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CD314" w14:textId="2D724A59" w:rsidR="00F52BE8" w:rsidRPr="00653477" w:rsidRDefault="00F52BE8" w:rsidP="00726399">
      <w:pPr>
        <w:rPr>
          <w:rFonts w:cs="Arial"/>
          <w:color w:val="2C2C2C"/>
          <w:sz w:val="17"/>
          <w:szCs w:val="17"/>
          <w:lang w:val="en"/>
        </w:rPr>
      </w:pPr>
      <w:r w:rsidRPr="00653477">
        <w:rPr>
          <w:rFonts w:cs="Arial"/>
          <w:noProof/>
          <w:lang w:eastAsia="en-GB"/>
        </w:rPr>
        <w:drawing>
          <wp:anchor distT="0" distB="0" distL="114300" distR="114300" simplePos="0" relativeHeight="251660288" behindDoc="1" locked="0" layoutInCell="1" allowOverlap="1" wp14:anchorId="365FE819" wp14:editId="1857DE60">
            <wp:simplePos x="0" y="0"/>
            <wp:positionH relativeFrom="column">
              <wp:posOffset>3661986</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1"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A667A" w14:textId="77777777" w:rsidR="00F52BE8" w:rsidRPr="00653477" w:rsidRDefault="00F52BE8" w:rsidP="00F52BE8">
      <w:pPr>
        <w:jc w:val="right"/>
        <w:rPr>
          <w:rFonts w:cs="Arial"/>
          <w:color w:val="2C2C2C"/>
          <w:sz w:val="17"/>
          <w:szCs w:val="17"/>
          <w:lang w:val="en"/>
        </w:rPr>
      </w:pPr>
    </w:p>
    <w:p w14:paraId="792A49B5" w14:textId="77777777" w:rsidR="00F52BE8" w:rsidRPr="00653477" w:rsidRDefault="00F52BE8" w:rsidP="00F52BE8">
      <w:pPr>
        <w:rPr>
          <w:rFonts w:cs="Arial"/>
          <w:color w:val="2C2C2C"/>
          <w:sz w:val="17"/>
          <w:szCs w:val="17"/>
          <w:lang w:val="en"/>
        </w:rPr>
      </w:pPr>
    </w:p>
    <w:p w14:paraId="665A9A77" w14:textId="77777777" w:rsidR="00F52BE8" w:rsidRPr="00653477" w:rsidRDefault="00F52BE8" w:rsidP="00F52BE8">
      <w:pPr>
        <w:jc w:val="center"/>
        <w:rPr>
          <w:rFonts w:cs="Arial"/>
          <w:b/>
          <w:color w:val="2C2C2C"/>
          <w:sz w:val="40"/>
          <w:szCs w:val="40"/>
          <w:lang w:val="en"/>
        </w:rPr>
      </w:pPr>
    </w:p>
    <w:p w14:paraId="3CE4AEDB" w14:textId="77777777" w:rsidR="00F52BE8" w:rsidRPr="00653477" w:rsidRDefault="00F52BE8" w:rsidP="00F52BE8">
      <w:pPr>
        <w:jc w:val="center"/>
        <w:rPr>
          <w:rFonts w:cs="Arial"/>
          <w:b/>
          <w:color w:val="2C2C2C"/>
          <w:sz w:val="40"/>
          <w:szCs w:val="40"/>
          <w:lang w:val="en"/>
        </w:rPr>
      </w:pPr>
    </w:p>
    <w:p w14:paraId="2C14E96B" w14:textId="77777777" w:rsidR="00F52BE8" w:rsidRPr="00653477" w:rsidRDefault="00F52BE8" w:rsidP="00F52BE8">
      <w:pPr>
        <w:jc w:val="center"/>
        <w:rPr>
          <w:rFonts w:cs="Arial"/>
          <w:b/>
          <w:color w:val="2C2C2C"/>
          <w:sz w:val="40"/>
          <w:szCs w:val="40"/>
          <w:lang w:val="en"/>
        </w:rPr>
      </w:pPr>
      <w:r w:rsidRPr="00653477">
        <w:rPr>
          <w:rFonts w:cs="Arial"/>
          <w:b/>
          <w:color w:val="2C2C2C"/>
          <w:sz w:val="40"/>
          <w:szCs w:val="40"/>
          <w:lang w:val="en"/>
        </w:rPr>
        <w:t xml:space="preserve">INVITATION TO TENDER  </w:t>
      </w:r>
    </w:p>
    <w:p w14:paraId="394B69E4" w14:textId="77777777" w:rsidR="00F52BE8" w:rsidRPr="00653477" w:rsidRDefault="00F52BE8" w:rsidP="00F52BE8">
      <w:pPr>
        <w:jc w:val="center"/>
        <w:rPr>
          <w:rFonts w:cs="Arial"/>
          <w:b/>
          <w:color w:val="2C2C2C"/>
          <w:sz w:val="40"/>
          <w:szCs w:val="40"/>
          <w:lang w:val="en"/>
        </w:rPr>
      </w:pPr>
      <w:r w:rsidRPr="00653477">
        <w:rPr>
          <w:rFonts w:cs="Arial"/>
          <w:b/>
          <w:color w:val="2C2C2C"/>
          <w:sz w:val="40"/>
          <w:szCs w:val="40"/>
          <w:lang w:val="en"/>
        </w:rPr>
        <w:t>&amp;</w:t>
      </w:r>
    </w:p>
    <w:p w14:paraId="1D2A1643" w14:textId="77777777" w:rsidR="00F52BE8" w:rsidRPr="00653477" w:rsidRDefault="00F52BE8" w:rsidP="00F52BE8">
      <w:pPr>
        <w:jc w:val="center"/>
        <w:rPr>
          <w:rFonts w:cs="Arial"/>
          <w:b/>
          <w:u w:val="single"/>
        </w:rPr>
      </w:pPr>
      <w:r w:rsidRPr="00653477">
        <w:rPr>
          <w:rFonts w:cs="Arial"/>
          <w:b/>
          <w:color w:val="2C2C2C"/>
          <w:sz w:val="40"/>
          <w:szCs w:val="40"/>
          <w:lang w:val="en"/>
        </w:rPr>
        <w:t>STATEMENT OF REQUIREMENT</w:t>
      </w:r>
    </w:p>
    <w:p w14:paraId="72A4D849" w14:textId="77777777" w:rsidR="00F52BE8" w:rsidRPr="00653477" w:rsidRDefault="00F52BE8" w:rsidP="00F52BE8">
      <w:pPr>
        <w:jc w:val="center"/>
        <w:rPr>
          <w:rFonts w:cs="Arial"/>
          <w:b/>
          <w:u w:val="single"/>
        </w:rPr>
      </w:pPr>
    </w:p>
    <w:p w14:paraId="390A6174" w14:textId="77777777" w:rsidR="00F52BE8" w:rsidRPr="00653477" w:rsidRDefault="00F52BE8" w:rsidP="00F52BE8">
      <w:pPr>
        <w:jc w:val="center"/>
        <w:rPr>
          <w:rFonts w:cs="Arial"/>
          <w:b/>
          <w:u w:val="single"/>
        </w:rPr>
      </w:pPr>
    </w:p>
    <w:p w14:paraId="5E497F92" w14:textId="77777777" w:rsidR="00F52BE8" w:rsidRPr="00653477" w:rsidRDefault="00F52BE8" w:rsidP="00F52BE8">
      <w:pPr>
        <w:jc w:val="center"/>
        <w:rPr>
          <w:rFonts w:cs="Arial"/>
          <w:b/>
          <w:u w:val="single"/>
        </w:rPr>
      </w:pPr>
    </w:p>
    <w:p w14:paraId="44AFFB7A" w14:textId="2EBFD7FF" w:rsidR="00F52BE8" w:rsidRPr="00726399" w:rsidRDefault="00EA433B" w:rsidP="00F52BE8">
      <w:pPr>
        <w:jc w:val="center"/>
        <w:rPr>
          <w:rFonts w:cs="Arial"/>
          <w:b/>
          <w:u w:val="single"/>
        </w:rPr>
      </w:pPr>
      <w:r w:rsidRPr="00726399">
        <w:rPr>
          <w:rFonts w:cs="Arial"/>
          <w:b/>
          <w:u w:val="single"/>
        </w:rPr>
        <w:t>Obtaining stakeholder views on the quality of</w:t>
      </w:r>
      <w:r w:rsidR="008E4EE1" w:rsidRPr="00726399">
        <w:rPr>
          <w:rFonts w:cs="Arial"/>
          <w:b/>
          <w:u w:val="single"/>
        </w:rPr>
        <w:t xml:space="preserve"> Network Rail’s stakeholder engagement</w:t>
      </w:r>
      <w:r w:rsidRPr="00726399">
        <w:rPr>
          <w:rFonts w:cs="Arial"/>
          <w:b/>
          <w:u w:val="single"/>
        </w:rPr>
        <w:t>,</w:t>
      </w:r>
      <w:r w:rsidR="008E4EE1" w:rsidRPr="00726399">
        <w:rPr>
          <w:rFonts w:cs="Arial"/>
          <w:b/>
          <w:u w:val="single"/>
        </w:rPr>
        <w:t xml:space="preserve"> for year 1 of C</w:t>
      </w:r>
      <w:r w:rsidRPr="00726399">
        <w:rPr>
          <w:rFonts w:cs="Arial"/>
          <w:b/>
          <w:u w:val="single"/>
        </w:rPr>
        <w:t xml:space="preserve">ontrol </w:t>
      </w:r>
      <w:r w:rsidR="008E4EE1" w:rsidRPr="00726399">
        <w:rPr>
          <w:rFonts w:cs="Arial"/>
          <w:b/>
          <w:u w:val="single"/>
        </w:rPr>
        <w:t>P</w:t>
      </w:r>
      <w:r w:rsidRPr="00726399">
        <w:rPr>
          <w:rFonts w:cs="Arial"/>
          <w:b/>
          <w:u w:val="single"/>
        </w:rPr>
        <w:t xml:space="preserve">eriod </w:t>
      </w:r>
      <w:r w:rsidR="008E4EE1" w:rsidRPr="00726399">
        <w:rPr>
          <w:rFonts w:cs="Arial"/>
          <w:b/>
          <w:u w:val="single"/>
        </w:rPr>
        <w:t>6</w:t>
      </w:r>
      <w:r w:rsidR="0061794C" w:rsidRPr="00726399">
        <w:rPr>
          <w:rFonts w:cs="Arial"/>
          <w:b/>
          <w:u w:val="single"/>
        </w:rPr>
        <w:t xml:space="preserve"> </w:t>
      </w:r>
    </w:p>
    <w:p w14:paraId="2E4F3F54" w14:textId="77777777" w:rsidR="00F52BE8" w:rsidRPr="00726399" w:rsidRDefault="00F52BE8" w:rsidP="00F52BE8">
      <w:pPr>
        <w:jc w:val="center"/>
        <w:rPr>
          <w:rFonts w:cs="Arial"/>
          <w:b/>
          <w:u w:val="single"/>
        </w:rPr>
      </w:pPr>
    </w:p>
    <w:p w14:paraId="313D4259" w14:textId="77777777" w:rsidR="00F52BE8" w:rsidRPr="00726399" w:rsidRDefault="00F52BE8" w:rsidP="00F52BE8">
      <w:pPr>
        <w:jc w:val="center"/>
        <w:rPr>
          <w:rFonts w:cs="Arial"/>
          <w:b/>
          <w:u w:val="single"/>
        </w:rPr>
      </w:pPr>
    </w:p>
    <w:p w14:paraId="16271917" w14:textId="77777777" w:rsidR="00F52BE8" w:rsidRPr="00726399" w:rsidRDefault="00F52BE8" w:rsidP="00F52BE8">
      <w:pPr>
        <w:jc w:val="center"/>
        <w:rPr>
          <w:rFonts w:cs="Arial"/>
          <w:b/>
          <w:u w:val="single"/>
        </w:rPr>
      </w:pPr>
    </w:p>
    <w:p w14:paraId="40D4D65A" w14:textId="21C183B0" w:rsidR="00F52BE8" w:rsidRPr="00726399" w:rsidRDefault="00476EF6" w:rsidP="00F52BE8">
      <w:pPr>
        <w:spacing w:after="0" w:line="360" w:lineRule="auto"/>
        <w:rPr>
          <w:rFonts w:cs="Arial"/>
          <w:b/>
          <w:u w:val="single"/>
        </w:rPr>
      </w:pPr>
      <w:r>
        <w:rPr>
          <w:rFonts w:cs="Arial"/>
          <w:b/>
          <w:u w:val="single"/>
        </w:rPr>
        <w:t xml:space="preserve">CPV Code: </w:t>
      </w:r>
      <w:r w:rsidR="00C6036F" w:rsidRPr="00C6036F">
        <w:rPr>
          <w:rFonts w:cs="Arial"/>
          <w:b/>
          <w:u w:val="single"/>
        </w:rPr>
        <w:t>79311000</w:t>
      </w:r>
      <w:bookmarkStart w:id="0" w:name="_GoBack"/>
      <w:bookmarkEnd w:id="0"/>
    </w:p>
    <w:p w14:paraId="4030004E" w14:textId="60D9843A" w:rsidR="00F52BE8" w:rsidRPr="00726399" w:rsidRDefault="00F52BE8" w:rsidP="00F52BE8">
      <w:pPr>
        <w:spacing w:after="0" w:line="360" w:lineRule="auto"/>
        <w:rPr>
          <w:rFonts w:cs="Arial"/>
          <w:b/>
        </w:rPr>
      </w:pPr>
      <w:r w:rsidRPr="00726399">
        <w:rPr>
          <w:rFonts w:cs="Arial"/>
          <w:b/>
          <w:u w:val="single"/>
        </w:rPr>
        <w:t xml:space="preserve">Tender Reference: </w:t>
      </w:r>
      <w:r w:rsidR="0002336D" w:rsidRPr="0002336D">
        <w:rPr>
          <w:rFonts w:cs="Arial"/>
          <w:b/>
          <w:u w:val="single"/>
        </w:rPr>
        <w:t>ORR/CT/19-94</w:t>
      </w:r>
    </w:p>
    <w:p w14:paraId="0C88805D" w14:textId="77777777" w:rsidR="00F52BE8" w:rsidRPr="00653477" w:rsidRDefault="00F52BE8" w:rsidP="00F52BE8">
      <w:pPr>
        <w:ind w:left="2160"/>
        <w:rPr>
          <w:rFonts w:cs="Arial"/>
          <w:b/>
          <w:highlight w:val="cyan"/>
        </w:rPr>
      </w:pPr>
    </w:p>
    <w:p w14:paraId="6BB122F5" w14:textId="77777777" w:rsidR="00F52BE8" w:rsidRPr="00653477" w:rsidRDefault="00F52BE8" w:rsidP="00F52BE8">
      <w:pPr>
        <w:rPr>
          <w:rFonts w:cs="Arial"/>
          <w:b/>
          <w:sz w:val="20"/>
        </w:rPr>
      </w:pPr>
    </w:p>
    <w:p w14:paraId="05971388" w14:textId="77777777" w:rsidR="00F52BE8" w:rsidRPr="00653477" w:rsidRDefault="00F52BE8" w:rsidP="00F52BE8">
      <w:pPr>
        <w:rPr>
          <w:rFonts w:cs="Arial"/>
          <w:b/>
          <w:sz w:val="20"/>
        </w:rPr>
      </w:pPr>
    </w:p>
    <w:p w14:paraId="0FD50C12" w14:textId="77777777" w:rsidR="00F52BE8" w:rsidRPr="00653477" w:rsidRDefault="00F52BE8" w:rsidP="00F52BE8">
      <w:pPr>
        <w:rPr>
          <w:rFonts w:cs="Arial"/>
          <w:b/>
          <w:sz w:val="20"/>
        </w:rPr>
      </w:pPr>
    </w:p>
    <w:p w14:paraId="7B3CC2D6" w14:textId="77777777" w:rsidR="00F52BE8" w:rsidRPr="00653477" w:rsidRDefault="00F52BE8" w:rsidP="00F52BE8">
      <w:pPr>
        <w:rPr>
          <w:rFonts w:cs="Arial"/>
        </w:rPr>
      </w:pPr>
      <w:r w:rsidRPr="00653477">
        <w:rPr>
          <w:rFonts w:cs="Arial"/>
          <w:b/>
          <w:highlight w:val="cyan"/>
        </w:rPr>
        <w:br w:type="page"/>
      </w:r>
      <w:r w:rsidRPr="00653477">
        <w:rPr>
          <w:rFonts w:cs="Arial"/>
          <w:b/>
          <w:bCs/>
          <w:color w:val="000000"/>
          <w:sz w:val="28"/>
          <w:szCs w:val="28"/>
        </w:rPr>
        <w:lastRenderedPageBreak/>
        <w:t>Purpose of document</w:t>
      </w:r>
    </w:p>
    <w:p w14:paraId="650B83B3" w14:textId="3CCA384C" w:rsidR="00F52BE8" w:rsidRPr="00726399" w:rsidRDefault="00F52BE8" w:rsidP="00F52BE8">
      <w:pPr>
        <w:pStyle w:val="ListNumber"/>
        <w:numPr>
          <w:ilvl w:val="0"/>
          <w:numId w:val="0"/>
        </w:numPr>
        <w:tabs>
          <w:tab w:val="clear" w:pos="720"/>
        </w:tabs>
        <w:spacing w:before="0" w:after="0"/>
        <w:rPr>
          <w:rFonts w:cs="Arial"/>
          <w:sz w:val="28"/>
          <w:szCs w:val="28"/>
          <w:u w:val="single"/>
        </w:rPr>
      </w:pPr>
      <w:r w:rsidRPr="00726399">
        <w:rPr>
          <w:rFonts w:cs="Arial"/>
        </w:rPr>
        <w:t xml:space="preserve">The purpose of this document is to invite proposals for </w:t>
      </w:r>
      <w:r w:rsidR="00EA433B" w:rsidRPr="00726399">
        <w:rPr>
          <w:rFonts w:cs="Arial"/>
        </w:rPr>
        <w:t>c</w:t>
      </w:r>
      <w:r w:rsidR="009E6FF0" w:rsidRPr="00726399">
        <w:rPr>
          <w:rFonts w:cs="Arial"/>
        </w:rPr>
        <w:t>onsultancy</w:t>
      </w:r>
      <w:r w:rsidR="00EA433B" w:rsidRPr="00726399">
        <w:rPr>
          <w:rFonts w:cs="Arial"/>
        </w:rPr>
        <w:t xml:space="preserve"> support </w:t>
      </w:r>
      <w:r w:rsidR="0045524F" w:rsidRPr="00726399">
        <w:rPr>
          <w:rFonts w:cs="Arial"/>
        </w:rPr>
        <w:t xml:space="preserve">to </w:t>
      </w:r>
      <w:r w:rsidR="00EA433B" w:rsidRPr="00726399">
        <w:rPr>
          <w:rFonts w:cs="Arial"/>
        </w:rPr>
        <w:t>obtain stakeholder views on the quality of Networ</w:t>
      </w:r>
      <w:r w:rsidR="0045524F" w:rsidRPr="00726399">
        <w:rPr>
          <w:rFonts w:cs="Arial"/>
        </w:rPr>
        <w:t>k Rail’s stakeholder engagement</w:t>
      </w:r>
      <w:r w:rsidR="00EA433B" w:rsidRPr="00726399">
        <w:rPr>
          <w:rFonts w:cs="Arial"/>
        </w:rPr>
        <w:t xml:space="preserve"> for year 1 of Control Period 6</w:t>
      </w:r>
      <w:r w:rsidR="0045524F" w:rsidRPr="00726399">
        <w:rPr>
          <w:rFonts w:cs="Arial"/>
        </w:rPr>
        <w:t>,</w:t>
      </w:r>
      <w:r w:rsidR="002B178E" w:rsidRPr="00726399">
        <w:rPr>
          <w:rFonts w:cs="Arial"/>
        </w:rPr>
        <w:t xml:space="preserve"> </w:t>
      </w:r>
      <w:r w:rsidRPr="00726399">
        <w:rPr>
          <w:rFonts w:cs="Arial"/>
        </w:rPr>
        <w:t>for the Office of Rail and Road (ORR).</w:t>
      </w:r>
    </w:p>
    <w:p w14:paraId="05C862E4" w14:textId="77777777" w:rsidR="00F52BE8" w:rsidRPr="00653477" w:rsidRDefault="00F52BE8" w:rsidP="00F52BE8">
      <w:pPr>
        <w:pStyle w:val="ListNumber"/>
        <w:numPr>
          <w:ilvl w:val="0"/>
          <w:numId w:val="0"/>
        </w:numPr>
        <w:rPr>
          <w:rFonts w:cs="Arial"/>
          <w:b/>
          <w:sz w:val="28"/>
          <w:szCs w:val="28"/>
          <w:u w:val="single"/>
        </w:rPr>
      </w:pPr>
      <w:r w:rsidRPr="00653477">
        <w:rPr>
          <w:rFonts w:cs="Arial"/>
        </w:rPr>
        <w:t>This document contains the following sections:</w:t>
      </w:r>
    </w:p>
    <w:p w14:paraId="738677C7"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8"/>
          <w:szCs w:val="28"/>
        </w:rPr>
        <w:tab/>
      </w:r>
      <w:r w:rsidRPr="00653477">
        <w:rPr>
          <w:rFonts w:cs="Arial"/>
          <w:sz w:val="22"/>
          <w:szCs w:val="22"/>
        </w:rPr>
        <w:t xml:space="preserve">1. </w:t>
      </w:r>
      <w:r w:rsidRPr="00653477">
        <w:rPr>
          <w:rFonts w:cs="Arial"/>
          <w:sz w:val="22"/>
          <w:szCs w:val="22"/>
        </w:rPr>
        <w:tab/>
      </w:r>
      <w:r w:rsidRPr="00653477">
        <w:rPr>
          <w:rFonts w:cs="Arial"/>
          <w:szCs w:val="24"/>
        </w:rPr>
        <w:t>Introduction to the Office of Rail and Road</w:t>
      </w:r>
    </w:p>
    <w:p w14:paraId="08ADFAEB"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2"/>
          <w:szCs w:val="22"/>
        </w:rPr>
        <w:tab/>
        <w:t xml:space="preserve">2.  </w:t>
      </w:r>
      <w:r w:rsidRPr="00653477">
        <w:rPr>
          <w:rFonts w:cs="Arial"/>
          <w:sz w:val="22"/>
          <w:szCs w:val="22"/>
        </w:rPr>
        <w:tab/>
      </w:r>
      <w:r w:rsidRPr="00653477">
        <w:rPr>
          <w:rFonts w:cs="Arial"/>
          <w:szCs w:val="24"/>
        </w:rPr>
        <w:t>Statement of Requirement</w:t>
      </w:r>
    </w:p>
    <w:p w14:paraId="157FB2F6"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2"/>
          <w:szCs w:val="22"/>
        </w:rPr>
        <w:tab/>
        <w:t>3.</w:t>
      </w:r>
      <w:r w:rsidRPr="00653477">
        <w:rPr>
          <w:rFonts w:cs="Arial"/>
          <w:sz w:val="22"/>
          <w:szCs w:val="22"/>
        </w:rPr>
        <w:tab/>
      </w:r>
      <w:r w:rsidRPr="00653477">
        <w:rPr>
          <w:rFonts w:cs="Arial"/>
          <w:szCs w:val="24"/>
        </w:rPr>
        <w:t>Tender Proposal &amp; Evaluation Criteria</w:t>
      </w:r>
    </w:p>
    <w:p w14:paraId="5F013393"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2"/>
          <w:szCs w:val="22"/>
        </w:rPr>
        <w:tab/>
        <w:t>4.</w:t>
      </w:r>
      <w:r w:rsidRPr="00653477">
        <w:rPr>
          <w:rFonts w:cs="Arial"/>
          <w:sz w:val="22"/>
          <w:szCs w:val="22"/>
        </w:rPr>
        <w:tab/>
      </w:r>
      <w:r w:rsidRPr="00653477">
        <w:rPr>
          <w:rFonts w:cs="Arial"/>
          <w:szCs w:val="24"/>
        </w:rPr>
        <w:t>Procurement Procedures</w:t>
      </w:r>
    </w:p>
    <w:p w14:paraId="4C246EAF" w14:textId="77777777" w:rsidR="00F52BE8" w:rsidRPr="00653477" w:rsidRDefault="00F52BE8" w:rsidP="00F52BE8">
      <w:pPr>
        <w:pStyle w:val="ListNumber"/>
        <w:numPr>
          <w:ilvl w:val="0"/>
          <w:numId w:val="0"/>
        </w:numPr>
        <w:tabs>
          <w:tab w:val="clear" w:pos="720"/>
        </w:tabs>
        <w:spacing w:before="0" w:after="0"/>
        <w:rPr>
          <w:rFonts w:cs="Arial"/>
          <w:b/>
          <w:sz w:val="28"/>
          <w:szCs w:val="28"/>
          <w:u w:val="single"/>
        </w:rPr>
      </w:pPr>
    </w:p>
    <w:p w14:paraId="2CB71913" w14:textId="77777777" w:rsidR="00F52BE8" w:rsidRPr="00653477" w:rsidRDefault="00F52BE8" w:rsidP="00F52BE8">
      <w:pPr>
        <w:pStyle w:val="ListNumber"/>
        <w:numPr>
          <w:ilvl w:val="0"/>
          <w:numId w:val="0"/>
        </w:numPr>
        <w:tabs>
          <w:tab w:val="clear" w:pos="720"/>
        </w:tabs>
        <w:spacing w:before="0" w:after="0"/>
        <w:rPr>
          <w:rFonts w:cs="Arial"/>
          <w:sz w:val="28"/>
          <w:szCs w:val="28"/>
        </w:rPr>
      </w:pPr>
      <w:r w:rsidRPr="00653477">
        <w:rPr>
          <w:rFonts w:cs="Arial"/>
          <w:b/>
          <w:sz w:val="28"/>
          <w:szCs w:val="28"/>
        </w:rPr>
        <w:br w:type="page"/>
      </w:r>
      <w:r w:rsidRPr="00653477">
        <w:rPr>
          <w:rFonts w:cs="Arial"/>
          <w:b/>
          <w:sz w:val="28"/>
          <w:szCs w:val="28"/>
        </w:rPr>
        <w:lastRenderedPageBreak/>
        <w:t xml:space="preserve">1. </w:t>
      </w:r>
      <w:r w:rsidRPr="00653477">
        <w:rPr>
          <w:rFonts w:cs="Arial"/>
          <w:b/>
          <w:sz w:val="32"/>
          <w:szCs w:val="32"/>
        </w:rPr>
        <w:t>Introduction to the Office of Rail and Road (ORR)</w:t>
      </w:r>
    </w:p>
    <w:p w14:paraId="0749BE28" w14:textId="77777777" w:rsidR="00F52BE8" w:rsidRPr="00653477" w:rsidRDefault="00F52BE8" w:rsidP="00F52BE8">
      <w:pPr>
        <w:pStyle w:val="ListNumber"/>
        <w:numPr>
          <w:ilvl w:val="0"/>
          <w:numId w:val="0"/>
        </w:numPr>
        <w:tabs>
          <w:tab w:val="clear" w:pos="720"/>
        </w:tabs>
        <w:spacing w:before="0" w:after="0"/>
        <w:ind w:hanging="360"/>
        <w:rPr>
          <w:rFonts w:cs="Arial"/>
        </w:rPr>
      </w:pPr>
    </w:p>
    <w:p w14:paraId="3310A640" w14:textId="77777777" w:rsidR="00F52BE8" w:rsidRPr="00653477" w:rsidRDefault="00F52BE8" w:rsidP="00F52BE8">
      <w:pPr>
        <w:pStyle w:val="ListNumber"/>
        <w:numPr>
          <w:ilvl w:val="0"/>
          <w:numId w:val="0"/>
        </w:numPr>
        <w:spacing w:before="0" w:after="0"/>
        <w:rPr>
          <w:rFonts w:cs="Arial"/>
          <w:szCs w:val="24"/>
        </w:rPr>
      </w:pPr>
      <w:r w:rsidRPr="00653477">
        <w:rPr>
          <w:rFonts w:cs="Arial"/>
          <w:szCs w:val="24"/>
        </w:rPr>
        <w:t>The Office of Rail and Road is the independent safety and economic regulator of Britain’s railways who now also hold Highways England to account for its day-to-day efficiency and performance, running the strategic road network, and for delivering the five year road investment strategy set by the Department for Transport (</w:t>
      </w:r>
      <w:proofErr w:type="spellStart"/>
      <w:r w:rsidRPr="00653477">
        <w:rPr>
          <w:rFonts w:cs="Arial"/>
          <w:szCs w:val="24"/>
        </w:rPr>
        <w:t>DfT</w:t>
      </w:r>
      <w:proofErr w:type="spellEnd"/>
      <w:r w:rsidRPr="00653477">
        <w:rPr>
          <w:rFonts w:cs="Arial"/>
          <w:szCs w:val="24"/>
        </w:rPr>
        <w:t xml:space="preserve">). </w:t>
      </w:r>
    </w:p>
    <w:p w14:paraId="20C6B50D" w14:textId="77777777" w:rsidR="00F52BE8" w:rsidRPr="00653477" w:rsidRDefault="00F52BE8" w:rsidP="00F52BE8">
      <w:pPr>
        <w:pStyle w:val="ListNumber"/>
        <w:numPr>
          <w:ilvl w:val="0"/>
          <w:numId w:val="0"/>
        </w:numPr>
        <w:spacing w:before="0" w:after="0"/>
        <w:rPr>
          <w:rFonts w:cs="Arial"/>
          <w:szCs w:val="24"/>
        </w:rPr>
      </w:pPr>
    </w:p>
    <w:p w14:paraId="021C785C" w14:textId="77777777" w:rsidR="00F52BE8" w:rsidRPr="00653477" w:rsidRDefault="00F52BE8" w:rsidP="00F52BE8">
      <w:pPr>
        <w:pStyle w:val="ListNumber"/>
        <w:numPr>
          <w:ilvl w:val="0"/>
          <w:numId w:val="0"/>
        </w:numPr>
        <w:spacing w:before="0" w:after="0"/>
        <w:rPr>
          <w:rFonts w:cs="Arial"/>
          <w:szCs w:val="24"/>
        </w:rPr>
      </w:pPr>
      <w:r w:rsidRPr="00653477">
        <w:rPr>
          <w:rFonts w:cs="Arial"/>
          <w:szCs w:val="24"/>
        </w:rPr>
        <w:t xml:space="preserve">ORR currently employs approximately 300 personnel and operates from 6 locations nationwide. The majority of personnel are located at ORR’s headquarters, </w:t>
      </w:r>
      <w:r w:rsidR="00F26B55" w:rsidRPr="00653477">
        <w:rPr>
          <w:rFonts w:cs="Arial"/>
          <w:szCs w:val="24"/>
        </w:rPr>
        <w:t>25 Cabot Square, London.</w:t>
      </w:r>
    </w:p>
    <w:p w14:paraId="19422396" w14:textId="77777777" w:rsidR="00F52BE8" w:rsidRPr="00653477" w:rsidRDefault="00F52BE8" w:rsidP="00F52BE8">
      <w:pPr>
        <w:pStyle w:val="ListNumber"/>
        <w:numPr>
          <w:ilvl w:val="0"/>
          <w:numId w:val="0"/>
        </w:numPr>
        <w:spacing w:before="0" w:after="0"/>
        <w:rPr>
          <w:rFonts w:cs="Arial"/>
          <w:sz w:val="28"/>
          <w:szCs w:val="28"/>
          <w:u w:val="single"/>
        </w:rPr>
      </w:pPr>
    </w:p>
    <w:p w14:paraId="195BF3E2" w14:textId="77777777" w:rsidR="00F52BE8" w:rsidRPr="00653477" w:rsidRDefault="00F52BE8" w:rsidP="00F52BE8">
      <w:pPr>
        <w:pStyle w:val="ListNumber"/>
        <w:numPr>
          <w:ilvl w:val="0"/>
          <w:numId w:val="0"/>
        </w:numPr>
        <w:spacing w:before="0" w:after="0"/>
        <w:rPr>
          <w:rFonts w:cs="Arial"/>
          <w:szCs w:val="24"/>
          <w:u w:val="single"/>
        </w:rPr>
      </w:pPr>
      <w:r w:rsidRPr="00653477">
        <w:rPr>
          <w:rFonts w:cs="Arial"/>
          <w:szCs w:val="24"/>
          <w:u w:val="single"/>
        </w:rPr>
        <w:t>Our strategic objectives</w:t>
      </w:r>
    </w:p>
    <w:p w14:paraId="77A7ED08" w14:textId="77777777" w:rsidR="00F52BE8" w:rsidRPr="00653477" w:rsidRDefault="00F52BE8" w:rsidP="00F52BE8">
      <w:pPr>
        <w:tabs>
          <w:tab w:val="left" w:pos="720"/>
        </w:tabs>
        <w:spacing w:after="0"/>
        <w:rPr>
          <w:rFonts w:cs="Arial"/>
          <w:szCs w:val="24"/>
          <w:u w:val="single"/>
        </w:rPr>
      </w:pPr>
    </w:p>
    <w:p w14:paraId="003D3423" w14:textId="77777777" w:rsidR="00F52BE8" w:rsidRPr="00653477" w:rsidRDefault="00F52BE8" w:rsidP="00F52BE8">
      <w:pPr>
        <w:tabs>
          <w:tab w:val="left" w:pos="720"/>
        </w:tabs>
        <w:spacing w:after="0"/>
        <w:rPr>
          <w:rFonts w:cs="Arial"/>
          <w:szCs w:val="24"/>
        </w:rPr>
      </w:pPr>
      <w:r w:rsidRPr="00653477">
        <w:rPr>
          <w:rFonts w:cs="Arial"/>
          <w:b/>
          <w:bCs/>
          <w:szCs w:val="24"/>
        </w:rPr>
        <w:t>1. Drive for a safer railway</w:t>
      </w:r>
      <w:proofErr w:type="gramStart"/>
      <w:r w:rsidRPr="00653477">
        <w:rPr>
          <w:rFonts w:cs="Arial"/>
          <w:b/>
          <w:bCs/>
          <w:szCs w:val="24"/>
        </w:rPr>
        <w:t>:</w:t>
      </w:r>
      <w:proofErr w:type="gramEnd"/>
      <w:r w:rsidRPr="00653477">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4705C94E" w14:textId="77777777" w:rsidR="00F52BE8" w:rsidRPr="00653477" w:rsidRDefault="00F52BE8" w:rsidP="00F52BE8">
      <w:pPr>
        <w:tabs>
          <w:tab w:val="left" w:pos="720"/>
        </w:tabs>
        <w:spacing w:after="0"/>
        <w:rPr>
          <w:rFonts w:cs="Arial"/>
          <w:szCs w:val="24"/>
        </w:rPr>
      </w:pPr>
    </w:p>
    <w:p w14:paraId="44087DB8" w14:textId="77777777" w:rsidR="00F52BE8" w:rsidRPr="00653477" w:rsidRDefault="00F52BE8" w:rsidP="00F52BE8">
      <w:pPr>
        <w:tabs>
          <w:tab w:val="left" w:pos="720"/>
        </w:tabs>
        <w:spacing w:after="0"/>
        <w:rPr>
          <w:rFonts w:cs="Arial"/>
          <w:szCs w:val="24"/>
        </w:rPr>
      </w:pPr>
      <w:r w:rsidRPr="00653477">
        <w:rPr>
          <w:rFonts w:cs="Arial"/>
          <w:b/>
          <w:bCs/>
          <w:szCs w:val="24"/>
        </w:rPr>
        <w:t>2. Support a better service for customers</w:t>
      </w:r>
      <w:proofErr w:type="gramStart"/>
      <w:r w:rsidRPr="00653477">
        <w:rPr>
          <w:rFonts w:cs="Arial"/>
          <w:b/>
          <w:bCs/>
          <w:szCs w:val="24"/>
        </w:rPr>
        <w:t>:</w:t>
      </w:r>
      <w:proofErr w:type="gramEnd"/>
      <w:r w:rsidRPr="00653477">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14CBCF8B" w14:textId="77777777" w:rsidR="00F52BE8" w:rsidRPr="00653477" w:rsidRDefault="00F52BE8" w:rsidP="00F52BE8">
      <w:pPr>
        <w:tabs>
          <w:tab w:val="left" w:pos="720"/>
        </w:tabs>
        <w:spacing w:after="0"/>
        <w:rPr>
          <w:rFonts w:cs="Arial"/>
          <w:szCs w:val="24"/>
        </w:rPr>
      </w:pPr>
    </w:p>
    <w:p w14:paraId="69E5B6D9" w14:textId="77777777" w:rsidR="00F52BE8" w:rsidRPr="00653477" w:rsidRDefault="00F52BE8" w:rsidP="00F52BE8">
      <w:pPr>
        <w:tabs>
          <w:tab w:val="left" w:pos="720"/>
        </w:tabs>
        <w:spacing w:after="0"/>
        <w:rPr>
          <w:rFonts w:cs="Arial"/>
          <w:szCs w:val="24"/>
        </w:rPr>
      </w:pPr>
      <w:r w:rsidRPr="00653477">
        <w:rPr>
          <w:rFonts w:cs="Arial"/>
          <w:b/>
          <w:bCs/>
          <w:szCs w:val="24"/>
        </w:rPr>
        <w:t>3. Secure value for money from the railway, for users and funders</w:t>
      </w:r>
      <w:proofErr w:type="gramStart"/>
      <w:r w:rsidRPr="00653477">
        <w:rPr>
          <w:rFonts w:cs="Arial"/>
          <w:b/>
          <w:bCs/>
          <w:szCs w:val="24"/>
        </w:rPr>
        <w:t>:</w:t>
      </w:r>
      <w:proofErr w:type="gramEnd"/>
      <w:r w:rsidRPr="00653477">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2CA49B3E" w14:textId="77777777" w:rsidR="00F52BE8" w:rsidRPr="00653477" w:rsidRDefault="00F52BE8" w:rsidP="00F52BE8">
      <w:pPr>
        <w:tabs>
          <w:tab w:val="left" w:pos="720"/>
        </w:tabs>
        <w:spacing w:after="0"/>
        <w:rPr>
          <w:rFonts w:cs="Arial"/>
          <w:szCs w:val="24"/>
        </w:rPr>
      </w:pPr>
    </w:p>
    <w:p w14:paraId="41E46F64" w14:textId="77777777" w:rsidR="00F52BE8" w:rsidRPr="00653477" w:rsidRDefault="00F52BE8" w:rsidP="00F52BE8">
      <w:pPr>
        <w:tabs>
          <w:tab w:val="left" w:pos="720"/>
        </w:tabs>
        <w:spacing w:after="0"/>
        <w:rPr>
          <w:rFonts w:cs="Arial"/>
          <w:szCs w:val="24"/>
        </w:rPr>
      </w:pPr>
      <w:r w:rsidRPr="00653477">
        <w:rPr>
          <w:rFonts w:cs="Arial"/>
          <w:b/>
          <w:bCs/>
          <w:szCs w:val="24"/>
        </w:rPr>
        <w:t>4. Secure improved performance and value for money from the strategic road network</w:t>
      </w:r>
      <w:proofErr w:type="gramStart"/>
      <w:r w:rsidRPr="00653477">
        <w:rPr>
          <w:rFonts w:cs="Arial"/>
          <w:b/>
          <w:bCs/>
          <w:szCs w:val="24"/>
        </w:rPr>
        <w:t>:</w:t>
      </w:r>
      <w:proofErr w:type="gramEnd"/>
      <w:r w:rsidRPr="00653477">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73922F4F" w14:textId="77777777" w:rsidR="00F52BE8" w:rsidRPr="00653477" w:rsidRDefault="00F52BE8" w:rsidP="00F52BE8">
      <w:pPr>
        <w:pStyle w:val="ListNumber"/>
        <w:numPr>
          <w:ilvl w:val="0"/>
          <w:numId w:val="0"/>
        </w:numPr>
        <w:spacing w:before="0" w:after="0"/>
        <w:rPr>
          <w:rFonts w:cs="Arial"/>
          <w:sz w:val="29"/>
          <w:szCs w:val="29"/>
          <w:lang w:val="en"/>
        </w:rPr>
      </w:pPr>
    </w:p>
    <w:p w14:paraId="4A2DDDB0" w14:textId="77777777" w:rsidR="00F52BE8" w:rsidRPr="00653477" w:rsidRDefault="00F52BE8" w:rsidP="00F52BE8">
      <w:pPr>
        <w:pStyle w:val="ListNumber"/>
        <w:numPr>
          <w:ilvl w:val="0"/>
          <w:numId w:val="0"/>
        </w:numPr>
        <w:spacing w:before="0" w:after="0"/>
        <w:rPr>
          <w:rFonts w:cs="Arial"/>
          <w:sz w:val="28"/>
          <w:szCs w:val="28"/>
          <w:u w:val="single"/>
        </w:rPr>
      </w:pPr>
      <w:r w:rsidRPr="00653477">
        <w:rPr>
          <w:rFonts w:cs="Arial"/>
          <w:sz w:val="28"/>
          <w:szCs w:val="28"/>
          <w:u w:val="single"/>
        </w:rPr>
        <w:t>Supplying ORR</w:t>
      </w:r>
    </w:p>
    <w:p w14:paraId="5C9E89AB" w14:textId="77777777" w:rsidR="00F52BE8" w:rsidRPr="00653477" w:rsidRDefault="00F52BE8" w:rsidP="00F52BE8">
      <w:pPr>
        <w:pStyle w:val="ListNumber"/>
        <w:numPr>
          <w:ilvl w:val="0"/>
          <w:numId w:val="0"/>
        </w:numPr>
        <w:rPr>
          <w:rFonts w:cs="Arial"/>
          <w:lang w:val="en" w:eastAsia="en-GB"/>
        </w:rPr>
      </w:pPr>
      <w:r w:rsidRPr="00653477">
        <w:rPr>
          <w:rFonts w:cs="Arial"/>
          <w:lang w:val="en" w:eastAsia="en-GB"/>
        </w:rPr>
        <w:t>The ORR procurement unit is responsible for purchasing the goods and services necessary for ORR to achieve its role as the economic and health &amp; safety regulator of the rail industry.</w:t>
      </w:r>
    </w:p>
    <w:p w14:paraId="49145211" w14:textId="77777777" w:rsidR="00F52BE8" w:rsidRPr="00653477" w:rsidRDefault="00F52BE8" w:rsidP="00F52BE8">
      <w:pPr>
        <w:pStyle w:val="ListNumber"/>
        <w:numPr>
          <w:ilvl w:val="0"/>
          <w:numId w:val="0"/>
        </w:numPr>
        <w:rPr>
          <w:rFonts w:cs="Arial"/>
          <w:lang w:val="en" w:eastAsia="en-GB"/>
        </w:rPr>
      </w:pPr>
      <w:r w:rsidRPr="00653477">
        <w:rPr>
          <w:rFonts w:cs="Arial"/>
          <w:lang w:val="en" w:eastAsia="en-GB"/>
        </w:rPr>
        <w:t>The ORR Procurement unit subscribes to the following values:</w:t>
      </w:r>
    </w:p>
    <w:p w14:paraId="2B9D3410"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t xml:space="preserve">to provide a modern, efficient, transparent and responsible procurement service; </w:t>
      </w:r>
    </w:p>
    <w:p w14:paraId="48E31424"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t xml:space="preserve">to achieve value for money by balancing quality and cost; </w:t>
      </w:r>
    </w:p>
    <w:p w14:paraId="4A888A1C"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lastRenderedPageBreak/>
        <w:t xml:space="preserve">to ensure contracts are managed effectively and outputs are delivered; </w:t>
      </w:r>
    </w:p>
    <w:p w14:paraId="732736A0"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t xml:space="preserve">to ensure that processes have regard for equality and diversity; and </w:t>
      </w:r>
    </w:p>
    <w:p w14:paraId="42678BE4" w14:textId="77777777" w:rsidR="00F52BE8" w:rsidRPr="00653477" w:rsidRDefault="00F52BE8" w:rsidP="009E6A29">
      <w:pPr>
        <w:pStyle w:val="ListNumber"/>
        <w:numPr>
          <w:ilvl w:val="0"/>
          <w:numId w:val="2"/>
        </w:numPr>
        <w:rPr>
          <w:rFonts w:cs="Arial"/>
          <w:lang w:val="en" w:eastAsia="en-GB"/>
        </w:rPr>
      </w:pPr>
      <w:proofErr w:type="gramStart"/>
      <w:r w:rsidRPr="00653477">
        <w:rPr>
          <w:rFonts w:cs="Arial"/>
          <w:lang w:val="en" w:eastAsia="en-GB"/>
        </w:rPr>
        <w:t>to</w:t>
      </w:r>
      <w:proofErr w:type="gramEnd"/>
      <w:r w:rsidRPr="00653477">
        <w:rPr>
          <w:rFonts w:cs="Arial"/>
          <w:lang w:val="en" w:eastAsia="en-GB"/>
        </w:rPr>
        <w:t xml:space="preserve"> ensure that procurement is undertaken with regard to Law and best practice.</w:t>
      </w:r>
    </w:p>
    <w:p w14:paraId="196E75BC" w14:textId="77777777" w:rsidR="00F52BE8" w:rsidRPr="00653477" w:rsidRDefault="00F52BE8" w:rsidP="00F52BE8">
      <w:pPr>
        <w:pStyle w:val="ListNumber"/>
        <w:numPr>
          <w:ilvl w:val="0"/>
          <w:numId w:val="0"/>
        </w:numPr>
        <w:spacing w:before="0" w:after="0"/>
        <w:rPr>
          <w:rFonts w:cs="Arial"/>
          <w:color w:val="0000FF"/>
          <w:u w:val="single"/>
        </w:rPr>
      </w:pPr>
      <w:r w:rsidRPr="00653477">
        <w:rPr>
          <w:rFonts w:cs="Arial"/>
        </w:rPr>
        <w:t xml:space="preserve">For further information on ORR please visit our website: </w:t>
      </w:r>
      <w:hyperlink r:id="rId9" w:history="1">
        <w:r w:rsidRPr="00653477">
          <w:rPr>
            <w:rStyle w:val="Hyperlink"/>
            <w:rFonts w:cs="Arial"/>
          </w:rPr>
          <w:t>www.orr.gov.uk</w:t>
        </w:r>
      </w:hyperlink>
    </w:p>
    <w:p w14:paraId="3DA760D9" w14:textId="77777777" w:rsidR="00F52BE8" w:rsidRPr="00653477" w:rsidRDefault="00F52BE8" w:rsidP="00F52BE8">
      <w:pPr>
        <w:pStyle w:val="ListNumber"/>
        <w:numPr>
          <w:ilvl w:val="0"/>
          <w:numId w:val="0"/>
        </w:numPr>
        <w:spacing w:before="0" w:after="0"/>
        <w:rPr>
          <w:rFonts w:cs="Arial"/>
          <w:sz w:val="28"/>
          <w:szCs w:val="28"/>
          <w:u w:val="single"/>
        </w:rPr>
      </w:pPr>
      <w:r w:rsidRPr="00653477">
        <w:rPr>
          <w:rFonts w:cs="Arial"/>
          <w:sz w:val="28"/>
          <w:szCs w:val="28"/>
          <w:u w:val="single"/>
        </w:rPr>
        <w:br w:type="page"/>
      </w:r>
      <w:r w:rsidRPr="00653477">
        <w:rPr>
          <w:rFonts w:cs="Arial"/>
          <w:sz w:val="28"/>
          <w:szCs w:val="28"/>
          <w:u w:val="single"/>
        </w:rPr>
        <w:lastRenderedPageBreak/>
        <w:t xml:space="preserve">Small and Medium Enterprises </w:t>
      </w:r>
    </w:p>
    <w:p w14:paraId="593B3D79" w14:textId="77777777" w:rsidR="00F52BE8" w:rsidRPr="00653477" w:rsidRDefault="00F52BE8" w:rsidP="00F52BE8">
      <w:pPr>
        <w:pStyle w:val="ListNumber"/>
        <w:numPr>
          <w:ilvl w:val="0"/>
          <w:numId w:val="0"/>
        </w:numPr>
        <w:spacing w:before="0" w:after="0"/>
        <w:rPr>
          <w:rFonts w:cs="Arial"/>
        </w:rPr>
      </w:pPr>
    </w:p>
    <w:p w14:paraId="315C3738" w14:textId="77777777" w:rsidR="00F52BE8" w:rsidRPr="00653477" w:rsidRDefault="00F52BE8" w:rsidP="00F52BE8">
      <w:pPr>
        <w:rPr>
          <w:rFonts w:cs="Arial"/>
          <w:szCs w:val="24"/>
        </w:rPr>
      </w:pPr>
      <w:r w:rsidRPr="00653477">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9BF1BBD" w14:textId="77777777" w:rsidR="00F52BE8" w:rsidRPr="00653477" w:rsidRDefault="00F52BE8" w:rsidP="00F52BE8">
      <w:pPr>
        <w:rPr>
          <w:rFonts w:cs="Arial"/>
          <w:szCs w:val="24"/>
        </w:rPr>
      </w:pPr>
      <w:r w:rsidRPr="00653477">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653477" w14:paraId="6485D122" w14:textId="77777777" w:rsidTr="00055980">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397E491" w14:textId="77777777" w:rsidR="00F52BE8" w:rsidRPr="00653477" w:rsidRDefault="00F52BE8" w:rsidP="00055980">
            <w:pPr>
              <w:jc w:val="center"/>
              <w:rPr>
                <w:rFonts w:cs="Arial"/>
                <w:b/>
                <w:bCs/>
              </w:rPr>
            </w:pPr>
            <w:smartTag w:uri="urn:schemas-microsoft-com:office:smarttags" w:element="place">
              <w:smartTag w:uri="urn:schemas-microsoft-com:office:smarttags" w:element="City">
                <w:r w:rsidRPr="00653477">
                  <w:rPr>
                    <w:rFonts w:cs="Arial"/>
                    <w:b/>
                    <w:bCs/>
                  </w:rPr>
                  <w:t>Enterprise</w:t>
                </w:r>
              </w:smartTag>
            </w:smartTag>
            <w:r w:rsidRPr="00653477">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52896BF" w14:textId="77777777" w:rsidR="00F52BE8" w:rsidRPr="00653477" w:rsidRDefault="00F52BE8" w:rsidP="00055980">
            <w:pPr>
              <w:jc w:val="center"/>
              <w:rPr>
                <w:rFonts w:cs="Arial"/>
                <w:b/>
                <w:bCs/>
              </w:rPr>
            </w:pPr>
            <w:r w:rsidRPr="00653477">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12BF1D5" w14:textId="77777777" w:rsidR="00F52BE8" w:rsidRPr="00653477" w:rsidRDefault="00F52BE8" w:rsidP="00055980">
            <w:pPr>
              <w:jc w:val="center"/>
              <w:rPr>
                <w:rFonts w:cs="Arial"/>
                <w:b/>
                <w:bCs/>
              </w:rPr>
            </w:pPr>
            <w:r w:rsidRPr="00653477">
              <w:rPr>
                <w:rFonts w:cs="Arial"/>
                <w:b/>
                <w:bCs/>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2DE9470E" w14:textId="77777777" w:rsidR="00F52BE8" w:rsidRPr="00653477" w:rsidRDefault="00F52BE8" w:rsidP="00055980">
            <w:pPr>
              <w:jc w:val="center"/>
              <w:rPr>
                <w:rFonts w:cs="Arial"/>
                <w:b/>
                <w:bCs/>
              </w:rPr>
            </w:pPr>
            <w:r w:rsidRPr="00653477">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6957B348" w14:textId="77777777" w:rsidR="00F52BE8" w:rsidRPr="00653477" w:rsidRDefault="00F52BE8" w:rsidP="00055980">
            <w:pPr>
              <w:jc w:val="center"/>
              <w:rPr>
                <w:rFonts w:cs="Arial"/>
                <w:b/>
                <w:bCs/>
              </w:rPr>
            </w:pPr>
            <w:r w:rsidRPr="00653477">
              <w:rPr>
                <w:rFonts w:cs="Arial"/>
                <w:b/>
                <w:bCs/>
              </w:rPr>
              <w:t>Balance Sheet Total</w:t>
            </w:r>
          </w:p>
        </w:tc>
      </w:tr>
      <w:tr w:rsidR="00F52BE8" w:rsidRPr="00653477" w14:paraId="5EE0623D" w14:textId="77777777" w:rsidTr="00055980">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CB4E87A" w14:textId="77777777" w:rsidR="00F52BE8" w:rsidRPr="00653477" w:rsidRDefault="00F52BE8" w:rsidP="00055980">
            <w:pPr>
              <w:jc w:val="center"/>
              <w:rPr>
                <w:rFonts w:cs="Arial"/>
                <w:b/>
                <w:bCs/>
              </w:rPr>
            </w:pPr>
            <w:r w:rsidRPr="00653477">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3479C70" w14:textId="77777777" w:rsidR="00F52BE8" w:rsidRPr="00653477" w:rsidRDefault="00F52BE8" w:rsidP="00055980">
            <w:pPr>
              <w:jc w:val="center"/>
              <w:rPr>
                <w:rFonts w:cs="Arial"/>
                <w:b/>
                <w:bCs/>
              </w:rPr>
            </w:pPr>
            <w:r w:rsidRPr="00653477">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D4941F1" w14:textId="77777777" w:rsidR="00F52BE8" w:rsidRPr="00653477" w:rsidRDefault="00F52BE8" w:rsidP="00055980">
            <w:pPr>
              <w:jc w:val="center"/>
              <w:rPr>
                <w:rFonts w:cs="Arial"/>
                <w:b/>
                <w:bCs/>
              </w:rPr>
            </w:pPr>
            <w:r w:rsidRPr="00653477">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E737870" w14:textId="77777777" w:rsidR="00F52BE8" w:rsidRPr="00653477" w:rsidRDefault="00F52BE8" w:rsidP="00055980">
            <w:pPr>
              <w:jc w:val="center"/>
              <w:rPr>
                <w:rFonts w:cs="Arial"/>
                <w:b/>
                <w:bCs/>
              </w:rPr>
            </w:pPr>
            <w:r w:rsidRPr="00653477">
              <w:rPr>
                <w:rFonts w:cs="Arial"/>
                <w:b/>
                <w:bCs/>
              </w:rPr>
              <w:t>≤ € 2 million</w:t>
            </w:r>
          </w:p>
        </w:tc>
      </w:tr>
      <w:tr w:rsidR="00F52BE8" w:rsidRPr="00653477" w14:paraId="570983A3" w14:textId="77777777" w:rsidTr="00055980">
        <w:trPr>
          <w:trHeight w:val="516"/>
        </w:trPr>
        <w:tc>
          <w:tcPr>
            <w:tcW w:w="1730" w:type="dxa"/>
            <w:vMerge/>
            <w:tcBorders>
              <w:top w:val="nil"/>
              <w:left w:val="single" w:sz="4" w:space="0" w:color="auto"/>
              <w:bottom w:val="single" w:sz="4" w:space="0" w:color="000000"/>
              <w:right w:val="single" w:sz="4" w:space="0" w:color="auto"/>
            </w:tcBorders>
            <w:vAlign w:val="center"/>
          </w:tcPr>
          <w:p w14:paraId="61259A3F" w14:textId="77777777" w:rsidR="00F52BE8" w:rsidRPr="00653477" w:rsidRDefault="00F52BE8" w:rsidP="00055980">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7A9B45CA" w14:textId="77777777" w:rsidR="00F52BE8" w:rsidRPr="00653477" w:rsidRDefault="00F52BE8" w:rsidP="00055980">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1D14D98" w14:textId="77777777" w:rsidR="00F52BE8" w:rsidRPr="00653477" w:rsidRDefault="00F52BE8" w:rsidP="00055980">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59A99C2" w14:textId="77777777" w:rsidR="00F52BE8" w:rsidRPr="00653477" w:rsidRDefault="00F52BE8" w:rsidP="00055980">
            <w:pPr>
              <w:rPr>
                <w:rFonts w:cs="Arial"/>
                <w:b/>
                <w:bCs/>
              </w:rPr>
            </w:pPr>
          </w:p>
        </w:tc>
      </w:tr>
      <w:tr w:rsidR="00F52BE8" w:rsidRPr="00653477" w14:paraId="26904318" w14:textId="77777777" w:rsidTr="00055980">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230BEE17" w14:textId="77777777" w:rsidR="00F52BE8" w:rsidRPr="00653477" w:rsidRDefault="00F52BE8" w:rsidP="00055980">
            <w:pPr>
              <w:jc w:val="center"/>
              <w:rPr>
                <w:rFonts w:cs="Arial"/>
                <w:b/>
                <w:bCs/>
              </w:rPr>
            </w:pPr>
            <w:r w:rsidRPr="00653477">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B9B516" w14:textId="77777777" w:rsidR="00F52BE8" w:rsidRPr="00653477" w:rsidRDefault="00F52BE8" w:rsidP="00055980">
            <w:pPr>
              <w:jc w:val="center"/>
              <w:rPr>
                <w:rFonts w:cs="Arial"/>
                <w:b/>
                <w:bCs/>
              </w:rPr>
            </w:pPr>
            <w:r w:rsidRPr="00653477">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E64C078" w14:textId="77777777" w:rsidR="00F52BE8" w:rsidRPr="00653477" w:rsidRDefault="00F52BE8" w:rsidP="00055980">
            <w:pPr>
              <w:jc w:val="center"/>
              <w:rPr>
                <w:rFonts w:cs="Arial"/>
                <w:b/>
                <w:bCs/>
              </w:rPr>
            </w:pPr>
            <w:r w:rsidRPr="00653477">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A388D44" w14:textId="77777777" w:rsidR="00F52BE8" w:rsidRPr="00653477" w:rsidRDefault="00F52BE8" w:rsidP="00055980">
            <w:pPr>
              <w:jc w:val="center"/>
              <w:rPr>
                <w:rFonts w:cs="Arial"/>
                <w:b/>
                <w:bCs/>
              </w:rPr>
            </w:pPr>
            <w:r w:rsidRPr="00653477">
              <w:rPr>
                <w:rFonts w:cs="Arial"/>
                <w:b/>
                <w:bCs/>
              </w:rPr>
              <w:t>≤ € 10 million</w:t>
            </w:r>
          </w:p>
        </w:tc>
      </w:tr>
      <w:tr w:rsidR="00F52BE8" w:rsidRPr="00653477" w14:paraId="0398FF41" w14:textId="77777777" w:rsidTr="00055980">
        <w:trPr>
          <w:trHeight w:val="516"/>
        </w:trPr>
        <w:tc>
          <w:tcPr>
            <w:tcW w:w="1730" w:type="dxa"/>
            <w:vMerge/>
            <w:tcBorders>
              <w:top w:val="nil"/>
              <w:left w:val="single" w:sz="4" w:space="0" w:color="auto"/>
              <w:bottom w:val="single" w:sz="4" w:space="0" w:color="000000"/>
              <w:right w:val="single" w:sz="4" w:space="0" w:color="auto"/>
            </w:tcBorders>
            <w:vAlign w:val="center"/>
          </w:tcPr>
          <w:p w14:paraId="076ABDF3" w14:textId="77777777" w:rsidR="00F52BE8" w:rsidRPr="00653477" w:rsidRDefault="00F52BE8" w:rsidP="00055980">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2505B8AB" w14:textId="77777777" w:rsidR="00F52BE8" w:rsidRPr="00653477" w:rsidRDefault="00F52BE8" w:rsidP="00055980">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78A4419" w14:textId="77777777" w:rsidR="00F52BE8" w:rsidRPr="00653477" w:rsidRDefault="00F52BE8" w:rsidP="00055980">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E6353F7" w14:textId="77777777" w:rsidR="00F52BE8" w:rsidRPr="00653477" w:rsidRDefault="00F52BE8" w:rsidP="00055980">
            <w:pPr>
              <w:rPr>
                <w:rFonts w:cs="Arial"/>
                <w:b/>
                <w:bCs/>
              </w:rPr>
            </w:pPr>
          </w:p>
        </w:tc>
      </w:tr>
      <w:tr w:rsidR="00F52BE8" w:rsidRPr="00653477" w14:paraId="2A3FD9D0" w14:textId="77777777" w:rsidTr="00055980">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F850FE5" w14:textId="77777777" w:rsidR="00F52BE8" w:rsidRPr="00653477" w:rsidRDefault="00F52BE8" w:rsidP="00055980">
            <w:pPr>
              <w:jc w:val="center"/>
              <w:rPr>
                <w:rFonts w:cs="Arial"/>
                <w:b/>
                <w:bCs/>
              </w:rPr>
            </w:pPr>
            <w:r w:rsidRPr="00653477">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EBF8F45" w14:textId="77777777" w:rsidR="00F52BE8" w:rsidRPr="00653477" w:rsidRDefault="00F52BE8" w:rsidP="00055980">
            <w:pPr>
              <w:jc w:val="center"/>
              <w:rPr>
                <w:rFonts w:cs="Arial"/>
                <w:b/>
                <w:bCs/>
              </w:rPr>
            </w:pPr>
            <w:r w:rsidRPr="00653477">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5E8240F" w14:textId="77777777" w:rsidR="00F52BE8" w:rsidRPr="00653477" w:rsidRDefault="00F52BE8" w:rsidP="00055980">
            <w:pPr>
              <w:jc w:val="center"/>
              <w:rPr>
                <w:rFonts w:cs="Arial"/>
                <w:b/>
                <w:bCs/>
              </w:rPr>
            </w:pPr>
            <w:r w:rsidRPr="00653477">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5BC0CB2" w14:textId="77777777" w:rsidR="00F52BE8" w:rsidRPr="00653477" w:rsidRDefault="00F52BE8" w:rsidP="00055980">
            <w:pPr>
              <w:jc w:val="center"/>
              <w:rPr>
                <w:rFonts w:cs="Arial"/>
                <w:b/>
                <w:bCs/>
              </w:rPr>
            </w:pPr>
            <w:r w:rsidRPr="00653477">
              <w:rPr>
                <w:rFonts w:cs="Arial"/>
                <w:b/>
                <w:bCs/>
              </w:rPr>
              <w:t>≤ € 43 million</w:t>
            </w:r>
          </w:p>
        </w:tc>
      </w:tr>
      <w:tr w:rsidR="00F52BE8" w:rsidRPr="00653477" w14:paraId="39757B2D" w14:textId="77777777" w:rsidTr="00055980">
        <w:trPr>
          <w:trHeight w:val="516"/>
        </w:trPr>
        <w:tc>
          <w:tcPr>
            <w:tcW w:w="1730" w:type="dxa"/>
            <w:vMerge/>
            <w:tcBorders>
              <w:top w:val="nil"/>
              <w:left w:val="single" w:sz="4" w:space="0" w:color="auto"/>
              <w:bottom w:val="single" w:sz="4" w:space="0" w:color="000000"/>
              <w:right w:val="single" w:sz="4" w:space="0" w:color="auto"/>
            </w:tcBorders>
            <w:vAlign w:val="center"/>
          </w:tcPr>
          <w:p w14:paraId="6E93CF89" w14:textId="77777777" w:rsidR="00F52BE8" w:rsidRPr="00653477" w:rsidRDefault="00F52BE8" w:rsidP="00055980">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78DA5D8" w14:textId="77777777" w:rsidR="00F52BE8" w:rsidRPr="00653477" w:rsidRDefault="00F52BE8" w:rsidP="00055980">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502018AC" w14:textId="77777777" w:rsidR="00F52BE8" w:rsidRPr="00653477" w:rsidRDefault="00F52BE8" w:rsidP="00055980">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5F6A14" w14:textId="77777777" w:rsidR="00F52BE8" w:rsidRPr="00653477" w:rsidRDefault="00F52BE8" w:rsidP="00055980">
            <w:pPr>
              <w:rPr>
                <w:rFonts w:cs="Arial"/>
                <w:b/>
                <w:bCs/>
              </w:rPr>
            </w:pPr>
          </w:p>
        </w:tc>
      </w:tr>
      <w:tr w:rsidR="00F52BE8" w:rsidRPr="00653477" w14:paraId="736B880D" w14:textId="77777777" w:rsidTr="00055980">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6B033534" w14:textId="77777777" w:rsidR="00F52BE8" w:rsidRPr="00653477" w:rsidRDefault="00F52BE8" w:rsidP="00055980">
            <w:pPr>
              <w:jc w:val="center"/>
              <w:rPr>
                <w:rFonts w:cs="Arial"/>
                <w:b/>
                <w:bCs/>
              </w:rPr>
            </w:pPr>
            <w:r w:rsidRPr="00653477">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751CED25" w14:textId="77777777" w:rsidR="00F52BE8" w:rsidRPr="00653477" w:rsidRDefault="00F52BE8" w:rsidP="00055980">
            <w:pPr>
              <w:jc w:val="center"/>
              <w:rPr>
                <w:rFonts w:cs="Arial"/>
                <w:b/>
                <w:bCs/>
              </w:rPr>
            </w:pPr>
            <w:r w:rsidRPr="00653477">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1C29BF3" w14:textId="77777777" w:rsidR="00F52BE8" w:rsidRPr="00653477" w:rsidRDefault="00F52BE8" w:rsidP="00055980">
            <w:pPr>
              <w:jc w:val="center"/>
              <w:rPr>
                <w:rFonts w:cs="Arial"/>
                <w:b/>
                <w:bCs/>
              </w:rPr>
            </w:pPr>
            <w:r w:rsidRPr="00653477">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51E5AEB0" w14:textId="77777777" w:rsidR="00F52BE8" w:rsidRPr="00653477" w:rsidRDefault="00F52BE8" w:rsidP="00055980">
            <w:pPr>
              <w:jc w:val="center"/>
              <w:rPr>
                <w:rFonts w:cs="Arial"/>
                <w:b/>
                <w:bCs/>
              </w:rPr>
            </w:pPr>
            <w:r w:rsidRPr="00653477">
              <w:rPr>
                <w:rFonts w:cs="Arial"/>
                <w:b/>
                <w:bCs/>
              </w:rPr>
              <w:t>&gt; € 43 million</w:t>
            </w:r>
          </w:p>
        </w:tc>
      </w:tr>
    </w:tbl>
    <w:p w14:paraId="7F4F4D0F" w14:textId="77777777" w:rsidR="00F52BE8" w:rsidRPr="00653477" w:rsidRDefault="00F52BE8" w:rsidP="00F52BE8">
      <w:pPr>
        <w:rPr>
          <w:rFonts w:cs="Arial"/>
          <w:szCs w:val="24"/>
        </w:rPr>
      </w:pPr>
    </w:p>
    <w:p w14:paraId="204C3FD9" w14:textId="77777777" w:rsidR="00F52BE8" w:rsidRPr="00653477" w:rsidRDefault="00F52BE8" w:rsidP="00F52BE8">
      <w:pPr>
        <w:rPr>
          <w:rFonts w:cs="Arial"/>
          <w:b/>
          <w:sz w:val="32"/>
          <w:szCs w:val="32"/>
        </w:rPr>
      </w:pPr>
      <w:r w:rsidRPr="00653477">
        <w:rPr>
          <w:rFonts w:cs="Arial"/>
          <w:szCs w:val="24"/>
        </w:rPr>
        <w:t>Please ensure that you indicate how your organisation is categorised on the Form of Tender document which should be submitted along with your proposal.</w:t>
      </w:r>
      <w:r w:rsidRPr="00653477">
        <w:rPr>
          <w:rFonts w:cs="Arial"/>
          <w:b/>
          <w:u w:val="single"/>
        </w:rPr>
        <w:br w:type="page"/>
      </w:r>
      <w:r w:rsidRPr="00653477">
        <w:rPr>
          <w:rFonts w:cs="Arial"/>
          <w:b/>
          <w:sz w:val="32"/>
          <w:szCs w:val="32"/>
        </w:rPr>
        <w:lastRenderedPageBreak/>
        <w:t>2. 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653477" w14:paraId="5983E85E" w14:textId="77777777" w:rsidTr="0FB06818">
        <w:trPr>
          <w:trHeight w:val="454"/>
        </w:trPr>
        <w:tc>
          <w:tcPr>
            <w:tcW w:w="8528" w:type="dxa"/>
            <w:shd w:val="clear" w:color="auto" w:fill="99CCFF"/>
          </w:tcPr>
          <w:p w14:paraId="283A2400" w14:textId="77777777" w:rsidR="00F52BE8" w:rsidRPr="00653477" w:rsidRDefault="00F52BE8" w:rsidP="00055980">
            <w:pPr>
              <w:rPr>
                <w:rFonts w:cs="Arial"/>
                <w:b/>
                <w:sz w:val="28"/>
                <w:szCs w:val="28"/>
              </w:rPr>
            </w:pPr>
            <w:r w:rsidRPr="00653477">
              <w:rPr>
                <w:rFonts w:cs="Arial"/>
                <w:b/>
                <w:sz w:val="28"/>
                <w:szCs w:val="28"/>
              </w:rPr>
              <w:t>2.1 Background to the project</w:t>
            </w:r>
          </w:p>
        </w:tc>
      </w:tr>
      <w:tr w:rsidR="00F52BE8" w:rsidRPr="00653477" w14:paraId="554E4BED" w14:textId="77777777" w:rsidTr="0FB06818">
        <w:trPr>
          <w:trHeight w:val="760"/>
        </w:trPr>
        <w:tc>
          <w:tcPr>
            <w:tcW w:w="8528" w:type="dxa"/>
            <w:tcBorders>
              <w:bottom w:val="single" w:sz="4" w:space="0" w:color="auto"/>
            </w:tcBorders>
            <w:shd w:val="clear" w:color="auto" w:fill="auto"/>
          </w:tcPr>
          <w:p w14:paraId="76CF5C5A" w14:textId="77777777" w:rsidR="00653477" w:rsidRPr="004A31B4" w:rsidRDefault="00653477" w:rsidP="00653477">
            <w:pPr>
              <w:pStyle w:val="ListParagraph"/>
              <w:rPr>
                <w:rFonts w:ascii="Arial" w:hAnsi="Arial" w:cs="Arial"/>
              </w:rPr>
            </w:pPr>
          </w:p>
          <w:p w14:paraId="5E449EAC" w14:textId="3BEB3CBE" w:rsidR="006506AC" w:rsidRDefault="0B7666D4" w:rsidP="0B7666D4">
            <w:pPr>
              <w:pStyle w:val="ListParagraph"/>
              <w:numPr>
                <w:ilvl w:val="0"/>
                <w:numId w:val="11"/>
              </w:numPr>
              <w:shd w:val="clear" w:color="auto" w:fill="FFFFFF" w:themeFill="background1"/>
              <w:spacing w:after="240" w:line="240" w:lineRule="auto"/>
              <w:rPr>
                <w:rFonts w:ascii="Arial" w:hAnsi="Arial" w:cs="Arial"/>
              </w:rPr>
            </w:pPr>
            <w:r w:rsidRPr="0B7666D4">
              <w:rPr>
                <w:rFonts w:ascii="Arial" w:hAnsi="Arial" w:cs="Arial"/>
              </w:rPr>
              <w:t xml:space="preserve">The Office of Rail and Road is the economic regular for the UK’s railway infrastructure. A key element of this role is holding Network Rail to account for delivering what it promised – at the amount it agreed to do it for – and ensuring it meets its obligation to provide a safe, high-performing, and efficient railway. We do this by enforcing compliance with its </w:t>
            </w:r>
            <w:proofErr w:type="spellStart"/>
            <w:r w:rsidRPr="0B7666D4">
              <w:rPr>
                <w:rFonts w:ascii="Arial" w:hAnsi="Arial" w:cs="Arial"/>
              </w:rPr>
              <w:t>licences</w:t>
            </w:r>
            <w:proofErr w:type="spellEnd"/>
            <w:r w:rsidRPr="0B7666D4">
              <w:rPr>
                <w:rFonts w:ascii="Arial" w:hAnsi="Arial" w:cs="Arial"/>
              </w:rPr>
              <w:t xml:space="preserve"> and by conducting five-yearly reviews (known as “periodic reviews”) that set its funding and what it must achieve within the relevant control period.</w:t>
            </w:r>
          </w:p>
          <w:p w14:paraId="47219961" w14:textId="77777777" w:rsidR="006506AC" w:rsidRDefault="006506AC" w:rsidP="006506AC">
            <w:pPr>
              <w:pStyle w:val="ListParagraph"/>
              <w:shd w:val="clear" w:color="auto" w:fill="FFFFFF"/>
              <w:spacing w:after="240" w:line="240" w:lineRule="auto"/>
              <w:rPr>
                <w:rFonts w:ascii="Arial" w:hAnsi="Arial" w:cs="Arial"/>
              </w:rPr>
            </w:pPr>
          </w:p>
          <w:p w14:paraId="457CA858" w14:textId="6EA2C3BC" w:rsidR="006506AC" w:rsidRDefault="00B556E0" w:rsidP="009E6A29">
            <w:pPr>
              <w:pStyle w:val="ListParagraph"/>
              <w:numPr>
                <w:ilvl w:val="0"/>
                <w:numId w:val="11"/>
              </w:numPr>
              <w:shd w:val="clear" w:color="auto" w:fill="FFFFFF"/>
              <w:spacing w:after="240" w:line="240" w:lineRule="auto"/>
              <w:rPr>
                <w:rFonts w:ascii="Arial" w:hAnsi="Arial" w:cs="Arial"/>
              </w:rPr>
            </w:pPr>
            <w:r w:rsidRPr="006506AC">
              <w:rPr>
                <w:rFonts w:ascii="Arial" w:hAnsi="Arial" w:cs="Arial"/>
              </w:rPr>
              <w:t xml:space="preserve">The 2018 periodic review (PR18) is the process through which we </w:t>
            </w:r>
            <w:r w:rsidR="006506AC" w:rsidRPr="006506AC">
              <w:rPr>
                <w:rFonts w:ascii="Arial" w:hAnsi="Arial" w:cs="Arial"/>
              </w:rPr>
              <w:t xml:space="preserve">have </w:t>
            </w:r>
            <w:r w:rsidRPr="006506AC">
              <w:rPr>
                <w:rFonts w:ascii="Arial" w:hAnsi="Arial" w:cs="Arial"/>
              </w:rPr>
              <w:t>determine</w:t>
            </w:r>
            <w:r w:rsidR="006506AC" w:rsidRPr="006506AC">
              <w:rPr>
                <w:rFonts w:ascii="Arial" w:hAnsi="Arial" w:cs="Arial"/>
              </w:rPr>
              <w:t>d</w:t>
            </w:r>
            <w:r w:rsidRPr="006506AC">
              <w:rPr>
                <w:rFonts w:ascii="Arial" w:hAnsi="Arial" w:cs="Arial"/>
              </w:rPr>
              <w:t xml:space="preserve"> what Network Rail should deliver in </w:t>
            </w:r>
            <w:r w:rsidR="006506AC" w:rsidRPr="006506AC">
              <w:rPr>
                <w:rFonts w:ascii="Arial" w:hAnsi="Arial" w:cs="Arial"/>
              </w:rPr>
              <w:t xml:space="preserve">the current </w:t>
            </w:r>
            <w:r w:rsidRPr="006506AC">
              <w:rPr>
                <w:rFonts w:ascii="Arial" w:hAnsi="Arial" w:cs="Arial"/>
              </w:rPr>
              <w:t>control period (</w:t>
            </w:r>
            <w:r w:rsidR="006506AC" w:rsidRPr="006506AC">
              <w:rPr>
                <w:rFonts w:ascii="Arial" w:hAnsi="Arial" w:cs="Arial"/>
              </w:rPr>
              <w:t xml:space="preserve">control period 6, or </w:t>
            </w:r>
            <w:r w:rsidRPr="006506AC">
              <w:rPr>
                <w:rFonts w:ascii="Arial" w:hAnsi="Arial" w:cs="Arial"/>
              </w:rPr>
              <w:t xml:space="preserve">CP6, which runs from April 1 2019 to 31 March 2024). </w:t>
            </w:r>
            <w:r w:rsidR="008F2F07">
              <w:rPr>
                <w:rFonts w:ascii="Arial" w:hAnsi="Arial" w:cs="Arial"/>
              </w:rPr>
              <w:t xml:space="preserve">As part of PR18, we </w:t>
            </w:r>
            <w:r w:rsidRPr="006506AC">
              <w:rPr>
                <w:rFonts w:ascii="Arial" w:hAnsi="Arial" w:cs="Arial"/>
              </w:rPr>
              <w:t xml:space="preserve">have also </w:t>
            </w:r>
            <w:r w:rsidR="008F2F07">
              <w:rPr>
                <w:rFonts w:ascii="Arial" w:hAnsi="Arial" w:cs="Arial"/>
              </w:rPr>
              <w:t xml:space="preserve">set out how we intend to </w:t>
            </w:r>
            <w:r w:rsidR="006506AC" w:rsidRPr="006506AC">
              <w:rPr>
                <w:rFonts w:ascii="Arial" w:hAnsi="Arial" w:cs="Arial"/>
              </w:rPr>
              <w:t>hold</w:t>
            </w:r>
            <w:r w:rsidR="00F210BF">
              <w:rPr>
                <w:rFonts w:ascii="Arial" w:hAnsi="Arial" w:cs="Arial"/>
              </w:rPr>
              <w:t xml:space="preserve"> Network Rail to </w:t>
            </w:r>
            <w:r w:rsidR="006506AC" w:rsidRPr="006506AC">
              <w:rPr>
                <w:rFonts w:ascii="Arial" w:hAnsi="Arial" w:cs="Arial"/>
              </w:rPr>
              <w:t xml:space="preserve">account </w:t>
            </w:r>
            <w:r w:rsidR="00F210BF">
              <w:rPr>
                <w:rFonts w:ascii="Arial" w:hAnsi="Arial" w:cs="Arial"/>
              </w:rPr>
              <w:t>for the delivery of its</w:t>
            </w:r>
            <w:r w:rsidR="006506AC" w:rsidRPr="006506AC">
              <w:rPr>
                <w:rFonts w:ascii="Arial" w:hAnsi="Arial" w:cs="Arial"/>
              </w:rPr>
              <w:t xml:space="preserve"> commitments in our PR18 final determination,</w:t>
            </w:r>
            <w:r w:rsidRPr="006506AC">
              <w:rPr>
                <w:rFonts w:ascii="Arial" w:hAnsi="Arial" w:cs="Arial"/>
              </w:rPr>
              <w:t xml:space="preserve"> over </w:t>
            </w:r>
            <w:r w:rsidR="006506AC" w:rsidRPr="006506AC">
              <w:rPr>
                <w:rFonts w:ascii="Arial" w:hAnsi="Arial" w:cs="Arial"/>
              </w:rPr>
              <w:t xml:space="preserve">the course </w:t>
            </w:r>
            <w:r w:rsidRPr="006506AC">
              <w:rPr>
                <w:rFonts w:ascii="Arial" w:hAnsi="Arial" w:cs="Arial"/>
              </w:rPr>
              <w:t>CP6</w:t>
            </w:r>
            <w:r w:rsidR="006506AC" w:rsidRPr="006506AC">
              <w:rPr>
                <w:rFonts w:ascii="Arial" w:hAnsi="Arial" w:cs="Arial"/>
              </w:rPr>
              <w:t>.</w:t>
            </w:r>
          </w:p>
          <w:p w14:paraId="40E777F9" w14:textId="77777777" w:rsidR="006506AC" w:rsidRPr="001E7655" w:rsidRDefault="006506AC" w:rsidP="006506AC">
            <w:pPr>
              <w:pStyle w:val="ListParagraph"/>
              <w:shd w:val="clear" w:color="auto" w:fill="FFFFFF"/>
              <w:spacing w:after="240" w:line="240" w:lineRule="auto"/>
              <w:rPr>
                <w:rFonts w:ascii="Arial" w:hAnsi="Arial" w:cs="Arial"/>
              </w:rPr>
            </w:pPr>
          </w:p>
          <w:p w14:paraId="2A458345" w14:textId="33659A9F" w:rsidR="00446A53" w:rsidRPr="001E7655" w:rsidRDefault="0B7666D4" w:rsidP="0B7666D4">
            <w:pPr>
              <w:pStyle w:val="ListParagraph"/>
              <w:numPr>
                <w:ilvl w:val="0"/>
                <w:numId w:val="11"/>
              </w:numPr>
              <w:shd w:val="clear" w:color="auto" w:fill="FFFFFF" w:themeFill="background1"/>
              <w:spacing w:after="240" w:line="240" w:lineRule="auto"/>
              <w:rPr>
                <w:rFonts w:ascii="Arial" w:hAnsi="Arial" w:cs="Arial"/>
              </w:rPr>
            </w:pPr>
            <w:r w:rsidRPr="001E7655">
              <w:rPr>
                <w:rFonts w:ascii="Arial" w:hAnsi="Arial" w:cs="Arial"/>
              </w:rPr>
              <w:t xml:space="preserve">For PR18, we have placed significant emphasis on the importance of </w:t>
            </w:r>
            <w:r w:rsidRPr="001E7655">
              <w:rPr>
                <w:rFonts w:ascii="Arial" w:hAnsi="Arial" w:cs="Arial"/>
                <w:bCs/>
              </w:rPr>
              <w:t>good stakeholder engagement</w:t>
            </w:r>
            <w:r w:rsidRPr="001E7655">
              <w:rPr>
                <w:rFonts w:ascii="Arial" w:hAnsi="Arial" w:cs="Arial"/>
              </w:rPr>
              <w:t xml:space="preserve"> between Network Rail and its customers and other stakeholders. This reflects our view that Network Rail’s customers and stakeholders should play an effective role in influencing how Network Rail delivers on its commitments, as well as being able to effectively challenge them where performance falls below what is expected.</w:t>
            </w:r>
          </w:p>
          <w:p w14:paraId="1FED84A6" w14:textId="77777777" w:rsidR="00446A53" w:rsidRPr="001E7655" w:rsidRDefault="00446A53" w:rsidP="00446A53">
            <w:pPr>
              <w:pStyle w:val="ListParagraph"/>
              <w:shd w:val="clear" w:color="auto" w:fill="FFFFFF"/>
              <w:spacing w:after="240" w:line="240" w:lineRule="auto"/>
              <w:rPr>
                <w:rFonts w:ascii="Arial" w:hAnsi="Arial" w:cs="Arial"/>
              </w:rPr>
            </w:pPr>
          </w:p>
          <w:p w14:paraId="47551D9E" w14:textId="6CA21815" w:rsidR="00F210BF" w:rsidRPr="001E7655" w:rsidRDefault="00BB5F97" w:rsidP="009E6A29">
            <w:pPr>
              <w:pStyle w:val="ListParagraph"/>
              <w:numPr>
                <w:ilvl w:val="0"/>
                <w:numId w:val="11"/>
              </w:numPr>
              <w:shd w:val="clear" w:color="auto" w:fill="FFFFFF"/>
              <w:spacing w:after="240" w:line="240" w:lineRule="auto"/>
              <w:rPr>
                <w:rFonts w:ascii="Arial" w:hAnsi="Arial" w:cs="Arial"/>
              </w:rPr>
            </w:pPr>
            <w:r w:rsidRPr="001E7655">
              <w:rPr>
                <w:rFonts w:ascii="Arial" w:hAnsi="Arial" w:cs="Arial"/>
              </w:rPr>
              <w:t>To do this, w</w:t>
            </w:r>
            <w:r w:rsidR="00B556E0" w:rsidRPr="001E7655">
              <w:rPr>
                <w:rFonts w:ascii="Arial" w:hAnsi="Arial" w:cs="Arial"/>
              </w:rPr>
              <w:t xml:space="preserve">e </w:t>
            </w:r>
            <w:r w:rsidR="0069458E" w:rsidRPr="001E7655">
              <w:rPr>
                <w:rFonts w:ascii="Arial" w:hAnsi="Arial" w:cs="Arial"/>
              </w:rPr>
              <w:t xml:space="preserve">established </w:t>
            </w:r>
            <w:r w:rsidR="00B556E0" w:rsidRPr="001E7655">
              <w:rPr>
                <w:rFonts w:ascii="Arial" w:hAnsi="Arial" w:cs="Arial"/>
              </w:rPr>
              <w:t xml:space="preserve">new </w:t>
            </w:r>
            <w:r w:rsidR="00B556E0" w:rsidRPr="001E7655">
              <w:rPr>
                <w:rFonts w:ascii="Arial" w:hAnsi="Arial" w:cs="Arial"/>
                <w:shd w:val="clear" w:color="auto" w:fill="FFFFFF"/>
              </w:rPr>
              <w:t xml:space="preserve">obligations in Network Rail’s network </w:t>
            </w:r>
            <w:proofErr w:type="spellStart"/>
            <w:r w:rsidR="00B556E0" w:rsidRPr="001E7655">
              <w:rPr>
                <w:rFonts w:ascii="Arial" w:hAnsi="Arial" w:cs="Arial"/>
                <w:shd w:val="clear" w:color="auto" w:fill="FFFFFF"/>
              </w:rPr>
              <w:t>licen</w:t>
            </w:r>
            <w:r w:rsidRPr="001E7655">
              <w:rPr>
                <w:rFonts w:ascii="Arial" w:hAnsi="Arial" w:cs="Arial"/>
                <w:shd w:val="clear" w:color="auto" w:fill="FFFFFF"/>
              </w:rPr>
              <w:t>ce</w:t>
            </w:r>
            <w:proofErr w:type="spellEnd"/>
            <w:r w:rsidRPr="001E7655">
              <w:rPr>
                <w:rFonts w:ascii="Arial" w:hAnsi="Arial" w:cs="Arial"/>
                <w:shd w:val="clear" w:color="auto" w:fill="FFFFFF"/>
              </w:rPr>
              <w:t xml:space="preserve"> with respect to</w:t>
            </w:r>
            <w:r w:rsidR="00B556E0" w:rsidRPr="001E7655">
              <w:rPr>
                <w:rFonts w:ascii="Arial" w:hAnsi="Arial" w:cs="Arial"/>
                <w:shd w:val="clear" w:color="auto" w:fill="FFFFFF"/>
              </w:rPr>
              <w:t xml:space="preserve"> stakeholder engagement.</w:t>
            </w:r>
            <w:r w:rsidR="006506AC" w:rsidRPr="001E7655">
              <w:rPr>
                <w:rStyle w:val="FootnoteReference"/>
                <w:rFonts w:ascii="Arial" w:hAnsi="Arial" w:cs="Arial"/>
                <w:shd w:val="clear" w:color="auto" w:fill="FFFFFF"/>
              </w:rPr>
              <w:footnoteReference w:id="1"/>
            </w:r>
            <w:r w:rsidR="00B556E0" w:rsidRPr="001E7655">
              <w:rPr>
                <w:rFonts w:ascii="Arial" w:hAnsi="Arial" w:cs="Arial"/>
                <w:shd w:val="clear" w:color="auto" w:fill="FFFFFF"/>
              </w:rPr>
              <w:t xml:space="preserve"> In line with those obligations, we also set out</w:t>
            </w:r>
            <w:r w:rsidR="008435F7" w:rsidRPr="001E7655">
              <w:rPr>
                <w:rFonts w:ascii="Arial" w:hAnsi="Arial" w:cs="Arial"/>
                <w:shd w:val="clear" w:color="auto" w:fill="FFFFFF"/>
              </w:rPr>
              <w:t xml:space="preserve"> </w:t>
            </w:r>
            <w:r w:rsidR="00446A53" w:rsidRPr="001E7655">
              <w:rPr>
                <w:rFonts w:ascii="Arial" w:hAnsi="Arial" w:cs="Arial"/>
                <w:shd w:val="clear" w:color="auto" w:fill="FFFFFF"/>
              </w:rPr>
              <w:t xml:space="preserve">in our PR18 final determination </w:t>
            </w:r>
            <w:r w:rsidR="008435F7" w:rsidRPr="001E7655">
              <w:rPr>
                <w:rFonts w:ascii="Arial" w:hAnsi="Arial" w:cs="Arial"/>
                <w:shd w:val="clear" w:color="auto" w:fill="FFFFFF"/>
              </w:rPr>
              <w:t xml:space="preserve">some </w:t>
            </w:r>
            <w:r w:rsidR="00B556E0" w:rsidRPr="001E7655">
              <w:rPr>
                <w:rFonts w:ascii="Arial" w:hAnsi="Arial" w:cs="Arial"/>
                <w:shd w:val="clear" w:color="auto" w:fill="FFFFFF"/>
              </w:rPr>
              <w:t xml:space="preserve">more detailed expectations for how Network Rail should act to achieve the full benefits of good stakeholder engagement for the railway. </w:t>
            </w:r>
            <w:r w:rsidR="00F210BF" w:rsidRPr="001E7655">
              <w:rPr>
                <w:rFonts w:ascii="Arial" w:hAnsi="Arial" w:cs="Arial"/>
                <w:shd w:val="clear" w:color="auto" w:fill="FFFFFF"/>
              </w:rPr>
              <w:t>W</w:t>
            </w:r>
            <w:r w:rsidRPr="001E7655">
              <w:rPr>
                <w:rFonts w:ascii="Arial" w:hAnsi="Arial" w:cs="Arial"/>
                <w:shd w:val="clear" w:color="auto" w:fill="FFFFFF"/>
              </w:rPr>
              <w:t>hile w</w:t>
            </w:r>
            <w:r w:rsidR="00F210BF" w:rsidRPr="001E7655">
              <w:rPr>
                <w:rFonts w:ascii="Arial" w:hAnsi="Arial" w:cs="Arial"/>
                <w:shd w:val="clear" w:color="auto" w:fill="FFFFFF"/>
              </w:rPr>
              <w:t xml:space="preserve">e </w:t>
            </w:r>
            <w:r w:rsidR="008435F7" w:rsidRPr="001E7655">
              <w:rPr>
                <w:rFonts w:ascii="Arial" w:hAnsi="Arial" w:cs="Arial"/>
                <w:shd w:val="clear" w:color="auto" w:fill="FFFFFF"/>
              </w:rPr>
              <w:t xml:space="preserve">have </w:t>
            </w:r>
            <w:r w:rsidR="00F210BF" w:rsidRPr="001E7655">
              <w:rPr>
                <w:rFonts w:ascii="Arial" w:hAnsi="Arial" w:cs="Arial"/>
                <w:shd w:val="clear" w:color="auto" w:fill="FFFFFF"/>
              </w:rPr>
              <w:t>not prescribed exactly how it shou</w:t>
            </w:r>
            <w:r w:rsidRPr="001E7655">
              <w:rPr>
                <w:rFonts w:ascii="Arial" w:hAnsi="Arial" w:cs="Arial"/>
                <w:shd w:val="clear" w:color="auto" w:fill="FFFFFF"/>
              </w:rPr>
              <w:t>ld engage with stakeholders, we</w:t>
            </w:r>
            <w:r w:rsidR="00F210BF" w:rsidRPr="001E7655">
              <w:rPr>
                <w:rFonts w:ascii="Arial" w:hAnsi="Arial" w:cs="Arial"/>
                <w:shd w:val="clear" w:color="auto" w:fill="FFFFFF"/>
              </w:rPr>
              <w:t xml:space="preserve"> have set out high-level principles with which we expect it to comply.</w:t>
            </w:r>
          </w:p>
          <w:p w14:paraId="61A4232C" w14:textId="77777777" w:rsidR="00F210BF" w:rsidRPr="001E7655" w:rsidRDefault="00F210BF" w:rsidP="00F210BF">
            <w:pPr>
              <w:pStyle w:val="ListParagraph"/>
              <w:shd w:val="clear" w:color="auto" w:fill="FFFFFF"/>
              <w:spacing w:after="240" w:line="240" w:lineRule="auto"/>
              <w:rPr>
                <w:rFonts w:ascii="Arial" w:hAnsi="Arial" w:cs="Arial"/>
              </w:rPr>
            </w:pPr>
          </w:p>
          <w:p w14:paraId="2637B6DE" w14:textId="063E5D38" w:rsidR="000D2DDA" w:rsidRPr="000D2DDA" w:rsidRDefault="00F210BF" w:rsidP="0B7666D4">
            <w:pPr>
              <w:pStyle w:val="ListParagraph"/>
              <w:numPr>
                <w:ilvl w:val="0"/>
                <w:numId w:val="11"/>
              </w:numPr>
              <w:shd w:val="clear" w:color="auto" w:fill="FFFFFF" w:themeFill="background1"/>
              <w:spacing w:after="240" w:line="240" w:lineRule="auto"/>
              <w:rPr>
                <w:rFonts w:ascii="Arial" w:hAnsi="Arial" w:cs="Arial"/>
              </w:rPr>
            </w:pPr>
            <w:r w:rsidRPr="001E7655">
              <w:rPr>
                <w:rFonts w:ascii="Arial" w:hAnsi="Arial" w:cs="Arial"/>
                <w:shd w:val="clear" w:color="auto" w:fill="FFFFFF"/>
              </w:rPr>
              <w:t xml:space="preserve">We </w:t>
            </w:r>
            <w:r w:rsidR="007D0665" w:rsidRPr="001E7655">
              <w:rPr>
                <w:rFonts w:ascii="Arial" w:hAnsi="Arial" w:cs="Arial"/>
                <w:shd w:val="clear" w:color="auto" w:fill="FFFFFF"/>
              </w:rPr>
              <w:t xml:space="preserve">are </w:t>
            </w:r>
            <w:r w:rsidRPr="001E7655">
              <w:rPr>
                <w:rFonts w:ascii="Arial" w:hAnsi="Arial" w:cs="Arial"/>
                <w:shd w:val="clear" w:color="auto" w:fill="FFFFFF"/>
              </w:rPr>
              <w:t>monitor</w:t>
            </w:r>
            <w:r w:rsidR="007D0665" w:rsidRPr="001E7655">
              <w:rPr>
                <w:rFonts w:ascii="Arial" w:hAnsi="Arial" w:cs="Arial"/>
                <w:shd w:val="clear" w:color="auto" w:fill="FFFFFF"/>
              </w:rPr>
              <w:t>ing</w:t>
            </w:r>
            <w:r w:rsidRPr="001E7655">
              <w:rPr>
                <w:rFonts w:ascii="Arial" w:hAnsi="Arial" w:cs="Arial"/>
                <w:shd w:val="clear" w:color="auto" w:fill="FFFFFF"/>
              </w:rPr>
              <w:t xml:space="preserve"> Network Rail</w:t>
            </w:r>
            <w:r w:rsidR="007D0665" w:rsidRPr="001E7655">
              <w:rPr>
                <w:rFonts w:ascii="Arial" w:hAnsi="Arial" w:cs="Arial"/>
                <w:shd w:val="clear" w:color="auto" w:fill="FFFFFF"/>
              </w:rPr>
              <w:t>’s compliance with its obligations and expectations in respect of stakeholder engagement</w:t>
            </w:r>
            <w:r w:rsidR="008435F7" w:rsidRPr="001E7655">
              <w:rPr>
                <w:rFonts w:ascii="Arial" w:hAnsi="Arial" w:cs="Arial"/>
                <w:shd w:val="clear" w:color="auto" w:fill="FFFFFF"/>
              </w:rPr>
              <w:t>,</w:t>
            </w:r>
            <w:r w:rsidR="007D0665" w:rsidRPr="001E7655">
              <w:rPr>
                <w:rFonts w:ascii="Arial" w:hAnsi="Arial" w:cs="Arial"/>
                <w:shd w:val="clear" w:color="auto" w:fill="FFFFFF"/>
              </w:rPr>
              <w:t xml:space="preserve"> throughout CP6. </w:t>
            </w:r>
            <w:r w:rsidRPr="001E7655">
              <w:rPr>
                <w:rFonts w:ascii="Arial" w:hAnsi="Arial" w:cs="Arial"/>
                <w:shd w:val="clear" w:color="auto" w:fill="FFFFFF"/>
              </w:rPr>
              <w:t xml:space="preserve">In addition to this ongoing monitoring, </w:t>
            </w:r>
            <w:r w:rsidRPr="001E7655">
              <w:rPr>
                <w:rFonts w:ascii="Arial" w:hAnsi="Arial" w:cs="Arial"/>
                <w:bCs/>
                <w:shd w:val="clear" w:color="auto" w:fill="FFFFFF"/>
              </w:rPr>
              <w:t xml:space="preserve">we have </w:t>
            </w:r>
            <w:r w:rsidR="00510FE4" w:rsidRPr="001E7655">
              <w:rPr>
                <w:rFonts w:ascii="Arial" w:hAnsi="Arial" w:cs="Arial"/>
                <w:bCs/>
                <w:shd w:val="clear" w:color="auto" w:fill="FFFFFF"/>
              </w:rPr>
              <w:t>also committed</w:t>
            </w:r>
            <w:r w:rsidR="002B178E" w:rsidRPr="001E7655">
              <w:rPr>
                <w:rFonts w:ascii="Arial" w:hAnsi="Arial" w:cs="Arial"/>
                <w:bCs/>
                <w:shd w:val="clear" w:color="auto" w:fill="FFFFFF"/>
              </w:rPr>
              <w:t xml:space="preserve"> to undertaking an annual assessment of the quality of Network Rail’s stakeholder engagement</w:t>
            </w:r>
            <w:r w:rsidR="002B178E" w:rsidRPr="001E7655">
              <w:rPr>
                <w:rFonts w:ascii="Arial" w:hAnsi="Arial" w:cs="Arial"/>
                <w:shd w:val="clear" w:color="auto" w:fill="FFFFFF"/>
              </w:rPr>
              <w:t xml:space="preserve"> </w:t>
            </w:r>
            <w:r w:rsidR="007D0665" w:rsidRPr="001E7655">
              <w:rPr>
                <w:rFonts w:ascii="Arial" w:hAnsi="Arial" w:cs="Arial"/>
                <w:shd w:val="clear" w:color="auto" w:fill="FFFFFF"/>
              </w:rPr>
              <w:t>in particular areas</w:t>
            </w:r>
            <w:r w:rsidRPr="001E7655">
              <w:rPr>
                <w:rFonts w:ascii="Arial" w:hAnsi="Arial" w:cs="Arial"/>
                <w:shd w:val="clear" w:color="auto" w:fill="FFFFFF"/>
              </w:rPr>
              <w:t>.</w:t>
            </w:r>
            <w:r w:rsidR="00196888" w:rsidRPr="001E7655">
              <w:rPr>
                <w:rStyle w:val="FootnoteReference"/>
                <w:rFonts w:ascii="Arial" w:hAnsi="Arial" w:cs="Arial"/>
                <w:shd w:val="clear" w:color="auto" w:fill="FFFFFF"/>
              </w:rPr>
              <w:footnoteReference w:id="2"/>
            </w:r>
            <w:r w:rsidR="0069458E" w:rsidRPr="001E7655">
              <w:rPr>
                <w:rFonts w:ascii="Arial" w:hAnsi="Arial" w:cs="Arial"/>
                <w:shd w:val="clear" w:color="auto" w:fill="FFFFFF"/>
              </w:rPr>
              <w:t xml:space="preserve"> T</w:t>
            </w:r>
            <w:r w:rsidR="000D2DDA" w:rsidRPr="001E7655">
              <w:rPr>
                <w:rFonts w:ascii="Arial" w:hAnsi="Arial" w:cs="Arial"/>
                <w:shd w:val="clear" w:color="auto" w:fill="FFFFFF"/>
              </w:rPr>
              <w:t xml:space="preserve">he </w:t>
            </w:r>
            <w:r w:rsidR="008F2F07" w:rsidRPr="001E7655">
              <w:rPr>
                <w:rFonts w:ascii="Arial" w:hAnsi="Arial" w:cs="Arial"/>
                <w:shd w:val="clear" w:color="auto" w:fill="FFFFFF"/>
              </w:rPr>
              <w:t>purpose of these assessments</w:t>
            </w:r>
            <w:r w:rsidR="000D2DDA" w:rsidRPr="001E7655">
              <w:rPr>
                <w:rFonts w:ascii="Arial" w:hAnsi="Arial" w:cs="Arial"/>
                <w:shd w:val="clear" w:color="auto" w:fill="FFFFFF"/>
              </w:rPr>
              <w:t xml:space="preserve"> is to provide an incentive for</w:t>
            </w:r>
            <w:r w:rsidR="00246ED2">
              <w:rPr>
                <w:rFonts w:ascii="Arial" w:hAnsi="Arial" w:cs="Arial"/>
                <w:shd w:val="clear" w:color="auto" w:fill="FFFFFF"/>
              </w:rPr>
              <w:t xml:space="preserve"> Network Rail’s geographic </w:t>
            </w:r>
            <w:r w:rsidR="000D2DDA">
              <w:rPr>
                <w:rFonts w:ascii="Arial" w:hAnsi="Arial" w:cs="Arial"/>
                <w:shd w:val="clear" w:color="auto" w:fill="FFFFFF"/>
              </w:rPr>
              <w:t>regions,</w:t>
            </w:r>
            <w:r w:rsidR="008F2F07">
              <w:rPr>
                <w:rFonts w:ascii="Arial" w:hAnsi="Arial" w:cs="Arial"/>
                <w:shd w:val="clear" w:color="auto" w:fill="FFFFFF"/>
              </w:rPr>
              <w:t xml:space="preserve"> as well as its </w:t>
            </w:r>
            <w:r w:rsidR="00196888" w:rsidRPr="000D2DDA">
              <w:rPr>
                <w:rFonts w:ascii="Arial" w:hAnsi="Arial" w:cs="Arial"/>
                <w:shd w:val="clear" w:color="auto" w:fill="FFFFFF"/>
              </w:rPr>
              <w:t xml:space="preserve">System Operator (SO) </w:t>
            </w:r>
            <w:r w:rsidR="000D2DDA">
              <w:rPr>
                <w:rFonts w:ascii="Arial" w:hAnsi="Arial" w:cs="Arial"/>
                <w:shd w:val="clear" w:color="auto" w:fill="FFFFFF"/>
              </w:rPr>
              <w:t>function</w:t>
            </w:r>
            <w:r w:rsidR="008F2F07">
              <w:rPr>
                <w:rFonts w:ascii="Arial" w:hAnsi="Arial" w:cs="Arial"/>
                <w:shd w:val="clear" w:color="auto" w:fill="FFFFFF"/>
              </w:rPr>
              <w:t xml:space="preserve"> and Freight and National Passenger Operator (FNPO) route</w:t>
            </w:r>
            <w:r w:rsidR="00246ED2">
              <w:rPr>
                <w:rFonts w:ascii="Arial" w:hAnsi="Arial" w:cs="Arial"/>
                <w:shd w:val="clear" w:color="auto" w:fill="FFFFFF"/>
              </w:rPr>
              <w:t>,</w:t>
            </w:r>
            <w:r w:rsidR="000D2DDA">
              <w:rPr>
                <w:rFonts w:ascii="Arial" w:hAnsi="Arial" w:cs="Arial"/>
                <w:shd w:val="clear" w:color="auto" w:fill="FFFFFF"/>
              </w:rPr>
              <w:t xml:space="preserve"> </w:t>
            </w:r>
            <w:r w:rsidR="00196888" w:rsidRPr="000D2DDA">
              <w:rPr>
                <w:rFonts w:ascii="Arial" w:hAnsi="Arial" w:cs="Arial"/>
                <w:shd w:val="clear" w:color="auto" w:fill="FFFFFF"/>
              </w:rPr>
              <w:t>to improve the way they enga</w:t>
            </w:r>
            <w:r w:rsidR="00246ED2">
              <w:rPr>
                <w:rFonts w:ascii="Arial" w:hAnsi="Arial" w:cs="Arial"/>
                <w:shd w:val="clear" w:color="auto" w:fill="FFFFFF"/>
              </w:rPr>
              <w:t xml:space="preserve">ge with their stakeholders over the course of </w:t>
            </w:r>
            <w:r w:rsidR="008F2F07">
              <w:rPr>
                <w:rFonts w:ascii="Arial" w:hAnsi="Arial" w:cs="Arial"/>
                <w:shd w:val="clear" w:color="auto" w:fill="FFFFFF"/>
              </w:rPr>
              <w:t>CP6. Our assessments</w:t>
            </w:r>
            <w:r w:rsidR="000D2DDA">
              <w:rPr>
                <w:rFonts w:ascii="Arial" w:hAnsi="Arial" w:cs="Arial"/>
                <w:shd w:val="clear" w:color="auto" w:fill="FFFFFF"/>
              </w:rPr>
              <w:t xml:space="preserve"> can also </w:t>
            </w:r>
            <w:r w:rsidR="00196888" w:rsidRPr="000D2DDA">
              <w:rPr>
                <w:rFonts w:ascii="Arial" w:hAnsi="Arial" w:cs="Arial"/>
                <w:shd w:val="clear" w:color="auto" w:fill="FFFFFF"/>
              </w:rPr>
              <w:t>highlight and promot</w:t>
            </w:r>
            <w:r w:rsidR="000D2DDA">
              <w:rPr>
                <w:rFonts w:ascii="Arial" w:hAnsi="Arial" w:cs="Arial"/>
                <w:shd w:val="clear" w:color="auto" w:fill="FFFFFF"/>
              </w:rPr>
              <w:t>e</w:t>
            </w:r>
            <w:r w:rsidR="00196888" w:rsidRPr="000D2DDA">
              <w:rPr>
                <w:rFonts w:ascii="Arial" w:hAnsi="Arial" w:cs="Arial"/>
                <w:shd w:val="clear" w:color="auto" w:fill="FFFFFF"/>
              </w:rPr>
              <w:t xml:space="preserve"> the adop</w:t>
            </w:r>
            <w:r w:rsidR="00246ED2">
              <w:rPr>
                <w:rFonts w:ascii="Arial" w:hAnsi="Arial" w:cs="Arial"/>
                <w:shd w:val="clear" w:color="auto" w:fill="FFFFFF"/>
              </w:rPr>
              <w:t>tion of best practice across</w:t>
            </w:r>
            <w:r w:rsidR="00196888" w:rsidRPr="000D2DDA">
              <w:rPr>
                <w:rFonts w:ascii="Arial" w:hAnsi="Arial" w:cs="Arial"/>
                <w:shd w:val="clear" w:color="auto" w:fill="FFFFFF"/>
              </w:rPr>
              <w:t xml:space="preserve"> </w:t>
            </w:r>
            <w:r w:rsidR="00246ED2">
              <w:rPr>
                <w:rFonts w:ascii="Arial" w:hAnsi="Arial" w:cs="Arial"/>
                <w:shd w:val="clear" w:color="auto" w:fill="FFFFFF"/>
              </w:rPr>
              <w:t xml:space="preserve">the </w:t>
            </w:r>
            <w:r w:rsidR="00196888" w:rsidRPr="000D2DDA">
              <w:rPr>
                <w:rFonts w:ascii="Arial" w:hAnsi="Arial" w:cs="Arial"/>
                <w:shd w:val="clear" w:color="auto" w:fill="FFFFFF"/>
              </w:rPr>
              <w:t>r</w:t>
            </w:r>
            <w:r w:rsidR="00246ED2">
              <w:rPr>
                <w:rFonts w:ascii="Arial" w:hAnsi="Arial" w:cs="Arial"/>
                <w:shd w:val="clear" w:color="auto" w:fill="FFFFFF"/>
              </w:rPr>
              <w:t>egions / SO / FNPO</w:t>
            </w:r>
            <w:r w:rsidR="00196888" w:rsidRPr="000D2DDA">
              <w:rPr>
                <w:rFonts w:ascii="Arial" w:hAnsi="Arial" w:cs="Arial"/>
                <w:shd w:val="clear" w:color="auto" w:fill="FFFFFF"/>
              </w:rPr>
              <w:t>.</w:t>
            </w:r>
          </w:p>
          <w:p w14:paraId="3AF2B853" w14:textId="3CB0EB6A" w:rsidR="000D2DDA" w:rsidRDefault="000D2DDA" w:rsidP="000D2DDA">
            <w:pPr>
              <w:pStyle w:val="ListParagraph"/>
              <w:shd w:val="clear" w:color="auto" w:fill="FFFFFF"/>
              <w:spacing w:after="240" w:line="240" w:lineRule="auto"/>
              <w:rPr>
                <w:rFonts w:ascii="Arial" w:hAnsi="Arial" w:cs="Arial"/>
              </w:rPr>
            </w:pPr>
          </w:p>
          <w:p w14:paraId="6A442563" w14:textId="77777777" w:rsidR="0069458E" w:rsidRPr="000D2DDA" w:rsidRDefault="0069458E" w:rsidP="000D2DDA">
            <w:pPr>
              <w:pStyle w:val="ListParagraph"/>
              <w:shd w:val="clear" w:color="auto" w:fill="FFFFFF"/>
              <w:spacing w:after="240" w:line="240" w:lineRule="auto"/>
              <w:rPr>
                <w:rFonts w:ascii="Arial" w:hAnsi="Arial" w:cs="Arial"/>
              </w:rPr>
            </w:pPr>
          </w:p>
          <w:p w14:paraId="2CFD9D2C" w14:textId="3FD8DC61" w:rsidR="00196888" w:rsidRPr="000D2DDA" w:rsidRDefault="00196888" w:rsidP="009E6A29">
            <w:pPr>
              <w:pStyle w:val="ListParagraph"/>
              <w:numPr>
                <w:ilvl w:val="0"/>
                <w:numId w:val="11"/>
              </w:numPr>
              <w:shd w:val="clear" w:color="auto" w:fill="FFFFFF"/>
              <w:spacing w:after="240" w:line="240" w:lineRule="auto"/>
              <w:rPr>
                <w:rFonts w:ascii="Arial" w:hAnsi="Arial" w:cs="Arial"/>
              </w:rPr>
            </w:pPr>
            <w:r w:rsidRPr="000D2DDA">
              <w:rPr>
                <w:rFonts w:ascii="Arial" w:hAnsi="Arial" w:cs="Arial"/>
                <w:shd w:val="clear" w:color="auto" w:fill="FFFFFF"/>
              </w:rPr>
              <w:lastRenderedPageBreak/>
              <w:t xml:space="preserve">We set out our high-level approach to </w:t>
            </w:r>
            <w:r w:rsidR="0069458E">
              <w:rPr>
                <w:rFonts w:ascii="Arial" w:hAnsi="Arial" w:cs="Arial"/>
                <w:shd w:val="clear" w:color="auto" w:fill="FFFFFF"/>
              </w:rPr>
              <w:t>carrying out these</w:t>
            </w:r>
            <w:r w:rsidRPr="000D2DDA">
              <w:rPr>
                <w:rFonts w:ascii="Arial" w:hAnsi="Arial" w:cs="Arial"/>
                <w:shd w:val="clear" w:color="auto" w:fill="FFFFFF"/>
              </w:rPr>
              <w:t xml:space="preserve"> assessment</w:t>
            </w:r>
            <w:r w:rsidR="0069458E">
              <w:rPr>
                <w:rFonts w:ascii="Arial" w:hAnsi="Arial" w:cs="Arial"/>
                <w:shd w:val="clear" w:color="auto" w:fill="FFFFFF"/>
              </w:rPr>
              <w:t>s</w:t>
            </w:r>
            <w:r w:rsidRPr="000D2DDA">
              <w:rPr>
                <w:rFonts w:ascii="Arial" w:hAnsi="Arial" w:cs="Arial"/>
                <w:shd w:val="clear" w:color="auto" w:fill="FFFFFF"/>
              </w:rPr>
              <w:t xml:space="preserve"> in March 2019</w:t>
            </w:r>
            <w:r w:rsidR="000D2DDA">
              <w:rPr>
                <w:rFonts w:ascii="Arial" w:hAnsi="Arial" w:cs="Arial"/>
                <w:shd w:val="clear" w:color="auto" w:fill="FFFFFF"/>
              </w:rPr>
              <w:t>.</w:t>
            </w:r>
            <w:r w:rsidRPr="004A31B4">
              <w:rPr>
                <w:rStyle w:val="FootnoteReference"/>
                <w:rFonts w:ascii="Arial" w:hAnsi="Arial" w:cs="Arial"/>
                <w:shd w:val="clear" w:color="auto" w:fill="FFFFFF"/>
              </w:rPr>
              <w:footnoteReference w:id="3"/>
            </w:r>
            <w:r w:rsidR="004426D1" w:rsidRPr="000D2DDA">
              <w:rPr>
                <w:rFonts w:ascii="Arial" w:hAnsi="Arial" w:cs="Arial"/>
                <w:shd w:val="clear" w:color="auto" w:fill="FFFFFF"/>
              </w:rPr>
              <w:t xml:space="preserve"> </w:t>
            </w:r>
            <w:r w:rsidR="006717F6">
              <w:rPr>
                <w:rFonts w:ascii="Arial" w:hAnsi="Arial" w:cs="Arial"/>
                <w:shd w:val="clear" w:color="auto" w:fill="FFFFFF"/>
              </w:rPr>
              <w:t xml:space="preserve">For </w:t>
            </w:r>
            <w:r w:rsidR="002025E4" w:rsidRPr="000D2DDA">
              <w:rPr>
                <w:rFonts w:ascii="Arial" w:hAnsi="Arial" w:cs="Arial"/>
                <w:shd w:val="clear" w:color="auto" w:fill="FFFFFF"/>
              </w:rPr>
              <w:t>our first assessment</w:t>
            </w:r>
            <w:r w:rsidR="006717F6">
              <w:rPr>
                <w:rFonts w:ascii="Arial" w:hAnsi="Arial" w:cs="Arial"/>
                <w:shd w:val="clear" w:color="auto" w:fill="FFFFFF"/>
              </w:rPr>
              <w:t xml:space="preserve">, we said we </w:t>
            </w:r>
            <w:r w:rsidR="002025E4" w:rsidRPr="000D2DDA">
              <w:rPr>
                <w:rFonts w:ascii="Arial" w:hAnsi="Arial" w:cs="Arial"/>
                <w:shd w:val="clear" w:color="auto" w:fill="FFFFFF"/>
              </w:rPr>
              <w:t>will:</w:t>
            </w:r>
          </w:p>
          <w:p w14:paraId="782934BC" w14:textId="77777777" w:rsidR="000D2DDA" w:rsidRPr="000D2DDA" w:rsidRDefault="000D2DDA" w:rsidP="000D2DDA">
            <w:pPr>
              <w:pStyle w:val="ListParagraph"/>
              <w:shd w:val="clear" w:color="auto" w:fill="FFFFFF"/>
              <w:spacing w:after="240" w:line="240" w:lineRule="auto"/>
              <w:rPr>
                <w:rFonts w:ascii="Arial" w:hAnsi="Arial" w:cs="Arial"/>
              </w:rPr>
            </w:pPr>
          </w:p>
          <w:p w14:paraId="49A37523" w14:textId="219FF7B4" w:rsidR="00722280" w:rsidRPr="00CD7628" w:rsidRDefault="006717F6" w:rsidP="009E6A29">
            <w:pPr>
              <w:pStyle w:val="ListParagraph"/>
              <w:numPr>
                <w:ilvl w:val="1"/>
                <w:numId w:val="23"/>
              </w:numPr>
              <w:rPr>
                <w:rFonts w:ascii="Arial" w:hAnsi="Arial" w:cs="Arial"/>
              </w:rPr>
            </w:pPr>
            <w:r>
              <w:rPr>
                <w:rFonts w:ascii="Arial" w:hAnsi="Arial" w:cs="Arial"/>
                <w:shd w:val="clear" w:color="auto" w:fill="FFFFFF"/>
              </w:rPr>
              <w:t>F</w:t>
            </w:r>
            <w:r w:rsidR="006F5092" w:rsidRPr="004A31B4">
              <w:rPr>
                <w:rFonts w:ascii="Arial" w:hAnsi="Arial" w:cs="Arial"/>
                <w:shd w:val="clear" w:color="auto" w:fill="FFFFFF"/>
              </w:rPr>
              <w:t xml:space="preserve">ocus on </w:t>
            </w:r>
            <w:r w:rsidR="000D2DDA" w:rsidRPr="000D2DDA">
              <w:rPr>
                <w:rFonts w:ascii="Arial" w:hAnsi="Arial" w:cs="Arial"/>
                <w:shd w:val="clear" w:color="auto" w:fill="FFFFFF"/>
                <w:lang w:val="en-GB"/>
              </w:rPr>
              <w:t xml:space="preserve">how well </w:t>
            </w:r>
            <w:r w:rsidR="00246ED2">
              <w:rPr>
                <w:rFonts w:ascii="Arial" w:hAnsi="Arial" w:cs="Arial"/>
                <w:shd w:val="clear" w:color="auto" w:fill="FFFFFF"/>
                <w:lang w:val="en-GB"/>
              </w:rPr>
              <w:t xml:space="preserve">Network Rail has </w:t>
            </w:r>
            <w:r w:rsidR="000D2DDA" w:rsidRPr="000D2DDA">
              <w:rPr>
                <w:rFonts w:ascii="Arial" w:hAnsi="Arial" w:cs="Arial"/>
                <w:shd w:val="clear" w:color="auto" w:fill="FFFFFF"/>
                <w:lang w:val="en-GB"/>
              </w:rPr>
              <w:t>engage</w:t>
            </w:r>
            <w:r w:rsidR="00246ED2">
              <w:rPr>
                <w:rFonts w:ascii="Arial" w:hAnsi="Arial" w:cs="Arial"/>
                <w:shd w:val="clear" w:color="auto" w:fill="FFFFFF"/>
                <w:lang w:val="en-GB"/>
              </w:rPr>
              <w:t>d</w:t>
            </w:r>
            <w:r w:rsidR="000D2DDA" w:rsidRPr="000D2DDA">
              <w:rPr>
                <w:rFonts w:ascii="Arial" w:hAnsi="Arial" w:cs="Arial"/>
                <w:shd w:val="clear" w:color="auto" w:fill="FFFFFF"/>
                <w:lang w:val="en-GB"/>
              </w:rPr>
              <w:t xml:space="preserve"> with stakeholders on </w:t>
            </w:r>
            <w:r w:rsidR="000D2DDA">
              <w:rPr>
                <w:rFonts w:ascii="Arial" w:hAnsi="Arial" w:cs="Arial"/>
                <w:b/>
                <w:shd w:val="clear" w:color="auto" w:fill="FFFFFF"/>
                <w:lang w:val="en-GB"/>
              </w:rPr>
              <w:t>(1) a</w:t>
            </w:r>
            <w:r w:rsidR="000D2DDA" w:rsidRPr="000D2DDA">
              <w:rPr>
                <w:rFonts w:ascii="Arial" w:hAnsi="Arial" w:cs="Arial"/>
                <w:b/>
                <w:shd w:val="clear" w:color="auto" w:fill="FFFFFF"/>
                <w:lang w:val="en-GB"/>
              </w:rPr>
              <w:t>nnual business planning</w:t>
            </w:r>
            <w:r w:rsidR="000D2DDA">
              <w:rPr>
                <w:rFonts w:ascii="Arial" w:hAnsi="Arial" w:cs="Arial"/>
                <w:shd w:val="clear" w:color="auto" w:fill="FFFFFF"/>
                <w:lang w:val="en-GB"/>
              </w:rPr>
              <w:t xml:space="preserve"> and on </w:t>
            </w:r>
            <w:r w:rsidR="000D2DDA">
              <w:rPr>
                <w:rFonts w:ascii="Arial" w:hAnsi="Arial" w:cs="Arial"/>
                <w:b/>
                <w:shd w:val="clear" w:color="auto" w:fill="FFFFFF"/>
                <w:lang w:val="en-GB"/>
              </w:rPr>
              <w:t>(2) d</w:t>
            </w:r>
            <w:r w:rsidR="000D2DDA" w:rsidRPr="000D2DDA">
              <w:rPr>
                <w:rFonts w:ascii="Arial" w:hAnsi="Arial" w:cs="Arial"/>
                <w:b/>
                <w:shd w:val="clear" w:color="auto" w:fill="FFFFFF"/>
                <w:lang w:val="en-GB"/>
              </w:rPr>
              <w:t>eveloping and agreeing scorecards</w:t>
            </w:r>
            <w:r w:rsidR="00510FE4">
              <w:rPr>
                <w:rStyle w:val="FootnoteReference"/>
                <w:rFonts w:ascii="Arial" w:hAnsi="Arial" w:cs="Arial"/>
                <w:b/>
                <w:shd w:val="clear" w:color="auto" w:fill="FFFFFF"/>
                <w:lang w:val="en-GB"/>
              </w:rPr>
              <w:footnoteReference w:id="4"/>
            </w:r>
            <w:r w:rsidR="008F2DD0">
              <w:rPr>
                <w:rFonts w:ascii="Arial" w:hAnsi="Arial" w:cs="Arial"/>
                <w:b/>
                <w:shd w:val="clear" w:color="auto" w:fill="FFFFFF"/>
                <w:lang w:val="en-GB"/>
              </w:rPr>
              <w:t>.</w:t>
            </w:r>
          </w:p>
          <w:p w14:paraId="44E5579D" w14:textId="77777777" w:rsidR="00CD7628" w:rsidRPr="00722280" w:rsidRDefault="00CD7628" w:rsidP="00CD7628">
            <w:pPr>
              <w:pStyle w:val="ListParagraph"/>
              <w:ind w:left="1440"/>
              <w:rPr>
                <w:rFonts w:ascii="Arial" w:hAnsi="Arial" w:cs="Arial"/>
              </w:rPr>
            </w:pPr>
          </w:p>
          <w:p w14:paraId="4CEF44C6" w14:textId="6EC2349D" w:rsidR="00CD7628" w:rsidRPr="00CD7628" w:rsidRDefault="006717F6" w:rsidP="009E6A29">
            <w:pPr>
              <w:pStyle w:val="ListParagraph"/>
              <w:numPr>
                <w:ilvl w:val="1"/>
                <w:numId w:val="23"/>
              </w:numPr>
              <w:rPr>
                <w:rFonts w:ascii="Arial" w:hAnsi="Arial" w:cs="Arial"/>
              </w:rPr>
            </w:pPr>
            <w:r>
              <w:rPr>
                <w:rFonts w:ascii="Arial" w:hAnsi="Arial" w:cs="Arial"/>
                <w:shd w:val="clear" w:color="auto" w:fill="FFFFFF"/>
              </w:rPr>
              <w:t>A</w:t>
            </w:r>
            <w:r w:rsidR="006F5092" w:rsidRPr="004A31B4">
              <w:rPr>
                <w:rFonts w:ascii="Arial" w:hAnsi="Arial" w:cs="Arial"/>
                <w:shd w:val="clear" w:color="auto" w:fill="FFFFFF"/>
              </w:rPr>
              <w:t xml:space="preserve">ssess how far </w:t>
            </w:r>
            <w:r w:rsidR="00246ED2">
              <w:rPr>
                <w:rFonts w:ascii="Arial" w:hAnsi="Arial" w:cs="Arial"/>
                <w:shd w:val="clear" w:color="auto" w:fill="FFFFFF"/>
              </w:rPr>
              <w:t xml:space="preserve">this </w:t>
            </w:r>
            <w:r w:rsidR="006F5092" w:rsidRPr="004A31B4">
              <w:rPr>
                <w:rFonts w:ascii="Arial" w:hAnsi="Arial" w:cs="Arial"/>
                <w:shd w:val="clear" w:color="auto" w:fill="FFFFFF"/>
              </w:rPr>
              <w:t xml:space="preserve">engagement complies with our </w:t>
            </w:r>
            <w:r w:rsidR="0069458E">
              <w:rPr>
                <w:rFonts w:ascii="Arial" w:hAnsi="Arial" w:cs="Arial"/>
                <w:shd w:val="clear" w:color="auto" w:fill="FFFFFF"/>
              </w:rPr>
              <w:t>four</w:t>
            </w:r>
            <w:r w:rsidR="006F5092" w:rsidRPr="004A31B4">
              <w:rPr>
                <w:rFonts w:ascii="Arial" w:hAnsi="Arial" w:cs="Arial"/>
                <w:shd w:val="clear" w:color="auto" w:fill="FFFFFF"/>
              </w:rPr>
              <w:t xml:space="preserve"> principles of good engagement</w:t>
            </w:r>
            <w:r w:rsidR="000D2DDA">
              <w:rPr>
                <w:rFonts w:ascii="Arial" w:hAnsi="Arial" w:cs="Arial"/>
                <w:shd w:val="clear" w:color="auto" w:fill="FFFFFF"/>
              </w:rPr>
              <w:t xml:space="preserve">. </w:t>
            </w:r>
            <w:r w:rsidR="0069458E">
              <w:rPr>
                <w:rFonts w:ascii="Arial" w:hAnsi="Arial" w:cs="Arial"/>
                <w:shd w:val="clear" w:color="auto" w:fill="FFFFFF"/>
              </w:rPr>
              <w:t>These are</w:t>
            </w:r>
            <w:r w:rsidR="000D2DDA">
              <w:rPr>
                <w:rFonts w:ascii="Arial" w:hAnsi="Arial" w:cs="Arial"/>
                <w:shd w:val="clear" w:color="auto" w:fill="FFFFFF"/>
              </w:rPr>
              <w:t>:</w:t>
            </w:r>
          </w:p>
          <w:p w14:paraId="35E6C923" w14:textId="75BC4D58" w:rsidR="00CD7628" w:rsidRPr="00095129" w:rsidRDefault="00CD7628" w:rsidP="00666D6D">
            <w:pPr>
              <w:pStyle w:val="ListParagraph"/>
              <w:numPr>
                <w:ilvl w:val="2"/>
                <w:numId w:val="23"/>
              </w:numPr>
              <w:rPr>
                <w:rFonts w:ascii="Arial" w:hAnsi="Arial" w:cs="Arial"/>
              </w:rPr>
            </w:pPr>
            <w:r w:rsidRPr="00095129">
              <w:rPr>
                <w:rFonts w:ascii="Arial" w:hAnsi="Arial" w:cs="Arial"/>
                <w:b/>
                <w:bCs/>
                <w:shd w:val="clear" w:color="auto" w:fill="FFFFFF"/>
              </w:rPr>
              <w:t>Effective</w:t>
            </w:r>
            <w:r w:rsidR="0069458E" w:rsidRPr="00095129">
              <w:rPr>
                <w:rFonts w:ascii="Arial" w:hAnsi="Arial" w:cs="Arial"/>
                <w:b/>
                <w:bCs/>
                <w:shd w:val="clear" w:color="auto" w:fill="FFFFFF"/>
              </w:rPr>
              <w:t>ness</w:t>
            </w:r>
            <w:r w:rsidR="006717F6" w:rsidRPr="00095129">
              <w:rPr>
                <w:rFonts w:ascii="Arial" w:hAnsi="Arial" w:cs="Arial"/>
                <w:shd w:val="clear" w:color="auto" w:fill="FFFFFF"/>
              </w:rPr>
              <w:t>: the engagement should</w:t>
            </w:r>
            <w:r w:rsidR="00095129" w:rsidRPr="00095129">
              <w:rPr>
                <w:rFonts w:ascii="Arial" w:hAnsi="Arial" w:cs="Arial"/>
                <w:shd w:val="clear" w:color="auto" w:fill="FFFFFF"/>
              </w:rPr>
              <w:t xml:space="preserve"> supports delivery of a safer, more efficient and better used rail network, including by ensuring that stakeholders’ vi</w:t>
            </w:r>
            <w:r w:rsidR="00095129">
              <w:rPr>
                <w:rFonts w:ascii="Arial" w:hAnsi="Arial" w:cs="Arial"/>
                <w:shd w:val="clear" w:color="auto" w:fill="FFFFFF"/>
              </w:rPr>
              <w:t>ews are taken into account</w:t>
            </w:r>
            <w:r w:rsidRPr="00095129">
              <w:rPr>
                <w:rFonts w:ascii="Arial" w:hAnsi="Arial" w:cs="Arial"/>
                <w:shd w:val="clear" w:color="auto" w:fill="FFFFFF"/>
              </w:rPr>
              <w:t>;</w:t>
            </w:r>
          </w:p>
          <w:p w14:paraId="65DBB834" w14:textId="60A6C284" w:rsidR="00CD7628" w:rsidRPr="00CD7628" w:rsidRDefault="0069458E" w:rsidP="009E6A29">
            <w:pPr>
              <w:pStyle w:val="ListParagraph"/>
              <w:numPr>
                <w:ilvl w:val="2"/>
                <w:numId w:val="23"/>
              </w:numPr>
              <w:rPr>
                <w:rFonts w:ascii="Arial" w:hAnsi="Arial" w:cs="Arial"/>
              </w:rPr>
            </w:pPr>
            <w:r>
              <w:rPr>
                <w:rFonts w:ascii="Arial" w:hAnsi="Arial" w:cs="Arial"/>
                <w:b/>
                <w:shd w:val="clear" w:color="auto" w:fill="FFFFFF"/>
              </w:rPr>
              <w:t>Inclusivity</w:t>
            </w:r>
            <w:r w:rsidR="00095129">
              <w:rPr>
                <w:rFonts w:ascii="Arial" w:hAnsi="Arial" w:cs="Arial"/>
                <w:shd w:val="clear" w:color="auto" w:fill="FFFFFF"/>
              </w:rPr>
              <w:t>: the</w:t>
            </w:r>
            <w:r w:rsidR="00CD7628" w:rsidRPr="00CD7628">
              <w:rPr>
                <w:rFonts w:ascii="Arial" w:hAnsi="Arial" w:cs="Arial"/>
                <w:shd w:val="clear" w:color="auto" w:fill="FFFFFF"/>
              </w:rPr>
              <w:t xml:space="preserve"> engagement should seek to involve all relevant stakeholders</w:t>
            </w:r>
            <w:r w:rsidR="00095129">
              <w:rPr>
                <w:rFonts w:ascii="Arial" w:hAnsi="Arial" w:cs="Arial"/>
                <w:shd w:val="clear" w:color="auto" w:fill="FFFFFF"/>
              </w:rPr>
              <w:t xml:space="preserve"> in a fair and proportionate manner</w:t>
            </w:r>
            <w:r w:rsidR="00CD7628" w:rsidRPr="00CD7628">
              <w:rPr>
                <w:rFonts w:ascii="Arial" w:hAnsi="Arial" w:cs="Arial"/>
                <w:shd w:val="clear" w:color="auto" w:fill="FFFFFF"/>
              </w:rPr>
              <w:t>;</w:t>
            </w:r>
          </w:p>
          <w:p w14:paraId="193B10A1" w14:textId="07441D67" w:rsidR="00CD7628" w:rsidRPr="00095129" w:rsidRDefault="0069458E" w:rsidP="001B644B">
            <w:pPr>
              <w:pStyle w:val="ListParagraph"/>
              <w:numPr>
                <w:ilvl w:val="2"/>
                <w:numId w:val="23"/>
              </w:numPr>
              <w:rPr>
                <w:rFonts w:ascii="Arial" w:hAnsi="Arial" w:cs="Arial"/>
              </w:rPr>
            </w:pPr>
            <w:r w:rsidRPr="00095129">
              <w:rPr>
                <w:rFonts w:ascii="Arial" w:hAnsi="Arial" w:cs="Arial"/>
                <w:b/>
                <w:shd w:val="clear" w:color="auto" w:fill="FFFFFF"/>
              </w:rPr>
              <w:t>G</w:t>
            </w:r>
            <w:r w:rsidR="00CD7628" w:rsidRPr="00095129">
              <w:rPr>
                <w:rFonts w:ascii="Arial" w:hAnsi="Arial" w:cs="Arial"/>
                <w:b/>
                <w:shd w:val="clear" w:color="auto" w:fill="FFFFFF"/>
              </w:rPr>
              <w:t>overn</w:t>
            </w:r>
            <w:r w:rsidRPr="00095129">
              <w:rPr>
                <w:rFonts w:ascii="Arial" w:hAnsi="Arial" w:cs="Arial"/>
                <w:b/>
                <w:shd w:val="clear" w:color="auto" w:fill="FFFFFF"/>
              </w:rPr>
              <w:t>ance</w:t>
            </w:r>
            <w:r w:rsidR="00CD7628" w:rsidRPr="00095129">
              <w:rPr>
                <w:rFonts w:ascii="Arial" w:hAnsi="Arial" w:cs="Arial"/>
                <w:shd w:val="clear" w:color="auto" w:fill="FFFFFF"/>
              </w:rPr>
              <w:t>: the</w:t>
            </w:r>
            <w:r w:rsidR="00095129" w:rsidRPr="00095129">
              <w:rPr>
                <w:rFonts w:ascii="Arial" w:hAnsi="Arial" w:cs="Arial"/>
                <w:shd w:val="clear" w:color="auto" w:fill="FFFFFF"/>
              </w:rPr>
              <w:t xml:space="preserve"> engagement is underpinned by effective processes and governance arrangements that encourage meaningful engagement and accountability</w:t>
            </w:r>
            <w:r w:rsidR="00CD7628" w:rsidRPr="00095129">
              <w:rPr>
                <w:rFonts w:ascii="Arial" w:hAnsi="Arial" w:cs="Arial"/>
                <w:shd w:val="clear" w:color="auto" w:fill="FFFFFF"/>
              </w:rPr>
              <w:t>; and</w:t>
            </w:r>
          </w:p>
          <w:p w14:paraId="2FE0BE0C" w14:textId="6973AAD6" w:rsidR="006F5092" w:rsidRPr="00095129" w:rsidRDefault="0069458E" w:rsidP="009C7924">
            <w:pPr>
              <w:pStyle w:val="ListParagraph"/>
              <w:numPr>
                <w:ilvl w:val="2"/>
                <w:numId w:val="23"/>
              </w:numPr>
              <w:rPr>
                <w:rFonts w:ascii="Arial" w:hAnsi="Arial" w:cs="Arial"/>
              </w:rPr>
            </w:pPr>
            <w:r w:rsidRPr="00095129">
              <w:rPr>
                <w:rFonts w:ascii="Arial" w:hAnsi="Arial" w:cs="Arial"/>
                <w:b/>
                <w:shd w:val="clear" w:color="auto" w:fill="FFFFFF"/>
              </w:rPr>
              <w:t>Transparency</w:t>
            </w:r>
            <w:r w:rsidR="00CD7628" w:rsidRPr="00095129">
              <w:rPr>
                <w:rFonts w:ascii="Arial" w:hAnsi="Arial" w:cs="Arial"/>
                <w:shd w:val="clear" w:color="auto" w:fill="FFFFFF"/>
              </w:rPr>
              <w:t>:</w:t>
            </w:r>
            <w:r w:rsidR="004D34B4" w:rsidRPr="00095129">
              <w:rPr>
                <w:rFonts w:ascii="Arial" w:hAnsi="Arial" w:cs="Arial"/>
                <w:shd w:val="clear" w:color="auto" w:fill="FFFFFF"/>
              </w:rPr>
              <w:t xml:space="preserve"> </w:t>
            </w:r>
            <w:r w:rsidR="00095129">
              <w:rPr>
                <w:rFonts w:ascii="Arial" w:hAnsi="Arial" w:cs="Arial"/>
                <w:shd w:val="clear" w:color="auto" w:fill="FFFFFF"/>
              </w:rPr>
              <w:t xml:space="preserve">Network Rail provides sufficient information to </w:t>
            </w:r>
            <w:r w:rsidR="00095129" w:rsidRPr="00095129">
              <w:rPr>
                <w:rFonts w:ascii="Arial" w:hAnsi="Arial" w:cs="Arial"/>
                <w:shd w:val="clear" w:color="auto" w:fill="FFFFFF"/>
              </w:rPr>
              <w:t>stakeholders to enable</w:t>
            </w:r>
            <w:r w:rsidR="00095129">
              <w:rPr>
                <w:rFonts w:ascii="Arial" w:hAnsi="Arial" w:cs="Arial"/>
                <w:shd w:val="clear" w:color="auto" w:fill="FFFFFF"/>
              </w:rPr>
              <w:t xml:space="preserve"> them to engage properly, and can</w:t>
            </w:r>
            <w:r w:rsidR="00095129" w:rsidRPr="00095129">
              <w:rPr>
                <w:rFonts w:ascii="Arial" w:hAnsi="Arial" w:cs="Arial"/>
                <w:shd w:val="clear" w:color="auto" w:fill="FFFFFF"/>
              </w:rPr>
              <w:t xml:space="preserve"> demonstrate how it has engaged with its stakeholders and how this has influenced its acti</w:t>
            </w:r>
            <w:r w:rsidR="00095129">
              <w:rPr>
                <w:rFonts w:ascii="Arial" w:hAnsi="Arial" w:cs="Arial"/>
                <w:shd w:val="clear" w:color="auto" w:fill="FFFFFF"/>
              </w:rPr>
              <w:t>ons and delivery</w:t>
            </w:r>
            <w:r w:rsidR="00095129" w:rsidRPr="00095129">
              <w:rPr>
                <w:rFonts w:ascii="Arial" w:hAnsi="Arial" w:cs="Arial"/>
                <w:shd w:val="clear" w:color="auto" w:fill="FFFFFF"/>
              </w:rPr>
              <w:t>.</w:t>
            </w:r>
          </w:p>
          <w:p w14:paraId="6511858C" w14:textId="77777777" w:rsidR="00CD7628" w:rsidRPr="00CD7628" w:rsidRDefault="00CD7628" w:rsidP="00CD7628">
            <w:pPr>
              <w:pStyle w:val="ListParagraph"/>
              <w:ind w:left="1440"/>
              <w:rPr>
                <w:rFonts w:ascii="Arial" w:hAnsi="Arial" w:cs="Arial"/>
              </w:rPr>
            </w:pPr>
          </w:p>
          <w:p w14:paraId="5F96E741" w14:textId="7B8AC7A0" w:rsidR="004426D1" w:rsidRPr="004A31B4" w:rsidRDefault="006717F6" w:rsidP="009E6A29">
            <w:pPr>
              <w:pStyle w:val="ListParagraph"/>
              <w:numPr>
                <w:ilvl w:val="1"/>
                <w:numId w:val="23"/>
              </w:numPr>
              <w:rPr>
                <w:rFonts w:ascii="Arial" w:hAnsi="Arial" w:cs="Arial"/>
              </w:rPr>
            </w:pPr>
            <w:r>
              <w:rPr>
                <w:rFonts w:ascii="Arial" w:hAnsi="Arial" w:cs="Arial"/>
                <w:shd w:val="clear" w:color="auto" w:fill="FFFFFF"/>
              </w:rPr>
              <w:t>Publish a report which sets out our</w:t>
            </w:r>
            <w:r w:rsidR="006F5092" w:rsidRPr="004A31B4">
              <w:rPr>
                <w:rFonts w:ascii="Arial" w:hAnsi="Arial" w:cs="Arial"/>
                <w:shd w:val="clear" w:color="auto" w:fill="FFFFFF"/>
              </w:rPr>
              <w:t xml:space="preserve"> </w:t>
            </w:r>
            <w:r>
              <w:rPr>
                <w:rFonts w:ascii="Arial" w:hAnsi="Arial" w:cs="Arial"/>
                <w:shd w:val="clear" w:color="auto" w:fill="FFFFFF"/>
              </w:rPr>
              <w:t>assessment of</w:t>
            </w:r>
            <w:r w:rsidR="007137DE">
              <w:rPr>
                <w:rFonts w:ascii="Arial" w:hAnsi="Arial" w:cs="Arial"/>
                <w:shd w:val="clear" w:color="auto" w:fill="FFFFFF"/>
              </w:rPr>
              <w:t xml:space="preserve"> the quality of engagement </w:t>
            </w:r>
            <w:r w:rsidR="009A154B">
              <w:rPr>
                <w:rFonts w:ascii="Arial" w:hAnsi="Arial" w:cs="Arial"/>
                <w:shd w:val="clear" w:color="auto" w:fill="FFFFFF"/>
              </w:rPr>
              <w:t xml:space="preserve">(against the principles set out above) </w:t>
            </w:r>
            <w:r w:rsidR="007137DE">
              <w:rPr>
                <w:rFonts w:ascii="Arial" w:hAnsi="Arial" w:cs="Arial"/>
                <w:shd w:val="clear" w:color="auto" w:fill="FFFFFF"/>
              </w:rPr>
              <w:t xml:space="preserve">for each individual Network Rail business unit, and </w:t>
            </w:r>
            <w:r w:rsidR="006F5092" w:rsidRPr="004A31B4">
              <w:rPr>
                <w:rFonts w:ascii="Arial" w:hAnsi="Arial" w:cs="Arial"/>
                <w:shd w:val="clear" w:color="auto" w:fill="FFFFFF"/>
              </w:rPr>
              <w:t>compares th</w:t>
            </w:r>
            <w:r>
              <w:rPr>
                <w:rFonts w:ascii="Arial" w:hAnsi="Arial" w:cs="Arial"/>
                <w:shd w:val="clear" w:color="auto" w:fill="FFFFFF"/>
              </w:rPr>
              <w:t xml:space="preserve">e quality of engagement across </w:t>
            </w:r>
            <w:r w:rsidR="006F5092" w:rsidRPr="004A31B4">
              <w:rPr>
                <w:rFonts w:ascii="Arial" w:hAnsi="Arial" w:cs="Arial"/>
                <w:shd w:val="clear" w:color="auto" w:fill="FFFFFF"/>
              </w:rPr>
              <w:t>business units</w:t>
            </w:r>
            <w:r w:rsidR="00E265B7">
              <w:rPr>
                <w:rFonts w:ascii="Arial" w:hAnsi="Arial" w:cs="Arial"/>
                <w:shd w:val="clear" w:color="auto" w:fill="FFFFFF"/>
              </w:rPr>
              <w:t>.</w:t>
            </w:r>
            <w:r w:rsidR="006F5092" w:rsidRPr="004A31B4">
              <w:rPr>
                <w:rStyle w:val="FootnoteReference"/>
                <w:rFonts w:ascii="Arial" w:hAnsi="Arial" w:cs="Arial"/>
                <w:shd w:val="clear" w:color="auto" w:fill="FFFFFF"/>
              </w:rPr>
              <w:footnoteReference w:id="5"/>
            </w:r>
            <w:r w:rsidR="006F5092" w:rsidRPr="004A31B4">
              <w:rPr>
                <w:rFonts w:ascii="Arial" w:hAnsi="Arial" w:cs="Arial"/>
                <w:shd w:val="clear" w:color="auto" w:fill="FFFFFF"/>
              </w:rPr>
              <w:t xml:space="preserve"> This assessment will primarily be qualitative, but will likely be supplemented by a numerical grade.</w:t>
            </w:r>
          </w:p>
          <w:p w14:paraId="06094CE3" w14:textId="77777777" w:rsidR="003B24B6" w:rsidRPr="003B24B6" w:rsidRDefault="003B24B6" w:rsidP="003B24B6">
            <w:pPr>
              <w:pStyle w:val="ListParagraph"/>
              <w:rPr>
                <w:rFonts w:ascii="Arial" w:hAnsi="Arial" w:cs="Arial"/>
              </w:rPr>
            </w:pPr>
          </w:p>
          <w:p w14:paraId="2CF8868B" w14:textId="1A42A3E4" w:rsidR="006F5092" w:rsidRPr="00A55736" w:rsidRDefault="002B00E8" w:rsidP="0B7666D4">
            <w:pPr>
              <w:pStyle w:val="ListParagraph"/>
              <w:numPr>
                <w:ilvl w:val="0"/>
                <w:numId w:val="11"/>
              </w:numPr>
              <w:shd w:val="clear" w:color="auto" w:fill="FFFFFF" w:themeFill="background1"/>
              <w:spacing w:after="240" w:line="240" w:lineRule="auto"/>
              <w:rPr>
                <w:rFonts w:ascii="Arial" w:hAnsi="Arial" w:cs="Arial"/>
                <w:shd w:val="clear" w:color="auto" w:fill="FFFFFF"/>
              </w:rPr>
            </w:pPr>
            <w:r w:rsidRPr="002B00E8">
              <w:rPr>
                <w:rFonts w:ascii="Arial" w:hAnsi="Arial" w:cs="Arial"/>
                <w:shd w:val="clear" w:color="auto" w:fill="FFFFFF"/>
              </w:rPr>
              <w:t>T</w:t>
            </w:r>
            <w:r w:rsidR="006F5092" w:rsidRPr="002B00E8">
              <w:rPr>
                <w:rFonts w:ascii="Arial" w:hAnsi="Arial" w:cs="Arial"/>
                <w:shd w:val="clear" w:color="auto" w:fill="FFFFFF"/>
              </w:rPr>
              <w:t>o inform our assessment</w:t>
            </w:r>
            <w:r w:rsidR="00DC20DE">
              <w:rPr>
                <w:rFonts w:ascii="Arial" w:hAnsi="Arial" w:cs="Arial"/>
                <w:shd w:val="clear" w:color="auto" w:fill="FFFFFF"/>
              </w:rPr>
              <w:t xml:space="preserve">s, we will draw </w:t>
            </w:r>
            <w:r>
              <w:rPr>
                <w:rFonts w:ascii="Arial" w:hAnsi="Arial" w:cs="Arial"/>
                <w:shd w:val="clear" w:color="auto" w:fill="FFFFFF"/>
              </w:rPr>
              <w:t xml:space="preserve">upon </w:t>
            </w:r>
            <w:r w:rsidRPr="002B00E8">
              <w:rPr>
                <w:rFonts w:ascii="Arial" w:hAnsi="Arial" w:cs="Arial"/>
                <w:shd w:val="clear" w:color="auto" w:fill="FFFFFF"/>
              </w:rPr>
              <w:t>information pro</w:t>
            </w:r>
            <w:r>
              <w:rPr>
                <w:rFonts w:ascii="Arial" w:hAnsi="Arial" w:cs="Arial"/>
                <w:shd w:val="clear" w:color="auto" w:fill="FFFFFF"/>
              </w:rPr>
              <w:t xml:space="preserve">duced by Network Rail. </w:t>
            </w:r>
            <w:r w:rsidR="00DC20DE">
              <w:rPr>
                <w:rFonts w:ascii="Arial" w:hAnsi="Arial" w:cs="Arial"/>
                <w:shd w:val="clear" w:color="auto" w:fill="FFFFFF"/>
              </w:rPr>
              <w:t xml:space="preserve">In addition, </w:t>
            </w:r>
            <w:r w:rsidRPr="002B00E8">
              <w:rPr>
                <w:rFonts w:ascii="Arial" w:hAnsi="Arial" w:cs="Arial"/>
                <w:shd w:val="clear" w:color="auto" w:fill="FFFFFF"/>
              </w:rPr>
              <w:t>an important element of our assessment will be understanding what stakeholders themselves think about how Network Rail has eng</w:t>
            </w:r>
            <w:r w:rsidR="00CD488F">
              <w:rPr>
                <w:rFonts w:ascii="Arial" w:hAnsi="Arial" w:cs="Arial"/>
                <w:shd w:val="clear" w:color="auto" w:fill="FFFFFF"/>
              </w:rPr>
              <w:t>aged with them. As such, we will</w:t>
            </w:r>
            <w:r w:rsidRPr="002B00E8">
              <w:rPr>
                <w:rFonts w:ascii="Arial" w:hAnsi="Arial" w:cs="Arial"/>
                <w:shd w:val="clear" w:color="auto" w:fill="FFFFFF"/>
              </w:rPr>
              <w:t xml:space="preserve"> incorp</w:t>
            </w:r>
            <w:r w:rsidR="009E6A29">
              <w:rPr>
                <w:rFonts w:ascii="Arial" w:hAnsi="Arial" w:cs="Arial"/>
                <w:shd w:val="clear" w:color="auto" w:fill="FFFFFF"/>
              </w:rPr>
              <w:t>orate stakeholders’ views in our assessment</w:t>
            </w:r>
            <w:r w:rsidRPr="002B00E8">
              <w:rPr>
                <w:rFonts w:ascii="Arial" w:hAnsi="Arial" w:cs="Arial"/>
                <w:shd w:val="clear" w:color="auto" w:fill="FFFFFF"/>
              </w:rPr>
              <w:t>, while taking steps to ensure that these views are a fair reflection of the activities that took place.</w:t>
            </w:r>
          </w:p>
        </w:tc>
      </w:tr>
      <w:tr w:rsidR="00F52BE8" w:rsidRPr="00653477" w14:paraId="6673F457" w14:textId="77777777" w:rsidTr="0FB06818">
        <w:trPr>
          <w:trHeight w:val="371"/>
        </w:trPr>
        <w:tc>
          <w:tcPr>
            <w:tcW w:w="8528" w:type="dxa"/>
            <w:shd w:val="clear" w:color="auto" w:fill="99CCFF"/>
          </w:tcPr>
          <w:p w14:paraId="37C39D3D" w14:textId="4F310E3C" w:rsidR="00F52BE8" w:rsidRPr="00095129" w:rsidRDefault="0FB06818" w:rsidP="0B7666D4">
            <w:pPr>
              <w:pStyle w:val="ListParagraph"/>
              <w:numPr>
                <w:ilvl w:val="1"/>
                <w:numId w:val="22"/>
              </w:numPr>
              <w:rPr>
                <w:rFonts w:ascii="Arial" w:hAnsi="Arial" w:cs="Arial"/>
                <w:b/>
                <w:bCs/>
                <w:sz w:val="28"/>
                <w:szCs w:val="28"/>
              </w:rPr>
            </w:pPr>
            <w:r w:rsidRPr="00095129">
              <w:rPr>
                <w:rFonts w:ascii="Arial" w:hAnsi="Arial" w:cs="Arial"/>
                <w:b/>
                <w:bCs/>
                <w:sz w:val="28"/>
                <w:szCs w:val="28"/>
              </w:rPr>
              <w:lastRenderedPageBreak/>
              <w:t xml:space="preserve"> Project Objectives &amp; Scope</w:t>
            </w:r>
          </w:p>
        </w:tc>
      </w:tr>
      <w:tr w:rsidR="00F52BE8" w:rsidRPr="00653477" w14:paraId="34A87D79" w14:textId="77777777" w:rsidTr="0FB06818">
        <w:trPr>
          <w:trHeight w:val="757"/>
        </w:trPr>
        <w:tc>
          <w:tcPr>
            <w:tcW w:w="8528" w:type="dxa"/>
            <w:tcBorders>
              <w:bottom w:val="single" w:sz="4" w:space="0" w:color="auto"/>
            </w:tcBorders>
            <w:shd w:val="clear" w:color="auto" w:fill="auto"/>
          </w:tcPr>
          <w:p w14:paraId="09EBBE9E" w14:textId="77777777" w:rsidR="00653477" w:rsidRDefault="00653477" w:rsidP="00653477">
            <w:pPr>
              <w:pStyle w:val="ListParagraph"/>
              <w:rPr>
                <w:rFonts w:ascii="Arial" w:hAnsi="Arial" w:cs="Arial"/>
              </w:rPr>
            </w:pPr>
          </w:p>
          <w:p w14:paraId="27ECE13F" w14:textId="47640BC9" w:rsidR="009E6A29" w:rsidRPr="00B073FB" w:rsidRDefault="00B073FB" w:rsidP="004E3249">
            <w:pPr>
              <w:pStyle w:val="ListParagraph"/>
              <w:numPr>
                <w:ilvl w:val="0"/>
                <w:numId w:val="11"/>
              </w:numPr>
              <w:shd w:val="clear" w:color="auto" w:fill="FFFFFF"/>
              <w:spacing w:after="240" w:line="240" w:lineRule="auto"/>
              <w:rPr>
                <w:rFonts w:ascii="Arial" w:hAnsi="Arial" w:cs="Arial"/>
              </w:rPr>
            </w:pPr>
            <w:r w:rsidRPr="00B073FB">
              <w:rPr>
                <w:rFonts w:ascii="Arial" w:hAnsi="Arial" w:cs="Arial"/>
              </w:rPr>
              <w:t>We are currentl</w:t>
            </w:r>
            <w:r>
              <w:rPr>
                <w:rFonts w:ascii="Arial" w:hAnsi="Arial" w:cs="Arial"/>
              </w:rPr>
              <w:t>y preparing for our first</w:t>
            </w:r>
            <w:r w:rsidRPr="00B073FB">
              <w:rPr>
                <w:rFonts w:ascii="Arial" w:hAnsi="Arial" w:cs="Arial"/>
              </w:rPr>
              <w:t xml:space="preserve"> assessment </w:t>
            </w:r>
            <w:r w:rsidR="0002397A" w:rsidRPr="00B073FB">
              <w:rPr>
                <w:rFonts w:ascii="Arial" w:hAnsi="Arial" w:cs="Arial"/>
              </w:rPr>
              <w:t xml:space="preserve">of the quality of Network Rail’s stakeholder engagement, </w:t>
            </w:r>
            <w:r>
              <w:rPr>
                <w:rFonts w:ascii="Arial" w:hAnsi="Arial" w:cs="Arial"/>
              </w:rPr>
              <w:t xml:space="preserve">for year 1 of CP6 (April 2019 to March 2020). As set out above, to inform this assessment, </w:t>
            </w:r>
            <w:r w:rsidR="004A31B4" w:rsidRPr="00B073FB">
              <w:rPr>
                <w:rFonts w:ascii="Arial" w:hAnsi="Arial" w:cs="Arial"/>
              </w:rPr>
              <w:t xml:space="preserve">we have committed to gathering and incorporating stakeholders’ views </w:t>
            </w:r>
            <w:r w:rsidR="00327A41" w:rsidRPr="00B073FB">
              <w:rPr>
                <w:rFonts w:ascii="Arial" w:hAnsi="Arial" w:cs="Arial"/>
              </w:rPr>
              <w:t>about the quality of</w:t>
            </w:r>
            <w:r w:rsidR="009E6A29" w:rsidRPr="00B073FB">
              <w:rPr>
                <w:rFonts w:ascii="Arial" w:hAnsi="Arial" w:cs="Arial"/>
              </w:rPr>
              <w:t xml:space="preserve"> engagement.</w:t>
            </w:r>
          </w:p>
          <w:p w14:paraId="58D63915" w14:textId="2D58B24C" w:rsidR="009E6A29" w:rsidRDefault="009E6A29" w:rsidP="009E6A29">
            <w:pPr>
              <w:pStyle w:val="ListParagraph"/>
              <w:shd w:val="clear" w:color="auto" w:fill="FFFFFF"/>
              <w:spacing w:after="240" w:line="240" w:lineRule="auto"/>
              <w:rPr>
                <w:rFonts w:ascii="Arial" w:hAnsi="Arial" w:cs="Arial"/>
              </w:rPr>
            </w:pPr>
          </w:p>
          <w:p w14:paraId="669C0D19" w14:textId="79FFE2B0" w:rsidR="003B2383" w:rsidRPr="009E6A29" w:rsidRDefault="0B7666D4" w:rsidP="0B7666D4">
            <w:pPr>
              <w:pStyle w:val="ListParagraph"/>
              <w:numPr>
                <w:ilvl w:val="0"/>
                <w:numId w:val="11"/>
              </w:numPr>
              <w:shd w:val="clear" w:color="auto" w:fill="FFFFFF" w:themeFill="background1"/>
              <w:spacing w:after="240" w:line="240" w:lineRule="auto"/>
              <w:rPr>
                <w:rFonts w:ascii="Arial" w:hAnsi="Arial" w:cs="Arial"/>
              </w:rPr>
            </w:pPr>
            <w:r w:rsidRPr="0B7666D4">
              <w:rPr>
                <w:rFonts w:ascii="Arial" w:hAnsi="Arial" w:cs="Arial"/>
              </w:rPr>
              <w:t>To facilitate this</w:t>
            </w:r>
            <w:r w:rsidR="00476EF6">
              <w:rPr>
                <w:rFonts w:ascii="Arial" w:hAnsi="Arial" w:cs="Arial"/>
              </w:rPr>
              <w:t>, we are commissioning a consultancy</w:t>
            </w:r>
            <w:r w:rsidRPr="0B7666D4">
              <w:rPr>
                <w:rFonts w:ascii="Arial" w:hAnsi="Arial" w:cs="Arial"/>
              </w:rPr>
              <w:t xml:space="preserve"> with the appropriate skills to carry out the collection of these views through a stakeholder survey</w:t>
            </w:r>
            <w:r w:rsidR="00E20639">
              <w:rPr>
                <w:rFonts w:ascii="Arial" w:hAnsi="Arial" w:cs="Arial"/>
              </w:rPr>
              <w:t xml:space="preserve"> </w:t>
            </w:r>
            <w:r w:rsidRPr="0B7666D4">
              <w:rPr>
                <w:rFonts w:ascii="Arial" w:hAnsi="Arial" w:cs="Arial"/>
              </w:rPr>
              <w:t>/</w:t>
            </w:r>
            <w:r w:rsidR="00E20639">
              <w:rPr>
                <w:rFonts w:ascii="Arial" w:hAnsi="Arial" w:cs="Arial"/>
              </w:rPr>
              <w:t xml:space="preserve"> </w:t>
            </w:r>
            <w:r w:rsidRPr="0B7666D4">
              <w:rPr>
                <w:rFonts w:ascii="Arial" w:hAnsi="Arial" w:cs="Arial"/>
              </w:rPr>
              <w:t>other methods</w:t>
            </w:r>
            <w:r w:rsidR="00476EF6">
              <w:rPr>
                <w:rFonts w:ascii="Arial" w:hAnsi="Arial" w:cs="Arial"/>
              </w:rPr>
              <w:t xml:space="preserve"> on our behalf. The appointed consultancy</w:t>
            </w:r>
            <w:r w:rsidRPr="0B7666D4">
              <w:rPr>
                <w:rFonts w:ascii="Arial" w:hAnsi="Arial" w:cs="Arial"/>
              </w:rPr>
              <w:t xml:space="preserve"> would undertake the following key activities:</w:t>
            </w:r>
          </w:p>
          <w:p w14:paraId="222E39B1" w14:textId="77777777" w:rsidR="009E6A29" w:rsidRPr="00653477" w:rsidRDefault="009E6A29" w:rsidP="00DF1ED7">
            <w:pPr>
              <w:pStyle w:val="ListParagraph"/>
              <w:rPr>
                <w:rFonts w:ascii="Arial" w:hAnsi="Arial" w:cs="Arial"/>
              </w:rPr>
            </w:pPr>
          </w:p>
          <w:p w14:paraId="3FC443E8" w14:textId="01A3E64A" w:rsidR="003B6D80" w:rsidRDefault="004A31B4" w:rsidP="000D4AD8">
            <w:pPr>
              <w:pStyle w:val="ListParagraph"/>
              <w:numPr>
                <w:ilvl w:val="1"/>
                <w:numId w:val="28"/>
              </w:numPr>
              <w:ind w:left="1080"/>
              <w:rPr>
                <w:rFonts w:ascii="Arial" w:hAnsi="Arial" w:cs="Arial"/>
                <w:lang w:val="en-GB"/>
              </w:rPr>
            </w:pPr>
            <w:r>
              <w:rPr>
                <w:rFonts w:ascii="Arial" w:hAnsi="Arial" w:cs="Arial"/>
                <w:b/>
                <w:lang w:val="en-GB"/>
              </w:rPr>
              <w:t>Produce a detailed pl</w:t>
            </w:r>
            <w:r w:rsidR="00E37DDA">
              <w:rPr>
                <w:rFonts w:ascii="Arial" w:hAnsi="Arial" w:cs="Arial"/>
                <w:b/>
                <w:lang w:val="en-GB"/>
              </w:rPr>
              <w:t>an setting out how to</w:t>
            </w:r>
            <w:r>
              <w:rPr>
                <w:rFonts w:ascii="Arial" w:hAnsi="Arial" w:cs="Arial"/>
                <w:b/>
                <w:lang w:val="en-GB"/>
              </w:rPr>
              <w:t xml:space="preserve"> </w:t>
            </w:r>
            <w:r w:rsidR="00E37DDA">
              <w:rPr>
                <w:rFonts w:ascii="Arial" w:hAnsi="Arial" w:cs="Arial"/>
                <w:b/>
                <w:lang w:val="en-GB"/>
              </w:rPr>
              <w:t>approach</w:t>
            </w:r>
            <w:r w:rsidR="00EB7FBD">
              <w:rPr>
                <w:rFonts w:ascii="Arial" w:hAnsi="Arial" w:cs="Arial"/>
                <w:b/>
                <w:lang w:val="en-GB"/>
              </w:rPr>
              <w:t xml:space="preserve"> </w:t>
            </w:r>
            <w:r>
              <w:rPr>
                <w:rFonts w:ascii="Arial" w:hAnsi="Arial" w:cs="Arial"/>
                <w:b/>
                <w:lang w:val="en-GB"/>
              </w:rPr>
              <w:t>the survey</w:t>
            </w:r>
            <w:r w:rsidR="009F7D00">
              <w:rPr>
                <w:rFonts w:ascii="Arial" w:hAnsi="Arial" w:cs="Arial"/>
                <w:b/>
                <w:lang w:val="en-GB"/>
              </w:rPr>
              <w:t>,</w:t>
            </w:r>
            <w:r>
              <w:rPr>
                <w:rFonts w:ascii="Arial" w:hAnsi="Arial" w:cs="Arial"/>
                <w:b/>
                <w:lang w:val="en-GB"/>
              </w:rPr>
              <w:t xml:space="preserve"> in liaison with </w:t>
            </w:r>
            <w:r w:rsidR="003B6D80">
              <w:rPr>
                <w:rFonts w:ascii="Arial" w:hAnsi="Arial" w:cs="Arial"/>
                <w:b/>
                <w:lang w:val="en-GB"/>
              </w:rPr>
              <w:t xml:space="preserve">the </w:t>
            </w:r>
            <w:r w:rsidR="002025E4">
              <w:rPr>
                <w:rFonts w:ascii="Arial" w:hAnsi="Arial" w:cs="Arial"/>
                <w:b/>
                <w:lang w:val="en-GB"/>
              </w:rPr>
              <w:t xml:space="preserve">ORR. </w:t>
            </w:r>
            <w:r w:rsidR="002025E4">
              <w:rPr>
                <w:rFonts w:ascii="Arial" w:hAnsi="Arial" w:cs="Arial"/>
                <w:lang w:val="en-GB"/>
              </w:rPr>
              <w:t>T</w:t>
            </w:r>
            <w:r>
              <w:rPr>
                <w:rFonts w:ascii="Arial" w:hAnsi="Arial" w:cs="Arial"/>
                <w:lang w:val="en-GB"/>
              </w:rPr>
              <w:t xml:space="preserve">his </w:t>
            </w:r>
            <w:r w:rsidR="00E37DDA">
              <w:rPr>
                <w:rFonts w:ascii="Arial" w:hAnsi="Arial" w:cs="Arial"/>
                <w:lang w:val="en-GB"/>
              </w:rPr>
              <w:t>should</w:t>
            </w:r>
            <w:r>
              <w:rPr>
                <w:rFonts w:ascii="Arial" w:hAnsi="Arial" w:cs="Arial"/>
                <w:lang w:val="en-GB"/>
              </w:rPr>
              <w:t xml:space="preserve"> include recommendations on the </w:t>
            </w:r>
            <w:r w:rsidR="009E6A29">
              <w:rPr>
                <w:rFonts w:ascii="Arial" w:hAnsi="Arial" w:cs="Arial"/>
                <w:lang w:val="en-GB"/>
              </w:rPr>
              <w:t xml:space="preserve">appropriate </w:t>
            </w:r>
            <w:r>
              <w:rPr>
                <w:rFonts w:ascii="Arial" w:hAnsi="Arial" w:cs="Arial"/>
                <w:lang w:val="en-GB"/>
              </w:rPr>
              <w:t>sample</w:t>
            </w:r>
            <w:r w:rsidR="002025E4">
              <w:rPr>
                <w:rFonts w:ascii="Arial" w:hAnsi="Arial" w:cs="Arial"/>
                <w:lang w:val="en-GB"/>
              </w:rPr>
              <w:t>, supported by statistical methodology</w:t>
            </w:r>
            <w:r w:rsidR="009E6A29">
              <w:rPr>
                <w:rFonts w:ascii="Arial" w:hAnsi="Arial" w:cs="Arial"/>
                <w:lang w:val="en-GB"/>
              </w:rPr>
              <w:t xml:space="preserve">; </w:t>
            </w:r>
            <w:r>
              <w:rPr>
                <w:rFonts w:ascii="Arial" w:hAnsi="Arial" w:cs="Arial"/>
                <w:lang w:val="en-GB"/>
              </w:rPr>
              <w:t xml:space="preserve">the </w:t>
            </w:r>
            <w:r w:rsidR="009E6A29">
              <w:rPr>
                <w:rFonts w:ascii="Arial" w:hAnsi="Arial" w:cs="Arial"/>
                <w:lang w:val="en-GB"/>
              </w:rPr>
              <w:t>method of surveying; and possible survey questions to ask stakeholders.</w:t>
            </w:r>
          </w:p>
          <w:p w14:paraId="1C7E1970" w14:textId="39DA0440" w:rsidR="003B6D80" w:rsidRDefault="003B6D80" w:rsidP="000D4AD8">
            <w:pPr>
              <w:pStyle w:val="ListParagraph"/>
              <w:ind w:left="0" w:firstLine="60"/>
              <w:rPr>
                <w:rFonts w:ascii="Arial" w:hAnsi="Arial" w:cs="Arial"/>
                <w:lang w:val="en-GB"/>
              </w:rPr>
            </w:pPr>
          </w:p>
          <w:p w14:paraId="7ED6C9FF" w14:textId="6DC03451" w:rsidR="003B6D80" w:rsidRPr="003B6D80" w:rsidRDefault="0B7666D4" w:rsidP="000D4AD8">
            <w:pPr>
              <w:pStyle w:val="ListParagraph"/>
              <w:numPr>
                <w:ilvl w:val="1"/>
                <w:numId w:val="28"/>
              </w:numPr>
              <w:ind w:left="1080"/>
              <w:rPr>
                <w:rFonts w:ascii="Arial" w:hAnsi="Arial" w:cs="Arial"/>
                <w:lang w:val="en-GB"/>
              </w:rPr>
            </w:pPr>
            <w:r w:rsidRPr="0B7666D4">
              <w:rPr>
                <w:rFonts w:ascii="Arial" w:hAnsi="Arial" w:cs="Arial"/>
                <w:b/>
                <w:bCs/>
                <w:lang w:val="en-GB"/>
              </w:rPr>
              <w:t xml:space="preserve">Conduct the </w:t>
            </w:r>
            <w:r w:rsidR="00E20639">
              <w:rPr>
                <w:rFonts w:ascii="Arial" w:hAnsi="Arial" w:cs="Arial"/>
                <w:b/>
                <w:bCs/>
                <w:lang w:val="en-GB"/>
              </w:rPr>
              <w:t xml:space="preserve">fieldwork </w:t>
            </w:r>
            <w:r w:rsidRPr="0B7666D4">
              <w:rPr>
                <w:rFonts w:ascii="Arial" w:hAnsi="Arial" w:cs="Arial"/>
                <w:b/>
                <w:bCs/>
                <w:lang w:val="en-GB"/>
              </w:rPr>
              <w:t xml:space="preserve">as outlined in the plan approved by the ORR, </w:t>
            </w:r>
            <w:r w:rsidRPr="0B7666D4">
              <w:rPr>
                <w:rFonts w:ascii="Arial" w:hAnsi="Arial" w:cs="Arial"/>
                <w:lang w:val="en-GB"/>
              </w:rPr>
              <w:t>maximising return rates by offering stakeholders different methods of response.</w:t>
            </w:r>
          </w:p>
          <w:p w14:paraId="649D3A69" w14:textId="77777777" w:rsidR="003B6D80" w:rsidRPr="003B6D80" w:rsidRDefault="003B6D80" w:rsidP="000D4AD8">
            <w:pPr>
              <w:pStyle w:val="ListParagraph"/>
              <w:ind w:left="0"/>
              <w:rPr>
                <w:rFonts w:ascii="Arial" w:hAnsi="Arial" w:cs="Arial"/>
                <w:lang w:val="en-GB"/>
              </w:rPr>
            </w:pPr>
          </w:p>
          <w:p w14:paraId="5EA8D0C9" w14:textId="21F518F7" w:rsidR="00470FC2" w:rsidRPr="002574E2" w:rsidRDefault="002574E2" w:rsidP="000D4AD8">
            <w:pPr>
              <w:pStyle w:val="ListParagraph"/>
              <w:numPr>
                <w:ilvl w:val="1"/>
                <w:numId w:val="28"/>
              </w:numPr>
              <w:ind w:left="1080"/>
              <w:rPr>
                <w:rFonts w:ascii="Arial" w:hAnsi="Arial" w:cs="Arial"/>
                <w:lang w:val="en-GB"/>
              </w:rPr>
            </w:pPr>
            <w:r>
              <w:rPr>
                <w:rFonts w:ascii="Arial" w:hAnsi="Arial" w:cs="Arial"/>
                <w:b/>
                <w:lang w:val="en-GB"/>
              </w:rPr>
              <w:t>Produce a detailed final report on the findi</w:t>
            </w:r>
            <w:r w:rsidR="009F7D00">
              <w:rPr>
                <w:rFonts w:ascii="Arial" w:hAnsi="Arial" w:cs="Arial"/>
                <w:b/>
                <w:lang w:val="en-GB"/>
              </w:rPr>
              <w:t>ngs</w:t>
            </w:r>
            <w:r>
              <w:rPr>
                <w:rFonts w:ascii="Arial" w:hAnsi="Arial" w:cs="Arial"/>
                <w:lang w:val="en-GB"/>
              </w:rPr>
              <w:t>,</w:t>
            </w:r>
            <w:r w:rsidR="00EF0E86">
              <w:rPr>
                <w:rFonts w:ascii="Arial" w:hAnsi="Arial" w:cs="Arial"/>
                <w:lang w:val="en-GB"/>
              </w:rPr>
              <w:t xml:space="preserve"> </w:t>
            </w:r>
            <w:r w:rsidR="009E6A29">
              <w:rPr>
                <w:rFonts w:ascii="Arial" w:hAnsi="Arial" w:cs="Arial"/>
                <w:lang w:val="en-GB"/>
              </w:rPr>
              <w:t xml:space="preserve">including </w:t>
            </w:r>
            <w:r w:rsidR="00EF0E86">
              <w:rPr>
                <w:rFonts w:ascii="Arial" w:hAnsi="Arial" w:cs="Arial"/>
                <w:lang w:val="en-GB"/>
              </w:rPr>
              <w:t>an</w:t>
            </w:r>
            <w:r>
              <w:rPr>
                <w:rFonts w:ascii="Arial" w:hAnsi="Arial" w:cs="Arial"/>
                <w:lang w:val="en-GB"/>
              </w:rPr>
              <w:t xml:space="preserve"> </w:t>
            </w:r>
            <w:r w:rsidR="00EF0E86">
              <w:rPr>
                <w:rFonts w:ascii="Arial" w:hAnsi="Arial" w:cs="Arial"/>
                <w:color w:val="000000"/>
                <w:lang w:eastAsia="en-GB"/>
              </w:rPr>
              <w:t xml:space="preserve">assessment of the overall quality of engagement by </w:t>
            </w:r>
            <w:r w:rsidR="00EF0E86" w:rsidRPr="00EF0E86">
              <w:rPr>
                <w:rFonts w:ascii="Arial" w:hAnsi="Arial" w:cs="Arial"/>
                <w:color w:val="000000"/>
                <w:lang w:eastAsia="en-GB"/>
              </w:rPr>
              <w:t>e</w:t>
            </w:r>
            <w:r w:rsidR="00E37DDA">
              <w:rPr>
                <w:rFonts w:ascii="Arial" w:hAnsi="Arial" w:cs="Arial"/>
                <w:color w:val="000000"/>
                <w:lang w:eastAsia="en-GB"/>
              </w:rPr>
              <w:t>ach of Network Rail’s</w:t>
            </w:r>
            <w:r w:rsidR="00EF0E86">
              <w:rPr>
                <w:rFonts w:ascii="Arial" w:hAnsi="Arial" w:cs="Arial"/>
                <w:color w:val="000000"/>
                <w:lang w:eastAsia="en-GB"/>
              </w:rPr>
              <w:t xml:space="preserve"> seven business units</w:t>
            </w:r>
            <w:r w:rsidR="00B549E9">
              <w:rPr>
                <w:rFonts w:ascii="Arial" w:hAnsi="Arial" w:cs="Arial"/>
                <w:color w:val="000000"/>
                <w:lang w:eastAsia="en-GB"/>
              </w:rPr>
              <w:t xml:space="preserve"> (based on </w:t>
            </w:r>
            <w:r w:rsidR="00E37DDA">
              <w:rPr>
                <w:rFonts w:ascii="Arial" w:hAnsi="Arial" w:cs="Arial"/>
                <w:color w:val="000000"/>
                <w:lang w:eastAsia="en-GB"/>
              </w:rPr>
              <w:t xml:space="preserve">the </w:t>
            </w:r>
            <w:r w:rsidR="009F7D00">
              <w:rPr>
                <w:rFonts w:ascii="Arial" w:hAnsi="Arial" w:cs="Arial"/>
                <w:color w:val="000000"/>
                <w:lang w:eastAsia="en-GB"/>
              </w:rPr>
              <w:t>evidence</w:t>
            </w:r>
            <w:r w:rsidR="00B549E9">
              <w:rPr>
                <w:rFonts w:ascii="Arial" w:hAnsi="Arial" w:cs="Arial"/>
                <w:color w:val="000000"/>
                <w:lang w:eastAsia="en-GB"/>
              </w:rPr>
              <w:t xml:space="preserve"> gathered from stakeholders)</w:t>
            </w:r>
            <w:r>
              <w:rPr>
                <w:rFonts w:ascii="Arial" w:hAnsi="Arial" w:cs="Arial"/>
                <w:lang w:val="en-GB"/>
              </w:rPr>
              <w:t xml:space="preserve">. </w:t>
            </w:r>
          </w:p>
          <w:p w14:paraId="7463BBD3" w14:textId="77777777" w:rsidR="00483F39" w:rsidRDefault="00483F39" w:rsidP="006C1E97">
            <w:pPr>
              <w:pStyle w:val="ListParagraph"/>
              <w:rPr>
                <w:rFonts w:ascii="Arial" w:hAnsi="Arial" w:cs="Arial"/>
              </w:rPr>
            </w:pPr>
          </w:p>
          <w:p w14:paraId="17E90E26" w14:textId="52CB792C" w:rsidR="00483F39" w:rsidRDefault="0B7666D4" w:rsidP="0B7666D4">
            <w:pPr>
              <w:pStyle w:val="ListParagraph"/>
              <w:numPr>
                <w:ilvl w:val="0"/>
                <w:numId w:val="11"/>
              </w:numPr>
              <w:shd w:val="clear" w:color="auto" w:fill="FFFFFF" w:themeFill="background1"/>
              <w:spacing w:after="240" w:line="240" w:lineRule="auto"/>
              <w:rPr>
                <w:rFonts w:ascii="Arial" w:hAnsi="Arial" w:cs="Arial"/>
              </w:rPr>
            </w:pPr>
            <w:r w:rsidRPr="0B7666D4">
              <w:rPr>
                <w:rFonts w:ascii="Arial" w:hAnsi="Arial" w:cs="Arial"/>
              </w:rPr>
              <w:t xml:space="preserve">The final report will form a key input to the ORR’s overall assessment of the quality of business units’ stakeholder engagement for year 1 of CP6 (which will also draw upon information provided by Network Rail). We will begin our assessment in parallel with this project, and we expect to publish our assessment in summer 2020.   </w:t>
            </w:r>
          </w:p>
          <w:p w14:paraId="2DA400FE" w14:textId="77777777" w:rsidR="006C1E97" w:rsidRDefault="006C1E97" w:rsidP="00923257">
            <w:pPr>
              <w:pStyle w:val="ListParagraph"/>
              <w:rPr>
                <w:rFonts w:ascii="Arial" w:hAnsi="Arial" w:cs="Arial"/>
                <w:lang w:val="en-GB"/>
              </w:rPr>
            </w:pPr>
          </w:p>
          <w:p w14:paraId="34163545" w14:textId="0360534E" w:rsidR="006C1E97" w:rsidRPr="001C494C" w:rsidRDefault="006C1E97" w:rsidP="00923257">
            <w:pPr>
              <w:pStyle w:val="ListParagraph"/>
              <w:rPr>
                <w:rFonts w:ascii="Arial" w:hAnsi="Arial" w:cs="Arial"/>
                <w:b/>
                <w:lang w:val="en-GB"/>
              </w:rPr>
            </w:pPr>
            <w:r w:rsidRPr="001C494C">
              <w:rPr>
                <w:rFonts w:ascii="Arial" w:hAnsi="Arial" w:cs="Arial"/>
                <w:b/>
                <w:lang w:val="en-GB"/>
              </w:rPr>
              <w:t xml:space="preserve">Key considerations </w:t>
            </w:r>
          </w:p>
          <w:p w14:paraId="21688D10" w14:textId="77777777" w:rsidR="006C1E97" w:rsidRDefault="006C1E97" w:rsidP="00923257">
            <w:pPr>
              <w:pStyle w:val="ListParagraph"/>
              <w:rPr>
                <w:rFonts w:ascii="Arial" w:hAnsi="Arial" w:cs="Arial"/>
                <w:lang w:val="en-GB"/>
              </w:rPr>
            </w:pPr>
          </w:p>
          <w:p w14:paraId="394AFC4D" w14:textId="0B1EA5D6" w:rsidR="006C1E97" w:rsidRDefault="0B7666D4"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sidRPr="0B7666D4">
              <w:rPr>
                <w:rFonts w:ascii="Arial" w:hAnsi="Arial" w:cs="Arial"/>
                <w:color w:val="000000" w:themeColor="text1"/>
                <w:lang w:eastAsia="en-GB"/>
              </w:rPr>
              <w:t>We require the consultant to create a plan for the approach to the stakeholder survey</w:t>
            </w:r>
            <w:r w:rsidR="009F7D00">
              <w:rPr>
                <w:rFonts w:ascii="Arial" w:hAnsi="Arial" w:cs="Arial"/>
                <w:color w:val="000000" w:themeColor="text1"/>
                <w:lang w:eastAsia="en-GB"/>
              </w:rPr>
              <w:t>,</w:t>
            </w:r>
            <w:r w:rsidRPr="0B7666D4">
              <w:rPr>
                <w:rFonts w:ascii="Arial" w:hAnsi="Arial" w:cs="Arial"/>
                <w:color w:val="000000" w:themeColor="text1"/>
                <w:lang w:eastAsia="en-GB"/>
              </w:rPr>
              <w:t xml:space="preserve"> in liaison with ORR. This plan should </w:t>
            </w:r>
            <w:r w:rsidR="009F7D00">
              <w:rPr>
                <w:rFonts w:ascii="Arial" w:hAnsi="Arial" w:cs="Arial"/>
                <w:color w:val="000000" w:themeColor="text1"/>
                <w:lang w:eastAsia="en-GB"/>
              </w:rPr>
              <w:t xml:space="preserve">include </w:t>
            </w:r>
            <w:r w:rsidRPr="0B7666D4">
              <w:rPr>
                <w:rFonts w:ascii="Arial" w:hAnsi="Arial" w:cs="Arial"/>
                <w:color w:val="000000" w:themeColor="text1"/>
                <w:lang w:eastAsia="en-GB"/>
              </w:rPr>
              <w:t>proposals in respect of the following aspects of the survey, set out in some detail so that we can assess its overall robustness.</w:t>
            </w:r>
          </w:p>
          <w:p w14:paraId="597A6A1E" w14:textId="232641AA" w:rsidR="006C1E97" w:rsidRDefault="006C1E97" w:rsidP="006C1E97">
            <w:pPr>
              <w:pStyle w:val="ListParagraph"/>
              <w:autoSpaceDE w:val="0"/>
              <w:autoSpaceDN w:val="0"/>
              <w:adjustRightInd w:val="0"/>
              <w:spacing w:after="0"/>
              <w:rPr>
                <w:rFonts w:ascii="Arial" w:hAnsi="Arial" w:cs="Arial"/>
                <w:color w:val="000000"/>
                <w:lang w:eastAsia="en-GB"/>
              </w:rPr>
            </w:pPr>
          </w:p>
          <w:p w14:paraId="3C72047C" w14:textId="70F2702B" w:rsidR="006C1E97" w:rsidRPr="001C494C" w:rsidRDefault="007C58B1" w:rsidP="006C1E97">
            <w:pPr>
              <w:pStyle w:val="ListParagraph"/>
              <w:autoSpaceDE w:val="0"/>
              <w:autoSpaceDN w:val="0"/>
              <w:adjustRightInd w:val="0"/>
              <w:spacing w:after="0"/>
              <w:rPr>
                <w:rFonts w:ascii="Arial" w:hAnsi="Arial" w:cs="Arial"/>
                <w:color w:val="000000"/>
                <w:u w:val="single"/>
                <w:lang w:eastAsia="en-GB"/>
              </w:rPr>
            </w:pPr>
            <w:r>
              <w:rPr>
                <w:rFonts w:ascii="Arial" w:hAnsi="Arial" w:cs="Arial"/>
                <w:color w:val="000000"/>
                <w:u w:val="single"/>
                <w:lang w:eastAsia="en-GB"/>
              </w:rPr>
              <w:t>S</w:t>
            </w:r>
            <w:r w:rsidR="001C494C" w:rsidRPr="001C494C">
              <w:rPr>
                <w:rFonts w:ascii="Arial" w:hAnsi="Arial" w:cs="Arial"/>
                <w:color w:val="000000"/>
                <w:u w:val="single"/>
                <w:lang w:eastAsia="en-GB"/>
              </w:rPr>
              <w:t>urvey sample</w:t>
            </w:r>
          </w:p>
          <w:p w14:paraId="4E8C2759" w14:textId="77777777" w:rsidR="00E50A6D" w:rsidRDefault="00E50A6D" w:rsidP="00E50A6D">
            <w:pPr>
              <w:pStyle w:val="ListParagraph"/>
              <w:rPr>
                <w:rFonts w:ascii="Arial" w:hAnsi="Arial" w:cs="Arial"/>
              </w:rPr>
            </w:pPr>
          </w:p>
          <w:p w14:paraId="6C26C614" w14:textId="03C2964E" w:rsidR="00E50A6D" w:rsidRPr="00E50A6D" w:rsidRDefault="0B7666D4" w:rsidP="0B7666D4">
            <w:pPr>
              <w:pStyle w:val="ListParagraph"/>
              <w:numPr>
                <w:ilvl w:val="0"/>
                <w:numId w:val="11"/>
              </w:numPr>
              <w:shd w:val="clear" w:color="auto" w:fill="FFFFFF" w:themeFill="background1"/>
              <w:spacing w:after="240" w:line="240" w:lineRule="auto"/>
              <w:rPr>
                <w:rFonts w:ascii="Arial" w:hAnsi="Arial" w:cs="Arial"/>
              </w:rPr>
            </w:pPr>
            <w:r w:rsidRPr="0B7666D4">
              <w:rPr>
                <w:rFonts w:ascii="Arial" w:hAnsi="Arial" w:cs="Arial"/>
              </w:rPr>
              <w:t xml:space="preserve">Network Rail’s network </w:t>
            </w:r>
            <w:proofErr w:type="spellStart"/>
            <w:r w:rsidRPr="0B7666D4">
              <w:rPr>
                <w:rFonts w:ascii="Arial" w:hAnsi="Arial" w:cs="Arial"/>
              </w:rPr>
              <w:t>licence</w:t>
            </w:r>
            <w:proofErr w:type="spellEnd"/>
            <w:r w:rsidRPr="0B7666D4">
              <w:rPr>
                <w:rFonts w:ascii="Arial" w:hAnsi="Arial" w:cs="Arial"/>
              </w:rPr>
              <w:t xml:space="preserve"> defines “stakeholder” broadly, as any person with which Network Rail has (now or in the future) a significant</w:t>
            </w:r>
          </w:p>
          <w:p w14:paraId="50AFF1C0" w14:textId="77777777" w:rsidR="00EB7FBD" w:rsidRDefault="00E50A6D" w:rsidP="00EB7FBD">
            <w:pPr>
              <w:pStyle w:val="ListParagraph"/>
              <w:rPr>
                <w:rFonts w:ascii="Arial" w:hAnsi="Arial" w:cs="Arial"/>
              </w:rPr>
            </w:pPr>
            <w:r w:rsidRPr="00E50A6D">
              <w:rPr>
                <w:rFonts w:ascii="Arial" w:hAnsi="Arial" w:cs="Arial"/>
              </w:rPr>
              <w:t>relationship;</w:t>
            </w:r>
            <w:r>
              <w:rPr>
                <w:rFonts w:ascii="Arial" w:hAnsi="Arial" w:cs="Arial"/>
              </w:rPr>
              <w:t xml:space="preserve"> </w:t>
            </w:r>
            <w:r w:rsidRPr="00E50A6D">
              <w:rPr>
                <w:rFonts w:ascii="Arial" w:hAnsi="Arial" w:cs="Arial"/>
              </w:rPr>
              <w:t>any person who may be impacted by the activities of Network Rail; and</w:t>
            </w:r>
            <w:r>
              <w:rPr>
                <w:rFonts w:ascii="Arial" w:hAnsi="Arial" w:cs="Arial"/>
              </w:rPr>
              <w:t xml:space="preserve"> </w:t>
            </w:r>
            <w:r w:rsidRPr="00E50A6D">
              <w:rPr>
                <w:rFonts w:ascii="Arial" w:hAnsi="Arial" w:cs="Arial"/>
              </w:rPr>
              <w:t>any person who has expressed a serious interest in providing railway services,</w:t>
            </w:r>
            <w:r>
              <w:rPr>
                <w:rFonts w:ascii="Arial" w:hAnsi="Arial" w:cs="Arial"/>
              </w:rPr>
              <w:t xml:space="preserve"> </w:t>
            </w:r>
            <w:r w:rsidRPr="00E50A6D">
              <w:rPr>
                <w:rFonts w:ascii="Arial" w:hAnsi="Arial" w:cs="Arial"/>
              </w:rPr>
              <w:t>facilities or networks.</w:t>
            </w:r>
            <w:r>
              <w:rPr>
                <w:rStyle w:val="FootnoteReference"/>
                <w:rFonts w:ascii="Arial" w:hAnsi="Arial" w:cs="Arial"/>
              </w:rPr>
              <w:footnoteReference w:id="6"/>
            </w:r>
          </w:p>
          <w:p w14:paraId="33695FFD" w14:textId="77777777" w:rsidR="00EB7FBD" w:rsidRDefault="00EB7FBD" w:rsidP="00EB7FBD">
            <w:pPr>
              <w:pStyle w:val="ListParagraph"/>
              <w:rPr>
                <w:rFonts w:ascii="Arial" w:hAnsi="Arial" w:cs="Arial"/>
              </w:rPr>
            </w:pPr>
          </w:p>
          <w:p w14:paraId="3F3FA260" w14:textId="08DA227A" w:rsidR="00585FEE" w:rsidRPr="00EB7FBD" w:rsidRDefault="00E50A6D" w:rsidP="00EB7FBD">
            <w:pPr>
              <w:pStyle w:val="ListParagraph"/>
              <w:numPr>
                <w:ilvl w:val="0"/>
                <w:numId w:val="11"/>
              </w:numPr>
              <w:shd w:val="clear" w:color="auto" w:fill="FFFFFF"/>
              <w:spacing w:after="240" w:line="240" w:lineRule="auto"/>
              <w:rPr>
                <w:rFonts w:ascii="Arial" w:hAnsi="Arial" w:cs="Arial"/>
              </w:rPr>
            </w:pPr>
            <w:r w:rsidRPr="00EB7FBD">
              <w:rPr>
                <w:rFonts w:ascii="Arial" w:hAnsi="Arial" w:cs="Arial"/>
              </w:rPr>
              <w:t xml:space="preserve">We </w:t>
            </w:r>
            <w:proofErr w:type="spellStart"/>
            <w:r w:rsidRPr="00EB7FBD">
              <w:rPr>
                <w:rFonts w:ascii="Arial" w:hAnsi="Arial" w:cs="Arial"/>
              </w:rPr>
              <w:t>recognise</w:t>
            </w:r>
            <w:proofErr w:type="spellEnd"/>
            <w:r w:rsidRPr="00EB7FBD">
              <w:rPr>
                <w:rFonts w:ascii="Arial" w:hAnsi="Arial" w:cs="Arial"/>
              </w:rPr>
              <w:t xml:space="preserve"> that we cannot obtain views from the entirety of Network Rail’s stakeholder community</w:t>
            </w:r>
            <w:r w:rsidR="00DB39BF" w:rsidRPr="00EB7FBD">
              <w:rPr>
                <w:rFonts w:ascii="Arial" w:hAnsi="Arial" w:cs="Arial"/>
              </w:rPr>
              <w:t>, and that we must gather views from a sample of stakeholders. T</w:t>
            </w:r>
            <w:r w:rsidR="00787222" w:rsidRPr="00EB7FBD">
              <w:rPr>
                <w:rFonts w:ascii="Arial" w:hAnsi="Arial" w:cs="Arial"/>
                <w:color w:val="000000"/>
                <w:lang w:eastAsia="en-GB"/>
              </w:rPr>
              <w:t xml:space="preserve">he sampling and research </w:t>
            </w:r>
            <w:r w:rsidR="009A7B75" w:rsidRPr="00EB7FBD">
              <w:rPr>
                <w:rFonts w:ascii="Arial" w:hAnsi="Arial" w:cs="Arial"/>
                <w:color w:val="000000"/>
                <w:lang w:eastAsia="en-GB"/>
              </w:rPr>
              <w:t xml:space="preserve">approach </w:t>
            </w:r>
            <w:r w:rsidR="00787222" w:rsidRPr="00EB7FBD">
              <w:rPr>
                <w:rFonts w:ascii="Arial" w:hAnsi="Arial" w:cs="Arial"/>
                <w:color w:val="000000"/>
                <w:lang w:eastAsia="en-GB"/>
              </w:rPr>
              <w:t xml:space="preserve">should seek to avoid bias and </w:t>
            </w:r>
            <w:r w:rsidR="009A7B75" w:rsidRPr="00EB7FBD">
              <w:rPr>
                <w:rFonts w:ascii="Arial" w:hAnsi="Arial" w:cs="Arial"/>
                <w:color w:val="000000"/>
                <w:lang w:eastAsia="en-GB"/>
              </w:rPr>
              <w:t xml:space="preserve">produce </w:t>
            </w:r>
            <w:r w:rsidR="00787222" w:rsidRPr="00EB7FBD">
              <w:rPr>
                <w:rFonts w:ascii="Arial" w:hAnsi="Arial" w:cs="Arial"/>
                <w:color w:val="000000"/>
                <w:lang w:eastAsia="en-GB"/>
              </w:rPr>
              <w:t>as statistically robust a</w:t>
            </w:r>
            <w:r w:rsidR="009A7B75" w:rsidRPr="00EB7FBD">
              <w:rPr>
                <w:rFonts w:ascii="Arial" w:hAnsi="Arial" w:cs="Arial"/>
                <w:color w:val="000000"/>
                <w:lang w:eastAsia="en-GB"/>
              </w:rPr>
              <w:t>n evidence base a</w:t>
            </w:r>
            <w:r w:rsidR="00787222" w:rsidRPr="00EB7FBD">
              <w:rPr>
                <w:rFonts w:ascii="Arial" w:hAnsi="Arial" w:cs="Arial"/>
                <w:color w:val="000000"/>
                <w:lang w:eastAsia="en-GB"/>
              </w:rPr>
              <w:t>s is possible</w:t>
            </w:r>
            <w:r w:rsidR="00585FEE" w:rsidRPr="00EB7FBD">
              <w:rPr>
                <w:rFonts w:ascii="Arial" w:hAnsi="Arial" w:cs="Arial"/>
                <w:color w:val="000000"/>
                <w:lang w:eastAsia="en-GB"/>
              </w:rPr>
              <w:t xml:space="preserve"> (taking account of likely response rates)</w:t>
            </w:r>
            <w:r w:rsidRPr="00EB7FBD">
              <w:rPr>
                <w:rFonts w:ascii="Arial" w:hAnsi="Arial" w:cs="Arial"/>
              </w:rPr>
              <w:t xml:space="preserve">, both nationally and </w:t>
            </w:r>
            <w:r w:rsidR="00787222" w:rsidRPr="00EB7FBD">
              <w:rPr>
                <w:rFonts w:ascii="Arial" w:hAnsi="Arial" w:cs="Arial"/>
              </w:rPr>
              <w:t>regionally.</w:t>
            </w:r>
            <w:r w:rsidR="00585FEE" w:rsidRPr="00EB7FBD">
              <w:rPr>
                <w:rFonts w:ascii="Arial" w:hAnsi="Arial" w:cs="Arial"/>
              </w:rPr>
              <w:t xml:space="preserve"> </w:t>
            </w:r>
            <w:r w:rsidR="00787222" w:rsidRPr="00EB7FBD">
              <w:rPr>
                <w:rFonts w:ascii="Arial" w:hAnsi="Arial" w:cs="Arial"/>
              </w:rPr>
              <w:t xml:space="preserve">This </w:t>
            </w:r>
            <w:r w:rsidR="00585FEE" w:rsidRPr="00EB7FBD">
              <w:rPr>
                <w:rFonts w:ascii="Arial" w:hAnsi="Arial" w:cs="Arial"/>
              </w:rPr>
              <w:t>is</w:t>
            </w:r>
            <w:r w:rsidR="00787222" w:rsidRPr="00EB7FBD">
              <w:rPr>
                <w:rFonts w:ascii="Arial" w:hAnsi="Arial" w:cs="Arial"/>
              </w:rPr>
              <w:t xml:space="preserve"> because </w:t>
            </w:r>
            <w:r w:rsidR="00787222" w:rsidRPr="00EB7FBD">
              <w:rPr>
                <w:rFonts w:ascii="Arial" w:hAnsi="Arial" w:cs="Arial"/>
                <w:b/>
                <w:u w:val="single"/>
              </w:rPr>
              <w:t>we will be undertaking separate assessments for each of Network Rail’s seven business units,</w:t>
            </w:r>
            <w:r w:rsidR="009A7B75" w:rsidRPr="00EB7FBD">
              <w:rPr>
                <w:rFonts w:ascii="Arial" w:hAnsi="Arial" w:cs="Arial"/>
                <w:b/>
                <w:u w:val="single"/>
              </w:rPr>
              <w:t xml:space="preserve"> </w:t>
            </w:r>
            <w:r w:rsidR="009A7B75" w:rsidRPr="00EB7FBD">
              <w:rPr>
                <w:rFonts w:ascii="Arial" w:hAnsi="Arial" w:cs="Arial"/>
              </w:rPr>
              <w:t xml:space="preserve">rather than </w:t>
            </w:r>
            <w:r w:rsidR="00DB39BF" w:rsidRPr="00EB7FBD">
              <w:rPr>
                <w:rFonts w:ascii="Arial" w:hAnsi="Arial" w:cs="Arial"/>
              </w:rPr>
              <w:t xml:space="preserve">a </w:t>
            </w:r>
            <w:r w:rsidR="009A7B75" w:rsidRPr="00EB7FBD">
              <w:rPr>
                <w:rFonts w:ascii="Arial" w:hAnsi="Arial" w:cs="Arial"/>
              </w:rPr>
              <w:t>single assessment for Network Rail as a whole. As such, we require a rounded set of stakeholder views for each of the individual business units.</w:t>
            </w:r>
          </w:p>
          <w:p w14:paraId="7D1E4ECC" w14:textId="77777777" w:rsidR="00585FEE" w:rsidRDefault="00585FEE" w:rsidP="00E50A6D">
            <w:pPr>
              <w:pStyle w:val="ListParagraph"/>
              <w:rPr>
                <w:rFonts w:ascii="Arial" w:hAnsi="Arial" w:cs="Arial"/>
              </w:rPr>
            </w:pPr>
          </w:p>
          <w:p w14:paraId="5B8691DF" w14:textId="682850D0" w:rsidR="00E50A6D" w:rsidRPr="009D1B7A" w:rsidRDefault="00585FEE" w:rsidP="009D1B7A">
            <w:pPr>
              <w:pStyle w:val="ListParagraph"/>
              <w:numPr>
                <w:ilvl w:val="0"/>
                <w:numId w:val="11"/>
              </w:numPr>
              <w:shd w:val="clear" w:color="auto" w:fill="FFFFFF" w:themeFill="background1"/>
              <w:spacing w:after="240" w:line="240" w:lineRule="auto"/>
              <w:rPr>
                <w:rFonts w:ascii="Arial" w:hAnsi="Arial" w:cs="Arial"/>
              </w:rPr>
            </w:pPr>
            <w:r>
              <w:rPr>
                <w:rFonts w:ascii="Arial" w:hAnsi="Arial" w:cs="Arial"/>
              </w:rPr>
              <w:t>By way of comparison, we commissioned a similar project in 2018 to understand the quality of Network Rail’s stakehold</w:t>
            </w:r>
            <w:r w:rsidR="009F7D00">
              <w:rPr>
                <w:rFonts w:ascii="Arial" w:hAnsi="Arial" w:cs="Arial"/>
              </w:rPr>
              <w:t xml:space="preserve">er engagement in developing route </w:t>
            </w:r>
            <w:r>
              <w:rPr>
                <w:rFonts w:ascii="Arial" w:hAnsi="Arial" w:cs="Arial"/>
              </w:rPr>
              <w:t>strategic business plans</w:t>
            </w:r>
            <w:r w:rsidR="006B1F3B">
              <w:rPr>
                <w:rFonts w:ascii="Arial" w:hAnsi="Arial" w:cs="Arial"/>
              </w:rPr>
              <w:t xml:space="preserve"> for CP6</w:t>
            </w:r>
            <w:r>
              <w:rPr>
                <w:rFonts w:ascii="Arial" w:hAnsi="Arial" w:cs="Arial"/>
              </w:rPr>
              <w:t>.</w:t>
            </w:r>
            <w:r>
              <w:rPr>
                <w:rStyle w:val="FootnoteReference"/>
                <w:rFonts w:ascii="Arial" w:hAnsi="Arial" w:cs="Arial"/>
              </w:rPr>
              <w:footnoteReference w:id="7"/>
            </w:r>
            <w:r w:rsidR="00846079">
              <w:rPr>
                <w:rFonts w:ascii="Arial" w:hAnsi="Arial" w:cs="Arial"/>
              </w:rPr>
              <w:t xml:space="preserve"> The agency contacted around</w:t>
            </w:r>
            <w:r>
              <w:rPr>
                <w:rFonts w:ascii="Arial" w:hAnsi="Arial" w:cs="Arial"/>
              </w:rPr>
              <w:t xml:space="preserve"> 100 stakeholders</w:t>
            </w:r>
            <w:r w:rsidR="00C2449C">
              <w:rPr>
                <w:rFonts w:ascii="Arial" w:hAnsi="Arial" w:cs="Arial"/>
              </w:rPr>
              <w:t xml:space="preserve"> and obtained 40 responses</w:t>
            </w:r>
            <w:r w:rsidR="00A21F93">
              <w:rPr>
                <w:rFonts w:ascii="Arial" w:hAnsi="Arial" w:cs="Arial"/>
              </w:rPr>
              <w:t xml:space="preserve">. </w:t>
            </w:r>
            <w:r w:rsidR="00846079">
              <w:rPr>
                <w:rFonts w:ascii="Arial" w:hAnsi="Arial" w:cs="Arial"/>
              </w:rPr>
              <w:t>For this survey, w</w:t>
            </w:r>
            <w:r w:rsidR="00A21F93">
              <w:rPr>
                <w:rFonts w:ascii="Arial" w:hAnsi="Arial" w:cs="Arial"/>
              </w:rPr>
              <w:t xml:space="preserve">e expect the </w:t>
            </w:r>
            <w:r w:rsidR="00846079">
              <w:rPr>
                <w:rFonts w:ascii="Arial" w:hAnsi="Arial" w:cs="Arial"/>
              </w:rPr>
              <w:t xml:space="preserve">appointed consultant </w:t>
            </w:r>
            <w:r w:rsidR="00A21F93">
              <w:rPr>
                <w:rFonts w:ascii="Arial" w:hAnsi="Arial" w:cs="Arial"/>
              </w:rPr>
              <w:t>to contact enough stakeholders to be able to produ</w:t>
            </w:r>
            <w:r w:rsidR="009D1B7A">
              <w:rPr>
                <w:rFonts w:ascii="Arial" w:hAnsi="Arial" w:cs="Arial"/>
              </w:rPr>
              <w:t>ce a robust</w:t>
            </w:r>
            <w:r w:rsidR="00846079">
              <w:rPr>
                <w:rFonts w:ascii="Arial" w:hAnsi="Arial" w:cs="Arial"/>
              </w:rPr>
              <w:t xml:space="preserve"> </w:t>
            </w:r>
            <w:r w:rsidR="00BB76C5">
              <w:rPr>
                <w:rFonts w:ascii="Arial" w:hAnsi="Arial" w:cs="Arial"/>
              </w:rPr>
              <w:t xml:space="preserve">assessment and </w:t>
            </w:r>
            <w:r w:rsidR="00846079">
              <w:rPr>
                <w:rFonts w:ascii="Arial" w:hAnsi="Arial" w:cs="Arial"/>
              </w:rPr>
              <w:t xml:space="preserve">comparison </w:t>
            </w:r>
            <w:r w:rsidR="00BB76C5">
              <w:rPr>
                <w:rFonts w:ascii="Arial" w:hAnsi="Arial" w:cs="Arial"/>
              </w:rPr>
              <w:t>for each of</w:t>
            </w:r>
            <w:r w:rsidR="009D1B7A">
              <w:rPr>
                <w:rFonts w:ascii="Arial" w:hAnsi="Arial" w:cs="Arial"/>
              </w:rPr>
              <w:t xml:space="preserve"> </w:t>
            </w:r>
            <w:r w:rsidR="009621FA">
              <w:rPr>
                <w:rFonts w:ascii="Arial" w:hAnsi="Arial" w:cs="Arial"/>
              </w:rPr>
              <w:t xml:space="preserve">the seven </w:t>
            </w:r>
            <w:r w:rsidR="009D1B7A">
              <w:rPr>
                <w:rFonts w:ascii="Arial" w:hAnsi="Arial" w:cs="Arial"/>
              </w:rPr>
              <w:t>business units</w:t>
            </w:r>
            <w:r w:rsidR="004B5138">
              <w:rPr>
                <w:rFonts w:ascii="Arial" w:hAnsi="Arial" w:cs="Arial"/>
              </w:rPr>
              <w:t xml:space="preserve">. We expect this </w:t>
            </w:r>
            <w:r w:rsidR="00053810">
              <w:rPr>
                <w:rFonts w:ascii="Arial" w:hAnsi="Arial" w:cs="Arial"/>
              </w:rPr>
              <w:t xml:space="preserve">will </w:t>
            </w:r>
            <w:r w:rsidR="004B5138">
              <w:rPr>
                <w:rFonts w:ascii="Arial" w:hAnsi="Arial" w:cs="Arial"/>
              </w:rPr>
              <w:t>require contacting more than 100 stakeholders</w:t>
            </w:r>
            <w:r w:rsidR="009D1B7A">
              <w:rPr>
                <w:rFonts w:ascii="Arial" w:hAnsi="Arial" w:cs="Arial"/>
              </w:rPr>
              <w:t xml:space="preserve">, </w:t>
            </w:r>
            <w:r w:rsidR="009F7D00">
              <w:rPr>
                <w:rFonts w:ascii="Arial" w:hAnsi="Arial" w:cs="Arial"/>
              </w:rPr>
              <w:t>and</w:t>
            </w:r>
            <w:r w:rsidR="004B5138">
              <w:rPr>
                <w:rFonts w:ascii="Arial" w:hAnsi="Arial" w:cs="Arial"/>
              </w:rPr>
              <w:t xml:space="preserve"> </w:t>
            </w:r>
            <w:r w:rsidR="00053810">
              <w:rPr>
                <w:rFonts w:ascii="Arial" w:hAnsi="Arial" w:cs="Arial"/>
              </w:rPr>
              <w:t>achieving</w:t>
            </w:r>
            <w:r w:rsidR="004B5138">
              <w:rPr>
                <w:rFonts w:ascii="Arial" w:hAnsi="Arial" w:cs="Arial"/>
              </w:rPr>
              <w:t xml:space="preserve"> </w:t>
            </w:r>
            <w:r w:rsidR="00A21F93" w:rsidRPr="009D1B7A">
              <w:rPr>
                <w:rFonts w:ascii="Arial" w:hAnsi="Arial" w:cs="Arial"/>
              </w:rPr>
              <w:t>a similar (40 per cent) or superior response rate to our previous assessment.</w:t>
            </w:r>
          </w:p>
          <w:p w14:paraId="2E8B037A" w14:textId="77777777" w:rsidR="00585FEE" w:rsidRDefault="00585FEE" w:rsidP="00E50A6D">
            <w:pPr>
              <w:pStyle w:val="ListParagraph"/>
              <w:rPr>
                <w:rFonts w:ascii="Arial" w:hAnsi="Arial" w:cs="Arial"/>
              </w:rPr>
            </w:pPr>
          </w:p>
          <w:p w14:paraId="4F0257B9" w14:textId="5640DC24" w:rsidR="006C1E97" w:rsidRPr="009F7D00" w:rsidRDefault="0FB06818"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sidRPr="0FB06818">
              <w:rPr>
                <w:rFonts w:ascii="Arial" w:hAnsi="Arial" w:cs="Arial"/>
                <w:color w:val="000000" w:themeColor="text1"/>
                <w:lang w:eastAsia="en-GB"/>
              </w:rPr>
              <w:t xml:space="preserve">The sample should </w:t>
            </w:r>
            <w:r w:rsidR="009D1B7A">
              <w:rPr>
                <w:rFonts w:ascii="Arial" w:hAnsi="Arial" w:cs="Arial"/>
                <w:color w:val="000000" w:themeColor="text1"/>
                <w:lang w:eastAsia="en-GB"/>
              </w:rPr>
              <w:t xml:space="preserve">also </w:t>
            </w:r>
            <w:r w:rsidRPr="0FB06818">
              <w:rPr>
                <w:rFonts w:ascii="Arial" w:hAnsi="Arial" w:cs="Arial"/>
                <w:color w:val="000000" w:themeColor="text1"/>
                <w:lang w:eastAsia="en-GB"/>
              </w:rPr>
              <w:t>be representative of the breadth of Network Rail’s stakeholder community</w:t>
            </w:r>
            <w:r w:rsidR="009D1B7A">
              <w:rPr>
                <w:rFonts w:ascii="Arial" w:hAnsi="Arial" w:cs="Arial"/>
                <w:color w:val="000000" w:themeColor="text1"/>
                <w:lang w:eastAsia="en-GB"/>
              </w:rPr>
              <w:t>,</w:t>
            </w:r>
            <w:r w:rsidRPr="0FB06818">
              <w:rPr>
                <w:rFonts w:ascii="Arial" w:hAnsi="Arial" w:cs="Arial"/>
                <w:color w:val="000000" w:themeColor="text1"/>
                <w:lang w:eastAsia="en-GB"/>
              </w:rPr>
              <w:t xml:space="preserve"> and include views from:</w:t>
            </w:r>
            <w:r w:rsidR="009E637B" w:rsidRPr="009F7D00">
              <w:rPr>
                <w:rStyle w:val="FootnoteReference"/>
                <w:rFonts w:ascii="Arial" w:hAnsi="Arial" w:cs="Arial"/>
                <w:color w:val="000000" w:themeColor="text1"/>
                <w:lang w:eastAsia="en-GB"/>
              </w:rPr>
              <w:footnoteReference w:id="8"/>
            </w:r>
          </w:p>
          <w:p w14:paraId="3E992058" w14:textId="77777777" w:rsidR="009F7D00" w:rsidRDefault="009F7D00" w:rsidP="009F7D00">
            <w:pPr>
              <w:pStyle w:val="ListParagraph"/>
              <w:shd w:val="clear" w:color="auto" w:fill="FFFFFF" w:themeFill="background1"/>
              <w:spacing w:after="240" w:line="240" w:lineRule="auto"/>
              <w:rPr>
                <w:rFonts w:ascii="Arial" w:hAnsi="Arial" w:cs="Arial"/>
                <w:color w:val="000000"/>
                <w:lang w:eastAsia="en-GB"/>
              </w:rPr>
            </w:pPr>
          </w:p>
          <w:p w14:paraId="10CEA909" w14:textId="0A3214A1" w:rsidR="006C1E97" w:rsidRPr="009F7D00" w:rsidRDefault="0FB06818" w:rsidP="0FB06818">
            <w:pPr>
              <w:pStyle w:val="ListParagraph"/>
              <w:numPr>
                <w:ilvl w:val="1"/>
                <w:numId w:val="11"/>
              </w:numPr>
              <w:shd w:val="clear" w:color="auto" w:fill="FFFFFF" w:themeFill="background1"/>
              <w:spacing w:after="240" w:line="240" w:lineRule="auto"/>
              <w:rPr>
                <w:rFonts w:ascii="Arial" w:hAnsi="Arial" w:cs="Arial"/>
                <w:color w:val="000000"/>
                <w:lang w:eastAsia="en-GB"/>
              </w:rPr>
            </w:pPr>
            <w:r w:rsidRPr="009F7D00">
              <w:rPr>
                <w:rFonts w:ascii="Arial" w:hAnsi="Arial" w:cs="Arial"/>
                <w:color w:val="000000" w:themeColor="text1"/>
                <w:lang w:eastAsia="en-GB"/>
              </w:rPr>
              <w:t>passenger and freight operators;</w:t>
            </w:r>
          </w:p>
          <w:p w14:paraId="0827038F" w14:textId="3E4E0C6D" w:rsidR="006C1E97" w:rsidRPr="009F7D00" w:rsidRDefault="0FB06818" w:rsidP="0FB06818">
            <w:pPr>
              <w:pStyle w:val="ListParagraph"/>
              <w:numPr>
                <w:ilvl w:val="1"/>
                <w:numId w:val="11"/>
              </w:numPr>
              <w:shd w:val="clear" w:color="auto" w:fill="FFFFFF" w:themeFill="background1"/>
              <w:spacing w:after="240" w:line="240" w:lineRule="auto"/>
              <w:rPr>
                <w:rFonts w:ascii="Arial" w:hAnsi="Arial" w:cs="Arial"/>
                <w:color w:val="000000"/>
                <w:lang w:eastAsia="en-GB"/>
              </w:rPr>
            </w:pPr>
            <w:r w:rsidRPr="009F7D00">
              <w:rPr>
                <w:rFonts w:ascii="Arial" w:hAnsi="Arial" w:cs="Arial"/>
                <w:color w:val="000000" w:themeColor="text1"/>
                <w:lang w:eastAsia="en-GB"/>
              </w:rPr>
              <w:t>funders;</w:t>
            </w:r>
          </w:p>
          <w:p w14:paraId="3F2FF55C" w14:textId="273AB01A" w:rsidR="006C1E97" w:rsidRPr="009F7D00" w:rsidRDefault="001616C1" w:rsidP="0FB06818">
            <w:pPr>
              <w:pStyle w:val="ListParagraph"/>
              <w:numPr>
                <w:ilvl w:val="1"/>
                <w:numId w:val="11"/>
              </w:numPr>
              <w:shd w:val="clear" w:color="auto" w:fill="FFFFFF" w:themeFill="background1"/>
              <w:spacing w:after="240" w:line="240" w:lineRule="auto"/>
              <w:rPr>
                <w:rFonts w:ascii="Arial" w:hAnsi="Arial" w:cs="Arial"/>
                <w:color w:val="000000"/>
                <w:lang w:eastAsia="en-GB"/>
              </w:rPr>
            </w:pPr>
            <w:r w:rsidRPr="009F7D00">
              <w:rPr>
                <w:rFonts w:ascii="Arial" w:hAnsi="Arial" w:cs="Arial"/>
                <w:color w:val="000000" w:themeColor="text1"/>
                <w:lang w:eastAsia="en-GB"/>
              </w:rPr>
              <w:t xml:space="preserve">passenger and other </w:t>
            </w:r>
            <w:r w:rsidR="0FB06818" w:rsidRPr="009F7D00">
              <w:rPr>
                <w:rFonts w:ascii="Arial" w:hAnsi="Arial" w:cs="Arial"/>
                <w:color w:val="000000" w:themeColor="text1"/>
                <w:lang w:eastAsia="en-GB"/>
              </w:rPr>
              <w:t>representative groups;</w:t>
            </w:r>
          </w:p>
          <w:p w14:paraId="5A9D16F2" w14:textId="77777777" w:rsidR="001616C1" w:rsidRPr="009F7D00" w:rsidRDefault="0FB06818" w:rsidP="0FB06818">
            <w:pPr>
              <w:pStyle w:val="ListParagraph"/>
              <w:numPr>
                <w:ilvl w:val="1"/>
                <w:numId w:val="11"/>
              </w:numPr>
              <w:shd w:val="clear" w:color="auto" w:fill="FFFFFF" w:themeFill="background1"/>
              <w:spacing w:after="240" w:line="240" w:lineRule="auto"/>
              <w:rPr>
                <w:rFonts w:ascii="Arial" w:hAnsi="Arial" w:cs="Arial"/>
                <w:color w:val="000000"/>
                <w:lang w:eastAsia="en-GB"/>
              </w:rPr>
            </w:pPr>
            <w:r w:rsidRPr="009F7D00">
              <w:rPr>
                <w:rFonts w:ascii="Arial" w:hAnsi="Arial" w:cs="Arial"/>
                <w:color w:val="000000" w:themeColor="text1"/>
                <w:lang w:eastAsia="en-GB"/>
              </w:rPr>
              <w:t>local authorities and transport authorities;</w:t>
            </w:r>
          </w:p>
          <w:p w14:paraId="236C94F4" w14:textId="6DDE3CDC" w:rsidR="001616C1" w:rsidRPr="009F7D00" w:rsidRDefault="001616C1" w:rsidP="00247E2C">
            <w:pPr>
              <w:pStyle w:val="ListParagraph"/>
              <w:numPr>
                <w:ilvl w:val="1"/>
                <w:numId w:val="11"/>
              </w:numPr>
              <w:shd w:val="clear" w:color="auto" w:fill="FFFFFF" w:themeFill="background1"/>
              <w:spacing w:after="240" w:line="240" w:lineRule="auto"/>
              <w:rPr>
                <w:rFonts w:ascii="Arial" w:hAnsi="Arial" w:cs="Arial"/>
                <w:color w:val="000000"/>
                <w:lang w:eastAsia="en-GB"/>
              </w:rPr>
            </w:pPr>
            <w:r w:rsidRPr="009F7D00">
              <w:rPr>
                <w:rFonts w:ascii="Arial" w:hAnsi="Arial" w:cs="Arial"/>
                <w:color w:val="000000" w:themeColor="text1"/>
                <w:lang w:eastAsia="en-GB"/>
              </w:rPr>
              <w:t>other infrastructure owners / developers (besides Network Rail);</w:t>
            </w:r>
          </w:p>
          <w:p w14:paraId="0AAEB735" w14:textId="77777777" w:rsidR="001616C1" w:rsidRPr="009F7D00" w:rsidRDefault="001616C1" w:rsidP="00247E2C">
            <w:pPr>
              <w:pStyle w:val="ListParagraph"/>
              <w:numPr>
                <w:ilvl w:val="1"/>
                <w:numId w:val="11"/>
              </w:numPr>
              <w:shd w:val="clear" w:color="auto" w:fill="FFFFFF" w:themeFill="background1"/>
              <w:spacing w:after="240" w:line="240" w:lineRule="auto"/>
              <w:rPr>
                <w:rFonts w:ascii="Arial" w:hAnsi="Arial" w:cs="Arial"/>
                <w:color w:val="000000"/>
                <w:lang w:eastAsia="en-GB"/>
              </w:rPr>
            </w:pPr>
            <w:r w:rsidRPr="009F7D00">
              <w:rPr>
                <w:rFonts w:ascii="Arial" w:hAnsi="Arial" w:cs="Arial"/>
                <w:color w:val="000000" w:themeColor="text1"/>
                <w:lang w:eastAsia="en-GB"/>
              </w:rPr>
              <w:t xml:space="preserve">freight customers; and </w:t>
            </w:r>
          </w:p>
          <w:p w14:paraId="63FA075F" w14:textId="20BC2218" w:rsidR="006C1E97" w:rsidRPr="009F7D00" w:rsidRDefault="001616C1" w:rsidP="00247E2C">
            <w:pPr>
              <w:pStyle w:val="ListParagraph"/>
              <w:numPr>
                <w:ilvl w:val="1"/>
                <w:numId w:val="11"/>
              </w:numPr>
              <w:shd w:val="clear" w:color="auto" w:fill="FFFFFF" w:themeFill="background1"/>
              <w:spacing w:after="240" w:line="240" w:lineRule="auto"/>
              <w:rPr>
                <w:rFonts w:ascii="Arial" w:hAnsi="Arial" w:cs="Arial"/>
                <w:color w:val="000000"/>
                <w:lang w:eastAsia="en-GB"/>
              </w:rPr>
            </w:pPr>
            <w:r w:rsidRPr="009F7D00">
              <w:rPr>
                <w:rFonts w:ascii="Arial" w:hAnsi="Arial" w:cs="Arial"/>
                <w:color w:val="000000" w:themeColor="text1"/>
                <w:lang w:eastAsia="en-GB"/>
              </w:rPr>
              <w:t>t</w:t>
            </w:r>
            <w:r w:rsidR="0FB06818" w:rsidRPr="009F7D00">
              <w:rPr>
                <w:rFonts w:ascii="Arial" w:hAnsi="Arial" w:cs="Arial"/>
                <w:color w:val="000000" w:themeColor="text1"/>
                <w:lang w:eastAsia="en-GB"/>
              </w:rPr>
              <w:t xml:space="preserve">he rail supply chain. </w:t>
            </w:r>
          </w:p>
          <w:p w14:paraId="29AA6D5B" w14:textId="77777777" w:rsidR="001616C1" w:rsidRDefault="001616C1" w:rsidP="001616C1">
            <w:pPr>
              <w:pStyle w:val="ListParagraph"/>
              <w:shd w:val="clear" w:color="auto" w:fill="FFFFFF" w:themeFill="background1"/>
              <w:spacing w:after="240" w:line="240" w:lineRule="auto"/>
              <w:ind w:left="1440"/>
              <w:rPr>
                <w:color w:val="000000"/>
                <w:lang w:eastAsia="en-GB"/>
              </w:rPr>
            </w:pPr>
          </w:p>
          <w:p w14:paraId="5A5CFFE2" w14:textId="667B100D" w:rsidR="006C1E97" w:rsidRDefault="0FB06818" w:rsidP="0FB06818">
            <w:pPr>
              <w:pStyle w:val="ListParagraph"/>
              <w:numPr>
                <w:ilvl w:val="0"/>
                <w:numId w:val="11"/>
              </w:numPr>
              <w:shd w:val="clear" w:color="auto" w:fill="FFFFFF" w:themeFill="background1"/>
              <w:spacing w:after="240" w:line="240" w:lineRule="auto"/>
              <w:rPr>
                <w:color w:val="000000"/>
                <w:lang w:eastAsia="en-GB"/>
              </w:rPr>
            </w:pPr>
            <w:r w:rsidRPr="0FB06818">
              <w:rPr>
                <w:rFonts w:ascii="Arial" w:hAnsi="Arial" w:cs="Arial"/>
                <w:color w:val="000000" w:themeColor="text1"/>
                <w:lang w:eastAsia="en-GB"/>
              </w:rPr>
              <w:t>Many of these stakeholder groups will interact with more than one business unit</w:t>
            </w:r>
            <w:r w:rsidR="005E7318">
              <w:rPr>
                <w:rFonts w:ascii="Arial" w:hAnsi="Arial" w:cs="Arial"/>
                <w:color w:val="000000" w:themeColor="text1"/>
                <w:lang w:eastAsia="en-GB"/>
              </w:rPr>
              <w:t xml:space="preserve"> </w:t>
            </w:r>
            <w:r w:rsidR="005E7318" w:rsidRPr="0FB06818">
              <w:rPr>
                <w:rFonts w:ascii="Arial" w:hAnsi="Arial" w:cs="Arial"/>
                <w:color w:val="000000" w:themeColor="text1"/>
                <w:lang w:eastAsia="en-GB"/>
              </w:rPr>
              <w:t>(e.g. national passenger operators or freight operators, w</w:t>
            </w:r>
            <w:r w:rsidR="005E7318">
              <w:rPr>
                <w:rFonts w:ascii="Arial" w:hAnsi="Arial" w:cs="Arial"/>
                <w:color w:val="000000" w:themeColor="text1"/>
                <w:lang w:eastAsia="en-GB"/>
              </w:rPr>
              <w:t>hich operate trains nationwide)</w:t>
            </w:r>
            <w:r w:rsidRPr="0FB06818">
              <w:rPr>
                <w:rFonts w:ascii="Arial" w:hAnsi="Arial" w:cs="Arial"/>
                <w:color w:val="000000" w:themeColor="text1"/>
                <w:lang w:eastAsia="en-GB"/>
              </w:rPr>
              <w:t xml:space="preserve">, while others (e.g. local authorities) will most likely engage with just a single </w:t>
            </w:r>
            <w:r w:rsidR="009F7D00">
              <w:rPr>
                <w:rFonts w:ascii="Arial" w:hAnsi="Arial" w:cs="Arial"/>
                <w:color w:val="000000" w:themeColor="text1"/>
                <w:lang w:eastAsia="en-GB"/>
              </w:rPr>
              <w:t xml:space="preserve">geographic </w:t>
            </w:r>
            <w:r w:rsidRPr="0FB06818">
              <w:rPr>
                <w:rFonts w:ascii="Arial" w:hAnsi="Arial" w:cs="Arial"/>
                <w:color w:val="000000" w:themeColor="text1"/>
                <w:lang w:eastAsia="en-GB"/>
              </w:rPr>
              <w:t>region. We expect bidders to consider giving particular emphasis to stakeholders who have engag</w:t>
            </w:r>
            <w:r w:rsidR="00042DAC">
              <w:rPr>
                <w:rFonts w:ascii="Arial" w:hAnsi="Arial" w:cs="Arial"/>
                <w:color w:val="000000" w:themeColor="text1"/>
                <w:lang w:eastAsia="en-GB"/>
              </w:rPr>
              <w:t xml:space="preserve">ed with multiple business units (for instance by </w:t>
            </w:r>
            <w:r w:rsidR="0058666D">
              <w:rPr>
                <w:rFonts w:ascii="Arial" w:hAnsi="Arial" w:cs="Arial"/>
                <w:color w:val="000000" w:themeColor="text1"/>
                <w:lang w:eastAsia="en-GB"/>
              </w:rPr>
              <w:t xml:space="preserve">seeking </w:t>
            </w:r>
            <w:r w:rsidR="00042DAC">
              <w:rPr>
                <w:rFonts w:ascii="Arial" w:hAnsi="Arial" w:cs="Arial"/>
                <w:color w:val="000000" w:themeColor="text1"/>
                <w:lang w:eastAsia="en-GB"/>
              </w:rPr>
              <w:t>their feedback</w:t>
            </w:r>
            <w:r w:rsidR="0058666D">
              <w:rPr>
                <w:rFonts w:ascii="Arial" w:hAnsi="Arial" w:cs="Arial"/>
                <w:color w:val="000000" w:themeColor="text1"/>
                <w:lang w:eastAsia="en-GB"/>
              </w:rPr>
              <w:t xml:space="preserve"> via an i</w:t>
            </w:r>
            <w:r w:rsidR="00042DAC">
              <w:rPr>
                <w:rFonts w:ascii="Arial" w:hAnsi="Arial" w:cs="Arial"/>
                <w:color w:val="000000" w:themeColor="text1"/>
                <w:lang w:eastAsia="en-GB"/>
              </w:rPr>
              <w:t xml:space="preserve">nterview – as discussed in more detail below). </w:t>
            </w:r>
          </w:p>
          <w:p w14:paraId="1E0B8AC1" w14:textId="772CA91E" w:rsidR="004F77A7" w:rsidRDefault="004F77A7" w:rsidP="006C1E97">
            <w:pPr>
              <w:pStyle w:val="ListParagraph"/>
              <w:autoSpaceDE w:val="0"/>
              <w:autoSpaceDN w:val="0"/>
              <w:adjustRightInd w:val="0"/>
              <w:spacing w:after="0"/>
              <w:rPr>
                <w:rFonts w:ascii="Arial" w:hAnsi="Arial" w:cs="Arial"/>
                <w:color w:val="000000"/>
                <w:lang w:eastAsia="en-GB"/>
              </w:rPr>
            </w:pPr>
          </w:p>
          <w:p w14:paraId="0760D33F" w14:textId="607F080D" w:rsidR="003F0D87" w:rsidRDefault="0FB06818"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sidRPr="0FB06818">
              <w:rPr>
                <w:rFonts w:ascii="Arial" w:hAnsi="Arial" w:cs="Arial"/>
                <w:lang w:eastAsia="en-GB"/>
              </w:rPr>
              <w:t xml:space="preserve">We will support the </w:t>
            </w:r>
            <w:r w:rsidR="00846079">
              <w:rPr>
                <w:rFonts w:ascii="Arial" w:hAnsi="Arial" w:cs="Arial"/>
                <w:lang w:eastAsia="en-GB"/>
              </w:rPr>
              <w:t>consultant</w:t>
            </w:r>
            <w:r w:rsidRPr="0FB06818">
              <w:rPr>
                <w:rFonts w:ascii="Arial" w:hAnsi="Arial" w:cs="Arial"/>
                <w:lang w:eastAsia="en-GB"/>
              </w:rPr>
              <w:t xml:space="preserve"> when contacting the relevant stakeholders</w:t>
            </w:r>
            <w:r w:rsidR="009F7D00">
              <w:rPr>
                <w:rFonts w:ascii="Arial" w:hAnsi="Arial" w:cs="Arial"/>
                <w:lang w:eastAsia="en-GB"/>
              </w:rPr>
              <w:t>,</w:t>
            </w:r>
            <w:r w:rsidRPr="0FB06818">
              <w:rPr>
                <w:rFonts w:ascii="Arial" w:hAnsi="Arial" w:cs="Arial"/>
                <w:lang w:eastAsia="en-GB"/>
              </w:rPr>
              <w:t xml:space="preserve"> and where possible </w:t>
            </w:r>
            <w:r w:rsidR="009F7D00">
              <w:rPr>
                <w:rFonts w:ascii="Arial" w:hAnsi="Arial" w:cs="Arial"/>
                <w:lang w:eastAsia="en-GB"/>
              </w:rPr>
              <w:t xml:space="preserve">by </w:t>
            </w:r>
            <w:r w:rsidRPr="0FB06818">
              <w:rPr>
                <w:rFonts w:ascii="Arial" w:hAnsi="Arial" w:cs="Arial"/>
                <w:lang w:eastAsia="en-GB"/>
              </w:rPr>
              <w:t>securing access to other sources of information.</w:t>
            </w:r>
          </w:p>
          <w:p w14:paraId="6ED785A1" w14:textId="77777777" w:rsidR="003F0D87" w:rsidRDefault="003F0D87" w:rsidP="006C1E97">
            <w:pPr>
              <w:pStyle w:val="ListParagraph"/>
              <w:autoSpaceDE w:val="0"/>
              <w:autoSpaceDN w:val="0"/>
              <w:adjustRightInd w:val="0"/>
              <w:spacing w:after="0"/>
              <w:rPr>
                <w:rFonts w:ascii="Arial" w:hAnsi="Arial" w:cs="Arial"/>
                <w:color w:val="000000"/>
                <w:lang w:eastAsia="en-GB"/>
              </w:rPr>
            </w:pPr>
          </w:p>
          <w:p w14:paraId="40B489BB" w14:textId="06E9700D" w:rsidR="00EE31AE" w:rsidRDefault="00E37DDA" w:rsidP="00EE31AE">
            <w:pPr>
              <w:pStyle w:val="ListParagraph"/>
              <w:autoSpaceDE w:val="0"/>
              <w:autoSpaceDN w:val="0"/>
              <w:adjustRightInd w:val="0"/>
              <w:spacing w:after="0"/>
              <w:rPr>
                <w:rFonts w:ascii="Arial" w:hAnsi="Arial" w:cs="Arial"/>
                <w:color w:val="000000"/>
                <w:u w:val="single"/>
                <w:lang w:eastAsia="en-GB"/>
              </w:rPr>
            </w:pPr>
            <w:r>
              <w:rPr>
                <w:rFonts w:ascii="Arial" w:hAnsi="Arial" w:cs="Arial"/>
                <w:color w:val="000000"/>
                <w:u w:val="single"/>
                <w:lang w:eastAsia="en-GB"/>
              </w:rPr>
              <w:t>Survey</w:t>
            </w:r>
            <w:r w:rsidR="00EB7FBD">
              <w:rPr>
                <w:rFonts w:ascii="Arial" w:hAnsi="Arial" w:cs="Arial"/>
                <w:color w:val="000000"/>
                <w:u w:val="single"/>
                <w:lang w:eastAsia="en-GB"/>
              </w:rPr>
              <w:t xml:space="preserve"> methods</w:t>
            </w:r>
          </w:p>
          <w:p w14:paraId="55A94CA1" w14:textId="77777777" w:rsidR="00EE31AE" w:rsidRDefault="00EE31AE" w:rsidP="00EE31AE">
            <w:pPr>
              <w:pStyle w:val="ListParagraph"/>
              <w:autoSpaceDE w:val="0"/>
              <w:autoSpaceDN w:val="0"/>
              <w:adjustRightInd w:val="0"/>
              <w:spacing w:after="0"/>
              <w:rPr>
                <w:rFonts w:ascii="Arial" w:hAnsi="Arial" w:cs="Arial"/>
                <w:color w:val="000000"/>
                <w:u w:val="single"/>
                <w:lang w:eastAsia="en-GB"/>
              </w:rPr>
            </w:pPr>
          </w:p>
          <w:p w14:paraId="76C9CDD7" w14:textId="15363FAA" w:rsidR="009F7D00" w:rsidRDefault="0FB06818" w:rsidP="009F7D00">
            <w:pPr>
              <w:pStyle w:val="ListParagraph"/>
              <w:numPr>
                <w:ilvl w:val="0"/>
                <w:numId w:val="11"/>
              </w:numPr>
              <w:shd w:val="clear" w:color="auto" w:fill="FFFFFF" w:themeFill="background1"/>
              <w:spacing w:after="240" w:line="240" w:lineRule="auto"/>
              <w:rPr>
                <w:rFonts w:ascii="Arial" w:hAnsi="Arial" w:cs="Arial"/>
                <w:lang w:val="en-GB"/>
              </w:rPr>
            </w:pPr>
            <w:r w:rsidRPr="0FB06818">
              <w:rPr>
                <w:rFonts w:ascii="Arial" w:hAnsi="Arial" w:cs="Arial"/>
                <w:lang w:val="en-GB"/>
              </w:rPr>
              <w:t xml:space="preserve">To maximise response rates, and provide stakeholders with the widest opportunity to submit their feedback, </w:t>
            </w:r>
            <w:r w:rsidRPr="0FB06818">
              <w:rPr>
                <w:rFonts w:ascii="Arial" w:hAnsi="Arial" w:cs="Arial"/>
                <w:color w:val="000000" w:themeColor="text1"/>
                <w:lang w:eastAsia="en-GB"/>
              </w:rPr>
              <w:t xml:space="preserve">we </w:t>
            </w:r>
            <w:r w:rsidR="009621FA">
              <w:rPr>
                <w:rFonts w:ascii="Arial" w:hAnsi="Arial" w:cs="Arial"/>
                <w:color w:val="000000" w:themeColor="text1"/>
                <w:lang w:eastAsia="en-GB"/>
              </w:rPr>
              <w:t xml:space="preserve">would </w:t>
            </w:r>
            <w:r w:rsidRPr="0FB06818">
              <w:rPr>
                <w:rFonts w:ascii="Arial" w:hAnsi="Arial" w:cs="Arial"/>
                <w:color w:val="000000" w:themeColor="text1"/>
                <w:lang w:eastAsia="en-GB"/>
              </w:rPr>
              <w:t>expect the consultant to use three</w:t>
            </w:r>
            <w:r w:rsidR="00846079">
              <w:rPr>
                <w:rFonts w:ascii="Arial" w:hAnsi="Arial" w:cs="Arial"/>
                <w:color w:val="000000" w:themeColor="text1"/>
                <w:lang w:eastAsia="en-GB"/>
              </w:rPr>
              <w:t xml:space="preserve"> methods of gathering stakeholder feedbac</w:t>
            </w:r>
            <w:r w:rsidR="00846079" w:rsidRPr="00846079">
              <w:rPr>
                <w:rFonts w:ascii="Arial" w:hAnsi="Arial" w:cs="Arial"/>
                <w:color w:val="000000" w:themeColor="text1"/>
                <w:lang w:eastAsia="en-GB"/>
              </w:rPr>
              <w:t>k:</w:t>
            </w:r>
            <w:r w:rsidR="0041206F">
              <w:rPr>
                <w:rFonts w:ascii="Arial" w:hAnsi="Arial" w:cs="Arial"/>
                <w:color w:val="000000" w:themeColor="text1"/>
                <w:lang w:eastAsia="en-GB"/>
              </w:rPr>
              <w:t xml:space="preserve"> (</w:t>
            </w:r>
            <w:proofErr w:type="spellStart"/>
            <w:r w:rsidR="0041206F">
              <w:rPr>
                <w:rFonts w:ascii="Arial" w:hAnsi="Arial" w:cs="Arial"/>
                <w:color w:val="000000" w:themeColor="text1"/>
                <w:lang w:eastAsia="en-GB"/>
              </w:rPr>
              <w:t>i</w:t>
            </w:r>
            <w:proofErr w:type="spellEnd"/>
            <w:r w:rsidR="0041206F">
              <w:rPr>
                <w:rFonts w:ascii="Arial" w:hAnsi="Arial" w:cs="Arial"/>
                <w:color w:val="000000" w:themeColor="text1"/>
                <w:lang w:eastAsia="en-GB"/>
              </w:rPr>
              <w:t xml:space="preserve">) </w:t>
            </w:r>
            <w:r w:rsidRPr="00846079">
              <w:rPr>
                <w:rFonts w:ascii="Arial" w:hAnsi="Arial" w:cs="Arial"/>
                <w:color w:val="000000" w:themeColor="text1"/>
                <w:lang w:eastAsia="en-GB"/>
              </w:rPr>
              <w:t>face-to-face interview</w:t>
            </w:r>
            <w:r w:rsidR="0041206F">
              <w:rPr>
                <w:rFonts w:ascii="Arial" w:hAnsi="Arial" w:cs="Arial"/>
                <w:color w:val="000000" w:themeColor="text1"/>
                <w:lang w:eastAsia="en-GB"/>
              </w:rPr>
              <w:t>s; (ii)</w:t>
            </w:r>
            <w:r w:rsidRPr="00846079">
              <w:rPr>
                <w:rFonts w:ascii="Arial" w:hAnsi="Arial" w:cs="Arial"/>
                <w:color w:val="000000" w:themeColor="text1"/>
                <w:lang w:eastAsia="en-GB"/>
              </w:rPr>
              <w:t xml:space="preserve"> telephone interview</w:t>
            </w:r>
            <w:r w:rsidR="0041206F">
              <w:rPr>
                <w:rFonts w:ascii="Arial" w:hAnsi="Arial" w:cs="Arial"/>
                <w:color w:val="000000" w:themeColor="text1"/>
                <w:lang w:eastAsia="en-GB"/>
              </w:rPr>
              <w:t>s</w:t>
            </w:r>
            <w:r w:rsidRPr="00846079">
              <w:rPr>
                <w:rFonts w:ascii="Arial" w:hAnsi="Arial" w:cs="Arial"/>
                <w:color w:val="000000" w:themeColor="text1"/>
                <w:lang w:eastAsia="en-GB"/>
              </w:rPr>
              <w:t>; (iii) completing an online survey</w:t>
            </w:r>
            <w:r w:rsidRPr="00846079">
              <w:rPr>
                <w:rFonts w:ascii="Arial" w:hAnsi="Arial" w:cs="Arial"/>
                <w:lang w:val="en-GB"/>
              </w:rPr>
              <w:t xml:space="preserve">. We will work with the consultant to </w:t>
            </w:r>
            <w:r w:rsidR="00BB76C5">
              <w:rPr>
                <w:rFonts w:ascii="Arial" w:hAnsi="Arial" w:cs="Arial"/>
                <w:lang w:val="en-GB"/>
              </w:rPr>
              <w:t xml:space="preserve">agree the most </w:t>
            </w:r>
            <w:r w:rsidR="00D4623B">
              <w:rPr>
                <w:rFonts w:ascii="Arial" w:hAnsi="Arial" w:cs="Arial"/>
                <w:lang w:val="en-GB"/>
              </w:rPr>
              <w:t xml:space="preserve">appropriate </w:t>
            </w:r>
            <w:r w:rsidR="0041206F">
              <w:rPr>
                <w:rFonts w:ascii="Arial" w:hAnsi="Arial" w:cs="Arial"/>
                <w:lang w:val="en-GB"/>
              </w:rPr>
              <w:t xml:space="preserve">mix of </w:t>
            </w:r>
            <w:r w:rsidR="009D1B7A">
              <w:rPr>
                <w:rFonts w:ascii="Arial" w:hAnsi="Arial" w:cs="Arial"/>
                <w:lang w:val="en-GB"/>
              </w:rPr>
              <w:t xml:space="preserve">survey </w:t>
            </w:r>
            <w:r w:rsidRPr="00846079">
              <w:rPr>
                <w:rFonts w:ascii="Arial" w:hAnsi="Arial" w:cs="Arial"/>
                <w:lang w:val="en-GB"/>
              </w:rPr>
              <w:t>method</w:t>
            </w:r>
            <w:r w:rsidR="009D1B7A">
              <w:rPr>
                <w:rFonts w:ascii="Arial" w:hAnsi="Arial" w:cs="Arial"/>
                <w:lang w:val="en-GB"/>
              </w:rPr>
              <w:t>s</w:t>
            </w:r>
            <w:r w:rsidR="00BB76C5">
              <w:rPr>
                <w:rFonts w:ascii="Arial" w:hAnsi="Arial" w:cs="Arial"/>
                <w:lang w:val="en-GB"/>
              </w:rPr>
              <w:t xml:space="preserve">, </w:t>
            </w:r>
            <w:r w:rsidR="009E637B">
              <w:rPr>
                <w:rFonts w:ascii="Arial" w:hAnsi="Arial" w:cs="Arial"/>
                <w:lang w:val="en-GB"/>
              </w:rPr>
              <w:t xml:space="preserve">given the resources available, </w:t>
            </w:r>
            <w:r w:rsidR="00BB76C5">
              <w:rPr>
                <w:rFonts w:ascii="Arial" w:hAnsi="Arial" w:cs="Arial"/>
                <w:lang w:val="en-GB"/>
              </w:rPr>
              <w:t>and ensure they are</w:t>
            </w:r>
            <w:r w:rsidR="0041206F">
              <w:rPr>
                <w:rFonts w:ascii="Arial" w:hAnsi="Arial" w:cs="Arial"/>
                <w:lang w:val="en-GB"/>
              </w:rPr>
              <w:t xml:space="preserve"> </w:t>
            </w:r>
            <w:r w:rsidR="00D4623B">
              <w:rPr>
                <w:rFonts w:ascii="Arial" w:hAnsi="Arial" w:cs="Arial"/>
                <w:lang w:val="en-GB"/>
              </w:rPr>
              <w:t>suitably</w:t>
            </w:r>
            <w:r w:rsidRPr="00846079">
              <w:rPr>
                <w:rFonts w:ascii="Arial" w:hAnsi="Arial" w:cs="Arial"/>
                <w:lang w:val="en-GB"/>
              </w:rPr>
              <w:t xml:space="preserve"> targeted</w:t>
            </w:r>
            <w:r w:rsidR="009D1B7A">
              <w:rPr>
                <w:rFonts w:ascii="Arial" w:hAnsi="Arial" w:cs="Arial"/>
                <w:lang w:val="en-GB"/>
              </w:rPr>
              <w:t xml:space="preserve"> for different stakeholders</w:t>
            </w:r>
            <w:r w:rsidRPr="00846079">
              <w:rPr>
                <w:rFonts w:ascii="Arial" w:hAnsi="Arial" w:cs="Arial"/>
                <w:lang w:val="en-GB"/>
              </w:rPr>
              <w:t xml:space="preserve">. </w:t>
            </w:r>
          </w:p>
          <w:p w14:paraId="587F244C" w14:textId="77777777" w:rsidR="009F7D00" w:rsidRPr="009F7D00" w:rsidRDefault="009F7D00" w:rsidP="009F7D00">
            <w:pPr>
              <w:pStyle w:val="ListParagraph"/>
              <w:shd w:val="clear" w:color="auto" w:fill="FFFFFF" w:themeFill="background1"/>
              <w:spacing w:after="240" w:line="240" w:lineRule="auto"/>
              <w:rPr>
                <w:rFonts w:ascii="Arial" w:hAnsi="Arial" w:cs="Arial"/>
                <w:lang w:val="en-GB"/>
              </w:rPr>
            </w:pPr>
          </w:p>
          <w:p w14:paraId="770ABF96" w14:textId="674F4B14" w:rsidR="007C58B1" w:rsidRPr="00EE31AE" w:rsidRDefault="0FB06818" w:rsidP="005179CB">
            <w:pPr>
              <w:pStyle w:val="ListParagraph"/>
              <w:numPr>
                <w:ilvl w:val="0"/>
                <w:numId w:val="11"/>
              </w:numPr>
              <w:shd w:val="clear" w:color="auto" w:fill="FFFFFF"/>
              <w:spacing w:after="240" w:line="240" w:lineRule="auto"/>
              <w:rPr>
                <w:rFonts w:ascii="Arial" w:hAnsi="Arial" w:cs="Arial"/>
                <w:lang w:val="en-GB"/>
              </w:rPr>
            </w:pPr>
            <w:r w:rsidRPr="0FB06818">
              <w:rPr>
                <w:rFonts w:ascii="Arial" w:hAnsi="Arial" w:cs="Arial"/>
                <w:lang w:val="en-GB"/>
              </w:rPr>
              <w:t>We are open to other methods of contact that consultants consider would be an effective way of obtaining views. We are also interested in other ways in which agencies would seek to bolster response rates, to ensure we obtain a representative sample of views.</w:t>
            </w:r>
          </w:p>
          <w:p w14:paraId="024A7421" w14:textId="7D55D2D4" w:rsidR="004F77A7" w:rsidRPr="001C494C" w:rsidRDefault="004F77A7" w:rsidP="006C1E97">
            <w:pPr>
              <w:pStyle w:val="ListParagraph"/>
              <w:autoSpaceDE w:val="0"/>
              <w:autoSpaceDN w:val="0"/>
              <w:adjustRightInd w:val="0"/>
              <w:spacing w:after="0"/>
              <w:rPr>
                <w:rFonts w:ascii="Arial" w:hAnsi="Arial" w:cs="Arial"/>
                <w:color w:val="000000"/>
                <w:u w:val="single"/>
                <w:lang w:eastAsia="en-GB"/>
              </w:rPr>
            </w:pPr>
          </w:p>
          <w:p w14:paraId="6085FBBD" w14:textId="7C138EEE" w:rsidR="004F77A7" w:rsidRPr="001C494C" w:rsidRDefault="007C58B1" w:rsidP="006C1E97">
            <w:pPr>
              <w:pStyle w:val="ListParagraph"/>
              <w:autoSpaceDE w:val="0"/>
              <w:autoSpaceDN w:val="0"/>
              <w:adjustRightInd w:val="0"/>
              <w:spacing w:after="0"/>
              <w:rPr>
                <w:rFonts w:ascii="Arial" w:hAnsi="Arial" w:cs="Arial"/>
                <w:color w:val="000000"/>
                <w:u w:val="single"/>
                <w:lang w:eastAsia="en-GB"/>
              </w:rPr>
            </w:pPr>
            <w:r>
              <w:rPr>
                <w:rFonts w:ascii="Arial" w:hAnsi="Arial" w:cs="Arial"/>
                <w:color w:val="000000"/>
                <w:u w:val="single"/>
                <w:lang w:eastAsia="en-GB"/>
              </w:rPr>
              <w:lastRenderedPageBreak/>
              <w:t>Q</w:t>
            </w:r>
            <w:r w:rsidR="004F77A7" w:rsidRPr="001C494C">
              <w:rPr>
                <w:rFonts w:ascii="Arial" w:hAnsi="Arial" w:cs="Arial"/>
                <w:color w:val="000000"/>
                <w:u w:val="single"/>
                <w:lang w:eastAsia="en-GB"/>
              </w:rPr>
              <w:t xml:space="preserve">uestion design </w:t>
            </w:r>
          </w:p>
          <w:p w14:paraId="3C233B52" w14:textId="2EA795B4" w:rsidR="004F77A7" w:rsidRDefault="004F77A7" w:rsidP="006C1E97">
            <w:pPr>
              <w:pStyle w:val="ListParagraph"/>
              <w:autoSpaceDE w:val="0"/>
              <w:autoSpaceDN w:val="0"/>
              <w:adjustRightInd w:val="0"/>
              <w:spacing w:after="0"/>
              <w:rPr>
                <w:rFonts w:ascii="Arial" w:hAnsi="Arial" w:cs="Arial"/>
                <w:color w:val="000000"/>
                <w:lang w:eastAsia="en-GB"/>
              </w:rPr>
            </w:pPr>
          </w:p>
          <w:p w14:paraId="0761BD43" w14:textId="58F970C5" w:rsidR="00E50A6D" w:rsidRDefault="0FB06818"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sidRPr="0FB06818">
              <w:rPr>
                <w:rFonts w:ascii="Arial" w:hAnsi="Arial" w:cs="Arial"/>
                <w:color w:val="000000" w:themeColor="text1"/>
                <w:lang w:eastAsia="en-GB"/>
              </w:rPr>
              <w:t>We are seeking stakeholders’ views on the quality of business units’ engagement for (1) annual business planning and (2) developing / agreeing scorecards</w:t>
            </w:r>
            <w:r w:rsidR="00D4623B">
              <w:rPr>
                <w:rFonts w:ascii="Arial" w:hAnsi="Arial" w:cs="Arial"/>
                <w:color w:val="000000" w:themeColor="text1"/>
                <w:lang w:eastAsia="en-GB"/>
              </w:rPr>
              <w:t xml:space="preserve"> during year 1 of CP6</w:t>
            </w:r>
            <w:r w:rsidRPr="0FB06818">
              <w:rPr>
                <w:rFonts w:ascii="Arial" w:hAnsi="Arial" w:cs="Arial"/>
                <w:color w:val="000000" w:themeColor="text1"/>
                <w:lang w:eastAsia="en-GB"/>
              </w:rPr>
              <w:t xml:space="preserve">. We consider that asking stakeholders a mix of qualitative and quantitative questions on these topics </w:t>
            </w:r>
            <w:r w:rsidR="006D7D11">
              <w:rPr>
                <w:rFonts w:ascii="Arial" w:hAnsi="Arial" w:cs="Arial"/>
                <w:color w:val="000000" w:themeColor="text1"/>
                <w:lang w:eastAsia="en-GB"/>
              </w:rPr>
              <w:t>would</w:t>
            </w:r>
            <w:r w:rsidRPr="0FB06818">
              <w:rPr>
                <w:rFonts w:ascii="Arial" w:hAnsi="Arial" w:cs="Arial"/>
                <w:color w:val="000000" w:themeColor="text1"/>
                <w:lang w:eastAsia="en-GB"/>
              </w:rPr>
              <w:t xml:space="preserve"> be appropriate. This will provide a sufficiently detailed picture of the nature and quality of business units’ engagement, as well as some high-level metrics which we can use to compare across business units (and also against future assessments over the course of CP6).</w:t>
            </w:r>
          </w:p>
          <w:p w14:paraId="49DA3090" w14:textId="77777777" w:rsidR="00E50A6D" w:rsidRDefault="00E50A6D" w:rsidP="006C1E97">
            <w:pPr>
              <w:pStyle w:val="ListParagraph"/>
              <w:autoSpaceDE w:val="0"/>
              <w:autoSpaceDN w:val="0"/>
              <w:adjustRightInd w:val="0"/>
              <w:spacing w:after="0"/>
              <w:rPr>
                <w:rFonts w:ascii="Arial" w:hAnsi="Arial" w:cs="Arial"/>
                <w:color w:val="000000"/>
                <w:lang w:eastAsia="en-GB"/>
              </w:rPr>
            </w:pPr>
          </w:p>
          <w:p w14:paraId="2D2A6CA3" w14:textId="64797711" w:rsidR="00C25BD7" w:rsidRDefault="00562926" w:rsidP="005B2439">
            <w:pPr>
              <w:pStyle w:val="ListParagraph"/>
              <w:numPr>
                <w:ilvl w:val="0"/>
                <w:numId w:val="11"/>
              </w:numPr>
              <w:shd w:val="clear" w:color="auto" w:fill="FFFFFF"/>
              <w:spacing w:after="240" w:line="240" w:lineRule="auto"/>
              <w:rPr>
                <w:rFonts w:ascii="Arial" w:hAnsi="Arial" w:cs="Arial"/>
                <w:color w:val="000000"/>
                <w:lang w:eastAsia="en-GB"/>
              </w:rPr>
            </w:pPr>
            <w:r>
              <w:rPr>
                <w:rFonts w:ascii="Arial" w:hAnsi="Arial" w:cs="Arial"/>
                <w:color w:val="000000"/>
                <w:lang w:eastAsia="en-GB"/>
              </w:rPr>
              <w:t>We will work with the</w:t>
            </w:r>
            <w:r w:rsidR="004F77A7">
              <w:rPr>
                <w:rFonts w:ascii="Arial" w:hAnsi="Arial" w:cs="Arial"/>
                <w:color w:val="000000"/>
                <w:lang w:eastAsia="en-GB"/>
              </w:rPr>
              <w:t xml:space="preserve"> </w:t>
            </w:r>
            <w:r>
              <w:rPr>
                <w:rFonts w:ascii="Arial" w:hAnsi="Arial" w:cs="Arial"/>
                <w:color w:val="000000"/>
                <w:lang w:eastAsia="en-GB"/>
              </w:rPr>
              <w:t>consultant</w:t>
            </w:r>
            <w:r w:rsidR="004F77A7">
              <w:rPr>
                <w:rFonts w:ascii="Arial" w:hAnsi="Arial" w:cs="Arial"/>
                <w:color w:val="000000"/>
                <w:lang w:eastAsia="en-GB"/>
              </w:rPr>
              <w:t xml:space="preserve"> to develop a</w:t>
            </w:r>
            <w:r w:rsidR="001C494C">
              <w:rPr>
                <w:rFonts w:ascii="Arial" w:hAnsi="Arial" w:cs="Arial"/>
                <w:color w:val="000000"/>
                <w:lang w:eastAsia="en-GB"/>
              </w:rPr>
              <w:t>n appropriate</w:t>
            </w:r>
            <w:r w:rsidR="004F77A7">
              <w:rPr>
                <w:rFonts w:ascii="Arial" w:hAnsi="Arial" w:cs="Arial"/>
                <w:color w:val="000000"/>
                <w:lang w:eastAsia="en-GB"/>
              </w:rPr>
              <w:t xml:space="preserve"> set of questions to ask stakeholders.</w:t>
            </w:r>
            <w:r w:rsidR="00C16D90">
              <w:rPr>
                <w:rStyle w:val="FootnoteReference"/>
                <w:rFonts w:ascii="Arial" w:hAnsi="Arial" w:cs="Arial"/>
                <w:color w:val="000000"/>
                <w:lang w:eastAsia="en-GB"/>
              </w:rPr>
              <w:footnoteReference w:id="9"/>
            </w:r>
            <w:r w:rsidR="00C25BD7">
              <w:rPr>
                <w:rFonts w:ascii="Arial" w:hAnsi="Arial" w:cs="Arial"/>
                <w:color w:val="000000"/>
                <w:lang w:eastAsia="en-GB"/>
              </w:rPr>
              <w:t xml:space="preserve"> </w:t>
            </w:r>
            <w:r w:rsidR="00E50A6D">
              <w:rPr>
                <w:rFonts w:ascii="Arial" w:hAnsi="Arial" w:cs="Arial"/>
                <w:color w:val="000000"/>
                <w:lang w:eastAsia="en-GB"/>
              </w:rPr>
              <w:t xml:space="preserve">However, </w:t>
            </w:r>
            <w:r w:rsidR="000F0166">
              <w:rPr>
                <w:rFonts w:ascii="Arial" w:hAnsi="Arial" w:cs="Arial"/>
                <w:color w:val="000000"/>
                <w:lang w:eastAsia="en-GB"/>
              </w:rPr>
              <w:t xml:space="preserve">as </w:t>
            </w:r>
            <w:r w:rsidR="00E50A6D">
              <w:rPr>
                <w:rFonts w:ascii="Arial" w:hAnsi="Arial" w:cs="Arial"/>
                <w:color w:val="000000"/>
                <w:lang w:eastAsia="en-GB"/>
              </w:rPr>
              <w:t>this</w:t>
            </w:r>
            <w:r w:rsidR="004F77A7" w:rsidRPr="004F77A7">
              <w:rPr>
                <w:rFonts w:ascii="Arial" w:hAnsi="Arial" w:cs="Arial"/>
                <w:color w:val="000000"/>
                <w:lang w:eastAsia="en-GB"/>
              </w:rPr>
              <w:t xml:space="preserve"> is an area requiring consumer</w:t>
            </w:r>
            <w:r w:rsidR="009A7B75">
              <w:rPr>
                <w:rFonts w:ascii="Arial" w:hAnsi="Arial" w:cs="Arial"/>
                <w:color w:val="000000"/>
                <w:lang w:eastAsia="en-GB"/>
              </w:rPr>
              <w:t xml:space="preserve"> </w:t>
            </w:r>
            <w:r w:rsidR="004F77A7" w:rsidRPr="004F77A7">
              <w:rPr>
                <w:rFonts w:ascii="Arial" w:hAnsi="Arial" w:cs="Arial"/>
                <w:color w:val="000000"/>
                <w:lang w:eastAsia="en-GB"/>
              </w:rPr>
              <w:t>/</w:t>
            </w:r>
            <w:r w:rsidR="009A7B75">
              <w:rPr>
                <w:rFonts w:ascii="Arial" w:hAnsi="Arial" w:cs="Arial"/>
                <w:color w:val="000000"/>
                <w:lang w:eastAsia="en-GB"/>
              </w:rPr>
              <w:t xml:space="preserve"> </w:t>
            </w:r>
            <w:r w:rsidR="004F77A7" w:rsidRPr="004F77A7">
              <w:rPr>
                <w:rFonts w:ascii="Arial" w:hAnsi="Arial" w:cs="Arial"/>
                <w:color w:val="000000"/>
                <w:lang w:eastAsia="en-GB"/>
              </w:rPr>
              <w:t>stakeholder</w:t>
            </w:r>
            <w:r w:rsidR="00E50A6D">
              <w:rPr>
                <w:rFonts w:ascii="Arial" w:hAnsi="Arial" w:cs="Arial"/>
                <w:color w:val="000000"/>
                <w:lang w:eastAsia="en-GB"/>
              </w:rPr>
              <w:t xml:space="preserve"> </w:t>
            </w:r>
            <w:r w:rsidR="004F77A7" w:rsidRPr="004F77A7">
              <w:rPr>
                <w:rFonts w:ascii="Arial" w:hAnsi="Arial" w:cs="Arial"/>
                <w:color w:val="000000"/>
                <w:lang w:eastAsia="en-GB"/>
              </w:rPr>
              <w:t>research expertise</w:t>
            </w:r>
            <w:r w:rsidR="000F0166">
              <w:rPr>
                <w:rFonts w:ascii="Arial" w:hAnsi="Arial" w:cs="Arial"/>
                <w:color w:val="000000"/>
                <w:lang w:eastAsia="en-GB"/>
              </w:rPr>
              <w:t>, w</w:t>
            </w:r>
            <w:r w:rsidR="009A7B75">
              <w:rPr>
                <w:rFonts w:ascii="Arial" w:hAnsi="Arial" w:cs="Arial"/>
                <w:color w:val="000000"/>
                <w:lang w:eastAsia="en-GB"/>
              </w:rPr>
              <w:t xml:space="preserve">e </w:t>
            </w:r>
            <w:r w:rsidR="00EE31AE">
              <w:rPr>
                <w:rFonts w:ascii="Arial" w:hAnsi="Arial" w:cs="Arial"/>
                <w:color w:val="000000"/>
                <w:lang w:eastAsia="en-GB"/>
              </w:rPr>
              <w:t xml:space="preserve">are </w:t>
            </w:r>
            <w:r w:rsidR="000F0166">
              <w:rPr>
                <w:rFonts w:ascii="Arial" w:hAnsi="Arial" w:cs="Arial"/>
                <w:color w:val="000000"/>
                <w:lang w:eastAsia="en-GB"/>
              </w:rPr>
              <w:t xml:space="preserve">interested in consultants’ views and advice on </w:t>
            </w:r>
            <w:r w:rsidR="006448D1">
              <w:rPr>
                <w:rFonts w:ascii="Arial" w:hAnsi="Arial" w:cs="Arial"/>
                <w:color w:val="000000"/>
                <w:lang w:eastAsia="en-GB"/>
              </w:rPr>
              <w:t xml:space="preserve">issues </w:t>
            </w:r>
            <w:r w:rsidR="000F0166">
              <w:rPr>
                <w:rFonts w:ascii="Arial" w:hAnsi="Arial" w:cs="Arial"/>
                <w:color w:val="000000"/>
                <w:lang w:eastAsia="en-GB"/>
              </w:rPr>
              <w:t xml:space="preserve">such as </w:t>
            </w:r>
            <w:r w:rsidR="009A7B75">
              <w:rPr>
                <w:rFonts w:ascii="Arial" w:hAnsi="Arial" w:cs="Arial"/>
                <w:color w:val="000000"/>
                <w:lang w:eastAsia="en-GB"/>
              </w:rPr>
              <w:t xml:space="preserve">the </w:t>
            </w:r>
            <w:r w:rsidR="006448D1">
              <w:rPr>
                <w:rFonts w:ascii="Arial" w:hAnsi="Arial" w:cs="Arial"/>
                <w:color w:val="000000"/>
                <w:lang w:eastAsia="en-GB"/>
              </w:rPr>
              <w:t xml:space="preserve">most </w:t>
            </w:r>
            <w:r w:rsidR="009A7B75">
              <w:rPr>
                <w:rFonts w:ascii="Arial" w:hAnsi="Arial" w:cs="Arial"/>
                <w:color w:val="000000"/>
                <w:lang w:eastAsia="en-GB"/>
              </w:rPr>
              <w:t xml:space="preserve">appropriate questionnaire length (which </w:t>
            </w:r>
            <w:r w:rsidR="006448D1">
              <w:rPr>
                <w:rFonts w:ascii="Arial" w:hAnsi="Arial" w:cs="Arial"/>
                <w:color w:val="000000"/>
                <w:lang w:eastAsia="en-GB"/>
              </w:rPr>
              <w:t xml:space="preserve">allows us to </w:t>
            </w:r>
            <w:r w:rsidR="009A7B75">
              <w:rPr>
                <w:rFonts w:ascii="Arial" w:hAnsi="Arial" w:cs="Arial"/>
                <w:color w:val="000000"/>
                <w:lang w:eastAsia="en-GB"/>
              </w:rPr>
              <w:t>cover the range of issues without</w:t>
            </w:r>
            <w:r w:rsidR="006448D1">
              <w:rPr>
                <w:rFonts w:ascii="Arial" w:hAnsi="Arial" w:cs="Arial"/>
                <w:color w:val="000000"/>
                <w:lang w:eastAsia="en-GB"/>
              </w:rPr>
              <w:t xml:space="preserve"> unduly</w:t>
            </w:r>
            <w:r w:rsidR="009A7B75">
              <w:rPr>
                <w:rFonts w:ascii="Arial" w:hAnsi="Arial" w:cs="Arial"/>
                <w:color w:val="000000"/>
                <w:lang w:eastAsia="en-GB"/>
              </w:rPr>
              <w:t xml:space="preserve"> </w:t>
            </w:r>
            <w:r w:rsidR="006448D1">
              <w:rPr>
                <w:rFonts w:ascii="Arial" w:hAnsi="Arial" w:cs="Arial"/>
                <w:color w:val="000000"/>
                <w:lang w:eastAsia="en-GB"/>
              </w:rPr>
              <w:t>fatiguing respondents</w:t>
            </w:r>
            <w:r w:rsidR="009A7B75">
              <w:rPr>
                <w:rFonts w:ascii="Arial" w:hAnsi="Arial" w:cs="Arial"/>
                <w:color w:val="000000"/>
                <w:lang w:eastAsia="en-GB"/>
              </w:rPr>
              <w:t>) and the appropriate mix of qualitative and quantitative questions for an exercise of this nature.</w:t>
            </w:r>
          </w:p>
          <w:p w14:paraId="5C599FD1" w14:textId="77777777" w:rsidR="00C25BD7" w:rsidRDefault="00C25BD7" w:rsidP="00E50A6D">
            <w:pPr>
              <w:pStyle w:val="ListParagraph"/>
              <w:autoSpaceDE w:val="0"/>
              <w:autoSpaceDN w:val="0"/>
              <w:adjustRightInd w:val="0"/>
              <w:spacing w:after="0"/>
              <w:rPr>
                <w:rFonts w:ascii="Arial" w:hAnsi="Arial" w:cs="Arial"/>
                <w:color w:val="000000"/>
                <w:lang w:eastAsia="en-GB"/>
              </w:rPr>
            </w:pPr>
          </w:p>
          <w:p w14:paraId="1248E0C8" w14:textId="4F973FCE" w:rsidR="00C25BD7" w:rsidRDefault="0FB06818"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sidRPr="0FB06818">
              <w:rPr>
                <w:rFonts w:ascii="Arial" w:hAnsi="Arial" w:cs="Arial"/>
                <w:color w:val="000000" w:themeColor="text1"/>
                <w:lang w:eastAsia="en-GB"/>
              </w:rPr>
              <w:t>We note that the question</w:t>
            </w:r>
            <w:r w:rsidR="006D7D11">
              <w:rPr>
                <w:rFonts w:ascii="Arial" w:hAnsi="Arial" w:cs="Arial"/>
                <w:color w:val="000000" w:themeColor="text1"/>
                <w:lang w:eastAsia="en-GB"/>
              </w:rPr>
              <w:t>naire</w:t>
            </w:r>
            <w:r w:rsidRPr="0FB06818">
              <w:rPr>
                <w:rFonts w:ascii="Arial" w:hAnsi="Arial" w:cs="Arial"/>
                <w:color w:val="000000" w:themeColor="text1"/>
                <w:lang w:eastAsia="en-GB"/>
              </w:rPr>
              <w:t xml:space="preserve"> will need to be tailored to different stakeholder groups. For example, not all stakeholders </w:t>
            </w:r>
            <w:r w:rsidR="006D7D11">
              <w:rPr>
                <w:rFonts w:ascii="Arial" w:hAnsi="Arial" w:cs="Arial"/>
                <w:color w:val="000000" w:themeColor="text1"/>
                <w:lang w:eastAsia="en-GB"/>
              </w:rPr>
              <w:t xml:space="preserve">will </w:t>
            </w:r>
            <w:r w:rsidRPr="0FB06818">
              <w:rPr>
                <w:rFonts w:ascii="Arial" w:hAnsi="Arial" w:cs="Arial"/>
                <w:color w:val="000000" w:themeColor="text1"/>
                <w:lang w:eastAsia="en-GB"/>
              </w:rPr>
              <w:t>have engaged with Network Rail on scorecards. We expect the consultant to produce a r</w:t>
            </w:r>
            <w:r w:rsidR="006D7D11">
              <w:rPr>
                <w:rFonts w:ascii="Arial" w:hAnsi="Arial" w:cs="Arial"/>
                <w:color w:val="000000" w:themeColor="text1"/>
                <w:lang w:eastAsia="en-GB"/>
              </w:rPr>
              <w:t>eliable</w:t>
            </w:r>
            <w:r w:rsidRPr="0FB06818">
              <w:rPr>
                <w:rFonts w:ascii="Arial" w:hAnsi="Arial" w:cs="Arial"/>
                <w:color w:val="000000" w:themeColor="text1"/>
                <w:lang w:eastAsia="en-GB"/>
              </w:rPr>
              <w:t xml:space="preserve"> routing procedure to ensure that stakeholders are asked the relevant set of questions, and only in respect of business units with whom they have engaged.   </w:t>
            </w:r>
          </w:p>
          <w:p w14:paraId="6B4CAE5E" w14:textId="77777777" w:rsidR="00C25BD7" w:rsidRDefault="00C25BD7" w:rsidP="00E50A6D">
            <w:pPr>
              <w:pStyle w:val="ListParagraph"/>
              <w:autoSpaceDE w:val="0"/>
              <w:autoSpaceDN w:val="0"/>
              <w:adjustRightInd w:val="0"/>
              <w:spacing w:after="0"/>
              <w:rPr>
                <w:rFonts w:ascii="Arial" w:hAnsi="Arial" w:cs="Arial"/>
                <w:color w:val="000000"/>
                <w:lang w:eastAsia="en-GB"/>
              </w:rPr>
            </w:pPr>
          </w:p>
          <w:p w14:paraId="26EDE55B" w14:textId="7D1E2D56" w:rsidR="00E50A6D" w:rsidRDefault="0FB06818" w:rsidP="000F0166">
            <w:pPr>
              <w:pStyle w:val="ListParagraph"/>
              <w:numPr>
                <w:ilvl w:val="0"/>
                <w:numId w:val="11"/>
              </w:numPr>
              <w:shd w:val="clear" w:color="auto" w:fill="FFFFFF"/>
              <w:spacing w:after="240" w:line="240" w:lineRule="auto"/>
              <w:rPr>
                <w:rFonts w:ascii="Arial" w:hAnsi="Arial" w:cs="Arial"/>
                <w:color w:val="000000"/>
                <w:lang w:eastAsia="en-GB"/>
              </w:rPr>
            </w:pPr>
            <w:r w:rsidRPr="0FB06818">
              <w:rPr>
                <w:rFonts w:ascii="Arial" w:hAnsi="Arial" w:cs="Arial"/>
                <w:color w:val="000000" w:themeColor="text1"/>
                <w:lang w:eastAsia="en-GB"/>
              </w:rPr>
              <w:t xml:space="preserve">It is also particularly important that the questionnaire is scripted in a way which ensures we obtain feedback </w:t>
            </w:r>
            <w:r w:rsidR="005117FD">
              <w:rPr>
                <w:rFonts w:ascii="Arial" w:hAnsi="Arial" w:cs="Arial"/>
                <w:color w:val="000000" w:themeColor="text1"/>
                <w:lang w:eastAsia="en-GB"/>
              </w:rPr>
              <w:t xml:space="preserve">specifically </w:t>
            </w:r>
            <w:r w:rsidRPr="0FB06818">
              <w:rPr>
                <w:rFonts w:ascii="Arial" w:hAnsi="Arial" w:cs="Arial"/>
                <w:color w:val="000000" w:themeColor="text1"/>
                <w:lang w:eastAsia="en-GB"/>
              </w:rPr>
              <w:t xml:space="preserve">on the </w:t>
            </w:r>
            <w:r w:rsidRPr="0FB06818">
              <w:rPr>
                <w:rFonts w:ascii="Arial" w:hAnsi="Arial" w:cs="Arial"/>
                <w:i/>
                <w:iCs/>
                <w:color w:val="000000" w:themeColor="text1"/>
                <w:lang w:eastAsia="en-GB"/>
              </w:rPr>
              <w:t>quality of engagement</w:t>
            </w:r>
            <w:r w:rsidRPr="0FB06818">
              <w:rPr>
                <w:rFonts w:ascii="Arial" w:hAnsi="Arial" w:cs="Arial"/>
                <w:color w:val="000000" w:themeColor="text1"/>
                <w:lang w:eastAsia="en-GB"/>
              </w:rPr>
              <w:t xml:space="preserve">, not on stakeholders’ </w:t>
            </w:r>
            <w:r w:rsidRPr="0FB06818">
              <w:rPr>
                <w:rFonts w:ascii="Arial" w:hAnsi="Arial" w:cs="Arial"/>
                <w:i/>
                <w:iCs/>
                <w:color w:val="000000" w:themeColor="text1"/>
                <w:lang w:eastAsia="en-GB"/>
              </w:rPr>
              <w:t>general satisfaction</w:t>
            </w:r>
            <w:r w:rsidR="006D7D11">
              <w:rPr>
                <w:rFonts w:ascii="Arial" w:hAnsi="Arial" w:cs="Arial"/>
                <w:color w:val="000000" w:themeColor="text1"/>
                <w:lang w:eastAsia="en-GB"/>
              </w:rPr>
              <w:t xml:space="preserve"> with Network Rail. We welcome consultants</w:t>
            </w:r>
            <w:r w:rsidRPr="0FB06818">
              <w:rPr>
                <w:rFonts w:ascii="Arial" w:hAnsi="Arial" w:cs="Arial"/>
                <w:color w:val="000000" w:themeColor="text1"/>
                <w:lang w:eastAsia="en-GB"/>
              </w:rPr>
              <w:t xml:space="preserve">’ views on how best to achieve this. </w:t>
            </w:r>
          </w:p>
          <w:p w14:paraId="6F1EAD16" w14:textId="77777777" w:rsidR="00E50A6D" w:rsidRDefault="00E50A6D" w:rsidP="00E50A6D">
            <w:pPr>
              <w:pStyle w:val="ListParagraph"/>
              <w:autoSpaceDE w:val="0"/>
              <w:autoSpaceDN w:val="0"/>
              <w:adjustRightInd w:val="0"/>
              <w:spacing w:after="0"/>
              <w:rPr>
                <w:rFonts w:ascii="Arial" w:hAnsi="Arial" w:cs="Arial"/>
                <w:color w:val="000000"/>
                <w:lang w:eastAsia="en-GB"/>
              </w:rPr>
            </w:pPr>
          </w:p>
          <w:p w14:paraId="01EE4A0B" w14:textId="1F565A22" w:rsidR="004D34B4" w:rsidRPr="004D34B4" w:rsidRDefault="0B7666D4" w:rsidP="00E50A6D">
            <w:pPr>
              <w:pStyle w:val="ListParagraph"/>
              <w:autoSpaceDE w:val="0"/>
              <w:autoSpaceDN w:val="0"/>
              <w:adjustRightInd w:val="0"/>
              <w:spacing w:after="0"/>
              <w:rPr>
                <w:rFonts w:ascii="Arial" w:hAnsi="Arial" w:cs="Arial"/>
                <w:color w:val="000000"/>
                <w:u w:val="single"/>
                <w:lang w:eastAsia="en-GB"/>
              </w:rPr>
            </w:pPr>
            <w:r w:rsidRPr="0B7666D4">
              <w:rPr>
                <w:rFonts w:ascii="Arial" w:hAnsi="Arial" w:cs="Arial"/>
                <w:color w:val="000000" w:themeColor="text1"/>
                <w:u w:val="single"/>
                <w:lang w:eastAsia="en-GB"/>
              </w:rPr>
              <w:t>Verifying evidence and data protection</w:t>
            </w:r>
          </w:p>
          <w:p w14:paraId="36510DA0" w14:textId="77777777" w:rsidR="004D34B4" w:rsidRDefault="004D34B4" w:rsidP="00E50A6D">
            <w:pPr>
              <w:pStyle w:val="ListParagraph"/>
              <w:autoSpaceDE w:val="0"/>
              <w:autoSpaceDN w:val="0"/>
              <w:adjustRightInd w:val="0"/>
              <w:spacing w:after="0"/>
              <w:rPr>
                <w:rFonts w:ascii="Arial" w:hAnsi="Arial" w:cs="Arial"/>
                <w:color w:val="000000"/>
                <w:lang w:eastAsia="en-GB"/>
              </w:rPr>
            </w:pPr>
          </w:p>
          <w:p w14:paraId="13F838D2" w14:textId="22E22AF2" w:rsidR="00AA51E0" w:rsidRPr="000F0166" w:rsidRDefault="0FB06818"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sidRPr="0FB06818">
              <w:rPr>
                <w:rFonts w:ascii="Arial" w:hAnsi="Arial" w:cs="Arial"/>
                <w:color w:val="000000" w:themeColor="text1"/>
                <w:lang w:eastAsia="en-GB"/>
              </w:rPr>
              <w:t>Where possible, we plan to share the feedback gathered from stakeholders with Network Rail in advance of publication, to give them an opportunity to comment on the factual accuracy of this evidence. We welcome consultants’ views on how best to manage this process so that we can improve th</w:t>
            </w:r>
            <w:r w:rsidR="005117FD">
              <w:rPr>
                <w:rFonts w:ascii="Arial" w:hAnsi="Arial" w:cs="Arial"/>
                <w:color w:val="000000" w:themeColor="text1"/>
                <w:lang w:eastAsia="en-GB"/>
              </w:rPr>
              <w:t xml:space="preserve">e reliability of the evidence. </w:t>
            </w:r>
            <w:r w:rsidRPr="0FB06818">
              <w:rPr>
                <w:rFonts w:ascii="Arial" w:hAnsi="Arial" w:cs="Arial"/>
                <w:color w:val="000000" w:themeColor="text1"/>
                <w:lang w:eastAsia="en-GB"/>
              </w:rPr>
              <w:t>Proposals should also explain how the consultant will ensure respondent data is kept secure and anonymity preserved, if requested by respondents.</w:t>
            </w:r>
          </w:p>
        </w:tc>
      </w:tr>
      <w:tr w:rsidR="00F52BE8" w:rsidRPr="00653477" w14:paraId="0B8CF6F4" w14:textId="77777777" w:rsidTr="0FB06818">
        <w:trPr>
          <w:trHeight w:val="566"/>
        </w:trPr>
        <w:tc>
          <w:tcPr>
            <w:tcW w:w="8528" w:type="dxa"/>
            <w:shd w:val="clear" w:color="auto" w:fill="99CCFF"/>
          </w:tcPr>
          <w:p w14:paraId="3EE252BD" w14:textId="4E688675" w:rsidR="00F52BE8" w:rsidRPr="00653477" w:rsidRDefault="0B7666D4" w:rsidP="0B7666D4">
            <w:pPr>
              <w:rPr>
                <w:rFonts w:cs="Arial"/>
                <w:b/>
                <w:bCs/>
                <w:sz w:val="28"/>
                <w:szCs w:val="28"/>
              </w:rPr>
            </w:pPr>
            <w:r w:rsidRPr="0B7666D4">
              <w:rPr>
                <w:rFonts w:cs="Arial"/>
                <w:b/>
                <w:bCs/>
                <w:sz w:val="28"/>
                <w:szCs w:val="28"/>
              </w:rPr>
              <w:lastRenderedPageBreak/>
              <w:t xml:space="preserve">2.3 Project Outputs, Deliverables and Contract Management </w:t>
            </w:r>
          </w:p>
        </w:tc>
      </w:tr>
      <w:tr w:rsidR="00F52BE8" w:rsidRPr="00653477" w14:paraId="5F418076" w14:textId="77777777" w:rsidTr="0FB06818">
        <w:trPr>
          <w:trHeight w:val="757"/>
        </w:trPr>
        <w:tc>
          <w:tcPr>
            <w:tcW w:w="8528" w:type="dxa"/>
            <w:tcBorders>
              <w:bottom w:val="single" w:sz="4" w:space="0" w:color="auto"/>
            </w:tcBorders>
            <w:shd w:val="clear" w:color="auto" w:fill="auto"/>
          </w:tcPr>
          <w:p w14:paraId="19E95833" w14:textId="77777777" w:rsidR="00E20639" w:rsidRDefault="00E20639" w:rsidP="00055980">
            <w:pPr>
              <w:spacing w:after="0"/>
              <w:rPr>
                <w:rFonts w:cs="Arial"/>
                <w:b/>
                <w:sz w:val="22"/>
                <w:szCs w:val="22"/>
              </w:rPr>
            </w:pPr>
          </w:p>
          <w:p w14:paraId="39EA9D66" w14:textId="02127A45" w:rsidR="00F52BE8" w:rsidRPr="00653477" w:rsidRDefault="00F52BE8" w:rsidP="00055980">
            <w:pPr>
              <w:spacing w:after="0"/>
              <w:rPr>
                <w:rFonts w:cs="Arial"/>
                <w:b/>
                <w:sz w:val="22"/>
                <w:szCs w:val="22"/>
              </w:rPr>
            </w:pPr>
            <w:r w:rsidRPr="00653477">
              <w:rPr>
                <w:rFonts w:cs="Arial"/>
                <w:b/>
                <w:sz w:val="22"/>
                <w:szCs w:val="22"/>
              </w:rPr>
              <w:t>Outputs and Deliverables</w:t>
            </w:r>
          </w:p>
          <w:p w14:paraId="02227CCF" w14:textId="12E0E2DD" w:rsidR="0060675D" w:rsidRPr="0060675D" w:rsidRDefault="0060675D" w:rsidP="0060675D">
            <w:pPr>
              <w:autoSpaceDE w:val="0"/>
              <w:autoSpaceDN w:val="0"/>
              <w:adjustRightInd w:val="0"/>
              <w:spacing w:after="0"/>
              <w:rPr>
                <w:rFonts w:cs="Arial"/>
                <w:color w:val="000000"/>
                <w:lang w:eastAsia="en-GB"/>
              </w:rPr>
            </w:pPr>
          </w:p>
          <w:p w14:paraId="70BC1017" w14:textId="1930F45E" w:rsidR="001616C1" w:rsidRPr="001616C1" w:rsidRDefault="001616C1"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Pr>
                <w:rFonts w:ascii="Arial" w:hAnsi="Arial" w:cs="Arial"/>
                <w:color w:val="000000" w:themeColor="text1"/>
                <w:lang w:eastAsia="en-GB"/>
              </w:rPr>
              <w:t>As set out in paragraph 9, we r</w:t>
            </w:r>
            <w:r w:rsidR="0FB06818" w:rsidRPr="0FB06818">
              <w:rPr>
                <w:rFonts w:ascii="Arial" w:hAnsi="Arial" w:cs="Arial"/>
                <w:color w:val="000000" w:themeColor="text1"/>
                <w:lang w:eastAsia="en-GB"/>
              </w:rPr>
              <w:t>equire the consultant to create a plan for the implementation of the stakeholder survey</w:t>
            </w:r>
            <w:r w:rsidR="00E20639">
              <w:rPr>
                <w:rFonts w:ascii="Arial" w:hAnsi="Arial" w:cs="Arial"/>
                <w:color w:val="000000" w:themeColor="text1"/>
                <w:lang w:eastAsia="en-GB"/>
              </w:rPr>
              <w:t>,</w:t>
            </w:r>
            <w:r w:rsidR="0FB06818" w:rsidRPr="0FB06818">
              <w:rPr>
                <w:rFonts w:ascii="Arial" w:hAnsi="Arial" w:cs="Arial"/>
                <w:color w:val="000000" w:themeColor="text1"/>
                <w:lang w:eastAsia="en-GB"/>
              </w:rPr>
              <w:t xml:space="preserve"> in liaison with the team at ORR. The plan will need to </w:t>
            </w:r>
            <w:r w:rsidR="00E20639">
              <w:rPr>
                <w:rFonts w:ascii="Arial" w:hAnsi="Arial" w:cs="Arial"/>
                <w:color w:val="000000" w:themeColor="text1"/>
                <w:lang w:eastAsia="en-GB"/>
              </w:rPr>
              <w:t xml:space="preserve">set out a proposed approach in respect of </w:t>
            </w:r>
            <w:r>
              <w:rPr>
                <w:rFonts w:ascii="Arial" w:hAnsi="Arial" w:cs="Arial"/>
                <w:color w:val="000000" w:themeColor="text1"/>
                <w:lang w:eastAsia="en-GB"/>
              </w:rPr>
              <w:t>all the key considerations disc</w:t>
            </w:r>
            <w:r w:rsidR="004660C9">
              <w:rPr>
                <w:rFonts w:ascii="Arial" w:hAnsi="Arial" w:cs="Arial"/>
                <w:color w:val="000000" w:themeColor="text1"/>
                <w:lang w:eastAsia="en-GB"/>
              </w:rPr>
              <w:t xml:space="preserve">ussed in paragraphs 11-24 above, and demonstrate an </w:t>
            </w:r>
            <w:r w:rsidR="004660C9">
              <w:rPr>
                <w:rFonts w:ascii="Arial" w:hAnsi="Arial" w:cs="Arial"/>
                <w:color w:val="000000" w:themeColor="text1"/>
                <w:lang w:eastAsia="en-GB"/>
              </w:rPr>
              <w:lastRenderedPageBreak/>
              <w:t>understanding of Network Rail’</w:t>
            </w:r>
            <w:r w:rsidR="002544AE">
              <w:rPr>
                <w:rFonts w:ascii="Arial" w:hAnsi="Arial" w:cs="Arial"/>
                <w:color w:val="000000" w:themeColor="text1"/>
                <w:lang w:eastAsia="en-GB"/>
              </w:rPr>
              <w:t>s</w:t>
            </w:r>
            <w:r w:rsidR="004660C9">
              <w:rPr>
                <w:rFonts w:ascii="Arial" w:hAnsi="Arial" w:cs="Arial"/>
                <w:color w:val="000000" w:themeColor="text1"/>
                <w:lang w:eastAsia="en-GB"/>
              </w:rPr>
              <w:t xml:space="preserve"> stakeholder community</w:t>
            </w:r>
            <w:r w:rsidR="002544AE">
              <w:rPr>
                <w:rFonts w:ascii="Arial" w:hAnsi="Arial" w:cs="Arial"/>
                <w:color w:val="000000" w:themeColor="text1"/>
                <w:lang w:eastAsia="en-GB"/>
              </w:rPr>
              <w:t xml:space="preserve"> and the wider rail industry</w:t>
            </w:r>
            <w:r w:rsidR="004660C9">
              <w:rPr>
                <w:rFonts w:ascii="Arial" w:hAnsi="Arial" w:cs="Arial"/>
                <w:color w:val="000000" w:themeColor="text1"/>
                <w:lang w:eastAsia="en-GB"/>
              </w:rPr>
              <w:t xml:space="preserve">. </w:t>
            </w:r>
          </w:p>
          <w:p w14:paraId="2A394952" w14:textId="77777777" w:rsidR="001616C1" w:rsidRPr="001616C1" w:rsidRDefault="001616C1" w:rsidP="001616C1">
            <w:pPr>
              <w:pStyle w:val="ListParagraph"/>
              <w:shd w:val="clear" w:color="auto" w:fill="FFFFFF" w:themeFill="background1"/>
              <w:spacing w:after="240" w:line="240" w:lineRule="auto"/>
              <w:rPr>
                <w:rFonts w:ascii="Arial" w:hAnsi="Arial" w:cs="Arial"/>
                <w:color w:val="000000"/>
                <w:lang w:eastAsia="en-GB"/>
              </w:rPr>
            </w:pPr>
          </w:p>
          <w:p w14:paraId="3C5B161C" w14:textId="0262ADEE" w:rsidR="003B69B9" w:rsidRPr="001616C1" w:rsidRDefault="001616C1" w:rsidP="001616C1">
            <w:pPr>
              <w:pStyle w:val="ListParagraph"/>
              <w:numPr>
                <w:ilvl w:val="0"/>
                <w:numId w:val="11"/>
              </w:numPr>
              <w:shd w:val="clear" w:color="auto" w:fill="FFFFFF" w:themeFill="background1"/>
              <w:autoSpaceDE w:val="0"/>
              <w:autoSpaceDN w:val="0"/>
              <w:adjustRightInd w:val="0"/>
              <w:spacing w:after="0" w:line="240" w:lineRule="auto"/>
              <w:rPr>
                <w:rFonts w:ascii="Arial" w:hAnsi="Arial" w:cs="Arial"/>
                <w:color w:val="000000"/>
                <w:lang w:eastAsia="en-GB"/>
              </w:rPr>
            </w:pPr>
            <w:r w:rsidRPr="001616C1">
              <w:rPr>
                <w:rFonts w:ascii="Arial" w:hAnsi="Arial" w:cs="Arial"/>
                <w:color w:val="000000" w:themeColor="text1"/>
                <w:lang w:eastAsia="en-GB"/>
              </w:rPr>
              <w:t xml:space="preserve">The consultant would then be required to undertake the necessary </w:t>
            </w:r>
            <w:r w:rsidR="003F2BE1">
              <w:rPr>
                <w:rFonts w:ascii="Arial" w:hAnsi="Arial" w:cs="Arial"/>
                <w:color w:val="000000" w:themeColor="text1"/>
                <w:lang w:eastAsia="en-GB"/>
              </w:rPr>
              <w:t xml:space="preserve">survey </w:t>
            </w:r>
            <w:r w:rsidRPr="001616C1">
              <w:rPr>
                <w:rFonts w:ascii="Arial" w:hAnsi="Arial" w:cs="Arial"/>
                <w:color w:val="000000" w:themeColor="text1"/>
                <w:lang w:eastAsia="en-GB"/>
              </w:rPr>
              <w:t xml:space="preserve">fieldwork to gather stakeholders’ views on Network Rail’s stakeholder engagement, as per the agreed plan. </w:t>
            </w:r>
          </w:p>
          <w:p w14:paraId="0423A1C6" w14:textId="77777777" w:rsidR="001616C1" w:rsidRPr="001616C1" w:rsidRDefault="001616C1" w:rsidP="001616C1">
            <w:pPr>
              <w:pStyle w:val="ListParagraph"/>
              <w:shd w:val="clear" w:color="auto" w:fill="FFFFFF" w:themeFill="background1"/>
              <w:spacing w:after="240" w:line="240" w:lineRule="auto"/>
              <w:rPr>
                <w:color w:val="000000" w:themeColor="text1"/>
                <w:lang w:eastAsia="en-GB"/>
              </w:rPr>
            </w:pPr>
          </w:p>
          <w:p w14:paraId="031B6AC1" w14:textId="4D89C813" w:rsidR="00C71C3A" w:rsidRPr="000D4AD8" w:rsidRDefault="001D46C5"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Pr>
                <w:rFonts w:ascii="Arial" w:hAnsi="Arial" w:cs="Arial"/>
                <w:color w:val="000000" w:themeColor="text1"/>
                <w:lang w:eastAsia="en-GB"/>
              </w:rPr>
              <w:t xml:space="preserve">From </w:t>
            </w:r>
            <w:r w:rsidR="001616C1">
              <w:rPr>
                <w:rFonts w:ascii="Arial" w:hAnsi="Arial" w:cs="Arial"/>
                <w:color w:val="000000" w:themeColor="text1"/>
                <w:lang w:eastAsia="en-GB"/>
              </w:rPr>
              <w:t>the evidence gathered from stakeholders, t</w:t>
            </w:r>
            <w:r w:rsidR="0FB06818" w:rsidRPr="0FB06818">
              <w:rPr>
                <w:rFonts w:ascii="Arial" w:hAnsi="Arial" w:cs="Arial"/>
                <w:color w:val="000000" w:themeColor="text1"/>
                <w:lang w:eastAsia="en-GB"/>
              </w:rPr>
              <w:t>he consultant will produce:</w:t>
            </w:r>
          </w:p>
          <w:p w14:paraId="39CD63A9" w14:textId="77777777" w:rsidR="000D4AD8" w:rsidRPr="00653477" w:rsidRDefault="000D4AD8" w:rsidP="000D4AD8">
            <w:pPr>
              <w:pStyle w:val="ListParagraph"/>
              <w:shd w:val="clear" w:color="auto" w:fill="FFFFFF" w:themeFill="background1"/>
              <w:spacing w:after="240" w:line="240" w:lineRule="auto"/>
              <w:rPr>
                <w:rFonts w:ascii="Arial" w:hAnsi="Arial" w:cs="Arial"/>
                <w:color w:val="000000"/>
                <w:lang w:eastAsia="en-GB"/>
              </w:rPr>
            </w:pPr>
          </w:p>
          <w:p w14:paraId="4DDB3179" w14:textId="7274283A" w:rsidR="00C71C3A" w:rsidRPr="00653477" w:rsidRDefault="0B7666D4" w:rsidP="009E6A29">
            <w:pPr>
              <w:pStyle w:val="ListParagraph"/>
              <w:numPr>
                <w:ilvl w:val="1"/>
                <w:numId w:val="13"/>
              </w:numPr>
              <w:autoSpaceDE w:val="0"/>
              <w:autoSpaceDN w:val="0"/>
              <w:adjustRightInd w:val="0"/>
              <w:spacing w:after="0"/>
              <w:rPr>
                <w:rFonts w:ascii="Arial" w:hAnsi="Arial" w:cs="Arial"/>
                <w:color w:val="000000"/>
                <w:lang w:eastAsia="en-GB"/>
              </w:rPr>
            </w:pPr>
            <w:r w:rsidRPr="0B7666D4">
              <w:rPr>
                <w:rFonts w:ascii="Arial" w:hAnsi="Arial" w:cs="Arial"/>
                <w:color w:val="000000" w:themeColor="text1"/>
                <w:lang w:eastAsia="en-GB"/>
              </w:rPr>
              <w:t>An initial summary of emerging findings for discussion;</w:t>
            </w:r>
          </w:p>
          <w:p w14:paraId="6D05D41C" w14:textId="378F5BF7" w:rsidR="00C71C3A" w:rsidRPr="00653477" w:rsidRDefault="001616C1" w:rsidP="009E6A29">
            <w:pPr>
              <w:pStyle w:val="ListParagraph"/>
              <w:numPr>
                <w:ilvl w:val="1"/>
                <w:numId w:val="13"/>
              </w:numPr>
              <w:autoSpaceDE w:val="0"/>
              <w:autoSpaceDN w:val="0"/>
              <w:adjustRightInd w:val="0"/>
              <w:spacing w:after="0"/>
              <w:rPr>
                <w:rFonts w:ascii="Arial" w:hAnsi="Arial" w:cs="Arial"/>
                <w:color w:val="000000"/>
                <w:lang w:eastAsia="en-GB"/>
              </w:rPr>
            </w:pPr>
            <w:r>
              <w:rPr>
                <w:rFonts w:ascii="Arial" w:hAnsi="Arial" w:cs="Arial"/>
                <w:color w:val="000000"/>
                <w:lang w:eastAsia="en-GB"/>
              </w:rPr>
              <w:t xml:space="preserve">A full draft of a </w:t>
            </w:r>
            <w:r w:rsidR="00C71C3A">
              <w:rPr>
                <w:rFonts w:ascii="Arial" w:hAnsi="Arial" w:cs="Arial"/>
                <w:color w:val="000000"/>
                <w:lang w:eastAsia="en-GB"/>
              </w:rPr>
              <w:t>report</w:t>
            </w:r>
            <w:r>
              <w:rPr>
                <w:rFonts w:ascii="Arial" w:hAnsi="Arial" w:cs="Arial"/>
                <w:color w:val="000000"/>
                <w:lang w:eastAsia="en-GB"/>
              </w:rPr>
              <w:t>,</w:t>
            </w:r>
            <w:r w:rsidR="00C71C3A">
              <w:rPr>
                <w:rFonts w:ascii="Arial" w:hAnsi="Arial" w:cs="Arial"/>
                <w:color w:val="000000"/>
                <w:lang w:eastAsia="en-GB"/>
              </w:rPr>
              <w:t xml:space="preserve"> for comment by ORR</w:t>
            </w:r>
            <w:r w:rsidR="00C71C3A" w:rsidRPr="00653477">
              <w:rPr>
                <w:rFonts w:ascii="Arial" w:hAnsi="Arial" w:cs="Arial"/>
                <w:color w:val="000000"/>
                <w:lang w:eastAsia="en-GB"/>
              </w:rPr>
              <w:t>;</w:t>
            </w:r>
          </w:p>
          <w:p w14:paraId="13A72F42" w14:textId="698AB174" w:rsidR="00C71C3A" w:rsidRPr="00D973A7" w:rsidRDefault="00C71C3A" w:rsidP="009E6A29">
            <w:pPr>
              <w:pStyle w:val="ListParagraph"/>
              <w:numPr>
                <w:ilvl w:val="1"/>
                <w:numId w:val="13"/>
              </w:numPr>
              <w:autoSpaceDE w:val="0"/>
              <w:autoSpaceDN w:val="0"/>
              <w:adjustRightInd w:val="0"/>
              <w:spacing w:after="0"/>
              <w:rPr>
                <w:rFonts w:ascii="Arial" w:hAnsi="Arial" w:cs="Arial"/>
                <w:color w:val="000000"/>
                <w:lang w:eastAsia="en-GB"/>
              </w:rPr>
            </w:pPr>
            <w:r w:rsidRPr="00653477">
              <w:rPr>
                <w:rFonts w:ascii="Arial" w:hAnsi="Arial" w:cs="Arial"/>
                <w:color w:val="000000"/>
                <w:lang w:eastAsia="en-GB"/>
              </w:rPr>
              <w:t xml:space="preserve">A final version of </w:t>
            </w:r>
            <w:r>
              <w:rPr>
                <w:rFonts w:ascii="Arial" w:hAnsi="Arial" w:cs="Arial"/>
                <w:color w:val="000000"/>
                <w:lang w:eastAsia="en-GB"/>
              </w:rPr>
              <w:t xml:space="preserve">the report that addresses </w:t>
            </w:r>
            <w:r w:rsidRPr="00653477">
              <w:rPr>
                <w:rFonts w:ascii="Arial" w:hAnsi="Arial" w:cs="Arial"/>
                <w:color w:val="000000"/>
                <w:lang w:eastAsia="en-GB"/>
              </w:rPr>
              <w:t>ORR’s feedback and comments.</w:t>
            </w:r>
          </w:p>
          <w:p w14:paraId="2869EFA6" w14:textId="77777777" w:rsidR="00C71C3A" w:rsidRDefault="00C71C3A" w:rsidP="00C71C3A">
            <w:pPr>
              <w:pStyle w:val="ListParagraph"/>
              <w:autoSpaceDE w:val="0"/>
              <w:autoSpaceDN w:val="0"/>
              <w:adjustRightInd w:val="0"/>
              <w:spacing w:after="0"/>
              <w:rPr>
                <w:rFonts w:ascii="Arial" w:hAnsi="Arial" w:cs="Arial"/>
                <w:color w:val="000000"/>
                <w:lang w:eastAsia="en-GB"/>
              </w:rPr>
            </w:pPr>
          </w:p>
          <w:p w14:paraId="3D89B8BD" w14:textId="1A3E7919" w:rsidR="00055980" w:rsidRPr="00EB1A8B" w:rsidRDefault="00D4623B" w:rsidP="0B7666D4">
            <w:pPr>
              <w:pStyle w:val="ListParagraph"/>
              <w:numPr>
                <w:ilvl w:val="0"/>
                <w:numId w:val="11"/>
              </w:numPr>
              <w:shd w:val="clear" w:color="auto" w:fill="FFFFFF" w:themeFill="background1"/>
              <w:spacing w:after="240" w:line="240" w:lineRule="auto"/>
              <w:rPr>
                <w:rFonts w:ascii="Arial" w:hAnsi="Arial" w:cs="Arial"/>
                <w:color w:val="000000"/>
                <w:lang w:eastAsia="en-GB"/>
              </w:rPr>
            </w:pPr>
            <w:r>
              <w:rPr>
                <w:rFonts w:ascii="Arial" w:hAnsi="Arial" w:cs="Arial"/>
                <w:color w:val="000000" w:themeColor="text1"/>
                <w:lang w:eastAsia="en-GB"/>
              </w:rPr>
              <w:t xml:space="preserve">We </w:t>
            </w:r>
            <w:r w:rsidR="00664AEB">
              <w:rPr>
                <w:rFonts w:ascii="Arial" w:hAnsi="Arial" w:cs="Arial"/>
                <w:color w:val="000000" w:themeColor="text1"/>
                <w:lang w:eastAsia="en-GB"/>
              </w:rPr>
              <w:t>will incorporate the final</w:t>
            </w:r>
            <w:r w:rsidR="0FB06818" w:rsidRPr="0FB06818">
              <w:rPr>
                <w:rFonts w:ascii="Arial" w:hAnsi="Arial" w:cs="Arial"/>
                <w:color w:val="000000" w:themeColor="text1"/>
                <w:lang w:eastAsia="en-GB"/>
              </w:rPr>
              <w:t xml:space="preserve"> report into our </w:t>
            </w:r>
            <w:r>
              <w:rPr>
                <w:rFonts w:ascii="Arial" w:hAnsi="Arial" w:cs="Arial"/>
                <w:color w:val="000000" w:themeColor="text1"/>
                <w:lang w:eastAsia="en-GB"/>
              </w:rPr>
              <w:t>overall</w:t>
            </w:r>
            <w:r w:rsidR="0FB06818" w:rsidRPr="0FB06818">
              <w:rPr>
                <w:rFonts w:ascii="Arial" w:hAnsi="Arial" w:cs="Arial"/>
                <w:color w:val="000000" w:themeColor="text1"/>
                <w:lang w:eastAsia="en-GB"/>
              </w:rPr>
              <w:t xml:space="preserve"> assessment of Network Rail’s stakeholder engagement for year 1 of CP6. We may </w:t>
            </w:r>
            <w:r w:rsidR="00664AEB">
              <w:rPr>
                <w:rFonts w:ascii="Arial" w:hAnsi="Arial" w:cs="Arial"/>
                <w:color w:val="000000" w:themeColor="text1"/>
                <w:lang w:eastAsia="en-GB"/>
              </w:rPr>
              <w:t>also decide to publish this</w:t>
            </w:r>
            <w:r w:rsidR="0FB06818" w:rsidRPr="0FB06818">
              <w:rPr>
                <w:rFonts w:ascii="Arial" w:hAnsi="Arial" w:cs="Arial"/>
                <w:color w:val="000000" w:themeColor="text1"/>
                <w:lang w:eastAsia="en-GB"/>
              </w:rPr>
              <w:t xml:space="preserve"> report separately, as supporting material for our overall assessment. As such, </w:t>
            </w:r>
            <w:r w:rsidR="00664AEB">
              <w:rPr>
                <w:rFonts w:ascii="Arial" w:hAnsi="Arial" w:cs="Arial"/>
                <w:color w:val="000000" w:themeColor="text1"/>
                <w:lang w:eastAsia="en-GB"/>
              </w:rPr>
              <w:t xml:space="preserve">we envisage that it </w:t>
            </w:r>
            <w:r w:rsidR="0FB06818" w:rsidRPr="0FB06818">
              <w:rPr>
                <w:rFonts w:ascii="Arial" w:hAnsi="Arial" w:cs="Arial"/>
                <w:color w:val="000000" w:themeColor="text1"/>
                <w:lang w:eastAsia="en-GB"/>
              </w:rPr>
              <w:t>should:</w:t>
            </w:r>
          </w:p>
          <w:p w14:paraId="7576D4B8" w14:textId="77777777" w:rsidR="004D34B4" w:rsidRPr="00653477" w:rsidRDefault="004D34B4" w:rsidP="004D34B4">
            <w:pPr>
              <w:pStyle w:val="ListParagraph"/>
              <w:autoSpaceDE w:val="0"/>
              <w:autoSpaceDN w:val="0"/>
              <w:adjustRightInd w:val="0"/>
              <w:spacing w:after="0"/>
              <w:rPr>
                <w:rFonts w:ascii="Arial" w:hAnsi="Arial" w:cs="Arial"/>
                <w:color w:val="000000"/>
                <w:lang w:eastAsia="en-GB"/>
              </w:rPr>
            </w:pPr>
          </w:p>
          <w:p w14:paraId="2A18E469" w14:textId="515F98F4" w:rsidR="00EB1A8B" w:rsidRPr="00D4623B" w:rsidRDefault="00EB1A8B" w:rsidP="009E6A29">
            <w:pPr>
              <w:pStyle w:val="ListParagraph"/>
              <w:numPr>
                <w:ilvl w:val="1"/>
                <w:numId w:val="12"/>
              </w:numPr>
              <w:autoSpaceDE w:val="0"/>
              <w:autoSpaceDN w:val="0"/>
              <w:adjustRightInd w:val="0"/>
              <w:spacing w:after="0"/>
              <w:rPr>
                <w:rFonts w:ascii="Arial" w:hAnsi="Arial" w:cs="Arial"/>
                <w:color w:val="000000"/>
                <w:lang w:eastAsia="en-GB"/>
              </w:rPr>
            </w:pPr>
            <w:proofErr w:type="spellStart"/>
            <w:r w:rsidRPr="00D4623B">
              <w:rPr>
                <w:rFonts w:ascii="Arial" w:hAnsi="Arial" w:cs="Arial"/>
                <w:color w:val="000000"/>
                <w:lang w:eastAsia="en-GB"/>
              </w:rPr>
              <w:t>Summarise</w:t>
            </w:r>
            <w:proofErr w:type="spellEnd"/>
            <w:r w:rsidRPr="00D4623B">
              <w:rPr>
                <w:rFonts w:ascii="Arial" w:hAnsi="Arial" w:cs="Arial"/>
                <w:color w:val="000000"/>
                <w:lang w:eastAsia="en-GB"/>
              </w:rPr>
              <w:t xml:space="preserve"> the sample, the survey methodology followed and the questions that </w:t>
            </w:r>
            <w:r w:rsidR="00DB7736" w:rsidRPr="00D4623B">
              <w:rPr>
                <w:rFonts w:ascii="Arial" w:hAnsi="Arial" w:cs="Arial"/>
                <w:color w:val="000000"/>
                <w:lang w:eastAsia="en-GB"/>
              </w:rPr>
              <w:t xml:space="preserve">survey </w:t>
            </w:r>
            <w:r w:rsidRPr="00D4623B">
              <w:rPr>
                <w:rFonts w:ascii="Arial" w:hAnsi="Arial" w:cs="Arial"/>
                <w:color w:val="000000"/>
                <w:lang w:eastAsia="en-GB"/>
              </w:rPr>
              <w:t>respondents were asked;</w:t>
            </w:r>
          </w:p>
          <w:p w14:paraId="0AA719CF" w14:textId="6664423E" w:rsidR="00D4623B" w:rsidRDefault="00EB1A8B" w:rsidP="00D4623B">
            <w:pPr>
              <w:pStyle w:val="ListParagraph"/>
              <w:numPr>
                <w:ilvl w:val="1"/>
                <w:numId w:val="12"/>
              </w:numPr>
              <w:rPr>
                <w:rFonts w:ascii="Arial" w:hAnsi="Arial" w:cs="Arial"/>
                <w:color w:val="000000"/>
                <w:lang w:eastAsia="en-GB"/>
              </w:rPr>
            </w:pPr>
            <w:proofErr w:type="spellStart"/>
            <w:r w:rsidRPr="00D4623B">
              <w:rPr>
                <w:rFonts w:ascii="Arial" w:hAnsi="Arial" w:cs="Arial"/>
                <w:color w:val="000000"/>
                <w:lang w:eastAsia="en-GB"/>
              </w:rPr>
              <w:t>S</w:t>
            </w:r>
            <w:r w:rsidR="00D4623B" w:rsidRPr="00D4623B">
              <w:rPr>
                <w:rFonts w:ascii="Arial" w:hAnsi="Arial" w:cs="Arial"/>
                <w:color w:val="000000"/>
                <w:lang w:eastAsia="en-GB"/>
              </w:rPr>
              <w:t>ummarise</w:t>
            </w:r>
            <w:proofErr w:type="spellEnd"/>
            <w:r w:rsidR="00D4623B" w:rsidRPr="00D4623B">
              <w:rPr>
                <w:rFonts w:ascii="Arial" w:hAnsi="Arial" w:cs="Arial"/>
                <w:color w:val="000000"/>
                <w:lang w:eastAsia="en-GB"/>
              </w:rPr>
              <w:t xml:space="preserve"> the feedback provided by </w:t>
            </w:r>
            <w:r w:rsidR="00D4623B" w:rsidRPr="00D4623B">
              <w:rPr>
                <w:rFonts w:ascii="Arial" w:hAnsi="Arial" w:cs="Arial"/>
                <w:color w:val="000000" w:themeColor="text1"/>
                <w:lang w:eastAsia="en-GB"/>
              </w:rPr>
              <w:t xml:space="preserve">stakeholders on each of Network Rail’s seven business units, </w:t>
            </w:r>
            <w:r w:rsidRPr="00D4623B">
              <w:rPr>
                <w:rFonts w:ascii="Arial" w:hAnsi="Arial" w:cs="Arial"/>
                <w:color w:val="000000"/>
                <w:lang w:eastAsia="en-GB"/>
              </w:rPr>
              <w:t xml:space="preserve">for each </w:t>
            </w:r>
            <w:r w:rsidR="001D46C5" w:rsidRPr="00D4623B">
              <w:rPr>
                <w:rFonts w:ascii="Arial" w:hAnsi="Arial" w:cs="Arial"/>
                <w:color w:val="000000"/>
                <w:lang w:eastAsia="en-GB"/>
              </w:rPr>
              <w:t>topic</w:t>
            </w:r>
            <w:r w:rsidRPr="00D4623B">
              <w:rPr>
                <w:rFonts w:ascii="Arial" w:hAnsi="Arial" w:cs="Arial"/>
                <w:color w:val="000000"/>
                <w:lang w:eastAsia="en-GB"/>
              </w:rPr>
              <w:t xml:space="preserve"> of engagement</w:t>
            </w:r>
            <w:r w:rsidR="000B31F1">
              <w:rPr>
                <w:rFonts w:ascii="Arial" w:hAnsi="Arial" w:cs="Arial"/>
                <w:color w:val="000000"/>
                <w:lang w:eastAsia="en-GB"/>
              </w:rPr>
              <w:t xml:space="preserve"> (i.e. business planning and scorecards)</w:t>
            </w:r>
            <w:r w:rsidR="00D4623B">
              <w:rPr>
                <w:rFonts w:ascii="Arial" w:hAnsi="Arial" w:cs="Arial"/>
                <w:color w:val="000000"/>
                <w:lang w:eastAsia="en-GB"/>
              </w:rPr>
              <w:t>;</w:t>
            </w:r>
          </w:p>
          <w:p w14:paraId="1DC111B0" w14:textId="4920A78A" w:rsidR="00F80F97" w:rsidRPr="00D4623B" w:rsidRDefault="00D4623B" w:rsidP="001373E7">
            <w:pPr>
              <w:pStyle w:val="ListParagraph"/>
              <w:numPr>
                <w:ilvl w:val="1"/>
                <w:numId w:val="12"/>
              </w:numPr>
              <w:autoSpaceDE w:val="0"/>
              <w:autoSpaceDN w:val="0"/>
              <w:adjustRightInd w:val="0"/>
              <w:spacing w:after="0"/>
              <w:rPr>
                <w:rFonts w:ascii="Arial" w:hAnsi="Arial" w:cs="Arial"/>
                <w:color w:val="000000"/>
                <w:lang w:eastAsia="en-GB"/>
              </w:rPr>
            </w:pPr>
            <w:r w:rsidRPr="00D4623B">
              <w:rPr>
                <w:rFonts w:ascii="Arial" w:hAnsi="Arial" w:cs="Arial"/>
                <w:color w:val="000000" w:themeColor="text1"/>
                <w:lang w:eastAsia="en-GB"/>
              </w:rPr>
              <w:t>Provide a concise assessment of the ov</w:t>
            </w:r>
            <w:r w:rsidRPr="00D4623B">
              <w:rPr>
                <w:rFonts w:ascii="Arial" w:hAnsi="Arial" w:cs="Arial"/>
                <w:color w:val="000000"/>
                <w:lang w:eastAsia="en-GB"/>
              </w:rPr>
              <w:t>erall quality of engagement by each of the business units (where relevant highlighting key areas of good practice and areas for improvement), based on the consultants’ view on how well business units have engaged;</w:t>
            </w:r>
          </w:p>
          <w:p w14:paraId="55594DE3" w14:textId="0103D059" w:rsidR="00A314F7" w:rsidRPr="00D4623B" w:rsidRDefault="00D4623B" w:rsidP="009E6A29">
            <w:pPr>
              <w:pStyle w:val="ListParagraph"/>
              <w:numPr>
                <w:ilvl w:val="1"/>
                <w:numId w:val="12"/>
              </w:numPr>
              <w:autoSpaceDE w:val="0"/>
              <w:autoSpaceDN w:val="0"/>
              <w:adjustRightInd w:val="0"/>
              <w:spacing w:after="0"/>
              <w:rPr>
                <w:rFonts w:ascii="Arial" w:hAnsi="Arial" w:cs="Arial"/>
                <w:color w:val="000000"/>
                <w:lang w:eastAsia="en-GB"/>
              </w:rPr>
            </w:pPr>
            <w:r w:rsidRPr="00D4623B">
              <w:rPr>
                <w:rFonts w:ascii="Arial" w:hAnsi="Arial" w:cs="Arial"/>
                <w:color w:val="000000"/>
                <w:lang w:eastAsia="en-GB"/>
              </w:rPr>
              <w:t xml:space="preserve">Set out as </w:t>
            </w:r>
            <w:r w:rsidR="00EB1A8B" w:rsidRPr="00D4623B">
              <w:rPr>
                <w:rFonts w:ascii="Arial" w:hAnsi="Arial" w:cs="Arial"/>
                <w:color w:val="000000"/>
                <w:lang w:eastAsia="en-GB"/>
              </w:rPr>
              <w:t xml:space="preserve">supporting information </w:t>
            </w:r>
            <w:r w:rsidRPr="00D4623B">
              <w:rPr>
                <w:rFonts w:ascii="Arial" w:hAnsi="Arial" w:cs="Arial"/>
                <w:color w:val="000000"/>
                <w:lang w:eastAsia="en-GB"/>
              </w:rPr>
              <w:t xml:space="preserve">the </w:t>
            </w:r>
            <w:r w:rsidR="00EB1A8B" w:rsidRPr="00D4623B">
              <w:rPr>
                <w:rFonts w:ascii="Arial" w:hAnsi="Arial" w:cs="Arial"/>
                <w:color w:val="000000"/>
                <w:lang w:eastAsia="en-GB"/>
              </w:rPr>
              <w:t>verbatim responses from respondents</w:t>
            </w:r>
            <w:r w:rsidRPr="00D4623B">
              <w:rPr>
                <w:rFonts w:ascii="Arial" w:hAnsi="Arial" w:cs="Arial"/>
                <w:color w:val="000000"/>
                <w:lang w:eastAsia="en-GB"/>
              </w:rPr>
              <w:t xml:space="preserve"> </w:t>
            </w:r>
            <w:r w:rsidR="005545B1">
              <w:rPr>
                <w:rFonts w:ascii="Arial" w:hAnsi="Arial" w:cs="Arial"/>
                <w:color w:val="000000"/>
                <w:lang w:eastAsia="en-GB"/>
              </w:rPr>
              <w:t xml:space="preserve">to the survey / interviews </w:t>
            </w:r>
            <w:r w:rsidRPr="00D4623B">
              <w:rPr>
                <w:rFonts w:ascii="Arial" w:hAnsi="Arial" w:cs="Arial"/>
                <w:color w:val="000000"/>
                <w:lang w:eastAsia="en-GB"/>
              </w:rPr>
              <w:t xml:space="preserve">(subject to </w:t>
            </w:r>
            <w:r w:rsidR="005545B1">
              <w:rPr>
                <w:rFonts w:ascii="Arial" w:hAnsi="Arial" w:cs="Arial"/>
                <w:color w:val="000000"/>
                <w:lang w:eastAsia="en-GB"/>
              </w:rPr>
              <w:t xml:space="preserve">any </w:t>
            </w:r>
            <w:r w:rsidRPr="00D4623B">
              <w:rPr>
                <w:rFonts w:ascii="Arial" w:hAnsi="Arial" w:cs="Arial"/>
                <w:color w:val="000000"/>
                <w:lang w:eastAsia="en-GB"/>
              </w:rPr>
              <w:t>confidentiality restrictions)</w:t>
            </w:r>
            <w:r w:rsidR="00A314F7" w:rsidRPr="00D4623B">
              <w:rPr>
                <w:rFonts w:ascii="Arial" w:hAnsi="Arial" w:cs="Arial"/>
                <w:color w:val="000000"/>
                <w:lang w:eastAsia="en-GB"/>
              </w:rPr>
              <w:t>;</w:t>
            </w:r>
            <w:r w:rsidR="00EB1A8B" w:rsidRPr="00D4623B">
              <w:rPr>
                <w:rFonts w:ascii="Arial" w:hAnsi="Arial" w:cs="Arial"/>
                <w:color w:val="000000"/>
                <w:lang w:eastAsia="en-GB"/>
              </w:rPr>
              <w:t xml:space="preserve"> and</w:t>
            </w:r>
          </w:p>
          <w:p w14:paraId="5CD45134" w14:textId="1FA0589D" w:rsidR="00BD4DCF" w:rsidRPr="00D4623B" w:rsidRDefault="00EB1A8B" w:rsidP="009E6A29">
            <w:pPr>
              <w:pStyle w:val="ListParagraph"/>
              <w:numPr>
                <w:ilvl w:val="1"/>
                <w:numId w:val="12"/>
              </w:numPr>
              <w:autoSpaceDE w:val="0"/>
              <w:autoSpaceDN w:val="0"/>
              <w:adjustRightInd w:val="0"/>
              <w:spacing w:after="0"/>
              <w:rPr>
                <w:rFonts w:ascii="Arial" w:hAnsi="Arial" w:cs="Arial"/>
                <w:color w:val="000000"/>
                <w:lang w:eastAsia="en-GB"/>
              </w:rPr>
            </w:pPr>
            <w:r w:rsidRPr="00D4623B">
              <w:rPr>
                <w:rFonts w:ascii="Arial" w:hAnsi="Arial" w:cs="Arial"/>
                <w:color w:val="000000"/>
                <w:lang w:eastAsia="en-GB"/>
              </w:rPr>
              <w:t>B</w:t>
            </w:r>
            <w:r w:rsidR="00FE5416" w:rsidRPr="00D4623B">
              <w:rPr>
                <w:rFonts w:ascii="Arial" w:hAnsi="Arial" w:cs="Arial"/>
                <w:color w:val="000000"/>
                <w:lang w:eastAsia="en-GB"/>
              </w:rPr>
              <w:t>e</w:t>
            </w:r>
            <w:r w:rsidRPr="00D4623B">
              <w:rPr>
                <w:rFonts w:ascii="Arial" w:hAnsi="Arial" w:cs="Arial"/>
                <w:color w:val="000000"/>
                <w:lang w:eastAsia="en-GB"/>
              </w:rPr>
              <w:t xml:space="preserve"> written to a publishable </w:t>
            </w:r>
            <w:r w:rsidR="00D973A7" w:rsidRPr="00D4623B">
              <w:rPr>
                <w:rFonts w:ascii="Arial" w:hAnsi="Arial" w:cs="Arial"/>
                <w:color w:val="000000"/>
                <w:lang w:eastAsia="en-GB"/>
              </w:rPr>
              <w:t>standard, be legible, and free from grammatical errors.</w:t>
            </w:r>
            <w:r w:rsidR="00FF7BE0" w:rsidRPr="00D4623B">
              <w:rPr>
                <w:rFonts w:ascii="Arial" w:hAnsi="Arial" w:cs="Arial"/>
                <w:color w:val="000000"/>
                <w:lang w:eastAsia="en-GB"/>
              </w:rPr>
              <w:t xml:space="preserve"> </w:t>
            </w:r>
          </w:p>
          <w:p w14:paraId="74D50C23" w14:textId="1805628D" w:rsidR="004D34B4" w:rsidRDefault="004D34B4" w:rsidP="004D34B4">
            <w:pPr>
              <w:pStyle w:val="ListParagraph"/>
              <w:autoSpaceDE w:val="0"/>
              <w:autoSpaceDN w:val="0"/>
              <w:adjustRightInd w:val="0"/>
              <w:spacing w:after="0"/>
              <w:rPr>
                <w:rFonts w:ascii="Arial" w:hAnsi="Arial" w:cs="Arial"/>
                <w:color w:val="000000"/>
                <w:lang w:eastAsia="en-GB"/>
              </w:rPr>
            </w:pPr>
          </w:p>
          <w:p w14:paraId="2F2A4D85" w14:textId="77777777" w:rsidR="00F52BE8" w:rsidRPr="00653477" w:rsidRDefault="00F52BE8" w:rsidP="00055980">
            <w:pPr>
              <w:autoSpaceDE w:val="0"/>
              <w:autoSpaceDN w:val="0"/>
              <w:adjustRightInd w:val="0"/>
              <w:spacing w:after="0"/>
              <w:rPr>
                <w:rFonts w:cs="Arial"/>
                <w:b/>
                <w:sz w:val="22"/>
                <w:szCs w:val="22"/>
                <w:lang w:eastAsia="en-GB"/>
              </w:rPr>
            </w:pPr>
            <w:r w:rsidRPr="00653477">
              <w:rPr>
                <w:rFonts w:cs="Arial"/>
                <w:b/>
                <w:sz w:val="22"/>
                <w:szCs w:val="22"/>
                <w:lang w:eastAsia="en-GB"/>
              </w:rPr>
              <w:t>Contract Management Requirements</w:t>
            </w:r>
          </w:p>
          <w:p w14:paraId="04ECC3A2" w14:textId="77777777" w:rsidR="00F52BE8" w:rsidRPr="00653477" w:rsidRDefault="00F52BE8" w:rsidP="00055980">
            <w:pPr>
              <w:autoSpaceDE w:val="0"/>
              <w:autoSpaceDN w:val="0"/>
              <w:adjustRightInd w:val="0"/>
              <w:spacing w:after="0"/>
              <w:rPr>
                <w:rFonts w:cs="Arial"/>
                <w:color w:val="000000"/>
                <w:sz w:val="22"/>
                <w:szCs w:val="22"/>
                <w:lang w:eastAsia="en-GB"/>
              </w:rPr>
            </w:pPr>
          </w:p>
          <w:p w14:paraId="1A3E63AD" w14:textId="3C1787E7" w:rsidR="00160895" w:rsidRDefault="0FB06818" w:rsidP="0B7666D4">
            <w:pPr>
              <w:pStyle w:val="ListParagraph"/>
              <w:numPr>
                <w:ilvl w:val="0"/>
                <w:numId w:val="11"/>
              </w:numPr>
              <w:shd w:val="clear" w:color="auto" w:fill="FFFFFF" w:themeFill="background1"/>
              <w:spacing w:after="240" w:line="240" w:lineRule="auto"/>
              <w:rPr>
                <w:rFonts w:ascii="Arial" w:hAnsi="Arial" w:cs="Arial"/>
                <w:lang w:eastAsia="en-GB"/>
              </w:rPr>
            </w:pPr>
            <w:r w:rsidRPr="0FB06818">
              <w:rPr>
                <w:rFonts w:ascii="Arial" w:hAnsi="Arial" w:cs="Arial"/>
                <w:lang w:eastAsia="en-GB"/>
              </w:rPr>
              <w:t xml:space="preserve">Given the timescales of the project, we acknowledge a fixed schedule of progress meetings needs to be </w:t>
            </w:r>
            <w:proofErr w:type="spellStart"/>
            <w:r w:rsidRPr="0FB06818">
              <w:rPr>
                <w:rFonts w:ascii="Arial" w:hAnsi="Arial" w:cs="Arial"/>
                <w:lang w:eastAsia="en-GB"/>
              </w:rPr>
              <w:t>minimised</w:t>
            </w:r>
            <w:proofErr w:type="spellEnd"/>
            <w:r w:rsidRPr="0FB06818">
              <w:rPr>
                <w:rFonts w:ascii="Arial" w:hAnsi="Arial" w:cs="Arial"/>
                <w:lang w:eastAsia="en-GB"/>
              </w:rPr>
              <w:t>. The consultant should include in its proposal:</w:t>
            </w:r>
          </w:p>
          <w:p w14:paraId="166CB142" w14:textId="77777777" w:rsidR="00EB1A8B" w:rsidRPr="00A314F7" w:rsidRDefault="00EB1A8B" w:rsidP="00EB1A8B">
            <w:pPr>
              <w:pStyle w:val="ListParagraph"/>
              <w:shd w:val="clear" w:color="auto" w:fill="FFFFFF"/>
              <w:spacing w:after="240" w:line="240" w:lineRule="auto"/>
              <w:rPr>
                <w:rFonts w:ascii="Arial" w:hAnsi="Arial" w:cs="Arial"/>
                <w:lang w:eastAsia="en-GB"/>
              </w:rPr>
            </w:pPr>
          </w:p>
          <w:p w14:paraId="66829812" w14:textId="62D90186" w:rsidR="00160895" w:rsidRDefault="00160895" w:rsidP="00EB1A8B">
            <w:pPr>
              <w:pStyle w:val="ListParagraph"/>
              <w:numPr>
                <w:ilvl w:val="0"/>
                <w:numId w:val="25"/>
              </w:numPr>
              <w:autoSpaceDE w:val="0"/>
              <w:autoSpaceDN w:val="0"/>
              <w:adjustRightInd w:val="0"/>
              <w:spacing w:after="0"/>
              <w:rPr>
                <w:rFonts w:ascii="Arial" w:hAnsi="Arial" w:cs="Arial"/>
                <w:lang w:eastAsia="en-GB"/>
              </w:rPr>
            </w:pPr>
            <w:r w:rsidRPr="00653477">
              <w:rPr>
                <w:rFonts w:ascii="Arial" w:hAnsi="Arial" w:cs="Arial"/>
                <w:lang w:eastAsia="en-GB"/>
              </w:rPr>
              <w:t>an initial kick off meeting</w:t>
            </w:r>
            <w:r w:rsidR="00EB1A8B">
              <w:rPr>
                <w:rFonts w:ascii="Arial" w:hAnsi="Arial" w:cs="Arial"/>
                <w:lang w:eastAsia="en-GB"/>
              </w:rPr>
              <w:t>;</w:t>
            </w:r>
          </w:p>
          <w:p w14:paraId="5644DEE2" w14:textId="6E09601E" w:rsidR="00A55736" w:rsidRPr="00653477" w:rsidRDefault="00EB1A8B" w:rsidP="00EB1A8B">
            <w:pPr>
              <w:pStyle w:val="ListParagraph"/>
              <w:numPr>
                <w:ilvl w:val="0"/>
                <w:numId w:val="25"/>
              </w:numPr>
              <w:autoSpaceDE w:val="0"/>
              <w:autoSpaceDN w:val="0"/>
              <w:adjustRightInd w:val="0"/>
              <w:spacing w:after="0"/>
              <w:rPr>
                <w:rFonts w:ascii="Arial" w:hAnsi="Arial" w:cs="Arial"/>
                <w:lang w:eastAsia="en-GB"/>
              </w:rPr>
            </w:pPr>
            <w:r>
              <w:rPr>
                <w:rFonts w:ascii="Arial" w:hAnsi="Arial" w:cs="Arial"/>
                <w:lang w:eastAsia="en-GB"/>
              </w:rPr>
              <w:t xml:space="preserve">at least one check-in to discuss early progress with </w:t>
            </w:r>
            <w:r w:rsidR="00A55736">
              <w:rPr>
                <w:rFonts w:ascii="Arial" w:hAnsi="Arial" w:cs="Arial"/>
                <w:lang w:eastAsia="en-GB"/>
              </w:rPr>
              <w:t>data collection</w:t>
            </w:r>
            <w:r>
              <w:rPr>
                <w:rFonts w:ascii="Arial" w:hAnsi="Arial" w:cs="Arial"/>
                <w:lang w:eastAsia="en-GB"/>
              </w:rPr>
              <w:t>;</w:t>
            </w:r>
          </w:p>
          <w:p w14:paraId="3B10DB88" w14:textId="33336F56" w:rsidR="00BD4DCF" w:rsidRPr="00653477" w:rsidRDefault="00254F55" w:rsidP="00EB1A8B">
            <w:pPr>
              <w:pStyle w:val="ListParagraph"/>
              <w:numPr>
                <w:ilvl w:val="0"/>
                <w:numId w:val="25"/>
              </w:numPr>
              <w:autoSpaceDE w:val="0"/>
              <w:autoSpaceDN w:val="0"/>
              <w:adjustRightInd w:val="0"/>
              <w:spacing w:after="0"/>
              <w:rPr>
                <w:rFonts w:ascii="Arial" w:hAnsi="Arial" w:cs="Arial"/>
                <w:lang w:eastAsia="en-GB"/>
              </w:rPr>
            </w:pPr>
            <w:r>
              <w:rPr>
                <w:rFonts w:ascii="Arial" w:hAnsi="Arial" w:cs="Arial"/>
                <w:lang w:eastAsia="en-GB"/>
              </w:rPr>
              <w:t>a meeting</w:t>
            </w:r>
            <w:r w:rsidR="008B379A">
              <w:rPr>
                <w:rFonts w:ascii="Arial" w:hAnsi="Arial" w:cs="Arial"/>
                <w:lang w:eastAsia="en-GB"/>
              </w:rPr>
              <w:t xml:space="preserve"> </w:t>
            </w:r>
            <w:r w:rsidR="00160895" w:rsidRPr="00653477">
              <w:rPr>
                <w:rFonts w:ascii="Arial" w:hAnsi="Arial" w:cs="Arial"/>
                <w:lang w:eastAsia="en-GB"/>
              </w:rPr>
              <w:t xml:space="preserve">to discuss </w:t>
            </w:r>
            <w:r w:rsidR="00BD4DCF" w:rsidRPr="00653477">
              <w:rPr>
                <w:rFonts w:ascii="Arial" w:hAnsi="Arial" w:cs="Arial"/>
                <w:lang w:eastAsia="en-GB"/>
              </w:rPr>
              <w:t>emergin</w:t>
            </w:r>
            <w:r w:rsidR="00A55736">
              <w:rPr>
                <w:rFonts w:ascii="Arial" w:hAnsi="Arial" w:cs="Arial"/>
                <w:lang w:eastAsia="en-GB"/>
              </w:rPr>
              <w:t>g findings</w:t>
            </w:r>
            <w:r w:rsidR="00EB1A8B">
              <w:rPr>
                <w:rFonts w:ascii="Arial" w:hAnsi="Arial" w:cs="Arial"/>
                <w:lang w:eastAsia="en-GB"/>
              </w:rPr>
              <w:t>; and</w:t>
            </w:r>
            <w:r w:rsidR="00A55736">
              <w:rPr>
                <w:rFonts w:ascii="Arial" w:hAnsi="Arial" w:cs="Arial"/>
                <w:lang w:eastAsia="en-GB"/>
              </w:rPr>
              <w:t xml:space="preserve"> </w:t>
            </w:r>
          </w:p>
          <w:p w14:paraId="3D34D0BB" w14:textId="77777777" w:rsidR="00DB7736" w:rsidRDefault="00254F55" w:rsidP="00DB7736">
            <w:pPr>
              <w:pStyle w:val="ListParagraph"/>
              <w:numPr>
                <w:ilvl w:val="0"/>
                <w:numId w:val="25"/>
              </w:numPr>
              <w:autoSpaceDE w:val="0"/>
              <w:autoSpaceDN w:val="0"/>
              <w:adjustRightInd w:val="0"/>
              <w:spacing w:after="0"/>
              <w:rPr>
                <w:rFonts w:ascii="Arial" w:hAnsi="Arial" w:cs="Arial"/>
                <w:lang w:eastAsia="en-GB"/>
              </w:rPr>
            </w:pPr>
            <w:r>
              <w:rPr>
                <w:rFonts w:ascii="Arial" w:hAnsi="Arial" w:cs="Arial"/>
                <w:lang w:eastAsia="en-GB"/>
              </w:rPr>
              <w:t>a meeting to</w:t>
            </w:r>
            <w:r w:rsidR="008B379A">
              <w:rPr>
                <w:rFonts w:ascii="Arial" w:hAnsi="Arial" w:cs="Arial"/>
                <w:lang w:eastAsia="en-GB"/>
              </w:rPr>
              <w:t xml:space="preserve"> </w:t>
            </w:r>
            <w:r w:rsidR="00BD4DCF" w:rsidRPr="00653477">
              <w:rPr>
                <w:rFonts w:ascii="Arial" w:hAnsi="Arial" w:cs="Arial"/>
                <w:lang w:eastAsia="en-GB"/>
              </w:rPr>
              <w:t xml:space="preserve">discuss ORR feedback on </w:t>
            </w:r>
            <w:r w:rsidR="006A7EDF">
              <w:rPr>
                <w:rFonts w:ascii="Arial" w:hAnsi="Arial" w:cs="Arial"/>
                <w:lang w:eastAsia="en-GB"/>
              </w:rPr>
              <w:t xml:space="preserve">the </w:t>
            </w:r>
            <w:r w:rsidR="00160895" w:rsidRPr="00653477">
              <w:rPr>
                <w:rFonts w:ascii="Arial" w:hAnsi="Arial" w:cs="Arial"/>
                <w:lang w:eastAsia="en-GB"/>
              </w:rPr>
              <w:t xml:space="preserve">draft </w:t>
            </w:r>
            <w:r w:rsidR="00EB1A8B">
              <w:rPr>
                <w:rFonts w:ascii="Arial" w:hAnsi="Arial" w:cs="Arial"/>
                <w:lang w:eastAsia="en-GB"/>
              </w:rPr>
              <w:t>report</w:t>
            </w:r>
            <w:r>
              <w:rPr>
                <w:rFonts w:ascii="Arial" w:hAnsi="Arial" w:cs="Arial"/>
                <w:lang w:eastAsia="en-GB"/>
              </w:rPr>
              <w:t>.</w:t>
            </w:r>
          </w:p>
          <w:p w14:paraId="39B9EDDC" w14:textId="77777777" w:rsidR="00DB7736" w:rsidRDefault="00DB7736" w:rsidP="00DB7736">
            <w:pPr>
              <w:autoSpaceDE w:val="0"/>
              <w:autoSpaceDN w:val="0"/>
              <w:adjustRightInd w:val="0"/>
              <w:spacing w:after="0"/>
              <w:rPr>
                <w:rFonts w:cs="Arial"/>
                <w:lang w:eastAsia="en-GB"/>
              </w:rPr>
            </w:pPr>
          </w:p>
          <w:p w14:paraId="30C65827" w14:textId="59F90C51" w:rsidR="004660C9" w:rsidRPr="00DB7736" w:rsidRDefault="0061794C" w:rsidP="00DB7736">
            <w:pPr>
              <w:pStyle w:val="ListParagraph"/>
              <w:numPr>
                <w:ilvl w:val="0"/>
                <w:numId w:val="11"/>
              </w:numPr>
              <w:shd w:val="clear" w:color="auto" w:fill="FFFFFF" w:themeFill="background1"/>
              <w:spacing w:after="240" w:line="240" w:lineRule="auto"/>
              <w:rPr>
                <w:rFonts w:cs="Arial"/>
                <w:lang w:eastAsia="en-GB"/>
              </w:rPr>
            </w:pPr>
            <w:r w:rsidRPr="00DB7736">
              <w:rPr>
                <w:rFonts w:ascii="Arial" w:hAnsi="Arial" w:cs="Arial"/>
                <w:lang w:eastAsia="en-GB"/>
              </w:rPr>
              <w:t>Between these meetings, ORR are happy to work flexibly with the consultant to discuss progress or any emerging issues as necessary</w:t>
            </w:r>
            <w:r w:rsidR="00A55736" w:rsidRPr="00DB7736">
              <w:rPr>
                <w:vertAlign w:val="superscript"/>
              </w:rPr>
              <w:footnoteReference w:id="10"/>
            </w:r>
            <w:r w:rsidRPr="00DB7736">
              <w:rPr>
                <w:rFonts w:ascii="Arial" w:hAnsi="Arial" w:cs="Arial"/>
                <w:lang w:eastAsia="en-GB"/>
              </w:rPr>
              <w:t>.</w:t>
            </w:r>
            <w:r w:rsidR="00C71C3A" w:rsidRPr="00DB7736">
              <w:rPr>
                <w:rFonts w:ascii="Arial" w:hAnsi="Arial" w:cs="Arial"/>
                <w:lang w:eastAsia="en-GB"/>
              </w:rPr>
              <w:t xml:space="preserve"> In </w:t>
            </w:r>
            <w:r w:rsidR="00C71C3A" w:rsidRPr="00DB7736">
              <w:rPr>
                <w:rFonts w:ascii="Arial" w:hAnsi="Arial" w:cs="Arial"/>
                <w:lang w:eastAsia="en-GB"/>
              </w:rPr>
              <w:lastRenderedPageBreak/>
              <w:t xml:space="preserve">particular, we expect to work closely with the appointed </w:t>
            </w:r>
            <w:r w:rsidR="00562926" w:rsidRPr="00DB7736">
              <w:rPr>
                <w:rFonts w:ascii="Arial" w:hAnsi="Arial" w:cs="Arial"/>
                <w:lang w:eastAsia="en-GB"/>
              </w:rPr>
              <w:t>consultant</w:t>
            </w:r>
            <w:r w:rsidR="005545B1">
              <w:rPr>
                <w:rFonts w:ascii="Arial" w:hAnsi="Arial" w:cs="Arial"/>
                <w:lang w:eastAsia="en-GB"/>
              </w:rPr>
              <w:t xml:space="preserve"> on designing </w:t>
            </w:r>
            <w:r w:rsidR="00C16D90" w:rsidRPr="00DB7736">
              <w:rPr>
                <w:rFonts w:ascii="Arial" w:hAnsi="Arial" w:cs="Arial"/>
                <w:lang w:eastAsia="en-GB"/>
              </w:rPr>
              <w:t xml:space="preserve">the </w:t>
            </w:r>
            <w:r w:rsidR="00C71C3A" w:rsidRPr="00DB7736">
              <w:rPr>
                <w:rFonts w:ascii="Arial" w:hAnsi="Arial" w:cs="Arial"/>
                <w:lang w:eastAsia="en-GB"/>
              </w:rPr>
              <w:t xml:space="preserve">questionnaire script, before fieldwork commences. </w:t>
            </w:r>
          </w:p>
          <w:p w14:paraId="0A83041D" w14:textId="2CE6E405" w:rsidR="00DB7736" w:rsidRPr="00DB7736" w:rsidRDefault="00DB7736" w:rsidP="00DB7736">
            <w:pPr>
              <w:autoSpaceDE w:val="0"/>
              <w:autoSpaceDN w:val="0"/>
              <w:adjustRightInd w:val="0"/>
              <w:spacing w:after="0"/>
              <w:rPr>
                <w:rFonts w:cs="Arial"/>
                <w:lang w:eastAsia="en-GB"/>
              </w:rPr>
            </w:pPr>
          </w:p>
        </w:tc>
      </w:tr>
      <w:tr w:rsidR="00F52BE8" w:rsidRPr="00653477" w14:paraId="24B3A1FD" w14:textId="77777777" w:rsidTr="0FB06818">
        <w:trPr>
          <w:trHeight w:val="250"/>
        </w:trPr>
        <w:tc>
          <w:tcPr>
            <w:tcW w:w="8528" w:type="dxa"/>
            <w:shd w:val="clear" w:color="auto" w:fill="99CCFF"/>
          </w:tcPr>
          <w:p w14:paraId="6EEA11A4" w14:textId="77777777" w:rsidR="00F52BE8" w:rsidRPr="00653477" w:rsidRDefault="00F52BE8" w:rsidP="00055980">
            <w:pPr>
              <w:rPr>
                <w:rFonts w:cs="Arial"/>
                <w:b/>
                <w:sz w:val="28"/>
                <w:szCs w:val="28"/>
              </w:rPr>
            </w:pPr>
            <w:r w:rsidRPr="00653477">
              <w:rPr>
                <w:rFonts w:cs="Arial"/>
                <w:b/>
                <w:sz w:val="28"/>
                <w:szCs w:val="28"/>
              </w:rPr>
              <w:lastRenderedPageBreak/>
              <w:t>2.4 Project Timescales</w:t>
            </w:r>
          </w:p>
        </w:tc>
      </w:tr>
      <w:tr w:rsidR="00F52BE8" w:rsidRPr="00653477" w14:paraId="1A858A6C" w14:textId="77777777" w:rsidTr="0FB06818">
        <w:trPr>
          <w:trHeight w:val="250"/>
        </w:trPr>
        <w:tc>
          <w:tcPr>
            <w:tcW w:w="8528" w:type="dxa"/>
            <w:tcBorders>
              <w:bottom w:val="single" w:sz="4" w:space="0" w:color="auto"/>
            </w:tcBorders>
            <w:shd w:val="clear" w:color="auto" w:fill="auto"/>
          </w:tcPr>
          <w:p w14:paraId="51A3FD0D" w14:textId="77777777" w:rsidR="00A73711" w:rsidRPr="00A73711" w:rsidRDefault="00A73711" w:rsidP="00A73711">
            <w:pPr>
              <w:pStyle w:val="ListParagraph"/>
              <w:shd w:val="clear" w:color="auto" w:fill="FFFFFF"/>
              <w:autoSpaceDE w:val="0"/>
              <w:autoSpaceDN w:val="0"/>
              <w:adjustRightInd w:val="0"/>
              <w:spacing w:after="0" w:line="240" w:lineRule="auto"/>
              <w:rPr>
                <w:rFonts w:ascii="Arial" w:hAnsi="Arial" w:cs="Arial"/>
                <w:color w:val="000000"/>
                <w:lang w:eastAsia="en-GB"/>
              </w:rPr>
            </w:pPr>
          </w:p>
          <w:p w14:paraId="759F7C2B" w14:textId="27FA8A9A" w:rsidR="00F52BE8" w:rsidRPr="00A73711" w:rsidRDefault="0FB06818" w:rsidP="00A73711">
            <w:pPr>
              <w:pStyle w:val="ListParagraph"/>
              <w:numPr>
                <w:ilvl w:val="0"/>
                <w:numId w:val="11"/>
              </w:numPr>
              <w:shd w:val="clear" w:color="auto" w:fill="FFFFFF"/>
              <w:autoSpaceDE w:val="0"/>
              <w:autoSpaceDN w:val="0"/>
              <w:adjustRightInd w:val="0"/>
              <w:spacing w:after="0" w:line="240" w:lineRule="auto"/>
              <w:rPr>
                <w:rFonts w:ascii="Arial" w:hAnsi="Arial" w:cs="Arial"/>
                <w:color w:val="000000"/>
                <w:lang w:eastAsia="en-GB"/>
              </w:rPr>
            </w:pPr>
            <w:r w:rsidRPr="0FB06818">
              <w:rPr>
                <w:rFonts w:ascii="Arial" w:hAnsi="Arial" w:cs="Arial"/>
                <w:color w:val="000000" w:themeColor="text1"/>
                <w:lang w:eastAsia="en-GB"/>
              </w:rPr>
              <w:t>We expect the consultants to set out their proposed timescales for the work, but we have set out an indicative timeline below. The consultant’s bids should highlight any expected deviations from this. The proposed project timetable is as follows:</w:t>
            </w:r>
          </w:p>
          <w:p w14:paraId="573CCCFC" w14:textId="77777777" w:rsidR="00A73711" w:rsidRPr="00A73711" w:rsidRDefault="00A73711" w:rsidP="00A73711">
            <w:pPr>
              <w:pStyle w:val="ListParagraph"/>
              <w:shd w:val="clear" w:color="auto" w:fill="FFFFFF"/>
              <w:autoSpaceDE w:val="0"/>
              <w:autoSpaceDN w:val="0"/>
              <w:adjustRightInd w:val="0"/>
              <w:spacing w:after="0" w:line="240" w:lineRule="auto"/>
              <w:rPr>
                <w:rFonts w:ascii="Arial" w:hAnsi="Arial" w:cs="Arial"/>
                <w:color w:val="000000"/>
                <w:lang w:eastAsia="en-GB"/>
              </w:rPr>
            </w:pPr>
          </w:p>
          <w:p w14:paraId="026B6553" w14:textId="226534BD" w:rsidR="00F52BE8" w:rsidRPr="00A73711" w:rsidRDefault="0FB06818" w:rsidP="009E6A29">
            <w:pPr>
              <w:numPr>
                <w:ilvl w:val="0"/>
                <w:numId w:val="6"/>
              </w:numPr>
              <w:autoSpaceDE w:val="0"/>
              <w:autoSpaceDN w:val="0"/>
              <w:adjustRightInd w:val="0"/>
              <w:spacing w:after="0"/>
              <w:rPr>
                <w:rFonts w:cs="Arial"/>
                <w:color w:val="000000"/>
                <w:sz w:val="22"/>
                <w:szCs w:val="22"/>
                <w:lang w:eastAsia="en-GB"/>
              </w:rPr>
            </w:pPr>
            <w:r w:rsidRPr="0FB06818">
              <w:rPr>
                <w:rFonts w:cs="Arial"/>
                <w:color w:val="000000" w:themeColor="text1"/>
                <w:sz w:val="22"/>
                <w:szCs w:val="22"/>
                <w:lang w:eastAsia="en-GB"/>
              </w:rPr>
              <w:t>Kick-off meeting and commencement w/c 16/03/2020</w:t>
            </w:r>
          </w:p>
          <w:p w14:paraId="491F02A5" w14:textId="2BA694C6" w:rsidR="00D973A7" w:rsidRPr="00A73711" w:rsidRDefault="005A3B9A" w:rsidP="009E6A29">
            <w:pPr>
              <w:numPr>
                <w:ilvl w:val="0"/>
                <w:numId w:val="6"/>
              </w:numPr>
              <w:autoSpaceDE w:val="0"/>
              <w:autoSpaceDN w:val="0"/>
              <w:adjustRightInd w:val="0"/>
              <w:spacing w:after="0"/>
              <w:rPr>
                <w:rFonts w:cs="Arial"/>
                <w:color w:val="000000"/>
                <w:sz w:val="22"/>
                <w:szCs w:val="22"/>
                <w:lang w:eastAsia="en-GB"/>
              </w:rPr>
            </w:pPr>
            <w:r>
              <w:rPr>
                <w:rFonts w:cs="Arial"/>
                <w:color w:val="000000"/>
                <w:sz w:val="22"/>
                <w:szCs w:val="22"/>
                <w:lang w:eastAsia="en-GB"/>
              </w:rPr>
              <w:t>Overall p</w:t>
            </w:r>
            <w:r w:rsidR="00D973A7" w:rsidRPr="00A73711">
              <w:rPr>
                <w:rFonts w:cs="Arial"/>
                <w:color w:val="000000"/>
                <w:sz w:val="22"/>
                <w:szCs w:val="22"/>
                <w:lang w:eastAsia="en-GB"/>
              </w:rPr>
              <w:t>lan agreed w/c 23/03/2020</w:t>
            </w:r>
          </w:p>
          <w:p w14:paraId="1209EC95" w14:textId="3E9D2D7B" w:rsidR="00D973A7" w:rsidRPr="00A73711" w:rsidRDefault="00D973A7"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Stakeholders contacted w/c 30/03/2020</w:t>
            </w:r>
          </w:p>
          <w:p w14:paraId="2EE6A1F9" w14:textId="1831C782" w:rsidR="00D973A7" w:rsidRPr="00A73711" w:rsidRDefault="00D973A7"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Surveys and interviews begin w/c 06/04/2020</w:t>
            </w:r>
          </w:p>
          <w:p w14:paraId="51982B77" w14:textId="05D9372A" w:rsidR="00FF7BE0" w:rsidRPr="00A73711" w:rsidRDefault="00FF7BE0"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Discu</w:t>
            </w:r>
            <w:r w:rsidR="00D973A7" w:rsidRPr="00A73711">
              <w:rPr>
                <w:rFonts w:cs="Arial"/>
                <w:color w:val="000000"/>
                <w:sz w:val="22"/>
                <w:szCs w:val="22"/>
                <w:lang w:eastAsia="en-GB"/>
              </w:rPr>
              <w:t>ssion of emerging findings w/c 04/05/2020</w:t>
            </w:r>
          </w:p>
          <w:p w14:paraId="7925EA5F" w14:textId="530F3B3E" w:rsidR="00D973A7" w:rsidRPr="00A73711" w:rsidRDefault="00D973A7"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Su</w:t>
            </w:r>
            <w:r w:rsidR="0040586E">
              <w:rPr>
                <w:rFonts w:cs="Arial"/>
                <w:color w:val="000000"/>
                <w:sz w:val="22"/>
                <w:szCs w:val="22"/>
                <w:lang w:eastAsia="en-GB"/>
              </w:rPr>
              <w:t>rvey and interviews completed. D</w:t>
            </w:r>
            <w:r w:rsidRPr="00A73711">
              <w:rPr>
                <w:rFonts w:cs="Arial"/>
                <w:color w:val="000000"/>
                <w:sz w:val="22"/>
                <w:szCs w:val="22"/>
                <w:lang w:eastAsia="en-GB"/>
              </w:rPr>
              <w:t>raft report available w/c 01/06/2020</w:t>
            </w:r>
          </w:p>
          <w:p w14:paraId="585F2AAA" w14:textId="422B2CC1" w:rsidR="00D973A7" w:rsidRPr="00A73711" w:rsidRDefault="00D973A7"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Final report available w/c 29/06/2020</w:t>
            </w:r>
          </w:p>
          <w:p w14:paraId="55C85543" w14:textId="4DC025C1" w:rsidR="00F52BE8" w:rsidRPr="00A73711" w:rsidRDefault="00F52BE8" w:rsidP="00055980">
            <w:pPr>
              <w:autoSpaceDE w:val="0"/>
              <w:autoSpaceDN w:val="0"/>
              <w:adjustRightInd w:val="0"/>
              <w:spacing w:after="0"/>
              <w:rPr>
                <w:rFonts w:cs="Arial"/>
                <w:color w:val="000000"/>
                <w:sz w:val="22"/>
                <w:szCs w:val="22"/>
                <w:lang w:eastAsia="en-GB"/>
              </w:rPr>
            </w:pPr>
          </w:p>
          <w:p w14:paraId="5F754171" w14:textId="593958AA" w:rsidR="000267F4" w:rsidRPr="005A3B9A" w:rsidRDefault="0FB06818" w:rsidP="00247E2C">
            <w:pPr>
              <w:pStyle w:val="ListParagraph"/>
              <w:numPr>
                <w:ilvl w:val="0"/>
                <w:numId w:val="11"/>
              </w:numPr>
              <w:shd w:val="clear" w:color="auto" w:fill="FFFFFF"/>
              <w:autoSpaceDE w:val="0"/>
              <w:autoSpaceDN w:val="0"/>
              <w:adjustRightInd w:val="0"/>
              <w:spacing w:after="0" w:line="240" w:lineRule="auto"/>
              <w:rPr>
                <w:rFonts w:ascii="Arial" w:hAnsi="Arial" w:cs="Arial"/>
                <w:color w:val="000000"/>
                <w:lang w:eastAsia="en-GB"/>
              </w:rPr>
            </w:pPr>
            <w:r w:rsidRPr="0FB06818">
              <w:rPr>
                <w:rFonts w:ascii="Arial" w:hAnsi="Arial" w:cs="Arial"/>
                <w:color w:val="000000" w:themeColor="text1"/>
                <w:lang w:eastAsia="en-GB"/>
              </w:rPr>
              <w:t xml:space="preserve">We envisage discussing and agreeing the questionnaire script with the </w:t>
            </w:r>
            <w:r w:rsidR="00E915AE">
              <w:rPr>
                <w:rFonts w:ascii="Arial" w:hAnsi="Arial" w:cs="Arial"/>
                <w:color w:val="000000" w:themeColor="text1"/>
                <w:lang w:eastAsia="en-GB"/>
              </w:rPr>
              <w:t xml:space="preserve">appointed </w:t>
            </w:r>
            <w:r w:rsidRPr="0FB06818">
              <w:rPr>
                <w:rFonts w:ascii="Arial" w:hAnsi="Arial" w:cs="Arial"/>
                <w:color w:val="000000" w:themeColor="text1"/>
                <w:lang w:eastAsia="en-GB"/>
              </w:rPr>
              <w:t>consultant between the kick-off meeting in mid-March, and the beginning of the surveys / interviews in early April. The timescales then envisage roughly 7 weeks for the completion of the fieldwork.</w:t>
            </w:r>
          </w:p>
          <w:p w14:paraId="4FFF91B4" w14:textId="77777777" w:rsidR="00F52BE8" w:rsidRPr="00A73711" w:rsidRDefault="00F52BE8" w:rsidP="00055980">
            <w:pPr>
              <w:autoSpaceDE w:val="0"/>
              <w:autoSpaceDN w:val="0"/>
              <w:adjustRightInd w:val="0"/>
              <w:spacing w:after="0"/>
              <w:rPr>
                <w:rFonts w:cs="Arial"/>
                <w:color w:val="000000"/>
                <w:sz w:val="22"/>
                <w:szCs w:val="22"/>
                <w:lang w:eastAsia="en-GB"/>
              </w:rPr>
            </w:pPr>
            <w:r w:rsidRPr="00A73711">
              <w:rPr>
                <w:rFonts w:cs="Arial"/>
                <w:b/>
                <w:color w:val="FF0000"/>
                <w:sz w:val="22"/>
                <w:szCs w:val="22"/>
              </w:rPr>
              <w:t xml:space="preserve"> </w:t>
            </w:r>
          </w:p>
        </w:tc>
      </w:tr>
      <w:tr w:rsidR="00F52BE8" w:rsidRPr="00653477" w14:paraId="20BF0B55" w14:textId="77777777" w:rsidTr="0FB06818">
        <w:trPr>
          <w:trHeight w:val="129"/>
        </w:trPr>
        <w:tc>
          <w:tcPr>
            <w:tcW w:w="8528" w:type="dxa"/>
            <w:shd w:val="clear" w:color="auto" w:fill="99CCFF"/>
          </w:tcPr>
          <w:p w14:paraId="101C1785" w14:textId="77777777" w:rsidR="00F52BE8" w:rsidRPr="00A73711" w:rsidRDefault="00F52BE8" w:rsidP="00055980">
            <w:pPr>
              <w:rPr>
                <w:rFonts w:cs="Arial"/>
                <w:b/>
                <w:sz w:val="28"/>
                <w:szCs w:val="28"/>
              </w:rPr>
            </w:pPr>
            <w:r w:rsidRPr="00A73711">
              <w:rPr>
                <w:rFonts w:cs="Arial"/>
                <w:b/>
                <w:sz w:val="28"/>
                <w:szCs w:val="28"/>
              </w:rPr>
              <w:t>2.5 Budget and Payment Schedule</w:t>
            </w:r>
          </w:p>
        </w:tc>
      </w:tr>
      <w:tr w:rsidR="00F52BE8" w:rsidRPr="00653477" w14:paraId="43FE9A24" w14:textId="77777777" w:rsidTr="0FB06818">
        <w:trPr>
          <w:trHeight w:val="127"/>
        </w:trPr>
        <w:tc>
          <w:tcPr>
            <w:tcW w:w="8528" w:type="dxa"/>
            <w:tcBorders>
              <w:bottom w:val="single" w:sz="4" w:space="0" w:color="auto"/>
            </w:tcBorders>
            <w:shd w:val="clear" w:color="auto" w:fill="auto"/>
          </w:tcPr>
          <w:p w14:paraId="1C08F65A" w14:textId="77777777" w:rsidR="003E2474" w:rsidRPr="003E2474" w:rsidRDefault="003E2474" w:rsidP="003E2474">
            <w:pPr>
              <w:pStyle w:val="ListParagraph"/>
              <w:shd w:val="clear" w:color="auto" w:fill="FFFFFF"/>
              <w:autoSpaceDE w:val="0"/>
              <w:autoSpaceDN w:val="0"/>
              <w:adjustRightInd w:val="0"/>
              <w:spacing w:after="0" w:line="240" w:lineRule="auto"/>
              <w:rPr>
                <w:rFonts w:ascii="Arial" w:hAnsi="Arial" w:cs="Arial"/>
                <w:color w:val="000000"/>
              </w:rPr>
            </w:pPr>
          </w:p>
          <w:p w14:paraId="31430233" w14:textId="7B0FC268" w:rsidR="004B5138" w:rsidRPr="004B5138" w:rsidRDefault="0FB06818" w:rsidP="00813C83">
            <w:pPr>
              <w:pStyle w:val="ListParagraph"/>
              <w:numPr>
                <w:ilvl w:val="0"/>
                <w:numId w:val="11"/>
              </w:numPr>
              <w:shd w:val="clear" w:color="auto" w:fill="FFFFFF"/>
              <w:autoSpaceDE w:val="0"/>
              <w:autoSpaceDN w:val="0"/>
              <w:adjustRightInd w:val="0"/>
              <w:spacing w:after="0" w:line="240" w:lineRule="auto"/>
              <w:rPr>
                <w:rFonts w:ascii="Arial" w:hAnsi="Arial" w:cs="Arial"/>
                <w:color w:val="000000"/>
              </w:rPr>
            </w:pPr>
            <w:r w:rsidRPr="004B5138">
              <w:rPr>
                <w:rFonts w:ascii="Arial" w:hAnsi="Arial" w:cs="Arial"/>
              </w:rPr>
              <w:t>The maximum budget for this piece of work is £55,000 (</w:t>
            </w:r>
            <w:proofErr w:type="spellStart"/>
            <w:r w:rsidRPr="004B5138">
              <w:rPr>
                <w:rFonts w:ascii="Arial" w:hAnsi="Arial" w:cs="Arial"/>
              </w:rPr>
              <w:t>inc</w:t>
            </w:r>
            <w:r w:rsidR="00664AEB">
              <w:rPr>
                <w:rFonts w:ascii="Arial" w:hAnsi="Arial" w:cs="Arial"/>
              </w:rPr>
              <w:t>.</w:t>
            </w:r>
            <w:proofErr w:type="spellEnd"/>
            <w:r w:rsidR="00664AEB">
              <w:rPr>
                <w:rFonts w:ascii="Arial" w:hAnsi="Arial" w:cs="Arial"/>
              </w:rPr>
              <w:t xml:space="preserve"> of all </w:t>
            </w:r>
            <w:r w:rsidRPr="004B5138">
              <w:rPr>
                <w:rFonts w:ascii="Arial" w:hAnsi="Arial" w:cs="Arial"/>
              </w:rPr>
              <w:t>expenses, exc. of VAT).</w:t>
            </w:r>
          </w:p>
          <w:p w14:paraId="3CB5C040" w14:textId="0ECEDEB8" w:rsidR="00A73711" w:rsidRPr="004B5138" w:rsidRDefault="0FB06818" w:rsidP="004B5138">
            <w:pPr>
              <w:pStyle w:val="ListParagraph"/>
              <w:shd w:val="clear" w:color="auto" w:fill="FFFFFF"/>
              <w:autoSpaceDE w:val="0"/>
              <w:autoSpaceDN w:val="0"/>
              <w:adjustRightInd w:val="0"/>
              <w:spacing w:after="0" w:line="240" w:lineRule="auto"/>
              <w:rPr>
                <w:rFonts w:ascii="Arial" w:hAnsi="Arial" w:cs="Arial"/>
                <w:color w:val="000000"/>
              </w:rPr>
            </w:pPr>
            <w:r w:rsidRPr="004B5138">
              <w:rPr>
                <w:rFonts w:ascii="Arial" w:hAnsi="Arial" w:cs="Arial"/>
              </w:rPr>
              <w:t xml:space="preserve"> </w:t>
            </w:r>
          </w:p>
          <w:p w14:paraId="5D6EB3AF" w14:textId="77777777" w:rsidR="00F52BE8" w:rsidRPr="00A73711" w:rsidRDefault="0FB06818" w:rsidP="00A73711">
            <w:pPr>
              <w:pStyle w:val="ListParagraph"/>
              <w:numPr>
                <w:ilvl w:val="0"/>
                <w:numId w:val="11"/>
              </w:numPr>
              <w:shd w:val="clear" w:color="auto" w:fill="FFFFFF"/>
              <w:autoSpaceDE w:val="0"/>
              <w:autoSpaceDN w:val="0"/>
              <w:adjustRightInd w:val="0"/>
              <w:spacing w:after="0" w:line="240" w:lineRule="auto"/>
              <w:rPr>
                <w:rFonts w:ascii="Arial" w:hAnsi="Arial" w:cs="Arial"/>
              </w:rPr>
            </w:pPr>
            <w:r w:rsidRPr="0FB06818">
              <w:rPr>
                <w:rFonts w:ascii="Arial" w:hAnsi="Arial" w:cs="Arial"/>
              </w:rPr>
              <w:t>Payment of the total fee will be on the delivery and acceptance by ORR of all required deliverables.</w:t>
            </w:r>
          </w:p>
          <w:p w14:paraId="6B0F4608" w14:textId="239D1D03" w:rsidR="00A73711" w:rsidRPr="00A73711" w:rsidRDefault="00A73711" w:rsidP="00A73711">
            <w:pPr>
              <w:pStyle w:val="ListParagraph"/>
              <w:shd w:val="clear" w:color="auto" w:fill="FFFFFF"/>
              <w:autoSpaceDE w:val="0"/>
              <w:autoSpaceDN w:val="0"/>
              <w:adjustRightInd w:val="0"/>
              <w:spacing w:after="0" w:line="240" w:lineRule="auto"/>
              <w:rPr>
                <w:rFonts w:ascii="Arial" w:hAnsi="Arial" w:cs="Arial"/>
              </w:rPr>
            </w:pPr>
          </w:p>
        </w:tc>
      </w:tr>
      <w:tr w:rsidR="00F52BE8" w:rsidRPr="00653477" w14:paraId="6607FFC4" w14:textId="77777777" w:rsidTr="0FB06818">
        <w:trPr>
          <w:trHeight w:val="127"/>
        </w:trPr>
        <w:tc>
          <w:tcPr>
            <w:tcW w:w="8528" w:type="dxa"/>
            <w:shd w:val="clear" w:color="auto" w:fill="99CCFF"/>
          </w:tcPr>
          <w:p w14:paraId="196C2D06" w14:textId="77777777" w:rsidR="00F52BE8" w:rsidRPr="00653477" w:rsidRDefault="00F52BE8" w:rsidP="00055980">
            <w:pPr>
              <w:rPr>
                <w:rFonts w:cs="Arial"/>
                <w:b/>
                <w:sz w:val="28"/>
                <w:szCs w:val="28"/>
              </w:rPr>
            </w:pPr>
            <w:r w:rsidRPr="00653477">
              <w:rPr>
                <w:rFonts w:cs="Arial"/>
                <w:b/>
                <w:sz w:val="28"/>
                <w:szCs w:val="28"/>
              </w:rPr>
              <w:t>2.6 Further project related information for bidders</w:t>
            </w:r>
          </w:p>
        </w:tc>
      </w:tr>
      <w:tr w:rsidR="00F52BE8" w:rsidRPr="00653477" w14:paraId="32B15DFA" w14:textId="77777777" w:rsidTr="0FB06818">
        <w:trPr>
          <w:trHeight w:val="127"/>
        </w:trPr>
        <w:tc>
          <w:tcPr>
            <w:tcW w:w="8528" w:type="dxa"/>
            <w:shd w:val="clear" w:color="auto" w:fill="auto"/>
          </w:tcPr>
          <w:p w14:paraId="05B27DA6" w14:textId="77777777" w:rsidR="00F52BE8" w:rsidRPr="00653477" w:rsidRDefault="00F52BE8" w:rsidP="00055980">
            <w:pPr>
              <w:pStyle w:val="ListNumber"/>
              <w:numPr>
                <w:ilvl w:val="0"/>
                <w:numId w:val="0"/>
              </w:numPr>
              <w:spacing w:before="0" w:after="0"/>
              <w:rPr>
                <w:rFonts w:cs="Arial"/>
                <w:b/>
                <w:sz w:val="22"/>
                <w:szCs w:val="22"/>
              </w:rPr>
            </w:pPr>
          </w:p>
          <w:p w14:paraId="2B8B0C5E" w14:textId="77777777" w:rsidR="00F52BE8" w:rsidRPr="00653477" w:rsidRDefault="00F52BE8" w:rsidP="00055980">
            <w:pPr>
              <w:pStyle w:val="ListNumber"/>
              <w:numPr>
                <w:ilvl w:val="0"/>
                <w:numId w:val="0"/>
              </w:numPr>
              <w:spacing w:before="0" w:after="0"/>
              <w:rPr>
                <w:rFonts w:cs="Arial"/>
                <w:b/>
                <w:sz w:val="22"/>
                <w:szCs w:val="22"/>
              </w:rPr>
            </w:pPr>
            <w:r w:rsidRPr="00653477">
              <w:rPr>
                <w:rFonts w:cs="Arial"/>
                <w:b/>
                <w:sz w:val="22"/>
                <w:szCs w:val="22"/>
              </w:rPr>
              <w:t>Intellectual Property Rights</w:t>
            </w:r>
          </w:p>
          <w:p w14:paraId="10663B6E" w14:textId="77777777" w:rsidR="00F52BE8" w:rsidRPr="00653477" w:rsidRDefault="00F52BE8" w:rsidP="00055980">
            <w:pPr>
              <w:pStyle w:val="ListNumber"/>
              <w:numPr>
                <w:ilvl w:val="0"/>
                <w:numId w:val="0"/>
              </w:numPr>
              <w:tabs>
                <w:tab w:val="clear" w:pos="720"/>
              </w:tabs>
              <w:spacing w:before="0" w:after="0"/>
              <w:rPr>
                <w:rFonts w:cs="Arial"/>
                <w:color w:val="000000"/>
                <w:sz w:val="22"/>
                <w:szCs w:val="22"/>
              </w:rPr>
            </w:pPr>
          </w:p>
          <w:p w14:paraId="3D02B72A" w14:textId="77777777" w:rsidR="00F52BE8" w:rsidRPr="00653477" w:rsidRDefault="00F52BE8" w:rsidP="00055980">
            <w:pPr>
              <w:pStyle w:val="ListNumber"/>
              <w:numPr>
                <w:ilvl w:val="0"/>
                <w:numId w:val="0"/>
              </w:numPr>
              <w:tabs>
                <w:tab w:val="clear" w:pos="720"/>
              </w:tabs>
              <w:spacing w:before="0" w:after="0"/>
              <w:rPr>
                <w:rFonts w:cs="Arial"/>
                <w:color w:val="000000"/>
                <w:sz w:val="22"/>
                <w:szCs w:val="22"/>
              </w:rPr>
            </w:pPr>
            <w:r w:rsidRPr="00653477">
              <w:rPr>
                <w:rFonts w:cs="Arial"/>
                <w:color w:val="000000"/>
                <w:sz w:val="22"/>
                <w:szCs w:val="22"/>
              </w:rPr>
              <w:t xml:space="preserve">ORR will own the Intellectual Property Rights for all project related documentation and artefacts. </w:t>
            </w:r>
          </w:p>
          <w:p w14:paraId="2C3995AF" w14:textId="77777777" w:rsidR="00F52BE8" w:rsidRPr="00653477" w:rsidRDefault="00F52BE8" w:rsidP="00055980">
            <w:pPr>
              <w:pStyle w:val="ListNumber"/>
              <w:numPr>
                <w:ilvl w:val="0"/>
                <w:numId w:val="0"/>
              </w:numPr>
              <w:tabs>
                <w:tab w:val="clear" w:pos="720"/>
              </w:tabs>
              <w:spacing w:before="0"/>
              <w:rPr>
                <w:rFonts w:cs="Arial"/>
                <w:b/>
                <w:sz w:val="22"/>
                <w:szCs w:val="22"/>
              </w:rPr>
            </w:pPr>
          </w:p>
          <w:p w14:paraId="383022BB" w14:textId="77777777" w:rsidR="00F52BE8" w:rsidRPr="00653477" w:rsidRDefault="00F52BE8" w:rsidP="00055980">
            <w:pPr>
              <w:pStyle w:val="ListNumber"/>
              <w:numPr>
                <w:ilvl w:val="0"/>
                <w:numId w:val="0"/>
              </w:numPr>
              <w:tabs>
                <w:tab w:val="clear" w:pos="720"/>
              </w:tabs>
              <w:spacing w:before="0"/>
              <w:rPr>
                <w:rFonts w:cs="Arial"/>
                <w:b/>
                <w:sz w:val="22"/>
                <w:szCs w:val="22"/>
              </w:rPr>
            </w:pPr>
            <w:r w:rsidRPr="00653477">
              <w:rPr>
                <w:rFonts w:cs="Arial"/>
                <w:b/>
                <w:sz w:val="22"/>
                <w:szCs w:val="22"/>
              </w:rPr>
              <w:t>Transparency requirements</w:t>
            </w:r>
          </w:p>
          <w:p w14:paraId="13519CAE" w14:textId="62F3CB5E" w:rsidR="00526E0D" w:rsidRPr="00653477" w:rsidRDefault="00F52BE8" w:rsidP="00055980">
            <w:pPr>
              <w:pStyle w:val="ListNumber"/>
              <w:numPr>
                <w:ilvl w:val="0"/>
                <w:numId w:val="0"/>
              </w:numPr>
              <w:tabs>
                <w:tab w:val="clear" w:pos="720"/>
              </w:tabs>
              <w:spacing w:before="0"/>
              <w:rPr>
                <w:rFonts w:cs="Arial"/>
                <w:sz w:val="22"/>
                <w:szCs w:val="22"/>
              </w:rPr>
            </w:pPr>
            <w:r w:rsidRPr="00653477">
              <w:rPr>
                <w:rFonts w:cs="Arial"/>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0E8C57E8" w14:textId="77777777" w:rsidR="00F52BE8" w:rsidRPr="00653477" w:rsidRDefault="00F52BE8" w:rsidP="00055980">
            <w:pPr>
              <w:pStyle w:val="ListNumber"/>
              <w:numPr>
                <w:ilvl w:val="0"/>
                <w:numId w:val="0"/>
              </w:numPr>
              <w:spacing w:before="0" w:after="0"/>
              <w:rPr>
                <w:rFonts w:cs="Arial"/>
                <w:b/>
                <w:sz w:val="22"/>
                <w:szCs w:val="22"/>
              </w:rPr>
            </w:pPr>
            <w:r w:rsidRPr="00653477">
              <w:rPr>
                <w:rFonts w:cs="Arial"/>
                <w:b/>
                <w:sz w:val="22"/>
                <w:szCs w:val="22"/>
              </w:rPr>
              <w:t>Confidentiality</w:t>
            </w:r>
          </w:p>
          <w:p w14:paraId="391521D1" w14:textId="77777777" w:rsidR="00F52BE8" w:rsidRPr="00653477" w:rsidRDefault="00F52BE8" w:rsidP="00055980">
            <w:pPr>
              <w:pStyle w:val="ListNumber"/>
              <w:numPr>
                <w:ilvl w:val="0"/>
                <w:numId w:val="0"/>
              </w:numPr>
              <w:spacing w:before="0" w:after="0"/>
              <w:rPr>
                <w:rFonts w:cs="Arial"/>
                <w:sz w:val="22"/>
                <w:szCs w:val="22"/>
              </w:rPr>
            </w:pPr>
          </w:p>
          <w:p w14:paraId="7ABF3427" w14:textId="77777777" w:rsidR="00F52BE8" w:rsidRPr="00653477" w:rsidRDefault="00F52BE8" w:rsidP="00055980">
            <w:pPr>
              <w:pStyle w:val="ListNumber"/>
              <w:numPr>
                <w:ilvl w:val="0"/>
                <w:numId w:val="0"/>
              </w:numPr>
              <w:spacing w:before="0" w:after="0"/>
              <w:rPr>
                <w:rFonts w:cs="Arial"/>
                <w:sz w:val="22"/>
                <w:szCs w:val="22"/>
              </w:rPr>
            </w:pPr>
            <w:r w:rsidRPr="00653477">
              <w:rPr>
                <w:rFonts w:cs="Arial"/>
                <w:sz w:val="22"/>
                <w:szCs w:val="22"/>
              </w:rPr>
              <w:lastRenderedPageBreak/>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5ECCFCA4" w14:textId="3DCDCB03" w:rsidR="00F52BE8" w:rsidRPr="00653477" w:rsidRDefault="00F52BE8" w:rsidP="00055980">
            <w:pPr>
              <w:pStyle w:val="ListNumber"/>
              <w:numPr>
                <w:ilvl w:val="0"/>
                <w:numId w:val="0"/>
              </w:numPr>
              <w:spacing w:before="0" w:after="0"/>
              <w:rPr>
                <w:rFonts w:cs="Arial"/>
                <w:sz w:val="22"/>
                <w:szCs w:val="22"/>
              </w:rPr>
            </w:pPr>
          </w:p>
          <w:p w14:paraId="79050999" w14:textId="77777777" w:rsidR="00F52BE8" w:rsidRPr="00653477" w:rsidRDefault="00F52BE8" w:rsidP="00055980">
            <w:pPr>
              <w:pStyle w:val="ListNumber"/>
              <w:numPr>
                <w:ilvl w:val="0"/>
                <w:numId w:val="0"/>
              </w:numPr>
              <w:spacing w:before="0" w:after="0"/>
              <w:rPr>
                <w:rFonts w:cs="Arial"/>
                <w:b/>
                <w:sz w:val="22"/>
                <w:szCs w:val="22"/>
              </w:rPr>
            </w:pPr>
            <w:r w:rsidRPr="00653477">
              <w:rPr>
                <w:rFonts w:cs="Arial"/>
                <w:b/>
                <w:sz w:val="22"/>
                <w:szCs w:val="22"/>
              </w:rPr>
              <w:t>Sub-Contractors</w:t>
            </w:r>
          </w:p>
          <w:p w14:paraId="514E339C" w14:textId="77777777" w:rsidR="00F52BE8" w:rsidRPr="00653477" w:rsidRDefault="00F52BE8" w:rsidP="00055980">
            <w:pPr>
              <w:pStyle w:val="ListNumber"/>
              <w:numPr>
                <w:ilvl w:val="0"/>
                <w:numId w:val="0"/>
              </w:numPr>
              <w:spacing w:before="0" w:after="0"/>
              <w:rPr>
                <w:rFonts w:cs="Arial"/>
                <w:b/>
                <w:sz w:val="22"/>
              </w:rPr>
            </w:pPr>
          </w:p>
          <w:p w14:paraId="401EB96B" w14:textId="77777777" w:rsidR="00F52BE8" w:rsidRPr="00653477" w:rsidRDefault="00F52BE8" w:rsidP="00055980">
            <w:pPr>
              <w:pStyle w:val="ListNumber2"/>
              <w:numPr>
                <w:ilvl w:val="0"/>
                <w:numId w:val="0"/>
              </w:numPr>
              <w:rPr>
                <w:rFonts w:cs="Arial"/>
                <w:sz w:val="22"/>
              </w:rPr>
            </w:pPr>
            <w:r w:rsidRPr="00653477">
              <w:rPr>
                <w:rFonts w:cs="Arial"/>
                <w:sz w:val="22"/>
              </w:rPr>
              <w:t xml:space="preserve">  Contractors may use sub-contractors subject to the following:</w:t>
            </w:r>
          </w:p>
          <w:p w14:paraId="75BC1E3A" w14:textId="77777777" w:rsidR="00F52BE8" w:rsidRPr="00653477" w:rsidRDefault="00F52BE8" w:rsidP="009E6A29">
            <w:pPr>
              <w:pStyle w:val="ListNumber2"/>
              <w:numPr>
                <w:ilvl w:val="0"/>
                <w:numId w:val="9"/>
              </w:numPr>
              <w:rPr>
                <w:rFonts w:cs="Arial"/>
                <w:sz w:val="22"/>
              </w:rPr>
            </w:pPr>
            <w:r w:rsidRPr="00653477">
              <w:rPr>
                <w:rFonts w:cs="Arial"/>
                <w:sz w:val="22"/>
              </w:rPr>
              <w:t>That the Contractor assumes unconditional responsibility for the overall work and its quality;</w:t>
            </w:r>
          </w:p>
          <w:p w14:paraId="4CE0878A" w14:textId="77777777" w:rsidR="00F52BE8" w:rsidRPr="00653477" w:rsidRDefault="00F52BE8" w:rsidP="009E6A29">
            <w:pPr>
              <w:pStyle w:val="ListNumber2"/>
              <w:numPr>
                <w:ilvl w:val="0"/>
                <w:numId w:val="9"/>
              </w:numPr>
              <w:rPr>
                <w:rFonts w:cs="Arial"/>
                <w:sz w:val="22"/>
              </w:rPr>
            </w:pPr>
            <w:r w:rsidRPr="00653477">
              <w:rPr>
                <w:rFonts w:cs="Arial"/>
                <w:sz w:val="22"/>
              </w:rPr>
              <w:t xml:space="preserve">That individual sub-contractors are clearly identified, with fee rates and grades made explicit to the same level of detail as for the members of the lead consulting team. </w:t>
            </w:r>
          </w:p>
          <w:p w14:paraId="561199F6" w14:textId="31675F5D" w:rsidR="002F151A" w:rsidRDefault="00F52BE8" w:rsidP="002F151A">
            <w:pPr>
              <w:pStyle w:val="ListNumber2"/>
              <w:numPr>
                <w:ilvl w:val="0"/>
                <w:numId w:val="0"/>
              </w:numPr>
              <w:ind w:left="360"/>
              <w:rPr>
                <w:rFonts w:cs="Arial"/>
                <w:sz w:val="22"/>
              </w:rPr>
            </w:pPr>
            <w:r w:rsidRPr="00653477">
              <w:rPr>
                <w:rFonts w:cs="Arial"/>
                <w:sz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008C4B0C" w14:textId="77777777" w:rsidR="000D4AD8" w:rsidRDefault="000D4AD8" w:rsidP="002F151A">
            <w:pPr>
              <w:pStyle w:val="Heading2"/>
              <w:keepLines/>
              <w:spacing w:before="0" w:after="0"/>
              <w:rPr>
                <w:rFonts w:cs="Arial"/>
                <w:sz w:val="22"/>
                <w:szCs w:val="22"/>
              </w:rPr>
            </w:pPr>
          </w:p>
          <w:p w14:paraId="12E3AA72" w14:textId="17750D4F" w:rsidR="002F151A" w:rsidRDefault="002F151A" w:rsidP="002F151A">
            <w:pPr>
              <w:pStyle w:val="Heading2"/>
              <w:keepLines/>
              <w:spacing w:before="0" w:after="0"/>
              <w:rPr>
                <w:rFonts w:cs="Arial"/>
                <w:color w:val="CC0033"/>
                <w:sz w:val="22"/>
                <w:szCs w:val="22"/>
              </w:rPr>
            </w:pPr>
            <w:r>
              <w:rPr>
                <w:rFonts w:cs="Arial"/>
                <w:sz w:val="22"/>
                <w:szCs w:val="22"/>
              </w:rPr>
              <w:t>Conflict of Interest</w:t>
            </w:r>
          </w:p>
          <w:p w14:paraId="430EA364" w14:textId="77777777" w:rsidR="002F151A" w:rsidRDefault="002F151A" w:rsidP="002F151A">
            <w:pPr>
              <w:pStyle w:val="BodyTextIndent"/>
              <w:spacing w:after="0"/>
              <w:rPr>
                <w:rFonts w:cs="Arial"/>
                <w:sz w:val="22"/>
                <w:szCs w:val="22"/>
              </w:rPr>
            </w:pPr>
          </w:p>
          <w:p w14:paraId="239F1436" w14:textId="77777777" w:rsidR="002F151A" w:rsidRDefault="002F151A" w:rsidP="002F151A">
            <w:pPr>
              <w:pStyle w:val="BodyTextIndent"/>
              <w:spacing w:after="0"/>
              <w:ind w:left="0"/>
              <w:rPr>
                <w:rFonts w:cs="Arial"/>
                <w:sz w:val="22"/>
                <w:szCs w:val="22"/>
              </w:rPr>
            </w:pPr>
            <w:r>
              <w:rPr>
                <w:rFonts w:cs="Arial"/>
                <w:sz w:val="22"/>
                <w:szCs w:val="22"/>
              </w:rPr>
              <w:t xml:space="preserve">At the date of submitting the tender and prior to entering into any contract, the tenderer warrants that no conflict of interest exists or is likely to arise in the performance of its obligations under this contract; or </w:t>
            </w:r>
          </w:p>
          <w:p w14:paraId="28D73023" w14:textId="77777777" w:rsidR="002F151A" w:rsidRDefault="002F151A" w:rsidP="002F151A">
            <w:pPr>
              <w:pStyle w:val="BodyTextIndent"/>
              <w:spacing w:after="0"/>
              <w:ind w:left="0"/>
              <w:rPr>
                <w:rFonts w:cs="Arial"/>
                <w:sz w:val="22"/>
                <w:szCs w:val="22"/>
              </w:rPr>
            </w:pPr>
          </w:p>
          <w:p w14:paraId="625E845B" w14:textId="77777777" w:rsidR="002F151A" w:rsidRDefault="002F151A" w:rsidP="002F151A">
            <w:pPr>
              <w:pStyle w:val="BodyTextIndent"/>
              <w:spacing w:after="0"/>
              <w:ind w:left="0"/>
              <w:rPr>
                <w:rFonts w:cs="Arial"/>
                <w:sz w:val="22"/>
                <w:szCs w:val="22"/>
              </w:rPr>
            </w:pPr>
            <w:r>
              <w:rPr>
                <w:rFonts w:cs="Arial"/>
                <w:sz w:val="22"/>
                <w:szCs w:val="22"/>
              </w:rP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F088880" w14:textId="77777777" w:rsidR="002F151A" w:rsidRDefault="002F151A" w:rsidP="002F151A">
            <w:pPr>
              <w:pStyle w:val="BodyTextIndent"/>
              <w:spacing w:after="0"/>
              <w:ind w:left="0"/>
              <w:rPr>
                <w:rFonts w:cs="Arial"/>
                <w:sz w:val="22"/>
                <w:szCs w:val="22"/>
              </w:rPr>
            </w:pPr>
          </w:p>
          <w:p w14:paraId="6FA89D8F" w14:textId="634E05B4" w:rsidR="006D6E05" w:rsidRPr="002F151A" w:rsidRDefault="002F151A" w:rsidP="002F151A">
            <w:pPr>
              <w:pStyle w:val="BodyTextIndent"/>
              <w:spacing w:after="0"/>
              <w:ind w:left="0"/>
              <w:rPr>
                <w:rFonts w:eastAsia="SimSun"/>
                <w:sz w:val="22"/>
                <w:szCs w:val="22"/>
                <w:lang w:eastAsia="zh-CN"/>
              </w:rPr>
            </w:pPr>
            <w:r>
              <w:rPr>
                <w:rFonts w:eastAsia="SimSun"/>
                <w:sz w:val="22"/>
                <w:szCs w:val="22"/>
                <w:lang w:eastAsia="zh-CN"/>
              </w:rP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tc>
      </w:tr>
    </w:tbl>
    <w:p w14:paraId="596F105E" w14:textId="77777777" w:rsidR="00F52BE8" w:rsidRPr="00653477" w:rsidRDefault="00F52BE8" w:rsidP="00F52BE8">
      <w:pPr>
        <w:rPr>
          <w:rFonts w:cs="Arial"/>
          <w:b/>
          <w:sz w:val="32"/>
          <w:szCs w:val="32"/>
        </w:rPr>
      </w:pPr>
      <w:r w:rsidRPr="00653477">
        <w:rPr>
          <w:rFonts w:cs="Arial"/>
          <w:b/>
          <w:szCs w:val="24"/>
          <w:u w:val="single"/>
        </w:rPr>
        <w:lastRenderedPageBreak/>
        <w:br w:type="page"/>
      </w:r>
      <w:r w:rsidRPr="00653477">
        <w:rPr>
          <w:rFonts w:cs="Arial"/>
          <w:b/>
          <w:sz w:val="32"/>
          <w:szCs w:val="32"/>
        </w:rPr>
        <w:lastRenderedPageBreak/>
        <w:t>3.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653477" w14:paraId="1BFD2D20" w14:textId="77777777" w:rsidTr="0FB06818">
        <w:tc>
          <w:tcPr>
            <w:tcW w:w="8528" w:type="dxa"/>
            <w:shd w:val="clear" w:color="auto" w:fill="99CCFF"/>
          </w:tcPr>
          <w:p w14:paraId="14D3CA1B" w14:textId="77777777" w:rsidR="00F52BE8" w:rsidRPr="00653477" w:rsidRDefault="00F52BE8" w:rsidP="00055980">
            <w:pPr>
              <w:rPr>
                <w:rFonts w:cs="Arial"/>
                <w:b/>
                <w:sz w:val="28"/>
                <w:szCs w:val="28"/>
              </w:rPr>
            </w:pPr>
            <w:r w:rsidRPr="00653477">
              <w:rPr>
                <w:rFonts w:cs="Arial"/>
                <w:b/>
                <w:sz w:val="28"/>
                <w:szCs w:val="28"/>
              </w:rPr>
              <w:t>3.1 The Tender Response</w:t>
            </w:r>
          </w:p>
        </w:tc>
      </w:tr>
      <w:tr w:rsidR="00F52BE8" w:rsidRPr="00653477" w14:paraId="0B2DC36D" w14:textId="77777777" w:rsidTr="0FB06818">
        <w:trPr>
          <w:trHeight w:val="3140"/>
        </w:trPr>
        <w:tc>
          <w:tcPr>
            <w:tcW w:w="8528" w:type="dxa"/>
            <w:tcBorders>
              <w:bottom w:val="single" w:sz="4" w:space="0" w:color="auto"/>
            </w:tcBorders>
            <w:shd w:val="clear" w:color="auto" w:fill="auto"/>
          </w:tcPr>
          <w:p w14:paraId="1D45AAF1" w14:textId="6818785C" w:rsidR="00EB3793" w:rsidRPr="00653477" w:rsidRDefault="00F52BE8" w:rsidP="00055980">
            <w:pPr>
              <w:rPr>
                <w:rFonts w:cs="Arial"/>
                <w:sz w:val="22"/>
                <w:szCs w:val="22"/>
              </w:rPr>
            </w:pPr>
            <w:r w:rsidRPr="00653477">
              <w:rPr>
                <w:rFonts w:cs="Arial"/>
                <w:sz w:val="22"/>
                <w:szCs w:val="22"/>
              </w:rPr>
              <w:t xml:space="preserve">The proposals for this project should include an outline of how bidders will meet the requirement outlined in section (ii) “Statement of Requirement”. </w:t>
            </w:r>
            <w:r w:rsidR="00EB3793" w:rsidRPr="00653477">
              <w:rPr>
                <w:rFonts w:cs="Arial"/>
                <w:sz w:val="22"/>
                <w:szCs w:val="22"/>
              </w:rPr>
              <w:t xml:space="preserve">The following information should be included:  </w:t>
            </w:r>
          </w:p>
          <w:p w14:paraId="0312EEEB" w14:textId="77777777" w:rsidR="00F52BE8" w:rsidRPr="00653477" w:rsidRDefault="00F52BE8" w:rsidP="00055980">
            <w:pPr>
              <w:pStyle w:val="Default"/>
              <w:rPr>
                <w:sz w:val="22"/>
                <w:szCs w:val="22"/>
              </w:rPr>
            </w:pPr>
            <w:r w:rsidRPr="00653477">
              <w:rPr>
                <w:b/>
                <w:bCs/>
                <w:sz w:val="22"/>
                <w:szCs w:val="22"/>
              </w:rPr>
              <w:t xml:space="preserve">a) Understanding of customer's requirements </w:t>
            </w:r>
          </w:p>
          <w:p w14:paraId="08646A11" w14:textId="77777777" w:rsidR="00F52BE8" w:rsidRPr="00653477" w:rsidRDefault="00F52BE8" w:rsidP="00055980">
            <w:pPr>
              <w:autoSpaceDE w:val="0"/>
              <w:autoSpaceDN w:val="0"/>
              <w:adjustRightInd w:val="0"/>
              <w:spacing w:after="0"/>
              <w:rPr>
                <w:rFonts w:cs="Arial"/>
                <w:color w:val="000000"/>
                <w:sz w:val="22"/>
                <w:szCs w:val="22"/>
                <w:lang w:eastAsia="en-GB"/>
              </w:rPr>
            </w:pPr>
          </w:p>
          <w:p w14:paraId="0F45C69A" w14:textId="77777777" w:rsidR="00F52BE8" w:rsidRPr="00653477" w:rsidRDefault="00F52BE8" w:rsidP="009E6A29">
            <w:pPr>
              <w:pStyle w:val="ListParagraph"/>
              <w:numPr>
                <w:ilvl w:val="0"/>
                <w:numId w:val="16"/>
              </w:numPr>
              <w:autoSpaceDE w:val="0"/>
              <w:autoSpaceDN w:val="0"/>
              <w:adjustRightInd w:val="0"/>
              <w:spacing w:after="0"/>
              <w:rPr>
                <w:rFonts w:ascii="Arial" w:hAnsi="Arial" w:cs="Arial"/>
                <w:color w:val="000000"/>
                <w:lang w:eastAsia="en-GB"/>
              </w:rPr>
            </w:pPr>
            <w:r w:rsidRPr="00653477">
              <w:rPr>
                <w:rFonts w:ascii="Arial" w:hAnsi="Arial" w:cs="Arial"/>
                <w:color w:val="000000"/>
                <w:lang w:eastAsia="en-GB"/>
              </w:rPr>
              <w:t xml:space="preserve">Demonstrate an understanding of the requirement and overall aims of the project. </w:t>
            </w:r>
          </w:p>
          <w:p w14:paraId="02E0C3CD" w14:textId="77777777" w:rsidR="00F52BE8" w:rsidRPr="00653477" w:rsidRDefault="00F52BE8" w:rsidP="00055980">
            <w:pPr>
              <w:autoSpaceDE w:val="0"/>
              <w:autoSpaceDN w:val="0"/>
              <w:adjustRightInd w:val="0"/>
              <w:spacing w:after="0"/>
              <w:rPr>
                <w:rFonts w:cs="Arial"/>
                <w:color w:val="000000"/>
                <w:sz w:val="22"/>
                <w:szCs w:val="22"/>
                <w:lang w:eastAsia="en-GB"/>
              </w:rPr>
            </w:pPr>
          </w:p>
          <w:p w14:paraId="03C44D1B" w14:textId="77777777" w:rsidR="00F52BE8" w:rsidRPr="00653477" w:rsidRDefault="00F52BE8" w:rsidP="00014181">
            <w:pPr>
              <w:rPr>
                <w:rFonts w:cs="Arial"/>
                <w:sz w:val="22"/>
                <w:szCs w:val="22"/>
              </w:rPr>
            </w:pPr>
            <w:r w:rsidRPr="00653477">
              <w:rPr>
                <w:rFonts w:cs="Arial"/>
                <w:b/>
                <w:bCs/>
                <w:color w:val="000000"/>
                <w:sz w:val="22"/>
                <w:szCs w:val="22"/>
                <w:lang w:eastAsia="en-GB"/>
              </w:rPr>
              <w:t>b) Approach to customer's requirements</w:t>
            </w:r>
            <w:r w:rsidR="00014181" w:rsidRPr="00653477">
              <w:rPr>
                <w:rFonts w:cs="Arial"/>
                <w:sz w:val="22"/>
                <w:szCs w:val="22"/>
              </w:rPr>
              <w:t>:</w:t>
            </w:r>
          </w:p>
          <w:p w14:paraId="1CCEB46E" w14:textId="0B1722A0" w:rsidR="00B52B16" w:rsidRPr="00CC1D6F" w:rsidRDefault="008E4EE1" w:rsidP="009E6A29">
            <w:pPr>
              <w:pStyle w:val="ListParagraph"/>
              <w:numPr>
                <w:ilvl w:val="0"/>
                <w:numId w:val="14"/>
              </w:numPr>
              <w:autoSpaceDE w:val="0"/>
              <w:autoSpaceDN w:val="0"/>
              <w:adjustRightInd w:val="0"/>
              <w:spacing w:after="0"/>
              <w:rPr>
                <w:rFonts w:ascii="Arial" w:hAnsi="Arial" w:cs="Arial"/>
                <w:color w:val="000000"/>
                <w:lang w:eastAsia="en-GB"/>
              </w:rPr>
            </w:pPr>
            <w:r w:rsidRPr="00CC1D6F">
              <w:rPr>
                <w:rFonts w:ascii="Arial" w:hAnsi="Arial" w:cs="Arial"/>
              </w:rPr>
              <w:t xml:space="preserve">The bidder must </w:t>
            </w:r>
            <w:r w:rsidR="00CC1D6F" w:rsidRPr="00CC1D6F">
              <w:rPr>
                <w:rFonts w:ascii="Arial" w:hAnsi="Arial" w:cs="Arial"/>
              </w:rPr>
              <w:t xml:space="preserve">outline a proposed methodology to gather stakeholders’ views on how well they were engaged by Network Rail. This should include </w:t>
            </w:r>
            <w:r w:rsidRPr="00CC1D6F">
              <w:rPr>
                <w:rFonts w:ascii="Arial" w:hAnsi="Arial" w:cs="Arial"/>
                <w:color w:val="000000"/>
                <w:lang w:eastAsia="en-GB"/>
              </w:rPr>
              <w:t>suggestions on</w:t>
            </w:r>
            <w:r w:rsidR="004B5681">
              <w:rPr>
                <w:rFonts w:ascii="Arial" w:hAnsi="Arial" w:cs="Arial"/>
                <w:color w:val="000000"/>
                <w:lang w:eastAsia="en-GB"/>
              </w:rPr>
              <w:t>:</w:t>
            </w:r>
            <w:r w:rsidRPr="00CC1D6F">
              <w:rPr>
                <w:rFonts w:ascii="Arial" w:hAnsi="Arial" w:cs="Arial"/>
                <w:color w:val="000000"/>
                <w:lang w:eastAsia="en-GB"/>
              </w:rPr>
              <w:t xml:space="preserve"> the </w:t>
            </w:r>
            <w:r w:rsidR="00C85109" w:rsidRPr="00CC1D6F">
              <w:rPr>
                <w:rFonts w:ascii="Arial" w:hAnsi="Arial" w:cs="Arial"/>
                <w:color w:val="000000"/>
                <w:lang w:eastAsia="en-GB"/>
              </w:rPr>
              <w:t xml:space="preserve">required </w:t>
            </w:r>
            <w:r w:rsidR="00CC1D6F">
              <w:rPr>
                <w:rFonts w:ascii="Arial" w:hAnsi="Arial" w:cs="Arial"/>
                <w:color w:val="000000"/>
                <w:lang w:eastAsia="en-GB"/>
              </w:rPr>
              <w:t>survey sample; met</w:t>
            </w:r>
            <w:r w:rsidR="004B5681">
              <w:rPr>
                <w:rFonts w:ascii="Arial" w:hAnsi="Arial" w:cs="Arial"/>
                <w:color w:val="000000"/>
                <w:lang w:eastAsia="en-GB"/>
              </w:rPr>
              <w:t xml:space="preserve">hod of surveying;  type of </w:t>
            </w:r>
            <w:r w:rsidR="00CC1D6F">
              <w:rPr>
                <w:rFonts w:ascii="Arial" w:hAnsi="Arial" w:cs="Arial"/>
                <w:color w:val="000000"/>
                <w:lang w:eastAsia="en-GB"/>
              </w:rPr>
              <w:t>questions</w:t>
            </w:r>
            <w:r w:rsidR="004B5681">
              <w:rPr>
                <w:rFonts w:ascii="Arial" w:hAnsi="Arial" w:cs="Arial"/>
                <w:color w:val="000000"/>
                <w:lang w:eastAsia="en-GB"/>
              </w:rPr>
              <w:t xml:space="preserve"> to ask respondents</w:t>
            </w:r>
            <w:r w:rsidR="00CC1D6F">
              <w:rPr>
                <w:rFonts w:ascii="Arial" w:hAnsi="Arial" w:cs="Arial"/>
                <w:color w:val="000000"/>
                <w:lang w:eastAsia="en-GB"/>
              </w:rPr>
              <w:t xml:space="preserve"> </w:t>
            </w:r>
            <w:r w:rsidR="00C85109" w:rsidRPr="00CC1D6F">
              <w:rPr>
                <w:rFonts w:ascii="Arial" w:hAnsi="Arial" w:cs="Arial"/>
                <w:color w:val="000000"/>
                <w:lang w:eastAsia="en-GB"/>
              </w:rPr>
              <w:t xml:space="preserve">(noting that we will work closely with the </w:t>
            </w:r>
            <w:r w:rsidR="00562926">
              <w:rPr>
                <w:rFonts w:ascii="Arial" w:hAnsi="Arial" w:cs="Arial"/>
                <w:color w:val="000000"/>
                <w:lang w:eastAsia="en-GB"/>
              </w:rPr>
              <w:t>consultant</w:t>
            </w:r>
            <w:r w:rsidR="00C85109" w:rsidRPr="00CC1D6F">
              <w:rPr>
                <w:rFonts w:ascii="Arial" w:hAnsi="Arial" w:cs="Arial"/>
                <w:color w:val="000000"/>
                <w:lang w:eastAsia="en-GB"/>
              </w:rPr>
              <w:t xml:space="preserve"> to </w:t>
            </w:r>
            <w:r w:rsidR="00CC1D6F">
              <w:rPr>
                <w:rFonts w:ascii="Arial" w:hAnsi="Arial" w:cs="Arial"/>
                <w:color w:val="000000"/>
                <w:lang w:eastAsia="en-GB"/>
              </w:rPr>
              <w:t>draft the questionnaire itself)</w:t>
            </w:r>
            <w:r w:rsidR="00B52B16" w:rsidRPr="00CC1D6F">
              <w:rPr>
                <w:rFonts w:ascii="Arial" w:hAnsi="Arial" w:cs="Arial"/>
              </w:rPr>
              <w:t>;</w:t>
            </w:r>
            <w:r w:rsidR="00CC1D6F">
              <w:rPr>
                <w:rFonts w:ascii="Arial" w:hAnsi="Arial" w:cs="Arial"/>
              </w:rPr>
              <w:t xml:space="preserve"> </w:t>
            </w:r>
            <w:r w:rsidR="00CC1D6F" w:rsidRPr="00CC1D6F">
              <w:rPr>
                <w:rFonts w:ascii="Arial" w:hAnsi="Arial" w:cs="Arial"/>
              </w:rPr>
              <w:t>and a discussion of any</w:t>
            </w:r>
            <w:r w:rsidR="00CC1D6F">
              <w:rPr>
                <w:rFonts w:ascii="Arial" w:hAnsi="Arial" w:cs="Arial"/>
              </w:rPr>
              <w:t xml:space="preserve"> </w:t>
            </w:r>
            <w:r w:rsidR="00CC1D6F" w:rsidRPr="00CC1D6F">
              <w:rPr>
                <w:rFonts w:ascii="Arial" w:hAnsi="Arial" w:cs="Arial"/>
              </w:rPr>
              <w:t>necessary assumptions</w:t>
            </w:r>
            <w:r w:rsidR="00CC1D6F">
              <w:rPr>
                <w:rFonts w:ascii="Arial" w:hAnsi="Arial" w:cs="Arial"/>
              </w:rPr>
              <w:t xml:space="preserve"> </w:t>
            </w:r>
            <w:r w:rsidR="00CC1D6F" w:rsidRPr="00CC1D6F">
              <w:rPr>
                <w:rFonts w:ascii="Arial" w:hAnsi="Arial" w:cs="Arial"/>
              </w:rPr>
              <w:t>and/or constraints</w:t>
            </w:r>
            <w:r w:rsidR="00CC1D6F">
              <w:rPr>
                <w:rFonts w:ascii="Arial" w:hAnsi="Arial" w:cs="Arial"/>
              </w:rPr>
              <w:t>;</w:t>
            </w:r>
          </w:p>
          <w:p w14:paraId="0CB8871A" w14:textId="77777777" w:rsidR="00CC1D6F" w:rsidRPr="00CC1D6F" w:rsidRDefault="00CC1D6F" w:rsidP="00CC1D6F">
            <w:pPr>
              <w:pStyle w:val="ListParagraph"/>
              <w:autoSpaceDE w:val="0"/>
              <w:autoSpaceDN w:val="0"/>
              <w:adjustRightInd w:val="0"/>
              <w:spacing w:after="0"/>
              <w:rPr>
                <w:rFonts w:ascii="Arial" w:hAnsi="Arial" w:cs="Arial"/>
                <w:color w:val="000000"/>
                <w:lang w:eastAsia="en-GB"/>
              </w:rPr>
            </w:pPr>
          </w:p>
          <w:p w14:paraId="51EFF225" w14:textId="58519B5F" w:rsidR="00B52B16" w:rsidRPr="00653477" w:rsidRDefault="00B52B16" w:rsidP="009E6A29">
            <w:pPr>
              <w:pStyle w:val="ListParagraph"/>
              <w:numPr>
                <w:ilvl w:val="0"/>
                <w:numId w:val="14"/>
              </w:numPr>
              <w:rPr>
                <w:rFonts w:ascii="Arial" w:hAnsi="Arial" w:cs="Arial"/>
              </w:rPr>
            </w:pPr>
            <w:r w:rsidRPr="00653477">
              <w:rPr>
                <w:rFonts w:ascii="Arial" w:hAnsi="Arial" w:cs="Arial"/>
              </w:rPr>
              <w:t xml:space="preserve">A </w:t>
            </w:r>
            <w:r w:rsidR="00907535" w:rsidRPr="00653477">
              <w:rPr>
                <w:rFonts w:ascii="Arial" w:hAnsi="Arial" w:cs="Arial"/>
              </w:rPr>
              <w:t xml:space="preserve">high-level </w:t>
            </w:r>
            <w:r w:rsidRPr="00653477">
              <w:rPr>
                <w:rFonts w:ascii="Arial" w:hAnsi="Arial" w:cs="Arial"/>
              </w:rPr>
              <w:t xml:space="preserve">project plan </w:t>
            </w:r>
            <w:r w:rsidR="00653477">
              <w:rPr>
                <w:rFonts w:ascii="Arial" w:hAnsi="Arial" w:cs="Arial"/>
              </w:rPr>
              <w:t xml:space="preserve">explaining </w:t>
            </w:r>
            <w:r w:rsidRPr="00653477">
              <w:rPr>
                <w:rFonts w:ascii="Arial" w:hAnsi="Arial" w:cs="Arial"/>
              </w:rPr>
              <w:t xml:space="preserve">how </w:t>
            </w:r>
            <w:r w:rsidR="007B1DC3">
              <w:rPr>
                <w:rFonts w:ascii="Arial" w:hAnsi="Arial" w:cs="Arial"/>
              </w:rPr>
              <w:t xml:space="preserve">the required </w:t>
            </w:r>
            <w:r w:rsidRPr="00653477">
              <w:rPr>
                <w:rFonts w:ascii="Arial" w:hAnsi="Arial" w:cs="Arial"/>
              </w:rPr>
              <w:t xml:space="preserve">outputs will be </w:t>
            </w:r>
            <w:r w:rsidR="007B1DC3">
              <w:rPr>
                <w:rFonts w:ascii="Arial" w:hAnsi="Arial" w:cs="Arial"/>
              </w:rPr>
              <w:t>delivered</w:t>
            </w:r>
            <w:r w:rsidRPr="00653477">
              <w:rPr>
                <w:rFonts w:ascii="Arial" w:hAnsi="Arial" w:cs="Arial"/>
              </w:rPr>
              <w:t xml:space="preserve"> within the required timescales, detailing the resources that will be allocated;</w:t>
            </w:r>
          </w:p>
          <w:p w14:paraId="5AB5CAFD" w14:textId="77777777" w:rsidR="00CC1D6F" w:rsidRDefault="00CC1D6F" w:rsidP="00CC1D6F">
            <w:pPr>
              <w:pStyle w:val="ListParagraph"/>
              <w:spacing w:after="0"/>
              <w:rPr>
                <w:rFonts w:ascii="Arial" w:hAnsi="Arial" w:cs="Arial"/>
              </w:rPr>
            </w:pPr>
          </w:p>
          <w:p w14:paraId="2A0260DD" w14:textId="1E23B3CF" w:rsidR="003C3A51" w:rsidRPr="00653477" w:rsidRDefault="00B52B16" w:rsidP="009E6A29">
            <w:pPr>
              <w:pStyle w:val="ListParagraph"/>
              <w:numPr>
                <w:ilvl w:val="0"/>
                <w:numId w:val="14"/>
              </w:numPr>
              <w:spacing w:after="0"/>
              <w:rPr>
                <w:rFonts w:ascii="Arial" w:hAnsi="Arial" w:cs="Arial"/>
              </w:rPr>
            </w:pPr>
            <w:r w:rsidRPr="00653477">
              <w:rPr>
                <w:rFonts w:ascii="Arial" w:hAnsi="Arial" w:cs="Arial"/>
              </w:rPr>
              <w:t>An</w:t>
            </w:r>
            <w:r w:rsidR="00E27418" w:rsidRPr="00653477">
              <w:rPr>
                <w:rFonts w:ascii="Arial" w:hAnsi="Arial" w:cs="Arial"/>
              </w:rPr>
              <w:t>y relevant</w:t>
            </w:r>
            <w:r w:rsidRPr="00653477">
              <w:rPr>
                <w:rFonts w:ascii="Arial" w:hAnsi="Arial" w:cs="Arial"/>
              </w:rPr>
              <w:t xml:space="preserve"> risks, and explain how they would b</w:t>
            </w:r>
            <w:r w:rsidR="003C3A51" w:rsidRPr="00653477">
              <w:rPr>
                <w:rFonts w:ascii="Arial" w:hAnsi="Arial" w:cs="Arial"/>
              </w:rPr>
              <w:t>e mitigated to ensure delivery</w:t>
            </w:r>
            <w:r w:rsidR="008E4EE1">
              <w:rPr>
                <w:rFonts w:ascii="Arial" w:hAnsi="Arial" w:cs="Arial"/>
              </w:rPr>
              <w:t>; and</w:t>
            </w:r>
          </w:p>
          <w:p w14:paraId="2BA63A33" w14:textId="77777777" w:rsidR="00CC1D6F" w:rsidRDefault="00CC1D6F" w:rsidP="00CC1D6F">
            <w:pPr>
              <w:pStyle w:val="ListParagraph"/>
              <w:spacing w:after="0"/>
              <w:rPr>
                <w:rFonts w:ascii="Arial" w:hAnsi="Arial" w:cs="Arial"/>
              </w:rPr>
            </w:pPr>
          </w:p>
          <w:p w14:paraId="33663F41" w14:textId="0B392DFF" w:rsidR="00B52B16" w:rsidRPr="00653477" w:rsidRDefault="00B52B16" w:rsidP="009E6A29">
            <w:pPr>
              <w:pStyle w:val="ListParagraph"/>
              <w:numPr>
                <w:ilvl w:val="0"/>
                <w:numId w:val="14"/>
              </w:numPr>
              <w:spacing w:after="0"/>
              <w:rPr>
                <w:rFonts w:ascii="Arial" w:hAnsi="Arial" w:cs="Arial"/>
              </w:rPr>
            </w:pPr>
            <w:r w:rsidRPr="00653477">
              <w:rPr>
                <w:rFonts w:ascii="Arial" w:hAnsi="Arial" w:cs="Arial"/>
              </w:rPr>
              <w:t xml:space="preserve">What support bidders will require from ORR. </w:t>
            </w:r>
          </w:p>
          <w:p w14:paraId="74956C5D" w14:textId="77777777" w:rsidR="00F52BE8" w:rsidRPr="00653477" w:rsidRDefault="00B52B16" w:rsidP="00B52B16">
            <w:pPr>
              <w:pStyle w:val="ListNumber"/>
              <w:numPr>
                <w:ilvl w:val="0"/>
                <w:numId w:val="0"/>
              </w:numPr>
              <w:rPr>
                <w:rFonts w:cs="Arial"/>
                <w:b/>
                <w:bCs/>
                <w:sz w:val="22"/>
                <w:szCs w:val="22"/>
              </w:rPr>
            </w:pPr>
            <w:r w:rsidRPr="00653477">
              <w:rPr>
                <w:rFonts w:cs="Arial"/>
                <w:sz w:val="22"/>
                <w:szCs w:val="22"/>
              </w:rPr>
              <w:t xml:space="preserve"> </w:t>
            </w:r>
            <w:r w:rsidR="00F52BE8" w:rsidRPr="0002336D">
              <w:rPr>
                <w:rFonts w:cs="Arial"/>
                <w:b/>
                <w:sz w:val="22"/>
                <w:szCs w:val="22"/>
              </w:rPr>
              <w:t>c)</w:t>
            </w:r>
            <w:r w:rsidR="00F52BE8" w:rsidRPr="00653477">
              <w:rPr>
                <w:rFonts w:cs="Arial"/>
                <w:sz w:val="22"/>
                <w:szCs w:val="22"/>
              </w:rPr>
              <w:t xml:space="preserve">  </w:t>
            </w:r>
            <w:r w:rsidR="00F52BE8" w:rsidRPr="00653477">
              <w:rPr>
                <w:rFonts w:cs="Arial"/>
                <w:b/>
                <w:bCs/>
                <w:sz w:val="22"/>
                <w:szCs w:val="22"/>
              </w:rPr>
              <w:t>Proposed delivery team</w:t>
            </w:r>
            <w:r w:rsidR="00014181" w:rsidRPr="00653477">
              <w:rPr>
                <w:rFonts w:cs="Arial"/>
                <w:b/>
                <w:bCs/>
                <w:sz w:val="22"/>
                <w:szCs w:val="22"/>
              </w:rPr>
              <w:t>:</w:t>
            </w:r>
          </w:p>
          <w:p w14:paraId="5F6F92A8" w14:textId="300DF11D" w:rsidR="00F52BE8" w:rsidRPr="00653477" w:rsidRDefault="00F52BE8" w:rsidP="009E6A29">
            <w:pPr>
              <w:pStyle w:val="ListParagraph"/>
              <w:numPr>
                <w:ilvl w:val="0"/>
                <w:numId w:val="15"/>
              </w:numPr>
              <w:autoSpaceDE w:val="0"/>
              <w:autoSpaceDN w:val="0"/>
              <w:adjustRightInd w:val="0"/>
              <w:spacing w:after="0"/>
              <w:rPr>
                <w:rFonts w:ascii="Arial" w:hAnsi="Arial" w:cs="Arial"/>
                <w:color w:val="000000"/>
                <w:lang w:eastAsia="en-GB"/>
              </w:rPr>
            </w:pPr>
            <w:r w:rsidRPr="00653477">
              <w:rPr>
                <w:rFonts w:ascii="Arial" w:hAnsi="Arial" w:cs="Arial"/>
                <w:color w:val="000000"/>
                <w:lang w:eastAsia="en-GB"/>
              </w:rPr>
              <w:t>Key personnel including details of how their key skills, experience and qualifications align to the delivery of the project</w:t>
            </w:r>
            <w:r w:rsidR="00E27418" w:rsidRPr="00653477">
              <w:rPr>
                <w:rFonts w:ascii="Arial" w:hAnsi="Arial" w:cs="Arial"/>
                <w:color w:val="000000"/>
                <w:lang w:eastAsia="en-GB"/>
              </w:rPr>
              <w:t xml:space="preserve"> (CVs to be provided as an annex)</w:t>
            </w:r>
            <w:r w:rsidR="008E4EE1">
              <w:rPr>
                <w:rFonts w:ascii="Arial" w:hAnsi="Arial" w:cs="Arial"/>
                <w:color w:val="000000"/>
                <w:lang w:eastAsia="en-GB"/>
              </w:rPr>
              <w:t xml:space="preserve">; </w:t>
            </w:r>
          </w:p>
          <w:p w14:paraId="3BD36EA8" w14:textId="77777777" w:rsidR="00CC1D6F" w:rsidRDefault="00CC1D6F" w:rsidP="00CC1D6F">
            <w:pPr>
              <w:pStyle w:val="ListParagraph"/>
              <w:autoSpaceDE w:val="0"/>
              <w:autoSpaceDN w:val="0"/>
              <w:adjustRightInd w:val="0"/>
              <w:spacing w:after="0"/>
              <w:rPr>
                <w:rFonts w:ascii="Arial" w:hAnsi="Arial" w:cs="Arial"/>
                <w:color w:val="000000"/>
                <w:lang w:eastAsia="en-GB"/>
              </w:rPr>
            </w:pPr>
          </w:p>
          <w:p w14:paraId="565A197C" w14:textId="67554CF6" w:rsidR="00F52BE8" w:rsidRPr="00653477" w:rsidRDefault="00CC1D6F" w:rsidP="009E6A29">
            <w:pPr>
              <w:pStyle w:val="ListParagraph"/>
              <w:numPr>
                <w:ilvl w:val="0"/>
                <w:numId w:val="15"/>
              </w:numPr>
              <w:autoSpaceDE w:val="0"/>
              <w:autoSpaceDN w:val="0"/>
              <w:adjustRightInd w:val="0"/>
              <w:spacing w:after="0"/>
              <w:rPr>
                <w:rFonts w:ascii="Arial" w:hAnsi="Arial" w:cs="Arial"/>
                <w:color w:val="000000"/>
                <w:lang w:eastAsia="en-GB"/>
              </w:rPr>
            </w:pPr>
            <w:r>
              <w:rPr>
                <w:rFonts w:ascii="Arial" w:hAnsi="Arial" w:cs="Arial"/>
                <w:color w:val="000000"/>
                <w:lang w:eastAsia="en-GB"/>
              </w:rPr>
              <w:t>P</w:t>
            </w:r>
            <w:r w:rsidR="00F52BE8" w:rsidRPr="00653477">
              <w:rPr>
                <w:rFonts w:ascii="Arial" w:hAnsi="Arial" w:cs="Arial"/>
                <w:color w:val="000000"/>
                <w:lang w:eastAsia="en-GB"/>
              </w:rPr>
              <w:t>roject roles and responsibilities</w:t>
            </w:r>
            <w:r w:rsidR="00653477">
              <w:rPr>
                <w:rFonts w:ascii="Arial" w:hAnsi="Arial" w:cs="Arial"/>
                <w:color w:val="000000"/>
                <w:lang w:eastAsia="en-GB"/>
              </w:rPr>
              <w:t>;</w:t>
            </w:r>
            <w:r w:rsidR="00F52BE8" w:rsidRPr="00653477">
              <w:rPr>
                <w:rFonts w:ascii="Arial" w:hAnsi="Arial" w:cs="Arial"/>
                <w:color w:val="000000"/>
                <w:lang w:eastAsia="en-GB"/>
              </w:rPr>
              <w:t xml:space="preserve"> </w:t>
            </w:r>
          </w:p>
          <w:p w14:paraId="3D6DA777" w14:textId="77777777" w:rsidR="00CC1D6F" w:rsidRDefault="00CC1D6F" w:rsidP="00CC1D6F">
            <w:pPr>
              <w:pStyle w:val="ListParagraph"/>
              <w:autoSpaceDE w:val="0"/>
              <w:autoSpaceDN w:val="0"/>
              <w:adjustRightInd w:val="0"/>
              <w:spacing w:after="0"/>
              <w:rPr>
                <w:rFonts w:ascii="Arial" w:hAnsi="Arial" w:cs="Arial"/>
              </w:rPr>
            </w:pPr>
          </w:p>
          <w:p w14:paraId="59909DCF" w14:textId="4E7750C9" w:rsidR="00B52B16" w:rsidRPr="00653477" w:rsidRDefault="00CC1D6F" w:rsidP="009E6A29">
            <w:pPr>
              <w:pStyle w:val="ListParagraph"/>
              <w:numPr>
                <w:ilvl w:val="0"/>
                <w:numId w:val="15"/>
              </w:numPr>
              <w:autoSpaceDE w:val="0"/>
              <w:autoSpaceDN w:val="0"/>
              <w:adjustRightInd w:val="0"/>
              <w:spacing w:after="0"/>
              <w:rPr>
                <w:rFonts w:ascii="Arial" w:hAnsi="Arial" w:cs="Arial"/>
              </w:rPr>
            </w:pPr>
            <w:r>
              <w:rPr>
                <w:rFonts w:ascii="Arial" w:hAnsi="Arial" w:cs="Arial"/>
              </w:rPr>
              <w:t>C</w:t>
            </w:r>
            <w:r w:rsidR="00F52BE8" w:rsidRPr="00653477">
              <w:rPr>
                <w:rFonts w:ascii="Arial" w:hAnsi="Arial" w:cs="Arial"/>
              </w:rPr>
              <w:t>onfirmation that you have carried out the necessary employment checks (e.g. right to work in the UK)</w:t>
            </w:r>
            <w:r w:rsidR="008E4EE1">
              <w:rPr>
                <w:rFonts w:ascii="Arial" w:hAnsi="Arial" w:cs="Arial"/>
              </w:rPr>
              <w:t>; and</w:t>
            </w:r>
          </w:p>
          <w:p w14:paraId="4902D3B2" w14:textId="77777777" w:rsidR="00CC1D6F" w:rsidRDefault="00CC1D6F" w:rsidP="00CC1D6F">
            <w:pPr>
              <w:pStyle w:val="ListParagraph"/>
              <w:autoSpaceDE w:val="0"/>
              <w:autoSpaceDN w:val="0"/>
              <w:adjustRightInd w:val="0"/>
              <w:spacing w:after="0"/>
              <w:rPr>
                <w:rFonts w:ascii="Arial" w:hAnsi="Arial" w:cs="Arial"/>
              </w:rPr>
            </w:pPr>
          </w:p>
          <w:p w14:paraId="1C030064" w14:textId="2F219FB9" w:rsidR="00F52BE8" w:rsidRPr="00653477" w:rsidRDefault="00CC1D6F" w:rsidP="009E6A29">
            <w:pPr>
              <w:pStyle w:val="ListParagraph"/>
              <w:numPr>
                <w:ilvl w:val="0"/>
                <w:numId w:val="15"/>
              </w:numPr>
              <w:autoSpaceDE w:val="0"/>
              <w:autoSpaceDN w:val="0"/>
              <w:adjustRightInd w:val="0"/>
              <w:spacing w:after="0"/>
              <w:rPr>
                <w:rFonts w:ascii="Arial" w:hAnsi="Arial" w:cs="Arial"/>
              </w:rPr>
            </w:pPr>
            <w:r>
              <w:rPr>
                <w:rFonts w:ascii="Arial" w:hAnsi="Arial" w:cs="Arial"/>
              </w:rPr>
              <w:t>S</w:t>
            </w:r>
            <w:r w:rsidR="00F52BE8" w:rsidRPr="00653477">
              <w:rPr>
                <w:rFonts w:ascii="Arial" w:hAnsi="Arial" w:cs="Arial"/>
              </w:rPr>
              <w:t>ome relevant examples of previous work that bidders have carried out (e</w:t>
            </w:r>
            <w:r w:rsidR="00853D56">
              <w:rPr>
                <w:rFonts w:ascii="Arial" w:hAnsi="Arial" w:cs="Arial"/>
              </w:rPr>
              <w:t>.</w:t>
            </w:r>
            <w:r w:rsidR="00F52BE8" w:rsidRPr="00653477">
              <w:rPr>
                <w:rFonts w:ascii="Arial" w:hAnsi="Arial" w:cs="Arial"/>
              </w:rPr>
              <w:t>g. case studies)</w:t>
            </w:r>
            <w:r w:rsidR="008E4EE1">
              <w:rPr>
                <w:rFonts w:ascii="Arial" w:hAnsi="Arial" w:cs="Arial"/>
              </w:rPr>
              <w:t>.</w:t>
            </w:r>
            <w:r w:rsidR="00F52BE8" w:rsidRPr="00653477">
              <w:rPr>
                <w:rFonts w:ascii="Arial" w:hAnsi="Arial" w:cs="Arial"/>
              </w:rPr>
              <w:t xml:space="preserve"> </w:t>
            </w:r>
          </w:p>
          <w:p w14:paraId="3A32CF46" w14:textId="77777777" w:rsidR="00B52B16" w:rsidRPr="00653477" w:rsidRDefault="00B52B16" w:rsidP="00B52B16">
            <w:pPr>
              <w:autoSpaceDE w:val="0"/>
              <w:autoSpaceDN w:val="0"/>
              <w:adjustRightInd w:val="0"/>
              <w:spacing w:after="0"/>
              <w:ind w:left="360"/>
              <w:rPr>
                <w:rFonts w:cs="Arial"/>
                <w:sz w:val="22"/>
                <w:szCs w:val="22"/>
              </w:rPr>
            </w:pPr>
          </w:p>
          <w:p w14:paraId="4A468D31" w14:textId="77777777" w:rsidR="00F52BE8" w:rsidRPr="00653477" w:rsidRDefault="00F52BE8" w:rsidP="00055980">
            <w:pPr>
              <w:rPr>
                <w:rFonts w:cs="Arial"/>
                <w:b/>
                <w:sz w:val="22"/>
                <w:szCs w:val="22"/>
              </w:rPr>
            </w:pPr>
            <w:r w:rsidRPr="00653477">
              <w:rPr>
                <w:rFonts w:cs="Arial"/>
                <w:b/>
                <w:sz w:val="22"/>
                <w:szCs w:val="22"/>
              </w:rPr>
              <w:t>d) Pri</w:t>
            </w:r>
            <w:r w:rsidR="00B52B16" w:rsidRPr="00653477">
              <w:rPr>
                <w:rFonts w:cs="Arial"/>
                <w:b/>
                <w:sz w:val="22"/>
                <w:szCs w:val="22"/>
              </w:rPr>
              <w:t>cing</w:t>
            </w:r>
          </w:p>
          <w:p w14:paraId="0A812FCA" w14:textId="0BBDCBB2" w:rsidR="00F52BE8" w:rsidRDefault="00E129C0" w:rsidP="009E6A29">
            <w:pPr>
              <w:pStyle w:val="Default"/>
              <w:numPr>
                <w:ilvl w:val="0"/>
                <w:numId w:val="17"/>
              </w:numPr>
              <w:rPr>
                <w:rFonts w:eastAsiaTheme="minorHAnsi"/>
                <w:color w:val="auto"/>
                <w:sz w:val="22"/>
                <w:szCs w:val="22"/>
                <w:lang w:val="en-US" w:eastAsia="en-US"/>
              </w:rPr>
            </w:pPr>
            <w:r w:rsidRPr="00653477">
              <w:rPr>
                <w:rFonts w:eastAsiaTheme="minorHAnsi"/>
                <w:color w:val="auto"/>
                <w:sz w:val="22"/>
                <w:szCs w:val="22"/>
                <w:lang w:val="en-US" w:eastAsia="en-US"/>
              </w:rPr>
              <w:t>The consultant should price a</w:t>
            </w:r>
            <w:r w:rsidR="00455AF8">
              <w:rPr>
                <w:rFonts w:eastAsiaTheme="minorHAnsi"/>
                <w:color w:val="auto"/>
                <w:sz w:val="22"/>
                <w:szCs w:val="22"/>
                <w:lang w:val="en-US" w:eastAsia="en-US"/>
              </w:rPr>
              <w:t xml:space="preserve"> fix</w:t>
            </w:r>
            <w:r w:rsidR="007117B2">
              <w:rPr>
                <w:rFonts w:eastAsiaTheme="minorHAnsi"/>
                <w:color w:val="auto"/>
                <w:sz w:val="22"/>
                <w:szCs w:val="22"/>
                <w:lang w:val="en-US" w:eastAsia="en-US"/>
              </w:rPr>
              <w:t xml:space="preserve">ed fee for </w:t>
            </w:r>
            <w:r w:rsidR="00CC1D6F">
              <w:rPr>
                <w:rFonts w:eastAsiaTheme="minorHAnsi"/>
                <w:color w:val="auto"/>
                <w:sz w:val="22"/>
                <w:szCs w:val="22"/>
                <w:lang w:val="en-US" w:eastAsia="en-US"/>
              </w:rPr>
              <w:t xml:space="preserve">the project </w:t>
            </w:r>
            <w:r w:rsidR="00F52BE8" w:rsidRPr="00653477">
              <w:rPr>
                <w:rFonts w:eastAsiaTheme="minorHAnsi"/>
                <w:color w:val="auto"/>
                <w:sz w:val="22"/>
                <w:szCs w:val="22"/>
                <w:lang w:val="en-US" w:eastAsia="en-US"/>
              </w:rPr>
              <w:t>inclusive of all expense</w:t>
            </w:r>
            <w:r w:rsidR="00CC1D6F">
              <w:rPr>
                <w:rFonts w:eastAsiaTheme="minorHAnsi"/>
                <w:color w:val="auto"/>
                <w:sz w:val="22"/>
                <w:szCs w:val="22"/>
                <w:lang w:val="en-US" w:eastAsia="en-US"/>
              </w:rPr>
              <w:t>s</w:t>
            </w:r>
            <w:r w:rsidR="00F52BE8" w:rsidRPr="00653477">
              <w:rPr>
                <w:rFonts w:eastAsiaTheme="minorHAnsi"/>
                <w:color w:val="auto"/>
                <w:sz w:val="22"/>
                <w:szCs w:val="22"/>
                <w:lang w:val="en-US" w:eastAsia="en-US"/>
              </w:rPr>
              <w:t>. This should include</w:t>
            </w:r>
            <w:r w:rsidR="00E27418" w:rsidRPr="00653477">
              <w:rPr>
                <w:rFonts w:eastAsiaTheme="minorHAnsi"/>
                <w:color w:val="auto"/>
                <w:sz w:val="22"/>
                <w:szCs w:val="22"/>
                <w:lang w:val="en-US" w:eastAsia="en-US"/>
              </w:rPr>
              <w:t xml:space="preserve"> </w:t>
            </w:r>
            <w:r w:rsidR="00F52BE8" w:rsidRPr="00653477">
              <w:rPr>
                <w:rFonts w:eastAsiaTheme="minorHAnsi"/>
                <w:color w:val="auto"/>
                <w:sz w:val="22"/>
                <w:szCs w:val="22"/>
                <w:lang w:val="en-US" w:eastAsia="en-US"/>
              </w:rPr>
              <w:t>a breakdown of the personnel who will be involved with the project, along with associated charge rates and anticipated time inputs that can be reconciled to the fixed fee.</w:t>
            </w:r>
          </w:p>
          <w:p w14:paraId="0B3C13E7" w14:textId="77777777" w:rsidR="00523702" w:rsidRDefault="00523702" w:rsidP="00523702">
            <w:pPr>
              <w:pStyle w:val="Default"/>
              <w:ind w:left="720"/>
              <w:rPr>
                <w:rFonts w:eastAsiaTheme="minorHAnsi"/>
                <w:color w:val="auto"/>
                <w:sz w:val="22"/>
                <w:szCs w:val="22"/>
                <w:lang w:val="en-US" w:eastAsia="en-US"/>
              </w:rPr>
            </w:pPr>
          </w:p>
          <w:p w14:paraId="23E2D6E3" w14:textId="1AD44D27" w:rsidR="003C3A51" w:rsidRDefault="003C3A51" w:rsidP="009E6A29">
            <w:pPr>
              <w:pStyle w:val="Default"/>
              <w:numPr>
                <w:ilvl w:val="0"/>
                <w:numId w:val="17"/>
              </w:numPr>
              <w:rPr>
                <w:rFonts w:eastAsiaTheme="minorHAnsi"/>
                <w:color w:val="auto"/>
                <w:sz w:val="22"/>
                <w:szCs w:val="22"/>
                <w:lang w:val="en-US" w:eastAsia="en-US"/>
              </w:rPr>
            </w:pPr>
            <w:r w:rsidRPr="00653477">
              <w:rPr>
                <w:rFonts w:eastAsiaTheme="minorHAnsi"/>
                <w:color w:val="auto"/>
                <w:sz w:val="22"/>
                <w:szCs w:val="22"/>
                <w:lang w:val="en-US" w:eastAsia="en-US"/>
              </w:rPr>
              <w:lastRenderedPageBreak/>
              <w:t>The consultant should use this template to demonstrate</w:t>
            </w:r>
            <w:r w:rsidR="00D76ADC" w:rsidRPr="00653477">
              <w:rPr>
                <w:rFonts w:eastAsiaTheme="minorHAnsi"/>
                <w:color w:val="auto"/>
                <w:sz w:val="22"/>
                <w:szCs w:val="22"/>
                <w:lang w:val="en-US" w:eastAsia="en-US"/>
              </w:rPr>
              <w:t xml:space="preserve"> how they have priced their bid:</w:t>
            </w:r>
          </w:p>
          <w:p w14:paraId="3072DF84" w14:textId="10F1A080" w:rsidR="00523702" w:rsidRPr="00653477" w:rsidRDefault="00523702" w:rsidP="00247E2C">
            <w:pPr>
              <w:pStyle w:val="Default"/>
              <w:rPr>
                <w:rFonts w:eastAsiaTheme="minorEastAsia"/>
                <w:color w:val="auto"/>
                <w:sz w:val="22"/>
                <w:szCs w:val="22"/>
                <w:lang w:val="en-US" w:eastAsia="en-US"/>
              </w:rPr>
            </w:pPr>
          </w:p>
          <w:p w14:paraId="4476494D" w14:textId="08E6D855" w:rsidR="00247E2C" w:rsidRDefault="00247E2C" w:rsidP="003C3A51">
            <w:pPr>
              <w:pStyle w:val="Default"/>
              <w:ind w:left="720"/>
              <w:rPr>
                <w:rFonts w:eastAsiaTheme="minorHAnsi"/>
                <w:color w:val="auto"/>
                <w:sz w:val="22"/>
                <w:szCs w:val="22"/>
                <w:lang w:val="en-US" w:eastAsia="en-US"/>
              </w:rPr>
            </w:pPr>
          </w:p>
          <w:p w14:paraId="1B05E1B0" w14:textId="77777777" w:rsidR="00247E2C" w:rsidRDefault="00247E2C" w:rsidP="003C3A51">
            <w:pPr>
              <w:pStyle w:val="Default"/>
              <w:ind w:left="720"/>
              <w:rPr>
                <w:rFonts w:eastAsiaTheme="minorHAnsi"/>
                <w:color w:val="auto"/>
                <w:sz w:val="22"/>
                <w:szCs w:val="22"/>
                <w:lang w:val="en-US" w:eastAsia="en-US"/>
              </w:rPr>
            </w:pPr>
          </w:p>
          <w:tbl>
            <w:tblPr>
              <w:tblpPr w:leftFromText="180" w:rightFromText="180" w:vertAnchor="text" w:horzAnchor="margin" w:tblpXSpec="center" w:tblpY="-236"/>
              <w:tblOverlap w:val="never"/>
              <w:tblW w:w="7128"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8310A8" w:rsidRPr="00653477" w14:paraId="1D2D3EBB"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6BEC4B07"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307496C"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29989412"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5D75363A"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74AE380B"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AA8EA31"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Total cost (ex VAT)</w:t>
                  </w:r>
                </w:p>
              </w:tc>
            </w:tr>
            <w:tr w:rsidR="008310A8" w:rsidRPr="00653477" w14:paraId="3345D5D9"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6BCC591B"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9836476"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0B1BBE3"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D81D613"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8FE4BE1"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EB1BA52" w14:textId="77777777" w:rsidR="008310A8" w:rsidRPr="00653477" w:rsidRDefault="008310A8" w:rsidP="008310A8">
                  <w:pPr>
                    <w:autoSpaceDE w:val="0"/>
                    <w:autoSpaceDN w:val="0"/>
                    <w:adjustRightInd w:val="0"/>
                    <w:rPr>
                      <w:rFonts w:cs="Arial"/>
                      <w:color w:val="000000"/>
                      <w:sz w:val="20"/>
                    </w:rPr>
                  </w:pPr>
                </w:p>
              </w:tc>
            </w:tr>
            <w:tr w:rsidR="008310A8" w:rsidRPr="00653477" w14:paraId="3DEA47FB"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1929BBA1"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10FC223"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0497B0D4"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4A676F16"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D1D7010"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D61042E" w14:textId="77777777" w:rsidR="008310A8" w:rsidRPr="00653477" w:rsidRDefault="008310A8" w:rsidP="008310A8">
                  <w:pPr>
                    <w:autoSpaceDE w:val="0"/>
                    <w:autoSpaceDN w:val="0"/>
                    <w:adjustRightInd w:val="0"/>
                    <w:rPr>
                      <w:rFonts w:cs="Arial"/>
                      <w:color w:val="000000"/>
                      <w:sz w:val="20"/>
                    </w:rPr>
                  </w:pPr>
                </w:p>
              </w:tc>
            </w:tr>
            <w:tr w:rsidR="008310A8" w:rsidRPr="00653477" w14:paraId="65D7C622"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5FD837FB"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4E8832F"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6FD643C"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21FB3A8C"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E01E427"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99A7718" w14:textId="77777777" w:rsidR="008310A8" w:rsidRPr="00653477" w:rsidRDefault="008310A8" w:rsidP="008310A8">
                  <w:pPr>
                    <w:autoSpaceDE w:val="0"/>
                    <w:autoSpaceDN w:val="0"/>
                    <w:adjustRightInd w:val="0"/>
                    <w:rPr>
                      <w:rFonts w:cs="Arial"/>
                      <w:color w:val="000000"/>
                      <w:sz w:val="20"/>
                    </w:rPr>
                  </w:pPr>
                </w:p>
              </w:tc>
            </w:tr>
            <w:tr w:rsidR="008310A8" w:rsidRPr="00653477" w14:paraId="1DCBD9A8"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21D8EE34"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A37114B"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4D9F19E6"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BB17A79"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2B45FB5"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CC85E06" w14:textId="77777777" w:rsidR="008310A8" w:rsidRPr="00653477" w:rsidRDefault="008310A8" w:rsidP="008310A8">
                  <w:pPr>
                    <w:autoSpaceDE w:val="0"/>
                    <w:autoSpaceDN w:val="0"/>
                    <w:adjustRightInd w:val="0"/>
                    <w:rPr>
                      <w:rFonts w:cs="Arial"/>
                      <w:color w:val="000000"/>
                      <w:sz w:val="20"/>
                    </w:rPr>
                  </w:pPr>
                </w:p>
              </w:tc>
            </w:tr>
          </w:tbl>
          <w:p w14:paraId="1497B538" w14:textId="08E8E80D" w:rsidR="00247E2C" w:rsidRDefault="00247E2C" w:rsidP="00247E2C">
            <w:pPr>
              <w:pStyle w:val="Default"/>
              <w:numPr>
                <w:ilvl w:val="0"/>
                <w:numId w:val="26"/>
              </w:numPr>
              <w:rPr>
                <w:rFonts w:eastAsiaTheme="minorEastAsia"/>
                <w:color w:val="auto"/>
                <w:sz w:val="22"/>
                <w:szCs w:val="22"/>
                <w:lang w:val="en-US" w:eastAsia="en-US"/>
              </w:rPr>
            </w:pPr>
            <w:r>
              <w:rPr>
                <w:rFonts w:eastAsiaTheme="minorEastAsia"/>
                <w:color w:val="auto"/>
                <w:sz w:val="22"/>
                <w:szCs w:val="22"/>
                <w:lang w:val="en-US" w:eastAsia="en-US"/>
              </w:rPr>
              <w:t>The consultant should also set out how they expect the cost to break down by</w:t>
            </w:r>
            <w:r w:rsidR="003E4ACE">
              <w:rPr>
                <w:rFonts w:eastAsiaTheme="minorEastAsia"/>
                <w:color w:val="auto"/>
                <w:sz w:val="22"/>
                <w:szCs w:val="22"/>
                <w:lang w:val="en-US" w:eastAsia="en-US"/>
              </w:rPr>
              <w:t xml:space="preserve"> each of the different </w:t>
            </w:r>
            <w:r w:rsidR="009E529B">
              <w:rPr>
                <w:rFonts w:eastAsiaTheme="minorEastAsia"/>
                <w:color w:val="auto"/>
                <w:sz w:val="22"/>
                <w:szCs w:val="22"/>
                <w:lang w:val="en-US" w:eastAsia="en-US"/>
              </w:rPr>
              <w:t xml:space="preserve">stages of the </w:t>
            </w:r>
            <w:r w:rsidR="003E4ACE">
              <w:rPr>
                <w:rFonts w:eastAsiaTheme="minorEastAsia"/>
                <w:color w:val="auto"/>
                <w:sz w:val="22"/>
                <w:szCs w:val="22"/>
                <w:lang w:val="en-US" w:eastAsia="en-US"/>
              </w:rPr>
              <w:t>project</w:t>
            </w:r>
            <w:r w:rsidR="006854CC">
              <w:rPr>
                <w:rFonts w:eastAsiaTheme="minorEastAsia"/>
                <w:color w:val="auto"/>
                <w:sz w:val="22"/>
                <w:szCs w:val="22"/>
                <w:lang w:val="en-US" w:eastAsia="en-US"/>
              </w:rPr>
              <w:t xml:space="preserve">. </w:t>
            </w:r>
            <w:r w:rsidR="009E529B">
              <w:rPr>
                <w:rFonts w:eastAsiaTheme="minorEastAsia"/>
                <w:color w:val="auto"/>
                <w:sz w:val="22"/>
                <w:szCs w:val="22"/>
                <w:lang w:val="en-US" w:eastAsia="en-US"/>
              </w:rPr>
              <w:t>F</w:t>
            </w:r>
            <w:r w:rsidR="003E4ACE">
              <w:rPr>
                <w:rFonts w:eastAsiaTheme="minorEastAsia"/>
                <w:color w:val="auto"/>
                <w:sz w:val="22"/>
                <w:szCs w:val="22"/>
                <w:lang w:val="en-US" w:eastAsia="en-US"/>
              </w:rPr>
              <w:t xml:space="preserve">or the fieldwork stage, </w:t>
            </w:r>
            <w:r w:rsidR="009E529B">
              <w:rPr>
                <w:rFonts w:eastAsiaTheme="minorEastAsia"/>
                <w:color w:val="auto"/>
                <w:sz w:val="22"/>
                <w:szCs w:val="22"/>
                <w:lang w:val="en-US" w:eastAsia="en-US"/>
              </w:rPr>
              <w:t xml:space="preserve">as far as possible, </w:t>
            </w:r>
            <w:r w:rsidR="003E4ACE">
              <w:rPr>
                <w:rFonts w:eastAsiaTheme="minorEastAsia"/>
                <w:color w:val="auto"/>
                <w:sz w:val="22"/>
                <w:szCs w:val="22"/>
                <w:lang w:val="en-US" w:eastAsia="en-US"/>
              </w:rPr>
              <w:t xml:space="preserve">this should be </w:t>
            </w:r>
            <w:r w:rsidR="009E529B">
              <w:rPr>
                <w:rFonts w:eastAsiaTheme="minorEastAsia"/>
                <w:color w:val="auto"/>
                <w:sz w:val="22"/>
                <w:szCs w:val="22"/>
                <w:lang w:val="en-US" w:eastAsia="en-US"/>
              </w:rPr>
              <w:t xml:space="preserve">presented </w:t>
            </w:r>
            <w:r w:rsidR="003E4ACE">
              <w:rPr>
                <w:rFonts w:eastAsiaTheme="minorEastAsia"/>
                <w:color w:val="auto"/>
                <w:sz w:val="22"/>
                <w:szCs w:val="22"/>
                <w:lang w:val="en-US" w:eastAsia="en-US"/>
              </w:rPr>
              <w:t>b</w:t>
            </w:r>
            <w:r>
              <w:rPr>
                <w:rFonts w:eastAsiaTheme="minorEastAsia"/>
                <w:color w:val="auto"/>
                <w:sz w:val="22"/>
                <w:szCs w:val="22"/>
                <w:lang w:val="en-US" w:eastAsia="en-US"/>
              </w:rPr>
              <w:t xml:space="preserve">y </w:t>
            </w:r>
            <w:r w:rsidR="003E4ACE">
              <w:rPr>
                <w:rFonts w:eastAsiaTheme="minorEastAsia"/>
                <w:color w:val="auto"/>
                <w:sz w:val="22"/>
                <w:szCs w:val="22"/>
                <w:lang w:val="en-US" w:eastAsia="en-US"/>
              </w:rPr>
              <w:t xml:space="preserve">way of </w:t>
            </w:r>
            <w:r>
              <w:rPr>
                <w:rFonts w:eastAsiaTheme="minorEastAsia"/>
                <w:color w:val="auto"/>
                <w:sz w:val="22"/>
                <w:szCs w:val="22"/>
                <w:lang w:val="en-US" w:eastAsia="en-US"/>
              </w:rPr>
              <w:t xml:space="preserve">reference to the </w:t>
            </w:r>
            <w:r w:rsidR="003E4ACE">
              <w:rPr>
                <w:rFonts w:eastAsiaTheme="minorEastAsia"/>
                <w:color w:val="auto"/>
                <w:sz w:val="22"/>
                <w:szCs w:val="22"/>
                <w:lang w:val="en-US" w:eastAsia="en-US"/>
              </w:rPr>
              <w:t xml:space="preserve">anticipated </w:t>
            </w:r>
            <w:r>
              <w:rPr>
                <w:rFonts w:eastAsiaTheme="minorEastAsia"/>
                <w:color w:val="auto"/>
                <w:sz w:val="22"/>
                <w:szCs w:val="22"/>
                <w:lang w:val="en-US" w:eastAsia="en-US"/>
              </w:rPr>
              <w:t>number of stakeholders</w:t>
            </w:r>
            <w:r w:rsidR="003E4ACE">
              <w:rPr>
                <w:rFonts w:eastAsiaTheme="minorEastAsia"/>
                <w:color w:val="auto"/>
                <w:sz w:val="22"/>
                <w:szCs w:val="22"/>
                <w:lang w:val="en-US" w:eastAsia="en-US"/>
              </w:rPr>
              <w:t xml:space="preserve"> from which they expect to </w:t>
            </w:r>
            <w:r w:rsidR="004B5681">
              <w:rPr>
                <w:rFonts w:eastAsiaTheme="minorEastAsia"/>
                <w:color w:val="auto"/>
                <w:sz w:val="22"/>
                <w:szCs w:val="22"/>
                <w:lang w:val="en-US" w:eastAsia="en-US"/>
              </w:rPr>
              <w:t xml:space="preserve">obtain </w:t>
            </w:r>
            <w:r w:rsidR="003E4ACE">
              <w:rPr>
                <w:rFonts w:eastAsiaTheme="minorEastAsia"/>
                <w:color w:val="auto"/>
                <w:sz w:val="22"/>
                <w:szCs w:val="22"/>
                <w:lang w:val="en-US" w:eastAsia="en-US"/>
              </w:rPr>
              <w:t>feedback, through each survey method.</w:t>
            </w:r>
            <w:r w:rsidR="009E529B">
              <w:rPr>
                <w:rFonts w:eastAsiaTheme="minorEastAsia"/>
                <w:color w:val="auto"/>
                <w:sz w:val="22"/>
                <w:szCs w:val="22"/>
                <w:lang w:val="en-US" w:eastAsia="en-US"/>
              </w:rPr>
              <w:t xml:space="preserve"> A suggested template for this is provided below.</w:t>
            </w:r>
            <w:r w:rsidR="00F7722A">
              <w:rPr>
                <w:rFonts w:eastAsiaTheme="minorEastAsia"/>
                <w:color w:val="auto"/>
                <w:sz w:val="22"/>
                <w:szCs w:val="22"/>
                <w:lang w:val="en-US" w:eastAsia="en-US"/>
              </w:rPr>
              <w:t xml:space="preserve"> </w:t>
            </w:r>
            <w:r w:rsidR="003E4ACE">
              <w:rPr>
                <w:rFonts w:eastAsiaTheme="minorEastAsia"/>
                <w:color w:val="auto"/>
                <w:sz w:val="22"/>
                <w:szCs w:val="22"/>
                <w:lang w:val="en-US" w:eastAsia="en-US"/>
              </w:rPr>
              <w:t xml:space="preserve">  </w:t>
            </w:r>
            <w:r>
              <w:rPr>
                <w:rFonts w:eastAsiaTheme="minorEastAsia"/>
                <w:color w:val="auto"/>
                <w:sz w:val="22"/>
                <w:szCs w:val="22"/>
                <w:lang w:val="en-US" w:eastAsia="en-US"/>
              </w:rPr>
              <w:t xml:space="preserve">  </w:t>
            </w:r>
          </w:p>
          <w:tbl>
            <w:tblPr>
              <w:tblStyle w:val="TableGrid"/>
              <w:tblpPr w:leftFromText="180" w:rightFromText="180" w:vertAnchor="text" w:horzAnchor="margin" w:tblpX="421" w:tblpY="307"/>
              <w:tblOverlap w:val="never"/>
              <w:tblW w:w="0" w:type="auto"/>
              <w:tblLook w:val="06A0" w:firstRow="1" w:lastRow="0" w:firstColumn="1" w:lastColumn="0" w:noHBand="1" w:noVBand="1"/>
            </w:tblPr>
            <w:tblGrid>
              <w:gridCol w:w="1073"/>
              <w:gridCol w:w="1899"/>
              <w:gridCol w:w="1985"/>
              <w:gridCol w:w="2268"/>
            </w:tblGrid>
            <w:tr w:rsidR="009D6498" w14:paraId="0ECA2871" w14:textId="77777777" w:rsidTr="009D6498">
              <w:tc>
                <w:tcPr>
                  <w:tcW w:w="2972" w:type="dxa"/>
                  <w:gridSpan w:val="2"/>
                </w:tcPr>
                <w:p w14:paraId="5FBDC61D" w14:textId="3E73AB0A" w:rsidR="009D6498" w:rsidRPr="00247E2C" w:rsidRDefault="0088530A" w:rsidP="00247E2C">
                  <w:pPr>
                    <w:rPr>
                      <w:rFonts w:cs="Arial"/>
                      <w:color w:val="000000" w:themeColor="text1"/>
                      <w:sz w:val="20"/>
                      <w:lang w:eastAsia="en-GB"/>
                    </w:rPr>
                  </w:pPr>
                  <w:r>
                    <w:rPr>
                      <w:rFonts w:cs="Arial"/>
                      <w:color w:val="000000" w:themeColor="text1"/>
                      <w:sz w:val="20"/>
                      <w:lang w:eastAsia="en-GB"/>
                    </w:rPr>
                    <w:t>Project stage</w:t>
                  </w:r>
                </w:p>
              </w:tc>
              <w:tc>
                <w:tcPr>
                  <w:tcW w:w="1985" w:type="dxa"/>
                </w:tcPr>
                <w:p w14:paraId="0E663FC6" w14:textId="77777777" w:rsidR="009D6498" w:rsidRPr="00247E2C" w:rsidRDefault="009D6498" w:rsidP="00247E2C">
                  <w:pPr>
                    <w:rPr>
                      <w:rFonts w:cs="Arial"/>
                      <w:color w:val="000000" w:themeColor="text1"/>
                      <w:sz w:val="20"/>
                      <w:lang w:eastAsia="en-GB"/>
                    </w:rPr>
                  </w:pPr>
                  <w:r w:rsidRPr="00247E2C">
                    <w:rPr>
                      <w:rFonts w:cs="Arial"/>
                      <w:color w:val="000000" w:themeColor="text1"/>
                      <w:sz w:val="20"/>
                      <w:lang w:eastAsia="en-GB"/>
                    </w:rPr>
                    <w:t>Total Cost (ex VAT)</w:t>
                  </w:r>
                </w:p>
              </w:tc>
              <w:tc>
                <w:tcPr>
                  <w:tcW w:w="2268" w:type="dxa"/>
                </w:tcPr>
                <w:p w14:paraId="03A93E5D" w14:textId="47000F1B" w:rsidR="009D6498" w:rsidRPr="00247E2C" w:rsidRDefault="009D6498" w:rsidP="00247E2C">
                  <w:pPr>
                    <w:rPr>
                      <w:rFonts w:cs="Arial"/>
                      <w:color w:val="000000" w:themeColor="text1"/>
                      <w:sz w:val="20"/>
                      <w:lang w:eastAsia="en-GB"/>
                    </w:rPr>
                  </w:pPr>
                  <w:r>
                    <w:rPr>
                      <w:rFonts w:cs="Arial"/>
                      <w:color w:val="000000" w:themeColor="text1"/>
                      <w:sz w:val="20"/>
                      <w:lang w:eastAsia="en-GB"/>
                    </w:rPr>
                    <w:t>Expected n</w:t>
                  </w:r>
                  <w:r w:rsidRPr="00247E2C">
                    <w:rPr>
                      <w:rFonts w:cs="Arial"/>
                      <w:color w:val="000000" w:themeColor="text1"/>
                      <w:sz w:val="20"/>
                      <w:lang w:eastAsia="en-GB"/>
                    </w:rPr>
                    <w:t xml:space="preserve">umber of </w:t>
                  </w:r>
                  <w:r>
                    <w:rPr>
                      <w:rFonts w:cs="Arial"/>
                      <w:color w:val="000000" w:themeColor="text1"/>
                      <w:sz w:val="20"/>
                      <w:lang w:eastAsia="en-GB"/>
                    </w:rPr>
                    <w:t>stakeholders</w:t>
                  </w:r>
                </w:p>
              </w:tc>
            </w:tr>
            <w:tr w:rsidR="009D6498" w14:paraId="52F67214" w14:textId="77777777" w:rsidTr="009D6498">
              <w:tc>
                <w:tcPr>
                  <w:tcW w:w="2972" w:type="dxa"/>
                  <w:gridSpan w:val="2"/>
                </w:tcPr>
                <w:p w14:paraId="7C7E226E" w14:textId="329992C6" w:rsidR="009D6498" w:rsidRPr="00247E2C" w:rsidRDefault="009D6498" w:rsidP="00247E2C">
                  <w:pPr>
                    <w:rPr>
                      <w:rFonts w:cs="Arial"/>
                      <w:color w:val="000000" w:themeColor="text1"/>
                      <w:sz w:val="20"/>
                      <w:lang w:eastAsia="en-GB"/>
                    </w:rPr>
                  </w:pPr>
                  <w:r w:rsidRPr="00247E2C">
                    <w:rPr>
                      <w:rFonts w:cs="Arial"/>
                      <w:color w:val="000000" w:themeColor="text1"/>
                      <w:sz w:val="20"/>
                      <w:lang w:eastAsia="en-GB"/>
                    </w:rPr>
                    <w:t>Plan</w:t>
                  </w:r>
                  <w:r>
                    <w:rPr>
                      <w:rFonts w:cs="Arial"/>
                      <w:color w:val="000000" w:themeColor="text1"/>
                      <w:sz w:val="20"/>
                      <w:lang w:eastAsia="en-GB"/>
                    </w:rPr>
                    <w:t>, questionnaire development, survey preparation</w:t>
                  </w:r>
                  <w:r w:rsidRPr="00247E2C">
                    <w:rPr>
                      <w:rFonts w:cs="Arial"/>
                      <w:color w:val="000000" w:themeColor="text1"/>
                      <w:sz w:val="20"/>
                      <w:lang w:eastAsia="en-GB"/>
                    </w:rPr>
                    <w:t xml:space="preserve"> </w:t>
                  </w:r>
                </w:p>
              </w:tc>
              <w:tc>
                <w:tcPr>
                  <w:tcW w:w="1985" w:type="dxa"/>
                </w:tcPr>
                <w:p w14:paraId="0DFBDCAF" w14:textId="77777777" w:rsidR="009D6498" w:rsidRPr="00247E2C" w:rsidRDefault="009D6498" w:rsidP="00247E2C">
                  <w:pPr>
                    <w:rPr>
                      <w:rFonts w:cs="Arial"/>
                      <w:color w:val="000000" w:themeColor="text1"/>
                      <w:sz w:val="20"/>
                      <w:lang w:eastAsia="en-GB"/>
                    </w:rPr>
                  </w:pPr>
                </w:p>
              </w:tc>
              <w:tc>
                <w:tcPr>
                  <w:tcW w:w="2268" w:type="dxa"/>
                </w:tcPr>
                <w:p w14:paraId="124DEFD5" w14:textId="77777777" w:rsidR="009D6498" w:rsidRPr="00247E2C" w:rsidRDefault="009D6498" w:rsidP="00247E2C">
                  <w:pPr>
                    <w:rPr>
                      <w:rFonts w:cs="Arial"/>
                      <w:color w:val="000000" w:themeColor="text1"/>
                      <w:sz w:val="20"/>
                      <w:lang w:eastAsia="en-GB"/>
                    </w:rPr>
                  </w:pPr>
                  <w:r w:rsidRPr="00247E2C">
                    <w:rPr>
                      <w:rFonts w:cs="Arial"/>
                      <w:color w:val="000000" w:themeColor="text1"/>
                      <w:sz w:val="20"/>
                      <w:lang w:eastAsia="en-GB"/>
                    </w:rPr>
                    <w:t>N/A</w:t>
                  </w:r>
                </w:p>
              </w:tc>
            </w:tr>
            <w:tr w:rsidR="009D6498" w14:paraId="4818E5AC" w14:textId="77777777" w:rsidTr="009D6498">
              <w:tc>
                <w:tcPr>
                  <w:tcW w:w="1073" w:type="dxa"/>
                  <w:vMerge w:val="restart"/>
                </w:tcPr>
                <w:p w14:paraId="28DF1933" w14:textId="77777777" w:rsidR="009D6498" w:rsidRDefault="009D6498" w:rsidP="00247E2C">
                  <w:pPr>
                    <w:rPr>
                      <w:rFonts w:cs="Arial"/>
                      <w:color w:val="000000" w:themeColor="text1"/>
                      <w:sz w:val="20"/>
                      <w:lang w:eastAsia="en-GB"/>
                    </w:rPr>
                  </w:pPr>
                </w:p>
                <w:p w14:paraId="6E312237" w14:textId="77777777" w:rsidR="009D6498" w:rsidRDefault="009D6498" w:rsidP="00247E2C">
                  <w:pPr>
                    <w:rPr>
                      <w:rFonts w:cs="Arial"/>
                      <w:color w:val="000000" w:themeColor="text1"/>
                      <w:sz w:val="20"/>
                      <w:lang w:eastAsia="en-GB"/>
                    </w:rPr>
                  </w:pPr>
                </w:p>
                <w:p w14:paraId="663AD27D" w14:textId="11D68821" w:rsidR="009D6498" w:rsidRPr="00247E2C" w:rsidRDefault="009D6498" w:rsidP="00247E2C">
                  <w:pPr>
                    <w:rPr>
                      <w:rFonts w:cs="Arial"/>
                      <w:color w:val="000000" w:themeColor="text1"/>
                      <w:sz w:val="20"/>
                      <w:lang w:eastAsia="en-GB"/>
                    </w:rPr>
                  </w:pPr>
                  <w:r>
                    <w:rPr>
                      <w:rFonts w:cs="Arial"/>
                      <w:color w:val="000000" w:themeColor="text1"/>
                      <w:sz w:val="20"/>
                      <w:lang w:eastAsia="en-GB"/>
                    </w:rPr>
                    <w:t>Fieldwork</w:t>
                  </w:r>
                </w:p>
              </w:tc>
              <w:tc>
                <w:tcPr>
                  <w:tcW w:w="1899" w:type="dxa"/>
                </w:tcPr>
                <w:p w14:paraId="53834FD7" w14:textId="0696E779" w:rsidR="009D6498" w:rsidRPr="00247E2C" w:rsidRDefault="009D6498" w:rsidP="00247E2C">
                  <w:pPr>
                    <w:rPr>
                      <w:rFonts w:cs="Arial"/>
                      <w:color w:val="000000" w:themeColor="text1"/>
                      <w:sz w:val="20"/>
                      <w:lang w:eastAsia="en-GB"/>
                    </w:rPr>
                  </w:pPr>
                  <w:r w:rsidRPr="00247E2C">
                    <w:rPr>
                      <w:rFonts w:cs="Arial"/>
                      <w:color w:val="000000" w:themeColor="text1"/>
                      <w:sz w:val="20"/>
                      <w:lang w:eastAsia="en-GB"/>
                    </w:rPr>
                    <w:t>Face to face interviews</w:t>
                  </w:r>
                </w:p>
              </w:tc>
              <w:tc>
                <w:tcPr>
                  <w:tcW w:w="1985" w:type="dxa"/>
                </w:tcPr>
                <w:p w14:paraId="6F9ADE7E" w14:textId="77777777" w:rsidR="009D6498" w:rsidRPr="00247E2C" w:rsidRDefault="009D6498" w:rsidP="00247E2C">
                  <w:pPr>
                    <w:rPr>
                      <w:rFonts w:cs="Arial"/>
                      <w:color w:val="000000" w:themeColor="text1"/>
                      <w:sz w:val="20"/>
                      <w:lang w:eastAsia="en-GB"/>
                    </w:rPr>
                  </w:pPr>
                </w:p>
              </w:tc>
              <w:tc>
                <w:tcPr>
                  <w:tcW w:w="2268" w:type="dxa"/>
                </w:tcPr>
                <w:p w14:paraId="23567D7D" w14:textId="77777777" w:rsidR="009D6498" w:rsidRPr="00247E2C" w:rsidRDefault="009D6498" w:rsidP="00247E2C">
                  <w:pPr>
                    <w:rPr>
                      <w:rFonts w:cs="Arial"/>
                      <w:color w:val="000000" w:themeColor="text1"/>
                      <w:sz w:val="20"/>
                      <w:lang w:eastAsia="en-GB"/>
                    </w:rPr>
                  </w:pPr>
                </w:p>
              </w:tc>
            </w:tr>
            <w:tr w:rsidR="009D6498" w14:paraId="74F68FC9" w14:textId="77777777" w:rsidTr="009D6498">
              <w:tc>
                <w:tcPr>
                  <w:tcW w:w="1073" w:type="dxa"/>
                  <w:vMerge/>
                </w:tcPr>
                <w:p w14:paraId="082246AE" w14:textId="77777777" w:rsidR="009D6498" w:rsidRPr="00247E2C" w:rsidRDefault="009D6498" w:rsidP="00247E2C">
                  <w:pPr>
                    <w:rPr>
                      <w:rFonts w:cs="Arial"/>
                      <w:color w:val="000000" w:themeColor="text1"/>
                      <w:sz w:val="20"/>
                      <w:lang w:eastAsia="en-GB"/>
                    </w:rPr>
                  </w:pPr>
                </w:p>
              </w:tc>
              <w:tc>
                <w:tcPr>
                  <w:tcW w:w="1899" w:type="dxa"/>
                </w:tcPr>
                <w:p w14:paraId="7E2FD956" w14:textId="79A9F4D3" w:rsidR="009D6498" w:rsidRPr="00247E2C" w:rsidRDefault="009D6498" w:rsidP="00247E2C">
                  <w:pPr>
                    <w:rPr>
                      <w:rFonts w:cs="Arial"/>
                      <w:color w:val="000000" w:themeColor="text1"/>
                      <w:sz w:val="20"/>
                      <w:lang w:eastAsia="en-GB"/>
                    </w:rPr>
                  </w:pPr>
                  <w:r w:rsidRPr="00247E2C">
                    <w:rPr>
                      <w:rFonts w:cs="Arial"/>
                      <w:color w:val="000000" w:themeColor="text1"/>
                      <w:sz w:val="20"/>
                      <w:lang w:eastAsia="en-GB"/>
                    </w:rPr>
                    <w:t>Telephone interviews</w:t>
                  </w:r>
                </w:p>
              </w:tc>
              <w:tc>
                <w:tcPr>
                  <w:tcW w:w="1985" w:type="dxa"/>
                </w:tcPr>
                <w:p w14:paraId="0CB1C0FD" w14:textId="77777777" w:rsidR="009D6498" w:rsidRPr="00247E2C" w:rsidRDefault="009D6498" w:rsidP="00247E2C">
                  <w:pPr>
                    <w:rPr>
                      <w:rFonts w:cs="Arial"/>
                      <w:color w:val="000000" w:themeColor="text1"/>
                      <w:sz w:val="20"/>
                      <w:lang w:eastAsia="en-GB"/>
                    </w:rPr>
                  </w:pPr>
                </w:p>
              </w:tc>
              <w:tc>
                <w:tcPr>
                  <w:tcW w:w="2268" w:type="dxa"/>
                </w:tcPr>
                <w:p w14:paraId="1A45706C" w14:textId="77777777" w:rsidR="009D6498" w:rsidRPr="00247E2C" w:rsidRDefault="009D6498" w:rsidP="00247E2C">
                  <w:pPr>
                    <w:rPr>
                      <w:rFonts w:cs="Arial"/>
                      <w:color w:val="000000" w:themeColor="text1"/>
                      <w:sz w:val="20"/>
                      <w:lang w:eastAsia="en-GB"/>
                    </w:rPr>
                  </w:pPr>
                </w:p>
              </w:tc>
            </w:tr>
            <w:tr w:rsidR="009D6498" w14:paraId="002EE9F0" w14:textId="77777777" w:rsidTr="009D6498">
              <w:tc>
                <w:tcPr>
                  <w:tcW w:w="1073" w:type="dxa"/>
                  <w:vMerge/>
                </w:tcPr>
                <w:p w14:paraId="248891FD" w14:textId="77777777" w:rsidR="009D6498" w:rsidRPr="00247E2C" w:rsidRDefault="009D6498" w:rsidP="00247E2C">
                  <w:pPr>
                    <w:rPr>
                      <w:rFonts w:cs="Arial"/>
                      <w:color w:val="000000" w:themeColor="text1"/>
                      <w:sz w:val="20"/>
                      <w:lang w:eastAsia="en-GB"/>
                    </w:rPr>
                  </w:pPr>
                </w:p>
              </w:tc>
              <w:tc>
                <w:tcPr>
                  <w:tcW w:w="1899" w:type="dxa"/>
                </w:tcPr>
                <w:p w14:paraId="31F706D5" w14:textId="1CA724AE" w:rsidR="0088530A" w:rsidRPr="00247E2C" w:rsidRDefault="009D6498" w:rsidP="00247E2C">
                  <w:pPr>
                    <w:rPr>
                      <w:rFonts w:cs="Arial"/>
                      <w:color w:val="000000" w:themeColor="text1"/>
                      <w:sz w:val="20"/>
                      <w:lang w:eastAsia="en-GB"/>
                    </w:rPr>
                  </w:pPr>
                  <w:r w:rsidRPr="00247E2C">
                    <w:rPr>
                      <w:rFonts w:cs="Arial"/>
                      <w:color w:val="000000" w:themeColor="text1"/>
                      <w:sz w:val="20"/>
                      <w:lang w:eastAsia="en-GB"/>
                    </w:rPr>
                    <w:t xml:space="preserve">Online </w:t>
                  </w:r>
                  <w:r w:rsidR="004B5681">
                    <w:rPr>
                      <w:rFonts w:cs="Arial"/>
                      <w:color w:val="000000" w:themeColor="text1"/>
                      <w:sz w:val="20"/>
                      <w:lang w:eastAsia="en-GB"/>
                    </w:rPr>
                    <w:t xml:space="preserve">survey </w:t>
                  </w:r>
                  <w:r w:rsidRPr="00247E2C">
                    <w:rPr>
                      <w:rFonts w:cs="Arial"/>
                      <w:color w:val="000000" w:themeColor="text1"/>
                      <w:sz w:val="20"/>
                      <w:lang w:eastAsia="en-GB"/>
                    </w:rPr>
                    <w:t>responses</w:t>
                  </w:r>
                </w:p>
              </w:tc>
              <w:tc>
                <w:tcPr>
                  <w:tcW w:w="1985" w:type="dxa"/>
                </w:tcPr>
                <w:p w14:paraId="6CCDFA1C" w14:textId="77777777" w:rsidR="009D6498" w:rsidRPr="00247E2C" w:rsidRDefault="009D6498" w:rsidP="00247E2C">
                  <w:pPr>
                    <w:rPr>
                      <w:rFonts w:cs="Arial"/>
                      <w:color w:val="000000" w:themeColor="text1"/>
                      <w:sz w:val="20"/>
                      <w:lang w:eastAsia="en-GB"/>
                    </w:rPr>
                  </w:pPr>
                </w:p>
              </w:tc>
              <w:tc>
                <w:tcPr>
                  <w:tcW w:w="2268" w:type="dxa"/>
                </w:tcPr>
                <w:p w14:paraId="3500F11E" w14:textId="77777777" w:rsidR="009D6498" w:rsidRPr="00247E2C" w:rsidRDefault="009D6498" w:rsidP="00247E2C">
                  <w:pPr>
                    <w:rPr>
                      <w:rFonts w:cs="Arial"/>
                      <w:color w:val="000000" w:themeColor="text1"/>
                      <w:sz w:val="20"/>
                      <w:lang w:eastAsia="en-GB"/>
                    </w:rPr>
                  </w:pPr>
                </w:p>
              </w:tc>
            </w:tr>
            <w:tr w:rsidR="009D6498" w14:paraId="6883ECD4" w14:textId="77777777" w:rsidTr="009D6498">
              <w:tc>
                <w:tcPr>
                  <w:tcW w:w="2972" w:type="dxa"/>
                  <w:gridSpan w:val="2"/>
                </w:tcPr>
                <w:p w14:paraId="503E76C1" w14:textId="77777777" w:rsidR="009D6498" w:rsidRDefault="009D6498" w:rsidP="006854CC">
                  <w:pPr>
                    <w:rPr>
                      <w:rFonts w:cs="Arial"/>
                      <w:color w:val="000000" w:themeColor="text1"/>
                      <w:sz w:val="20"/>
                      <w:lang w:eastAsia="en-GB"/>
                    </w:rPr>
                  </w:pPr>
                  <w:r>
                    <w:rPr>
                      <w:rFonts w:cs="Arial"/>
                      <w:color w:val="000000" w:themeColor="text1"/>
                      <w:sz w:val="20"/>
                      <w:lang w:eastAsia="en-GB"/>
                    </w:rPr>
                    <w:t>Production of r</w:t>
                  </w:r>
                  <w:r w:rsidRPr="00247E2C">
                    <w:rPr>
                      <w:rFonts w:cs="Arial"/>
                      <w:color w:val="000000" w:themeColor="text1"/>
                      <w:sz w:val="20"/>
                      <w:lang w:eastAsia="en-GB"/>
                    </w:rPr>
                    <w:t xml:space="preserve">eport </w:t>
                  </w:r>
                </w:p>
                <w:p w14:paraId="22D14E18" w14:textId="48A07F3F" w:rsidR="009D6498" w:rsidRPr="00247E2C" w:rsidRDefault="009D6498" w:rsidP="006854CC">
                  <w:pPr>
                    <w:rPr>
                      <w:rFonts w:cs="Arial"/>
                      <w:color w:val="000000" w:themeColor="text1"/>
                      <w:sz w:val="20"/>
                      <w:lang w:eastAsia="en-GB"/>
                    </w:rPr>
                  </w:pPr>
                </w:p>
              </w:tc>
              <w:tc>
                <w:tcPr>
                  <w:tcW w:w="1985" w:type="dxa"/>
                </w:tcPr>
                <w:p w14:paraId="52ADA125" w14:textId="77777777" w:rsidR="009D6498" w:rsidRPr="00247E2C" w:rsidRDefault="009D6498" w:rsidP="00247E2C">
                  <w:pPr>
                    <w:rPr>
                      <w:rFonts w:cs="Arial"/>
                      <w:color w:val="000000" w:themeColor="text1"/>
                      <w:sz w:val="20"/>
                      <w:lang w:eastAsia="en-GB"/>
                    </w:rPr>
                  </w:pPr>
                </w:p>
              </w:tc>
              <w:tc>
                <w:tcPr>
                  <w:tcW w:w="2268" w:type="dxa"/>
                </w:tcPr>
                <w:p w14:paraId="6A0BFA08" w14:textId="77777777" w:rsidR="009D6498" w:rsidRPr="00247E2C" w:rsidRDefault="009D6498" w:rsidP="00247E2C">
                  <w:pPr>
                    <w:rPr>
                      <w:rFonts w:cs="Arial"/>
                      <w:color w:val="000000" w:themeColor="text1"/>
                      <w:sz w:val="20"/>
                      <w:lang w:eastAsia="en-GB"/>
                    </w:rPr>
                  </w:pPr>
                  <w:r w:rsidRPr="00247E2C">
                    <w:rPr>
                      <w:rFonts w:cs="Arial"/>
                      <w:color w:val="000000" w:themeColor="text1"/>
                      <w:sz w:val="20"/>
                      <w:lang w:eastAsia="en-GB"/>
                    </w:rPr>
                    <w:t>N/A</w:t>
                  </w:r>
                </w:p>
              </w:tc>
            </w:tr>
          </w:tbl>
          <w:p w14:paraId="4BAFE83D" w14:textId="6F045758" w:rsidR="00247E2C" w:rsidRDefault="00247E2C" w:rsidP="00247E2C">
            <w:pPr>
              <w:pStyle w:val="Default"/>
              <w:ind w:left="780"/>
              <w:rPr>
                <w:rFonts w:eastAsiaTheme="minorEastAsia"/>
                <w:color w:val="auto"/>
                <w:sz w:val="22"/>
                <w:szCs w:val="22"/>
                <w:lang w:val="en-US" w:eastAsia="en-US"/>
              </w:rPr>
            </w:pPr>
            <w:r>
              <w:rPr>
                <w:rFonts w:eastAsiaTheme="minorEastAsia"/>
                <w:color w:val="auto"/>
                <w:sz w:val="22"/>
                <w:szCs w:val="22"/>
                <w:lang w:val="en-US" w:eastAsia="en-US"/>
              </w:rPr>
              <w:t xml:space="preserve"> </w:t>
            </w:r>
          </w:p>
          <w:p w14:paraId="2038BD65" w14:textId="33B71B42" w:rsidR="00F52BE8" w:rsidRDefault="00F52BE8" w:rsidP="0B7666D4">
            <w:pPr>
              <w:autoSpaceDE w:val="0"/>
              <w:autoSpaceDN w:val="0"/>
              <w:adjustRightInd w:val="0"/>
              <w:spacing w:after="0"/>
              <w:rPr>
                <w:rFonts w:cs="Arial"/>
                <w:color w:val="000000" w:themeColor="text1"/>
                <w:sz w:val="22"/>
                <w:szCs w:val="22"/>
                <w:lang w:eastAsia="en-GB"/>
              </w:rPr>
            </w:pPr>
          </w:p>
          <w:p w14:paraId="31FD42D4" w14:textId="77777777" w:rsidR="002F151A" w:rsidRDefault="002F151A" w:rsidP="002F151A">
            <w:pPr>
              <w:autoSpaceDE w:val="0"/>
              <w:autoSpaceDN w:val="0"/>
              <w:adjustRightInd w:val="0"/>
              <w:spacing w:after="0"/>
              <w:rPr>
                <w:rFonts w:cs="Arial"/>
                <w:b/>
                <w:color w:val="000000"/>
                <w:sz w:val="22"/>
                <w:szCs w:val="22"/>
                <w:lang w:eastAsia="en-GB"/>
              </w:rPr>
            </w:pPr>
            <w:r>
              <w:rPr>
                <w:rFonts w:cs="Arial"/>
                <w:b/>
                <w:color w:val="000000"/>
                <w:sz w:val="22"/>
                <w:szCs w:val="22"/>
                <w:lang w:eastAsia="en-GB"/>
              </w:rPr>
              <w:t>e) Conflicts of Interest</w:t>
            </w:r>
          </w:p>
          <w:p w14:paraId="5BF99F72" w14:textId="77777777" w:rsidR="002F151A" w:rsidRDefault="002F151A" w:rsidP="002F151A">
            <w:pPr>
              <w:autoSpaceDE w:val="0"/>
              <w:autoSpaceDN w:val="0"/>
              <w:adjustRightInd w:val="0"/>
              <w:spacing w:after="0"/>
              <w:rPr>
                <w:rFonts w:cs="Arial"/>
                <w:color w:val="000000"/>
                <w:sz w:val="22"/>
                <w:szCs w:val="22"/>
                <w:lang w:eastAsia="en-GB"/>
              </w:rPr>
            </w:pPr>
          </w:p>
          <w:p w14:paraId="129D87A6" w14:textId="1266CFDA" w:rsidR="00523702" w:rsidRPr="00653477" w:rsidRDefault="002F151A" w:rsidP="002F151A">
            <w:pPr>
              <w:autoSpaceDE w:val="0"/>
              <w:autoSpaceDN w:val="0"/>
              <w:adjustRightInd w:val="0"/>
              <w:spacing w:after="0"/>
              <w:rPr>
                <w:rFonts w:cs="Arial"/>
                <w:color w:val="000000" w:themeColor="text1"/>
                <w:sz w:val="22"/>
                <w:szCs w:val="22"/>
                <w:lang w:eastAsia="en-GB"/>
              </w:rPr>
            </w:pPr>
            <w:r>
              <w:rPr>
                <w:rFonts w:cs="Arial"/>
                <w:sz w:val="22"/>
                <w:szCs w:val="22"/>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19130EDC" w14:textId="616E7FC0" w:rsidR="00F52BE8" w:rsidRPr="00653477" w:rsidRDefault="00F52BE8" w:rsidP="0B7666D4">
            <w:pPr>
              <w:autoSpaceDE w:val="0"/>
              <w:autoSpaceDN w:val="0"/>
              <w:adjustRightInd w:val="0"/>
              <w:spacing w:after="0"/>
              <w:rPr>
                <w:rFonts w:cs="Arial"/>
                <w:color w:val="000000"/>
                <w:sz w:val="22"/>
                <w:szCs w:val="22"/>
                <w:lang w:eastAsia="en-GB"/>
              </w:rPr>
            </w:pPr>
          </w:p>
        </w:tc>
      </w:tr>
      <w:tr w:rsidR="00F52BE8" w:rsidRPr="00653477" w14:paraId="4F10DF02" w14:textId="77777777" w:rsidTr="0FB06818">
        <w:trPr>
          <w:trHeight w:val="353"/>
        </w:trPr>
        <w:tc>
          <w:tcPr>
            <w:tcW w:w="8528" w:type="dxa"/>
            <w:tcBorders>
              <w:bottom w:val="single" w:sz="4" w:space="0" w:color="auto"/>
            </w:tcBorders>
            <w:shd w:val="clear" w:color="auto" w:fill="99CCFF"/>
          </w:tcPr>
          <w:p w14:paraId="75AED43B" w14:textId="77777777" w:rsidR="00F52BE8" w:rsidRPr="00653477" w:rsidRDefault="00F52BE8" w:rsidP="00055980">
            <w:pPr>
              <w:rPr>
                <w:rFonts w:cs="Arial"/>
                <w:b/>
                <w:sz w:val="28"/>
                <w:szCs w:val="28"/>
              </w:rPr>
            </w:pPr>
            <w:r w:rsidRPr="00653477">
              <w:rPr>
                <w:rFonts w:cs="Arial"/>
                <w:b/>
                <w:sz w:val="28"/>
                <w:szCs w:val="28"/>
              </w:rPr>
              <w:lastRenderedPageBreak/>
              <w:t>3.2 Evaluation Criteria</w:t>
            </w:r>
          </w:p>
        </w:tc>
      </w:tr>
      <w:tr w:rsidR="00F52BE8" w:rsidRPr="00653477" w14:paraId="3BB58C60" w14:textId="77777777" w:rsidTr="0FB06818">
        <w:trPr>
          <w:trHeight w:val="352"/>
        </w:trPr>
        <w:tc>
          <w:tcPr>
            <w:tcW w:w="8528" w:type="dxa"/>
            <w:tcBorders>
              <w:bottom w:val="single" w:sz="4" w:space="0" w:color="auto"/>
            </w:tcBorders>
            <w:shd w:val="clear" w:color="auto" w:fill="auto"/>
          </w:tcPr>
          <w:p w14:paraId="55482811" w14:textId="77777777" w:rsidR="00F52BE8" w:rsidRPr="00653477"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653477">
              <w:rPr>
                <w:rFonts w:ascii="Arial" w:hAnsi="Arial" w:cs="Arial"/>
                <w:sz w:val="22"/>
                <w:szCs w:val="22"/>
              </w:rPr>
              <w:t>Tenders will be assessed for compliance with procurement and contractual requirements which will include:</w:t>
            </w:r>
          </w:p>
          <w:p w14:paraId="4C35F3EF" w14:textId="77777777" w:rsidR="00F52BE8" w:rsidRPr="00653477"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CDBF6E8"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653477">
              <w:rPr>
                <w:rFonts w:ascii="Arial" w:hAnsi="Arial" w:cs="Arial"/>
                <w:sz w:val="22"/>
                <w:szCs w:val="22"/>
              </w:rPr>
              <w:t>Completeness of the tender information</w:t>
            </w:r>
          </w:p>
          <w:p w14:paraId="2D9C0F61"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653477">
              <w:rPr>
                <w:rFonts w:ascii="Arial" w:hAnsi="Arial" w:cs="Arial"/>
                <w:sz w:val="22"/>
                <w:szCs w:val="22"/>
              </w:rPr>
              <w:t>Completed Declaration Form of Tender and Disclaimer</w:t>
            </w:r>
          </w:p>
          <w:p w14:paraId="5706C1B2"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653477">
              <w:rPr>
                <w:rFonts w:ascii="Arial" w:hAnsi="Arial" w:cs="Arial"/>
                <w:sz w:val="22"/>
                <w:szCs w:val="22"/>
              </w:rPr>
              <w:t>Tender submitted in accordance with the conditions and instructions for tendering</w:t>
            </w:r>
          </w:p>
          <w:p w14:paraId="3941B21D"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653477">
              <w:rPr>
                <w:rFonts w:ascii="Arial" w:hAnsi="Arial" w:cs="Arial"/>
                <w:sz w:val="22"/>
                <w:szCs w:val="22"/>
              </w:rPr>
              <w:t>Tender submitted by the closing date and time</w:t>
            </w:r>
          </w:p>
          <w:p w14:paraId="285AE451"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653477">
              <w:rPr>
                <w:rFonts w:ascii="Arial" w:hAnsi="Arial" w:cs="Arial"/>
                <w:sz w:val="22"/>
                <w:szCs w:val="22"/>
              </w:rPr>
              <w:t>Compliance with contractual arrangements.</w:t>
            </w:r>
          </w:p>
          <w:p w14:paraId="41F5D2D7" w14:textId="77777777" w:rsidR="00F52BE8" w:rsidRPr="00653477"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EA64CAA" w14:textId="1070AF6C" w:rsidR="00F52BE8"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653477">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4E067ABB" w14:textId="77777777" w:rsidR="00247E2C" w:rsidRPr="00653477" w:rsidRDefault="00247E2C"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p>
          <w:p w14:paraId="1CD7BEF9" w14:textId="77777777" w:rsidR="00F52BE8" w:rsidRPr="00653477" w:rsidRDefault="00F52BE8" w:rsidP="00055980">
            <w:pPr>
              <w:pStyle w:val="ListNumber"/>
              <w:numPr>
                <w:ilvl w:val="0"/>
                <w:numId w:val="0"/>
              </w:numPr>
              <w:rPr>
                <w:rFonts w:cs="Arial"/>
                <w:sz w:val="22"/>
                <w:szCs w:val="22"/>
              </w:rPr>
            </w:pPr>
            <w:r w:rsidRPr="00653477">
              <w:rPr>
                <w:rFonts w:cs="Arial"/>
                <w:sz w:val="22"/>
                <w:szCs w:val="22"/>
              </w:rPr>
              <w:t xml:space="preserve">The contract will be awarded to the Bidder(s) submitting the </w:t>
            </w:r>
            <w:r w:rsidRPr="00653477">
              <w:rPr>
                <w:rFonts w:cs="Arial"/>
                <w:b/>
                <w:sz w:val="22"/>
                <w:szCs w:val="22"/>
                <w:u w:val="single"/>
              </w:rPr>
              <w:t>‘most economically advantageous tender’</w:t>
            </w:r>
            <w:r w:rsidRPr="00653477">
              <w:rPr>
                <w:rFonts w:cs="Arial"/>
                <w:sz w:val="22"/>
                <w:szCs w:val="22"/>
              </w:rPr>
              <w:t xml:space="preserve">. Tenders will be evaluated according to weighted criteria as follows: </w:t>
            </w:r>
          </w:p>
          <w:p w14:paraId="1B060D73" w14:textId="77777777" w:rsidR="00247E2C" w:rsidRDefault="00247E2C" w:rsidP="00055980">
            <w:pPr>
              <w:pStyle w:val="ListNumber"/>
              <w:numPr>
                <w:ilvl w:val="0"/>
                <w:numId w:val="0"/>
              </w:numPr>
              <w:rPr>
                <w:rFonts w:cs="Arial"/>
                <w:b/>
                <w:szCs w:val="24"/>
              </w:rPr>
            </w:pPr>
          </w:p>
          <w:p w14:paraId="4CF7835E" w14:textId="699F301F" w:rsidR="00F52BE8" w:rsidRPr="00653477" w:rsidRDefault="00F52BE8" w:rsidP="00055980">
            <w:pPr>
              <w:pStyle w:val="ListNumber"/>
              <w:numPr>
                <w:ilvl w:val="0"/>
                <w:numId w:val="0"/>
              </w:numPr>
              <w:rPr>
                <w:rFonts w:cs="Arial"/>
                <w:szCs w:val="24"/>
              </w:rPr>
            </w:pPr>
            <w:r w:rsidRPr="00653477">
              <w:rPr>
                <w:rFonts w:cs="Arial"/>
                <w:b/>
                <w:szCs w:val="24"/>
              </w:rPr>
              <w:t>Methodology (</w:t>
            </w:r>
            <w:r w:rsidR="00066059">
              <w:rPr>
                <w:rFonts w:cs="Arial"/>
                <w:b/>
                <w:szCs w:val="24"/>
              </w:rPr>
              <w:t>35</w:t>
            </w:r>
            <w:r w:rsidRPr="00653477">
              <w:rPr>
                <w:rFonts w:cs="Arial"/>
                <w:b/>
                <w:szCs w:val="24"/>
              </w:rPr>
              <w:t>%)</w:t>
            </w:r>
          </w:p>
          <w:p w14:paraId="4E7799F2" w14:textId="77777777" w:rsidR="00F52BE8" w:rsidRPr="00653477" w:rsidRDefault="00F52BE8" w:rsidP="00055980">
            <w:pPr>
              <w:pStyle w:val="ListNumber"/>
              <w:numPr>
                <w:ilvl w:val="0"/>
                <w:numId w:val="0"/>
              </w:numPr>
              <w:rPr>
                <w:rFonts w:cs="Arial"/>
                <w:sz w:val="22"/>
                <w:szCs w:val="22"/>
              </w:rPr>
            </w:pPr>
            <w:r w:rsidRPr="00653477">
              <w:rPr>
                <w:rFonts w:cs="Arial"/>
                <w:sz w:val="22"/>
                <w:szCs w:val="22"/>
              </w:rPr>
              <w:t>The proposal should set out the methodology by which the project requirement will be initiated, delivered and concluded.  In particular, it must:</w:t>
            </w:r>
          </w:p>
          <w:p w14:paraId="7DA518BE" w14:textId="356419D8" w:rsidR="007117B2" w:rsidRPr="007117B2" w:rsidRDefault="00425C51" w:rsidP="009E6A29">
            <w:pPr>
              <w:pStyle w:val="ListNumber"/>
              <w:numPr>
                <w:ilvl w:val="0"/>
                <w:numId w:val="18"/>
              </w:numPr>
              <w:tabs>
                <w:tab w:val="clear" w:pos="720"/>
                <w:tab w:val="left" w:pos="426"/>
              </w:tabs>
              <w:rPr>
                <w:rFonts w:cs="Arial"/>
                <w:sz w:val="22"/>
                <w:szCs w:val="22"/>
              </w:rPr>
            </w:pPr>
            <w:r>
              <w:rPr>
                <w:rFonts w:cs="Arial"/>
                <w:sz w:val="22"/>
                <w:szCs w:val="22"/>
              </w:rPr>
              <w:t>E</w:t>
            </w:r>
            <w:r w:rsidR="007117B2">
              <w:rPr>
                <w:rFonts w:cs="Arial"/>
                <w:sz w:val="22"/>
                <w:szCs w:val="22"/>
              </w:rPr>
              <w:t>xplain the methodology the consultant will use to implement the stakeholder survey;</w:t>
            </w:r>
          </w:p>
          <w:p w14:paraId="5D59A8DC" w14:textId="265C6347" w:rsidR="00F52BE8" w:rsidRPr="00653477" w:rsidRDefault="007117B2" w:rsidP="009E6A29">
            <w:pPr>
              <w:pStyle w:val="ListNumber"/>
              <w:numPr>
                <w:ilvl w:val="0"/>
                <w:numId w:val="18"/>
              </w:numPr>
              <w:tabs>
                <w:tab w:val="clear" w:pos="720"/>
                <w:tab w:val="left" w:pos="426"/>
              </w:tabs>
              <w:rPr>
                <w:rFonts w:cs="Arial"/>
                <w:sz w:val="22"/>
                <w:szCs w:val="22"/>
              </w:rPr>
            </w:pPr>
            <w:r>
              <w:rPr>
                <w:rFonts w:cs="Arial"/>
                <w:sz w:val="22"/>
                <w:szCs w:val="22"/>
              </w:rPr>
              <w:t>explain how the consultant will develop and produce their report</w:t>
            </w:r>
            <w:r w:rsidR="00F52BE8" w:rsidRPr="00653477">
              <w:rPr>
                <w:rFonts w:cs="Arial"/>
                <w:sz w:val="22"/>
                <w:szCs w:val="22"/>
              </w:rPr>
              <w:t>;</w:t>
            </w:r>
            <w:r>
              <w:rPr>
                <w:rFonts w:cs="Arial"/>
                <w:sz w:val="22"/>
                <w:szCs w:val="22"/>
              </w:rPr>
              <w:t xml:space="preserve"> and</w:t>
            </w:r>
          </w:p>
          <w:p w14:paraId="20EAC9D8" w14:textId="5B704E66" w:rsidR="00F52BE8" w:rsidRPr="007117B2" w:rsidRDefault="007117B2" w:rsidP="009E6A29">
            <w:pPr>
              <w:pStyle w:val="ListNumber"/>
              <w:numPr>
                <w:ilvl w:val="0"/>
                <w:numId w:val="18"/>
              </w:numPr>
              <w:tabs>
                <w:tab w:val="clear" w:pos="720"/>
                <w:tab w:val="left" w:pos="426"/>
              </w:tabs>
              <w:rPr>
                <w:rFonts w:cs="Arial"/>
                <w:sz w:val="20"/>
                <w:szCs w:val="22"/>
              </w:rPr>
            </w:pPr>
            <w:r>
              <w:rPr>
                <w:rFonts w:cs="Arial"/>
                <w:sz w:val="22"/>
              </w:rPr>
              <w:t>e</w:t>
            </w:r>
            <w:r w:rsidR="00F52BE8" w:rsidRPr="00653477">
              <w:rPr>
                <w:rFonts w:cs="Arial"/>
                <w:sz w:val="22"/>
              </w:rPr>
              <w:t xml:space="preserve">xplain how </w:t>
            </w:r>
            <w:r w:rsidR="00A22C8C">
              <w:rPr>
                <w:rFonts w:cs="Arial"/>
                <w:sz w:val="22"/>
              </w:rPr>
              <w:t>the consultant</w:t>
            </w:r>
            <w:r w:rsidR="00F52BE8" w:rsidRPr="00653477">
              <w:rPr>
                <w:rFonts w:cs="Arial"/>
                <w:sz w:val="22"/>
              </w:rPr>
              <w:t xml:space="preserve"> will engage with external stakeholders</w:t>
            </w:r>
            <w:r w:rsidR="002A2703" w:rsidRPr="007117B2">
              <w:rPr>
                <w:rFonts w:cs="Arial"/>
                <w:sz w:val="22"/>
              </w:rPr>
              <w:t>.</w:t>
            </w:r>
          </w:p>
          <w:p w14:paraId="532BD88E" w14:textId="77777777" w:rsidR="00F52BE8" w:rsidRPr="00653477" w:rsidRDefault="00F52BE8" w:rsidP="00055980">
            <w:pPr>
              <w:pStyle w:val="ListNumber"/>
              <w:numPr>
                <w:ilvl w:val="0"/>
                <w:numId w:val="0"/>
              </w:numPr>
              <w:tabs>
                <w:tab w:val="clear" w:pos="720"/>
                <w:tab w:val="left" w:pos="426"/>
              </w:tabs>
              <w:rPr>
                <w:rFonts w:cs="Arial"/>
                <w:sz w:val="22"/>
                <w:szCs w:val="22"/>
              </w:rPr>
            </w:pPr>
          </w:p>
          <w:p w14:paraId="541FAE08" w14:textId="329F698E" w:rsidR="00F52BE8" w:rsidRPr="00653477" w:rsidRDefault="00F52BE8" w:rsidP="00055980">
            <w:pPr>
              <w:pStyle w:val="ListNumber"/>
              <w:numPr>
                <w:ilvl w:val="0"/>
                <w:numId w:val="0"/>
              </w:numPr>
              <w:rPr>
                <w:rFonts w:cs="Arial"/>
                <w:b/>
                <w:bCs/>
                <w:szCs w:val="24"/>
                <w:lang w:eastAsia="en-GB"/>
              </w:rPr>
            </w:pPr>
            <w:r w:rsidRPr="00653477">
              <w:rPr>
                <w:rFonts w:cs="Arial"/>
                <w:b/>
                <w:bCs/>
                <w:szCs w:val="24"/>
                <w:lang w:eastAsia="en-GB"/>
              </w:rPr>
              <w:t>Delivery (</w:t>
            </w:r>
            <w:r w:rsidR="00066059">
              <w:rPr>
                <w:rFonts w:cs="Arial"/>
                <w:b/>
                <w:bCs/>
                <w:szCs w:val="24"/>
                <w:lang w:eastAsia="en-GB"/>
              </w:rPr>
              <w:t>2</w:t>
            </w:r>
            <w:r w:rsidR="00212F71">
              <w:rPr>
                <w:rFonts w:cs="Arial"/>
                <w:b/>
                <w:bCs/>
                <w:szCs w:val="24"/>
                <w:lang w:eastAsia="en-GB"/>
              </w:rPr>
              <w:t>0</w:t>
            </w:r>
            <w:r w:rsidRPr="00653477">
              <w:rPr>
                <w:rFonts w:cs="Arial"/>
                <w:b/>
                <w:bCs/>
                <w:szCs w:val="24"/>
                <w:lang w:eastAsia="en-GB"/>
              </w:rPr>
              <w:t>%)</w:t>
            </w:r>
          </w:p>
          <w:p w14:paraId="5E6438B4" w14:textId="77777777" w:rsidR="00F52BE8" w:rsidRPr="00653477" w:rsidRDefault="00F52BE8" w:rsidP="00055980">
            <w:pPr>
              <w:pStyle w:val="ListNumber"/>
              <w:numPr>
                <w:ilvl w:val="0"/>
                <w:numId w:val="0"/>
              </w:numPr>
              <w:rPr>
                <w:rFonts w:cs="Arial"/>
                <w:sz w:val="22"/>
                <w:szCs w:val="22"/>
              </w:rPr>
            </w:pPr>
            <w:r w:rsidRPr="00653477">
              <w:rPr>
                <w:rFonts w:cs="Arial"/>
                <w:sz w:val="22"/>
                <w:szCs w:val="22"/>
              </w:rPr>
              <w:t>The proposal should set out how and when the project requirement will be delivered.  In particular, it must:</w:t>
            </w:r>
          </w:p>
          <w:p w14:paraId="45E03C63" w14:textId="767D73F2" w:rsidR="00F52BE8" w:rsidRPr="00653477" w:rsidRDefault="00F52BE8" w:rsidP="009E6A29">
            <w:pPr>
              <w:pStyle w:val="ListNumber"/>
              <w:numPr>
                <w:ilvl w:val="0"/>
                <w:numId w:val="19"/>
              </w:numPr>
              <w:rPr>
                <w:rFonts w:cs="Arial"/>
                <w:sz w:val="22"/>
                <w:szCs w:val="22"/>
              </w:rPr>
            </w:pPr>
            <w:r w:rsidRPr="00653477">
              <w:rPr>
                <w:rFonts w:cs="Arial"/>
                <w:sz w:val="22"/>
                <w:szCs w:val="22"/>
              </w:rPr>
              <w:t xml:space="preserve">Explain how this work will be delivered to timescale and how milestones will be met, detailing the resources that will be allocated to each stage; </w:t>
            </w:r>
          </w:p>
          <w:p w14:paraId="2C1083E3" w14:textId="71503C72" w:rsidR="00907535" w:rsidRPr="00653477" w:rsidRDefault="00E129C0" w:rsidP="009E6A29">
            <w:pPr>
              <w:pStyle w:val="ListNumber"/>
              <w:numPr>
                <w:ilvl w:val="0"/>
                <w:numId w:val="19"/>
              </w:numPr>
              <w:rPr>
                <w:rFonts w:cs="Arial"/>
              </w:rPr>
            </w:pPr>
            <w:r w:rsidRPr="00653477">
              <w:rPr>
                <w:rFonts w:cs="Arial"/>
                <w:sz w:val="22"/>
                <w:szCs w:val="22"/>
              </w:rPr>
              <w:t>Explain how the consultant will ensure that the requirements of this specification are met in terms of quality.</w:t>
            </w:r>
          </w:p>
          <w:p w14:paraId="2E38EA30" w14:textId="77777777" w:rsidR="00F52BE8" w:rsidRPr="00653477" w:rsidRDefault="00F52BE8" w:rsidP="00055980">
            <w:pPr>
              <w:pStyle w:val="ListNumber"/>
              <w:numPr>
                <w:ilvl w:val="0"/>
                <w:numId w:val="0"/>
              </w:numPr>
              <w:rPr>
                <w:rFonts w:cs="Arial"/>
                <w:sz w:val="22"/>
                <w:szCs w:val="22"/>
              </w:rPr>
            </w:pPr>
          </w:p>
          <w:p w14:paraId="587CFE5D" w14:textId="13F54392" w:rsidR="00F52BE8" w:rsidRPr="00653477" w:rsidRDefault="00F52BE8" w:rsidP="00055980">
            <w:pPr>
              <w:pStyle w:val="ListNumber"/>
              <w:numPr>
                <w:ilvl w:val="0"/>
                <w:numId w:val="0"/>
              </w:numPr>
              <w:tabs>
                <w:tab w:val="clear" w:pos="720"/>
                <w:tab w:val="left" w:pos="426"/>
              </w:tabs>
              <w:rPr>
                <w:rFonts w:cs="Arial"/>
                <w:b/>
                <w:szCs w:val="24"/>
              </w:rPr>
            </w:pPr>
            <w:r w:rsidRPr="00653477">
              <w:rPr>
                <w:rFonts w:cs="Arial"/>
                <w:b/>
                <w:szCs w:val="24"/>
              </w:rPr>
              <w:t>Experience (</w:t>
            </w:r>
            <w:r w:rsidR="00066059">
              <w:rPr>
                <w:rFonts w:cs="Arial"/>
                <w:b/>
                <w:szCs w:val="24"/>
              </w:rPr>
              <w:t>2</w:t>
            </w:r>
            <w:r w:rsidR="00853D56">
              <w:rPr>
                <w:rFonts w:cs="Arial"/>
                <w:b/>
                <w:szCs w:val="24"/>
              </w:rPr>
              <w:t>5</w:t>
            </w:r>
            <w:r w:rsidRPr="00653477">
              <w:rPr>
                <w:rFonts w:cs="Arial"/>
                <w:b/>
                <w:szCs w:val="24"/>
              </w:rPr>
              <w:t>%)</w:t>
            </w:r>
          </w:p>
          <w:p w14:paraId="4E372833" w14:textId="7310B891" w:rsidR="00F52BE8" w:rsidRPr="00653477" w:rsidRDefault="00F52BE8" w:rsidP="00055980">
            <w:pPr>
              <w:pStyle w:val="ListNumber"/>
              <w:numPr>
                <w:ilvl w:val="0"/>
                <w:numId w:val="0"/>
              </w:numPr>
              <w:rPr>
                <w:rFonts w:cs="Arial"/>
                <w:sz w:val="22"/>
                <w:szCs w:val="22"/>
              </w:rPr>
            </w:pPr>
            <w:r w:rsidRPr="00653477">
              <w:rPr>
                <w:rFonts w:cs="Arial"/>
                <w:sz w:val="22"/>
                <w:szCs w:val="22"/>
              </w:rPr>
              <w:t xml:space="preserve">The </w:t>
            </w:r>
            <w:r w:rsidR="00E129C0" w:rsidRPr="00653477">
              <w:rPr>
                <w:rFonts w:cs="Arial"/>
                <w:sz w:val="22"/>
                <w:szCs w:val="22"/>
              </w:rPr>
              <w:t>consultant</w:t>
            </w:r>
            <w:r w:rsidRPr="00653477">
              <w:rPr>
                <w:rFonts w:cs="Arial"/>
                <w:sz w:val="22"/>
                <w:szCs w:val="22"/>
              </w:rPr>
              <w:t xml:space="preserve"> should set out </w:t>
            </w:r>
            <w:r w:rsidR="00E129C0" w:rsidRPr="00653477">
              <w:rPr>
                <w:rFonts w:cs="Arial"/>
                <w:sz w:val="22"/>
                <w:szCs w:val="22"/>
              </w:rPr>
              <w:t>what</w:t>
            </w:r>
            <w:r w:rsidRPr="00653477">
              <w:rPr>
                <w:rFonts w:cs="Arial"/>
                <w:sz w:val="22"/>
                <w:szCs w:val="22"/>
              </w:rPr>
              <w:t xml:space="preserve"> experience </w:t>
            </w:r>
            <w:r w:rsidR="00E129C0" w:rsidRPr="00653477">
              <w:rPr>
                <w:rFonts w:cs="Arial"/>
                <w:sz w:val="22"/>
                <w:szCs w:val="22"/>
              </w:rPr>
              <w:t xml:space="preserve">they have that will be </w:t>
            </w:r>
            <w:r w:rsidRPr="00653477">
              <w:rPr>
                <w:rFonts w:cs="Arial"/>
                <w:sz w:val="22"/>
                <w:szCs w:val="22"/>
              </w:rPr>
              <w:t>relevant to the project requirement</w:t>
            </w:r>
            <w:r w:rsidR="00E129C0" w:rsidRPr="00653477">
              <w:rPr>
                <w:rFonts w:cs="Arial"/>
                <w:sz w:val="22"/>
                <w:szCs w:val="22"/>
              </w:rPr>
              <w:t>s</w:t>
            </w:r>
            <w:r w:rsidRPr="00653477">
              <w:rPr>
                <w:rFonts w:cs="Arial"/>
                <w:sz w:val="22"/>
                <w:szCs w:val="22"/>
              </w:rPr>
              <w:t xml:space="preserve">. In particular, </w:t>
            </w:r>
            <w:r w:rsidR="00E129C0" w:rsidRPr="00653477">
              <w:rPr>
                <w:rFonts w:cs="Arial"/>
                <w:sz w:val="22"/>
                <w:szCs w:val="22"/>
              </w:rPr>
              <w:t>the consultant</w:t>
            </w:r>
            <w:r w:rsidRPr="00653477">
              <w:rPr>
                <w:rFonts w:cs="Arial"/>
                <w:sz w:val="22"/>
                <w:szCs w:val="22"/>
              </w:rPr>
              <w:t xml:space="preserve"> must:</w:t>
            </w:r>
          </w:p>
          <w:p w14:paraId="350E1461" w14:textId="5BF73EC2" w:rsidR="00F52BE8" w:rsidRPr="00653477" w:rsidRDefault="00F52BE8" w:rsidP="009E6A29">
            <w:pPr>
              <w:pStyle w:val="ListNumber"/>
              <w:numPr>
                <w:ilvl w:val="0"/>
                <w:numId w:val="20"/>
              </w:numPr>
              <w:rPr>
                <w:rFonts w:cs="Arial"/>
                <w:sz w:val="22"/>
                <w:szCs w:val="22"/>
              </w:rPr>
            </w:pPr>
            <w:r w:rsidRPr="00653477">
              <w:rPr>
                <w:rFonts w:cs="Arial"/>
                <w:sz w:val="22"/>
                <w:szCs w:val="22"/>
              </w:rPr>
              <w:t xml:space="preserve">Provide CVs of the </w:t>
            </w:r>
            <w:r w:rsidR="00A22C8C">
              <w:rPr>
                <w:rFonts w:cs="Arial"/>
                <w:sz w:val="22"/>
                <w:szCs w:val="22"/>
              </w:rPr>
              <w:t>resources</w:t>
            </w:r>
            <w:r w:rsidRPr="00653477">
              <w:rPr>
                <w:rFonts w:cs="Arial"/>
                <w:sz w:val="22"/>
                <w:szCs w:val="22"/>
              </w:rPr>
              <w:t xml:space="preserve"> who will be delivering the project; </w:t>
            </w:r>
          </w:p>
          <w:p w14:paraId="036A54A8" w14:textId="0040E42A" w:rsidR="00560386" w:rsidRPr="007117B2" w:rsidRDefault="00F52BE8" w:rsidP="009E6A29">
            <w:pPr>
              <w:pStyle w:val="ListNumber"/>
              <w:numPr>
                <w:ilvl w:val="0"/>
                <w:numId w:val="20"/>
              </w:numPr>
              <w:tabs>
                <w:tab w:val="clear" w:pos="720"/>
                <w:tab w:val="left" w:pos="426"/>
              </w:tabs>
              <w:rPr>
                <w:rFonts w:cs="Arial"/>
                <w:sz w:val="22"/>
                <w:szCs w:val="22"/>
              </w:rPr>
            </w:pPr>
            <w:r w:rsidRPr="00653477">
              <w:rPr>
                <w:rFonts w:cs="Arial"/>
                <w:sz w:val="22"/>
                <w:szCs w:val="22"/>
              </w:rPr>
              <w:t xml:space="preserve">Highlight the organisation’s relevant experience for this project, </w:t>
            </w:r>
            <w:r w:rsidR="00A22C8C">
              <w:rPr>
                <w:rFonts w:cs="Arial"/>
                <w:sz w:val="22"/>
                <w:szCs w:val="22"/>
              </w:rPr>
              <w:t>providing</w:t>
            </w:r>
            <w:r w:rsidR="00560386">
              <w:rPr>
                <w:rFonts w:cs="Arial"/>
                <w:sz w:val="22"/>
                <w:szCs w:val="22"/>
              </w:rPr>
              <w:t xml:space="preserve"> examples of similar projects;</w:t>
            </w:r>
          </w:p>
          <w:p w14:paraId="7C1C4C3B" w14:textId="77777777" w:rsidR="00F52BE8" w:rsidRPr="00653477" w:rsidRDefault="00F52BE8" w:rsidP="00055980">
            <w:pPr>
              <w:pStyle w:val="ListNumber"/>
              <w:numPr>
                <w:ilvl w:val="0"/>
                <w:numId w:val="0"/>
              </w:numPr>
              <w:tabs>
                <w:tab w:val="clear" w:pos="720"/>
                <w:tab w:val="left" w:pos="426"/>
              </w:tabs>
              <w:rPr>
                <w:rFonts w:cs="Arial"/>
                <w:sz w:val="22"/>
                <w:szCs w:val="22"/>
              </w:rPr>
            </w:pPr>
          </w:p>
          <w:p w14:paraId="64A5615A" w14:textId="38D6A91B" w:rsidR="00F52BE8" w:rsidRPr="00653477" w:rsidRDefault="00F52BE8" w:rsidP="00055980">
            <w:pPr>
              <w:pStyle w:val="ListNumber"/>
              <w:numPr>
                <w:ilvl w:val="0"/>
                <w:numId w:val="0"/>
              </w:numPr>
              <w:rPr>
                <w:rFonts w:cs="Arial"/>
                <w:szCs w:val="24"/>
              </w:rPr>
            </w:pPr>
            <w:r w:rsidRPr="00653477">
              <w:rPr>
                <w:rFonts w:cs="Arial"/>
                <w:b/>
                <w:szCs w:val="24"/>
              </w:rPr>
              <w:t>Cost / Value for money (</w:t>
            </w:r>
            <w:r w:rsidR="00066059">
              <w:rPr>
                <w:rFonts w:cs="Arial"/>
                <w:b/>
                <w:szCs w:val="24"/>
              </w:rPr>
              <w:t>20</w:t>
            </w:r>
            <w:r w:rsidRPr="00653477">
              <w:rPr>
                <w:rFonts w:cs="Arial"/>
                <w:b/>
                <w:szCs w:val="24"/>
              </w:rPr>
              <w:t>%)</w:t>
            </w:r>
          </w:p>
          <w:p w14:paraId="3794A585" w14:textId="545BC35B" w:rsidR="00F52BE8" w:rsidRDefault="007C67A2" w:rsidP="009E6A29">
            <w:pPr>
              <w:pStyle w:val="ListNumber"/>
              <w:numPr>
                <w:ilvl w:val="0"/>
                <w:numId w:val="21"/>
              </w:numPr>
              <w:rPr>
                <w:rFonts w:cs="Arial"/>
                <w:sz w:val="22"/>
                <w:szCs w:val="22"/>
              </w:rPr>
            </w:pPr>
            <w:r w:rsidRPr="00653477">
              <w:rPr>
                <w:rFonts w:cs="Arial"/>
                <w:sz w:val="22"/>
                <w:szCs w:val="22"/>
              </w:rPr>
              <w:t xml:space="preserve">The consultant must provide </w:t>
            </w:r>
            <w:r w:rsidR="002A2703">
              <w:rPr>
                <w:rFonts w:cs="Arial"/>
                <w:sz w:val="22"/>
                <w:szCs w:val="22"/>
              </w:rPr>
              <w:t>a</w:t>
            </w:r>
            <w:r w:rsidR="00F52BE8" w:rsidRPr="00653477">
              <w:rPr>
                <w:rFonts w:cs="Arial"/>
                <w:sz w:val="22"/>
                <w:szCs w:val="22"/>
              </w:rPr>
              <w:t xml:space="preserve"> </w:t>
            </w:r>
            <w:r w:rsidR="00F52BE8" w:rsidRPr="00653477">
              <w:rPr>
                <w:rFonts w:cs="Arial"/>
                <w:b/>
                <w:sz w:val="22"/>
                <w:szCs w:val="22"/>
              </w:rPr>
              <w:t>fixed fee</w:t>
            </w:r>
            <w:r w:rsidR="00F52BE8" w:rsidRPr="00653477">
              <w:rPr>
                <w:rFonts w:cs="Arial"/>
                <w:sz w:val="22"/>
                <w:szCs w:val="22"/>
              </w:rPr>
              <w:t xml:space="preserve"> for </w:t>
            </w:r>
            <w:r w:rsidR="007B1DC3">
              <w:rPr>
                <w:rFonts w:cs="Arial"/>
                <w:sz w:val="22"/>
                <w:szCs w:val="22"/>
              </w:rPr>
              <w:t xml:space="preserve">the </w:t>
            </w:r>
            <w:r w:rsidR="00F52BE8" w:rsidRPr="00653477">
              <w:rPr>
                <w:rFonts w:cs="Arial"/>
                <w:sz w:val="22"/>
                <w:szCs w:val="22"/>
              </w:rPr>
              <w:t>delivery of</w:t>
            </w:r>
            <w:r w:rsidR="007117B2">
              <w:rPr>
                <w:rFonts w:cs="Arial"/>
                <w:sz w:val="22"/>
                <w:szCs w:val="22"/>
              </w:rPr>
              <w:t xml:space="preserve"> </w:t>
            </w:r>
            <w:r w:rsidR="007B1DC3">
              <w:rPr>
                <w:rFonts w:cs="Arial"/>
                <w:sz w:val="22"/>
                <w:szCs w:val="22"/>
              </w:rPr>
              <w:t xml:space="preserve">all outputs </w:t>
            </w:r>
            <w:r w:rsidR="00F52BE8" w:rsidRPr="00653477">
              <w:rPr>
                <w:rFonts w:cs="Arial"/>
                <w:sz w:val="22"/>
                <w:szCs w:val="22"/>
              </w:rPr>
              <w:t xml:space="preserve">(inclusive of all expenses), including details of the </w:t>
            </w:r>
            <w:r w:rsidR="00F52BE8" w:rsidRPr="00653477">
              <w:rPr>
                <w:rFonts w:cs="Arial"/>
                <w:sz w:val="22"/>
                <w:szCs w:val="22"/>
                <w:u w:val="single"/>
              </w:rPr>
              <w:t>day rates</w:t>
            </w:r>
            <w:r w:rsidR="00F52BE8" w:rsidRPr="00653477">
              <w:rPr>
                <w:rFonts w:cs="Arial"/>
                <w:sz w:val="22"/>
                <w:szCs w:val="22"/>
              </w:rPr>
              <w:t xml:space="preserve"> that will apply </w:t>
            </w:r>
            <w:r w:rsidR="00F52BE8" w:rsidRPr="00653477">
              <w:rPr>
                <w:rFonts w:cs="Arial"/>
                <w:sz w:val="22"/>
                <w:szCs w:val="22"/>
              </w:rPr>
              <w:lastRenderedPageBreak/>
              <w:t>for the lifetime of this project.</w:t>
            </w:r>
            <w:r w:rsidR="00455AF8">
              <w:rPr>
                <w:rFonts w:cs="Arial"/>
                <w:sz w:val="22"/>
                <w:szCs w:val="22"/>
              </w:rPr>
              <w:t xml:space="preserve"> </w:t>
            </w:r>
            <w:r w:rsidR="00F54205">
              <w:rPr>
                <w:rFonts w:cs="Arial"/>
                <w:sz w:val="22"/>
                <w:szCs w:val="22"/>
              </w:rPr>
              <w:t xml:space="preserve">We will </w:t>
            </w:r>
            <w:proofErr w:type="spellStart"/>
            <w:r w:rsidR="00F54205">
              <w:rPr>
                <w:rFonts w:cs="Arial"/>
                <w:sz w:val="22"/>
                <w:szCs w:val="22"/>
              </w:rPr>
              <w:t>weight</w:t>
            </w:r>
            <w:proofErr w:type="spellEnd"/>
            <w:r w:rsidR="00F54205">
              <w:rPr>
                <w:rFonts w:cs="Arial"/>
                <w:sz w:val="22"/>
                <w:szCs w:val="22"/>
              </w:rPr>
              <w:t xml:space="preserve"> the fixed fee at 20% for evaluation purposes.</w:t>
            </w: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653477" w14:paraId="77AF950F" w14:textId="77777777" w:rsidTr="00055980">
              <w:trPr>
                <w:cantSplit/>
              </w:trPr>
              <w:tc>
                <w:tcPr>
                  <w:tcW w:w="1599" w:type="dxa"/>
                  <w:tcBorders>
                    <w:top w:val="single" w:sz="4" w:space="0" w:color="000000"/>
                    <w:left w:val="single" w:sz="4" w:space="0" w:color="000000"/>
                    <w:bottom w:val="single" w:sz="4" w:space="0" w:color="000000"/>
                    <w:right w:val="single" w:sz="4" w:space="0" w:color="000000"/>
                  </w:tcBorders>
                </w:tcPr>
                <w:p w14:paraId="4CA2CE33" w14:textId="77777777" w:rsidR="00F52BE8" w:rsidRPr="00653477" w:rsidRDefault="00F52BE8" w:rsidP="00055980">
                  <w:pPr>
                    <w:autoSpaceDE w:val="0"/>
                    <w:autoSpaceDN w:val="0"/>
                    <w:adjustRightInd w:val="0"/>
                    <w:rPr>
                      <w:rFonts w:cs="Arial"/>
                      <w:color w:val="000000"/>
                      <w:sz w:val="20"/>
                    </w:rPr>
                  </w:pPr>
                  <w:r w:rsidRPr="00653477">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1CCD55F1" w14:textId="77777777" w:rsidR="00F52BE8" w:rsidRPr="00653477" w:rsidRDefault="00F52BE8" w:rsidP="00055980">
                  <w:pPr>
                    <w:autoSpaceDE w:val="0"/>
                    <w:autoSpaceDN w:val="0"/>
                    <w:adjustRightInd w:val="0"/>
                    <w:rPr>
                      <w:rFonts w:cs="Arial"/>
                      <w:color w:val="000000"/>
                      <w:sz w:val="20"/>
                    </w:rPr>
                  </w:pPr>
                  <w:r w:rsidRPr="00653477">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0C66C91C" w14:textId="77777777" w:rsidR="00F52BE8" w:rsidRPr="00653477" w:rsidRDefault="00F52BE8" w:rsidP="00055980">
                  <w:pPr>
                    <w:autoSpaceDE w:val="0"/>
                    <w:autoSpaceDN w:val="0"/>
                    <w:adjustRightInd w:val="0"/>
                    <w:rPr>
                      <w:rFonts w:cs="Arial"/>
                      <w:color w:val="000000"/>
                      <w:sz w:val="20"/>
                    </w:rPr>
                  </w:pPr>
                  <w:r w:rsidRPr="00653477">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5E3DE062" w14:textId="77777777" w:rsidR="00F52BE8" w:rsidRPr="00653477" w:rsidRDefault="00F52BE8" w:rsidP="00055980">
                  <w:pPr>
                    <w:autoSpaceDE w:val="0"/>
                    <w:autoSpaceDN w:val="0"/>
                    <w:adjustRightInd w:val="0"/>
                    <w:rPr>
                      <w:rFonts w:cs="Arial"/>
                      <w:color w:val="000000"/>
                      <w:sz w:val="20"/>
                    </w:rPr>
                  </w:pPr>
                  <w:r w:rsidRPr="00653477">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06D5E5B3" w14:textId="77777777" w:rsidR="00F52BE8" w:rsidRPr="00653477" w:rsidRDefault="00F52BE8" w:rsidP="00055980">
                  <w:pPr>
                    <w:autoSpaceDE w:val="0"/>
                    <w:autoSpaceDN w:val="0"/>
                    <w:adjustRightInd w:val="0"/>
                    <w:rPr>
                      <w:rFonts w:cs="Arial"/>
                      <w:color w:val="000000"/>
                      <w:sz w:val="20"/>
                    </w:rPr>
                  </w:pPr>
                  <w:r w:rsidRPr="00653477">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6D9AC30" w14:textId="77777777" w:rsidR="00F52BE8" w:rsidRPr="00653477" w:rsidRDefault="00F52BE8" w:rsidP="00055980">
                  <w:pPr>
                    <w:autoSpaceDE w:val="0"/>
                    <w:autoSpaceDN w:val="0"/>
                    <w:adjustRightInd w:val="0"/>
                    <w:rPr>
                      <w:rFonts w:cs="Arial"/>
                      <w:color w:val="000000"/>
                      <w:sz w:val="20"/>
                    </w:rPr>
                  </w:pPr>
                  <w:r w:rsidRPr="00653477">
                    <w:rPr>
                      <w:rFonts w:cs="Arial"/>
                      <w:color w:val="000000"/>
                      <w:sz w:val="20"/>
                    </w:rPr>
                    <w:t>Total cost (ex VAT)</w:t>
                  </w:r>
                </w:p>
              </w:tc>
            </w:tr>
            <w:tr w:rsidR="00F52BE8" w:rsidRPr="00653477" w14:paraId="64F66B83" w14:textId="77777777" w:rsidTr="00055980">
              <w:trPr>
                <w:cantSplit/>
              </w:trPr>
              <w:tc>
                <w:tcPr>
                  <w:tcW w:w="1599" w:type="dxa"/>
                  <w:tcBorders>
                    <w:top w:val="single" w:sz="4" w:space="0" w:color="000000"/>
                    <w:left w:val="single" w:sz="4" w:space="0" w:color="000000"/>
                    <w:bottom w:val="single" w:sz="4" w:space="0" w:color="000000"/>
                    <w:right w:val="single" w:sz="4" w:space="0" w:color="000000"/>
                  </w:tcBorders>
                </w:tcPr>
                <w:p w14:paraId="25F668AC" w14:textId="77777777" w:rsidR="00F52BE8" w:rsidRPr="00653477" w:rsidRDefault="00F52BE8" w:rsidP="00055980">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91A4AA6" w14:textId="77777777" w:rsidR="00F52BE8" w:rsidRPr="00653477" w:rsidRDefault="00F52BE8" w:rsidP="00055980">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00AEBD0B" w14:textId="77777777" w:rsidR="00F52BE8" w:rsidRPr="00653477" w:rsidRDefault="00F52BE8" w:rsidP="00055980">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4A96F07D" w14:textId="77777777" w:rsidR="00F52BE8" w:rsidRPr="00653477" w:rsidRDefault="00F52BE8" w:rsidP="00055980">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B94CCAC" w14:textId="77777777" w:rsidR="00F52BE8" w:rsidRPr="00653477" w:rsidRDefault="00F52BE8" w:rsidP="00055980">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367C9895" w14:textId="77777777" w:rsidR="00F52BE8" w:rsidRPr="00653477" w:rsidRDefault="00F52BE8" w:rsidP="00055980">
                  <w:pPr>
                    <w:autoSpaceDE w:val="0"/>
                    <w:autoSpaceDN w:val="0"/>
                    <w:adjustRightInd w:val="0"/>
                    <w:rPr>
                      <w:rFonts w:cs="Arial"/>
                      <w:color w:val="000000"/>
                      <w:sz w:val="20"/>
                    </w:rPr>
                  </w:pPr>
                </w:p>
              </w:tc>
            </w:tr>
            <w:tr w:rsidR="00F52BE8" w:rsidRPr="00653477" w14:paraId="006C78F4" w14:textId="77777777" w:rsidTr="00055980">
              <w:trPr>
                <w:cantSplit/>
              </w:trPr>
              <w:tc>
                <w:tcPr>
                  <w:tcW w:w="1599" w:type="dxa"/>
                  <w:tcBorders>
                    <w:top w:val="single" w:sz="4" w:space="0" w:color="000000"/>
                    <w:left w:val="single" w:sz="4" w:space="0" w:color="000000"/>
                    <w:bottom w:val="single" w:sz="4" w:space="0" w:color="000000"/>
                    <w:right w:val="single" w:sz="4" w:space="0" w:color="000000"/>
                  </w:tcBorders>
                </w:tcPr>
                <w:p w14:paraId="5C876332" w14:textId="77777777" w:rsidR="00F52BE8" w:rsidRPr="00653477" w:rsidRDefault="00F52BE8" w:rsidP="00055980">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0F55080" w14:textId="77777777" w:rsidR="00F52BE8" w:rsidRPr="00653477" w:rsidRDefault="00F52BE8" w:rsidP="00055980">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E1E2872" w14:textId="77777777" w:rsidR="00F52BE8" w:rsidRPr="00653477" w:rsidRDefault="00F52BE8" w:rsidP="00055980">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602977A" w14:textId="77777777" w:rsidR="00F52BE8" w:rsidRPr="00653477" w:rsidRDefault="00F52BE8" w:rsidP="00055980">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C79D2BF" w14:textId="77777777" w:rsidR="00F52BE8" w:rsidRPr="00653477" w:rsidRDefault="00F52BE8" w:rsidP="00055980">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896E8C3" w14:textId="77777777" w:rsidR="00F52BE8" w:rsidRPr="00653477" w:rsidRDefault="00F52BE8" w:rsidP="00055980">
                  <w:pPr>
                    <w:autoSpaceDE w:val="0"/>
                    <w:autoSpaceDN w:val="0"/>
                    <w:adjustRightInd w:val="0"/>
                    <w:rPr>
                      <w:rFonts w:cs="Arial"/>
                      <w:color w:val="000000"/>
                      <w:sz w:val="20"/>
                    </w:rPr>
                  </w:pPr>
                </w:p>
              </w:tc>
            </w:tr>
            <w:tr w:rsidR="00F52BE8" w:rsidRPr="00653477" w14:paraId="72ACEC11" w14:textId="77777777" w:rsidTr="00055980">
              <w:trPr>
                <w:cantSplit/>
              </w:trPr>
              <w:tc>
                <w:tcPr>
                  <w:tcW w:w="1599" w:type="dxa"/>
                  <w:tcBorders>
                    <w:top w:val="single" w:sz="4" w:space="0" w:color="000000"/>
                    <w:left w:val="single" w:sz="4" w:space="0" w:color="000000"/>
                    <w:bottom w:val="single" w:sz="4" w:space="0" w:color="000000"/>
                    <w:right w:val="single" w:sz="4" w:space="0" w:color="000000"/>
                  </w:tcBorders>
                </w:tcPr>
                <w:p w14:paraId="5C68E2A2" w14:textId="77777777" w:rsidR="00F52BE8" w:rsidRPr="00653477" w:rsidRDefault="00F52BE8" w:rsidP="00055980">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ECB5152" w14:textId="77777777" w:rsidR="00F52BE8" w:rsidRPr="00653477" w:rsidRDefault="00F52BE8" w:rsidP="00055980">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8FB8E62" w14:textId="77777777" w:rsidR="00F52BE8" w:rsidRPr="00653477" w:rsidRDefault="00F52BE8" w:rsidP="00055980">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0592060B" w14:textId="77777777" w:rsidR="00F52BE8" w:rsidRPr="00653477" w:rsidRDefault="00F52BE8" w:rsidP="00055980">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DFE8F90" w14:textId="77777777" w:rsidR="00F52BE8" w:rsidRPr="00653477" w:rsidRDefault="00F52BE8" w:rsidP="00055980">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39D670AA" w14:textId="77777777" w:rsidR="00F52BE8" w:rsidRPr="00653477" w:rsidRDefault="00F52BE8" w:rsidP="00055980">
                  <w:pPr>
                    <w:autoSpaceDE w:val="0"/>
                    <w:autoSpaceDN w:val="0"/>
                    <w:adjustRightInd w:val="0"/>
                    <w:rPr>
                      <w:rFonts w:cs="Arial"/>
                      <w:color w:val="000000"/>
                      <w:sz w:val="20"/>
                    </w:rPr>
                  </w:pPr>
                </w:p>
              </w:tc>
            </w:tr>
          </w:tbl>
          <w:p w14:paraId="051E2B35" w14:textId="0174241C" w:rsidR="00F54205" w:rsidRPr="008E4EE1" w:rsidRDefault="00F54205" w:rsidP="008E4EE1">
            <w:pPr>
              <w:pStyle w:val="ListNumber"/>
              <w:numPr>
                <w:ilvl w:val="0"/>
                <w:numId w:val="0"/>
              </w:numPr>
              <w:rPr>
                <w:rFonts w:cs="Arial"/>
                <w:sz w:val="22"/>
                <w:szCs w:val="22"/>
              </w:rPr>
            </w:pPr>
          </w:p>
          <w:p w14:paraId="051D7357" w14:textId="77777777" w:rsidR="00F52BE8" w:rsidRPr="00653477" w:rsidRDefault="00F52BE8" w:rsidP="00055980">
            <w:pPr>
              <w:rPr>
                <w:rFonts w:cs="Arial"/>
                <w:sz w:val="22"/>
                <w:szCs w:val="22"/>
              </w:rPr>
            </w:pPr>
            <w:r w:rsidRPr="00653477">
              <w:rPr>
                <w:rFonts w:cs="Arial"/>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rsidRPr="00653477" w14:paraId="0202FEEC" w14:textId="77777777" w:rsidTr="00055980">
              <w:trPr>
                <w:trHeight w:val="223"/>
              </w:trPr>
              <w:tc>
                <w:tcPr>
                  <w:tcW w:w="851" w:type="dxa"/>
                  <w:tcBorders>
                    <w:bottom w:val="single" w:sz="4" w:space="0" w:color="auto"/>
                  </w:tcBorders>
                  <w:shd w:val="clear" w:color="auto" w:fill="auto"/>
                  <w:vAlign w:val="center"/>
                </w:tcPr>
                <w:p w14:paraId="55DE75FE" w14:textId="77777777" w:rsidR="00F52BE8" w:rsidRPr="00653477" w:rsidRDefault="00F52BE8" w:rsidP="00055980">
                  <w:pPr>
                    <w:jc w:val="center"/>
                    <w:rPr>
                      <w:rFonts w:cs="Arial"/>
                      <w:b/>
                      <w:sz w:val="20"/>
                    </w:rPr>
                  </w:pPr>
                  <w:r w:rsidRPr="00653477">
                    <w:rPr>
                      <w:rFonts w:cs="Arial"/>
                      <w:b/>
                      <w:sz w:val="20"/>
                    </w:rPr>
                    <w:t>Grade</w:t>
                  </w:r>
                </w:p>
              </w:tc>
              <w:tc>
                <w:tcPr>
                  <w:tcW w:w="6840" w:type="dxa"/>
                  <w:shd w:val="clear" w:color="auto" w:fill="auto"/>
                  <w:vAlign w:val="bottom"/>
                </w:tcPr>
                <w:p w14:paraId="5261839D" w14:textId="77777777" w:rsidR="00F52BE8" w:rsidRPr="00653477" w:rsidRDefault="00F52BE8" w:rsidP="00055980">
                  <w:pPr>
                    <w:jc w:val="center"/>
                    <w:rPr>
                      <w:rFonts w:cs="Arial"/>
                      <w:b/>
                      <w:sz w:val="20"/>
                    </w:rPr>
                  </w:pPr>
                  <w:r w:rsidRPr="00653477">
                    <w:rPr>
                      <w:rFonts w:cs="Arial"/>
                      <w:b/>
                      <w:sz w:val="20"/>
                    </w:rPr>
                    <w:t>Requirement</w:t>
                  </w:r>
                </w:p>
              </w:tc>
            </w:tr>
            <w:tr w:rsidR="00F52BE8" w:rsidRPr="00653477" w14:paraId="35889D0A" w14:textId="77777777" w:rsidTr="00055980">
              <w:trPr>
                <w:trHeight w:hRule="exact" w:val="680"/>
              </w:trPr>
              <w:tc>
                <w:tcPr>
                  <w:tcW w:w="851" w:type="dxa"/>
                  <w:tcBorders>
                    <w:bottom w:val="single" w:sz="4" w:space="0" w:color="auto"/>
                  </w:tcBorders>
                  <w:shd w:val="clear" w:color="auto" w:fill="auto"/>
                </w:tcPr>
                <w:p w14:paraId="47FA51E4" w14:textId="77777777" w:rsidR="00F52BE8" w:rsidRPr="00653477" w:rsidRDefault="00F52BE8" w:rsidP="00055980">
                  <w:pPr>
                    <w:rPr>
                      <w:rFonts w:cs="Arial"/>
                      <w:sz w:val="20"/>
                    </w:rPr>
                  </w:pPr>
                  <w:r w:rsidRPr="00653477">
                    <w:rPr>
                      <w:rFonts w:cs="Arial"/>
                      <w:sz w:val="20"/>
                    </w:rPr>
                    <w:t>Junior consultant</w:t>
                  </w:r>
                </w:p>
              </w:tc>
              <w:tc>
                <w:tcPr>
                  <w:tcW w:w="0" w:type="auto"/>
                  <w:tcBorders>
                    <w:bottom w:val="single" w:sz="4" w:space="0" w:color="auto"/>
                  </w:tcBorders>
                  <w:shd w:val="clear" w:color="auto" w:fill="auto"/>
                </w:tcPr>
                <w:p w14:paraId="69246D79" w14:textId="77777777" w:rsidR="00F52BE8" w:rsidRPr="00653477" w:rsidRDefault="00F52BE8" w:rsidP="00055980">
                  <w:pPr>
                    <w:rPr>
                      <w:rFonts w:cs="Arial"/>
                      <w:sz w:val="20"/>
                    </w:rPr>
                  </w:pPr>
                  <w:r w:rsidRPr="00653477">
                    <w:rPr>
                      <w:rFonts w:cs="Arial"/>
                      <w:sz w:val="20"/>
                    </w:rPr>
                    <w:t>Demonstrable experience in a wide range of projects in their specialist field. Evidence of client facing experience and support services to wider consultancy projects.</w:t>
                  </w:r>
                </w:p>
              </w:tc>
            </w:tr>
            <w:tr w:rsidR="00F52BE8" w:rsidRPr="00653477" w14:paraId="3505F9E4" w14:textId="77777777" w:rsidTr="00055980">
              <w:trPr>
                <w:trHeight w:hRule="exact" w:val="907"/>
              </w:trPr>
              <w:tc>
                <w:tcPr>
                  <w:tcW w:w="851" w:type="dxa"/>
                  <w:shd w:val="clear" w:color="auto" w:fill="auto"/>
                </w:tcPr>
                <w:p w14:paraId="54FD598E" w14:textId="77777777" w:rsidR="00F52BE8" w:rsidRPr="00653477" w:rsidRDefault="00F52BE8" w:rsidP="00055980">
                  <w:pPr>
                    <w:rPr>
                      <w:rFonts w:cs="Arial"/>
                      <w:sz w:val="20"/>
                    </w:rPr>
                  </w:pPr>
                  <w:r w:rsidRPr="00653477">
                    <w:rPr>
                      <w:rFonts w:cs="Arial"/>
                      <w:sz w:val="20"/>
                    </w:rPr>
                    <w:t>Consultant</w:t>
                  </w:r>
                </w:p>
              </w:tc>
              <w:tc>
                <w:tcPr>
                  <w:tcW w:w="0" w:type="auto"/>
                  <w:shd w:val="clear" w:color="auto" w:fill="auto"/>
                </w:tcPr>
                <w:p w14:paraId="16617D06" w14:textId="77777777" w:rsidR="00F52BE8" w:rsidRPr="00653477" w:rsidRDefault="00F52BE8" w:rsidP="00055980">
                  <w:pPr>
                    <w:rPr>
                      <w:rFonts w:cs="Arial"/>
                      <w:sz w:val="20"/>
                    </w:rPr>
                  </w:pPr>
                  <w:r w:rsidRPr="00653477">
                    <w:rPr>
                      <w:rFonts w:cs="Arial"/>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653477" w14:paraId="1FF5E129" w14:textId="77777777" w:rsidTr="00055980">
              <w:trPr>
                <w:trHeight w:hRule="exact" w:val="964"/>
              </w:trPr>
              <w:tc>
                <w:tcPr>
                  <w:tcW w:w="851" w:type="dxa"/>
                  <w:shd w:val="clear" w:color="auto" w:fill="auto"/>
                </w:tcPr>
                <w:p w14:paraId="415067D6" w14:textId="77777777" w:rsidR="00F52BE8" w:rsidRPr="00653477" w:rsidRDefault="00F52BE8" w:rsidP="00055980">
                  <w:pPr>
                    <w:rPr>
                      <w:rFonts w:cs="Arial"/>
                      <w:sz w:val="20"/>
                    </w:rPr>
                  </w:pPr>
                  <w:r w:rsidRPr="00653477">
                    <w:rPr>
                      <w:rFonts w:cs="Arial"/>
                      <w:sz w:val="20"/>
                    </w:rPr>
                    <w:t>Senior Consultant</w:t>
                  </w:r>
                </w:p>
              </w:tc>
              <w:tc>
                <w:tcPr>
                  <w:tcW w:w="0" w:type="auto"/>
                  <w:shd w:val="clear" w:color="auto" w:fill="auto"/>
                </w:tcPr>
                <w:p w14:paraId="44AC4593" w14:textId="77777777" w:rsidR="00F52BE8" w:rsidRPr="00653477" w:rsidRDefault="00F52BE8" w:rsidP="00055980">
                  <w:pPr>
                    <w:rPr>
                      <w:rFonts w:cs="Arial"/>
                      <w:sz w:val="20"/>
                    </w:rPr>
                  </w:pPr>
                  <w:r w:rsidRPr="00653477">
                    <w:rPr>
                      <w:rFonts w:cs="Arial"/>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653477" w14:paraId="3C5DF895" w14:textId="77777777" w:rsidTr="00055980">
              <w:trPr>
                <w:trHeight w:hRule="exact" w:val="1134"/>
              </w:trPr>
              <w:tc>
                <w:tcPr>
                  <w:tcW w:w="851" w:type="dxa"/>
                  <w:shd w:val="clear" w:color="auto" w:fill="auto"/>
                </w:tcPr>
                <w:p w14:paraId="36CBA3AF" w14:textId="77777777" w:rsidR="00F52BE8" w:rsidRPr="00653477" w:rsidRDefault="00F52BE8" w:rsidP="00055980">
                  <w:pPr>
                    <w:rPr>
                      <w:rFonts w:cs="Arial"/>
                      <w:sz w:val="20"/>
                    </w:rPr>
                  </w:pPr>
                  <w:r w:rsidRPr="00653477">
                    <w:rPr>
                      <w:rFonts w:cs="Arial"/>
                      <w:sz w:val="20"/>
                    </w:rPr>
                    <w:t>Principal Consultant</w:t>
                  </w:r>
                </w:p>
              </w:tc>
              <w:tc>
                <w:tcPr>
                  <w:tcW w:w="0" w:type="auto"/>
                  <w:shd w:val="clear" w:color="auto" w:fill="auto"/>
                </w:tcPr>
                <w:p w14:paraId="3D53367C" w14:textId="77777777" w:rsidR="00F52BE8" w:rsidRPr="00653477" w:rsidRDefault="00F52BE8" w:rsidP="00055980">
                  <w:pPr>
                    <w:rPr>
                      <w:rFonts w:cs="Arial"/>
                      <w:sz w:val="20"/>
                    </w:rPr>
                  </w:pPr>
                  <w:r w:rsidRPr="00653477">
                    <w:rPr>
                      <w:rFonts w:cs="Arial"/>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653477" w14:paraId="4364ED3C" w14:textId="77777777" w:rsidTr="00055980">
              <w:trPr>
                <w:trHeight w:hRule="exact" w:val="1134"/>
              </w:trPr>
              <w:tc>
                <w:tcPr>
                  <w:tcW w:w="851" w:type="dxa"/>
                  <w:shd w:val="clear" w:color="auto" w:fill="auto"/>
                </w:tcPr>
                <w:p w14:paraId="7C16352E" w14:textId="77777777" w:rsidR="00F52BE8" w:rsidRPr="00653477" w:rsidRDefault="00F52BE8" w:rsidP="00055980">
                  <w:pPr>
                    <w:rPr>
                      <w:rFonts w:cs="Arial"/>
                      <w:sz w:val="20"/>
                    </w:rPr>
                  </w:pPr>
                  <w:r w:rsidRPr="00653477">
                    <w:rPr>
                      <w:rFonts w:cs="Arial"/>
                      <w:sz w:val="20"/>
                    </w:rPr>
                    <w:t>Managing Consultant</w:t>
                  </w:r>
                </w:p>
              </w:tc>
              <w:tc>
                <w:tcPr>
                  <w:tcW w:w="0" w:type="auto"/>
                  <w:shd w:val="clear" w:color="auto" w:fill="auto"/>
                </w:tcPr>
                <w:p w14:paraId="7B0329BB" w14:textId="77777777" w:rsidR="00F52BE8" w:rsidRPr="00653477" w:rsidRDefault="00F52BE8" w:rsidP="00055980">
                  <w:pPr>
                    <w:rPr>
                      <w:rFonts w:cs="Arial"/>
                      <w:sz w:val="20"/>
                    </w:rPr>
                  </w:pPr>
                  <w:r w:rsidRPr="00653477">
                    <w:rPr>
                      <w:rFonts w:cs="Arial"/>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653477" w14:paraId="3B1739E2" w14:textId="77777777" w:rsidTr="00055980">
              <w:trPr>
                <w:trHeight w:hRule="exact" w:val="1221"/>
              </w:trPr>
              <w:tc>
                <w:tcPr>
                  <w:tcW w:w="851" w:type="dxa"/>
                  <w:shd w:val="clear" w:color="auto" w:fill="auto"/>
                </w:tcPr>
                <w:p w14:paraId="11EDEBD8" w14:textId="77777777" w:rsidR="00F52BE8" w:rsidRPr="00653477" w:rsidRDefault="00F52BE8" w:rsidP="00055980">
                  <w:pPr>
                    <w:rPr>
                      <w:rFonts w:cs="Arial"/>
                      <w:sz w:val="20"/>
                    </w:rPr>
                  </w:pPr>
                  <w:r w:rsidRPr="00653477">
                    <w:rPr>
                      <w:rFonts w:cs="Arial"/>
                      <w:sz w:val="20"/>
                    </w:rPr>
                    <w:t>Director / Partner</w:t>
                  </w:r>
                </w:p>
                <w:p w14:paraId="6F7D7729" w14:textId="77777777" w:rsidR="00F52BE8" w:rsidRPr="00653477" w:rsidRDefault="00F52BE8" w:rsidP="00055980">
                  <w:pPr>
                    <w:rPr>
                      <w:rFonts w:cs="Arial"/>
                      <w:sz w:val="20"/>
                    </w:rPr>
                  </w:pPr>
                </w:p>
              </w:tc>
              <w:tc>
                <w:tcPr>
                  <w:tcW w:w="0" w:type="auto"/>
                  <w:shd w:val="clear" w:color="auto" w:fill="auto"/>
                </w:tcPr>
                <w:p w14:paraId="3B515ADA" w14:textId="77777777" w:rsidR="00F52BE8" w:rsidRPr="00653477" w:rsidRDefault="00F52BE8" w:rsidP="00055980">
                  <w:pPr>
                    <w:rPr>
                      <w:rFonts w:cs="Arial"/>
                      <w:sz w:val="20"/>
                    </w:rPr>
                  </w:pPr>
                  <w:r w:rsidRPr="00653477">
                    <w:rPr>
                      <w:rFonts w:cs="Arial"/>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5146108" w14:textId="77777777" w:rsidR="00F52BE8" w:rsidRPr="00653477" w:rsidRDefault="00F52BE8" w:rsidP="00055980">
            <w:pPr>
              <w:rPr>
                <w:rFonts w:cs="Arial"/>
                <w:sz w:val="22"/>
                <w:szCs w:val="22"/>
              </w:rPr>
            </w:pPr>
          </w:p>
          <w:p w14:paraId="79DB1FC8" w14:textId="77777777" w:rsidR="00F52BE8" w:rsidRPr="00653477" w:rsidRDefault="00F52BE8" w:rsidP="00055980">
            <w:pPr>
              <w:rPr>
                <w:rFonts w:cs="Arial"/>
                <w:b/>
                <w:sz w:val="32"/>
                <w:szCs w:val="32"/>
                <w:u w:val="single"/>
              </w:rPr>
            </w:pPr>
            <w:r w:rsidRPr="00653477">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653477" w14:paraId="0E963287" w14:textId="77777777" w:rsidTr="00055980">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665F3E7B" w14:textId="77777777" w:rsidR="00F52BE8" w:rsidRPr="00653477" w:rsidRDefault="00F52BE8" w:rsidP="00055980">
                  <w:pPr>
                    <w:spacing w:after="0"/>
                    <w:jc w:val="center"/>
                    <w:rPr>
                      <w:rFonts w:cs="Arial"/>
                      <w:szCs w:val="24"/>
                      <w:lang w:eastAsia="en-GB"/>
                    </w:rPr>
                  </w:pPr>
                  <w:r w:rsidRPr="00653477">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EECD437" w14:textId="77777777" w:rsidR="00F52BE8" w:rsidRPr="00653477" w:rsidRDefault="00F52BE8" w:rsidP="00055980">
                  <w:pPr>
                    <w:spacing w:after="0"/>
                    <w:jc w:val="center"/>
                    <w:rPr>
                      <w:rFonts w:cs="Arial"/>
                      <w:sz w:val="20"/>
                      <w:lang w:eastAsia="en-GB"/>
                    </w:rPr>
                  </w:pPr>
                  <w:r w:rsidRPr="00653477">
                    <w:rPr>
                      <w:rFonts w:cs="Arial"/>
                      <w:sz w:val="20"/>
                      <w:lang w:eastAsia="en-GB"/>
                    </w:rPr>
                    <w:t>Unanswered or totally inadequate response to the requirement. Complete failure to grasp/reflect the core issues</w:t>
                  </w:r>
                </w:p>
              </w:tc>
            </w:tr>
            <w:tr w:rsidR="00F52BE8" w:rsidRPr="00653477" w14:paraId="6ECD97EB" w14:textId="77777777" w:rsidTr="00055980">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331D11ED" w14:textId="77777777" w:rsidR="00F52BE8" w:rsidRPr="00653477" w:rsidRDefault="00F52BE8" w:rsidP="00055980">
                  <w:pPr>
                    <w:spacing w:after="0"/>
                    <w:jc w:val="center"/>
                    <w:rPr>
                      <w:rFonts w:cs="Arial"/>
                      <w:szCs w:val="24"/>
                      <w:lang w:eastAsia="en-GB"/>
                    </w:rPr>
                  </w:pPr>
                  <w:r w:rsidRPr="00653477">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D45835E" w14:textId="77777777" w:rsidR="00F52BE8" w:rsidRPr="00653477" w:rsidRDefault="00F52BE8" w:rsidP="00055980">
                  <w:pPr>
                    <w:spacing w:after="0"/>
                    <w:jc w:val="center"/>
                    <w:rPr>
                      <w:rFonts w:cs="Arial"/>
                      <w:sz w:val="20"/>
                      <w:lang w:eastAsia="en-GB"/>
                    </w:rPr>
                  </w:pPr>
                  <w:r w:rsidRPr="00653477">
                    <w:rPr>
                      <w:rFonts w:cs="Arial"/>
                      <w:sz w:val="20"/>
                      <w:lang w:eastAsia="en-GB"/>
                    </w:rPr>
                    <w:t>Minimal or poor response to meeting the requirement. Limited understanding, misses some aspects</w:t>
                  </w:r>
                </w:p>
              </w:tc>
            </w:tr>
            <w:tr w:rsidR="00F52BE8" w:rsidRPr="00653477" w14:paraId="07D59E22" w14:textId="77777777" w:rsidTr="00055980">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604A0C6D" w14:textId="77777777" w:rsidR="00F52BE8" w:rsidRPr="00653477" w:rsidRDefault="00F52BE8" w:rsidP="00055980">
                  <w:pPr>
                    <w:spacing w:after="0"/>
                    <w:jc w:val="center"/>
                    <w:rPr>
                      <w:rFonts w:cs="Arial"/>
                      <w:szCs w:val="24"/>
                      <w:lang w:eastAsia="en-GB"/>
                    </w:rPr>
                  </w:pPr>
                  <w:r w:rsidRPr="00653477">
                    <w:rPr>
                      <w:rFonts w:cs="Arial"/>
                      <w:szCs w:val="24"/>
                      <w:lang w:eastAsia="en-GB"/>
                    </w:rPr>
                    <w:lastRenderedPageBreak/>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3CBADC2" w14:textId="77777777" w:rsidR="00F52BE8" w:rsidRPr="00653477" w:rsidRDefault="00F52BE8" w:rsidP="00055980">
                  <w:pPr>
                    <w:spacing w:after="0"/>
                    <w:jc w:val="center"/>
                    <w:rPr>
                      <w:rFonts w:cs="Arial"/>
                      <w:sz w:val="20"/>
                      <w:lang w:eastAsia="en-GB"/>
                    </w:rPr>
                  </w:pPr>
                  <w:r w:rsidRPr="00653477">
                    <w:rPr>
                      <w:rFonts w:cs="Arial"/>
                      <w:sz w:val="20"/>
                      <w:lang w:eastAsia="en-GB"/>
                    </w:rPr>
                    <w:t>Good understanding and interpretation of requirements, providing clear evidence of how the criterion has been met</w:t>
                  </w:r>
                </w:p>
              </w:tc>
            </w:tr>
            <w:tr w:rsidR="00F52BE8" w:rsidRPr="00653477" w14:paraId="305C8423" w14:textId="77777777" w:rsidTr="00055980">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92029BD" w14:textId="77777777" w:rsidR="00F52BE8" w:rsidRPr="00653477" w:rsidRDefault="00F52BE8" w:rsidP="00055980">
                  <w:pPr>
                    <w:spacing w:after="0"/>
                    <w:jc w:val="center"/>
                    <w:rPr>
                      <w:rFonts w:cs="Arial"/>
                      <w:szCs w:val="24"/>
                      <w:lang w:eastAsia="en-GB"/>
                    </w:rPr>
                  </w:pPr>
                  <w:r w:rsidRPr="00653477">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1EDF1A7" w14:textId="77777777" w:rsidR="00F52BE8" w:rsidRPr="00653477" w:rsidRDefault="00F52BE8" w:rsidP="00055980">
                  <w:pPr>
                    <w:spacing w:after="0"/>
                    <w:jc w:val="center"/>
                    <w:rPr>
                      <w:rFonts w:cs="Arial"/>
                      <w:sz w:val="20"/>
                      <w:lang w:eastAsia="en-GB"/>
                    </w:rPr>
                  </w:pPr>
                  <w:r w:rsidRPr="00653477">
                    <w:rPr>
                      <w:rFonts w:cs="Arial"/>
                      <w:sz w:val="20"/>
                      <w:lang w:eastAsia="en-GB"/>
                    </w:rPr>
                    <w:t>Excellent response fully addressing the requirement and providing significant additional evidence of how the criterion has been met and how value would be added</w:t>
                  </w:r>
                </w:p>
              </w:tc>
            </w:tr>
          </w:tbl>
          <w:p w14:paraId="6845FED7" w14:textId="77777777" w:rsidR="00F52BE8" w:rsidRPr="00653477" w:rsidRDefault="00F52BE8" w:rsidP="00055980">
            <w:pPr>
              <w:rPr>
                <w:rFonts w:cs="Arial"/>
                <w:sz w:val="22"/>
                <w:szCs w:val="22"/>
              </w:rPr>
            </w:pPr>
          </w:p>
          <w:p w14:paraId="604E6CEC" w14:textId="77777777" w:rsidR="00F52BE8" w:rsidRPr="00653477" w:rsidRDefault="00F52BE8" w:rsidP="00055980">
            <w:pPr>
              <w:rPr>
                <w:rFonts w:cs="Arial"/>
                <w:sz w:val="22"/>
                <w:szCs w:val="22"/>
              </w:rPr>
            </w:pPr>
          </w:p>
        </w:tc>
      </w:tr>
    </w:tbl>
    <w:p w14:paraId="3ED71545" w14:textId="77777777" w:rsidR="00F52BE8" w:rsidRPr="00653477" w:rsidRDefault="00F52BE8" w:rsidP="00F52BE8">
      <w:pPr>
        <w:rPr>
          <w:rFonts w:cs="Arial"/>
          <w:b/>
          <w:sz w:val="32"/>
          <w:szCs w:val="32"/>
          <w:u w:val="single"/>
        </w:rPr>
        <w:sectPr w:rsidR="00F52BE8" w:rsidRPr="00653477" w:rsidSect="00055980">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5C57BC1A" w14:textId="77777777" w:rsidR="00F52BE8" w:rsidRPr="00653477" w:rsidRDefault="00F52BE8" w:rsidP="00F52BE8">
      <w:pPr>
        <w:pStyle w:val="ListNumber2"/>
        <w:numPr>
          <w:ilvl w:val="0"/>
          <w:numId w:val="0"/>
        </w:numPr>
        <w:rPr>
          <w:rFonts w:cs="Arial"/>
          <w:b/>
          <w:sz w:val="32"/>
          <w:szCs w:val="32"/>
        </w:rPr>
      </w:pPr>
      <w:r w:rsidRPr="00653477">
        <w:rPr>
          <w:rFonts w:cs="Arial"/>
          <w:b/>
          <w:sz w:val="28"/>
          <w:szCs w:val="28"/>
        </w:rPr>
        <w:lastRenderedPageBreak/>
        <w:t xml:space="preserve">4. </w:t>
      </w:r>
      <w:r w:rsidRPr="00653477">
        <w:rPr>
          <w:rFonts w:cs="Arial"/>
          <w:b/>
          <w:sz w:val="32"/>
          <w:szCs w:val="32"/>
        </w:rPr>
        <w:t xml:space="preserve">Procurement procedures </w:t>
      </w:r>
    </w:p>
    <w:p w14:paraId="2CD80897" w14:textId="77777777" w:rsidR="00F52BE8" w:rsidRPr="00653477" w:rsidRDefault="00F52BE8" w:rsidP="00F52BE8">
      <w:pPr>
        <w:pStyle w:val="ListNumber2"/>
        <w:numPr>
          <w:ilvl w:val="0"/>
          <w:numId w:val="0"/>
        </w:numPr>
        <w:ind w:left="720" w:hanging="720"/>
        <w:rPr>
          <w:rFonts w:cs="Arial"/>
          <w:sz w:val="28"/>
          <w:szCs w:val="28"/>
          <w:u w:val="single"/>
        </w:rPr>
      </w:pPr>
      <w:r w:rsidRPr="00653477">
        <w:rPr>
          <w:rFonts w:cs="Arial"/>
          <w:sz w:val="28"/>
          <w:szCs w:val="28"/>
          <w:u w:val="single"/>
        </w:rPr>
        <w:t>Tendering Timetable</w:t>
      </w:r>
    </w:p>
    <w:p w14:paraId="625A6A20" w14:textId="77777777" w:rsidR="00F52BE8" w:rsidRPr="00653477" w:rsidRDefault="00F52BE8" w:rsidP="00F52BE8">
      <w:pPr>
        <w:pStyle w:val="ListNumber2"/>
        <w:numPr>
          <w:ilvl w:val="0"/>
          <w:numId w:val="0"/>
        </w:numPr>
        <w:ind w:left="720" w:hanging="720"/>
        <w:rPr>
          <w:rFonts w:cs="Arial"/>
          <w:b/>
          <w:sz w:val="36"/>
          <w:szCs w:val="36"/>
        </w:rPr>
      </w:pPr>
      <w:r w:rsidRPr="00653477">
        <w:rPr>
          <w:rFonts w:cs="Arial"/>
        </w:rPr>
        <w:t>The timescales for the procurement process are as follows:</w:t>
      </w:r>
    </w:p>
    <w:p w14:paraId="41A634CD" w14:textId="77777777" w:rsidR="00F52BE8" w:rsidRPr="00653477"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3512"/>
      </w:tblGrid>
      <w:tr w:rsidR="00F52BE8" w:rsidRPr="00653477" w14:paraId="5365BD04" w14:textId="77777777" w:rsidTr="00014181">
        <w:tc>
          <w:tcPr>
            <w:tcW w:w="4790" w:type="dxa"/>
            <w:shd w:val="clear" w:color="auto" w:fill="auto"/>
          </w:tcPr>
          <w:p w14:paraId="20447AE2" w14:textId="77777777" w:rsidR="00F52BE8" w:rsidRPr="00653477" w:rsidRDefault="00F52BE8" w:rsidP="00055980">
            <w:pPr>
              <w:pStyle w:val="ListNumber"/>
              <w:numPr>
                <w:ilvl w:val="0"/>
                <w:numId w:val="0"/>
              </w:numPr>
              <w:spacing w:before="0" w:after="0"/>
              <w:rPr>
                <w:rFonts w:cs="Arial"/>
                <w:b/>
              </w:rPr>
            </w:pPr>
            <w:r w:rsidRPr="00653477">
              <w:rPr>
                <w:rFonts w:cs="Arial"/>
                <w:b/>
              </w:rPr>
              <w:t>Element</w:t>
            </w:r>
          </w:p>
        </w:tc>
        <w:tc>
          <w:tcPr>
            <w:tcW w:w="3512" w:type="dxa"/>
            <w:shd w:val="clear" w:color="auto" w:fill="auto"/>
          </w:tcPr>
          <w:p w14:paraId="7E2B04D8" w14:textId="77777777" w:rsidR="00F52BE8" w:rsidRPr="00653477" w:rsidRDefault="00F52BE8" w:rsidP="00055980">
            <w:pPr>
              <w:pStyle w:val="ListNumber"/>
              <w:numPr>
                <w:ilvl w:val="0"/>
                <w:numId w:val="0"/>
              </w:numPr>
              <w:spacing w:before="0" w:after="0"/>
              <w:rPr>
                <w:rFonts w:cs="Arial"/>
                <w:b/>
              </w:rPr>
            </w:pPr>
            <w:r w:rsidRPr="00653477">
              <w:rPr>
                <w:rFonts w:cs="Arial"/>
                <w:b/>
              </w:rPr>
              <w:t>Timescale</w:t>
            </w:r>
          </w:p>
        </w:tc>
      </w:tr>
      <w:tr w:rsidR="00F52BE8" w:rsidRPr="00653477" w14:paraId="5AEB0224" w14:textId="77777777" w:rsidTr="00014181">
        <w:tc>
          <w:tcPr>
            <w:tcW w:w="4790" w:type="dxa"/>
            <w:shd w:val="clear" w:color="auto" w:fill="auto"/>
          </w:tcPr>
          <w:p w14:paraId="011127AF" w14:textId="77777777" w:rsidR="00F52BE8" w:rsidRPr="00653477" w:rsidRDefault="00F52BE8" w:rsidP="00055980">
            <w:pPr>
              <w:pStyle w:val="ListNumber"/>
              <w:numPr>
                <w:ilvl w:val="0"/>
                <w:numId w:val="0"/>
              </w:numPr>
              <w:spacing w:before="0" w:after="0"/>
              <w:rPr>
                <w:rFonts w:cs="Arial"/>
              </w:rPr>
            </w:pPr>
            <w:r w:rsidRPr="00653477">
              <w:rPr>
                <w:rFonts w:cs="Arial"/>
              </w:rPr>
              <w:t>Invitation to tender issued</w:t>
            </w:r>
          </w:p>
        </w:tc>
        <w:tc>
          <w:tcPr>
            <w:tcW w:w="3512" w:type="dxa"/>
            <w:shd w:val="clear" w:color="auto" w:fill="auto"/>
          </w:tcPr>
          <w:p w14:paraId="0A2C2744" w14:textId="387E88F7" w:rsidR="006956B7" w:rsidRPr="00653477" w:rsidRDefault="008C0764" w:rsidP="00B61A4F">
            <w:pPr>
              <w:pStyle w:val="ListNumber"/>
              <w:numPr>
                <w:ilvl w:val="0"/>
                <w:numId w:val="0"/>
              </w:numPr>
              <w:spacing w:before="0" w:after="0"/>
              <w:rPr>
                <w:rFonts w:cs="Arial"/>
              </w:rPr>
            </w:pPr>
            <w:r>
              <w:rPr>
                <w:rFonts w:cs="Arial"/>
              </w:rPr>
              <w:t>14</w:t>
            </w:r>
            <w:r w:rsidR="006956B7">
              <w:rPr>
                <w:rFonts w:cs="Arial"/>
              </w:rPr>
              <w:t xml:space="preserve"> February</w:t>
            </w:r>
            <w:r w:rsidR="0002336D">
              <w:rPr>
                <w:rFonts w:cs="Arial"/>
              </w:rPr>
              <w:t xml:space="preserve"> 2020</w:t>
            </w:r>
          </w:p>
        </w:tc>
      </w:tr>
      <w:tr w:rsidR="00F52BE8" w:rsidRPr="00653477" w14:paraId="4CE30280" w14:textId="77777777" w:rsidTr="00014181">
        <w:tc>
          <w:tcPr>
            <w:tcW w:w="4790" w:type="dxa"/>
            <w:shd w:val="clear" w:color="auto" w:fill="auto"/>
          </w:tcPr>
          <w:p w14:paraId="04BE0B64" w14:textId="77777777" w:rsidR="00F52BE8" w:rsidRPr="00653477" w:rsidRDefault="00F52BE8" w:rsidP="00055980">
            <w:pPr>
              <w:pStyle w:val="ListNumber"/>
              <w:numPr>
                <w:ilvl w:val="0"/>
                <w:numId w:val="0"/>
              </w:numPr>
              <w:spacing w:before="0" w:after="0"/>
              <w:rPr>
                <w:rFonts w:cs="Arial"/>
              </w:rPr>
            </w:pPr>
            <w:r w:rsidRPr="00653477">
              <w:rPr>
                <w:rFonts w:cs="Arial"/>
              </w:rPr>
              <w:t>Deadline for the submission of clarification questions</w:t>
            </w:r>
          </w:p>
        </w:tc>
        <w:tc>
          <w:tcPr>
            <w:tcW w:w="3512" w:type="dxa"/>
            <w:shd w:val="clear" w:color="auto" w:fill="auto"/>
          </w:tcPr>
          <w:p w14:paraId="09C7B121" w14:textId="34784117" w:rsidR="00F52BE8" w:rsidRPr="00653477" w:rsidRDefault="006956B7" w:rsidP="00B61A4F">
            <w:pPr>
              <w:pStyle w:val="ListNumber"/>
              <w:numPr>
                <w:ilvl w:val="0"/>
                <w:numId w:val="0"/>
              </w:numPr>
              <w:spacing w:before="0" w:after="0"/>
              <w:rPr>
                <w:rFonts w:cs="Arial"/>
              </w:rPr>
            </w:pPr>
            <w:r>
              <w:rPr>
                <w:rFonts w:cs="Arial"/>
              </w:rPr>
              <w:t>28 February</w:t>
            </w:r>
            <w:r w:rsidR="0002336D">
              <w:rPr>
                <w:rFonts w:cs="Arial"/>
              </w:rPr>
              <w:t xml:space="preserve"> </w:t>
            </w:r>
            <w:r w:rsidR="0002336D">
              <w:rPr>
                <w:rFonts w:cs="Arial"/>
              </w:rPr>
              <w:t>2020</w:t>
            </w:r>
            <w:r w:rsidR="0002336D">
              <w:rPr>
                <w:rFonts w:cs="Arial"/>
              </w:rPr>
              <w:t xml:space="preserve"> 10:00</w:t>
            </w:r>
          </w:p>
        </w:tc>
      </w:tr>
      <w:tr w:rsidR="00F52BE8" w:rsidRPr="00653477" w14:paraId="51E8FB51" w14:textId="77777777" w:rsidTr="00014181">
        <w:tc>
          <w:tcPr>
            <w:tcW w:w="4790" w:type="dxa"/>
            <w:shd w:val="clear" w:color="auto" w:fill="auto"/>
          </w:tcPr>
          <w:p w14:paraId="3BE3B53A" w14:textId="77777777" w:rsidR="00F52BE8" w:rsidRPr="00653477" w:rsidRDefault="00F52BE8" w:rsidP="00055980">
            <w:pPr>
              <w:pStyle w:val="ListNumber"/>
              <w:numPr>
                <w:ilvl w:val="0"/>
                <w:numId w:val="0"/>
              </w:numPr>
              <w:spacing w:before="0" w:after="0"/>
              <w:rPr>
                <w:rFonts w:cs="Arial"/>
              </w:rPr>
            </w:pPr>
            <w:r w:rsidRPr="00653477">
              <w:rPr>
                <w:rFonts w:cs="Arial"/>
              </w:rPr>
              <w:t>Deadline for submission of proposals</w:t>
            </w:r>
          </w:p>
        </w:tc>
        <w:tc>
          <w:tcPr>
            <w:tcW w:w="3512" w:type="dxa"/>
            <w:shd w:val="clear" w:color="auto" w:fill="auto"/>
          </w:tcPr>
          <w:p w14:paraId="29AC4BE9" w14:textId="318C56C1" w:rsidR="00F52BE8" w:rsidRPr="00653477" w:rsidRDefault="0002336D" w:rsidP="00B61A4F">
            <w:pPr>
              <w:pStyle w:val="ListNumber"/>
              <w:numPr>
                <w:ilvl w:val="0"/>
                <w:numId w:val="0"/>
              </w:numPr>
              <w:spacing w:before="0" w:after="0"/>
              <w:rPr>
                <w:rFonts w:cs="Arial"/>
              </w:rPr>
            </w:pPr>
            <w:r>
              <w:rPr>
                <w:rFonts w:cs="Arial"/>
              </w:rPr>
              <w:t>0</w:t>
            </w:r>
            <w:r w:rsidR="00476EF6">
              <w:rPr>
                <w:rFonts w:cs="Arial"/>
              </w:rPr>
              <w:t>4</w:t>
            </w:r>
            <w:r w:rsidR="00A00DFE">
              <w:rPr>
                <w:rFonts w:cs="Arial"/>
              </w:rPr>
              <w:t xml:space="preserve"> March</w:t>
            </w:r>
            <w:r>
              <w:rPr>
                <w:rFonts w:cs="Arial"/>
              </w:rPr>
              <w:t xml:space="preserve"> </w:t>
            </w:r>
            <w:r>
              <w:rPr>
                <w:rFonts w:cs="Arial"/>
              </w:rPr>
              <w:t>2020</w:t>
            </w:r>
            <w:r>
              <w:rPr>
                <w:rFonts w:cs="Arial"/>
              </w:rPr>
              <w:t xml:space="preserve"> 10:00</w:t>
            </w:r>
          </w:p>
        </w:tc>
      </w:tr>
      <w:tr w:rsidR="00F52BE8" w:rsidRPr="00653477" w14:paraId="422906EC" w14:textId="77777777" w:rsidTr="00014181">
        <w:tc>
          <w:tcPr>
            <w:tcW w:w="4790" w:type="dxa"/>
            <w:shd w:val="clear" w:color="auto" w:fill="auto"/>
          </w:tcPr>
          <w:p w14:paraId="71FE2BD0" w14:textId="77777777" w:rsidR="00F52BE8" w:rsidRPr="00653477" w:rsidRDefault="00F52BE8" w:rsidP="00055980">
            <w:pPr>
              <w:pStyle w:val="ListNumber"/>
              <w:numPr>
                <w:ilvl w:val="0"/>
                <w:numId w:val="0"/>
              </w:numPr>
              <w:spacing w:before="0" w:after="0"/>
              <w:rPr>
                <w:rFonts w:cs="Arial"/>
              </w:rPr>
            </w:pPr>
            <w:r w:rsidRPr="00653477">
              <w:rPr>
                <w:rFonts w:cs="Arial"/>
              </w:rPr>
              <w:t>Award contract</w:t>
            </w:r>
          </w:p>
        </w:tc>
        <w:tc>
          <w:tcPr>
            <w:tcW w:w="3512" w:type="dxa"/>
            <w:shd w:val="clear" w:color="auto" w:fill="auto"/>
          </w:tcPr>
          <w:p w14:paraId="3EE3BF27" w14:textId="1BBAA4B0" w:rsidR="00F52BE8" w:rsidRPr="0002336D" w:rsidRDefault="006956B7" w:rsidP="0057065C">
            <w:pPr>
              <w:pStyle w:val="ListNumber"/>
              <w:numPr>
                <w:ilvl w:val="0"/>
                <w:numId w:val="0"/>
              </w:numPr>
              <w:spacing w:before="0" w:after="0"/>
              <w:rPr>
                <w:rFonts w:cs="Arial"/>
                <w:b/>
              </w:rPr>
            </w:pPr>
            <w:r>
              <w:rPr>
                <w:rFonts w:cs="Arial"/>
              </w:rPr>
              <w:t>13 March</w:t>
            </w:r>
            <w:r w:rsidR="0002336D">
              <w:rPr>
                <w:rFonts w:cs="Arial"/>
              </w:rPr>
              <w:t xml:space="preserve"> </w:t>
            </w:r>
            <w:r w:rsidR="0002336D">
              <w:rPr>
                <w:rFonts w:cs="Arial"/>
              </w:rPr>
              <w:t>2020</w:t>
            </w:r>
          </w:p>
        </w:tc>
      </w:tr>
      <w:tr w:rsidR="00B61A4F" w:rsidRPr="00653477" w14:paraId="35FF4E85" w14:textId="77777777" w:rsidTr="00014181">
        <w:tc>
          <w:tcPr>
            <w:tcW w:w="4790" w:type="dxa"/>
            <w:shd w:val="clear" w:color="auto" w:fill="auto"/>
          </w:tcPr>
          <w:p w14:paraId="3AFB57B6" w14:textId="77777777" w:rsidR="00B61A4F" w:rsidRPr="00653477" w:rsidRDefault="00B61A4F" w:rsidP="00B61A4F">
            <w:pPr>
              <w:pStyle w:val="ListNumber"/>
              <w:numPr>
                <w:ilvl w:val="0"/>
                <w:numId w:val="0"/>
              </w:numPr>
              <w:spacing w:before="0" w:after="0"/>
              <w:rPr>
                <w:rFonts w:cs="Arial"/>
              </w:rPr>
            </w:pPr>
            <w:r w:rsidRPr="00653477">
              <w:rPr>
                <w:rFonts w:cs="Arial"/>
              </w:rPr>
              <w:t>Project Inception Meeting</w:t>
            </w:r>
          </w:p>
        </w:tc>
        <w:tc>
          <w:tcPr>
            <w:tcW w:w="3512" w:type="dxa"/>
            <w:shd w:val="clear" w:color="auto" w:fill="auto"/>
          </w:tcPr>
          <w:p w14:paraId="5760C200" w14:textId="35939315" w:rsidR="00B61A4F" w:rsidRPr="00653477" w:rsidRDefault="006956B7" w:rsidP="00B61A4F">
            <w:pPr>
              <w:pStyle w:val="ListNumber"/>
              <w:numPr>
                <w:ilvl w:val="0"/>
                <w:numId w:val="0"/>
              </w:numPr>
              <w:spacing w:before="0" w:after="0"/>
              <w:rPr>
                <w:rFonts w:cs="Arial"/>
              </w:rPr>
            </w:pPr>
            <w:r>
              <w:rPr>
                <w:rFonts w:cs="Arial"/>
              </w:rPr>
              <w:t>w/c 16 March</w:t>
            </w:r>
            <w:r w:rsidR="0002336D">
              <w:rPr>
                <w:rFonts w:cs="Arial"/>
              </w:rPr>
              <w:t xml:space="preserve"> </w:t>
            </w:r>
            <w:r w:rsidR="0002336D">
              <w:rPr>
                <w:rFonts w:cs="Arial"/>
              </w:rPr>
              <w:t>2020</w:t>
            </w:r>
          </w:p>
        </w:tc>
      </w:tr>
    </w:tbl>
    <w:p w14:paraId="713305BD" w14:textId="77777777" w:rsidR="00523702" w:rsidRDefault="00523702" w:rsidP="00F52BE8">
      <w:pPr>
        <w:jc w:val="both"/>
        <w:rPr>
          <w:rFonts w:cs="Arial"/>
          <w:sz w:val="28"/>
          <w:szCs w:val="28"/>
          <w:u w:val="single"/>
        </w:rPr>
      </w:pPr>
    </w:p>
    <w:p w14:paraId="21B49868" w14:textId="72A2F8E3" w:rsidR="00F52BE8" w:rsidRPr="00653477" w:rsidRDefault="00F52BE8" w:rsidP="00F52BE8">
      <w:pPr>
        <w:jc w:val="both"/>
        <w:rPr>
          <w:rFonts w:cs="Arial"/>
          <w:sz w:val="28"/>
          <w:szCs w:val="28"/>
          <w:u w:val="single"/>
        </w:rPr>
      </w:pPr>
      <w:r w:rsidRPr="00653477">
        <w:rPr>
          <w:rFonts w:cs="Arial"/>
          <w:sz w:val="28"/>
          <w:szCs w:val="28"/>
          <w:u w:val="single"/>
        </w:rPr>
        <w:t>Tendering Instructions and Guidance</w:t>
      </w:r>
    </w:p>
    <w:p w14:paraId="28478707" w14:textId="77777777" w:rsidR="00F52BE8" w:rsidRPr="00653477" w:rsidRDefault="00F52BE8" w:rsidP="00F52BE8">
      <w:pPr>
        <w:jc w:val="both"/>
        <w:rPr>
          <w:rFonts w:cs="Arial"/>
          <w:b/>
        </w:rPr>
      </w:pPr>
      <w:r w:rsidRPr="00653477">
        <w:rPr>
          <w:rFonts w:cs="Arial"/>
          <w:b/>
        </w:rPr>
        <w:t>Amendments to ITT document</w:t>
      </w:r>
    </w:p>
    <w:p w14:paraId="5B13E8B0" w14:textId="77777777" w:rsidR="00F52BE8" w:rsidRPr="00653477" w:rsidRDefault="00F52BE8" w:rsidP="00F52BE8">
      <w:pPr>
        <w:pStyle w:val="ListNumber"/>
        <w:numPr>
          <w:ilvl w:val="0"/>
          <w:numId w:val="0"/>
        </w:numPr>
        <w:rPr>
          <w:rFonts w:cs="Arial"/>
          <w:b/>
        </w:rPr>
      </w:pPr>
      <w:r w:rsidRPr="00653477">
        <w:rPr>
          <w:rFonts w:cs="Arial"/>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25D29D47" w14:textId="77777777" w:rsidR="00F52BE8" w:rsidRPr="00653477" w:rsidRDefault="00F52BE8" w:rsidP="00F52BE8">
      <w:pPr>
        <w:keepNext/>
        <w:jc w:val="both"/>
        <w:rPr>
          <w:rFonts w:cs="Arial"/>
          <w:b/>
        </w:rPr>
      </w:pPr>
      <w:r w:rsidRPr="00653477">
        <w:rPr>
          <w:rFonts w:cs="Arial"/>
          <w:b/>
        </w:rPr>
        <w:t>Clarifications &amp; Queries</w:t>
      </w:r>
    </w:p>
    <w:p w14:paraId="1BE87181" w14:textId="77777777" w:rsidR="00F52BE8" w:rsidRPr="00653477" w:rsidRDefault="00F52BE8" w:rsidP="00F52BE8">
      <w:pPr>
        <w:pStyle w:val="ListNumber"/>
        <w:numPr>
          <w:ilvl w:val="0"/>
          <w:numId w:val="0"/>
        </w:numPr>
        <w:rPr>
          <w:rFonts w:cs="Arial"/>
        </w:rPr>
      </w:pPr>
      <w:r w:rsidRPr="00653477">
        <w:rPr>
          <w:rFonts w:cs="Arial"/>
        </w:rPr>
        <w:t xml:space="preserve">Please note that, for audit purposes, any query in connection with the tender should be submitted </w:t>
      </w:r>
      <w:r w:rsidRPr="00653477">
        <w:rPr>
          <w:rFonts w:cs="Arial"/>
          <w:bCs/>
        </w:rPr>
        <w:t xml:space="preserve">via the ORR </w:t>
      </w:r>
      <w:proofErr w:type="spellStart"/>
      <w:r w:rsidRPr="00653477">
        <w:rPr>
          <w:rFonts w:cs="Arial"/>
          <w:bCs/>
        </w:rPr>
        <w:t>eTendering</w:t>
      </w:r>
      <w:proofErr w:type="spellEnd"/>
      <w:r w:rsidRPr="00653477">
        <w:rPr>
          <w:rFonts w:cs="Arial"/>
          <w:bCs/>
        </w:rPr>
        <w:t xml:space="preserve"> portal.</w:t>
      </w:r>
      <w:r w:rsidRPr="00653477">
        <w:rPr>
          <w:rFonts w:cs="Arial"/>
          <w:b/>
          <w:bCs/>
        </w:rPr>
        <w:t xml:space="preserve"> </w:t>
      </w:r>
      <w:r w:rsidRPr="00653477">
        <w:rPr>
          <w:rFonts w:cs="Arial"/>
        </w:rPr>
        <w:t xml:space="preserve">The response, as well as the nature of the query, will be notified to all suppliers without disclosing the name of the Supplier who initiated the query. </w:t>
      </w:r>
    </w:p>
    <w:p w14:paraId="3F572AFE" w14:textId="77777777" w:rsidR="00F52BE8" w:rsidRPr="00653477" w:rsidRDefault="00F52BE8" w:rsidP="00F52BE8">
      <w:pPr>
        <w:jc w:val="both"/>
        <w:rPr>
          <w:rFonts w:cs="Arial"/>
          <w:b/>
        </w:rPr>
      </w:pPr>
      <w:r w:rsidRPr="00653477">
        <w:rPr>
          <w:rFonts w:cs="Arial"/>
          <w:b/>
        </w:rPr>
        <w:t>Submission Process</w:t>
      </w:r>
    </w:p>
    <w:p w14:paraId="0E1936E8" w14:textId="77777777" w:rsidR="00F52BE8" w:rsidRPr="00653477" w:rsidRDefault="00F52BE8" w:rsidP="00F52BE8">
      <w:pPr>
        <w:pStyle w:val="ListNumber"/>
        <w:numPr>
          <w:ilvl w:val="0"/>
          <w:numId w:val="0"/>
        </w:numPr>
        <w:rPr>
          <w:rFonts w:cs="Arial"/>
        </w:rPr>
      </w:pPr>
      <w:r w:rsidRPr="00653477">
        <w:rPr>
          <w:rFonts w:cs="Arial"/>
        </w:rPr>
        <w:t xml:space="preserve">Tenders must be uploaded to the ORR </w:t>
      </w:r>
      <w:proofErr w:type="spellStart"/>
      <w:r w:rsidRPr="00653477">
        <w:rPr>
          <w:rFonts w:cs="Arial"/>
        </w:rPr>
        <w:t>eTendering</w:t>
      </w:r>
      <w:proofErr w:type="spellEnd"/>
      <w:r w:rsidRPr="00653477">
        <w:rPr>
          <w:rFonts w:cs="Arial"/>
        </w:rPr>
        <w:t xml:space="preserve"> portal</w:t>
      </w:r>
      <w:r w:rsidRPr="00653477">
        <w:rPr>
          <w:rFonts w:cs="Arial"/>
          <w:b/>
        </w:rPr>
        <w:t xml:space="preserve"> no later</w:t>
      </w:r>
      <w:r w:rsidRPr="00653477">
        <w:rPr>
          <w:rFonts w:cs="Arial"/>
        </w:rPr>
        <w:t xml:space="preserve"> than the submission date and time shown above. Tenders uploaded after the closing date and time may not be accepted. Bidders have the facility to upload later versions of tenders until the closing date/time. </w:t>
      </w:r>
    </w:p>
    <w:p w14:paraId="785C1395" w14:textId="77777777" w:rsidR="00F52BE8" w:rsidRPr="00653477" w:rsidRDefault="00F52BE8" w:rsidP="00F52BE8">
      <w:pPr>
        <w:pStyle w:val="ListNumber"/>
        <w:numPr>
          <w:ilvl w:val="0"/>
          <w:numId w:val="0"/>
        </w:numPr>
        <w:rPr>
          <w:rFonts w:cs="Arial"/>
        </w:rPr>
      </w:pPr>
      <w:r w:rsidRPr="00653477">
        <w:rPr>
          <w:rFonts w:cs="Arial"/>
        </w:rPr>
        <w:t xml:space="preserve">Please submit the Form of Tender and Disclaimer certificate along with your proposal. If you are already registered on our </w:t>
      </w:r>
      <w:proofErr w:type="spellStart"/>
      <w:r w:rsidRPr="00653477">
        <w:rPr>
          <w:rFonts w:cs="Arial"/>
        </w:rPr>
        <w:t>eTendering</w:t>
      </w:r>
      <w:proofErr w:type="spellEnd"/>
      <w:r w:rsidRPr="00653477">
        <w:rPr>
          <w:rFonts w:cs="Arial"/>
        </w:rPr>
        <w:t xml:space="preserve"> portal but have forgotten your login details, please contact the portal administrator.</w:t>
      </w:r>
    </w:p>
    <w:p w14:paraId="7F6828E5" w14:textId="77777777" w:rsidR="00F52BE8" w:rsidRPr="00653477" w:rsidRDefault="00F52BE8" w:rsidP="00F52BE8">
      <w:pPr>
        <w:pStyle w:val="ListNumber"/>
        <w:numPr>
          <w:ilvl w:val="0"/>
          <w:numId w:val="0"/>
        </w:numPr>
        <w:rPr>
          <w:rFonts w:cs="Arial"/>
        </w:rPr>
      </w:pPr>
      <w:r w:rsidRPr="00653477">
        <w:rPr>
          <w:rFonts w:cs="Arial"/>
        </w:rPr>
        <w:t xml:space="preserve">An evaluation team will evaluate all tenders correctly submitted against the stated evaluation criteria. </w:t>
      </w:r>
    </w:p>
    <w:p w14:paraId="59F5DD70" w14:textId="77777777" w:rsidR="00F52BE8" w:rsidRPr="00653477" w:rsidRDefault="00F52BE8" w:rsidP="00F52BE8">
      <w:pPr>
        <w:pStyle w:val="ListNumber"/>
        <w:numPr>
          <w:ilvl w:val="0"/>
          <w:numId w:val="0"/>
        </w:numPr>
        <w:rPr>
          <w:rFonts w:cs="Arial"/>
        </w:rPr>
      </w:pPr>
      <w:r w:rsidRPr="00653477">
        <w:rPr>
          <w:rFonts w:cs="Arial"/>
        </w:rPr>
        <w:t xml:space="preserve">By issuing this Invitation to Tender ORR does not undertake to accept the lowest tender, or part or all of any tender. No part of the tender submitted will be returned to the supplier </w:t>
      </w:r>
    </w:p>
    <w:p w14:paraId="483D0274" w14:textId="77777777" w:rsidR="00F52BE8" w:rsidRPr="00653477" w:rsidRDefault="00F52BE8" w:rsidP="00F52BE8">
      <w:pPr>
        <w:jc w:val="both"/>
        <w:rPr>
          <w:rFonts w:cs="Arial"/>
          <w:b/>
        </w:rPr>
      </w:pPr>
    </w:p>
    <w:p w14:paraId="67940424" w14:textId="77777777" w:rsidR="00F52BE8" w:rsidRPr="00653477" w:rsidRDefault="00F52BE8" w:rsidP="00F52BE8">
      <w:pPr>
        <w:jc w:val="both"/>
        <w:rPr>
          <w:rFonts w:cs="Arial"/>
        </w:rPr>
      </w:pPr>
      <w:r w:rsidRPr="00653477">
        <w:rPr>
          <w:rFonts w:cs="Arial"/>
          <w:b/>
        </w:rPr>
        <w:t>Cost &amp; Pricing Information</w:t>
      </w:r>
    </w:p>
    <w:p w14:paraId="346FB76A" w14:textId="77777777" w:rsidR="00F52BE8" w:rsidRPr="00653477" w:rsidRDefault="00F52BE8" w:rsidP="00F52BE8">
      <w:pPr>
        <w:pStyle w:val="ListNumber"/>
        <w:numPr>
          <w:ilvl w:val="0"/>
          <w:numId w:val="0"/>
        </w:numPr>
        <w:rPr>
          <w:rFonts w:cs="Arial"/>
        </w:rPr>
      </w:pPr>
      <w:r w:rsidRPr="00653477">
        <w:rPr>
          <w:rFonts w:cs="Arial"/>
        </w:rPr>
        <w:lastRenderedPageBreak/>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3CDC2B49" w14:textId="77777777" w:rsidR="00F52BE8" w:rsidRPr="00653477" w:rsidRDefault="00F52BE8" w:rsidP="00F52BE8">
      <w:pPr>
        <w:pStyle w:val="ListNumber"/>
        <w:numPr>
          <w:ilvl w:val="0"/>
          <w:numId w:val="0"/>
        </w:numPr>
        <w:rPr>
          <w:rFonts w:cs="Arial"/>
        </w:rPr>
      </w:pPr>
      <w:r w:rsidRPr="00653477">
        <w:rPr>
          <w:rFonts w:cs="Arial"/>
        </w:rPr>
        <w:t xml:space="preserve">Tender prices must be in </w:t>
      </w:r>
      <w:smartTag w:uri="urn:schemas-microsoft-com:office:smarttags" w:element="place">
        <w:smartTag w:uri="urn:schemas-microsoft-com:office:smarttags" w:element="City">
          <w:r w:rsidRPr="00653477">
            <w:rPr>
              <w:rFonts w:cs="Arial"/>
            </w:rPr>
            <w:t>Sterling</w:t>
          </w:r>
        </w:smartTag>
      </w:smartTag>
      <w:r w:rsidRPr="00653477">
        <w:rPr>
          <w:rFonts w:cs="Arial"/>
        </w:rPr>
        <w:t>.</w:t>
      </w:r>
    </w:p>
    <w:p w14:paraId="657557D3" w14:textId="77777777" w:rsidR="00F52BE8" w:rsidRPr="00653477" w:rsidRDefault="00F52BE8" w:rsidP="00F52BE8">
      <w:pPr>
        <w:pStyle w:val="ListNumber"/>
        <w:numPr>
          <w:ilvl w:val="0"/>
          <w:numId w:val="0"/>
        </w:numPr>
        <w:rPr>
          <w:rFonts w:cs="Arial"/>
        </w:rPr>
      </w:pPr>
      <w:r w:rsidRPr="00653477">
        <w:rPr>
          <w:rFonts w:cs="Arial"/>
        </w:rPr>
        <w:t>Once the contract has been awarded, any additional costs incurred which are not reflected in the tender submission will not be accepted for payment.</w:t>
      </w:r>
    </w:p>
    <w:p w14:paraId="61B71E5B" w14:textId="77777777" w:rsidR="00F52BE8" w:rsidRPr="00653477" w:rsidRDefault="00F52BE8" w:rsidP="00F52BE8">
      <w:pPr>
        <w:pStyle w:val="ListNumber"/>
        <w:numPr>
          <w:ilvl w:val="0"/>
          <w:numId w:val="0"/>
        </w:numPr>
        <w:rPr>
          <w:rFonts w:cs="Arial"/>
          <w:b/>
        </w:rPr>
      </w:pPr>
    </w:p>
    <w:p w14:paraId="491467B1" w14:textId="77777777" w:rsidR="00F52BE8" w:rsidRPr="00653477" w:rsidRDefault="00F52BE8" w:rsidP="00F52BE8">
      <w:pPr>
        <w:pStyle w:val="ListNumber"/>
        <w:numPr>
          <w:ilvl w:val="0"/>
          <w:numId w:val="0"/>
        </w:numPr>
        <w:rPr>
          <w:rFonts w:cs="Arial"/>
          <w:b/>
        </w:rPr>
      </w:pPr>
      <w:r w:rsidRPr="00653477">
        <w:rPr>
          <w:rFonts w:cs="Arial"/>
          <w:b/>
        </w:rPr>
        <w:t>References</w:t>
      </w:r>
    </w:p>
    <w:p w14:paraId="2EDADAF3" w14:textId="77777777" w:rsidR="00F52BE8" w:rsidRPr="00653477" w:rsidRDefault="00F52BE8" w:rsidP="00F52BE8">
      <w:pPr>
        <w:pStyle w:val="ListNumber"/>
        <w:numPr>
          <w:ilvl w:val="0"/>
          <w:numId w:val="0"/>
        </w:numPr>
        <w:rPr>
          <w:rFonts w:cs="Arial"/>
        </w:rPr>
      </w:pPr>
      <w:r w:rsidRPr="00653477">
        <w:rPr>
          <w:rFonts w:cs="Arial"/>
        </w:rPr>
        <w:t>References provided as part of the tender may be approached during the tender stage</w:t>
      </w:r>
    </w:p>
    <w:p w14:paraId="1D0E7A77" w14:textId="77777777" w:rsidR="00F52BE8" w:rsidRPr="00653477" w:rsidRDefault="00F52BE8" w:rsidP="00F52BE8">
      <w:pPr>
        <w:pStyle w:val="ListNumber"/>
        <w:numPr>
          <w:ilvl w:val="0"/>
          <w:numId w:val="0"/>
        </w:numPr>
        <w:rPr>
          <w:rFonts w:cs="Arial"/>
        </w:rPr>
      </w:pPr>
    </w:p>
    <w:p w14:paraId="4F7CE712" w14:textId="77777777" w:rsidR="00F52BE8" w:rsidRPr="00653477" w:rsidRDefault="00F52BE8" w:rsidP="00F52BE8">
      <w:pPr>
        <w:pStyle w:val="ListNumber"/>
        <w:numPr>
          <w:ilvl w:val="0"/>
          <w:numId w:val="0"/>
        </w:numPr>
        <w:rPr>
          <w:rFonts w:cs="Arial"/>
          <w:b/>
        </w:rPr>
      </w:pPr>
      <w:r w:rsidRPr="00653477">
        <w:rPr>
          <w:rFonts w:cs="Arial"/>
          <w:b/>
        </w:rPr>
        <w:t>Contractual Information</w:t>
      </w:r>
    </w:p>
    <w:p w14:paraId="05B96E17" w14:textId="77777777" w:rsidR="00F52BE8" w:rsidRPr="00653477" w:rsidRDefault="00F52BE8" w:rsidP="00F52BE8">
      <w:pPr>
        <w:pStyle w:val="Default"/>
      </w:pPr>
      <w:r w:rsidRPr="00653477">
        <w:t xml:space="preserve">Following the evaluation of submitted tenders, in accordance with the evaluation criteria stated in this document, a contractor may be selected to perform the services and subsequently issued with an order. </w:t>
      </w:r>
    </w:p>
    <w:p w14:paraId="35C125F3" w14:textId="77777777" w:rsidR="00F52BE8" w:rsidRPr="00653477" w:rsidRDefault="00F52BE8" w:rsidP="00F52BE8">
      <w:pPr>
        <w:pStyle w:val="Default"/>
      </w:pPr>
    </w:p>
    <w:p w14:paraId="4DD99A97" w14:textId="77777777" w:rsidR="00F52BE8" w:rsidRPr="00653477" w:rsidRDefault="00F52BE8" w:rsidP="00F52BE8">
      <w:pPr>
        <w:pStyle w:val="Default"/>
      </w:pPr>
      <w:r w:rsidRPr="00653477">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00C7F5A" w14:textId="77777777" w:rsidR="00F52BE8" w:rsidRPr="00653477" w:rsidRDefault="00F52BE8" w:rsidP="00F52BE8">
      <w:pPr>
        <w:pStyle w:val="Default"/>
        <w:rPr>
          <w:sz w:val="22"/>
          <w:szCs w:val="22"/>
        </w:rPr>
      </w:pPr>
    </w:p>
    <w:p w14:paraId="6A7E7A22" w14:textId="77777777" w:rsidR="00F52BE8" w:rsidRPr="00653477" w:rsidRDefault="00F52BE8" w:rsidP="00F52BE8">
      <w:pPr>
        <w:pStyle w:val="Default"/>
      </w:pPr>
      <w:r w:rsidRPr="00653477">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11204D69" w14:textId="77777777" w:rsidR="00F52BE8" w:rsidRPr="00653477" w:rsidRDefault="00F52BE8" w:rsidP="00F52BE8">
      <w:pPr>
        <w:pStyle w:val="Default"/>
      </w:pPr>
    </w:p>
    <w:p w14:paraId="1F466D91" w14:textId="77777777" w:rsidR="00F52BE8" w:rsidRPr="00653477" w:rsidRDefault="00F52BE8" w:rsidP="00F52BE8">
      <w:pPr>
        <w:pStyle w:val="Default"/>
      </w:pPr>
      <w:r w:rsidRPr="00653477">
        <w:t>The ORR does not expect to negotiate individual terms and expects to contract on the basis of those terms alone. If you do not agree to the Conditions of Contract then your tender may be deselected on that basis alone and not considered further.</w:t>
      </w:r>
    </w:p>
    <w:p w14:paraId="6BE624E5" w14:textId="77777777" w:rsidR="00F52BE8" w:rsidRPr="00653477" w:rsidRDefault="00F52BE8" w:rsidP="00F52BE8">
      <w:pPr>
        <w:pStyle w:val="ListNumber"/>
        <w:numPr>
          <w:ilvl w:val="0"/>
          <w:numId w:val="0"/>
        </w:numPr>
        <w:rPr>
          <w:rFonts w:cs="Arial"/>
        </w:rPr>
      </w:pPr>
      <w:r w:rsidRPr="00653477">
        <w:rPr>
          <w:rFonts w:cs="Arial"/>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7722617F" w14:textId="77777777" w:rsidR="00F52BE8" w:rsidRPr="00653477" w:rsidRDefault="00F52BE8" w:rsidP="00F52BE8">
      <w:pPr>
        <w:pStyle w:val="ListNumber"/>
        <w:numPr>
          <w:ilvl w:val="0"/>
          <w:numId w:val="0"/>
        </w:num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rsidRPr="00653477" w14:paraId="3DC0D9B5" w14:textId="77777777" w:rsidTr="00055980">
        <w:tc>
          <w:tcPr>
            <w:tcW w:w="2132" w:type="dxa"/>
            <w:shd w:val="clear" w:color="auto" w:fill="auto"/>
          </w:tcPr>
          <w:p w14:paraId="7D032C29"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Clause Number</w:t>
            </w:r>
          </w:p>
        </w:tc>
        <w:tc>
          <w:tcPr>
            <w:tcW w:w="2132" w:type="dxa"/>
            <w:shd w:val="clear" w:color="auto" w:fill="auto"/>
          </w:tcPr>
          <w:p w14:paraId="7DC217CD"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Existing  Wording</w:t>
            </w:r>
          </w:p>
        </w:tc>
        <w:tc>
          <w:tcPr>
            <w:tcW w:w="2132" w:type="dxa"/>
            <w:shd w:val="clear" w:color="auto" w:fill="auto"/>
          </w:tcPr>
          <w:p w14:paraId="1A181DDE"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Proposed Wording</w:t>
            </w:r>
          </w:p>
        </w:tc>
        <w:tc>
          <w:tcPr>
            <w:tcW w:w="2132" w:type="dxa"/>
            <w:shd w:val="clear" w:color="auto" w:fill="auto"/>
          </w:tcPr>
          <w:p w14:paraId="2A3E9402"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Rational for amendment</w:t>
            </w:r>
          </w:p>
        </w:tc>
      </w:tr>
      <w:tr w:rsidR="00F52BE8" w:rsidRPr="00653477" w14:paraId="52E4CB71" w14:textId="77777777" w:rsidTr="00055980">
        <w:tc>
          <w:tcPr>
            <w:tcW w:w="2132" w:type="dxa"/>
            <w:shd w:val="clear" w:color="auto" w:fill="auto"/>
          </w:tcPr>
          <w:p w14:paraId="2A6CCB73" w14:textId="77777777" w:rsidR="00F52BE8" w:rsidRPr="00653477" w:rsidRDefault="00F52BE8" w:rsidP="00055980">
            <w:pPr>
              <w:pStyle w:val="ListNumber"/>
              <w:numPr>
                <w:ilvl w:val="0"/>
                <w:numId w:val="0"/>
              </w:numPr>
              <w:rPr>
                <w:rFonts w:cs="Arial"/>
              </w:rPr>
            </w:pPr>
          </w:p>
        </w:tc>
        <w:tc>
          <w:tcPr>
            <w:tcW w:w="2132" w:type="dxa"/>
            <w:shd w:val="clear" w:color="auto" w:fill="auto"/>
          </w:tcPr>
          <w:p w14:paraId="2AC5B453" w14:textId="77777777" w:rsidR="00F52BE8" w:rsidRPr="00653477" w:rsidRDefault="00F52BE8" w:rsidP="00055980">
            <w:pPr>
              <w:pStyle w:val="ListNumber"/>
              <w:numPr>
                <w:ilvl w:val="0"/>
                <w:numId w:val="0"/>
              </w:numPr>
              <w:rPr>
                <w:rFonts w:cs="Arial"/>
              </w:rPr>
            </w:pPr>
          </w:p>
        </w:tc>
        <w:tc>
          <w:tcPr>
            <w:tcW w:w="2132" w:type="dxa"/>
            <w:shd w:val="clear" w:color="auto" w:fill="auto"/>
          </w:tcPr>
          <w:p w14:paraId="7DA39ACE" w14:textId="77777777" w:rsidR="00F52BE8" w:rsidRPr="00653477" w:rsidRDefault="00F52BE8" w:rsidP="00055980">
            <w:pPr>
              <w:pStyle w:val="ListNumber"/>
              <w:numPr>
                <w:ilvl w:val="0"/>
                <w:numId w:val="0"/>
              </w:numPr>
              <w:rPr>
                <w:rFonts w:cs="Arial"/>
              </w:rPr>
            </w:pPr>
          </w:p>
        </w:tc>
        <w:tc>
          <w:tcPr>
            <w:tcW w:w="2132" w:type="dxa"/>
            <w:shd w:val="clear" w:color="auto" w:fill="auto"/>
          </w:tcPr>
          <w:p w14:paraId="0876DC0E" w14:textId="77777777" w:rsidR="00F52BE8" w:rsidRPr="00653477" w:rsidRDefault="00F52BE8" w:rsidP="00055980">
            <w:pPr>
              <w:pStyle w:val="ListNumber"/>
              <w:numPr>
                <w:ilvl w:val="0"/>
                <w:numId w:val="0"/>
              </w:numPr>
              <w:rPr>
                <w:rFonts w:cs="Arial"/>
              </w:rPr>
            </w:pPr>
          </w:p>
        </w:tc>
      </w:tr>
      <w:tr w:rsidR="00F52BE8" w:rsidRPr="00653477" w14:paraId="592E6EBD" w14:textId="77777777" w:rsidTr="00055980">
        <w:tc>
          <w:tcPr>
            <w:tcW w:w="2132" w:type="dxa"/>
            <w:shd w:val="clear" w:color="auto" w:fill="auto"/>
          </w:tcPr>
          <w:p w14:paraId="2E5D9D65" w14:textId="77777777" w:rsidR="00F52BE8" w:rsidRPr="00653477" w:rsidRDefault="00F52BE8" w:rsidP="00055980">
            <w:pPr>
              <w:pStyle w:val="ListNumber"/>
              <w:numPr>
                <w:ilvl w:val="0"/>
                <w:numId w:val="0"/>
              </w:numPr>
              <w:rPr>
                <w:rFonts w:cs="Arial"/>
              </w:rPr>
            </w:pPr>
          </w:p>
        </w:tc>
        <w:tc>
          <w:tcPr>
            <w:tcW w:w="2132" w:type="dxa"/>
            <w:shd w:val="clear" w:color="auto" w:fill="auto"/>
          </w:tcPr>
          <w:p w14:paraId="586C0262" w14:textId="77777777" w:rsidR="00F52BE8" w:rsidRPr="00653477" w:rsidRDefault="00F52BE8" w:rsidP="00055980">
            <w:pPr>
              <w:pStyle w:val="ListNumber"/>
              <w:numPr>
                <w:ilvl w:val="0"/>
                <w:numId w:val="0"/>
              </w:numPr>
              <w:rPr>
                <w:rFonts w:cs="Arial"/>
              </w:rPr>
            </w:pPr>
          </w:p>
        </w:tc>
        <w:tc>
          <w:tcPr>
            <w:tcW w:w="2132" w:type="dxa"/>
            <w:shd w:val="clear" w:color="auto" w:fill="auto"/>
          </w:tcPr>
          <w:p w14:paraId="42A44983" w14:textId="77777777" w:rsidR="00F52BE8" w:rsidRPr="00653477" w:rsidRDefault="00F52BE8" w:rsidP="00055980">
            <w:pPr>
              <w:pStyle w:val="ListNumber"/>
              <w:numPr>
                <w:ilvl w:val="0"/>
                <w:numId w:val="0"/>
              </w:numPr>
              <w:rPr>
                <w:rFonts w:cs="Arial"/>
              </w:rPr>
            </w:pPr>
          </w:p>
        </w:tc>
        <w:tc>
          <w:tcPr>
            <w:tcW w:w="2132" w:type="dxa"/>
            <w:shd w:val="clear" w:color="auto" w:fill="auto"/>
          </w:tcPr>
          <w:p w14:paraId="33A4ED40" w14:textId="77777777" w:rsidR="00F52BE8" w:rsidRPr="00653477" w:rsidRDefault="00F52BE8" w:rsidP="00055980">
            <w:pPr>
              <w:pStyle w:val="ListNumber"/>
              <w:numPr>
                <w:ilvl w:val="0"/>
                <w:numId w:val="0"/>
              </w:numPr>
              <w:rPr>
                <w:rFonts w:cs="Arial"/>
              </w:rPr>
            </w:pPr>
          </w:p>
        </w:tc>
      </w:tr>
    </w:tbl>
    <w:p w14:paraId="655B353B" w14:textId="77777777" w:rsidR="00F52BE8" w:rsidRPr="00653477" w:rsidRDefault="00F52BE8" w:rsidP="00F52BE8">
      <w:pPr>
        <w:pStyle w:val="Default"/>
      </w:pPr>
    </w:p>
    <w:p w14:paraId="7715F9D6" w14:textId="77777777" w:rsidR="00F52BE8" w:rsidRPr="00653477" w:rsidRDefault="00F52BE8" w:rsidP="00F52BE8">
      <w:pPr>
        <w:pStyle w:val="Default"/>
        <w:rPr>
          <w:sz w:val="22"/>
          <w:szCs w:val="22"/>
        </w:rPr>
      </w:pPr>
    </w:p>
    <w:p w14:paraId="211E8C0B" w14:textId="77777777" w:rsidR="00F52BE8" w:rsidRPr="00653477" w:rsidRDefault="00F52BE8" w:rsidP="00F52BE8">
      <w:pPr>
        <w:pStyle w:val="Default"/>
      </w:pPr>
      <w:r w:rsidRPr="00653477">
        <w:t xml:space="preserve">Any services arising from this ITT will be carried out pursuant to the contract which comprises of: </w:t>
      </w:r>
    </w:p>
    <w:p w14:paraId="2BEF3ADE" w14:textId="77777777" w:rsidR="00F52BE8" w:rsidRPr="00653477" w:rsidRDefault="00F52BE8" w:rsidP="00F52BE8">
      <w:pPr>
        <w:pStyle w:val="Default"/>
      </w:pPr>
    </w:p>
    <w:p w14:paraId="13B22B52" w14:textId="77777777" w:rsidR="00F52BE8" w:rsidRPr="00653477" w:rsidRDefault="00F52BE8" w:rsidP="009E6A29">
      <w:pPr>
        <w:pStyle w:val="Default"/>
        <w:numPr>
          <w:ilvl w:val="0"/>
          <w:numId w:val="7"/>
        </w:numPr>
      </w:pPr>
      <w:r w:rsidRPr="00653477">
        <w:t xml:space="preserve">ORR Terms &amp; Conditions; </w:t>
      </w:r>
    </w:p>
    <w:p w14:paraId="3534A602" w14:textId="77777777" w:rsidR="00F52BE8" w:rsidRPr="00653477" w:rsidRDefault="00F52BE8" w:rsidP="00F52BE8">
      <w:pPr>
        <w:pStyle w:val="Default"/>
      </w:pPr>
    </w:p>
    <w:p w14:paraId="3FD15D90" w14:textId="77777777" w:rsidR="00F52BE8" w:rsidRPr="00653477" w:rsidRDefault="00F52BE8" w:rsidP="009E6A29">
      <w:pPr>
        <w:pStyle w:val="Default"/>
        <w:numPr>
          <w:ilvl w:val="0"/>
          <w:numId w:val="7"/>
        </w:numPr>
      </w:pPr>
      <w:r w:rsidRPr="00653477">
        <w:t>Service Schedules;</w:t>
      </w:r>
    </w:p>
    <w:p w14:paraId="5DFF380D" w14:textId="77777777" w:rsidR="00F52BE8" w:rsidRPr="00653477" w:rsidRDefault="00F52BE8" w:rsidP="00F52BE8">
      <w:pPr>
        <w:pStyle w:val="Default"/>
      </w:pPr>
    </w:p>
    <w:p w14:paraId="2316234A" w14:textId="77777777" w:rsidR="00F52BE8" w:rsidRPr="00653477" w:rsidRDefault="00F52BE8" w:rsidP="009E6A29">
      <w:pPr>
        <w:pStyle w:val="Default"/>
        <w:numPr>
          <w:ilvl w:val="0"/>
          <w:numId w:val="7"/>
        </w:numPr>
      </w:pPr>
      <w:r w:rsidRPr="00653477">
        <w:t xml:space="preserve">this Invite to Tender &amp; Statement of Requirement document; and </w:t>
      </w:r>
    </w:p>
    <w:p w14:paraId="23549C2F" w14:textId="77777777" w:rsidR="00F52BE8" w:rsidRPr="00653477" w:rsidRDefault="00F52BE8" w:rsidP="00F52BE8">
      <w:pPr>
        <w:pStyle w:val="Default"/>
      </w:pPr>
    </w:p>
    <w:p w14:paraId="7FF889CB" w14:textId="77777777" w:rsidR="00F52BE8" w:rsidRPr="00653477" w:rsidRDefault="00F52BE8" w:rsidP="009E6A29">
      <w:pPr>
        <w:pStyle w:val="Default"/>
        <w:numPr>
          <w:ilvl w:val="0"/>
          <w:numId w:val="7"/>
        </w:numPr>
      </w:pPr>
      <w:r w:rsidRPr="00653477">
        <w:t>the chosen supplier’s successful tender.</w:t>
      </w:r>
    </w:p>
    <w:p w14:paraId="7CCB1EF6" w14:textId="77777777" w:rsidR="00F52BE8" w:rsidRPr="00653477" w:rsidRDefault="00F52BE8" w:rsidP="00F52BE8">
      <w:pPr>
        <w:pStyle w:val="ListNumber"/>
        <w:numPr>
          <w:ilvl w:val="0"/>
          <w:numId w:val="0"/>
        </w:numPr>
        <w:rPr>
          <w:rFonts w:cs="Arial"/>
        </w:rPr>
      </w:pPr>
    </w:p>
    <w:p w14:paraId="176FCB11" w14:textId="77777777" w:rsidR="00F52BE8" w:rsidRPr="00653477" w:rsidRDefault="00F52BE8" w:rsidP="00F52BE8">
      <w:pPr>
        <w:pStyle w:val="Heading2"/>
        <w:rPr>
          <w:rFonts w:cs="Arial"/>
        </w:rPr>
      </w:pPr>
      <w:r w:rsidRPr="00653477">
        <w:rPr>
          <w:rFonts w:cs="Arial"/>
        </w:rPr>
        <w:t>ORR’s Transparency Obligations and the Freedom of Information Act 2000 (the Act)</w:t>
      </w:r>
    </w:p>
    <w:p w14:paraId="36CDFCDB" w14:textId="77777777" w:rsidR="00F52BE8" w:rsidRPr="00653477" w:rsidRDefault="00F52BE8" w:rsidP="00F52BE8">
      <w:pPr>
        <w:pStyle w:val="ListNumber"/>
        <w:numPr>
          <w:ilvl w:val="0"/>
          <w:numId w:val="0"/>
        </w:numPr>
        <w:rPr>
          <w:rFonts w:cs="Arial"/>
        </w:rPr>
      </w:pPr>
      <w:r w:rsidRPr="00653477">
        <w:rPr>
          <w:rFonts w:cs="Arial"/>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176A2172" w14:textId="77777777" w:rsidR="00F52BE8" w:rsidRPr="00653477" w:rsidRDefault="00F52BE8" w:rsidP="00F52BE8">
      <w:pPr>
        <w:pStyle w:val="ListNumber"/>
        <w:numPr>
          <w:ilvl w:val="0"/>
          <w:numId w:val="0"/>
        </w:numPr>
        <w:rPr>
          <w:rFonts w:cs="Arial"/>
        </w:rPr>
      </w:pPr>
      <w:r w:rsidRPr="00653477">
        <w:rPr>
          <w:rFonts w:cs="Arial"/>
        </w:rPr>
        <w:t>Typically the following information will be published:</w:t>
      </w:r>
    </w:p>
    <w:p w14:paraId="5D91DB9E" w14:textId="77777777" w:rsidR="00F52BE8" w:rsidRPr="00653477" w:rsidRDefault="00F52BE8" w:rsidP="009E6A29">
      <w:pPr>
        <w:pStyle w:val="ListNumber"/>
        <w:numPr>
          <w:ilvl w:val="0"/>
          <w:numId w:val="10"/>
        </w:numPr>
        <w:rPr>
          <w:rFonts w:cs="Arial"/>
        </w:rPr>
      </w:pPr>
      <w:r w:rsidRPr="00653477">
        <w:rPr>
          <w:rFonts w:cs="Arial"/>
        </w:rPr>
        <w:t xml:space="preserve">contract price and any </w:t>
      </w:r>
      <w:proofErr w:type="spellStart"/>
      <w:r w:rsidRPr="00653477">
        <w:rPr>
          <w:rFonts w:cs="Arial"/>
        </w:rPr>
        <w:t>incentivisation</w:t>
      </w:r>
      <w:proofErr w:type="spellEnd"/>
      <w:r w:rsidRPr="00653477">
        <w:rPr>
          <w:rFonts w:cs="Arial"/>
        </w:rPr>
        <w:t xml:space="preserve"> mechanisms</w:t>
      </w:r>
    </w:p>
    <w:p w14:paraId="3FA327FF" w14:textId="77777777" w:rsidR="00F52BE8" w:rsidRPr="00653477" w:rsidRDefault="00F52BE8" w:rsidP="009E6A29">
      <w:pPr>
        <w:pStyle w:val="ListNumber"/>
        <w:numPr>
          <w:ilvl w:val="0"/>
          <w:numId w:val="10"/>
        </w:numPr>
        <w:rPr>
          <w:rFonts w:cs="Arial"/>
        </w:rPr>
      </w:pPr>
      <w:r w:rsidRPr="00653477">
        <w:rPr>
          <w:rFonts w:cs="Arial"/>
        </w:rPr>
        <w:t>performance metrics and management of them</w:t>
      </w:r>
    </w:p>
    <w:p w14:paraId="7142352E" w14:textId="77777777" w:rsidR="00F52BE8" w:rsidRPr="00653477" w:rsidRDefault="00F52BE8" w:rsidP="009E6A29">
      <w:pPr>
        <w:pStyle w:val="ListNumber"/>
        <w:numPr>
          <w:ilvl w:val="0"/>
          <w:numId w:val="10"/>
        </w:numPr>
        <w:rPr>
          <w:rFonts w:cs="Arial"/>
        </w:rPr>
      </w:pPr>
      <w:r w:rsidRPr="00653477">
        <w:rPr>
          <w:rFonts w:cs="Arial"/>
        </w:rPr>
        <w:t>plans for management of underperformance and its financial impact</w:t>
      </w:r>
    </w:p>
    <w:p w14:paraId="13FF13DC" w14:textId="77777777" w:rsidR="00F52BE8" w:rsidRPr="00653477" w:rsidRDefault="00F52BE8" w:rsidP="009E6A29">
      <w:pPr>
        <w:pStyle w:val="ListNumber"/>
        <w:numPr>
          <w:ilvl w:val="0"/>
          <w:numId w:val="10"/>
        </w:numPr>
        <w:rPr>
          <w:rFonts w:cs="Arial"/>
        </w:rPr>
      </w:pPr>
      <w:r w:rsidRPr="00653477">
        <w:rPr>
          <w:rFonts w:cs="Arial"/>
        </w:rPr>
        <w:t>governance arrangements including through supply chains where significant contract value rests with subcontractors</w:t>
      </w:r>
    </w:p>
    <w:p w14:paraId="3BA992FF" w14:textId="77777777" w:rsidR="00F52BE8" w:rsidRPr="00653477" w:rsidRDefault="00F52BE8" w:rsidP="009E6A29">
      <w:pPr>
        <w:pStyle w:val="ListNumber"/>
        <w:numPr>
          <w:ilvl w:val="0"/>
          <w:numId w:val="10"/>
        </w:numPr>
        <w:rPr>
          <w:rFonts w:cs="Arial"/>
        </w:rPr>
      </w:pPr>
      <w:r w:rsidRPr="00653477">
        <w:rPr>
          <w:rFonts w:cs="Arial"/>
        </w:rPr>
        <w:t>resource plans</w:t>
      </w:r>
    </w:p>
    <w:p w14:paraId="737923B0" w14:textId="77777777" w:rsidR="00F52BE8" w:rsidRPr="00653477" w:rsidRDefault="00F52BE8" w:rsidP="009E6A29">
      <w:pPr>
        <w:pStyle w:val="ListNumber"/>
        <w:numPr>
          <w:ilvl w:val="0"/>
          <w:numId w:val="10"/>
        </w:numPr>
        <w:rPr>
          <w:rFonts w:cs="Arial"/>
        </w:rPr>
      </w:pPr>
      <w:r w:rsidRPr="00653477">
        <w:rPr>
          <w:rFonts w:cs="Arial"/>
        </w:rPr>
        <w:t>service improvement plans</w:t>
      </w:r>
    </w:p>
    <w:p w14:paraId="095B1C17" w14:textId="77777777" w:rsidR="00F52BE8" w:rsidRPr="00653477" w:rsidRDefault="00F52BE8" w:rsidP="00F52BE8">
      <w:pPr>
        <w:pStyle w:val="ListNumber"/>
        <w:numPr>
          <w:ilvl w:val="0"/>
          <w:numId w:val="0"/>
        </w:numPr>
        <w:rPr>
          <w:rFonts w:cs="Arial"/>
        </w:rPr>
      </w:pPr>
      <w:r w:rsidRPr="00653477">
        <w:rPr>
          <w:rFonts w:cs="Arial"/>
        </w:rPr>
        <w:t xml:space="preserve">Where appropriate to do so information will be updated as required during the life of the contract so it remains current; </w:t>
      </w:r>
    </w:p>
    <w:p w14:paraId="0751494B" w14:textId="77777777" w:rsidR="00F52BE8" w:rsidRPr="00653477" w:rsidRDefault="00F52BE8" w:rsidP="00F52BE8">
      <w:pPr>
        <w:pStyle w:val="ListNumber"/>
        <w:numPr>
          <w:ilvl w:val="0"/>
          <w:numId w:val="0"/>
        </w:numPr>
        <w:rPr>
          <w:rFonts w:cs="Arial"/>
        </w:rPr>
      </w:pPr>
    </w:p>
    <w:p w14:paraId="547578CB" w14:textId="77777777" w:rsidR="00F52BE8" w:rsidRPr="00653477" w:rsidRDefault="00F52BE8" w:rsidP="00F52BE8">
      <w:pPr>
        <w:pStyle w:val="ListNumber"/>
        <w:numPr>
          <w:ilvl w:val="0"/>
          <w:numId w:val="0"/>
        </w:numPr>
        <w:rPr>
          <w:rFonts w:cs="Arial"/>
        </w:rPr>
      </w:pPr>
      <w:r w:rsidRPr="00653477">
        <w:rPr>
          <w:rFonts w:cs="Arial"/>
        </w:rP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w:t>
      </w:r>
      <w:r w:rsidRPr="00653477">
        <w:rPr>
          <w:rFonts w:cs="Arial"/>
        </w:rPr>
        <w:lastRenderedPageBreak/>
        <w:t>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39A7E694" w14:textId="77777777" w:rsidR="00F52BE8" w:rsidRPr="00653477" w:rsidRDefault="00F52BE8" w:rsidP="00F52BE8">
      <w:pPr>
        <w:pStyle w:val="ListNumber"/>
        <w:keepNext/>
        <w:keepLines/>
        <w:numPr>
          <w:ilvl w:val="0"/>
          <w:numId w:val="0"/>
        </w:numPr>
        <w:rPr>
          <w:rFonts w:cs="Arial"/>
          <w:b/>
          <w:sz w:val="28"/>
          <w:szCs w:val="28"/>
        </w:rPr>
      </w:pPr>
      <w:r w:rsidRPr="00653477">
        <w:rPr>
          <w:rFonts w:cs="Arial"/>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rsidRPr="00653477" w14:paraId="65AF6462" w14:textId="77777777" w:rsidTr="00055980">
        <w:tc>
          <w:tcPr>
            <w:tcW w:w="1368" w:type="dxa"/>
            <w:shd w:val="clear" w:color="auto" w:fill="auto"/>
          </w:tcPr>
          <w:p w14:paraId="794585A4" w14:textId="77777777" w:rsidR="00F52BE8" w:rsidRPr="00653477" w:rsidRDefault="00F52BE8" w:rsidP="00055980">
            <w:pPr>
              <w:pStyle w:val="ListNumber"/>
              <w:numPr>
                <w:ilvl w:val="0"/>
                <w:numId w:val="0"/>
              </w:numPr>
              <w:rPr>
                <w:rFonts w:cs="Arial"/>
              </w:rPr>
            </w:pPr>
            <w:smartTag w:uri="urn:schemas-microsoft-com:office:smarttags" w:element="place">
              <w:r w:rsidRPr="00653477">
                <w:rPr>
                  <w:rFonts w:cs="Arial"/>
                </w:rPr>
                <w:t>Para</w:t>
              </w:r>
            </w:smartTag>
            <w:r w:rsidRPr="00653477">
              <w:rPr>
                <w:rFonts w:cs="Arial"/>
              </w:rPr>
              <w:t>. No.</w:t>
            </w:r>
          </w:p>
        </w:tc>
        <w:tc>
          <w:tcPr>
            <w:tcW w:w="3600" w:type="dxa"/>
            <w:shd w:val="clear" w:color="auto" w:fill="auto"/>
          </w:tcPr>
          <w:p w14:paraId="7B24E886" w14:textId="77777777" w:rsidR="00F52BE8" w:rsidRPr="00653477" w:rsidRDefault="00F52BE8" w:rsidP="00055980">
            <w:pPr>
              <w:pStyle w:val="ListNumber"/>
              <w:numPr>
                <w:ilvl w:val="0"/>
                <w:numId w:val="0"/>
              </w:numPr>
              <w:rPr>
                <w:rFonts w:cs="Arial"/>
              </w:rPr>
            </w:pPr>
            <w:r w:rsidRPr="00653477">
              <w:rPr>
                <w:rFonts w:cs="Arial"/>
              </w:rPr>
              <w:t>Description</w:t>
            </w:r>
          </w:p>
        </w:tc>
        <w:tc>
          <w:tcPr>
            <w:tcW w:w="3560" w:type="dxa"/>
            <w:shd w:val="clear" w:color="auto" w:fill="auto"/>
          </w:tcPr>
          <w:p w14:paraId="51F957F0" w14:textId="77777777" w:rsidR="00F52BE8" w:rsidRPr="00653477" w:rsidRDefault="00F52BE8" w:rsidP="00055980">
            <w:pPr>
              <w:pStyle w:val="ListNumber"/>
              <w:numPr>
                <w:ilvl w:val="0"/>
                <w:numId w:val="0"/>
              </w:numPr>
              <w:rPr>
                <w:rFonts w:cs="Arial"/>
              </w:rPr>
            </w:pPr>
            <w:r w:rsidRPr="00653477">
              <w:rPr>
                <w:rFonts w:cs="Arial"/>
              </w:rPr>
              <w:t>Applicable exemption under FOIA 2000</w:t>
            </w:r>
          </w:p>
        </w:tc>
      </w:tr>
      <w:tr w:rsidR="00F52BE8" w:rsidRPr="00653477" w14:paraId="414C81ED" w14:textId="77777777" w:rsidTr="00055980">
        <w:tc>
          <w:tcPr>
            <w:tcW w:w="1368" w:type="dxa"/>
            <w:shd w:val="clear" w:color="auto" w:fill="auto"/>
          </w:tcPr>
          <w:p w14:paraId="14AAE769" w14:textId="77777777" w:rsidR="00F52BE8" w:rsidRPr="00653477" w:rsidRDefault="00F52BE8" w:rsidP="00055980">
            <w:pPr>
              <w:pStyle w:val="ListNumber"/>
              <w:numPr>
                <w:ilvl w:val="0"/>
                <w:numId w:val="0"/>
              </w:numPr>
              <w:rPr>
                <w:rFonts w:cs="Arial"/>
              </w:rPr>
            </w:pPr>
          </w:p>
        </w:tc>
        <w:tc>
          <w:tcPr>
            <w:tcW w:w="3600" w:type="dxa"/>
            <w:shd w:val="clear" w:color="auto" w:fill="auto"/>
          </w:tcPr>
          <w:p w14:paraId="7B7C5885" w14:textId="77777777" w:rsidR="00F52BE8" w:rsidRPr="00653477" w:rsidRDefault="00F52BE8" w:rsidP="00055980">
            <w:pPr>
              <w:pStyle w:val="ListNumber"/>
              <w:numPr>
                <w:ilvl w:val="0"/>
                <w:numId w:val="0"/>
              </w:numPr>
              <w:rPr>
                <w:rFonts w:cs="Arial"/>
              </w:rPr>
            </w:pPr>
          </w:p>
        </w:tc>
        <w:tc>
          <w:tcPr>
            <w:tcW w:w="3560" w:type="dxa"/>
            <w:shd w:val="clear" w:color="auto" w:fill="auto"/>
          </w:tcPr>
          <w:p w14:paraId="6C5CDB0D" w14:textId="77777777" w:rsidR="00F52BE8" w:rsidRPr="00653477" w:rsidRDefault="00F52BE8" w:rsidP="00055980">
            <w:pPr>
              <w:pStyle w:val="ListNumber"/>
              <w:numPr>
                <w:ilvl w:val="0"/>
                <w:numId w:val="0"/>
              </w:numPr>
              <w:rPr>
                <w:rFonts w:cs="Arial"/>
              </w:rPr>
            </w:pPr>
          </w:p>
        </w:tc>
      </w:tr>
      <w:tr w:rsidR="00F52BE8" w:rsidRPr="00653477" w14:paraId="277D0C64" w14:textId="77777777" w:rsidTr="00055980">
        <w:tc>
          <w:tcPr>
            <w:tcW w:w="1368" w:type="dxa"/>
            <w:shd w:val="clear" w:color="auto" w:fill="auto"/>
          </w:tcPr>
          <w:p w14:paraId="2F2132D9" w14:textId="77777777" w:rsidR="00F52BE8" w:rsidRPr="00653477" w:rsidRDefault="00F52BE8" w:rsidP="00055980">
            <w:pPr>
              <w:pStyle w:val="ListNumber"/>
              <w:numPr>
                <w:ilvl w:val="0"/>
                <w:numId w:val="0"/>
              </w:numPr>
              <w:rPr>
                <w:rFonts w:cs="Arial"/>
              </w:rPr>
            </w:pPr>
          </w:p>
        </w:tc>
        <w:tc>
          <w:tcPr>
            <w:tcW w:w="3600" w:type="dxa"/>
            <w:shd w:val="clear" w:color="auto" w:fill="auto"/>
          </w:tcPr>
          <w:p w14:paraId="27A868D4" w14:textId="77777777" w:rsidR="00F52BE8" w:rsidRPr="00653477" w:rsidRDefault="00F52BE8" w:rsidP="00055980">
            <w:pPr>
              <w:pStyle w:val="ListNumber"/>
              <w:numPr>
                <w:ilvl w:val="0"/>
                <w:numId w:val="0"/>
              </w:numPr>
              <w:rPr>
                <w:rFonts w:cs="Arial"/>
              </w:rPr>
            </w:pPr>
          </w:p>
        </w:tc>
        <w:tc>
          <w:tcPr>
            <w:tcW w:w="3560" w:type="dxa"/>
            <w:shd w:val="clear" w:color="auto" w:fill="auto"/>
          </w:tcPr>
          <w:p w14:paraId="02CA5720" w14:textId="77777777" w:rsidR="00F52BE8" w:rsidRPr="00653477" w:rsidRDefault="00F52BE8" w:rsidP="00055980">
            <w:pPr>
              <w:pStyle w:val="ListNumber"/>
              <w:numPr>
                <w:ilvl w:val="0"/>
                <w:numId w:val="0"/>
              </w:numPr>
              <w:rPr>
                <w:rFonts w:cs="Arial"/>
              </w:rPr>
            </w:pPr>
          </w:p>
        </w:tc>
      </w:tr>
      <w:tr w:rsidR="00F52BE8" w:rsidRPr="00653477" w14:paraId="74AE32D5" w14:textId="77777777" w:rsidTr="00055980">
        <w:tc>
          <w:tcPr>
            <w:tcW w:w="1368" w:type="dxa"/>
            <w:shd w:val="clear" w:color="auto" w:fill="auto"/>
          </w:tcPr>
          <w:p w14:paraId="035120CA" w14:textId="77777777" w:rsidR="00F52BE8" w:rsidRPr="00653477" w:rsidRDefault="00F52BE8" w:rsidP="00055980">
            <w:pPr>
              <w:pStyle w:val="ListNumber"/>
              <w:numPr>
                <w:ilvl w:val="0"/>
                <w:numId w:val="0"/>
              </w:numPr>
              <w:rPr>
                <w:rFonts w:cs="Arial"/>
              </w:rPr>
            </w:pPr>
          </w:p>
        </w:tc>
        <w:tc>
          <w:tcPr>
            <w:tcW w:w="3600" w:type="dxa"/>
            <w:shd w:val="clear" w:color="auto" w:fill="auto"/>
          </w:tcPr>
          <w:p w14:paraId="5A63A24C" w14:textId="77777777" w:rsidR="00F52BE8" w:rsidRPr="00653477" w:rsidRDefault="00F52BE8" w:rsidP="00055980">
            <w:pPr>
              <w:pStyle w:val="ListNumber"/>
              <w:numPr>
                <w:ilvl w:val="0"/>
                <w:numId w:val="0"/>
              </w:numPr>
              <w:rPr>
                <w:rFonts w:cs="Arial"/>
              </w:rPr>
            </w:pPr>
          </w:p>
        </w:tc>
        <w:tc>
          <w:tcPr>
            <w:tcW w:w="3560" w:type="dxa"/>
            <w:shd w:val="clear" w:color="auto" w:fill="auto"/>
          </w:tcPr>
          <w:p w14:paraId="3B56314D" w14:textId="77777777" w:rsidR="00F52BE8" w:rsidRPr="00653477" w:rsidRDefault="00F52BE8" w:rsidP="00055980">
            <w:pPr>
              <w:pStyle w:val="ListNumber"/>
              <w:numPr>
                <w:ilvl w:val="0"/>
                <w:numId w:val="0"/>
              </w:numPr>
              <w:rPr>
                <w:rFonts w:cs="Arial"/>
              </w:rPr>
            </w:pPr>
          </w:p>
        </w:tc>
      </w:tr>
    </w:tbl>
    <w:p w14:paraId="59E109BE" w14:textId="77777777" w:rsidR="00F52BE8" w:rsidRPr="00653477" w:rsidRDefault="00F52BE8" w:rsidP="00F52BE8">
      <w:pPr>
        <w:pStyle w:val="ListNumber"/>
        <w:numPr>
          <w:ilvl w:val="0"/>
          <w:numId w:val="0"/>
        </w:numPr>
        <w:rPr>
          <w:rFonts w:cs="Arial"/>
        </w:rPr>
      </w:pPr>
    </w:p>
    <w:p w14:paraId="293F9B50" w14:textId="77777777" w:rsidR="00F52BE8" w:rsidRPr="00653477" w:rsidRDefault="00F52BE8" w:rsidP="00F52BE8">
      <w:pPr>
        <w:pStyle w:val="ListNumber"/>
        <w:numPr>
          <w:ilvl w:val="0"/>
          <w:numId w:val="0"/>
        </w:numPr>
        <w:rPr>
          <w:rFonts w:cs="Arial"/>
        </w:rPr>
      </w:pPr>
    </w:p>
    <w:p w14:paraId="08360503" w14:textId="77777777" w:rsidR="00055980" w:rsidRPr="00653477" w:rsidRDefault="00055980">
      <w:pPr>
        <w:rPr>
          <w:rFonts w:cs="Arial"/>
        </w:rPr>
      </w:pPr>
    </w:p>
    <w:sectPr w:rsidR="00055980" w:rsidRPr="00653477">
      <w:pgSz w:w="11906" w:h="16838"/>
      <w:pgMar w:top="1440" w:right="1797" w:bottom="1440" w:left="179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6491AF" w16cex:dateUtc="2020-02-11T15:53:57Z"/>
  <w16cex:commentExtensible w16cex:durableId="249A328D" w16cex:dateUtc="2020-02-11T16:02:05.541Z"/>
  <w16cex:commentExtensible w16cex:durableId="1E79FEF7" w16cex:dateUtc="2020-02-11T16:47:31.25Z"/>
  <w16cex:commentExtensible w16cex:durableId="69F7FAEE" w16cex:dateUtc="2020-02-11T17:00:27.003Z"/>
  <w16cex:commentExtensible w16cex:durableId="69688279" w16cex:dateUtc="2020-02-11T17:04:25.942Z"/>
  <w16cex:commentExtensible w16cex:durableId="42E471DF" w16cex:dateUtc="2020-02-11T17:07:38.225Z"/>
</w16cex:commentsExtensible>
</file>

<file path=word/commentsIds.xml><?xml version="1.0" encoding="utf-8"?>
<w16cid:commentsIds xmlns:mc="http://schemas.openxmlformats.org/markup-compatibility/2006" xmlns:w16cid="http://schemas.microsoft.com/office/word/2016/wordml/cid" mc:Ignorable="w16cid">
  <w16cid:commentId w16cid:paraId="1839BABE" w16cid:durableId="033E3C86"/>
  <w16cid:commentId w16cid:paraId="7B05D6C8" w16cid:durableId="6740750E"/>
  <w16cid:commentId w16cid:paraId="68001B1A" w16cid:durableId="500F8BF6"/>
  <w16cid:commentId w16cid:paraId="6D5AB8E2" w16cid:durableId="0EF19AA7"/>
  <w16cid:commentId w16cid:paraId="68345B99" w16cid:durableId="3B6491AF"/>
  <w16cid:commentId w16cid:paraId="1044F100" w16cid:durableId="249A328D"/>
  <w16cid:commentId w16cid:paraId="202C0100" w16cid:durableId="1E79FEF7"/>
  <w16cid:commentId w16cid:paraId="411947A8" w16cid:durableId="69F7FAEE"/>
  <w16cid:commentId w16cid:paraId="63A9A6E3" w16cid:durableId="69688279"/>
  <w16cid:commentId w16cid:paraId="4454E25C" w16cid:durableId="42E471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257B" w14:textId="77777777" w:rsidR="001D1DB1" w:rsidRDefault="001D1DB1">
      <w:pPr>
        <w:spacing w:after="0"/>
      </w:pPr>
      <w:r>
        <w:separator/>
      </w:r>
    </w:p>
  </w:endnote>
  <w:endnote w:type="continuationSeparator" w:id="0">
    <w:p w14:paraId="3B22B199" w14:textId="77777777" w:rsidR="001D1DB1" w:rsidRDefault="001D1D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67B5" w14:textId="77777777" w:rsidR="00247E2C" w:rsidRDefault="00247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3659" w14:textId="6EC83D43" w:rsidR="00247E2C" w:rsidRPr="00673759" w:rsidRDefault="00247E2C" w:rsidP="00055980">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42DE" w14:textId="77777777" w:rsidR="00247E2C" w:rsidRDefault="00247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4F9D7" w14:textId="77777777" w:rsidR="001D1DB1" w:rsidRDefault="001D1DB1">
      <w:pPr>
        <w:spacing w:after="0"/>
      </w:pPr>
      <w:r>
        <w:separator/>
      </w:r>
    </w:p>
  </w:footnote>
  <w:footnote w:type="continuationSeparator" w:id="0">
    <w:p w14:paraId="44D0A069" w14:textId="77777777" w:rsidR="001D1DB1" w:rsidRDefault="001D1DB1">
      <w:pPr>
        <w:spacing w:after="0"/>
      </w:pPr>
      <w:r>
        <w:continuationSeparator/>
      </w:r>
    </w:p>
  </w:footnote>
  <w:footnote w:id="1">
    <w:p w14:paraId="74759876" w14:textId="294D69B3" w:rsidR="00247E2C" w:rsidRDefault="00247E2C">
      <w:pPr>
        <w:pStyle w:val="FootnoteText"/>
      </w:pPr>
      <w:r>
        <w:rPr>
          <w:rStyle w:val="FootnoteReference"/>
        </w:rPr>
        <w:footnoteRef/>
      </w:r>
      <w:r>
        <w:t xml:space="preserve"> See pages 19-20 of Network Rail’s Network Licence, available </w:t>
      </w:r>
      <w:hyperlink r:id="rId1" w:history="1">
        <w:r w:rsidRPr="000017DF">
          <w:rPr>
            <w:rStyle w:val="Hyperlink"/>
          </w:rPr>
          <w:t>h</w:t>
        </w:r>
        <w:r>
          <w:rPr>
            <w:rStyle w:val="Hyperlink"/>
          </w:rPr>
          <w:t>ere</w:t>
        </w:r>
      </w:hyperlink>
      <w:r>
        <w:t xml:space="preserve">. </w:t>
      </w:r>
    </w:p>
  </w:footnote>
  <w:footnote w:id="2">
    <w:p w14:paraId="072CA777" w14:textId="7F13448F" w:rsidR="00247E2C" w:rsidRDefault="00247E2C">
      <w:pPr>
        <w:pStyle w:val="FootnoteText"/>
      </w:pPr>
      <w:r>
        <w:rPr>
          <w:rStyle w:val="FootnoteReference"/>
        </w:rPr>
        <w:footnoteRef/>
      </w:r>
      <w:r>
        <w:t xml:space="preserve"> See </w:t>
      </w:r>
      <w:r>
        <w:rPr>
          <w:rFonts w:cs="Arial"/>
          <w:sz w:val="19"/>
          <w:szCs w:val="19"/>
          <w:shd w:val="clear" w:color="auto" w:fill="FFFFFF"/>
        </w:rPr>
        <w:t xml:space="preserve">paragraphs 3.23 to 3.39 of our PR18 Final Determination, Overview of approach and decisions, October 2018, available </w:t>
      </w:r>
      <w:hyperlink r:id="rId2" w:history="1">
        <w:r w:rsidRPr="00196888">
          <w:rPr>
            <w:rStyle w:val="Hyperlink"/>
            <w:rFonts w:cs="Arial"/>
            <w:sz w:val="19"/>
            <w:szCs w:val="19"/>
            <w:shd w:val="clear" w:color="auto" w:fill="FFFFFF"/>
          </w:rPr>
          <w:t>here</w:t>
        </w:r>
      </w:hyperlink>
      <w:r>
        <w:rPr>
          <w:rFonts w:cs="Arial"/>
          <w:sz w:val="19"/>
          <w:szCs w:val="19"/>
          <w:shd w:val="clear" w:color="auto" w:fill="FFFFFF"/>
        </w:rPr>
        <w:t>.</w:t>
      </w:r>
    </w:p>
  </w:footnote>
  <w:footnote w:id="3">
    <w:p w14:paraId="3C5C5694" w14:textId="2565AAA7" w:rsidR="00247E2C" w:rsidRPr="0069458E" w:rsidRDefault="00247E2C">
      <w:pPr>
        <w:pStyle w:val="FootnoteText"/>
        <w:rPr>
          <w:sz w:val="18"/>
          <w:szCs w:val="18"/>
        </w:rPr>
      </w:pPr>
      <w:r w:rsidRPr="0069458E">
        <w:rPr>
          <w:rStyle w:val="FootnoteReference"/>
          <w:sz w:val="18"/>
          <w:szCs w:val="18"/>
        </w:rPr>
        <w:footnoteRef/>
      </w:r>
      <w:r w:rsidRPr="0069458E">
        <w:rPr>
          <w:sz w:val="18"/>
          <w:szCs w:val="18"/>
        </w:rPr>
        <w:t xml:space="preserve"> </w:t>
      </w:r>
      <w:r w:rsidRPr="0069458E">
        <w:rPr>
          <w:rFonts w:cs="Arial"/>
          <w:sz w:val="18"/>
          <w:szCs w:val="18"/>
          <w:shd w:val="clear" w:color="auto" w:fill="FFFFFF"/>
        </w:rPr>
        <w:t xml:space="preserve">How the Office of Rail and Road will facilitate improvements in the quality of Network Rail’s stakeholder engagement in CP6, ORR, March 2019. This is available on our website </w:t>
      </w:r>
      <w:hyperlink r:id="rId3" w:history="1">
        <w:r w:rsidRPr="0069458E">
          <w:rPr>
            <w:rStyle w:val="Hyperlink"/>
            <w:rFonts w:cs="Arial"/>
            <w:sz w:val="18"/>
            <w:szCs w:val="18"/>
            <w:shd w:val="clear" w:color="auto" w:fill="FFFFFF"/>
          </w:rPr>
          <w:t>here</w:t>
        </w:r>
      </w:hyperlink>
      <w:r w:rsidRPr="0069458E">
        <w:rPr>
          <w:rFonts w:cs="Arial"/>
          <w:sz w:val="18"/>
          <w:szCs w:val="18"/>
          <w:shd w:val="clear" w:color="auto" w:fill="FFFFFF"/>
        </w:rPr>
        <w:t>.</w:t>
      </w:r>
    </w:p>
  </w:footnote>
  <w:footnote w:id="4">
    <w:p w14:paraId="04AAF6CD" w14:textId="5A3DDB3E" w:rsidR="00247E2C" w:rsidRPr="0069458E" w:rsidRDefault="00247E2C">
      <w:pPr>
        <w:pStyle w:val="FootnoteText"/>
        <w:rPr>
          <w:sz w:val="18"/>
          <w:szCs w:val="18"/>
        </w:rPr>
      </w:pPr>
      <w:r w:rsidRPr="0069458E">
        <w:rPr>
          <w:rStyle w:val="FootnoteReference"/>
          <w:sz w:val="18"/>
          <w:szCs w:val="18"/>
        </w:rPr>
        <w:footnoteRef/>
      </w:r>
      <w:r w:rsidRPr="0069458E">
        <w:rPr>
          <w:sz w:val="18"/>
          <w:szCs w:val="18"/>
        </w:rPr>
        <w:t xml:space="preserve"> Network Rail uses scorecards to measure its performance</w:t>
      </w:r>
      <w:r>
        <w:rPr>
          <w:sz w:val="18"/>
          <w:szCs w:val="18"/>
        </w:rPr>
        <w:t xml:space="preserve"> throughout the year across a range of measures such as safety, </w:t>
      </w:r>
      <w:r w:rsidR="00B073FB">
        <w:rPr>
          <w:sz w:val="18"/>
          <w:szCs w:val="18"/>
        </w:rPr>
        <w:t>train performance</w:t>
      </w:r>
      <w:r>
        <w:rPr>
          <w:sz w:val="18"/>
          <w:szCs w:val="18"/>
        </w:rPr>
        <w:t xml:space="preserve">, and efficiency. It is required to work with its stakeholders </w:t>
      </w:r>
      <w:r w:rsidR="00B073FB">
        <w:rPr>
          <w:sz w:val="18"/>
          <w:szCs w:val="18"/>
        </w:rPr>
        <w:t>to agree the range of</w:t>
      </w:r>
      <w:r>
        <w:rPr>
          <w:sz w:val="18"/>
          <w:szCs w:val="18"/>
        </w:rPr>
        <w:t xml:space="preserve"> measures on its scorecards, as well as the targets for each measure.  </w:t>
      </w:r>
      <w:r w:rsidRPr="0069458E">
        <w:rPr>
          <w:sz w:val="18"/>
          <w:szCs w:val="18"/>
        </w:rPr>
        <w:t xml:space="preserve"> </w:t>
      </w:r>
    </w:p>
  </w:footnote>
  <w:footnote w:id="5">
    <w:p w14:paraId="2C1801CC" w14:textId="1D8E74B9" w:rsidR="00247E2C" w:rsidRDefault="00247E2C">
      <w:pPr>
        <w:pStyle w:val="FootnoteText"/>
      </w:pPr>
      <w:r w:rsidRPr="0069458E">
        <w:rPr>
          <w:rStyle w:val="FootnoteReference"/>
          <w:sz w:val="18"/>
          <w:szCs w:val="18"/>
        </w:rPr>
        <w:footnoteRef/>
      </w:r>
      <w:r w:rsidRPr="0069458E">
        <w:rPr>
          <w:sz w:val="18"/>
          <w:szCs w:val="18"/>
        </w:rPr>
        <w:t xml:space="preserve"> Since the publication of this guidance, Network Rail has undergone an internal reorganisation and is now formed of five regions (with the establishment within these regions of 14 routes), along with the SO and a </w:t>
      </w:r>
      <w:r w:rsidRPr="0069458E">
        <w:rPr>
          <w:rFonts w:cs="Arial"/>
          <w:sz w:val="18"/>
          <w:szCs w:val="18"/>
          <w:shd w:val="clear" w:color="auto" w:fill="FFFFFF"/>
        </w:rPr>
        <w:t>Freight &amp; National Passenger Operator route (FNPO). We refer to these seven entities hereafter as Network Rail’s “</w:t>
      </w:r>
      <w:r w:rsidR="00B073FB">
        <w:rPr>
          <w:rFonts w:cs="Arial"/>
          <w:sz w:val="18"/>
          <w:szCs w:val="18"/>
          <w:shd w:val="clear" w:color="auto" w:fill="FFFFFF"/>
        </w:rPr>
        <w:t xml:space="preserve">business units”. More information about </w:t>
      </w:r>
      <w:r w:rsidRPr="0069458E">
        <w:rPr>
          <w:rFonts w:cs="Arial"/>
          <w:sz w:val="18"/>
          <w:szCs w:val="18"/>
          <w:shd w:val="clear" w:color="auto" w:fill="FFFFFF"/>
        </w:rPr>
        <w:t xml:space="preserve">this reorganisation – called </w:t>
      </w:r>
      <w:r w:rsidRPr="0069458E">
        <w:rPr>
          <w:rFonts w:cs="Arial"/>
          <w:i/>
          <w:sz w:val="18"/>
          <w:szCs w:val="18"/>
          <w:shd w:val="clear" w:color="auto" w:fill="FFFFFF"/>
        </w:rPr>
        <w:t>Putting Passengers First</w:t>
      </w:r>
      <w:r w:rsidRPr="0069458E">
        <w:rPr>
          <w:rFonts w:cs="Arial"/>
          <w:sz w:val="18"/>
          <w:szCs w:val="18"/>
          <w:shd w:val="clear" w:color="auto" w:fill="FFFFFF"/>
        </w:rPr>
        <w:t xml:space="preserve"> – is available </w:t>
      </w:r>
      <w:hyperlink r:id="rId4" w:history="1">
        <w:r w:rsidRPr="0069458E">
          <w:rPr>
            <w:rStyle w:val="Hyperlink"/>
            <w:rFonts w:cs="Arial"/>
            <w:sz w:val="18"/>
            <w:szCs w:val="18"/>
            <w:shd w:val="clear" w:color="auto" w:fill="FFFFFF"/>
          </w:rPr>
          <w:t>here</w:t>
        </w:r>
      </w:hyperlink>
      <w:r w:rsidRPr="0069458E">
        <w:rPr>
          <w:rFonts w:cs="Arial"/>
          <w:sz w:val="18"/>
          <w:szCs w:val="18"/>
          <w:shd w:val="clear" w:color="auto" w:fill="FFFFFF"/>
        </w:rPr>
        <w:t>.</w:t>
      </w:r>
      <w:r>
        <w:rPr>
          <w:rFonts w:cs="Arial"/>
          <w:sz w:val="19"/>
          <w:szCs w:val="19"/>
          <w:shd w:val="clear" w:color="auto" w:fill="FFFFFF"/>
        </w:rPr>
        <w:t xml:space="preserve">  </w:t>
      </w:r>
    </w:p>
  </w:footnote>
  <w:footnote w:id="6">
    <w:p w14:paraId="64A8E0FE" w14:textId="5A04171E" w:rsidR="00247E2C" w:rsidRDefault="00247E2C">
      <w:pPr>
        <w:pStyle w:val="FootnoteText"/>
      </w:pPr>
      <w:r>
        <w:rPr>
          <w:rStyle w:val="FootnoteReference"/>
        </w:rPr>
        <w:footnoteRef/>
      </w:r>
      <w:r>
        <w:t xml:space="preserve"> See the relevant section of Network Rail’s Network Licence.</w:t>
      </w:r>
    </w:p>
  </w:footnote>
  <w:footnote w:id="7">
    <w:p w14:paraId="400C66F0" w14:textId="58932238" w:rsidR="00247E2C" w:rsidRDefault="00247E2C">
      <w:pPr>
        <w:pStyle w:val="FootnoteText"/>
      </w:pPr>
      <w:r>
        <w:rPr>
          <w:rStyle w:val="FootnoteReference"/>
        </w:rPr>
        <w:footnoteRef/>
      </w:r>
      <w:r>
        <w:t xml:space="preserve"> This exercise </w:t>
      </w:r>
      <w:r w:rsidR="00053810">
        <w:t xml:space="preserve">was run by Steer Davies </w:t>
      </w:r>
      <w:proofErr w:type="spellStart"/>
      <w:r w:rsidR="00053810">
        <w:t>Gleave</w:t>
      </w:r>
      <w:proofErr w:type="spellEnd"/>
      <w:r w:rsidR="00053810">
        <w:t xml:space="preserve">. </w:t>
      </w:r>
      <w:r>
        <w:t xml:space="preserve">The report is available </w:t>
      </w:r>
      <w:hyperlink r:id="rId5" w:history="1">
        <w:r w:rsidRPr="000017DF">
          <w:rPr>
            <w:rStyle w:val="Hyperlink"/>
          </w:rPr>
          <w:t>h</w:t>
        </w:r>
        <w:r>
          <w:rPr>
            <w:rStyle w:val="Hyperlink"/>
          </w:rPr>
          <w:t>ere</w:t>
        </w:r>
      </w:hyperlink>
      <w:r>
        <w:t>. We can share some lessons learned from this survey, with the appointed consultant.</w:t>
      </w:r>
    </w:p>
  </w:footnote>
  <w:footnote w:id="8">
    <w:p w14:paraId="561ACFAA" w14:textId="25BA9CEB" w:rsidR="009E637B" w:rsidRDefault="009E637B" w:rsidP="009E637B">
      <w:pPr>
        <w:pStyle w:val="FootnoteText"/>
      </w:pPr>
      <w:r>
        <w:rPr>
          <w:rStyle w:val="FootnoteReference"/>
        </w:rPr>
        <w:footnoteRef/>
      </w:r>
      <w:r>
        <w:t xml:space="preserve"> We may consider whether the survey should also cover Network Rail’s business units, recognising that </w:t>
      </w:r>
      <w:r w:rsidR="00D4623B">
        <w:t xml:space="preserve">Network Rail is </w:t>
      </w:r>
      <w:r>
        <w:t xml:space="preserve">separately </w:t>
      </w:r>
      <w:r w:rsidR="00D4623B">
        <w:t xml:space="preserve">providing </w:t>
      </w:r>
      <w:r>
        <w:t xml:space="preserve">information </w:t>
      </w:r>
      <w:r w:rsidR="00D4623B">
        <w:t>about business units’ engagement directly to us</w:t>
      </w:r>
      <w:r>
        <w:t>, to inform our overall assessment.</w:t>
      </w:r>
    </w:p>
  </w:footnote>
  <w:footnote w:id="9">
    <w:p w14:paraId="6389FB4B" w14:textId="074F5D61" w:rsidR="00247E2C" w:rsidRDefault="00247E2C">
      <w:pPr>
        <w:pStyle w:val="FootnoteText"/>
      </w:pPr>
      <w:r>
        <w:rPr>
          <w:rStyle w:val="FootnoteReference"/>
        </w:rPr>
        <w:footnoteRef/>
      </w:r>
      <w:r>
        <w:t xml:space="preserve"> </w:t>
      </w:r>
      <w:r>
        <w:rPr>
          <w:rFonts w:cs="Arial"/>
          <w:lang w:eastAsia="en-GB"/>
        </w:rPr>
        <w:t>We have drafted an initial set of questions that we can share with the appointed consultant.</w:t>
      </w:r>
    </w:p>
  </w:footnote>
  <w:footnote w:id="10">
    <w:p w14:paraId="25A33162" w14:textId="57FEABF5" w:rsidR="00247E2C" w:rsidRDefault="00247E2C">
      <w:pPr>
        <w:pStyle w:val="FootnoteText"/>
      </w:pPr>
      <w:r>
        <w:rPr>
          <w:rStyle w:val="FootnoteReference"/>
        </w:rPr>
        <w:footnoteRef/>
      </w:r>
      <w:r>
        <w:t xml:space="preserve"> ORR will provide an introductory letter to the appointed consultant that clearly sets out the principles and frameworks that ORR 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7026" w14:textId="77777777" w:rsidR="00247E2C" w:rsidRDefault="00247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92EE" w14:textId="77777777" w:rsidR="00247E2C" w:rsidRDefault="00247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FF66" w14:textId="77777777" w:rsidR="00247E2C" w:rsidRDefault="00247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883"/>
    <w:multiLevelType w:val="hybridMultilevel"/>
    <w:tmpl w:val="E5C09A30"/>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601F76"/>
    <w:multiLevelType w:val="hybridMultilevel"/>
    <w:tmpl w:val="6C36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B2ED3"/>
    <w:multiLevelType w:val="hybridMultilevel"/>
    <w:tmpl w:val="106E9892"/>
    <w:lvl w:ilvl="0" w:tplc="04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AE1815"/>
    <w:multiLevelType w:val="hybridMultilevel"/>
    <w:tmpl w:val="1438F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B1396"/>
    <w:multiLevelType w:val="hybridMultilevel"/>
    <w:tmpl w:val="4968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E5641"/>
    <w:multiLevelType w:val="hybridMultilevel"/>
    <w:tmpl w:val="9B8A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16731"/>
    <w:multiLevelType w:val="hybridMultilevel"/>
    <w:tmpl w:val="32B48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62196"/>
    <w:multiLevelType w:val="hybridMultilevel"/>
    <w:tmpl w:val="AC86071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D0BEB"/>
    <w:multiLevelType w:val="hybridMultilevel"/>
    <w:tmpl w:val="882A3AEA"/>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43BFC"/>
    <w:multiLevelType w:val="hybridMultilevel"/>
    <w:tmpl w:val="0A2232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D1BF3"/>
    <w:multiLevelType w:val="hybridMultilevel"/>
    <w:tmpl w:val="D3ECA69E"/>
    <w:lvl w:ilvl="0" w:tplc="04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562B52"/>
    <w:multiLevelType w:val="hybridMultilevel"/>
    <w:tmpl w:val="62C6AD7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37019"/>
    <w:multiLevelType w:val="hybridMultilevel"/>
    <w:tmpl w:val="80222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21B61"/>
    <w:multiLevelType w:val="hybridMultilevel"/>
    <w:tmpl w:val="B780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E6CB9"/>
    <w:multiLevelType w:val="hybridMultilevel"/>
    <w:tmpl w:val="AC86071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74EF1"/>
    <w:multiLevelType w:val="hybridMultilevel"/>
    <w:tmpl w:val="94C83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85AA1"/>
    <w:multiLevelType w:val="hybridMultilevel"/>
    <w:tmpl w:val="88222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10D13"/>
    <w:multiLevelType w:val="multilevel"/>
    <w:tmpl w:val="A4D0739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670A4"/>
    <w:multiLevelType w:val="hybridMultilevel"/>
    <w:tmpl w:val="21C6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abstractNumId w:val="20"/>
  </w:num>
  <w:num w:numId="2">
    <w:abstractNumId w:val="11"/>
  </w:num>
  <w:num w:numId="3">
    <w:abstractNumId w:val="19"/>
  </w:num>
  <w:num w:numId="4">
    <w:abstractNumId w:val="9"/>
  </w:num>
  <w:num w:numId="5">
    <w:abstractNumId w:val="12"/>
  </w:num>
  <w:num w:numId="6">
    <w:abstractNumId w:val="10"/>
  </w:num>
  <w:num w:numId="7">
    <w:abstractNumId w:val="17"/>
  </w:num>
  <w:num w:numId="8">
    <w:abstractNumId w:val="27"/>
  </w:num>
  <w:num w:numId="9">
    <w:abstractNumId w:val="13"/>
  </w:num>
  <w:num w:numId="10">
    <w:abstractNumId w:val="21"/>
  </w:num>
  <w:num w:numId="11">
    <w:abstractNumId w:val="7"/>
  </w:num>
  <w:num w:numId="12">
    <w:abstractNumId w:val="16"/>
  </w:num>
  <w:num w:numId="13">
    <w:abstractNumId w:val="4"/>
  </w:num>
  <w:num w:numId="14">
    <w:abstractNumId w:val="26"/>
  </w:num>
  <w:num w:numId="15">
    <w:abstractNumId w:val="5"/>
  </w:num>
  <w:num w:numId="16">
    <w:abstractNumId w:val="1"/>
  </w:num>
  <w:num w:numId="17">
    <w:abstractNumId w:val="18"/>
  </w:num>
  <w:num w:numId="18">
    <w:abstractNumId w:val="6"/>
  </w:num>
  <w:num w:numId="19">
    <w:abstractNumId w:val="23"/>
  </w:num>
  <w:num w:numId="20">
    <w:abstractNumId w:val="3"/>
  </w:num>
  <w:num w:numId="21">
    <w:abstractNumId w:val="24"/>
  </w:num>
  <w:num w:numId="22">
    <w:abstractNumId w:val="25"/>
  </w:num>
  <w:num w:numId="23">
    <w:abstractNumId w:val="22"/>
  </w:num>
  <w:num w:numId="24">
    <w:abstractNumId w:val="15"/>
  </w:num>
  <w:num w:numId="25">
    <w:abstractNumId w:val="8"/>
  </w:num>
  <w:num w:numId="26">
    <w:abstractNumId w:val="0"/>
  </w:num>
  <w:num w:numId="27">
    <w:abstractNumId w:val="2"/>
  </w:num>
  <w:num w:numId="2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14181"/>
    <w:rsid w:val="0002336D"/>
    <w:rsid w:val="0002397A"/>
    <w:rsid w:val="000267F4"/>
    <w:rsid w:val="00042DAC"/>
    <w:rsid w:val="000479F3"/>
    <w:rsid w:val="00053810"/>
    <w:rsid w:val="00055980"/>
    <w:rsid w:val="000623BC"/>
    <w:rsid w:val="00066059"/>
    <w:rsid w:val="000679C7"/>
    <w:rsid w:val="00095129"/>
    <w:rsid w:val="000B31F1"/>
    <w:rsid w:val="000B3797"/>
    <w:rsid w:val="000D2DDA"/>
    <w:rsid w:val="000D4AD8"/>
    <w:rsid w:val="000D4AF2"/>
    <w:rsid w:val="000D6B01"/>
    <w:rsid w:val="000F0166"/>
    <w:rsid w:val="00113078"/>
    <w:rsid w:val="00160895"/>
    <w:rsid w:val="001616C1"/>
    <w:rsid w:val="00165CE6"/>
    <w:rsid w:val="0019531A"/>
    <w:rsid w:val="00196888"/>
    <w:rsid w:val="001A085E"/>
    <w:rsid w:val="001A5D12"/>
    <w:rsid w:val="001C494C"/>
    <w:rsid w:val="001D1DB1"/>
    <w:rsid w:val="001D46C5"/>
    <w:rsid w:val="001E0719"/>
    <w:rsid w:val="001E6A3F"/>
    <w:rsid w:val="001E7655"/>
    <w:rsid w:val="002025E4"/>
    <w:rsid w:val="00203442"/>
    <w:rsid w:val="00205333"/>
    <w:rsid w:val="00212F71"/>
    <w:rsid w:val="00243C6B"/>
    <w:rsid w:val="00246ED2"/>
    <w:rsid w:val="00247E2C"/>
    <w:rsid w:val="002544AE"/>
    <w:rsid w:val="00254F55"/>
    <w:rsid w:val="002574E2"/>
    <w:rsid w:val="00296648"/>
    <w:rsid w:val="002A2703"/>
    <w:rsid w:val="002B00E8"/>
    <w:rsid w:val="002B178E"/>
    <w:rsid w:val="002D60C8"/>
    <w:rsid w:val="002F151A"/>
    <w:rsid w:val="00327A41"/>
    <w:rsid w:val="0036070C"/>
    <w:rsid w:val="00387331"/>
    <w:rsid w:val="00391579"/>
    <w:rsid w:val="003B2383"/>
    <w:rsid w:val="003B24B6"/>
    <w:rsid w:val="003B69B9"/>
    <w:rsid w:val="003B6D80"/>
    <w:rsid w:val="003C3185"/>
    <w:rsid w:val="003C3A51"/>
    <w:rsid w:val="003C41D9"/>
    <w:rsid w:val="003C6401"/>
    <w:rsid w:val="003E2474"/>
    <w:rsid w:val="003E488E"/>
    <w:rsid w:val="003E4ACE"/>
    <w:rsid w:val="003F0D87"/>
    <w:rsid w:val="003F2BE1"/>
    <w:rsid w:val="0040586E"/>
    <w:rsid w:val="00407D69"/>
    <w:rsid w:val="0041206F"/>
    <w:rsid w:val="00413F07"/>
    <w:rsid w:val="00425C51"/>
    <w:rsid w:val="004426D1"/>
    <w:rsid w:val="00446A53"/>
    <w:rsid w:val="00453A50"/>
    <w:rsid w:val="0045524F"/>
    <w:rsid w:val="00455AF8"/>
    <w:rsid w:val="0046116C"/>
    <w:rsid w:val="004660C9"/>
    <w:rsid w:val="00470FC2"/>
    <w:rsid w:val="00473BE9"/>
    <w:rsid w:val="00476EF6"/>
    <w:rsid w:val="00477382"/>
    <w:rsid w:val="00481E44"/>
    <w:rsid w:val="00483F39"/>
    <w:rsid w:val="004A31B4"/>
    <w:rsid w:val="004B5138"/>
    <w:rsid w:val="004B5681"/>
    <w:rsid w:val="004D34B4"/>
    <w:rsid w:val="004D397E"/>
    <w:rsid w:val="004E4FC0"/>
    <w:rsid w:val="004F2FE3"/>
    <w:rsid w:val="004F77A7"/>
    <w:rsid w:val="00510FE4"/>
    <w:rsid w:val="005117FD"/>
    <w:rsid w:val="005179CB"/>
    <w:rsid w:val="00517D27"/>
    <w:rsid w:val="00523702"/>
    <w:rsid w:val="00526E0D"/>
    <w:rsid w:val="005545B1"/>
    <w:rsid w:val="00560386"/>
    <w:rsid w:val="00562926"/>
    <w:rsid w:val="0057065C"/>
    <w:rsid w:val="00585FEE"/>
    <w:rsid w:val="0058666D"/>
    <w:rsid w:val="005A3B9A"/>
    <w:rsid w:val="005B2439"/>
    <w:rsid w:val="005B5000"/>
    <w:rsid w:val="005E4F31"/>
    <w:rsid w:val="005E7318"/>
    <w:rsid w:val="005F799A"/>
    <w:rsid w:val="0060675D"/>
    <w:rsid w:val="00615C1A"/>
    <w:rsid w:val="0061794C"/>
    <w:rsid w:val="006318B2"/>
    <w:rsid w:val="00641510"/>
    <w:rsid w:val="0064470F"/>
    <w:rsid w:val="006448D1"/>
    <w:rsid w:val="006506AC"/>
    <w:rsid w:val="00653477"/>
    <w:rsid w:val="006544F0"/>
    <w:rsid w:val="00664AEB"/>
    <w:rsid w:val="006717F6"/>
    <w:rsid w:val="006854CC"/>
    <w:rsid w:val="006865A1"/>
    <w:rsid w:val="0069332B"/>
    <w:rsid w:val="0069458E"/>
    <w:rsid w:val="006956B7"/>
    <w:rsid w:val="006A0FB8"/>
    <w:rsid w:val="006A7EDF"/>
    <w:rsid w:val="006B1F3B"/>
    <w:rsid w:val="006C1E97"/>
    <w:rsid w:val="006D6E05"/>
    <w:rsid w:val="006D7D11"/>
    <w:rsid w:val="006E2265"/>
    <w:rsid w:val="006F5092"/>
    <w:rsid w:val="007117B2"/>
    <w:rsid w:val="007137DE"/>
    <w:rsid w:val="00722280"/>
    <w:rsid w:val="00726399"/>
    <w:rsid w:val="0077670D"/>
    <w:rsid w:val="00787222"/>
    <w:rsid w:val="007925AF"/>
    <w:rsid w:val="007B1DC3"/>
    <w:rsid w:val="007C58B1"/>
    <w:rsid w:val="007C67A2"/>
    <w:rsid w:val="007D0665"/>
    <w:rsid w:val="007F5098"/>
    <w:rsid w:val="007F57B1"/>
    <w:rsid w:val="00825DA6"/>
    <w:rsid w:val="008310A8"/>
    <w:rsid w:val="00836D55"/>
    <w:rsid w:val="00837417"/>
    <w:rsid w:val="00837C3A"/>
    <w:rsid w:val="008435F7"/>
    <w:rsid w:val="00846079"/>
    <w:rsid w:val="00847040"/>
    <w:rsid w:val="008527B2"/>
    <w:rsid w:val="00853D56"/>
    <w:rsid w:val="0088530A"/>
    <w:rsid w:val="008A4144"/>
    <w:rsid w:val="008B379A"/>
    <w:rsid w:val="008C0764"/>
    <w:rsid w:val="008E4EE1"/>
    <w:rsid w:val="008E6282"/>
    <w:rsid w:val="008F2DD0"/>
    <w:rsid w:val="008F2F07"/>
    <w:rsid w:val="00902526"/>
    <w:rsid w:val="00907535"/>
    <w:rsid w:val="00923257"/>
    <w:rsid w:val="009621FA"/>
    <w:rsid w:val="0097030B"/>
    <w:rsid w:val="009A154B"/>
    <w:rsid w:val="009A5ECC"/>
    <w:rsid w:val="009A78BA"/>
    <w:rsid w:val="009A7B75"/>
    <w:rsid w:val="009D1B7A"/>
    <w:rsid w:val="009D6498"/>
    <w:rsid w:val="009E529B"/>
    <w:rsid w:val="009E637B"/>
    <w:rsid w:val="009E6A29"/>
    <w:rsid w:val="009E6B12"/>
    <w:rsid w:val="009E6FF0"/>
    <w:rsid w:val="009F7D00"/>
    <w:rsid w:val="00A00DFE"/>
    <w:rsid w:val="00A17FC3"/>
    <w:rsid w:val="00A21F93"/>
    <w:rsid w:val="00A22C8C"/>
    <w:rsid w:val="00A314F7"/>
    <w:rsid w:val="00A54060"/>
    <w:rsid w:val="00A55736"/>
    <w:rsid w:val="00A6350D"/>
    <w:rsid w:val="00A73711"/>
    <w:rsid w:val="00A74394"/>
    <w:rsid w:val="00A931DD"/>
    <w:rsid w:val="00A97744"/>
    <w:rsid w:val="00AA51E0"/>
    <w:rsid w:val="00AB6946"/>
    <w:rsid w:val="00AC79AC"/>
    <w:rsid w:val="00AE4B97"/>
    <w:rsid w:val="00B0697A"/>
    <w:rsid w:val="00B073FB"/>
    <w:rsid w:val="00B11701"/>
    <w:rsid w:val="00B26B73"/>
    <w:rsid w:val="00B51578"/>
    <w:rsid w:val="00B52B16"/>
    <w:rsid w:val="00B549E9"/>
    <w:rsid w:val="00B556E0"/>
    <w:rsid w:val="00B55CDE"/>
    <w:rsid w:val="00B61A4F"/>
    <w:rsid w:val="00B73E08"/>
    <w:rsid w:val="00BA04F1"/>
    <w:rsid w:val="00BB5F97"/>
    <w:rsid w:val="00BB76C5"/>
    <w:rsid w:val="00BC14F7"/>
    <w:rsid w:val="00BC6F5A"/>
    <w:rsid w:val="00BD4DCF"/>
    <w:rsid w:val="00C16D90"/>
    <w:rsid w:val="00C2449C"/>
    <w:rsid w:val="00C25BD7"/>
    <w:rsid w:val="00C6036F"/>
    <w:rsid w:val="00C61590"/>
    <w:rsid w:val="00C67A5D"/>
    <w:rsid w:val="00C71C3A"/>
    <w:rsid w:val="00C74737"/>
    <w:rsid w:val="00C85109"/>
    <w:rsid w:val="00C97656"/>
    <w:rsid w:val="00CA0405"/>
    <w:rsid w:val="00CA2455"/>
    <w:rsid w:val="00CC1D6F"/>
    <w:rsid w:val="00CD488F"/>
    <w:rsid w:val="00CD7628"/>
    <w:rsid w:val="00D00EFA"/>
    <w:rsid w:val="00D24699"/>
    <w:rsid w:val="00D45C70"/>
    <w:rsid w:val="00D4623B"/>
    <w:rsid w:val="00D54466"/>
    <w:rsid w:val="00D631EC"/>
    <w:rsid w:val="00D76ADC"/>
    <w:rsid w:val="00D973A7"/>
    <w:rsid w:val="00DB39BF"/>
    <w:rsid w:val="00DB6956"/>
    <w:rsid w:val="00DB7736"/>
    <w:rsid w:val="00DC20DE"/>
    <w:rsid w:val="00DF1ED7"/>
    <w:rsid w:val="00DF6673"/>
    <w:rsid w:val="00E005FA"/>
    <w:rsid w:val="00E05C31"/>
    <w:rsid w:val="00E129C0"/>
    <w:rsid w:val="00E20639"/>
    <w:rsid w:val="00E265B7"/>
    <w:rsid w:val="00E27418"/>
    <w:rsid w:val="00E37DDA"/>
    <w:rsid w:val="00E50A6D"/>
    <w:rsid w:val="00E520B3"/>
    <w:rsid w:val="00E915AE"/>
    <w:rsid w:val="00E9334E"/>
    <w:rsid w:val="00EA433B"/>
    <w:rsid w:val="00EB1A8B"/>
    <w:rsid w:val="00EB3793"/>
    <w:rsid w:val="00EB7FBD"/>
    <w:rsid w:val="00EE26E6"/>
    <w:rsid w:val="00EE31AE"/>
    <w:rsid w:val="00EF0AA1"/>
    <w:rsid w:val="00EF0E86"/>
    <w:rsid w:val="00EF4437"/>
    <w:rsid w:val="00F210BF"/>
    <w:rsid w:val="00F26B55"/>
    <w:rsid w:val="00F52213"/>
    <w:rsid w:val="00F52BE8"/>
    <w:rsid w:val="00F54205"/>
    <w:rsid w:val="00F65140"/>
    <w:rsid w:val="00F7722A"/>
    <w:rsid w:val="00F80F97"/>
    <w:rsid w:val="00F94D05"/>
    <w:rsid w:val="00F968E6"/>
    <w:rsid w:val="00FC0AAD"/>
    <w:rsid w:val="00FE5416"/>
    <w:rsid w:val="00FF28B4"/>
    <w:rsid w:val="00FF7BE0"/>
    <w:rsid w:val="0B7666D4"/>
    <w:rsid w:val="0FB06818"/>
    <w:rsid w:val="3E1AE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2248A6"/>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1"/>
      </w:numPr>
      <w:suppressAutoHyphens/>
      <w:spacing w:before="120" w:after="120"/>
    </w:pPr>
  </w:style>
  <w:style w:type="paragraph" w:styleId="ListNumber3">
    <w:name w:val="List Number 3"/>
    <w:basedOn w:val="Normal"/>
    <w:rsid w:val="00F52BE8"/>
    <w:pPr>
      <w:numPr>
        <w:ilvl w:val="2"/>
        <w:numId w:val="1"/>
      </w:numPr>
      <w:suppressAutoHyphens/>
      <w:spacing w:before="120" w:after="120"/>
    </w:pPr>
    <w:rPr>
      <w:bCs/>
    </w:rPr>
  </w:style>
  <w:style w:type="paragraph" w:styleId="ListNumber">
    <w:name w:val="List Number"/>
    <w:rsid w:val="00F52BE8"/>
    <w:pPr>
      <w:numPr>
        <w:numId w:val="1"/>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character" w:styleId="FollowedHyperlink">
    <w:name w:val="FollowedHyperlink"/>
    <w:basedOn w:val="DefaultParagraphFont"/>
    <w:uiPriority w:val="99"/>
    <w:semiHidden/>
    <w:unhideWhenUsed/>
    <w:rsid w:val="003B2383"/>
    <w:rPr>
      <w:color w:val="954F72" w:themeColor="followedHyperlink"/>
      <w:u w:val="single"/>
    </w:rPr>
  </w:style>
  <w:style w:type="paragraph" w:styleId="ListParagraph">
    <w:name w:val="List Paragraph"/>
    <w:basedOn w:val="Normal"/>
    <w:uiPriority w:val="34"/>
    <w:qFormat/>
    <w:rsid w:val="003B2383"/>
    <w:pPr>
      <w:spacing w:after="160" w:line="259"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B52B16"/>
    <w:rPr>
      <w:sz w:val="16"/>
      <w:szCs w:val="16"/>
    </w:rPr>
  </w:style>
  <w:style w:type="paragraph" w:styleId="CommentText">
    <w:name w:val="annotation text"/>
    <w:basedOn w:val="Normal"/>
    <w:link w:val="CommentTextChar"/>
    <w:uiPriority w:val="99"/>
    <w:unhideWhenUsed/>
    <w:rsid w:val="00B52B16"/>
    <w:rPr>
      <w:sz w:val="20"/>
    </w:rPr>
  </w:style>
  <w:style w:type="character" w:customStyle="1" w:styleId="CommentTextChar">
    <w:name w:val="Comment Text Char"/>
    <w:basedOn w:val="DefaultParagraphFont"/>
    <w:link w:val="CommentText"/>
    <w:uiPriority w:val="99"/>
    <w:rsid w:val="00B52B1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52B16"/>
    <w:rPr>
      <w:b/>
      <w:bCs/>
    </w:rPr>
  </w:style>
  <w:style w:type="character" w:customStyle="1" w:styleId="CommentSubjectChar">
    <w:name w:val="Comment Subject Char"/>
    <w:basedOn w:val="CommentTextChar"/>
    <w:link w:val="CommentSubject"/>
    <w:uiPriority w:val="99"/>
    <w:semiHidden/>
    <w:rsid w:val="00B52B1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B52B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B16"/>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F94D05"/>
    <w:pPr>
      <w:spacing w:after="0"/>
    </w:pPr>
    <w:rPr>
      <w:sz w:val="20"/>
    </w:rPr>
  </w:style>
  <w:style w:type="character" w:customStyle="1" w:styleId="FootnoteTextChar">
    <w:name w:val="Footnote Text Char"/>
    <w:basedOn w:val="DefaultParagraphFont"/>
    <w:link w:val="FootnoteText"/>
    <w:uiPriority w:val="99"/>
    <w:semiHidden/>
    <w:rsid w:val="00F94D0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F94D05"/>
    <w:rPr>
      <w:vertAlign w:val="superscript"/>
    </w:rPr>
  </w:style>
  <w:style w:type="paragraph" w:styleId="NormalWeb">
    <w:name w:val="Normal (Web)"/>
    <w:basedOn w:val="Normal"/>
    <w:uiPriority w:val="99"/>
    <w:semiHidden/>
    <w:unhideWhenUsed/>
    <w:rsid w:val="006506AC"/>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2F151A"/>
    <w:pPr>
      <w:spacing w:after="120"/>
      <w:ind w:left="283"/>
    </w:pPr>
  </w:style>
  <w:style w:type="character" w:customStyle="1" w:styleId="BodyTextIndentChar">
    <w:name w:val="Body Text Indent Char"/>
    <w:basedOn w:val="DefaultParagraphFont"/>
    <w:link w:val="BodyTextIndent"/>
    <w:uiPriority w:val="99"/>
    <w:rsid w:val="002F151A"/>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4988">
      <w:bodyDiv w:val="1"/>
      <w:marLeft w:val="0"/>
      <w:marRight w:val="0"/>
      <w:marTop w:val="0"/>
      <w:marBottom w:val="0"/>
      <w:divBdr>
        <w:top w:val="none" w:sz="0" w:space="0" w:color="auto"/>
        <w:left w:val="none" w:sz="0" w:space="0" w:color="auto"/>
        <w:bottom w:val="none" w:sz="0" w:space="0" w:color="auto"/>
        <w:right w:val="none" w:sz="0" w:space="0" w:color="auto"/>
      </w:divBdr>
    </w:div>
    <w:div w:id="860585818">
      <w:bodyDiv w:val="1"/>
      <w:marLeft w:val="0"/>
      <w:marRight w:val="0"/>
      <w:marTop w:val="0"/>
      <w:marBottom w:val="0"/>
      <w:divBdr>
        <w:top w:val="none" w:sz="0" w:space="0" w:color="auto"/>
        <w:left w:val="none" w:sz="0" w:space="0" w:color="auto"/>
        <w:bottom w:val="none" w:sz="0" w:space="0" w:color="auto"/>
        <w:right w:val="none" w:sz="0" w:space="0" w:color="auto"/>
      </w:divBdr>
    </w:div>
    <w:div w:id="1154222535">
      <w:bodyDiv w:val="1"/>
      <w:marLeft w:val="0"/>
      <w:marRight w:val="0"/>
      <w:marTop w:val="0"/>
      <w:marBottom w:val="0"/>
      <w:divBdr>
        <w:top w:val="none" w:sz="0" w:space="0" w:color="auto"/>
        <w:left w:val="none" w:sz="0" w:space="0" w:color="auto"/>
        <w:bottom w:val="none" w:sz="0" w:space="0" w:color="auto"/>
        <w:right w:val="none" w:sz="0" w:space="0" w:color="auto"/>
      </w:divBdr>
      <w:divsChild>
        <w:div w:id="1310751289">
          <w:marLeft w:val="0"/>
          <w:marRight w:val="0"/>
          <w:marTop w:val="0"/>
          <w:marBottom w:val="0"/>
          <w:divBdr>
            <w:top w:val="none" w:sz="0" w:space="0" w:color="auto"/>
            <w:left w:val="none" w:sz="0" w:space="0" w:color="auto"/>
            <w:bottom w:val="none" w:sz="0" w:space="0" w:color="auto"/>
            <w:right w:val="none" w:sz="0" w:space="0" w:color="auto"/>
          </w:divBdr>
          <w:divsChild>
            <w:div w:id="305664293">
              <w:marLeft w:val="0"/>
              <w:marRight w:val="0"/>
              <w:marTop w:val="0"/>
              <w:marBottom w:val="0"/>
              <w:divBdr>
                <w:top w:val="none" w:sz="0" w:space="0" w:color="auto"/>
                <w:left w:val="none" w:sz="0" w:space="0" w:color="auto"/>
                <w:bottom w:val="none" w:sz="0" w:space="0" w:color="auto"/>
                <w:right w:val="none" w:sz="0" w:space="0" w:color="auto"/>
              </w:divBdr>
            </w:div>
          </w:divsChild>
        </w:div>
        <w:div w:id="1785880127">
          <w:marLeft w:val="0"/>
          <w:marRight w:val="0"/>
          <w:marTop w:val="0"/>
          <w:marBottom w:val="0"/>
          <w:divBdr>
            <w:top w:val="none" w:sz="0" w:space="0" w:color="auto"/>
            <w:left w:val="none" w:sz="0" w:space="0" w:color="auto"/>
            <w:bottom w:val="none" w:sz="0" w:space="0" w:color="auto"/>
            <w:right w:val="none" w:sz="0" w:space="0" w:color="auto"/>
          </w:divBdr>
          <w:divsChild>
            <w:div w:id="255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1791">
      <w:bodyDiv w:val="1"/>
      <w:marLeft w:val="0"/>
      <w:marRight w:val="0"/>
      <w:marTop w:val="0"/>
      <w:marBottom w:val="0"/>
      <w:divBdr>
        <w:top w:val="none" w:sz="0" w:space="0" w:color="auto"/>
        <w:left w:val="none" w:sz="0" w:space="0" w:color="auto"/>
        <w:bottom w:val="none" w:sz="0" w:space="0" w:color="auto"/>
        <w:right w:val="none" w:sz="0" w:space="0" w:color="auto"/>
      </w:divBdr>
    </w:div>
    <w:div w:id="19479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6f8c85dbd393405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 Id="R2cfbce3cf00b48d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orr.gov.uk/__data/assets/pdf_file/0015/40740/consultation-conclusions-on-orrs-approach-to-assessing-the-quality-of-network-rails-stakeholder-engagement-in-cp6.pdf" TargetMode="External"/><Relationship Id="rId2" Type="http://schemas.openxmlformats.org/officeDocument/2006/relationships/hyperlink" Target="https://orr.gov.uk/__data/assets/pdf_file/0019/39304/pr18-final-determination-overview-and-decisions.pdf" TargetMode="External"/><Relationship Id="rId1" Type="http://schemas.openxmlformats.org/officeDocument/2006/relationships/hyperlink" Target="https://orr.gov.uk/__data/assets/pdf_file/0012/3063/netwrk_licence.pdf" TargetMode="External"/><Relationship Id="rId5" Type="http://schemas.openxmlformats.org/officeDocument/2006/relationships/hyperlink" Target="https://orr.gov.uk/__data/assets/pdf_file/0006/27897/assessing-the-quality-of-nr-routes-and-system-operator-sbp-stakeholder-engagement.pdf" TargetMode="External"/><Relationship Id="rId4" Type="http://schemas.openxmlformats.org/officeDocument/2006/relationships/hyperlink" Target="https://www.networkrail.co.uk/putting-passengers-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1F38-D2DF-4F9F-840A-E3ED056F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5439</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6</cp:revision>
  <cp:lastPrinted>2020-02-13T17:53:00Z</cp:lastPrinted>
  <dcterms:created xsi:type="dcterms:W3CDTF">2020-02-14T11:10:00Z</dcterms:created>
  <dcterms:modified xsi:type="dcterms:W3CDTF">2020-02-14T11:57:00Z</dcterms:modified>
</cp:coreProperties>
</file>