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AA63A1" w14:textId="77777777" w:rsidR="00B667E9" w:rsidRDefault="00B667E9" w:rsidP="006E66B9">
      <w:pPr>
        <w:jc w:val="center"/>
        <w:rPr>
          <w:b/>
          <w:color w:val="002060"/>
          <w:sz w:val="40"/>
          <w:szCs w:val="40"/>
        </w:rPr>
      </w:pPr>
    </w:p>
    <w:p w14:paraId="2DBCD382" w14:textId="77777777" w:rsidR="006E66B9" w:rsidRDefault="006E66B9" w:rsidP="006E66B9">
      <w:pPr>
        <w:jc w:val="center"/>
        <w:rPr>
          <w:b/>
          <w:color w:val="002060"/>
          <w:sz w:val="40"/>
          <w:szCs w:val="40"/>
        </w:rPr>
      </w:pPr>
    </w:p>
    <w:p w14:paraId="400AE8A9" w14:textId="77777777" w:rsidR="006E66B9" w:rsidRDefault="006E66B9" w:rsidP="006E66B9">
      <w:pPr>
        <w:jc w:val="center"/>
        <w:rPr>
          <w:b/>
          <w:color w:val="002060"/>
          <w:sz w:val="40"/>
          <w:szCs w:val="40"/>
        </w:rPr>
      </w:pPr>
    </w:p>
    <w:p w14:paraId="7D8C6B57" w14:textId="77777777" w:rsidR="001A34C7" w:rsidRDefault="001A34C7" w:rsidP="006E66B9">
      <w:pPr>
        <w:jc w:val="center"/>
        <w:rPr>
          <w:b/>
          <w:color w:val="002060"/>
          <w:sz w:val="40"/>
          <w:szCs w:val="40"/>
        </w:rPr>
      </w:pPr>
    </w:p>
    <w:p w14:paraId="0EFEE18B" w14:textId="77777777" w:rsidR="001A34C7" w:rsidRDefault="001A34C7" w:rsidP="006E66B9">
      <w:pPr>
        <w:jc w:val="center"/>
        <w:rPr>
          <w:b/>
          <w:color w:val="002060"/>
          <w:sz w:val="40"/>
          <w:szCs w:val="40"/>
        </w:rPr>
      </w:pPr>
    </w:p>
    <w:p w14:paraId="631F4B90" w14:textId="77777777" w:rsidR="001A34C7" w:rsidRDefault="001A34C7" w:rsidP="006E66B9">
      <w:pPr>
        <w:jc w:val="center"/>
        <w:rPr>
          <w:b/>
          <w:color w:val="002060"/>
          <w:sz w:val="40"/>
          <w:szCs w:val="40"/>
        </w:rPr>
      </w:pPr>
    </w:p>
    <w:p w14:paraId="42A2CAC0" w14:textId="77777777" w:rsidR="006E66B9" w:rsidRDefault="006E66B9" w:rsidP="006E66B9">
      <w:pPr>
        <w:jc w:val="center"/>
        <w:rPr>
          <w:b/>
          <w:color w:val="002060"/>
          <w:sz w:val="40"/>
          <w:szCs w:val="40"/>
        </w:rPr>
      </w:pPr>
      <w:r>
        <w:rPr>
          <w:b/>
          <w:color w:val="002060"/>
          <w:sz w:val="40"/>
          <w:szCs w:val="40"/>
        </w:rPr>
        <w:t xml:space="preserve">INVITATION TO TENDER FOR </w:t>
      </w:r>
      <w:r w:rsidR="009A4F91">
        <w:rPr>
          <w:b/>
          <w:color w:val="002060"/>
          <w:sz w:val="40"/>
          <w:szCs w:val="40"/>
        </w:rPr>
        <w:t>MUSEUM</w:t>
      </w:r>
      <w:r>
        <w:rPr>
          <w:b/>
          <w:color w:val="002060"/>
          <w:sz w:val="40"/>
          <w:szCs w:val="40"/>
        </w:rPr>
        <w:t xml:space="preserve"> </w:t>
      </w:r>
      <w:r w:rsidR="00464FBF">
        <w:rPr>
          <w:b/>
          <w:color w:val="002060"/>
          <w:sz w:val="40"/>
          <w:szCs w:val="40"/>
        </w:rPr>
        <w:t xml:space="preserve">AND SITE </w:t>
      </w:r>
      <w:r>
        <w:rPr>
          <w:b/>
          <w:color w:val="002060"/>
          <w:sz w:val="40"/>
          <w:szCs w:val="40"/>
        </w:rPr>
        <w:t>CLEANING</w:t>
      </w:r>
      <w:r w:rsidR="00464FBF">
        <w:rPr>
          <w:b/>
          <w:color w:val="002060"/>
          <w:sz w:val="40"/>
          <w:szCs w:val="40"/>
        </w:rPr>
        <w:t xml:space="preserve"> </w:t>
      </w:r>
    </w:p>
    <w:p w14:paraId="7A48EFC1" w14:textId="77777777" w:rsidR="006E66B9" w:rsidRDefault="006E66B9" w:rsidP="006E66B9">
      <w:pPr>
        <w:jc w:val="center"/>
        <w:rPr>
          <w:b/>
          <w:color w:val="002060"/>
          <w:sz w:val="40"/>
          <w:szCs w:val="40"/>
        </w:rPr>
      </w:pPr>
    </w:p>
    <w:p w14:paraId="5B22AE4E" w14:textId="77777777" w:rsidR="006E66B9" w:rsidRDefault="006E66B9" w:rsidP="006E66B9">
      <w:pPr>
        <w:jc w:val="center"/>
        <w:rPr>
          <w:b/>
          <w:color w:val="002060"/>
          <w:sz w:val="40"/>
          <w:szCs w:val="40"/>
        </w:rPr>
      </w:pPr>
    </w:p>
    <w:p w14:paraId="5C85D574" w14:textId="77777777" w:rsidR="001E5A18" w:rsidRDefault="001E5A18" w:rsidP="006E66B9">
      <w:pPr>
        <w:jc w:val="center"/>
        <w:rPr>
          <w:b/>
          <w:color w:val="002060"/>
          <w:sz w:val="40"/>
          <w:szCs w:val="40"/>
        </w:rPr>
      </w:pPr>
    </w:p>
    <w:p w14:paraId="155AAB4B" w14:textId="77777777" w:rsidR="001E5A18" w:rsidRDefault="001E5A18" w:rsidP="006E66B9">
      <w:pPr>
        <w:jc w:val="center"/>
        <w:rPr>
          <w:b/>
          <w:color w:val="002060"/>
          <w:sz w:val="40"/>
          <w:szCs w:val="40"/>
        </w:rPr>
      </w:pPr>
    </w:p>
    <w:p w14:paraId="526A2227" w14:textId="48C00DBA" w:rsidR="009A4F91" w:rsidRDefault="00097EAC" w:rsidP="009A4F91">
      <w:pPr>
        <w:jc w:val="center"/>
        <w:rPr>
          <w:rFonts w:eastAsiaTheme="minorEastAsia"/>
          <w:noProof/>
          <w:color w:val="0070C0"/>
          <w:sz w:val="40"/>
          <w:szCs w:val="40"/>
          <w:lang w:eastAsia="en-GB"/>
        </w:rPr>
      </w:pPr>
      <w:r>
        <w:rPr>
          <w:rFonts w:eastAsiaTheme="minorEastAsia"/>
          <w:noProof/>
          <w:color w:val="0070C0"/>
          <w:sz w:val="40"/>
          <w:szCs w:val="40"/>
          <w:lang w:eastAsia="en-GB"/>
        </w:rPr>
        <w:t>HMS Caroline Belfast</w:t>
      </w:r>
    </w:p>
    <w:p w14:paraId="4CAD1E10" w14:textId="77777777" w:rsidR="009A4F91" w:rsidRPr="00E21E21" w:rsidRDefault="009A4F91" w:rsidP="009A4F91">
      <w:pPr>
        <w:jc w:val="center"/>
        <w:rPr>
          <w:rFonts w:eastAsiaTheme="minorEastAsia"/>
          <w:noProof/>
          <w:color w:val="0070C0"/>
          <w:sz w:val="40"/>
          <w:szCs w:val="40"/>
          <w:lang w:eastAsia="en-GB"/>
        </w:rPr>
      </w:pPr>
      <w:r w:rsidRPr="00E21E21">
        <w:rPr>
          <w:rFonts w:eastAsiaTheme="minorEastAsia"/>
          <w:noProof/>
          <w:color w:val="0070C0"/>
          <w:sz w:val="40"/>
          <w:szCs w:val="40"/>
          <w:lang w:eastAsia="en-GB"/>
        </w:rPr>
        <w:t>(part of the National Museum of the Royal Navy)</w:t>
      </w:r>
    </w:p>
    <w:p w14:paraId="1F6D8882" w14:textId="35E98D61" w:rsidR="006E66B9" w:rsidRDefault="00097EAC" w:rsidP="009A4F91">
      <w:pPr>
        <w:jc w:val="center"/>
        <w:rPr>
          <w:rFonts w:eastAsiaTheme="minorEastAsia"/>
          <w:noProof/>
          <w:color w:val="0070C0"/>
          <w:sz w:val="40"/>
          <w:szCs w:val="40"/>
          <w:lang w:eastAsia="en-GB"/>
        </w:rPr>
      </w:pPr>
      <w:r>
        <w:rPr>
          <w:rFonts w:eastAsiaTheme="minorEastAsia"/>
          <w:noProof/>
          <w:color w:val="0070C0"/>
          <w:sz w:val="40"/>
          <w:szCs w:val="40"/>
          <w:lang w:eastAsia="en-GB"/>
        </w:rPr>
        <w:t xml:space="preserve">Queens Road, Titanic Quarter </w:t>
      </w:r>
    </w:p>
    <w:p w14:paraId="7883CDB5" w14:textId="4C7BF49D" w:rsidR="00097EAC" w:rsidRDefault="00097EAC" w:rsidP="009A4F91">
      <w:pPr>
        <w:jc w:val="center"/>
        <w:rPr>
          <w:rFonts w:eastAsiaTheme="minorEastAsia"/>
          <w:noProof/>
          <w:color w:val="0070C0"/>
          <w:sz w:val="40"/>
          <w:szCs w:val="40"/>
          <w:lang w:eastAsia="en-GB"/>
        </w:rPr>
      </w:pPr>
      <w:r>
        <w:rPr>
          <w:rFonts w:eastAsiaTheme="minorEastAsia"/>
          <w:noProof/>
          <w:color w:val="0070C0"/>
          <w:sz w:val="40"/>
          <w:szCs w:val="40"/>
          <w:lang w:eastAsia="en-GB"/>
        </w:rPr>
        <w:t>Belfast</w:t>
      </w:r>
    </w:p>
    <w:p w14:paraId="73778D7D" w14:textId="68664171" w:rsidR="00097EAC" w:rsidRDefault="00097EAC" w:rsidP="009A4F91">
      <w:pPr>
        <w:jc w:val="center"/>
        <w:rPr>
          <w:b/>
          <w:color w:val="002060"/>
          <w:sz w:val="40"/>
          <w:szCs w:val="40"/>
        </w:rPr>
      </w:pPr>
      <w:r>
        <w:rPr>
          <w:rFonts w:eastAsiaTheme="minorEastAsia"/>
          <w:noProof/>
          <w:color w:val="0070C0"/>
          <w:sz w:val="40"/>
          <w:szCs w:val="40"/>
          <w:lang w:eastAsia="en-GB"/>
        </w:rPr>
        <w:t>BT3 9DT</w:t>
      </w:r>
    </w:p>
    <w:p w14:paraId="481AAA42" w14:textId="77777777" w:rsidR="006E66B9" w:rsidRDefault="006E66B9" w:rsidP="006E66B9">
      <w:pPr>
        <w:jc w:val="center"/>
        <w:rPr>
          <w:b/>
          <w:color w:val="002060"/>
          <w:sz w:val="40"/>
          <w:szCs w:val="40"/>
        </w:rPr>
      </w:pPr>
    </w:p>
    <w:p w14:paraId="4202874F" w14:textId="77777777" w:rsidR="006E66B9" w:rsidRDefault="006E66B9" w:rsidP="006E66B9">
      <w:pPr>
        <w:jc w:val="center"/>
        <w:rPr>
          <w:b/>
          <w:color w:val="002060"/>
          <w:sz w:val="40"/>
          <w:szCs w:val="40"/>
        </w:rPr>
      </w:pPr>
    </w:p>
    <w:p w14:paraId="760DB9A9" w14:textId="77777777" w:rsidR="006E66B9" w:rsidRDefault="006E66B9" w:rsidP="006E66B9">
      <w:pPr>
        <w:jc w:val="center"/>
        <w:rPr>
          <w:b/>
          <w:color w:val="002060"/>
          <w:sz w:val="40"/>
          <w:szCs w:val="40"/>
        </w:rPr>
      </w:pPr>
    </w:p>
    <w:p w14:paraId="0798920B" w14:textId="77777777" w:rsidR="006E66B9" w:rsidRDefault="006E66B9" w:rsidP="006E66B9">
      <w:pPr>
        <w:jc w:val="center"/>
        <w:rPr>
          <w:b/>
          <w:color w:val="002060"/>
          <w:sz w:val="40"/>
          <w:szCs w:val="40"/>
        </w:rPr>
      </w:pPr>
    </w:p>
    <w:p w14:paraId="0327570A" w14:textId="77777777" w:rsidR="006E66B9" w:rsidRDefault="006E66B9" w:rsidP="006E66B9">
      <w:pPr>
        <w:jc w:val="center"/>
        <w:rPr>
          <w:b/>
          <w:color w:val="002060"/>
          <w:sz w:val="40"/>
          <w:szCs w:val="40"/>
        </w:rPr>
      </w:pPr>
    </w:p>
    <w:p w14:paraId="1742C01A" w14:textId="77777777" w:rsidR="006E66B9" w:rsidRDefault="006E66B9" w:rsidP="006E66B9">
      <w:pPr>
        <w:jc w:val="center"/>
        <w:rPr>
          <w:b/>
          <w:color w:val="002060"/>
          <w:sz w:val="40"/>
          <w:szCs w:val="40"/>
        </w:rPr>
      </w:pPr>
    </w:p>
    <w:p w14:paraId="76D05207" w14:textId="77777777" w:rsidR="006E66B9" w:rsidRDefault="006E66B9" w:rsidP="006E66B9">
      <w:pPr>
        <w:jc w:val="center"/>
        <w:rPr>
          <w:b/>
          <w:color w:val="002060"/>
          <w:sz w:val="40"/>
          <w:szCs w:val="40"/>
        </w:rPr>
      </w:pPr>
    </w:p>
    <w:p w14:paraId="30E7CA4F" w14:textId="77777777" w:rsidR="006E66B9" w:rsidRDefault="006E66B9" w:rsidP="006E66B9">
      <w:pPr>
        <w:jc w:val="center"/>
        <w:rPr>
          <w:b/>
          <w:color w:val="002060"/>
          <w:sz w:val="40"/>
          <w:szCs w:val="40"/>
        </w:rPr>
      </w:pPr>
    </w:p>
    <w:p w14:paraId="4749049A" w14:textId="77777777" w:rsidR="009A4F91" w:rsidRDefault="009A4F91" w:rsidP="006E66B9">
      <w:pPr>
        <w:rPr>
          <w:b/>
          <w:color w:val="002060"/>
          <w:sz w:val="36"/>
          <w:szCs w:val="36"/>
        </w:rPr>
      </w:pPr>
    </w:p>
    <w:p w14:paraId="574261DC" w14:textId="77777777" w:rsidR="009A4F91" w:rsidRDefault="009A4F91" w:rsidP="006E66B9">
      <w:pPr>
        <w:rPr>
          <w:b/>
          <w:color w:val="002060"/>
          <w:sz w:val="36"/>
          <w:szCs w:val="36"/>
        </w:rPr>
      </w:pPr>
    </w:p>
    <w:p w14:paraId="28B10D90" w14:textId="17531EBC" w:rsidR="006E66B9" w:rsidRPr="00C57E8E" w:rsidRDefault="006E66B9" w:rsidP="006E66B9">
      <w:pPr>
        <w:rPr>
          <w:b/>
          <w:color w:val="002060"/>
          <w:sz w:val="36"/>
          <w:szCs w:val="36"/>
        </w:rPr>
      </w:pPr>
      <w:r w:rsidRPr="00C57E8E">
        <w:rPr>
          <w:b/>
          <w:color w:val="002060"/>
          <w:sz w:val="36"/>
          <w:szCs w:val="36"/>
        </w:rPr>
        <w:t xml:space="preserve">ISSUE: </w:t>
      </w:r>
      <w:r w:rsidR="00B008AF">
        <w:rPr>
          <w:b/>
          <w:color w:val="002060"/>
          <w:sz w:val="36"/>
          <w:szCs w:val="36"/>
        </w:rPr>
        <w:t>13</w:t>
      </w:r>
      <w:r w:rsidR="00B008AF" w:rsidRPr="00B008AF">
        <w:rPr>
          <w:b/>
          <w:color w:val="002060"/>
          <w:sz w:val="36"/>
          <w:szCs w:val="36"/>
          <w:vertAlign w:val="superscript"/>
        </w:rPr>
        <w:t>th</w:t>
      </w:r>
      <w:r w:rsidR="00B008AF">
        <w:rPr>
          <w:b/>
          <w:color w:val="002060"/>
          <w:sz w:val="36"/>
          <w:szCs w:val="36"/>
        </w:rPr>
        <w:t xml:space="preserve"> May 2019</w:t>
      </w:r>
    </w:p>
    <w:p w14:paraId="2B622295" w14:textId="439337F5" w:rsidR="006E66B9" w:rsidRDefault="0016483B">
      <w:pPr>
        <w:rPr>
          <w:b/>
          <w:color w:val="002060"/>
          <w:sz w:val="40"/>
          <w:szCs w:val="40"/>
        </w:rPr>
      </w:pPr>
      <w:r w:rsidRPr="00932B41">
        <w:rPr>
          <w:b/>
          <w:color w:val="002060"/>
          <w:sz w:val="36"/>
          <w:szCs w:val="36"/>
        </w:rPr>
        <w:t xml:space="preserve">DEADLINE: </w:t>
      </w:r>
      <w:r w:rsidR="00932B41" w:rsidRPr="00932B41">
        <w:rPr>
          <w:b/>
          <w:color w:val="002060"/>
          <w:sz w:val="36"/>
          <w:szCs w:val="36"/>
        </w:rPr>
        <w:t>3</w:t>
      </w:r>
      <w:r w:rsidR="00932B41" w:rsidRPr="00932B41">
        <w:rPr>
          <w:b/>
          <w:color w:val="002060"/>
          <w:sz w:val="36"/>
          <w:szCs w:val="36"/>
          <w:vertAlign w:val="superscript"/>
        </w:rPr>
        <w:t>rd</w:t>
      </w:r>
      <w:r w:rsidR="00932B41" w:rsidRPr="00932B41">
        <w:rPr>
          <w:b/>
          <w:color w:val="002060"/>
          <w:sz w:val="36"/>
          <w:szCs w:val="36"/>
        </w:rPr>
        <w:t xml:space="preserve"> June 2019</w:t>
      </w:r>
      <w:bookmarkStart w:id="0" w:name="_GoBack"/>
      <w:bookmarkEnd w:id="0"/>
      <w:r w:rsidR="006E66B9">
        <w:rPr>
          <w:b/>
          <w:color w:val="002060"/>
          <w:sz w:val="40"/>
          <w:szCs w:val="40"/>
        </w:rPr>
        <w:br w:type="page"/>
      </w:r>
    </w:p>
    <w:p w14:paraId="6ED57CBA" w14:textId="77777777" w:rsidR="006E66B9" w:rsidRPr="00552798" w:rsidRDefault="006E66B9" w:rsidP="006E66B9">
      <w:pPr>
        <w:rPr>
          <w:b/>
          <w:color w:val="002060"/>
          <w:sz w:val="28"/>
          <w:szCs w:val="28"/>
        </w:rPr>
      </w:pPr>
      <w:r w:rsidRPr="00552798">
        <w:rPr>
          <w:b/>
          <w:color w:val="002060"/>
          <w:sz w:val="28"/>
          <w:szCs w:val="28"/>
        </w:rPr>
        <w:lastRenderedPageBreak/>
        <w:t>Table of Contents</w:t>
      </w:r>
    </w:p>
    <w:p w14:paraId="0F1EDA2B" w14:textId="77777777" w:rsidR="006E66B9" w:rsidRDefault="006E66B9" w:rsidP="006E66B9">
      <w:pPr>
        <w:rPr>
          <w:b/>
          <w:szCs w:val="22"/>
        </w:rPr>
      </w:pPr>
    </w:p>
    <w:p w14:paraId="2DA45AFF" w14:textId="77777777" w:rsidR="00800981" w:rsidRPr="00552798" w:rsidRDefault="00800981" w:rsidP="006E66B9">
      <w:pPr>
        <w:rPr>
          <w:b/>
          <w:szCs w:val="22"/>
        </w:rPr>
      </w:pPr>
    </w:p>
    <w:p w14:paraId="1543A508" w14:textId="77777777" w:rsidR="006E66B9" w:rsidRPr="00552798" w:rsidRDefault="006E66B9" w:rsidP="006E66B9">
      <w:pPr>
        <w:rPr>
          <w:szCs w:val="22"/>
        </w:rPr>
      </w:pPr>
      <w:r w:rsidRPr="00552798">
        <w:rPr>
          <w:b/>
          <w:szCs w:val="22"/>
        </w:rPr>
        <w:t>1</w:t>
      </w:r>
      <w:r w:rsidRPr="00552798">
        <w:rPr>
          <w:b/>
          <w:szCs w:val="22"/>
        </w:rPr>
        <w:tab/>
        <w:t>Instructions and Information for Tendering Process</w:t>
      </w:r>
      <w:r w:rsidRPr="00552798">
        <w:rPr>
          <w:szCs w:val="22"/>
        </w:rPr>
        <w:tab/>
      </w:r>
    </w:p>
    <w:p w14:paraId="5F1EE6D1" w14:textId="77777777" w:rsidR="006E66B9" w:rsidRPr="00552798" w:rsidRDefault="006E66B9" w:rsidP="006E66B9">
      <w:pPr>
        <w:pStyle w:val="ListParagraph"/>
        <w:numPr>
          <w:ilvl w:val="1"/>
          <w:numId w:val="4"/>
        </w:numPr>
        <w:rPr>
          <w:szCs w:val="22"/>
        </w:rPr>
      </w:pPr>
      <w:r w:rsidRPr="00552798">
        <w:rPr>
          <w:szCs w:val="22"/>
        </w:rPr>
        <w:t>Timetable and Administration Arrangements</w:t>
      </w:r>
    </w:p>
    <w:p w14:paraId="3F89C1A2" w14:textId="77777777" w:rsidR="006E66B9" w:rsidRPr="00552798" w:rsidRDefault="006E66B9" w:rsidP="006E66B9">
      <w:pPr>
        <w:pStyle w:val="ListParagraph"/>
        <w:numPr>
          <w:ilvl w:val="1"/>
          <w:numId w:val="4"/>
        </w:numPr>
        <w:rPr>
          <w:szCs w:val="22"/>
        </w:rPr>
      </w:pPr>
      <w:r w:rsidRPr="00552798">
        <w:rPr>
          <w:szCs w:val="22"/>
        </w:rPr>
        <w:t>Submission of Tender Documents</w:t>
      </w:r>
    </w:p>
    <w:p w14:paraId="22D6384C" w14:textId="77777777" w:rsidR="006E66B9" w:rsidRPr="00552798" w:rsidRDefault="006E66B9" w:rsidP="006E66B9">
      <w:pPr>
        <w:pStyle w:val="ListParagraph"/>
        <w:numPr>
          <w:ilvl w:val="1"/>
          <w:numId w:val="4"/>
        </w:numPr>
        <w:rPr>
          <w:szCs w:val="22"/>
        </w:rPr>
      </w:pPr>
      <w:r w:rsidRPr="00552798">
        <w:rPr>
          <w:szCs w:val="22"/>
        </w:rPr>
        <w:t>Sufficiency of Tender</w:t>
      </w:r>
    </w:p>
    <w:p w14:paraId="0F3A8A4A" w14:textId="77777777" w:rsidR="006E66B9" w:rsidRPr="00552798" w:rsidRDefault="006E66B9" w:rsidP="006E66B9">
      <w:pPr>
        <w:pStyle w:val="ListParagraph"/>
        <w:numPr>
          <w:ilvl w:val="1"/>
          <w:numId w:val="4"/>
        </w:numPr>
        <w:rPr>
          <w:szCs w:val="22"/>
        </w:rPr>
      </w:pPr>
      <w:r w:rsidRPr="00552798">
        <w:rPr>
          <w:szCs w:val="22"/>
        </w:rPr>
        <w:t>Form of Tender</w:t>
      </w:r>
    </w:p>
    <w:p w14:paraId="53D7E1B8" w14:textId="77777777" w:rsidR="006E66B9" w:rsidRPr="00552798" w:rsidRDefault="006E66B9" w:rsidP="006E66B9">
      <w:pPr>
        <w:pStyle w:val="ListParagraph"/>
        <w:numPr>
          <w:ilvl w:val="1"/>
          <w:numId w:val="4"/>
        </w:numPr>
        <w:rPr>
          <w:szCs w:val="22"/>
        </w:rPr>
      </w:pPr>
      <w:r w:rsidRPr="00552798">
        <w:rPr>
          <w:szCs w:val="22"/>
        </w:rPr>
        <w:t>Validity of Tender</w:t>
      </w:r>
    </w:p>
    <w:p w14:paraId="1BFB2976" w14:textId="77777777" w:rsidR="006E66B9" w:rsidRPr="00552798" w:rsidRDefault="006E66B9" w:rsidP="006E66B9">
      <w:pPr>
        <w:pStyle w:val="ListParagraph"/>
        <w:numPr>
          <w:ilvl w:val="1"/>
          <w:numId w:val="4"/>
        </w:numPr>
        <w:rPr>
          <w:szCs w:val="22"/>
        </w:rPr>
      </w:pPr>
      <w:r w:rsidRPr="00552798">
        <w:rPr>
          <w:szCs w:val="22"/>
        </w:rPr>
        <w:t>Amendments to the tender documents NMRN</w:t>
      </w:r>
    </w:p>
    <w:p w14:paraId="0D7250A3" w14:textId="77777777" w:rsidR="006E66B9" w:rsidRPr="00552798" w:rsidRDefault="006E66B9" w:rsidP="006E66B9">
      <w:pPr>
        <w:pStyle w:val="ListParagraph"/>
        <w:numPr>
          <w:ilvl w:val="1"/>
          <w:numId w:val="4"/>
        </w:numPr>
        <w:rPr>
          <w:szCs w:val="22"/>
        </w:rPr>
      </w:pPr>
      <w:r w:rsidRPr="00552798">
        <w:rPr>
          <w:szCs w:val="22"/>
        </w:rPr>
        <w:t>Questions/Clarifications Arising during the tender process</w:t>
      </w:r>
    </w:p>
    <w:p w14:paraId="758C3C9A" w14:textId="77777777" w:rsidR="006E66B9" w:rsidRPr="00552798" w:rsidRDefault="006E66B9" w:rsidP="006E66B9">
      <w:pPr>
        <w:pStyle w:val="ListParagraph"/>
        <w:numPr>
          <w:ilvl w:val="1"/>
          <w:numId w:val="4"/>
        </w:numPr>
        <w:rPr>
          <w:szCs w:val="22"/>
        </w:rPr>
      </w:pPr>
      <w:r w:rsidRPr="00552798">
        <w:rPr>
          <w:szCs w:val="22"/>
        </w:rPr>
        <w:t>Acceptance of Tenders</w:t>
      </w:r>
    </w:p>
    <w:p w14:paraId="1FFDD369" w14:textId="77777777" w:rsidR="006E66B9" w:rsidRPr="00552798" w:rsidRDefault="006E66B9" w:rsidP="006E66B9">
      <w:pPr>
        <w:pStyle w:val="ListParagraph"/>
        <w:numPr>
          <w:ilvl w:val="1"/>
          <w:numId w:val="4"/>
        </w:numPr>
        <w:rPr>
          <w:szCs w:val="22"/>
        </w:rPr>
      </w:pPr>
      <w:r w:rsidRPr="00552798">
        <w:rPr>
          <w:szCs w:val="22"/>
        </w:rPr>
        <w:t>Inducements</w:t>
      </w:r>
    </w:p>
    <w:p w14:paraId="67A43989" w14:textId="77777777" w:rsidR="006E66B9" w:rsidRPr="00552798" w:rsidRDefault="006E66B9" w:rsidP="006E66B9">
      <w:pPr>
        <w:rPr>
          <w:szCs w:val="22"/>
        </w:rPr>
      </w:pPr>
    </w:p>
    <w:p w14:paraId="2240272B" w14:textId="77777777" w:rsidR="006E66B9" w:rsidRPr="00552798" w:rsidRDefault="006E66B9" w:rsidP="006E66B9">
      <w:pPr>
        <w:pStyle w:val="ListParagraph"/>
        <w:numPr>
          <w:ilvl w:val="0"/>
          <w:numId w:val="4"/>
        </w:numPr>
        <w:rPr>
          <w:b/>
          <w:szCs w:val="22"/>
        </w:rPr>
      </w:pPr>
      <w:r w:rsidRPr="00552798">
        <w:rPr>
          <w:b/>
          <w:szCs w:val="22"/>
        </w:rPr>
        <w:t>Conditions of Contract</w:t>
      </w:r>
    </w:p>
    <w:p w14:paraId="122B73C4" w14:textId="77777777" w:rsidR="006E66B9" w:rsidRPr="00552798" w:rsidRDefault="006E66B9" w:rsidP="006E66B9">
      <w:pPr>
        <w:pStyle w:val="ListParagraph"/>
        <w:numPr>
          <w:ilvl w:val="1"/>
          <w:numId w:val="4"/>
        </w:numPr>
        <w:rPr>
          <w:szCs w:val="22"/>
        </w:rPr>
      </w:pPr>
      <w:r w:rsidRPr="00552798">
        <w:rPr>
          <w:szCs w:val="22"/>
        </w:rPr>
        <w:t>NMRN Standard Terms and Conditions</w:t>
      </w:r>
    </w:p>
    <w:p w14:paraId="2804E332" w14:textId="77777777" w:rsidR="005B2DF4" w:rsidRPr="00800981" w:rsidRDefault="006E66B9" w:rsidP="00800981">
      <w:pPr>
        <w:pStyle w:val="ListParagraph"/>
        <w:numPr>
          <w:ilvl w:val="1"/>
          <w:numId w:val="4"/>
        </w:numPr>
        <w:rPr>
          <w:szCs w:val="22"/>
        </w:rPr>
      </w:pPr>
      <w:r w:rsidRPr="00552798">
        <w:rPr>
          <w:szCs w:val="22"/>
        </w:rPr>
        <w:t>Other Terms and Conditions</w:t>
      </w:r>
    </w:p>
    <w:p w14:paraId="5E8CC975" w14:textId="77777777" w:rsidR="006E66B9" w:rsidRPr="00552798" w:rsidRDefault="006E66B9" w:rsidP="006E66B9">
      <w:pPr>
        <w:rPr>
          <w:szCs w:val="22"/>
        </w:rPr>
      </w:pPr>
    </w:p>
    <w:p w14:paraId="5A19749B" w14:textId="77777777" w:rsidR="006E66B9" w:rsidRPr="00552798" w:rsidRDefault="006E66B9" w:rsidP="006E66B9">
      <w:pPr>
        <w:pStyle w:val="ListParagraph"/>
        <w:numPr>
          <w:ilvl w:val="0"/>
          <w:numId w:val="4"/>
        </w:numPr>
        <w:rPr>
          <w:b/>
          <w:szCs w:val="22"/>
        </w:rPr>
      </w:pPr>
      <w:r w:rsidRPr="00552798">
        <w:rPr>
          <w:b/>
          <w:szCs w:val="22"/>
        </w:rPr>
        <w:t>Specification</w:t>
      </w:r>
    </w:p>
    <w:p w14:paraId="1D9B35C1" w14:textId="77777777" w:rsidR="006E66B9" w:rsidRPr="00552798" w:rsidRDefault="006E66B9" w:rsidP="006E66B9">
      <w:pPr>
        <w:pStyle w:val="ListParagraph"/>
        <w:numPr>
          <w:ilvl w:val="1"/>
          <w:numId w:val="4"/>
        </w:numPr>
        <w:rPr>
          <w:szCs w:val="22"/>
        </w:rPr>
      </w:pPr>
      <w:r w:rsidRPr="00552798">
        <w:rPr>
          <w:szCs w:val="22"/>
        </w:rPr>
        <w:t>Outline</w:t>
      </w:r>
    </w:p>
    <w:p w14:paraId="6669DF9D" w14:textId="77777777" w:rsidR="006E66B9" w:rsidRPr="00552798" w:rsidRDefault="006E66B9" w:rsidP="006E66B9">
      <w:pPr>
        <w:pStyle w:val="ListParagraph"/>
        <w:numPr>
          <w:ilvl w:val="1"/>
          <w:numId w:val="4"/>
        </w:numPr>
        <w:rPr>
          <w:szCs w:val="22"/>
        </w:rPr>
      </w:pPr>
      <w:r w:rsidRPr="00552798">
        <w:rPr>
          <w:szCs w:val="22"/>
        </w:rPr>
        <w:t>Detail</w:t>
      </w:r>
    </w:p>
    <w:p w14:paraId="06B47436" w14:textId="77777777" w:rsidR="006E66B9" w:rsidRPr="00552798" w:rsidRDefault="006E66B9" w:rsidP="006E66B9">
      <w:pPr>
        <w:rPr>
          <w:szCs w:val="22"/>
        </w:rPr>
      </w:pPr>
    </w:p>
    <w:p w14:paraId="53DAFDDA" w14:textId="77777777" w:rsidR="006E66B9" w:rsidRPr="00552798" w:rsidRDefault="006E66B9" w:rsidP="006E66B9">
      <w:pPr>
        <w:pStyle w:val="ListParagraph"/>
        <w:numPr>
          <w:ilvl w:val="0"/>
          <w:numId w:val="4"/>
        </w:numPr>
        <w:rPr>
          <w:b/>
          <w:szCs w:val="22"/>
        </w:rPr>
      </w:pPr>
      <w:r w:rsidRPr="00552798">
        <w:rPr>
          <w:b/>
          <w:szCs w:val="22"/>
        </w:rPr>
        <w:t>Tender Assessment and Evaluation</w:t>
      </w:r>
    </w:p>
    <w:p w14:paraId="134983EB" w14:textId="77777777" w:rsidR="006E66B9" w:rsidRPr="00552798" w:rsidRDefault="006E66B9" w:rsidP="006E66B9">
      <w:pPr>
        <w:pStyle w:val="ListParagraph"/>
        <w:numPr>
          <w:ilvl w:val="1"/>
          <w:numId w:val="4"/>
        </w:numPr>
        <w:rPr>
          <w:szCs w:val="22"/>
        </w:rPr>
      </w:pPr>
      <w:r w:rsidRPr="00552798">
        <w:rPr>
          <w:szCs w:val="22"/>
        </w:rPr>
        <w:t>Evaluation of Tenders (Compliance)</w:t>
      </w:r>
    </w:p>
    <w:p w14:paraId="06567B2F" w14:textId="77777777" w:rsidR="006E66B9" w:rsidRPr="00552798" w:rsidRDefault="006E66B9" w:rsidP="006E66B9">
      <w:pPr>
        <w:pStyle w:val="ListParagraph"/>
        <w:numPr>
          <w:ilvl w:val="1"/>
          <w:numId w:val="4"/>
        </w:numPr>
        <w:rPr>
          <w:szCs w:val="22"/>
        </w:rPr>
      </w:pPr>
      <w:r w:rsidRPr="00552798">
        <w:rPr>
          <w:szCs w:val="22"/>
        </w:rPr>
        <w:t>Evaluation of Tenders (Selection)</w:t>
      </w:r>
    </w:p>
    <w:p w14:paraId="3EC05F04" w14:textId="77777777" w:rsidR="006E66B9" w:rsidRPr="00552798" w:rsidRDefault="006E66B9" w:rsidP="006E66B9">
      <w:pPr>
        <w:pStyle w:val="ListParagraph"/>
        <w:numPr>
          <w:ilvl w:val="1"/>
          <w:numId w:val="4"/>
        </w:numPr>
        <w:rPr>
          <w:szCs w:val="22"/>
        </w:rPr>
      </w:pPr>
      <w:r w:rsidRPr="00552798">
        <w:rPr>
          <w:szCs w:val="22"/>
        </w:rPr>
        <w:t>Evaluation of Tenders (Award)</w:t>
      </w:r>
    </w:p>
    <w:p w14:paraId="7509E4FB" w14:textId="77777777" w:rsidR="006E66B9" w:rsidRPr="00552798" w:rsidRDefault="006E66B9" w:rsidP="006E66B9">
      <w:pPr>
        <w:pStyle w:val="ListParagraph"/>
        <w:numPr>
          <w:ilvl w:val="1"/>
          <w:numId w:val="4"/>
        </w:numPr>
        <w:rPr>
          <w:szCs w:val="22"/>
        </w:rPr>
      </w:pPr>
      <w:r w:rsidRPr="00552798">
        <w:rPr>
          <w:szCs w:val="22"/>
        </w:rPr>
        <w:t>Further Clarification</w:t>
      </w:r>
    </w:p>
    <w:p w14:paraId="17A26ACC" w14:textId="77777777" w:rsidR="006E66B9" w:rsidRPr="00552798" w:rsidRDefault="006E66B9" w:rsidP="006E66B9">
      <w:pPr>
        <w:pStyle w:val="ListParagraph"/>
        <w:numPr>
          <w:ilvl w:val="1"/>
          <w:numId w:val="4"/>
        </w:numPr>
        <w:rPr>
          <w:szCs w:val="22"/>
        </w:rPr>
      </w:pPr>
      <w:r w:rsidRPr="00552798">
        <w:rPr>
          <w:szCs w:val="22"/>
        </w:rPr>
        <w:t>Variant Bids</w:t>
      </w:r>
    </w:p>
    <w:p w14:paraId="4CE7C018" w14:textId="77777777" w:rsidR="006E66B9" w:rsidRPr="00552798" w:rsidRDefault="006E66B9" w:rsidP="006E66B9">
      <w:pPr>
        <w:pStyle w:val="ListParagraph"/>
        <w:numPr>
          <w:ilvl w:val="1"/>
          <w:numId w:val="4"/>
        </w:numPr>
        <w:rPr>
          <w:szCs w:val="22"/>
        </w:rPr>
      </w:pPr>
      <w:r w:rsidRPr="00552798">
        <w:rPr>
          <w:szCs w:val="22"/>
        </w:rPr>
        <w:t>Confidentiality</w:t>
      </w:r>
    </w:p>
    <w:p w14:paraId="71C12418" w14:textId="77777777" w:rsidR="006E66B9" w:rsidRPr="00552798" w:rsidRDefault="006E66B9" w:rsidP="006E66B9">
      <w:pPr>
        <w:pStyle w:val="ListParagraph"/>
        <w:numPr>
          <w:ilvl w:val="1"/>
          <w:numId w:val="4"/>
        </w:numPr>
        <w:rPr>
          <w:szCs w:val="22"/>
        </w:rPr>
      </w:pPr>
      <w:r w:rsidRPr="00552798">
        <w:rPr>
          <w:szCs w:val="22"/>
        </w:rPr>
        <w:t>Conflict of Interest</w:t>
      </w:r>
    </w:p>
    <w:p w14:paraId="1992A295" w14:textId="77777777" w:rsidR="006E66B9" w:rsidRPr="00552798" w:rsidRDefault="006E66B9" w:rsidP="006E66B9">
      <w:pPr>
        <w:pStyle w:val="ListParagraph"/>
        <w:numPr>
          <w:ilvl w:val="1"/>
          <w:numId w:val="4"/>
        </w:numPr>
        <w:rPr>
          <w:szCs w:val="22"/>
        </w:rPr>
      </w:pPr>
      <w:r w:rsidRPr="00552798">
        <w:rPr>
          <w:szCs w:val="22"/>
        </w:rPr>
        <w:t>Consortia</w:t>
      </w:r>
    </w:p>
    <w:p w14:paraId="2973FD54" w14:textId="77777777" w:rsidR="006E66B9" w:rsidRPr="00552798" w:rsidRDefault="006E66B9" w:rsidP="006E66B9">
      <w:pPr>
        <w:rPr>
          <w:szCs w:val="22"/>
        </w:rPr>
      </w:pPr>
    </w:p>
    <w:p w14:paraId="61CA5921" w14:textId="77777777" w:rsidR="006E66B9" w:rsidRPr="00552798" w:rsidRDefault="006E66B9" w:rsidP="006E66B9">
      <w:pPr>
        <w:pStyle w:val="ListParagraph"/>
        <w:numPr>
          <w:ilvl w:val="0"/>
          <w:numId w:val="4"/>
        </w:numPr>
        <w:rPr>
          <w:b/>
          <w:szCs w:val="22"/>
        </w:rPr>
      </w:pPr>
      <w:r w:rsidRPr="00552798">
        <w:rPr>
          <w:b/>
          <w:szCs w:val="22"/>
        </w:rPr>
        <w:t>Structure and Format of Response</w:t>
      </w:r>
    </w:p>
    <w:p w14:paraId="2ACA2A1F" w14:textId="77777777" w:rsidR="006E66B9" w:rsidRPr="00552798" w:rsidRDefault="006E66B9" w:rsidP="006E66B9">
      <w:pPr>
        <w:pStyle w:val="ListParagraph"/>
        <w:numPr>
          <w:ilvl w:val="1"/>
          <w:numId w:val="4"/>
        </w:numPr>
        <w:rPr>
          <w:szCs w:val="22"/>
        </w:rPr>
      </w:pPr>
      <w:r w:rsidRPr="00552798">
        <w:rPr>
          <w:szCs w:val="22"/>
        </w:rPr>
        <w:t>Introduction</w:t>
      </w:r>
    </w:p>
    <w:p w14:paraId="28BEA6A7" w14:textId="77777777" w:rsidR="006E66B9" w:rsidRPr="00552798" w:rsidRDefault="006E66B9" w:rsidP="006E66B9">
      <w:pPr>
        <w:pStyle w:val="ListParagraph"/>
        <w:numPr>
          <w:ilvl w:val="1"/>
          <w:numId w:val="4"/>
        </w:numPr>
        <w:rPr>
          <w:szCs w:val="22"/>
        </w:rPr>
      </w:pPr>
      <w:r w:rsidRPr="00552798">
        <w:rPr>
          <w:szCs w:val="22"/>
        </w:rPr>
        <w:t>Approach to the Contract (Quality Control)</w:t>
      </w:r>
    </w:p>
    <w:p w14:paraId="350C21C5" w14:textId="77777777" w:rsidR="006E66B9" w:rsidRPr="00552798" w:rsidRDefault="006E66B9" w:rsidP="006E66B9">
      <w:pPr>
        <w:pStyle w:val="ListParagraph"/>
        <w:numPr>
          <w:ilvl w:val="1"/>
          <w:numId w:val="4"/>
        </w:numPr>
        <w:rPr>
          <w:szCs w:val="22"/>
        </w:rPr>
      </w:pPr>
      <w:r w:rsidRPr="00552798">
        <w:rPr>
          <w:szCs w:val="22"/>
        </w:rPr>
        <w:t>Project Resourcing</w:t>
      </w:r>
    </w:p>
    <w:p w14:paraId="2D7858E3" w14:textId="77777777" w:rsidR="006E66B9" w:rsidRPr="00552798" w:rsidRDefault="006E66B9" w:rsidP="006E66B9">
      <w:pPr>
        <w:rPr>
          <w:szCs w:val="22"/>
        </w:rPr>
      </w:pPr>
    </w:p>
    <w:p w14:paraId="7CF6B987" w14:textId="77777777" w:rsidR="006E66B9" w:rsidRPr="00552798" w:rsidRDefault="006E66B9" w:rsidP="006E66B9">
      <w:pPr>
        <w:pStyle w:val="ListParagraph"/>
        <w:numPr>
          <w:ilvl w:val="0"/>
          <w:numId w:val="4"/>
        </w:numPr>
        <w:rPr>
          <w:b/>
          <w:szCs w:val="22"/>
        </w:rPr>
      </w:pPr>
      <w:r w:rsidRPr="00552798">
        <w:rPr>
          <w:b/>
          <w:szCs w:val="22"/>
        </w:rPr>
        <w:t>Pricing Proposals</w:t>
      </w:r>
    </w:p>
    <w:p w14:paraId="203871AC" w14:textId="77777777" w:rsidR="006E66B9" w:rsidRPr="00552798" w:rsidRDefault="006E66B9" w:rsidP="006E66B9">
      <w:pPr>
        <w:pStyle w:val="ListParagraph"/>
        <w:rPr>
          <w:b/>
          <w:szCs w:val="22"/>
        </w:rPr>
      </w:pPr>
    </w:p>
    <w:p w14:paraId="306D9041" w14:textId="77777777" w:rsidR="006E66B9" w:rsidRPr="00552798" w:rsidRDefault="006E66B9" w:rsidP="006E66B9">
      <w:pPr>
        <w:pStyle w:val="ListParagraph"/>
        <w:numPr>
          <w:ilvl w:val="0"/>
          <w:numId w:val="4"/>
        </w:numPr>
        <w:rPr>
          <w:b/>
          <w:szCs w:val="22"/>
        </w:rPr>
      </w:pPr>
      <w:r w:rsidRPr="00552798">
        <w:rPr>
          <w:b/>
          <w:szCs w:val="22"/>
        </w:rPr>
        <w:t>Supplier Questionnaire</w:t>
      </w:r>
    </w:p>
    <w:p w14:paraId="7643CD00" w14:textId="77777777" w:rsidR="006E66B9" w:rsidRPr="00552798" w:rsidRDefault="006E66B9" w:rsidP="006E66B9">
      <w:pPr>
        <w:pStyle w:val="ListParagraph"/>
        <w:numPr>
          <w:ilvl w:val="1"/>
          <w:numId w:val="4"/>
        </w:numPr>
        <w:rPr>
          <w:szCs w:val="22"/>
        </w:rPr>
      </w:pPr>
      <w:r w:rsidRPr="00552798">
        <w:rPr>
          <w:szCs w:val="22"/>
        </w:rPr>
        <w:t>General Information</w:t>
      </w:r>
    </w:p>
    <w:p w14:paraId="221C6C77" w14:textId="77777777" w:rsidR="006E66B9" w:rsidRPr="00552798" w:rsidRDefault="006E66B9" w:rsidP="006E66B9">
      <w:pPr>
        <w:pStyle w:val="ListParagraph"/>
        <w:numPr>
          <w:ilvl w:val="1"/>
          <w:numId w:val="4"/>
        </w:numPr>
        <w:rPr>
          <w:szCs w:val="22"/>
        </w:rPr>
      </w:pPr>
      <w:r w:rsidRPr="00552798">
        <w:rPr>
          <w:szCs w:val="22"/>
        </w:rPr>
        <w:t>Consortia Information</w:t>
      </w:r>
    </w:p>
    <w:p w14:paraId="3779E7A0" w14:textId="77777777" w:rsidR="006E66B9" w:rsidRPr="00552798" w:rsidRDefault="00370310" w:rsidP="006E66B9">
      <w:pPr>
        <w:pStyle w:val="ListParagraph"/>
        <w:numPr>
          <w:ilvl w:val="1"/>
          <w:numId w:val="4"/>
        </w:numPr>
        <w:rPr>
          <w:szCs w:val="22"/>
        </w:rPr>
      </w:pPr>
      <w:r w:rsidRPr="00552798">
        <w:rPr>
          <w:szCs w:val="22"/>
        </w:rPr>
        <w:t>Insolvency and Criminal Proceedings</w:t>
      </w:r>
    </w:p>
    <w:p w14:paraId="5AB7A929" w14:textId="77777777" w:rsidR="00370310" w:rsidRPr="00552798" w:rsidRDefault="00370310" w:rsidP="006E66B9">
      <w:pPr>
        <w:pStyle w:val="ListParagraph"/>
        <w:numPr>
          <w:ilvl w:val="1"/>
          <w:numId w:val="4"/>
        </w:numPr>
        <w:rPr>
          <w:szCs w:val="22"/>
        </w:rPr>
      </w:pPr>
      <w:r w:rsidRPr="00552798">
        <w:rPr>
          <w:szCs w:val="22"/>
        </w:rPr>
        <w:t>Financial Information</w:t>
      </w:r>
    </w:p>
    <w:p w14:paraId="52E16109" w14:textId="77777777" w:rsidR="00370310" w:rsidRPr="00552798" w:rsidRDefault="00370310" w:rsidP="006E66B9">
      <w:pPr>
        <w:pStyle w:val="ListParagraph"/>
        <w:numPr>
          <w:ilvl w:val="1"/>
          <w:numId w:val="4"/>
        </w:numPr>
        <w:rPr>
          <w:szCs w:val="22"/>
        </w:rPr>
      </w:pPr>
      <w:r w:rsidRPr="00552798">
        <w:rPr>
          <w:szCs w:val="22"/>
        </w:rPr>
        <w:t>Insurance Information</w:t>
      </w:r>
    </w:p>
    <w:p w14:paraId="2B5479A0" w14:textId="77777777" w:rsidR="00370310" w:rsidRPr="00552798" w:rsidRDefault="00370310" w:rsidP="006E66B9">
      <w:pPr>
        <w:pStyle w:val="ListParagraph"/>
        <w:numPr>
          <w:ilvl w:val="1"/>
          <w:numId w:val="4"/>
        </w:numPr>
        <w:rPr>
          <w:szCs w:val="22"/>
        </w:rPr>
      </w:pPr>
      <w:r w:rsidRPr="00552798">
        <w:rPr>
          <w:szCs w:val="22"/>
        </w:rPr>
        <w:t>Technical and Professional Capability</w:t>
      </w:r>
    </w:p>
    <w:p w14:paraId="62CAC36B" w14:textId="77777777" w:rsidR="00370310" w:rsidRPr="00552798" w:rsidRDefault="00370310" w:rsidP="006E66B9">
      <w:pPr>
        <w:pStyle w:val="ListParagraph"/>
        <w:numPr>
          <w:ilvl w:val="1"/>
          <w:numId w:val="4"/>
        </w:numPr>
        <w:rPr>
          <w:szCs w:val="22"/>
        </w:rPr>
      </w:pPr>
      <w:r w:rsidRPr="00552798">
        <w:rPr>
          <w:szCs w:val="22"/>
        </w:rPr>
        <w:t>Equalities</w:t>
      </w:r>
    </w:p>
    <w:p w14:paraId="17B7C6FA" w14:textId="77777777" w:rsidR="00370310" w:rsidRPr="00552798" w:rsidRDefault="00370310" w:rsidP="006E66B9">
      <w:pPr>
        <w:pStyle w:val="ListParagraph"/>
        <w:numPr>
          <w:ilvl w:val="1"/>
          <w:numId w:val="4"/>
        </w:numPr>
        <w:rPr>
          <w:szCs w:val="22"/>
        </w:rPr>
      </w:pPr>
      <w:r w:rsidRPr="00552798">
        <w:rPr>
          <w:szCs w:val="22"/>
        </w:rPr>
        <w:t>Health and Safety</w:t>
      </w:r>
    </w:p>
    <w:p w14:paraId="005915E7" w14:textId="77777777" w:rsidR="00370310" w:rsidRPr="00552798" w:rsidRDefault="00370310" w:rsidP="006E66B9">
      <w:pPr>
        <w:pStyle w:val="ListParagraph"/>
        <w:numPr>
          <w:ilvl w:val="1"/>
          <w:numId w:val="4"/>
        </w:numPr>
        <w:rPr>
          <w:szCs w:val="22"/>
        </w:rPr>
      </w:pPr>
      <w:r w:rsidRPr="00552798">
        <w:rPr>
          <w:szCs w:val="22"/>
        </w:rPr>
        <w:lastRenderedPageBreak/>
        <w:t>Customer Care and Quality Assurance</w:t>
      </w:r>
    </w:p>
    <w:p w14:paraId="74A9F16B" w14:textId="77777777" w:rsidR="00370310" w:rsidRPr="00552798" w:rsidRDefault="00370310" w:rsidP="006E66B9">
      <w:pPr>
        <w:pStyle w:val="ListParagraph"/>
        <w:numPr>
          <w:ilvl w:val="1"/>
          <w:numId w:val="4"/>
        </w:numPr>
        <w:rPr>
          <w:szCs w:val="22"/>
        </w:rPr>
      </w:pPr>
      <w:r w:rsidRPr="00552798">
        <w:rPr>
          <w:szCs w:val="22"/>
        </w:rPr>
        <w:t>Information Security Policy</w:t>
      </w:r>
    </w:p>
    <w:p w14:paraId="369F800C" w14:textId="77777777" w:rsidR="00370310" w:rsidRPr="00552798" w:rsidRDefault="00370310" w:rsidP="00370310">
      <w:pPr>
        <w:rPr>
          <w:szCs w:val="22"/>
        </w:rPr>
      </w:pPr>
    </w:p>
    <w:p w14:paraId="20001D0F" w14:textId="77777777" w:rsidR="00552798" w:rsidRDefault="00370310" w:rsidP="006D71EA">
      <w:pPr>
        <w:pStyle w:val="ListParagraph"/>
        <w:numPr>
          <w:ilvl w:val="0"/>
          <w:numId w:val="4"/>
        </w:numPr>
        <w:rPr>
          <w:b/>
          <w:szCs w:val="22"/>
        </w:rPr>
      </w:pPr>
      <w:r w:rsidRPr="00552798">
        <w:rPr>
          <w:b/>
          <w:szCs w:val="22"/>
        </w:rPr>
        <w:t>Form of Tender</w:t>
      </w:r>
    </w:p>
    <w:p w14:paraId="3F6793FA" w14:textId="77777777" w:rsidR="00552798" w:rsidRPr="00552798" w:rsidRDefault="00552798" w:rsidP="00552798">
      <w:pPr>
        <w:pStyle w:val="ListParagraph"/>
        <w:rPr>
          <w:b/>
          <w:szCs w:val="22"/>
        </w:rPr>
      </w:pPr>
    </w:p>
    <w:p w14:paraId="03A4BB43" w14:textId="77777777" w:rsidR="00552798" w:rsidRDefault="00370310" w:rsidP="006D71EA">
      <w:pPr>
        <w:pStyle w:val="ListParagraph"/>
        <w:numPr>
          <w:ilvl w:val="0"/>
          <w:numId w:val="4"/>
        </w:numPr>
        <w:rPr>
          <w:b/>
          <w:szCs w:val="22"/>
        </w:rPr>
      </w:pPr>
      <w:r w:rsidRPr="00552798">
        <w:rPr>
          <w:b/>
          <w:szCs w:val="22"/>
        </w:rPr>
        <w:t>Non-Collusion Certificate</w:t>
      </w:r>
    </w:p>
    <w:p w14:paraId="61B099DB" w14:textId="77777777" w:rsidR="005B2DF4" w:rsidRPr="005B2DF4" w:rsidRDefault="005B2DF4" w:rsidP="005B2DF4">
      <w:pPr>
        <w:pStyle w:val="ListParagraph"/>
        <w:rPr>
          <w:b/>
          <w:szCs w:val="22"/>
        </w:rPr>
      </w:pPr>
    </w:p>
    <w:p w14:paraId="4F0B6051" w14:textId="77777777" w:rsidR="005B2DF4" w:rsidRPr="005B2DF4" w:rsidRDefault="005B2DF4" w:rsidP="005B2DF4">
      <w:pPr>
        <w:rPr>
          <w:szCs w:val="22"/>
        </w:rPr>
      </w:pPr>
      <w:r>
        <w:rPr>
          <w:b/>
          <w:szCs w:val="22"/>
        </w:rPr>
        <w:t>Appendix 1</w:t>
      </w:r>
      <w:r>
        <w:rPr>
          <w:szCs w:val="22"/>
        </w:rPr>
        <w:t xml:space="preserve"> – NMRN Standard Terms &amp; Conditions</w:t>
      </w:r>
    </w:p>
    <w:p w14:paraId="027AE3A3" w14:textId="77777777" w:rsidR="00552798" w:rsidRDefault="00552798">
      <w:pPr>
        <w:rPr>
          <w:b/>
          <w:szCs w:val="22"/>
        </w:rPr>
      </w:pPr>
      <w:r>
        <w:rPr>
          <w:b/>
          <w:szCs w:val="22"/>
        </w:rPr>
        <w:br w:type="page"/>
      </w:r>
    </w:p>
    <w:p w14:paraId="3F7BA062" w14:textId="77777777" w:rsidR="00370310" w:rsidRDefault="00552798" w:rsidP="00552798">
      <w:pPr>
        <w:rPr>
          <w:b/>
          <w:color w:val="002060"/>
          <w:sz w:val="32"/>
          <w:szCs w:val="32"/>
        </w:rPr>
      </w:pPr>
      <w:r>
        <w:rPr>
          <w:b/>
          <w:color w:val="002060"/>
          <w:sz w:val="32"/>
          <w:szCs w:val="32"/>
        </w:rPr>
        <w:lastRenderedPageBreak/>
        <w:t>Section 1</w:t>
      </w:r>
    </w:p>
    <w:p w14:paraId="04C4A3FA" w14:textId="77777777" w:rsidR="00552798" w:rsidRDefault="00552798" w:rsidP="00552798">
      <w:pPr>
        <w:rPr>
          <w:b/>
          <w:color w:val="002060"/>
          <w:sz w:val="28"/>
          <w:szCs w:val="28"/>
        </w:rPr>
      </w:pPr>
    </w:p>
    <w:p w14:paraId="06D3662C" w14:textId="77777777" w:rsidR="00552798" w:rsidRPr="00DC6B44" w:rsidRDefault="00552798" w:rsidP="00552798">
      <w:pPr>
        <w:rPr>
          <w:b/>
          <w:color w:val="002060"/>
          <w:sz w:val="32"/>
          <w:szCs w:val="32"/>
        </w:rPr>
      </w:pPr>
      <w:r w:rsidRPr="00DC6B44">
        <w:rPr>
          <w:b/>
          <w:color w:val="002060"/>
          <w:sz w:val="32"/>
          <w:szCs w:val="32"/>
        </w:rPr>
        <w:t>Instructions and information on tender process</w:t>
      </w:r>
    </w:p>
    <w:p w14:paraId="770349DF" w14:textId="77777777" w:rsidR="00552798" w:rsidRDefault="00552798" w:rsidP="00552798">
      <w:pPr>
        <w:rPr>
          <w:szCs w:val="22"/>
        </w:rPr>
      </w:pPr>
    </w:p>
    <w:p w14:paraId="5435F070" w14:textId="55FB1E2D" w:rsidR="00552798" w:rsidRDefault="00552798" w:rsidP="00552798">
      <w:pPr>
        <w:rPr>
          <w:szCs w:val="22"/>
        </w:rPr>
      </w:pPr>
      <w:r>
        <w:rPr>
          <w:szCs w:val="22"/>
        </w:rPr>
        <w:t xml:space="preserve">These instructions are designed to ensure that all tenders are given equal and fair consideration.  It is important, therefore, that bidders provide all the information asked for in the format and order specified.  If there is any doubt as to what is required, or if bidders have difficulty in providing the information requested, they should contact </w:t>
      </w:r>
      <w:hyperlink r:id="rId8" w:history="1">
        <w:r w:rsidR="00637652" w:rsidRPr="00C24A6F">
          <w:rPr>
            <w:rStyle w:val="Hyperlink"/>
            <w:szCs w:val="22"/>
          </w:rPr>
          <w:t>jamie.wilson@nmrn.org.uk</w:t>
        </w:r>
      </w:hyperlink>
      <w:r w:rsidRPr="0016483B">
        <w:rPr>
          <w:szCs w:val="22"/>
        </w:rPr>
        <w:t xml:space="preserve"> in accordance with the procedure for raisin</w:t>
      </w:r>
      <w:r w:rsidR="000D02D3" w:rsidRPr="0016483B">
        <w:rPr>
          <w:szCs w:val="22"/>
        </w:rPr>
        <w:t>g queries set out in 2.2 below:</w:t>
      </w:r>
    </w:p>
    <w:p w14:paraId="3455DF6A" w14:textId="77777777" w:rsidR="00552798" w:rsidRDefault="00552798" w:rsidP="00552798">
      <w:pPr>
        <w:rPr>
          <w:szCs w:val="22"/>
        </w:rPr>
      </w:pPr>
    </w:p>
    <w:p w14:paraId="5D68C078" w14:textId="77777777" w:rsidR="00552798" w:rsidRPr="00552798" w:rsidRDefault="00552798" w:rsidP="00552798">
      <w:pPr>
        <w:pStyle w:val="ListParagraph"/>
        <w:numPr>
          <w:ilvl w:val="1"/>
          <w:numId w:val="5"/>
        </w:numPr>
        <w:rPr>
          <w:b/>
          <w:color w:val="002060"/>
          <w:sz w:val="28"/>
          <w:szCs w:val="28"/>
        </w:rPr>
      </w:pPr>
      <w:r w:rsidRPr="00552798">
        <w:rPr>
          <w:b/>
          <w:color w:val="002060"/>
          <w:sz w:val="28"/>
          <w:szCs w:val="28"/>
        </w:rPr>
        <w:t>Timetable and Administration Arrangements</w:t>
      </w:r>
    </w:p>
    <w:p w14:paraId="16ACA911" w14:textId="77777777" w:rsidR="00552798" w:rsidRDefault="00552798" w:rsidP="00552798">
      <w:pPr>
        <w:rPr>
          <w:szCs w:val="22"/>
        </w:rPr>
      </w:pPr>
    </w:p>
    <w:p w14:paraId="78DEB31C" w14:textId="77777777" w:rsidR="00552798" w:rsidRDefault="00552798" w:rsidP="00552798">
      <w:pPr>
        <w:rPr>
          <w:szCs w:val="22"/>
        </w:rPr>
      </w:pPr>
      <w:r>
        <w:rPr>
          <w:szCs w:val="22"/>
        </w:rPr>
        <w:t>The envisaged key milestones for the tender are shown in the table below.</w:t>
      </w:r>
    </w:p>
    <w:tbl>
      <w:tblPr>
        <w:tblStyle w:val="TableGrid"/>
        <w:tblW w:w="0" w:type="auto"/>
        <w:tblLook w:val="04A0" w:firstRow="1" w:lastRow="0" w:firstColumn="1" w:lastColumn="0" w:noHBand="0" w:noVBand="1"/>
      </w:tblPr>
      <w:tblGrid>
        <w:gridCol w:w="744"/>
        <w:gridCol w:w="5327"/>
        <w:gridCol w:w="2989"/>
      </w:tblGrid>
      <w:tr w:rsidR="00552798" w14:paraId="6040B425" w14:textId="77777777" w:rsidTr="00552798">
        <w:tc>
          <w:tcPr>
            <w:tcW w:w="805" w:type="dxa"/>
          </w:tcPr>
          <w:p w14:paraId="128A3362" w14:textId="77777777" w:rsidR="00552798" w:rsidRPr="0016483B" w:rsidRDefault="00552798" w:rsidP="00552798">
            <w:pPr>
              <w:rPr>
                <w:b/>
                <w:szCs w:val="22"/>
              </w:rPr>
            </w:pPr>
            <w:r w:rsidRPr="0016483B">
              <w:rPr>
                <w:b/>
                <w:szCs w:val="22"/>
              </w:rPr>
              <w:t>No</w:t>
            </w:r>
          </w:p>
        </w:tc>
        <w:tc>
          <w:tcPr>
            <w:tcW w:w="6165" w:type="dxa"/>
          </w:tcPr>
          <w:p w14:paraId="5AE1F3F7" w14:textId="77777777" w:rsidR="00552798" w:rsidRPr="0016483B" w:rsidRDefault="00552798" w:rsidP="00552798">
            <w:pPr>
              <w:rPr>
                <w:b/>
                <w:szCs w:val="22"/>
              </w:rPr>
            </w:pPr>
            <w:r w:rsidRPr="0016483B">
              <w:rPr>
                <w:b/>
                <w:szCs w:val="22"/>
              </w:rPr>
              <w:t>Event</w:t>
            </w:r>
          </w:p>
        </w:tc>
        <w:tc>
          <w:tcPr>
            <w:tcW w:w="3486" w:type="dxa"/>
          </w:tcPr>
          <w:p w14:paraId="295941DE" w14:textId="77777777" w:rsidR="00552798" w:rsidRPr="0016483B" w:rsidRDefault="00552798" w:rsidP="00552798">
            <w:pPr>
              <w:rPr>
                <w:b/>
                <w:szCs w:val="22"/>
              </w:rPr>
            </w:pPr>
            <w:r w:rsidRPr="0016483B">
              <w:rPr>
                <w:b/>
                <w:szCs w:val="22"/>
              </w:rPr>
              <w:t>Date</w:t>
            </w:r>
          </w:p>
        </w:tc>
      </w:tr>
      <w:tr w:rsidR="00552798" w14:paraId="1D2A3897" w14:textId="77777777" w:rsidTr="00B008AF">
        <w:trPr>
          <w:trHeight w:val="227"/>
        </w:trPr>
        <w:tc>
          <w:tcPr>
            <w:tcW w:w="805" w:type="dxa"/>
          </w:tcPr>
          <w:p w14:paraId="2D4BC8C2" w14:textId="77777777" w:rsidR="00552798" w:rsidRDefault="00552798" w:rsidP="00552798">
            <w:pPr>
              <w:rPr>
                <w:szCs w:val="22"/>
              </w:rPr>
            </w:pPr>
            <w:r>
              <w:rPr>
                <w:szCs w:val="22"/>
              </w:rPr>
              <w:t>1</w:t>
            </w:r>
          </w:p>
        </w:tc>
        <w:tc>
          <w:tcPr>
            <w:tcW w:w="6165" w:type="dxa"/>
          </w:tcPr>
          <w:p w14:paraId="4F6181BC" w14:textId="77777777" w:rsidR="00552798" w:rsidRDefault="00552798" w:rsidP="00552798">
            <w:pPr>
              <w:rPr>
                <w:szCs w:val="22"/>
              </w:rPr>
            </w:pPr>
            <w:r>
              <w:rPr>
                <w:szCs w:val="22"/>
              </w:rPr>
              <w:t>Issue of ITT</w:t>
            </w:r>
          </w:p>
        </w:tc>
        <w:tc>
          <w:tcPr>
            <w:tcW w:w="3486" w:type="dxa"/>
            <w:shd w:val="clear" w:color="auto" w:fill="auto"/>
          </w:tcPr>
          <w:p w14:paraId="6ABAD92B" w14:textId="18A9B22B" w:rsidR="00552798" w:rsidRPr="00B008AF" w:rsidRDefault="00B008AF" w:rsidP="00637652">
            <w:pPr>
              <w:rPr>
                <w:szCs w:val="22"/>
              </w:rPr>
            </w:pPr>
            <w:r w:rsidRPr="00B008AF">
              <w:rPr>
                <w:szCs w:val="22"/>
              </w:rPr>
              <w:t>13</w:t>
            </w:r>
            <w:r w:rsidRPr="00B008AF">
              <w:rPr>
                <w:szCs w:val="22"/>
                <w:vertAlign w:val="superscript"/>
              </w:rPr>
              <w:t>th</w:t>
            </w:r>
            <w:r w:rsidRPr="00B008AF">
              <w:rPr>
                <w:szCs w:val="22"/>
              </w:rPr>
              <w:t xml:space="preserve"> May 2019</w:t>
            </w:r>
          </w:p>
        </w:tc>
      </w:tr>
      <w:tr w:rsidR="00552798" w14:paraId="12DA0DB9" w14:textId="77777777" w:rsidTr="00B008AF">
        <w:tc>
          <w:tcPr>
            <w:tcW w:w="805" w:type="dxa"/>
          </w:tcPr>
          <w:p w14:paraId="77C9B6E5" w14:textId="77777777" w:rsidR="00552798" w:rsidRDefault="00552798" w:rsidP="00552798">
            <w:pPr>
              <w:rPr>
                <w:szCs w:val="22"/>
              </w:rPr>
            </w:pPr>
            <w:r>
              <w:rPr>
                <w:szCs w:val="22"/>
              </w:rPr>
              <w:t>2</w:t>
            </w:r>
          </w:p>
        </w:tc>
        <w:tc>
          <w:tcPr>
            <w:tcW w:w="6165" w:type="dxa"/>
          </w:tcPr>
          <w:p w14:paraId="107A5852" w14:textId="57BC3242" w:rsidR="00552798" w:rsidRDefault="00552798" w:rsidP="00637652">
            <w:pPr>
              <w:rPr>
                <w:szCs w:val="22"/>
              </w:rPr>
            </w:pPr>
            <w:r>
              <w:rPr>
                <w:szCs w:val="22"/>
              </w:rPr>
              <w:t xml:space="preserve">Site </w:t>
            </w:r>
            <w:r w:rsidR="009A4F91">
              <w:rPr>
                <w:szCs w:val="22"/>
              </w:rPr>
              <w:t xml:space="preserve">Visit </w:t>
            </w:r>
            <w:r w:rsidR="00637652">
              <w:rPr>
                <w:szCs w:val="22"/>
              </w:rPr>
              <w:t>–</w:t>
            </w:r>
            <w:r w:rsidR="009A4F91">
              <w:rPr>
                <w:szCs w:val="22"/>
              </w:rPr>
              <w:t xml:space="preserve"> </w:t>
            </w:r>
            <w:r w:rsidR="00637652">
              <w:rPr>
                <w:szCs w:val="22"/>
              </w:rPr>
              <w:t>HMS Caroline Belfast</w:t>
            </w:r>
          </w:p>
        </w:tc>
        <w:tc>
          <w:tcPr>
            <w:tcW w:w="3486" w:type="dxa"/>
            <w:shd w:val="clear" w:color="auto" w:fill="auto"/>
          </w:tcPr>
          <w:p w14:paraId="409AEF45" w14:textId="0117E959" w:rsidR="00552798" w:rsidRPr="00B008AF" w:rsidRDefault="00B008AF" w:rsidP="00B008AF">
            <w:pPr>
              <w:rPr>
                <w:szCs w:val="22"/>
              </w:rPr>
            </w:pPr>
            <w:r w:rsidRPr="00B008AF">
              <w:rPr>
                <w:szCs w:val="22"/>
              </w:rPr>
              <w:t>20</w:t>
            </w:r>
            <w:r w:rsidRPr="00B008AF">
              <w:rPr>
                <w:szCs w:val="22"/>
                <w:vertAlign w:val="superscript"/>
              </w:rPr>
              <w:t>th</w:t>
            </w:r>
            <w:r w:rsidR="00476210" w:rsidRPr="00B008AF">
              <w:rPr>
                <w:szCs w:val="22"/>
              </w:rPr>
              <w:t xml:space="preserve"> </w:t>
            </w:r>
            <w:r w:rsidRPr="00B008AF">
              <w:rPr>
                <w:szCs w:val="22"/>
              </w:rPr>
              <w:t>– 24</w:t>
            </w:r>
            <w:r w:rsidRPr="00B008AF">
              <w:rPr>
                <w:szCs w:val="22"/>
                <w:vertAlign w:val="superscript"/>
              </w:rPr>
              <w:t>th</w:t>
            </w:r>
            <w:r w:rsidRPr="00B008AF">
              <w:rPr>
                <w:szCs w:val="22"/>
              </w:rPr>
              <w:t xml:space="preserve"> </w:t>
            </w:r>
            <w:r w:rsidR="00476210" w:rsidRPr="00B008AF">
              <w:rPr>
                <w:szCs w:val="22"/>
              </w:rPr>
              <w:t>May 2019</w:t>
            </w:r>
          </w:p>
        </w:tc>
      </w:tr>
      <w:tr w:rsidR="00552798" w14:paraId="51320C84" w14:textId="77777777" w:rsidTr="00B008AF">
        <w:tc>
          <w:tcPr>
            <w:tcW w:w="805" w:type="dxa"/>
          </w:tcPr>
          <w:p w14:paraId="524D3C03" w14:textId="77777777" w:rsidR="00552798" w:rsidRDefault="006C2F27" w:rsidP="00552798">
            <w:pPr>
              <w:rPr>
                <w:szCs w:val="22"/>
              </w:rPr>
            </w:pPr>
            <w:r>
              <w:rPr>
                <w:szCs w:val="22"/>
              </w:rPr>
              <w:t>3</w:t>
            </w:r>
          </w:p>
        </w:tc>
        <w:tc>
          <w:tcPr>
            <w:tcW w:w="6165" w:type="dxa"/>
          </w:tcPr>
          <w:p w14:paraId="780415B4" w14:textId="77777777" w:rsidR="00552798" w:rsidRDefault="00552798" w:rsidP="00552798">
            <w:pPr>
              <w:rPr>
                <w:szCs w:val="22"/>
              </w:rPr>
            </w:pPr>
            <w:r>
              <w:rPr>
                <w:szCs w:val="22"/>
              </w:rPr>
              <w:t>Final Date for receipt of any tenderer’s questions</w:t>
            </w:r>
          </w:p>
        </w:tc>
        <w:tc>
          <w:tcPr>
            <w:tcW w:w="3486" w:type="dxa"/>
            <w:shd w:val="clear" w:color="auto" w:fill="auto"/>
          </w:tcPr>
          <w:p w14:paraId="4FC199B1" w14:textId="3CD07C41" w:rsidR="00552798" w:rsidRPr="00B008AF" w:rsidRDefault="00B008AF" w:rsidP="00372659">
            <w:pPr>
              <w:rPr>
                <w:szCs w:val="22"/>
              </w:rPr>
            </w:pPr>
            <w:r w:rsidRPr="00B008AF">
              <w:rPr>
                <w:szCs w:val="22"/>
              </w:rPr>
              <w:t>24</w:t>
            </w:r>
            <w:r w:rsidR="00476210" w:rsidRPr="00B008AF">
              <w:rPr>
                <w:szCs w:val="22"/>
                <w:vertAlign w:val="superscript"/>
              </w:rPr>
              <w:t>th</w:t>
            </w:r>
            <w:r w:rsidR="00476210" w:rsidRPr="00B008AF">
              <w:rPr>
                <w:szCs w:val="22"/>
              </w:rPr>
              <w:t xml:space="preserve"> May 2019</w:t>
            </w:r>
          </w:p>
        </w:tc>
      </w:tr>
      <w:tr w:rsidR="00552798" w14:paraId="2E456837" w14:textId="77777777" w:rsidTr="00B008AF">
        <w:tc>
          <w:tcPr>
            <w:tcW w:w="805" w:type="dxa"/>
          </w:tcPr>
          <w:p w14:paraId="08170F67" w14:textId="77777777" w:rsidR="00552798" w:rsidRDefault="006C2F27" w:rsidP="00552798">
            <w:pPr>
              <w:rPr>
                <w:szCs w:val="22"/>
              </w:rPr>
            </w:pPr>
            <w:r>
              <w:rPr>
                <w:szCs w:val="22"/>
              </w:rPr>
              <w:t>4</w:t>
            </w:r>
          </w:p>
        </w:tc>
        <w:tc>
          <w:tcPr>
            <w:tcW w:w="6165" w:type="dxa"/>
          </w:tcPr>
          <w:p w14:paraId="77B6A806" w14:textId="77777777" w:rsidR="00552798" w:rsidRDefault="00552798" w:rsidP="00552798">
            <w:pPr>
              <w:rPr>
                <w:szCs w:val="22"/>
              </w:rPr>
            </w:pPr>
            <w:r>
              <w:rPr>
                <w:szCs w:val="22"/>
              </w:rPr>
              <w:t>Responses to questions circulated</w:t>
            </w:r>
          </w:p>
        </w:tc>
        <w:tc>
          <w:tcPr>
            <w:tcW w:w="3486" w:type="dxa"/>
            <w:shd w:val="clear" w:color="auto" w:fill="auto"/>
          </w:tcPr>
          <w:p w14:paraId="3558E491" w14:textId="7A95FAD8" w:rsidR="00552798" w:rsidRPr="00B008AF" w:rsidRDefault="00B008AF" w:rsidP="00476210">
            <w:pPr>
              <w:rPr>
                <w:szCs w:val="22"/>
              </w:rPr>
            </w:pPr>
            <w:r w:rsidRPr="00B008AF">
              <w:rPr>
                <w:szCs w:val="22"/>
              </w:rPr>
              <w:t>2</w:t>
            </w:r>
            <w:r w:rsidR="00476210" w:rsidRPr="00B008AF">
              <w:rPr>
                <w:szCs w:val="22"/>
              </w:rPr>
              <w:t>7</w:t>
            </w:r>
            <w:r w:rsidR="00476210" w:rsidRPr="00B008AF">
              <w:rPr>
                <w:szCs w:val="22"/>
                <w:vertAlign w:val="superscript"/>
              </w:rPr>
              <w:t>th</w:t>
            </w:r>
            <w:r w:rsidR="00476210" w:rsidRPr="00B008AF">
              <w:rPr>
                <w:szCs w:val="22"/>
              </w:rPr>
              <w:t xml:space="preserve"> May 2019</w:t>
            </w:r>
          </w:p>
        </w:tc>
      </w:tr>
      <w:tr w:rsidR="00552798" w14:paraId="6C0860FC" w14:textId="77777777" w:rsidTr="00B008AF">
        <w:tc>
          <w:tcPr>
            <w:tcW w:w="805" w:type="dxa"/>
          </w:tcPr>
          <w:p w14:paraId="37BBE225" w14:textId="77777777" w:rsidR="00552798" w:rsidRDefault="006C2F27" w:rsidP="00552798">
            <w:pPr>
              <w:rPr>
                <w:szCs w:val="22"/>
              </w:rPr>
            </w:pPr>
            <w:r>
              <w:rPr>
                <w:szCs w:val="22"/>
              </w:rPr>
              <w:t>5</w:t>
            </w:r>
          </w:p>
        </w:tc>
        <w:tc>
          <w:tcPr>
            <w:tcW w:w="6165" w:type="dxa"/>
          </w:tcPr>
          <w:p w14:paraId="3DDF68F4" w14:textId="77777777" w:rsidR="00552798" w:rsidRDefault="00552798" w:rsidP="00552798">
            <w:pPr>
              <w:rPr>
                <w:szCs w:val="22"/>
              </w:rPr>
            </w:pPr>
            <w:r>
              <w:rPr>
                <w:szCs w:val="22"/>
              </w:rPr>
              <w:t>Deadline for return of tenders</w:t>
            </w:r>
          </w:p>
        </w:tc>
        <w:tc>
          <w:tcPr>
            <w:tcW w:w="3486" w:type="dxa"/>
            <w:shd w:val="clear" w:color="auto" w:fill="auto"/>
          </w:tcPr>
          <w:p w14:paraId="3ECA255E" w14:textId="01EE432A" w:rsidR="00552798" w:rsidRPr="00B008AF" w:rsidRDefault="00B008AF" w:rsidP="00FE5C1E">
            <w:pPr>
              <w:rPr>
                <w:szCs w:val="22"/>
              </w:rPr>
            </w:pPr>
            <w:r w:rsidRPr="00B008AF">
              <w:rPr>
                <w:szCs w:val="22"/>
              </w:rPr>
              <w:t>3</w:t>
            </w:r>
            <w:r w:rsidRPr="00B008AF">
              <w:rPr>
                <w:szCs w:val="22"/>
                <w:vertAlign w:val="superscript"/>
              </w:rPr>
              <w:t>rd</w:t>
            </w:r>
            <w:r w:rsidRPr="00B008AF">
              <w:rPr>
                <w:szCs w:val="22"/>
              </w:rPr>
              <w:t xml:space="preserve"> June 2019</w:t>
            </w:r>
          </w:p>
        </w:tc>
      </w:tr>
      <w:tr w:rsidR="00552798" w14:paraId="64DE1C07" w14:textId="77777777" w:rsidTr="00B008AF">
        <w:tc>
          <w:tcPr>
            <w:tcW w:w="805" w:type="dxa"/>
          </w:tcPr>
          <w:p w14:paraId="187D9B96" w14:textId="77777777" w:rsidR="00552798" w:rsidRDefault="006C2F27" w:rsidP="00552798">
            <w:pPr>
              <w:rPr>
                <w:szCs w:val="22"/>
              </w:rPr>
            </w:pPr>
            <w:r>
              <w:rPr>
                <w:szCs w:val="22"/>
              </w:rPr>
              <w:t>6</w:t>
            </w:r>
          </w:p>
        </w:tc>
        <w:tc>
          <w:tcPr>
            <w:tcW w:w="6165" w:type="dxa"/>
          </w:tcPr>
          <w:p w14:paraId="25C67CAC" w14:textId="77777777" w:rsidR="00552798" w:rsidRDefault="00552798" w:rsidP="00552798">
            <w:pPr>
              <w:rPr>
                <w:szCs w:val="22"/>
              </w:rPr>
            </w:pPr>
            <w:r>
              <w:rPr>
                <w:szCs w:val="22"/>
              </w:rPr>
              <w:t>Desktop Evaluation of tenders</w:t>
            </w:r>
          </w:p>
        </w:tc>
        <w:tc>
          <w:tcPr>
            <w:tcW w:w="3486" w:type="dxa"/>
            <w:shd w:val="clear" w:color="auto" w:fill="auto"/>
          </w:tcPr>
          <w:p w14:paraId="4AA98848" w14:textId="61EE4088" w:rsidR="00552798" w:rsidRPr="00B008AF" w:rsidRDefault="00476210" w:rsidP="007F6367">
            <w:pPr>
              <w:rPr>
                <w:szCs w:val="22"/>
              </w:rPr>
            </w:pPr>
            <w:r w:rsidRPr="00B008AF">
              <w:rPr>
                <w:szCs w:val="22"/>
              </w:rPr>
              <w:t>3</w:t>
            </w:r>
            <w:r w:rsidRPr="00B008AF">
              <w:rPr>
                <w:szCs w:val="22"/>
                <w:vertAlign w:val="superscript"/>
              </w:rPr>
              <w:t>rd</w:t>
            </w:r>
            <w:r w:rsidR="007F6367">
              <w:rPr>
                <w:szCs w:val="22"/>
              </w:rPr>
              <w:t xml:space="preserve"> – 10</w:t>
            </w:r>
            <w:r w:rsidR="007F6367" w:rsidRPr="007F6367">
              <w:rPr>
                <w:szCs w:val="22"/>
                <w:vertAlign w:val="superscript"/>
              </w:rPr>
              <w:t>th</w:t>
            </w:r>
            <w:r w:rsidRPr="00B008AF">
              <w:rPr>
                <w:szCs w:val="22"/>
              </w:rPr>
              <w:t xml:space="preserve"> June 2019 </w:t>
            </w:r>
          </w:p>
        </w:tc>
      </w:tr>
      <w:tr w:rsidR="00552798" w14:paraId="4243BBD9" w14:textId="77777777" w:rsidTr="00B008AF">
        <w:tc>
          <w:tcPr>
            <w:tcW w:w="805" w:type="dxa"/>
          </w:tcPr>
          <w:p w14:paraId="37E62BA2" w14:textId="77777777" w:rsidR="00552798" w:rsidRDefault="006C2F27" w:rsidP="00552798">
            <w:pPr>
              <w:rPr>
                <w:szCs w:val="22"/>
              </w:rPr>
            </w:pPr>
            <w:r>
              <w:rPr>
                <w:szCs w:val="22"/>
              </w:rPr>
              <w:t>7</w:t>
            </w:r>
          </w:p>
        </w:tc>
        <w:tc>
          <w:tcPr>
            <w:tcW w:w="6165" w:type="dxa"/>
          </w:tcPr>
          <w:p w14:paraId="1424BFB2" w14:textId="77777777" w:rsidR="00552798" w:rsidRDefault="00552798" w:rsidP="00552798">
            <w:pPr>
              <w:rPr>
                <w:szCs w:val="22"/>
              </w:rPr>
            </w:pPr>
            <w:r>
              <w:rPr>
                <w:szCs w:val="22"/>
              </w:rPr>
              <w:t>Presentation and interviews</w:t>
            </w:r>
          </w:p>
        </w:tc>
        <w:tc>
          <w:tcPr>
            <w:tcW w:w="3486" w:type="dxa"/>
            <w:shd w:val="clear" w:color="auto" w:fill="auto"/>
          </w:tcPr>
          <w:p w14:paraId="60DABAF9" w14:textId="268DE8E6" w:rsidR="00552798" w:rsidRPr="00B008AF" w:rsidRDefault="00476210" w:rsidP="00637652">
            <w:pPr>
              <w:rPr>
                <w:szCs w:val="22"/>
              </w:rPr>
            </w:pPr>
            <w:r w:rsidRPr="00B008AF">
              <w:rPr>
                <w:szCs w:val="22"/>
              </w:rPr>
              <w:t>15</w:t>
            </w:r>
            <w:r w:rsidRPr="00B008AF">
              <w:rPr>
                <w:szCs w:val="22"/>
                <w:vertAlign w:val="superscript"/>
              </w:rPr>
              <w:t>th</w:t>
            </w:r>
            <w:r w:rsidRPr="00B008AF">
              <w:rPr>
                <w:szCs w:val="22"/>
              </w:rPr>
              <w:t xml:space="preserve"> – 19</w:t>
            </w:r>
            <w:r w:rsidRPr="00B008AF">
              <w:rPr>
                <w:szCs w:val="22"/>
                <w:vertAlign w:val="superscript"/>
              </w:rPr>
              <w:t>th</w:t>
            </w:r>
            <w:r w:rsidRPr="00B008AF">
              <w:rPr>
                <w:szCs w:val="22"/>
              </w:rPr>
              <w:t xml:space="preserve"> June 2019</w:t>
            </w:r>
          </w:p>
        </w:tc>
      </w:tr>
      <w:tr w:rsidR="00552798" w14:paraId="221E9088" w14:textId="77777777" w:rsidTr="00B008AF">
        <w:tc>
          <w:tcPr>
            <w:tcW w:w="805" w:type="dxa"/>
          </w:tcPr>
          <w:p w14:paraId="3B8A420F" w14:textId="77777777" w:rsidR="00552798" w:rsidRDefault="006C2F27" w:rsidP="00552798">
            <w:pPr>
              <w:rPr>
                <w:szCs w:val="22"/>
              </w:rPr>
            </w:pPr>
            <w:r>
              <w:rPr>
                <w:szCs w:val="22"/>
              </w:rPr>
              <w:t>8</w:t>
            </w:r>
          </w:p>
        </w:tc>
        <w:tc>
          <w:tcPr>
            <w:tcW w:w="6165" w:type="dxa"/>
          </w:tcPr>
          <w:p w14:paraId="42150534" w14:textId="77777777" w:rsidR="00552798" w:rsidRDefault="00552798" w:rsidP="00552798">
            <w:pPr>
              <w:rPr>
                <w:szCs w:val="22"/>
              </w:rPr>
            </w:pPr>
            <w:r>
              <w:rPr>
                <w:szCs w:val="22"/>
              </w:rPr>
              <w:t>Award notice issues</w:t>
            </w:r>
          </w:p>
        </w:tc>
        <w:tc>
          <w:tcPr>
            <w:tcW w:w="3486" w:type="dxa"/>
            <w:shd w:val="clear" w:color="auto" w:fill="auto"/>
          </w:tcPr>
          <w:p w14:paraId="3B7567DE" w14:textId="025F7C7B" w:rsidR="00552798" w:rsidRPr="00B008AF" w:rsidRDefault="00B008AF" w:rsidP="00552798">
            <w:pPr>
              <w:rPr>
                <w:szCs w:val="22"/>
              </w:rPr>
            </w:pPr>
            <w:r w:rsidRPr="00B008AF">
              <w:rPr>
                <w:szCs w:val="22"/>
              </w:rPr>
              <w:t>1</w:t>
            </w:r>
            <w:r w:rsidRPr="00B008AF">
              <w:rPr>
                <w:szCs w:val="22"/>
                <w:vertAlign w:val="superscript"/>
              </w:rPr>
              <w:t>st</w:t>
            </w:r>
            <w:r w:rsidRPr="00B008AF">
              <w:rPr>
                <w:szCs w:val="22"/>
              </w:rPr>
              <w:t xml:space="preserve"> July 2019</w:t>
            </w:r>
          </w:p>
        </w:tc>
      </w:tr>
      <w:tr w:rsidR="00552798" w14:paraId="59C2ED6F" w14:textId="77777777" w:rsidTr="00B008AF">
        <w:tc>
          <w:tcPr>
            <w:tcW w:w="805" w:type="dxa"/>
          </w:tcPr>
          <w:p w14:paraId="099B85EE" w14:textId="77777777" w:rsidR="00552798" w:rsidRDefault="006C2F27" w:rsidP="00552798">
            <w:pPr>
              <w:rPr>
                <w:szCs w:val="22"/>
              </w:rPr>
            </w:pPr>
            <w:r>
              <w:rPr>
                <w:szCs w:val="22"/>
              </w:rPr>
              <w:t>9</w:t>
            </w:r>
          </w:p>
        </w:tc>
        <w:tc>
          <w:tcPr>
            <w:tcW w:w="6165" w:type="dxa"/>
          </w:tcPr>
          <w:p w14:paraId="2E6DAABE" w14:textId="77777777" w:rsidR="00552798" w:rsidRDefault="005B2DF4" w:rsidP="00552798">
            <w:pPr>
              <w:rPr>
                <w:szCs w:val="22"/>
              </w:rPr>
            </w:pPr>
            <w:r>
              <w:rPr>
                <w:szCs w:val="22"/>
              </w:rPr>
              <w:t>Introduction to staff</w:t>
            </w:r>
          </w:p>
        </w:tc>
        <w:tc>
          <w:tcPr>
            <w:tcW w:w="3486" w:type="dxa"/>
            <w:shd w:val="clear" w:color="auto" w:fill="auto"/>
          </w:tcPr>
          <w:p w14:paraId="403C061A" w14:textId="42D22C76" w:rsidR="00552798" w:rsidRPr="00B008AF" w:rsidRDefault="00476210" w:rsidP="00552798">
            <w:pPr>
              <w:rPr>
                <w:szCs w:val="22"/>
              </w:rPr>
            </w:pPr>
            <w:r w:rsidRPr="00B008AF">
              <w:rPr>
                <w:szCs w:val="22"/>
              </w:rPr>
              <w:t>TBC July 2019</w:t>
            </w:r>
          </w:p>
        </w:tc>
      </w:tr>
      <w:tr w:rsidR="005B2DF4" w14:paraId="08D2150A" w14:textId="77777777" w:rsidTr="00B008AF">
        <w:tc>
          <w:tcPr>
            <w:tcW w:w="805" w:type="dxa"/>
          </w:tcPr>
          <w:p w14:paraId="261B9AEF" w14:textId="77777777" w:rsidR="005B2DF4" w:rsidRDefault="005B2DF4" w:rsidP="00552798">
            <w:pPr>
              <w:rPr>
                <w:szCs w:val="22"/>
              </w:rPr>
            </w:pPr>
            <w:r>
              <w:rPr>
                <w:szCs w:val="22"/>
              </w:rPr>
              <w:t>10</w:t>
            </w:r>
          </w:p>
        </w:tc>
        <w:tc>
          <w:tcPr>
            <w:tcW w:w="6165" w:type="dxa"/>
          </w:tcPr>
          <w:p w14:paraId="0C1393FA" w14:textId="77777777" w:rsidR="005B2DF4" w:rsidRDefault="005B2DF4" w:rsidP="00552798">
            <w:pPr>
              <w:rPr>
                <w:szCs w:val="22"/>
              </w:rPr>
            </w:pPr>
            <w:r>
              <w:rPr>
                <w:szCs w:val="22"/>
              </w:rPr>
              <w:t>Commencement of contract</w:t>
            </w:r>
          </w:p>
        </w:tc>
        <w:tc>
          <w:tcPr>
            <w:tcW w:w="3486" w:type="dxa"/>
            <w:shd w:val="clear" w:color="auto" w:fill="auto"/>
          </w:tcPr>
          <w:p w14:paraId="6620866E" w14:textId="16C3BDDE" w:rsidR="005B2DF4" w:rsidRPr="00B008AF" w:rsidRDefault="00476210" w:rsidP="00637652">
            <w:pPr>
              <w:rPr>
                <w:szCs w:val="22"/>
              </w:rPr>
            </w:pPr>
            <w:r w:rsidRPr="00B008AF">
              <w:rPr>
                <w:szCs w:val="22"/>
              </w:rPr>
              <w:t>1</w:t>
            </w:r>
            <w:r w:rsidRPr="00B008AF">
              <w:rPr>
                <w:szCs w:val="22"/>
                <w:vertAlign w:val="superscript"/>
              </w:rPr>
              <w:t>st</w:t>
            </w:r>
            <w:r w:rsidRPr="00B008AF">
              <w:rPr>
                <w:szCs w:val="22"/>
              </w:rPr>
              <w:t xml:space="preserve"> August 2019</w:t>
            </w:r>
          </w:p>
        </w:tc>
      </w:tr>
    </w:tbl>
    <w:p w14:paraId="7E7DC365" w14:textId="77777777" w:rsidR="00552798" w:rsidRDefault="00552798" w:rsidP="00552798">
      <w:pPr>
        <w:rPr>
          <w:szCs w:val="22"/>
        </w:rPr>
      </w:pPr>
    </w:p>
    <w:p w14:paraId="4DABEAE4" w14:textId="5750D3F2" w:rsidR="000D5DE3" w:rsidRDefault="00032095" w:rsidP="00552798">
      <w:pPr>
        <w:pStyle w:val="ListParagraph"/>
        <w:numPr>
          <w:ilvl w:val="1"/>
          <w:numId w:val="5"/>
        </w:numPr>
        <w:rPr>
          <w:b/>
          <w:color w:val="002060"/>
          <w:sz w:val="28"/>
          <w:szCs w:val="28"/>
        </w:rPr>
      </w:pPr>
      <w:r>
        <w:rPr>
          <w:b/>
          <w:color w:val="002060"/>
          <w:sz w:val="28"/>
          <w:szCs w:val="28"/>
        </w:rPr>
        <w:t>Site Visit Arrangement</w:t>
      </w:r>
    </w:p>
    <w:p w14:paraId="4E53CD90" w14:textId="77777777" w:rsidR="00032095" w:rsidRDefault="00032095" w:rsidP="00032095">
      <w:pPr>
        <w:pStyle w:val="ListParagraph"/>
      </w:pPr>
    </w:p>
    <w:p w14:paraId="0001F3BE" w14:textId="26601864" w:rsidR="00032095" w:rsidRDefault="00032095" w:rsidP="00032095">
      <w:pPr>
        <w:ind w:left="720" w:hanging="720"/>
      </w:pPr>
      <w:r>
        <w:t>1.2.1</w:t>
      </w:r>
      <w:r>
        <w:tab/>
        <w:t>It is expected that tenderers will wish to visit our site in order to understand the size of the site and any challenges that it may present.  A meeting shod be arranged in advance with Jamie Wilson or his nominated representative to be held before the site visit deadline.</w:t>
      </w:r>
    </w:p>
    <w:p w14:paraId="65F07F1C" w14:textId="15013A6F" w:rsidR="00032095" w:rsidRDefault="00032095" w:rsidP="00032095">
      <w:pPr>
        <w:ind w:left="720" w:hanging="720"/>
      </w:pPr>
      <w:r>
        <w:t>1.2.3</w:t>
      </w:r>
      <w:r>
        <w:tab/>
        <w:t>All questions arising during the site visit must be submitted via the tenderer’s question process no later than the deadline previously stated.</w:t>
      </w:r>
    </w:p>
    <w:p w14:paraId="52DFC1E8" w14:textId="77777777" w:rsidR="00032095" w:rsidRDefault="00032095" w:rsidP="00032095">
      <w:pPr>
        <w:pStyle w:val="ListParagraph"/>
        <w:rPr>
          <w:b/>
          <w:color w:val="002060"/>
          <w:sz w:val="28"/>
          <w:szCs w:val="28"/>
        </w:rPr>
      </w:pPr>
    </w:p>
    <w:p w14:paraId="39BE04AF" w14:textId="77777777" w:rsidR="00552798" w:rsidRPr="00552798" w:rsidRDefault="00552798" w:rsidP="00552798">
      <w:pPr>
        <w:pStyle w:val="ListParagraph"/>
        <w:numPr>
          <w:ilvl w:val="1"/>
          <w:numId w:val="5"/>
        </w:numPr>
        <w:rPr>
          <w:b/>
          <w:color w:val="002060"/>
          <w:sz w:val="28"/>
          <w:szCs w:val="28"/>
        </w:rPr>
      </w:pPr>
      <w:r w:rsidRPr="00552798">
        <w:rPr>
          <w:b/>
          <w:color w:val="002060"/>
          <w:sz w:val="28"/>
          <w:szCs w:val="28"/>
        </w:rPr>
        <w:t>Submission of Tender Documents</w:t>
      </w:r>
    </w:p>
    <w:p w14:paraId="49C68551" w14:textId="77777777" w:rsidR="00552798" w:rsidRDefault="00552798" w:rsidP="00552798">
      <w:pPr>
        <w:rPr>
          <w:szCs w:val="22"/>
        </w:rPr>
      </w:pPr>
    </w:p>
    <w:p w14:paraId="5FF542CD" w14:textId="77777777" w:rsidR="00552798" w:rsidRPr="00552798" w:rsidRDefault="00552798" w:rsidP="00552798">
      <w:pPr>
        <w:pStyle w:val="ListParagraph"/>
        <w:numPr>
          <w:ilvl w:val="2"/>
          <w:numId w:val="5"/>
        </w:numPr>
        <w:rPr>
          <w:szCs w:val="22"/>
        </w:rPr>
      </w:pPr>
      <w:r w:rsidRPr="00552798">
        <w:rPr>
          <w:szCs w:val="22"/>
        </w:rPr>
        <w:t>Your completed response should be submitted by the due date and time required:</w:t>
      </w:r>
    </w:p>
    <w:p w14:paraId="5F108C29" w14:textId="77777777" w:rsidR="00552798" w:rsidRDefault="00552798" w:rsidP="00552798">
      <w:pPr>
        <w:pStyle w:val="ListParagraph"/>
        <w:rPr>
          <w:szCs w:val="22"/>
        </w:rPr>
      </w:pPr>
    </w:p>
    <w:p w14:paraId="18DDEAFF" w14:textId="0C51F3B2" w:rsidR="00552798" w:rsidRPr="00476210" w:rsidRDefault="00552798" w:rsidP="00552798">
      <w:pPr>
        <w:pStyle w:val="ListParagraph"/>
        <w:rPr>
          <w:b/>
          <w:szCs w:val="22"/>
        </w:rPr>
      </w:pPr>
      <w:r w:rsidRPr="00476210">
        <w:rPr>
          <w:b/>
          <w:szCs w:val="22"/>
        </w:rPr>
        <w:t>Date:</w:t>
      </w:r>
      <w:r w:rsidR="0016483B" w:rsidRPr="00476210">
        <w:rPr>
          <w:b/>
          <w:szCs w:val="22"/>
        </w:rPr>
        <w:tab/>
      </w:r>
      <w:r w:rsidR="00B008AF">
        <w:rPr>
          <w:b/>
          <w:szCs w:val="22"/>
        </w:rPr>
        <w:t>3rd</w:t>
      </w:r>
      <w:r w:rsidR="00476210" w:rsidRPr="00476210">
        <w:rPr>
          <w:b/>
          <w:szCs w:val="22"/>
        </w:rPr>
        <w:t xml:space="preserve"> </w:t>
      </w:r>
      <w:r w:rsidR="00B008AF">
        <w:rPr>
          <w:b/>
          <w:szCs w:val="22"/>
        </w:rPr>
        <w:t>June</w:t>
      </w:r>
      <w:r w:rsidR="00476210" w:rsidRPr="00476210">
        <w:rPr>
          <w:b/>
          <w:szCs w:val="22"/>
        </w:rPr>
        <w:t xml:space="preserve"> 2019</w:t>
      </w:r>
    </w:p>
    <w:p w14:paraId="148CF3E8" w14:textId="2EE6CDC8" w:rsidR="00552798" w:rsidRDefault="00552798" w:rsidP="00552798">
      <w:pPr>
        <w:pStyle w:val="ListParagraph"/>
        <w:rPr>
          <w:b/>
          <w:szCs w:val="22"/>
        </w:rPr>
      </w:pPr>
      <w:r w:rsidRPr="00476210">
        <w:rPr>
          <w:b/>
          <w:szCs w:val="22"/>
        </w:rPr>
        <w:t>Time:</w:t>
      </w:r>
      <w:r w:rsidR="0016483B" w:rsidRPr="00476210">
        <w:rPr>
          <w:b/>
          <w:szCs w:val="22"/>
        </w:rPr>
        <w:tab/>
      </w:r>
      <w:r w:rsidR="00B008AF">
        <w:rPr>
          <w:b/>
          <w:szCs w:val="22"/>
        </w:rPr>
        <w:t>1700</w:t>
      </w:r>
      <w:r w:rsidR="0016483B" w:rsidRPr="00476210">
        <w:rPr>
          <w:b/>
          <w:szCs w:val="22"/>
        </w:rPr>
        <w:t xml:space="preserve"> Hrs</w:t>
      </w:r>
    </w:p>
    <w:p w14:paraId="7E75D8C1" w14:textId="77777777" w:rsidR="00552798" w:rsidRDefault="00552798" w:rsidP="00552798">
      <w:pPr>
        <w:pStyle w:val="ListParagraph"/>
        <w:rPr>
          <w:b/>
          <w:szCs w:val="22"/>
        </w:rPr>
      </w:pPr>
      <w:r>
        <w:rPr>
          <w:b/>
          <w:szCs w:val="22"/>
        </w:rPr>
        <w:t xml:space="preserve">Responses should be submitted in an electronic format </w:t>
      </w:r>
      <w:r w:rsidR="0016483B">
        <w:rPr>
          <w:b/>
          <w:szCs w:val="22"/>
        </w:rPr>
        <w:t xml:space="preserve">addressed to </w:t>
      </w:r>
      <w:hyperlink r:id="rId9" w:history="1">
        <w:r w:rsidR="00372659" w:rsidRPr="00372659">
          <w:rPr>
            <w:rStyle w:val="Hyperlink"/>
            <w:b/>
            <w:szCs w:val="22"/>
          </w:rPr>
          <w:t>tenders@nmrn.org.uk</w:t>
        </w:r>
      </w:hyperlink>
      <w:r w:rsidR="0016483B">
        <w:rPr>
          <w:b/>
          <w:szCs w:val="22"/>
        </w:rPr>
        <w:t xml:space="preserve"> </w:t>
      </w:r>
      <w:r>
        <w:rPr>
          <w:b/>
          <w:szCs w:val="22"/>
        </w:rPr>
        <w:t xml:space="preserve"> </w:t>
      </w:r>
    </w:p>
    <w:p w14:paraId="0A095D47" w14:textId="77777777" w:rsidR="00552798" w:rsidRDefault="00552798" w:rsidP="00552798">
      <w:pPr>
        <w:pStyle w:val="ListParagraph"/>
        <w:rPr>
          <w:b/>
          <w:szCs w:val="22"/>
        </w:rPr>
      </w:pPr>
    </w:p>
    <w:p w14:paraId="244C1555" w14:textId="2638610F" w:rsidR="001A73B0" w:rsidRDefault="001A73B0" w:rsidP="009A4F91">
      <w:pPr>
        <w:spacing w:before="120" w:after="120" w:line="206" w:lineRule="auto"/>
        <w:ind w:left="720" w:right="288"/>
        <w:rPr>
          <w:rFonts w:asciiTheme="minorHAnsi" w:hAnsiTheme="minorHAnsi" w:cs="Calibri"/>
          <w:b/>
          <w:bCs/>
          <w:spacing w:val="3"/>
          <w:szCs w:val="22"/>
        </w:rPr>
      </w:pPr>
      <w:r>
        <w:rPr>
          <w:rFonts w:asciiTheme="minorHAnsi" w:hAnsiTheme="minorHAnsi" w:cs="Calibri"/>
          <w:spacing w:val="2"/>
          <w:szCs w:val="22"/>
        </w:rPr>
        <w:t xml:space="preserve">To be received </w:t>
      </w:r>
      <w:r w:rsidRPr="001A73B0">
        <w:rPr>
          <w:rFonts w:asciiTheme="minorHAnsi" w:hAnsiTheme="minorHAnsi" w:cs="Calibri"/>
          <w:spacing w:val="2"/>
          <w:szCs w:val="22"/>
        </w:rPr>
        <w:t xml:space="preserve">by </w:t>
      </w:r>
      <w:r w:rsidRPr="001A73B0">
        <w:rPr>
          <w:rFonts w:asciiTheme="minorHAnsi" w:hAnsiTheme="minorHAnsi" w:cs="Calibri"/>
          <w:b/>
          <w:bCs/>
          <w:spacing w:val="2"/>
          <w:szCs w:val="22"/>
        </w:rPr>
        <w:t xml:space="preserve">NOT LATER THAN </w:t>
      </w:r>
      <w:r w:rsidR="00B008AF">
        <w:rPr>
          <w:rFonts w:asciiTheme="minorHAnsi" w:hAnsiTheme="minorHAnsi" w:cs="Calibri"/>
          <w:b/>
          <w:bCs/>
          <w:spacing w:val="2"/>
          <w:szCs w:val="22"/>
        </w:rPr>
        <w:t>1700</w:t>
      </w:r>
      <w:r>
        <w:rPr>
          <w:rFonts w:asciiTheme="minorHAnsi" w:hAnsiTheme="minorHAnsi" w:cs="Calibri"/>
          <w:b/>
          <w:bCs/>
          <w:spacing w:val="2"/>
          <w:szCs w:val="22"/>
        </w:rPr>
        <w:t xml:space="preserve"> Hrs</w:t>
      </w:r>
      <w:r w:rsidRPr="001A73B0">
        <w:rPr>
          <w:rFonts w:asciiTheme="minorHAnsi" w:hAnsiTheme="minorHAnsi" w:cs="Calibri"/>
          <w:b/>
          <w:bCs/>
          <w:spacing w:val="2"/>
          <w:szCs w:val="22"/>
        </w:rPr>
        <w:t xml:space="preserve"> </w:t>
      </w:r>
      <w:r>
        <w:rPr>
          <w:rFonts w:asciiTheme="minorHAnsi" w:hAnsiTheme="minorHAnsi" w:cs="Calibri"/>
          <w:b/>
          <w:bCs/>
          <w:spacing w:val="2"/>
          <w:szCs w:val="22"/>
        </w:rPr>
        <w:t>on</w:t>
      </w:r>
      <w:r w:rsidRPr="001A73B0">
        <w:rPr>
          <w:rFonts w:asciiTheme="minorHAnsi" w:hAnsiTheme="minorHAnsi" w:cs="Calibri"/>
          <w:b/>
          <w:bCs/>
          <w:spacing w:val="2"/>
          <w:szCs w:val="22"/>
        </w:rPr>
        <w:t xml:space="preserve"> </w:t>
      </w:r>
      <w:r w:rsidR="00B008AF">
        <w:rPr>
          <w:b/>
          <w:szCs w:val="22"/>
        </w:rPr>
        <w:t>3</w:t>
      </w:r>
      <w:r w:rsidR="00B008AF" w:rsidRPr="00B008AF">
        <w:rPr>
          <w:b/>
          <w:szCs w:val="22"/>
          <w:vertAlign w:val="superscript"/>
        </w:rPr>
        <w:t>rd</w:t>
      </w:r>
      <w:r w:rsidR="00B008AF">
        <w:rPr>
          <w:b/>
          <w:szCs w:val="22"/>
        </w:rPr>
        <w:t xml:space="preserve"> June </w:t>
      </w:r>
      <w:r w:rsidR="008A7B78">
        <w:rPr>
          <w:b/>
          <w:szCs w:val="22"/>
        </w:rPr>
        <w:t>2019</w:t>
      </w:r>
    </w:p>
    <w:p w14:paraId="15DB1B9F" w14:textId="77777777" w:rsidR="00552798" w:rsidRDefault="00552798" w:rsidP="00552798">
      <w:pPr>
        <w:pStyle w:val="ListParagraph"/>
        <w:rPr>
          <w:b/>
          <w:szCs w:val="22"/>
        </w:rPr>
      </w:pPr>
      <w:r>
        <w:rPr>
          <w:b/>
          <w:szCs w:val="22"/>
        </w:rPr>
        <w:t>No other method will be accepted</w:t>
      </w:r>
    </w:p>
    <w:p w14:paraId="11BF7004" w14:textId="77777777" w:rsidR="00552798" w:rsidRDefault="00552798" w:rsidP="00552798">
      <w:pPr>
        <w:pStyle w:val="ListParagraph"/>
        <w:rPr>
          <w:b/>
          <w:szCs w:val="22"/>
        </w:rPr>
      </w:pPr>
    </w:p>
    <w:p w14:paraId="78390757" w14:textId="03736B34" w:rsidR="00552798" w:rsidRDefault="00552798" w:rsidP="00552798">
      <w:pPr>
        <w:pStyle w:val="ListParagraph"/>
        <w:rPr>
          <w:b/>
          <w:szCs w:val="22"/>
        </w:rPr>
      </w:pPr>
      <w:r>
        <w:rPr>
          <w:szCs w:val="22"/>
        </w:rPr>
        <w:lastRenderedPageBreak/>
        <w:t xml:space="preserve">In order to overcome file size difficulties we request that tender submissions are completed in ‘Word’ or similar.  </w:t>
      </w:r>
      <w:r>
        <w:rPr>
          <w:b/>
          <w:szCs w:val="22"/>
        </w:rPr>
        <w:t xml:space="preserve">Any attachments provided </w:t>
      </w:r>
      <w:r w:rsidR="00637652">
        <w:rPr>
          <w:b/>
          <w:szCs w:val="22"/>
        </w:rPr>
        <w:t xml:space="preserve">but </w:t>
      </w:r>
      <w:r>
        <w:rPr>
          <w:b/>
          <w:szCs w:val="22"/>
        </w:rPr>
        <w:t>not requested will not be reviewed.</w:t>
      </w:r>
    </w:p>
    <w:p w14:paraId="3EDB9628" w14:textId="77777777" w:rsidR="00552798" w:rsidRDefault="00552798" w:rsidP="00552798">
      <w:pPr>
        <w:pStyle w:val="ListParagraph"/>
        <w:rPr>
          <w:b/>
          <w:szCs w:val="22"/>
        </w:rPr>
      </w:pPr>
    </w:p>
    <w:p w14:paraId="091C589F" w14:textId="77777777" w:rsidR="00552798" w:rsidRDefault="00552798" w:rsidP="00552798">
      <w:pPr>
        <w:pStyle w:val="ListParagraph"/>
        <w:numPr>
          <w:ilvl w:val="2"/>
          <w:numId w:val="5"/>
        </w:numPr>
        <w:rPr>
          <w:b/>
          <w:szCs w:val="22"/>
        </w:rPr>
      </w:pPr>
      <w:r>
        <w:rPr>
          <w:b/>
          <w:szCs w:val="22"/>
        </w:rPr>
        <w:t>It is the sole responsibility of the submitting company to deliver their response as specified.</w:t>
      </w:r>
    </w:p>
    <w:p w14:paraId="1F80884E" w14:textId="77777777" w:rsidR="00552798" w:rsidRDefault="00552798" w:rsidP="00552798">
      <w:pPr>
        <w:rPr>
          <w:b/>
          <w:szCs w:val="22"/>
        </w:rPr>
      </w:pPr>
    </w:p>
    <w:p w14:paraId="20F9E930" w14:textId="77777777" w:rsidR="00552798" w:rsidRPr="00552798" w:rsidRDefault="00552798" w:rsidP="00552798">
      <w:pPr>
        <w:pStyle w:val="ListParagraph"/>
        <w:numPr>
          <w:ilvl w:val="2"/>
          <w:numId w:val="5"/>
        </w:numPr>
        <w:rPr>
          <w:szCs w:val="22"/>
        </w:rPr>
      </w:pPr>
      <w:r w:rsidRPr="00552798">
        <w:rPr>
          <w:szCs w:val="22"/>
        </w:rPr>
        <w:t>Late responses will not be accepted.</w:t>
      </w:r>
    </w:p>
    <w:p w14:paraId="2E73898A" w14:textId="77777777" w:rsidR="00D63731" w:rsidRDefault="00D63731" w:rsidP="00800981">
      <w:pPr>
        <w:rPr>
          <w:szCs w:val="22"/>
        </w:rPr>
      </w:pPr>
    </w:p>
    <w:p w14:paraId="21704854" w14:textId="77777777" w:rsidR="00D63731" w:rsidRPr="00D63731" w:rsidRDefault="00D63731" w:rsidP="00D63731">
      <w:pPr>
        <w:pStyle w:val="ListParagraph"/>
        <w:numPr>
          <w:ilvl w:val="2"/>
          <w:numId w:val="5"/>
        </w:numPr>
        <w:rPr>
          <w:szCs w:val="22"/>
        </w:rPr>
      </w:pPr>
      <w:r w:rsidRPr="00D63731">
        <w:rPr>
          <w:szCs w:val="22"/>
        </w:rPr>
        <w:t>The National Museum of the Royal Navy takes no responsibility for identifying any clerical errors or misunderstanding in any tenders submitted.  Tenderers must therefore ensure that the content of any Tender submitted is complete and accurate.</w:t>
      </w:r>
    </w:p>
    <w:p w14:paraId="6B938625" w14:textId="77777777" w:rsidR="00D63731" w:rsidRDefault="00D63731" w:rsidP="00D63731">
      <w:pPr>
        <w:rPr>
          <w:szCs w:val="22"/>
        </w:rPr>
      </w:pPr>
    </w:p>
    <w:p w14:paraId="158E2C29" w14:textId="77777777" w:rsidR="00D63731" w:rsidRPr="00552798" w:rsidRDefault="00D63731" w:rsidP="00D63731">
      <w:pPr>
        <w:pStyle w:val="ListParagraph"/>
        <w:numPr>
          <w:ilvl w:val="1"/>
          <w:numId w:val="5"/>
        </w:numPr>
        <w:rPr>
          <w:b/>
          <w:color w:val="002060"/>
          <w:sz w:val="28"/>
          <w:szCs w:val="28"/>
        </w:rPr>
      </w:pPr>
      <w:r>
        <w:rPr>
          <w:b/>
          <w:color w:val="002060"/>
          <w:sz w:val="28"/>
          <w:szCs w:val="28"/>
        </w:rPr>
        <w:t xml:space="preserve">Sufficiency of Tender </w:t>
      </w:r>
    </w:p>
    <w:p w14:paraId="0A40D7F8" w14:textId="77777777" w:rsidR="00D63731" w:rsidRDefault="00D63731" w:rsidP="00D63731">
      <w:pPr>
        <w:rPr>
          <w:szCs w:val="22"/>
        </w:rPr>
      </w:pPr>
    </w:p>
    <w:p w14:paraId="74AA0BF9" w14:textId="77777777" w:rsidR="003F104F" w:rsidRPr="003870D3" w:rsidRDefault="003F104F" w:rsidP="003F104F">
      <w:pPr>
        <w:pStyle w:val="BodyText"/>
        <w:numPr>
          <w:ilvl w:val="1"/>
          <w:numId w:val="5"/>
        </w:numPr>
      </w:pPr>
      <w:r w:rsidRPr="003870D3">
        <w:t>It is the responsibility of the Tenderer to obtain at their own expense all information necessary for the preparation of their tender.</w:t>
      </w:r>
    </w:p>
    <w:p w14:paraId="3A9A4937" w14:textId="4FFD5DB5" w:rsidR="00D63731" w:rsidRDefault="00D63731" w:rsidP="00D63731">
      <w:pPr>
        <w:pStyle w:val="ListParagraph"/>
        <w:numPr>
          <w:ilvl w:val="2"/>
          <w:numId w:val="5"/>
        </w:numPr>
        <w:rPr>
          <w:szCs w:val="22"/>
        </w:rPr>
      </w:pPr>
      <w:r w:rsidRPr="00D63731">
        <w:rPr>
          <w:szCs w:val="22"/>
        </w:rPr>
        <w:t xml:space="preserve">The </w:t>
      </w:r>
      <w:r w:rsidR="003F104F">
        <w:rPr>
          <w:szCs w:val="22"/>
        </w:rPr>
        <w:t>Tenderer</w:t>
      </w:r>
      <w:r w:rsidR="003F104F" w:rsidRPr="00D63731">
        <w:rPr>
          <w:szCs w:val="22"/>
        </w:rPr>
        <w:t xml:space="preserve"> </w:t>
      </w:r>
      <w:r w:rsidRPr="00D63731">
        <w:rPr>
          <w:szCs w:val="22"/>
        </w:rPr>
        <w:t xml:space="preserve">shall be deemed to have satisfied </w:t>
      </w:r>
      <w:r w:rsidR="003F104F">
        <w:rPr>
          <w:szCs w:val="22"/>
        </w:rPr>
        <w:t>themselves</w:t>
      </w:r>
      <w:r w:rsidR="003F104F" w:rsidRPr="00D63731">
        <w:rPr>
          <w:szCs w:val="22"/>
        </w:rPr>
        <w:t xml:space="preserve"> </w:t>
      </w:r>
      <w:r w:rsidRPr="00D63731">
        <w:rPr>
          <w:szCs w:val="22"/>
        </w:rPr>
        <w:t xml:space="preserve">before submitting </w:t>
      </w:r>
      <w:r w:rsidR="003F104F">
        <w:rPr>
          <w:szCs w:val="22"/>
        </w:rPr>
        <w:t>their</w:t>
      </w:r>
      <w:r w:rsidR="003F104F" w:rsidRPr="00D63731">
        <w:rPr>
          <w:szCs w:val="22"/>
        </w:rPr>
        <w:t xml:space="preserve"> </w:t>
      </w:r>
      <w:r w:rsidRPr="00D63731">
        <w:rPr>
          <w:szCs w:val="22"/>
        </w:rPr>
        <w:t xml:space="preserve">Tender as to the correctness and sufficiency of the rates and prices stated by </w:t>
      </w:r>
      <w:r w:rsidR="003F104F">
        <w:rPr>
          <w:szCs w:val="22"/>
        </w:rPr>
        <w:t>them</w:t>
      </w:r>
      <w:r w:rsidR="003F104F" w:rsidRPr="00D63731">
        <w:rPr>
          <w:szCs w:val="22"/>
        </w:rPr>
        <w:t xml:space="preserve"> </w:t>
      </w:r>
      <w:r w:rsidRPr="00D63731">
        <w:rPr>
          <w:szCs w:val="22"/>
        </w:rPr>
        <w:t xml:space="preserve">in </w:t>
      </w:r>
      <w:r w:rsidR="003F104F">
        <w:rPr>
          <w:szCs w:val="22"/>
        </w:rPr>
        <w:t>their</w:t>
      </w:r>
      <w:r w:rsidR="003F104F" w:rsidRPr="00D63731">
        <w:rPr>
          <w:szCs w:val="22"/>
        </w:rPr>
        <w:t xml:space="preserve"> </w:t>
      </w:r>
      <w:r w:rsidRPr="00D63731">
        <w:rPr>
          <w:szCs w:val="22"/>
        </w:rPr>
        <w:t>Tender which shall cover all their obligations under the Contract.</w:t>
      </w:r>
    </w:p>
    <w:p w14:paraId="4BF7A343" w14:textId="77777777" w:rsidR="00D63731" w:rsidRPr="00D63731" w:rsidRDefault="00D63731" w:rsidP="00D63731">
      <w:pPr>
        <w:pStyle w:val="ListParagraph"/>
        <w:rPr>
          <w:szCs w:val="22"/>
        </w:rPr>
      </w:pPr>
    </w:p>
    <w:p w14:paraId="763F2AD6" w14:textId="77777777" w:rsidR="00D63731" w:rsidRDefault="00D63731" w:rsidP="00D63731">
      <w:pPr>
        <w:pStyle w:val="ListParagraph"/>
        <w:numPr>
          <w:ilvl w:val="2"/>
          <w:numId w:val="5"/>
        </w:numPr>
        <w:rPr>
          <w:szCs w:val="22"/>
        </w:rPr>
      </w:pPr>
      <w:r>
        <w:rPr>
          <w:szCs w:val="22"/>
        </w:rPr>
        <w:t>If the National Museum of the Royal Navy suspects there has been an error in pricing or calculation in a Tender, it reserves the right to seek such clarification as it considers necessary from that Tenderer only.</w:t>
      </w:r>
    </w:p>
    <w:p w14:paraId="705B4A5A" w14:textId="77777777" w:rsidR="00D63731" w:rsidRDefault="00D63731" w:rsidP="00D63731">
      <w:pPr>
        <w:rPr>
          <w:szCs w:val="22"/>
        </w:rPr>
      </w:pPr>
    </w:p>
    <w:p w14:paraId="79404D36" w14:textId="77777777" w:rsidR="00D63731" w:rsidRPr="00552798" w:rsidRDefault="00D63731" w:rsidP="00D63731">
      <w:pPr>
        <w:pStyle w:val="ListParagraph"/>
        <w:numPr>
          <w:ilvl w:val="1"/>
          <w:numId w:val="5"/>
        </w:numPr>
        <w:rPr>
          <w:b/>
          <w:color w:val="002060"/>
          <w:sz w:val="28"/>
          <w:szCs w:val="28"/>
        </w:rPr>
      </w:pPr>
      <w:r>
        <w:rPr>
          <w:b/>
          <w:color w:val="002060"/>
          <w:sz w:val="28"/>
          <w:szCs w:val="28"/>
        </w:rPr>
        <w:t>Form of Tender</w:t>
      </w:r>
    </w:p>
    <w:p w14:paraId="32DF0DD3" w14:textId="77777777" w:rsidR="00D63731" w:rsidRDefault="00D63731" w:rsidP="00D63731">
      <w:pPr>
        <w:rPr>
          <w:szCs w:val="22"/>
        </w:rPr>
      </w:pPr>
    </w:p>
    <w:p w14:paraId="32221F36" w14:textId="7898C050" w:rsidR="003F104F" w:rsidRPr="003F104F" w:rsidRDefault="00D63731" w:rsidP="003F104F">
      <w:pPr>
        <w:pStyle w:val="ListParagraph"/>
        <w:numPr>
          <w:ilvl w:val="2"/>
          <w:numId w:val="5"/>
        </w:numPr>
        <w:ind w:left="510" w:hanging="510"/>
      </w:pPr>
      <w:r w:rsidRPr="003F104F">
        <w:rPr>
          <w:szCs w:val="22"/>
        </w:rPr>
        <w:t xml:space="preserve">All entries entered by the Tenderer on the Form of Tender, and other submitted information, must be typewritten.  All prices must be specified in pounds sterling, exclusive of VAT. </w:t>
      </w:r>
    </w:p>
    <w:p w14:paraId="62142000" w14:textId="77777777" w:rsidR="003F104F" w:rsidRPr="002115EE" w:rsidRDefault="003F104F" w:rsidP="003F104F">
      <w:pPr>
        <w:pStyle w:val="ListParagraph"/>
        <w:numPr>
          <w:ilvl w:val="2"/>
          <w:numId w:val="5"/>
        </w:numPr>
        <w:ind w:left="510" w:hanging="510"/>
      </w:pPr>
      <w:r w:rsidRPr="002115EE">
        <w:t>Tender submissions should be signed by the following:</w:t>
      </w:r>
    </w:p>
    <w:p w14:paraId="391C817C" w14:textId="77777777" w:rsidR="003F104F" w:rsidRPr="0031771B" w:rsidRDefault="003F104F" w:rsidP="003F104F">
      <w:pPr>
        <w:pStyle w:val="BodyTextIndent"/>
        <w:numPr>
          <w:ilvl w:val="0"/>
          <w:numId w:val="31"/>
        </w:numPr>
        <w:spacing w:before="120"/>
      </w:pPr>
      <w:r w:rsidRPr="0031771B">
        <w:t>where the Tenderer is an individual, by the individual.</w:t>
      </w:r>
    </w:p>
    <w:p w14:paraId="15A03197" w14:textId="77777777" w:rsidR="003F104F" w:rsidRPr="0031771B" w:rsidRDefault="003F104F" w:rsidP="003F104F">
      <w:pPr>
        <w:pStyle w:val="BodyTextIndent"/>
        <w:numPr>
          <w:ilvl w:val="0"/>
          <w:numId w:val="31"/>
        </w:numPr>
        <w:spacing w:before="120"/>
      </w:pPr>
      <w:r w:rsidRPr="0031771B">
        <w:t>where the Tenderer is a partnership, by 2 authorised partners.</w:t>
      </w:r>
    </w:p>
    <w:p w14:paraId="0388897C" w14:textId="3A9EF902" w:rsidR="003F104F" w:rsidRPr="00DF2C49" w:rsidRDefault="003F104F" w:rsidP="00DF2C49">
      <w:pPr>
        <w:pStyle w:val="BodyTextIndent"/>
        <w:numPr>
          <w:ilvl w:val="0"/>
          <w:numId w:val="31"/>
        </w:numPr>
        <w:spacing w:before="120"/>
      </w:pPr>
      <w:r w:rsidRPr="0031771B">
        <w:t>where the Tenderer is a Company by 2 directors of the Company or by 1 director and the secretary of the Company.</w:t>
      </w:r>
    </w:p>
    <w:p w14:paraId="280F17DD" w14:textId="77777777" w:rsidR="00D63731" w:rsidRDefault="00D63731" w:rsidP="00D63731">
      <w:pPr>
        <w:rPr>
          <w:szCs w:val="22"/>
        </w:rPr>
      </w:pPr>
    </w:p>
    <w:p w14:paraId="66134D81" w14:textId="77777777" w:rsidR="00D63731" w:rsidRPr="00552798" w:rsidRDefault="00D63731" w:rsidP="00D63731">
      <w:pPr>
        <w:pStyle w:val="ListParagraph"/>
        <w:numPr>
          <w:ilvl w:val="1"/>
          <w:numId w:val="5"/>
        </w:numPr>
        <w:rPr>
          <w:b/>
          <w:color w:val="002060"/>
          <w:sz w:val="28"/>
          <w:szCs w:val="28"/>
        </w:rPr>
      </w:pPr>
      <w:r>
        <w:rPr>
          <w:b/>
          <w:color w:val="002060"/>
          <w:sz w:val="28"/>
          <w:szCs w:val="28"/>
        </w:rPr>
        <w:t>Validity of Tenders</w:t>
      </w:r>
    </w:p>
    <w:p w14:paraId="0D912E00" w14:textId="77777777" w:rsidR="00D63731" w:rsidRDefault="00D63731" w:rsidP="00D63731">
      <w:pPr>
        <w:rPr>
          <w:szCs w:val="22"/>
        </w:rPr>
      </w:pPr>
    </w:p>
    <w:p w14:paraId="159E6B34" w14:textId="77777777" w:rsidR="00D63731" w:rsidRDefault="00D63731" w:rsidP="00D63731">
      <w:pPr>
        <w:pStyle w:val="ListParagraph"/>
        <w:numPr>
          <w:ilvl w:val="2"/>
          <w:numId w:val="5"/>
        </w:numPr>
      </w:pPr>
      <w:r w:rsidRPr="00D63731">
        <w:rPr>
          <w:szCs w:val="22"/>
        </w:rPr>
        <w:t xml:space="preserve">All Tenders will remain open for acceptance by the National </w:t>
      </w:r>
      <w:r>
        <w:t>Museum of the Royal Navy for 3 calendar months from the date fixed for lodgement of Tender.  All Tenders must be submitted on this basis.</w:t>
      </w:r>
    </w:p>
    <w:p w14:paraId="79835C04" w14:textId="77777777" w:rsidR="00D63731" w:rsidRDefault="00D63731" w:rsidP="00D63731"/>
    <w:p w14:paraId="3F6DF326" w14:textId="77777777" w:rsidR="00D63731" w:rsidRPr="00D63731" w:rsidRDefault="00D63731" w:rsidP="00D63731">
      <w:pPr>
        <w:pStyle w:val="ListParagraph"/>
        <w:numPr>
          <w:ilvl w:val="1"/>
          <w:numId w:val="5"/>
        </w:numPr>
        <w:rPr>
          <w:b/>
          <w:color w:val="002060"/>
          <w:sz w:val="28"/>
          <w:szCs w:val="28"/>
        </w:rPr>
      </w:pPr>
      <w:r>
        <w:rPr>
          <w:b/>
          <w:color w:val="002060"/>
          <w:sz w:val="28"/>
          <w:szCs w:val="28"/>
        </w:rPr>
        <w:t>Amendments to the tender documents by NMRN</w:t>
      </w:r>
    </w:p>
    <w:p w14:paraId="7815CFA5" w14:textId="77777777" w:rsidR="00D63731" w:rsidRDefault="00D63731" w:rsidP="00D63731"/>
    <w:p w14:paraId="77CBDAC9" w14:textId="77777777" w:rsidR="00D63731" w:rsidRDefault="00D63731" w:rsidP="00D63731">
      <w:pPr>
        <w:pStyle w:val="ListParagraph"/>
        <w:numPr>
          <w:ilvl w:val="2"/>
          <w:numId w:val="5"/>
        </w:numPr>
      </w:pPr>
      <w:r>
        <w:lastRenderedPageBreak/>
        <w:t>NMRN reserves the right to amend the enclosed tender documents at any time prior to the deadline of receipt of tenders.  Where amendments are significant, NMRN may at its discretion extend the deadline for receipt of tenders.</w:t>
      </w:r>
    </w:p>
    <w:p w14:paraId="629535F2" w14:textId="77777777" w:rsidR="00D63731" w:rsidRDefault="00D63731" w:rsidP="00D63731"/>
    <w:p w14:paraId="11437888" w14:textId="77777777" w:rsidR="00D63731" w:rsidRPr="00D63731" w:rsidRDefault="00D63731" w:rsidP="00D63731">
      <w:pPr>
        <w:pStyle w:val="ListParagraph"/>
        <w:numPr>
          <w:ilvl w:val="1"/>
          <w:numId w:val="5"/>
        </w:numPr>
        <w:rPr>
          <w:b/>
          <w:color w:val="002060"/>
          <w:sz w:val="28"/>
          <w:szCs w:val="28"/>
        </w:rPr>
      </w:pPr>
      <w:r>
        <w:rPr>
          <w:b/>
          <w:color w:val="002060"/>
          <w:sz w:val="28"/>
          <w:szCs w:val="28"/>
        </w:rPr>
        <w:t>Questions/Clarifications Arising during the Tender Process</w:t>
      </w:r>
    </w:p>
    <w:p w14:paraId="6473B74C" w14:textId="77777777" w:rsidR="00D63731" w:rsidRDefault="00D63731" w:rsidP="00D63731"/>
    <w:p w14:paraId="464BB9CC" w14:textId="77777777" w:rsidR="00BA4734" w:rsidRDefault="00BA4734" w:rsidP="00BA4734">
      <w:pPr>
        <w:pStyle w:val="ListParagraph"/>
        <w:numPr>
          <w:ilvl w:val="2"/>
          <w:numId w:val="5"/>
        </w:numPr>
      </w:pPr>
      <w:r w:rsidRPr="00BA4734">
        <w:t xml:space="preserve">In the event that you have any queries in relation to the Contract, you should submit a clarification request in accordance with the provisions of this ITT by the Clarification Deadline (as defined in the Timescales section of this ITT). Following such clarification requests, the National Museum may issue a clarification change to the Contract that will apply to all potential suppliers submitting a tender response. </w:t>
      </w:r>
    </w:p>
    <w:p w14:paraId="6223A31F" w14:textId="77777777" w:rsidR="00BA4734" w:rsidRDefault="00BA4734" w:rsidP="00BA4734">
      <w:pPr>
        <w:pStyle w:val="ListParagraph"/>
      </w:pPr>
    </w:p>
    <w:p w14:paraId="03E85180" w14:textId="77777777" w:rsidR="00BA4734" w:rsidRDefault="00BA4734" w:rsidP="00BA4734">
      <w:pPr>
        <w:pStyle w:val="ListParagraph"/>
        <w:numPr>
          <w:ilvl w:val="2"/>
          <w:numId w:val="5"/>
        </w:numPr>
      </w:pPr>
      <w:r w:rsidRPr="00BA4734">
        <w:t xml:space="preserve">The National Museum is under no obligation to consider any clarifications / amendments to the Contract proposed following the Clarification Deadline, but before the Tender Response Deadline (as defined in the Timescales section of this ITT). Any proposed amendments that are received from a potential supplier as part of its tender response shall entitle the National Museum to reject that tender response and to disqualify that potential supplier from this Procurement Process. </w:t>
      </w:r>
    </w:p>
    <w:p w14:paraId="028B4E3B" w14:textId="77777777" w:rsidR="00BA4734" w:rsidRPr="00BA4734" w:rsidRDefault="00BA4734" w:rsidP="00BA4734">
      <w:pPr>
        <w:pStyle w:val="ListParagraph"/>
      </w:pPr>
    </w:p>
    <w:p w14:paraId="18B209D2" w14:textId="266FC67F" w:rsidR="00D30E3E" w:rsidRDefault="00D30E3E" w:rsidP="00D30E3E">
      <w:pPr>
        <w:pStyle w:val="ListParagraph"/>
        <w:numPr>
          <w:ilvl w:val="2"/>
          <w:numId w:val="5"/>
        </w:numPr>
      </w:pPr>
      <w:r>
        <w:t xml:space="preserve">Questions relating to the schedule of services should be directed to </w:t>
      </w:r>
      <w:r w:rsidR="0040470A">
        <w:t>Jamie Wilson, General Manager</w:t>
      </w:r>
      <w:r>
        <w:t xml:space="preserve"> – </w:t>
      </w:r>
      <w:hyperlink r:id="rId10" w:history="1">
        <w:r w:rsidR="0040470A" w:rsidRPr="007C3C28">
          <w:rPr>
            <w:rStyle w:val="Hyperlink"/>
          </w:rPr>
          <w:t>jamie.wilson@nmrn.org.uk</w:t>
        </w:r>
      </w:hyperlink>
      <w:r>
        <w:t>.</w:t>
      </w:r>
    </w:p>
    <w:p w14:paraId="012F8B5E" w14:textId="77777777" w:rsidR="00D30E3E" w:rsidRDefault="00D30E3E" w:rsidP="00D30E3E">
      <w:pPr>
        <w:pStyle w:val="ListParagraph"/>
      </w:pPr>
    </w:p>
    <w:p w14:paraId="3B569076" w14:textId="07C28CCD" w:rsidR="00D63731" w:rsidRPr="00476210" w:rsidRDefault="00D63731" w:rsidP="00D63731">
      <w:pPr>
        <w:pStyle w:val="ListParagraph"/>
        <w:numPr>
          <w:ilvl w:val="2"/>
          <w:numId w:val="5"/>
        </w:numPr>
      </w:pPr>
      <w:r w:rsidRPr="00476210">
        <w:rPr>
          <w:b/>
        </w:rPr>
        <w:t xml:space="preserve">Latest date to request clarification or ask questions – </w:t>
      </w:r>
      <w:r w:rsidR="00067668" w:rsidRPr="00476210">
        <w:rPr>
          <w:b/>
        </w:rPr>
        <w:t xml:space="preserve"> </w:t>
      </w:r>
      <w:r w:rsidR="00B008AF">
        <w:rPr>
          <w:b/>
        </w:rPr>
        <w:t>24</w:t>
      </w:r>
      <w:r w:rsidR="00B008AF" w:rsidRPr="00B008AF">
        <w:rPr>
          <w:b/>
          <w:vertAlign w:val="superscript"/>
        </w:rPr>
        <w:t>th</w:t>
      </w:r>
      <w:r w:rsidR="00B008AF">
        <w:rPr>
          <w:b/>
        </w:rPr>
        <w:t xml:space="preserve"> May 2019</w:t>
      </w:r>
    </w:p>
    <w:p w14:paraId="02F0D962" w14:textId="77777777" w:rsidR="00D63731" w:rsidRDefault="00D63731" w:rsidP="00D63731">
      <w:pPr>
        <w:pStyle w:val="ListParagraph"/>
      </w:pPr>
    </w:p>
    <w:p w14:paraId="6CD04842" w14:textId="77777777" w:rsidR="00D63731" w:rsidRPr="00552798" w:rsidRDefault="00D63731" w:rsidP="00D63731">
      <w:pPr>
        <w:pStyle w:val="ListParagraph"/>
        <w:numPr>
          <w:ilvl w:val="1"/>
          <w:numId w:val="5"/>
        </w:numPr>
        <w:rPr>
          <w:b/>
          <w:color w:val="002060"/>
          <w:sz w:val="28"/>
          <w:szCs w:val="28"/>
        </w:rPr>
      </w:pPr>
      <w:r>
        <w:rPr>
          <w:b/>
          <w:color w:val="002060"/>
          <w:sz w:val="28"/>
          <w:szCs w:val="28"/>
        </w:rPr>
        <w:t>Acceptance of Tenders</w:t>
      </w:r>
    </w:p>
    <w:p w14:paraId="0D710D02" w14:textId="77777777" w:rsidR="00D63731" w:rsidRDefault="00D63731" w:rsidP="00D63731"/>
    <w:p w14:paraId="450CC80A" w14:textId="77777777" w:rsidR="00D63731" w:rsidRDefault="00D63731" w:rsidP="00D63731">
      <w:pPr>
        <w:pStyle w:val="ListParagraph"/>
        <w:numPr>
          <w:ilvl w:val="2"/>
          <w:numId w:val="5"/>
        </w:numPr>
      </w:pPr>
      <w:r>
        <w:t>The invitation to tender expresses the current intentions of NMRN with regard to this contract.  It does not constitute an offer capable of acceptance.  Its purpose is to obtain proposals from selected potential suppliers.</w:t>
      </w:r>
    </w:p>
    <w:p w14:paraId="1662F7F5" w14:textId="77777777" w:rsidR="00D63731" w:rsidRDefault="00D63731" w:rsidP="00D63731">
      <w:pPr>
        <w:pStyle w:val="ListParagraph"/>
      </w:pPr>
    </w:p>
    <w:p w14:paraId="6DCF410D" w14:textId="77777777" w:rsidR="00D63731" w:rsidRDefault="00D63731" w:rsidP="00D63731">
      <w:pPr>
        <w:pStyle w:val="ListParagraph"/>
        <w:numPr>
          <w:ilvl w:val="2"/>
          <w:numId w:val="5"/>
        </w:numPr>
      </w:pPr>
      <w:r>
        <w:t>NMRN is not bound to accept the lowest tender and r</w:t>
      </w:r>
      <w:r w:rsidR="003F70F4">
        <w:t>eserves the right to accept any T</w:t>
      </w:r>
      <w:r>
        <w:t xml:space="preserve">ender </w:t>
      </w:r>
      <w:r w:rsidR="003F70F4">
        <w:t xml:space="preserve">in whole or part.  The </w:t>
      </w:r>
      <w:r w:rsidR="000D02D3">
        <w:t>NMRN</w:t>
      </w:r>
      <w:r w:rsidR="003F70F4">
        <w:t xml:space="preserve"> reserves the right to discontinue this tender process at any time. Any Contract(s) awarded will be on the basis of the Tender Assessment and Evaluation in Part 5.</w:t>
      </w:r>
    </w:p>
    <w:p w14:paraId="42FF81C4" w14:textId="77777777" w:rsidR="003F70F4" w:rsidRDefault="003F70F4" w:rsidP="003F70F4">
      <w:pPr>
        <w:pStyle w:val="ListParagraph"/>
      </w:pPr>
    </w:p>
    <w:p w14:paraId="5F22015C" w14:textId="77777777" w:rsidR="003F70F4" w:rsidRDefault="003F70F4" w:rsidP="00D63731">
      <w:pPr>
        <w:pStyle w:val="ListParagraph"/>
        <w:numPr>
          <w:ilvl w:val="2"/>
          <w:numId w:val="5"/>
        </w:numPr>
      </w:pPr>
      <w:r>
        <w:t>NMRN shall in no circumstances be liable for any costs involved in the preparation of a Tender.</w:t>
      </w:r>
    </w:p>
    <w:p w14:paraId="369B195D" w14:textId="77777777" w:rsidR="003F70F4" w:rsidRDefault="003F70F4" w:rsidP="003F70F4">
      <w:pPr>
        <w:pStyle w:val="ListParagraph"/>
      </w:pPr>
    </w:p>
    <w:p w14:paraId="7728D0AF" w14:textId="77777777" w:rsidR="003F70F4" w:rsidRDefault="003F70F4" w:rsidP="00D63731">
      <w:pPr>
        <w:pStyle w:val="ListParagraph"/>
        <w:numPr>
          <w:ilvl w:val="2"/>
          <w:numId w:val="5"/>
        </w:numPr>
      </w:pPr>
      <w:r>
        <w:t xml:space="preserve">A Tender shall only be accepted by NMRN by issue of a Contract Award Letter by the </w:t>
      </w:r>
      <w:r w:rsidR="000D02D3">
        <w:t>NMRN</w:t>
      </w:r>
      <w:r>
        <w:t>.</w:t>
      </w:r>
    </w:p>
    <w:p w14:paraId="73DAC9D9" w14:textId="77777777" w:rsidR="003F70F4" w:rsidRDefault="003F70F4" w:rsidP="003F70F4">
      <w:pPr>
        <w:pStyle w:val="ListParagraph"/>
      </w:pPr>
    </w:p>
    <w:p w14:paraId="2B7E88D6" w14:textId="77777777" w:rsidR="00BA4734" w:rsidRDefault="00BA4734" w:rsidP="00BA4734">
      <w:pPr>
        <w:pStyle w:val="ListParagraph"/>
        <w:numPr>
          <w:ilvl w:val="1"/>
          <w:numId w:val="5"/>
        </w:numPr>
        <w:rPr>
          <w:b/>
          <w:color w:val="002060"/>
          <w:sz w:val="28"/>
          <w:szCs w:val="28"/>
        </w:rPr>
      </w:pPr>
      <w:bookmarkStart w:id="1" w:name="_Toc503788896"/>
      <w:r w:rsidRPr="00BA4734">
        <w:rPr>
          <w:b/>
          <w:color w:val="002060"/>
          <w:sz w:val="28"/>
          <w:szCs w:val="28"/>
        </w:rPr>
        <w:t>Collusive Tendering</w:t>
      </w:r>
      <w:bookmarkEnd w:id="1"/>
    </w:p>
    <w:p w14:paraId="7FC38695" w14:textId="77777777" w:rsidR="00DF2C49" w:rsidRPr="00DF2C49" w:rsidRDefault="00DF2C49" w:rsidP="00DF2C49">
      <w:pPr>
        <w:rPr>
          <w:b/>
          <w:color w:val="002060"/>
          <w:sz w:val="28"/>
          <w:szCs w:val="28"/>
        </w:rPr>
      </w:pPr>
    </w:p>
    <w:p w14:paraId="30544F16" w14:textId="77777777" w:rsidR="00BA4734" w:rsidRDefault="00BA4734" w:rsidP="00BA4734">
      <w:pPr>
        <w:spacing w:after="120"/>
        <w:rPr>
          <w:rFonts w:asciiTheme="minorHAnsi" w:hAnsiTheme="minorHAnsi" w:cs="Arial"/>
          <w:bCs/>
          <w:szCs w:val="22"/>
          <w:lang w:eastAsia="en-GB"/>
        </w:rPr>
      </w:pPr>
      <w:r>
        <w:rPr>
          <w:rFonts w:asciiTheme="minorHAnsi" w:hAnsiTheme="minorHAnsi" w:cs="Arial"/>
          <w:bCs/>
          <w:szCs w:val="22"/>
          <w:lang w:eastAsia="en-GB"/>
        </w:rPr>
        <w:t>Any Tenderer who:</w:t>
      </w:r>
    </w:p>
    <w:p w14:paraId="2D6AD490" w14:textId="77777777" w:rsidR="00BA4734" w:rsidRDefault="00BA4734" w:rsidP="00BA4734">
      <w:pPr>
        <w:pStyle w:val="ListParagraph"/>
        <w:numPr>
          <w:ilvl w:val="2"/>
          <w:numId w:val="5"/>
        </w:numPr>
      </w:pPr>
      <w:r w:rsidRPr="00587C24">
        <w:t>makes an arrangement with any other person to refrain from tendering or sets or adjusts the amount of his / her tender</w:t>
      </w:r>
      <w:r>
        <w:t>,</w:t>
      </w:r>
      <w:r w:rsidRPr="00587C24">
        <w:t xml:space="preserve"> o</w:t>
      </w:r>
      <w:r>
        <w:t>r</w:t>
      </w:r>
    </w:p>
    <w:p w14:paraId="76695C6B" w14:textId="77777777" w:rsidR="00BA4734" w:rsidRDefault="00BA4734" w:rsidP="00BA4734">
      <w:pPr>
        <w:pStyle w:val="ListParagraph"/>
      </w:pPr>
    </w:p>
    <w:p w14:paraId="430B7958" w14:textId="77777777" w:rsidR="00BA4734" w:rsidRPr="0040470A" w:rsidRDefault="00BA4734" w:rsidP="00BA4734">
      <w:pPr>
        <w:pStyle w:val="ListParagraph"/>
        <w:numPr>
          <w:ilvl w:val="2"/>
          <w:numId w:val="5"/>
        </w:numPr>
      </w:pPr>
      <w:r w:rsidRPr="0040470A">
        <w:lastRenderedPageBreak/>
        <w:t>makes an offer or makes payment or other consideration or inducement directly or indirectly to any person in relation to any other tender or proposed tender for the Services, or</w:t>
      </w:r>
    </w:p>
    <w:p w14:paraId="2A3B0434" w14:textId="77777777" w:rsidR="00BA4734" w:rsidRPr="0040470A" w:rsidRDefault="00BA4734" w:rsidP="00BA4734"/>
    <w:p w14:paraId="351D1390" w14:textId="77777777" w:rsidR="00BA4734" w:rsidRPr="0040470A" w:rsidRDefault="00BA4734" w:rsidP="00BA4734">
      <w:pPr>
        <w:pStyle w:val="ListParagraph"/>
        <w:numPr>
          <w:ilvl w:val="2"/>
          <w:numId w:val="5"/>
        </w:numPr>
      </w:pPr>
      <w:r w:rsidRPr="0040470A">
        <w:t>communicates either the amount or approximate amount of his / her tender (except where such disclosure is made in confidence in order to obtain quotations necessary for the preparation of the Tender for insurance) to any person other than the National Museum in the formal tender submission,</w:t>
      </w:r>
    </w:p>
    <w:p w14:paraId="37843888" w14:textId="77777777" w:rsidR="00BA4734" w:rsidRPr="00587C24" w:rsidRDefault="00BA4734" w:rsidP="00026576"/>
    <w:p w14:paraId="66797C3E" w14:textId="77777777" w:rsidR="00BA4734" w:rsidRPr="003870D3" w:rsidRDefault="00BA4734" w:rsidP="00BA4734">
      <w:pPr>
        <w:spacing w:after="120"/>
        <w:rPr>
          <w:rFonts w:asciiTheme="minorHAnsi" w:hAnsiTheme="minorHAnsi" w:cs="Arial"/>
          <w:bCs/>
          <w:szCs w:val="22"/>
          <w:lang w:eastAsia="en-GB"/>
        </w:rPr>
      </w:pPr>
      <w:r w:rsidRPr="003870D3">
        <w:rPr>
          <w:rFonts w:asciiTheme="minorHAnsi" w:hAnsiTheme="minorHAnsi" w:cs="Arial"/>
          <w:bCs/>
          <w:szCs w:val="22"/>
          <w:lang w:eastAsia="en-GB"/>
        </w:rPr>
        <w:t>will be liable to disqualification without prejudice to any civil or criminal liability that such conduct may attract.</w:t>
      </w:r>
    </w:p>
    <w:p w14:paraId="453B4E0D" w14:textId="77777777" w:rsidR="003F70F4" w:rsidRDefault="003F70F4" w:rsidP="003F70F4">
      <w:pPr>
        <w:rPr>
          <w:b/>
          <w:color w:val="002060"/>
          <w:sz w:val="32"/>
          <w:szCs w:val="32"/>
        </w:rPr>
      </w:pPr>
      <w:r>
        <w:rPr>
          <w:b/>
          <w:color w:val="002060"/>
          <w:sz w:val="32"/>
          <w:szCs w:val="32"/>
        </w:rPr>
        <w:t>Section 2</w:t>
      </w:r>
    </w:p>
    <w:p w14:paraId="0F2E29FC" w14:textId="77777777" w:rsidR="003F70F4" w:rsidRDefault="003F70F4" w:rsidP="003F70F4">
      <w:pPr>
        <w:rPr>
          <w:b/>
          <w:color w:val="002060"/>
          <w:sz w:val="28"/>
          <w:szCs w:val="28"/>
        </w:rPr>
      </w:pPr>
    </w:p>
    <w:p w14:paraId="790D532E" w14:textId="77777777" w:rsidR="003F70F4" w:rsidRPr="00DC6B44" w:rsidRDefault="003F70F4" w:rsidP="003F70F4">
      <w:pPr>
        <w:rPr>
          <w:b/>
          <w:color w:val="002060"/>
          <w:sz w:val="32"/>
          <w:szCs w:val="32"/>
        </w:rPr>
      </w:pPr>
      <w:r w:rsidRPr="00DC6B44">
        <w:rPr>
          <w:b/>
          <w:color w:val="002060"/>
          <w:sz w:val="32"/>
          <w:szCs w:val="32"/>
        </w:rPr>
        <w:t>Terms and Conditions applying to this tender</w:t>
      </w:r>
    </w:p>
    <w:p w14:paraId="0F3CF31E" w14:textId="77777777" w:rsidR="003F70F4" w:rsidRDefault="003F70F4" w:rsidP="003F70F4">
      <w:pPr>
        <w:rPr>
          <w:b/>
          <w:color w:val="002060"/>
          <w:sz w:val="28"/>
          <w:szCs w:val="28"/>
        </w:rPr>
      </w:pPr>
    </w:p>
    <w:p w14:paraId="30476C7D" w14:textId="77777777" w:rsidR="003F70F4" w:rsidRPr="00552798" w:rsidRDefault="003F70F4" w:rsidP="003F70F4">
      <w:pPr>
        <w:rPr>
          <w:b/>
          <w:color w:val="002060"/>
          <w:sz w:val="28"/>
          <w:szCs w:val="28"/>
        </w:rPr>
      </w:pPr>
      <w:r>
        <w:rPr>
          <w:b/>
          <w:color w:val="002060"/>
          <w:sz w:val="28"/>
          <w:szCs w:val="28"/>
        </w:rPr>
        <w:t>2.1</w:t>
      </w:r>
      <w:r>
        <w:rPr>
          <w:b/>
          <w:color w:val="002060"/>
          <w:sz w:val="28"/>
          <w:szCs w:val="28"/>
        </w:rPr>
        <w:tab/>
        <w:t>NMRN Standard Terms and Conditions of Contract</w:t>
      </w:r>
    </w:p>
    <w:p w14:paraId="3F19BFCB" w14:textId="77777777" w:rsidR="003F70F4" w:rsidRDefault="003F70F4" w:rsidP="003F70F4"/>
    <w:p w14:paraId="59DF940E" w14:textId="77777777" w:rsidR="003F70F4" w:rsidRDefault="003F70F4" w:rsidP="003F70F4">
      <w:pPr>
        <w:ind w:left="720" w:hanging="720"/>
      </w:pPr>
      <w:r>
        <w:t>2.1.2</w:t>
      </w:r>
      <w:r>
        <w:tab/>
        <w:t>This contract will be awarded using the National Museum of the Royal Navy’s standard terms and conditions, which will be implemented with the winning bidder.  The NMRN Standard Terms and Conditions are included as Appendix 1 to this document.</w:t>
      </w:r>
    </w:p>
    <w:p w14:paraId="713FB799" w14:textId="77777777" w:rsidR="003F70F4" w:rsidRDefault="003F70F4" w:rsidP="003F70F4"/>
    <w:p w14:paraId="3473529B" w14:textId="77777777" w:rsidR="003F70F4" w:rsidRPr="00552798" w:rsidRDefault="003F70F4" w:rsidP="003F70F4">
      <w:pPr>
        <w:rPr>
          <w:b/>
          <w:color w:val="002060"/>
          <w:sz w:val="28"/>
          <w:szCs w:val="28"/>
        </w:rPr>
      </w:pPr>
      <w:r>
        <w:rPr>
          <w:b/>
          <w:color w:val="002060"/>
          <w:sz w:val="28"/>
          <w:szCs w:val="28"/>
        </w:rPr>
        <w:t>2.2</w:t>
      </w:r>
      <w:r>
        <w:rPr>
          <w:b/>
          <w:color w:val="002060"/>
          <w:sz w:val="28"/>
          <w:szCs w:val="28"/>
        </w:rPr>
        <w:tab/>
        <w:t>Other Terms and Conditions</w:t>
      </w:r>
    </w:p>
    <w:p w14:paraId="4734DF0C" w14:textId="77777777" w:rsidR="003F70F4" w:rsidRDefault="003F70F4" w:rsidP="003F70F4"/>
    <w:p w14:paraId="525DA7EC" w14:textId="77777777" w:rsidR="006D491E" w:rsidRDefault="003F70F4" w:rsidP="006D491E">
      <w:pPr>
        <w:ind w:left="720" w:hanging="720"/>
      </w:pPr>
      <w:r>
        <w:t>2.2.1</w:t>
      </w:r>
      <w:r>
        <w:tab/>
      </w:r>
      <w:r w:rsidR="006D491E">
        <w:t>The Supplier agrees to indemnify the Purchaser fully and to hold it harmless at all times from and against all actions, proceedings, claims, expenses, awards, costs and all other liabilities whatsoever in any way connected with or arising from or relating to the provision or disclosure of information permitted under this Clause.</w:t>
      </w:r>
    </w:p>
    <w:p w14:paraId="6DFFFD65" w14:textId="77777777" w:rsidR="006D491E" w:rsidRDefault="006D491E" w:rsidP="006D491E">
      <w:pPr>
        <w:ind w:left="720" w:hanging="720"/>
      </w:pPr>
    </w:p>
    <w:p w14:paraId="10A904C7" w14:textId="77777777" w:rsidR="006D491E" w:rsidRDefault="006D491E" w:rsidP="006D491E">
      <w:pPr>
        <w:ind w:left="720" w:hanging="720"/>
      </w:pPr>
      <w:r>
        <w:t>2.2.</w:t>
      </w:r>
      <w:r w:rsidR="00800981">
        <w:t>2</w:t>
      </w:r>
      <w:r>
        <w:tab/>
        <w:t>In the event that the information provided by the Supplier in accordance with this Clause becomes inaccurate, whether due to changes to the employment and personnel details of the affected employees made subsequent to the original provision of such information or by reason of the Supplier becoming aware that the information originally given was inaccurate, the Supplier shall notify the Purchaser of the inaccuracies and provide the amended information.  The Supplier shall be liable for any increase in costs the Purchaser may incur as a result of the inaccurate or late production of data.</w:t>
      </w:r>
    </w:p>
    <w:p w14:paraId="3F290E26" w14:textId="77777777" w:rsidR="006D491E" w:rsidRDefault="006D491E" w:rsidP="006D491E">
      <w:pPr>
        <w:ind w:left="720" w:hanging="720"/>
      </w:pPr>
    </w:p>
    <w:p w14:paraId="2510A910" w14:textId="77777777" w:rsidR="006D491E" w:rsidRDefault="006D491E" w:rsidP="006D491E">
      <w:pPr>
        <w:ind w:left="720" w:hanging="720"/>
      </w:pPr>
      <w:r>
        <w:t>2.2.</w:t>
      </w:r>
      <w:r w:rsidR="00800981">
        <w:t>3</w:t>
      </w:r>
      <w:r>
        <w:tab/>
        <w:t>The provisions of this Condition 2.2 shall apply during the continuance of this Contract and after its termination howsoever arising.</w:t>
      </w:r>
    </w:p>
    <w:p w14:paraId="0B329BD0" w14:textId="77777777" w:rsidR="006D491E" w:rsidRDefault="006D491E" w:rsidP="003F70F4"/>
    <w:p w14:paraId="2F903B9A" w14:textId="77777777" w:rsidR="00DC6B44" w:rsidRDefault="00DC6B44">
      <w:r>
        <w:br w:type="page"/>
      </w:r>
    </w:p>
    <w:p w14:paraId="4B4B4FE5" w14:textId="77777777" w:rsidR="00DC6B44" w:rsidRDefault="00DC6B44" w:rsidP="00DC6B44">
      <w:pPr>
        <w:rPr>
          <w:b/>
          <w:color w:val="002060"/>
          <w:sz w:val="32"/>
          <w:szCs w:val="32"/>
        </w:rPr>
      </w:pPr>
      <w:r>
        <w:rPr>
          <w:b/>
          <w:color w:val="002060"/>
          <w:sz w:val="32"/>
          <w:szCs w:val="32"/>
        </w:rPr>
        <w:lastRenderedPageBreak/>
        <w:t>Section 3</w:t>
      </w:r>
    </w:p>
    <w:p w14:paraId="2344F2F0" w14:textId="77777777" w:rsidR="00DC6B44" w:rsidRDefault="00DC6B44" w:rsidP="00DC6B44">
      <w:pPr>
        <w:rPr>
          <w:b/>
          <w:color w:val="002060"/>
          <w:sz w:val="28"/>
          <w:szCs w:val="28"/>
        </w:rPr>
      </w:pPr>
    </w:p>
    <w:p w14:paraId="2728A67F" w14:textId="77777777" w:rsidR="00DC6B44" w:rsidRPr="00DC6B44" w:rsidRDefault="00DC6B44" w:rsidP="00DC6B44">
      <w:pPr>
        <w:rPr>
          <w:b/>
          <w:color w:val="002060"/>
          <w:sz w:val="32"/>
          <w:szCs w:val="32"/>
        </w:rPr>
      </w:pPr>
      <w:r w:rsidRPr="00DC6B44">
        <w:rPr>
          <w:b/>
          <w:color w:val="002060"/>
          <w:sz w:val="32"/>
          <w:szCs w:val="32"/>
        </w:rPr>
        <w:t>Specification</w:t>
      </w:r>
    </w:p>
    <w:p w14:paraId="5D8830A6" w14:textId="77777777" w:rsidR="00DC6B44" w:rsidRDefault="00DC6B44" w:rsidP="00DC6B44">
      <w:pPr>
        <w:rPr>
          <w:b/>
          <w:color w:val="002060"/>
          <w:sz w:val="28"/>
          <w:szCs w:val="28"/>
        </w:rPr>
      </w:pPr>
    </w:p>
    <w:p w14:paraId="4CBF3A54" w14:textId="77777777" w:rsidR="00DC6B44" w:rsidRPr="00552798" w:rsidRDefault="00DC6B44" w:rsidP="00DC6B44">
      <w:pPr>
        <w:rPr>
          <w:b/>
          <w:color w:val="002060"/>
          <w:sz w:val="28"/>
          <w:szCs w:val="28"/>
        </w:rPr>
      </w:pPr>
      <w:r>
        <w:rPr>
          <w:b/>
          <w:color w:val="002060"/>
          <w:sz w:val="28"/>
          <w:szCs w:val="28"/>
        </w:rPr>
        <w:t>3.1</w:t>
      </w:r>
      <w:r>
        <w:rPr>
          <w:b/>
          <w:color w:val="002060"/>
          <w:sz w:val="28"/>
          <w:szCs w:val="28"/>
        </w:rPr>
        <w:tab/>
        <w:t>Contract Term</w:t>
      </w:r>
    </w:p>
    <w:p w14:paraId="5F2D832D" w14:textId="77777777" w:rsidR="006D491E" w:rsidRDefault="006D491E" w:rsidP="003F70F4"/>
    <w:p w14:paraId="1930519C" w14:textId="19F669B6" w:rsidR="00DC6B44" w:rsidRDefault="00DC6B44" w:rsidP="00476210">
      <w:pPr>
        <w:pStyle w:val="BodyText"/>
        <w:numPr>
          <w:ilvl w:val="0"/>
          <w:numId w:val="0"/>
        </w:numPr>
        <w:ind w:left="360"/>
      </w:pPr>
      <w:r>
        <w:t>3.1.1</w:t>
      </w:r>
      <w:r>
        <w:tab/>
      </w:r>
      <w:r w:rsidR="00EF5502" w:rsidRPr="00CA7462">
        <w:t xml:space="preserve">The National Museum of the Royal Navy is looking for provision of the Services for an extendable term for a minimum of </w:t>
      </w:r>
      <w:r w:rsidR="00476210">
        <w:t>two</w:t>
      </w:r>
      <w:r w:rsidR="00EF5502" w:rsidRPr="00CA7462">
        <w:t xml:space="preserve"> and a maximum of </w:t>
      </w:r>
      <w:r w:rsidR="00EF5502">
        <w:t>four</w:t>
      </w:r>
      <w:r w:rsidR="00EF5502" w:rsidRPr="00CA7462">
        <w:t xml:space="preserve"> years (with </w:t>
      </w:r>
      <w:r w:rsidR="00EF5502">
        <w:t>a</w:t>
      </w:r>
      <w:r w:rsidR="00EF5502" w:rsidRPr="00CA7462">
        <w:t xml:space="preserve"> </w:t>
      </w:r>
      <w:r w:rsidR="00EF5502">
        <w:t>two</w:t>
      </w:r>
      <w:r w:rsidR="00EF5502" w:rsidRPr="00CA7462">
        <w:t xml:space="preserve">-year extension subject to satisfactory performance) commencing </w:t>
      </w:r>
      <w:r w:rsidR="00EF5502">
        <w:t xml:space="preserve">1 </w:t>
      </w:r>
      <w:r w:rsidR="0040470A">
        <w:t xml:space="preserve">August </w:t>
      </w:r>
      <w:r w:rsidR="00476210">
        <w:t>2019.</w:t>
      </w:r>
    </w:p>
    <w:p w14:paraId="6DB7991F" w14:textId="77777777" w:rsidR="00DC6B44" w:rsidRDefault="00DC6B44" w:rsidP="003F70F4">
      <w:pPr>
        <w:rPr>
          <w:b/>
          <w:color w:val="002060"/>
          <w:sz w:val="28"/>
          <w:szCs w:val="28"/>
        </w:rPr>
      </w:pPr>
      <w:r>
        <w:rPr>
          <w:b/>
          <w:color w:val="002060"/>
          <w:sz w:val="28"/>
          <w:szCs w:val="28"/>
        </w:rPr>
        <w:t>Part One – High Level Specification</w:t>
      </w:r>
    </w:p>
    <w:p w14:paraId="377A3718" w14:textId="77777777" w:rsidR="00DC6B44" w:rsidRDefault="00DC6B44" w:rsidP="003F70F4">
      <w:pPr>
        <w:rPr>
          <w:b/>
          <w:color w:val="002060"/>
          <w:sz w:val="28"/>
          <w:szCs w:val="28"/>
        </w:rPr>
      </w:pPr>
    </w:p>
    <w:p w14:paraId="66A05EDF" w14:textId="77777777" w:rsidR="00DC6B44" w:rsidRPr="00552798" w:rsidRDefault="00DC6B44" w:rsidP="00DC6B44">
      <w:pPr>
        <w:rPr>
          <w:b/>
          <w:color w:val="002060"/>
          <w:sz w:val="28"/>
          <w:szCs w:val="28"/>
        </w:rPr>
      </w:pPr>
      <w:r>
        <w:rPr>
          <w:b/>
          <w:color w:val="002060"/>
          <w:sz w:val="28"/>
          <w:szCs w:val="28"/>
        </w:rPr>
        <w:t>3.2</w:t>
      </w:r>
      <w:r>
        <w:rPr>
          <w:b/>
          <w:color w:val="002060"/>
          <w:sz w:val="28"/>
          <w:szCs w:val="28"/>
        </w:rPr>
        <w:tab/>
        <w:t>Access Times</w:t>
      </w:r>
    </w:p>
    <w:p w14:paraId="316471F8" w14:textId="77777777" w:rsidR="00DC6B44" w:rsidRDefault="00DC6B44" w:rsidP="003F70F4"/>
    <w:p w14:paraId="75751294" w14:textId="326C6C34" w:rsidR="00DC6B44" w:rsidRDefault="00DC6B44" w:rsidP="00DC6B44">
      <w:pPr>
        <w:ind w:left="720" w:hanging="720"/>
      </w:pPr>
      <w:r>
        <w:t>3.2.1</w:t>
      </w:r>
      <w:r>
        <w:tab/>
      </w:r>
      <w:r w:rsidR="009A4F91">
        <w:t xml:space="preserve">Access is between </w:t>
      </w:r>
      <w:r w:rsidR="00AE5DA3">
        <w:t>09.30</w:t>
      </w:r>
      <w:r w:rsidR="00003E68">
        <w:t>am</w:t>
      </w:r>
      <w:r w:rsidR="009A4F91">
        <w:t xml:space="preserve"> and </w:t>
      </w:r>
      <w:r w:rsidR="0040470A">
        <w:t>17.00</w:t>
      </w:r>
      <w:r w:rsidR="009A4F91">
        <w:t xml:space="preserve">pm unless otherwise agreed with the </w:t>
      </w:r>
      <w:r w:rsidR="00003E68">
        <w:t xml:space="preserve">Facilities or </w:t>
      </w:r>
      <w:r w:rsidR="009A4F91">
        <w:t>General Manager.</w:t>
      </w:r>
    </w:p>
    <w:p w14:paraId="2756AFA7" w14:textId="77777777" w:rsidR="00DC6B44" w:rsidRDefault="00DC6B44" w:rsidP="003F70F4"/>
    <w:p w14:paraId="439D651F" w14:textId="77777777" w:rsidR="00DC6B44" w:rsidRPr="00552798" w:rsidRDefault="00DC6B44" w:rsidP="00DC6B44">
      <w:pPr>
        <w:rPr>
          <w:b/>
          <w:color w:val="002060"/>
          <w:sz w:val="28"/>
          <w:szCs w:val="28"/>
        </w:rPr>
      </w:pPr>
      <w:r>
        <w:rPr>
          <w:b/>
          <w:color w:val="002060"/>
          <w:sz w:val="28"/>
          <w:szCs w:val="28"/>
        </w:rPr>
        <w:t>3.3</w:t>
      </w:r>
      <w:r>
        <w:rPr>
          <w:b/>
          <w:color w:val="002060"/>
          <w:sz w:val="28"/>
          <w:szCs w:val="28"/>
        </w:rPr>
        <w:tab/>
      </w:r>
      <w:r w:rsidR="009A4F91">
        <w:rPr>
          <w:b/>
          <w:color w:val="002060"/>
          <w:sz w:val="28"/>
          <w:szCs w:val="28"/>
        </w:rPr>
        <w:t>Security</w:t>
      </w:r>
    </w:p>
    <w:p w14:paraId="083D2CBC" w14:textId="77777777" w:rsidR="00DC6B44" w:rsidRDefault="00DC6B44" w:rsidP="003F70F4"/>
    <w:p w14:paraId="2DE9CCF0" w14:textId="1583A20A" w:rsidR="00DC6B44" w:rsidRPr="00815522" w:rsidRDefault="00DC6B44" w:rsidP="00815522">
      <w:pPr>
        <w:ind w:left="720" w:hanging="720"/>
      </w:pPr>
      <w:r w:rsidRPr="00815522">
        <w:t>3.3.1</w:t>
      </w:r>
      <w:r w:rsidRPr="00815522">
        <w:tab/>
      </w:r>
      <w:r w:rsidR="00AE5DA3">
        <w:t>There are no specific security requirements for this contract.</w:t>
      </w:r>
    </w:p>
    <w:p w14:paraId="7D67E634" w14:textId="77777777" w:rsidR="00815522" w:rsidRDefault="00815522" w:rsidP="003F70F4"/>
    <w:p w14:paraId="15F762FD" w14:textId="75EC1652" w:rsidR="00DC6B44" w:rsidRPr="00552798" w:rsidRDefault="00DC6B44" w:rsidP="00DC6B44">
      <w:pPr>
        <w:rPr>
          <w:b/>
          <w:color w:val="002060"/>
          <w:sz w:val="28"/>
          <w:szCs w:val="28"/>
        </w:rPr>
      </w:pPr>
      <w:r>
        <w:rPr>
          <w:b/>
          <w:color w:val="002060"/>
          <w:sz w:val="28"/>
          <w:szCs w:val="28"/>
        </w:rPr>
        <w:t>3.4</w:t>
      </w:r>
      <w:r>
        <w:rPr>
          <w:b/>
          <w:color w:val="002060"/>
          <w:sz w:val="28"/>
          <w:szCs w:val="28"/>
        </w:rPr>
        <w:tab/>
        <w:t>Contract Term</w:t>
      </w:r>
      <w:r w:rsidR="00AE5DA3">
        <w:rPr>
          <w:b/>
          <w:color w:val="002060"/>
          <w:sz w:val="28"/>
          <w:szCs w:val="28"/>
        </w:rPr>
        <w:t>s</w:t>
      </w:r>
    </w:p>
    <w:p w14:paraId="4E9D2E65" w14:textId="77777777" w:rsidR="00DC6B44" w:rsidRDefault="00DC6B44" w:rsidP="003F70F4"/>
    <w:p w14:paraId="7F09B227" w14:textId="56789D2A" w:rsidR="00DC6B44" w:rsidRDefault="00DC6B44" w:rsidP="00DC6B44">
      <w:pPr>
        <w:ind w:left="720" w:hanging="720"/>
      </w:pPr>
      <w:r>
        <w:t>3.4.1</w:t>
      </w:r>
      <w:r>
        <w:tab/>
        <w:t>Under no circumstances should the Contractor’s staff allow their children or any animals in NMRN’s buildings/areas</w:t>
      </w:r>
      <w:r w:rsidR="00476210">
        <w:t xml:space="preserve"> during their working hours</w:t>
      </w:r>
      <w:r>
        <w:t>.</w:t>
      </w:r>
    </w:p>
    <w:p w14:paraId="32047DBA" w14:textId="77777777" w:rsidR="00DC6B44" w:rsidRDefault="00DC6B44" w:rsidP="003F70F4"/>
    <w:p w14:paraId="71581046" w14:textId="77777777" w:rsidR="00DC6B44" w:rsidRDefault="00DC6B44" w:rsidP="003F70F4">
      <w:r>
        <w:t>3.4.2</w:t>
      </w:r>
      <w:r>
        <w:tab/>
        <w:t xml:space="preserve">The </w:t>
      </w:r>
      <w:r w:rsidR="0016483B">
        <w:t>Authorised Manager</w:t>
      </w:r>
      <w:r>
        <w:t xml:space="preserve"> </w:t>
      </w:r>
      <w:r w:rsidR="00310A24">
        <w:t xml:space="preserve">must </w:t>
      </w:r>
      <w:r>
        <w:t>be kept informed of staff changes.</w:t>
      </w:r>
    </w:p>
    <w:p w14:paraId="5A75471D" w14:textId="77777777" w:rsidR="00DC6B44" w:rsidRDefault="00DC6B44" w:rsidP="003F70F4"/>
    <w:p w14:paraId="6035FCC6" w14:textId="77777777" w:rsidR="00DC6B44" w:rsidRDefault="00DC6B44" w:rsidP="003F70F4">
      <w:r>
        <w:t>3.4.3</w:t>
      </w:r>
      <w:r>
        <w:tab/>
        <w:t xml:space="preserve">The Contractor’s staff must comply with the </w:t>
      </w:r>
      <w:r w:rsidR="000D02D3">
        <w:t>NMRN</w:t>
      </w:r>
      <w:r>
        <w:t>’s ‘no smoking’ policy.</w:t>
      </w:r>
    </w:p>
    <w:p w14:paraId="122F1E96" w14:textId="77777777" w:rsidR="00DC6B44" w:rsidRDefault="00DC6B44" w:rsidP="003F70F4"/>
    <w:p w14:paraId="34B50E20" w14:textId="77777777" w:rsidR="00DC6B44" w:rsidRDefault="00DC6B44" w:rsidP="003F70F4">
      <w:r>
        <w:t>3.4.4</w:t>
      </w:r>
      <w:r>
        <w:tab/>
        <w:t>All staff are required to have equal opportunities and equalities awareness training.</w:t>
      </w:r>
    </w:p>
    <w:p w14:paraId="20EBACDB" w14:textId="77777777" w:rsidR="00DC6B44" w:rsidRDefault="00DC6B44" w:rsidP="003F70F4"/>
    <w:p w14:paraId="0C530F20" w14:textId="77777777" w:rsidR="00DC6B44" w:rsidRPr="00552798" w:rsidRDefault="00DC6B44" w:rsidP="00DC6B44">
      <w:pPr>
        <w:rPr>
          <w:b/>
          <w:color w:val="002060"/>
          <w:sz w:val="28"/>
          <w:szCs w:val="28"/>
        </w:rPr>
      </w:pPr>
      <w:r>
        <w:rPr>
          <w:b/>
          <w:color w:val="002060"/>
          <w:sz w:val="28"/>
          <w:szCs w:val="28"/>
        </w:rPr>
        <w:t>3.5</w:t>
      </w:r>
      <w:r>
        <w:rPr>
          <w:b/>
          <w:color w:val="002060"/>
          <w:sz w:val="28"/>
          <w:szCs w:val="28"/>
        </w:rPr>
        <w:tab/>
        <w:t>Uniforms and Protective Clothing</w:t>
      </w:r>
    </w:p>
    <w:p w14:paraId="6977EFA0" w14:textId="77777777" w:rsidR="00DC6B44" w:rsidRDefault="00DC6B44" w:rsidP="003F70F4"/>
    <w:p w14:paraId="3930C563" w14:textId="75B88767" w:rsidR="00DC6B44" w:rsidRDefault="00DC6B44" w:rsidP="00401D57">
      <w:pPr>
        <w:ind w:left="720" w:hanging="720"/>
      </w:pPr>
      <w:r>
        <w:t>3.5.1</w:t>
      </w:r>
      <w:r>
        <w:tab/>
        <w:t>The Contractor shall ensure employees are properly and presentably dressed in appropriate uniforms o</w:t>
      </w:r>
      <w:r w:rsidR="00476210">
        <w:t xml:space="preserve">r </w:t>
      </w:r>
      <w:r>
        <w:t xml:space="preserve">work wear, of a type and style agreed with the Authorised </w:t>
      </w:r>
      <w:r w:rsidR="0016483B">
        <w:t>Manager</w:t>
      </w:r>
      <w:r>
        <w:t>, at all times whilst on duty.</w:t>
      </w:r>
    </w:p>
    <w:p w14:paraId="1F112EE6" w14:textId="77777777" w:rsidR="00DC6B44" w:rsidRDefault="00DC6B44" w:rsidP="00401D57">
      <w:pPr>
        <w:ind w:left="720" w:hanging="720"/>
      </w:pPr>
    </w:p>
    <w:p w14:paraId="7140EF6A" w14:textId="77777777" w:rsidR="00DC6B44" w:rsidRDefault="00401D57" w:rsidP="00401D57">
      <w:pPr>
        <w:ind w:left="720" w:hanging="720"/>
      </w:pPr>
      <w:r>
        <w:t>3.5.2</w:t>
      </w:r>
      <w:r>
        <w:tab/>
        <w:t>The Contractor shall ensure that all uniforms are kept properly laundered and shall be replaced as necessary.  When requested to do so or when communicating with other persons as representatives of the Contractor, employees shall disclose their identity as an employee of the Contractor and shall not avoid doing so.</w:t>
      </w:r>
    </w:p>
    <w:p w14:paraId="632DA8BF" w14:textId="77777777" w:rsidR="00401D57" w:rsidRDefault="00401D57" w:rsidP="00401D57">
      <w:pPr>
        <w:ind w:left="720" w:hanging="720"/>
      </w:pPr>
    </w:p>
    <w:p w14:paraId="69AF8F4F" w14:textId="77777777" w:rsidR="00401D57" w:rsidRDefault="00401D57" w:rsidP="00401D57">
      <w:pPr>
        <w:ind w:left="720" w:hanging="720"/>
      </w:pPr>
      <w:r>
        <w:lastRenderedPageBreak/>
        <w:t>3.5.3</w:t>
      </w:r>
      <w:r>
        <w:tab/>
        <w:t xml:space="preserve">At the commencement of the contract, the Contractor will be required to liaise with the Authorised </w:t>
      </w:r>
      <w:r w:rsidR="0016483B">
        <w:t>Manager</w:t>
      </w:r>
      <w:r w:rsidR="005B2DF4">
        <w:t>/Supervisor</w:t>
      </w:r>
      <w:r>
        <w:t xml:space="preserve"> regarding appropriate identification badges for staff.</w:t>
      </w:r>
    </w:p>
    <w:p w14:paraId="0F19C76F" w14:textId="77777777" w:rsidR="00815522" w:rsidRDefault="00815522" w:rsidP="00401D57">
      <w:pPr>
        <w:ind w:left="720" w:hanging="720"/>
      </w:pPr>
    </w:p>
    <w:p w14:paraId="6B0498DB" w14:textId="4E620AB5" w:rsidR="00815522" w:rsidRDefault="00815522" w:rsidP="00815522">
      <w:pPr>
        <w:ind w:left="720" w:hanging="720"/>
        <w:rPr>
          <w:color w:val="1F497D"/>
        </w:rPr>
      </w:pPr>
      <w:r>
        <w:t>3.5.4</w:t>
      </w:r>
      <w:r>
        <w:tab/>
      </w:r>
      <w:r w:rsidRPr="00815522">
        <w:t>The contractor will be responsible for the selection, provision and disposal</w:t>
      </w:r>
      <w:r w:rsidR="00AE5DA3" w:rsidRPr="00815522">
        <w:t> of</w:t>
      </w:r>
      <w:r w:rsidRPr="00815522">
        <w:t xml:space="preserve"> any PPE as required to fulfil the contract, as required under applicable regulation and as deemed appropriate by the </w:t>
      </w:r>
      <w:r w:rsidR="00AE5DA3" w:rsidRPr="00815522">
        <w:t>contactors relevant</w:t>
      </w:r>
      <w:r w:rsidRPr="00815522">
        <w:t xml:space="preserve"> risk assessments.</w:t>
      </w:r>
    </w:p>
    <w:p w14:paraId="2A68F7DB" w14:textId="77777777" w:rsidR="00401D57" w:rsidRDefault="00401D57" w:rsidP="003F70F4"/>
    <w:p w14:paraId="17F94E6C" w14:textId="77777777" w:rsidR="00401D57" w:rsidRPr="00552798" w:rsidRDefault="00401D57" w:rsidP="00401D57">
      <w:pPr>
        <w:rPr>
          <w:b/>
          <w:color w:val="002060"/>
          <w:sz w:val="28"/>
          <w:szCs w:val="28"/>
        </w:rPr>
      </w:pPr>
      <w:r>
        <w:rPr>
          <w:b/>
          <w:color w:val="002060"/>
          <w:sz w:val="28"/>
          <w:szCs w:val="28"/>
        </w:rPr>
        <w:t>3.6</w:t>
      </w:r>
      <w:r>
        <w:rPr>
          <w:b/>
          <w:color w:val="002060"/>
          <w:sz w:val="28"/>
          <w:szCs w:val="28"/>
        </w:rPr>
        <w:tab/>
        <w:t>Waste Management</w:t>
      </w:r>
    </w:p>
    <w:p w14:paraId="5242521C" w14:textId="77777777" w:rsidR="00401D57" w:rsidRDefault="00401D57" w:rsidP="003F70F4"/>
    <w:p w14:paraId="5554E3F2" w14:textId="77777777" w:rsidR="00401D57" w:rsidRDefault="00401D57" w:rsidP="00401D57">
      <w:pPr>
        <w:ind w:left="720" w:hanging="720"/>
      </w:pPr>
      <w:r>
        <w:t>3.6.1</w:t>
      </w:r>
      <w:r>
        <w:tab/>
        <w:t>The Contractor shall be responsible for taking refuse and recycling to the appropriate nominated storage container prior to collection and shall ensure that all waste is disposed of safely and hygienically at these areas and does not leave waste in such a way that it may cause a health and safety risk to a third party.</w:t>
      </w:r>
    </w:p>
    <w:p w14:paraId="34B9AAB5" w14:textId="77777777" w:rsidR="00815522" w:rsidRDefault="00815522" w:rsidP="00401D57">
      <w:pPr>
        <w:ind w:left="720" w:hanging="720"/>
      </w:pPr>
    </w:p>
    <w:p w14:paraId="51D6BBE4" w14:textId="38C5AFA8" w:rsidR="00815522" w:rsidRDefault="00815522" w:rsidP="00815522">
      <w:pPr>
        <w:ind w:left="720" w:hanging="720"/>
        <w:rPr>
          <w:color w:val="1F497D"/>
        </w:rPr>
      </w:pPr>
      <w:r>
        <w:t>3.6.2</w:t>
      </w:r>
      <w:r>
        <w:tab/>
      </w:r>
      <w:r w:rsidRPr="00815522">
        <w:t xml:space="preserve">The contractor will be wholly responsible for any costs arising from the </w:t>
      </w:r>
      <w:r w:rsidR="00AE5DA3" w:rsidRPr="00815522">
        <w:t>contamination of</w:t>
      </w:r>
      <w:r w:rsidRPr="00815522">
        <w:t xml:space="preserve"> segregated </w:t>
      </w:r>
      <w:r w:rsidR="00AE5DA3" w:rsidRPr="00815522">
        <w:t>wastes,</w:t>
      </w:r>
      <w:r w:rsidRPr="00815522">
        <w:t xml:space="preserve"> or failure to </w:t>
      </w:r>
      <w:r w:rsidR="00AE5DA3" w:rsidRPr="00815522">
        <w:t>segregate or</w:t>
      </w:r>
      <w:r w:rsidRPr="00815522">
        <w:t xml:space="preserve"> correctly dispose of wastes</w:t>
      </w:r>
      <w:r w:rsidR="00AE5DA3" w:rsidRPr="00815522">
        <w:t> in</w:t>
      </w:r>
      <w:r w:rsidRPr="00815522">
        <w:t xml:space="preserve"> line with prevailing regulations by their staff, </w:t>
      </w:r>
      <w:r w:rsidR="00AE5DA3" w:rsidRPr="00815522">
        <w:t>agents or</w:t>
      </w:r>
      <w:r w:rsidRPr="00815522">
        <w:t xml:space="preserve"> appointed contractors.</w:t>
      </w:r>
    </w:p>
    <w:p w14:paraId="35F30760" w14:textId="77777777" w:rsidR="00401D57" w:rsidRDefault="00401D57" w:rsidP="003F70F4"/>
    <w:p w14:paraId="476EB6C8" w14:textId="77777777" w:rsidR="00401D57" w:rsidRPr="00552798" w:rsidRDefault="00401D57" w:rsidP="00401D57">
      <w:pPr>
        <w:rPr>
          <w:b/>
          <w:color w:val="002060"/>
          <w:sz w:val="28"/>
          <w:szCs w:val="28"/>
        </w:rPr>
      </w:pPr>
      <w:r>
        <w:rPr>
          <w:b/>
          <w:color w:val="002060"/>
          <w:sz w:val="28"/>
          <w:szCs w:val="28"/>
        </w:rPr>
        <w:t>3.7</w:t>
      </w:r>
      <w:r>
        <w:rPr>
          <w:b/>
          <w:color w:val="002060"/>
          <w:sz w:val="28"/>
          <w:szCs w:val="28"/>
        </w:rPr>
        <w:tab/>
        <w:t>Use of Premises</w:t>
      </w:r>
    </w:p>
    <w:p w14:paraId="7D66E660" w14:textId="77777777" w:rsidR="00401D57" w:rsidRDefault="00401D57" w:rsidP="003F70F4"/>
    <w:p w14:paraId="6FA0FB44" w14:textId="77777777" w:rsidR="00401D57" w:rsidRDefault="00401D57" w:rsidP="00401D57">
      <w:pPr>
        <w:ind w:left="720" w:hanging="720"/>
      </w:pPr>
      <w:r>
        <w:t>3.7.1</w:t>
      </w:r>
      <w:r>
        <w:tab/>
        <w:t xml:space="preserve">The permission to enter and use </w:t>
      </w:r>
      <w:r w:rsidR="000D02D3">
        <w:t>NMRN</w:t>
      </w:r>
      <w:r>
        <w:t xml:space="preserve"> premises does not constitute the grant of tenancy of any part of the premises and is for the duration of the Contract Period only, or for any further period as the </w:t>
      </w:r>
      <w:r w:rsidR="0016483B">
        <w:t>Authorised Manager</w:t>
      </w:r>
      <w:r>
        <w:t xml:space="preserve"> may stipulate.</w:t>
      </w:r>
    </w:p>
    <w:p w14:paraId="0DD44C6D" w14:textId="77777777" w:rsidR="00401D57" w:rsidRDefault="00401D57" w:rsidP="00401D57">
      <w:pPr>
        <w:ind w:left="720" w:hanging="720"/>
      </w:pPr>
    </w:p>
    <w:p w14:paraId="2484BAA8" w14:textId="77777777" w:rsidR="00401D57" w:rsidRDefault="00401D57" w:rsidP="00401D57">
      <w:pPr>
        <w:ind w:left="720" w:hanging="720"/>
      </w:pPr>
      <w:r>
        <w:t>3.7.2</w:t>
      </w:r>
      <w:r>
        <w:tab/>
        <w:t xml:space="preserve">The Contractor accepts that the </w:t>
      </w:r>
      <w:r w:rsidR="000D02D3">
        <w:t>NMRN</w:t>
      </w:r>
      <w:r>
        <w:t xml:space="preserve">’s premises are provided to the Contractor solely for the provision of his agents and for no other purpose unless agreed by the </w:t>
      </w:r>
      <w:r w:rsidR="000D02D3">
        <w:t>NMRN</w:t>
      </w:r>
      <w:r>
        <w:t xml:space="preserve"> in writing.</w:t>
      </w:r>
    </w:p>
    <w:p w14:paraId="12F97655" w14:textId="77777777" w:rsidR="00401D57" w:rsidRDefault="00401D57" w:rsidP="003F70F4"/>
    <w:p w14:paraId="073D504E" w14:textId="77777777" w:rsidR="00401D57" w:rsidRPr="00552798" w:rsidRDefault="00401D57" w:rsidP="00401D57">
      <w:pPr>
        <w:rPr>
          <w:b/>
          <w:color w:val="002060"/>
          <w:sz w:val="28"/>
          <w:szCs w:val="28"/>
        </w:rPr>
      </w:pPr>
      <w:r>
        <w:rPr>
          <w:b/>
          <w:color w:val="002060"/>
          <w:sz w:val="28"/>
          <w:szCs w:val="28"/>
        </w:rPr>
        <w:t>3.8</w:t>
      </w:r>
      <w:r>
        <w:rPr>
          <w:b/>
          <w:color w:val="002060"/>
          <w:sz w:val="28"/>
          <w:szCs w:val="28"/>
        </w:rPr>
        <w:tab/>
      </w:r>
      <w:r w:rsidR="00AE6643">
        <w:rPr>
          <w:b/>
          <w:color w:val="002060"/>
          <w:sz w:val="28"/>
          <w:szCs w:val="28"/>
        </w:rPr>
        <w:t xml:space="preserve">Equipment, </w:t>
      </w:r>
      <w:r>
        <w:rPr>
          <w:b/>
          <w:color w:val="002060"/>
          <w:sz w:val="28"/>
          <w:szCs w:val="28"/>
        </w:rPr>
        <w:t>Materials and Chemicals</w:t>
      </w:r>
    </w:p>
    <w:p w14:paraId="563E875E" w14:textId="77777777" w:rsidR="00401D57" w:rsidRDefault="00401D57" w:rsidP="003F70F4"/>
    <w:p w14:paraId="37DC027B" w14:textId="571BF368" w:rsidR="006827F8" w:rsidRDefault="00401D57" w:rsidP="006827F8">
      <w:pPr>
        <w:ind w:left="720" w:hanging="720"/>
      </w:pPr>
      <w:r>
        <w:t>3.8.1</w:t>
      </w:r>
      <w:r>
        <w:tab/>
      </w:r>
      <w:r w:rsidR="006827F8" w:rsidRPr="006670DE">
        <w:rPr>
          <w:b/>
        </w:rPr>
        <w:t>The Client will</w:t>
      </w:r>
      <w:r w:rsidR="00624304">
        <w:rPr>
          <w:b/>
        </w:rPr>
        <w:t xml:space="preserve"> be</w:t>
      </w:r>
      <w:r w:rsidR="006827F8" w:rsidRPr="006670DE">
        <w:rPr>
          <w:b/>
        </w:rPr>
        <w:t xml:space="preserve"> </w:t>
      </w:r>
      <w:r w:rsidR="00123166">
        <w:rPr>
          <w:b/>
        </w:rPr>
        <w:t>require</w:t>
      </w:r>
      <w:r w:rsidR="00624304">
        <w:rPr>
          <w:b/>
        </w:rPr>
        <w:t>d to</w:t>
      </w:r>
      <w:r w:rsidR="00123166">
        <w:rPr>
          <w:b/>
        </w:rPr>
        <w:t xml:space="preserve"> supply </w:t>
      </w:r>
      <w:r w:rsidR="006827F8" w:rsidRPr="006670DE">
        <w:rPr>
          <w:b/>
        </w:rPr>
        <w:t>consumables</w:t>
      </w:r>
      <w:r w:rsidR="00123166">
        <w:rPr>
          <w:b/>
        </w:rPr>
        <w:t xml:space="preserve"> such as cleaning sprays but excluding soap, toilet tissue and bin liners</w:t>
      </w:r>
      <w:r w:rsidR="006827F8" w:rsidRPr="006670DE">
        <w:rPr>
          <w:b/>
        </w:rPr>
        <w:t xml:space="preserve"> </w:t>
      </w:r>
      <w:r w:rsidR="00123166">
        <w:rPr>
          <w:b/>
        </w:rPr>
        <w:t>which the client will supply to the contractors staff.  The contract</w:t>
      </w:r>
      <w:r w:rsidR="006827F8" w:rsidRPr="006670DE">
        <w:rPr>
          <w:b/>
        </w:rPr>
        <w:t xml:space="preserve"> is required to ensure all his staff are trained to comply with the requirements of COSHH, PUWER etc.</w:t>
      </w:r>
    </w:p>
    <w:p w14:paraId="0E5800A7" w14:textId="77777777" w:rsidR="00AE6643" w:rsidRDefault="00AE6643" w:rsidP="006827F8">
      <w:pPr>
        <w:ind w:left="720" w:hanging="720"/>
      </w:pPr>
    </w:p>
    <w:p w14:paraId="611DC395" w14:textId="432F808A" w:rsidR="00AE6643" w:rsidRDefault="00AE6643" w:rsidP="006827F8">
      <w:pPr>
        <w:ind w:left="720" w:hanging="720"/>
      </w:pPr>
      <w:r>
        <w:t xml:space="preserve">3.8.2 </w:t>
      </w:r>
      <w:r>
        <w:tab/>
        <w:t>A separate p</w:t>
      </w:r>
      <w:r w:rsidR="00123166">
        <w:t xml:space="preserve">rice list is required for any </w:t>
      </w:r>
      <w:r w:rsidR="00476210">
        <w:t xml:space="preserve">billable </w:t>
      </w:r>
      <w:r>
        <w:t xml:space="preserve">consumables </w:t>
      </w:r>
      <w:r w:rsidR="00123166">
        <w:t xml:space="preserve">supplied within the contract </w:t>
      </w:r>
      <w:r>
        <w:t xml:space="preserve">and must be submitted as part of the overall tender. These consumables will be invoiced on a monthly basis once authorised by the </w:t>
      </w:r>
      <w:r w:rsidR="00815522">
        <w:t xml:space="preserve">Facilities </w:t>
      </w:r>
      <w:r>
        <w:t>Manager.</w:t>
      </w:r>
    </w:p>
    <w:p w14:paraId="4DE51ED1" w14:textId="77777777" w:rsidR="00AE6643" w:rsidRDefault="00AE6643" w:rsidP="006827F8">
      <w:pPr>
        <w:ind w:left="720" w:hanging="720"/>
      </w:pPr>
    </w:p>
    <w:p w14:paraId="69DC2325" w14:textId="77777777" w:rsidR="00AE6643" w:rsidRDefault="00AE6643" w:rsidP="006827F8">
      <w:pPr>
        <w:ind w:left="720" w:hanging="720"/>
      </w:pPr>
      <w:r>
        <w:t>3.8.3</w:t>
      </w:r>
      <w:r>
        <w:tab/>
        <w:t>It is expected that the contractor will supply all necessary cleaning equipment to deliver the minimum standard as defined in the schedule of services. Any electrical equipment should be PAT tested and may be subject to independent inspection at the discretion of the Museum.</w:t>
      </w:r>
    </w:p>
    <w:p w14:paraId="3D3D3FDF" w14:textId="77777777" w:rsidR="00815522" w:rsidRDefault="00815522" w:rsidP="006827F8">
      <w:pPr>
        <w:ind w:left="720" w:hanging="720"/>
      </w:pPr>
    </w:p>
    <w:p w14:paraId="71C82A65" w14:textId="597BDE1B" w:rsidR="00815522" w:rsidRDefault="00815522" w:rsidP="00815522">
      <w:pPr>
        <w:ind w:left="720" w:hanging="720"/>
      </w:pPr>
      <w:r w:rsidRPr="00815522">
        <w:t>3.8.4</w:t>
      </w:r>
      <w:r w:rsidRPr="00815522">
        <w:tab/>
        <w:t>All provided equipment should be appropriate for the task undertaken, and subject to an appropriate inspection and maintenance regime</w:t>
      </w:r>
      <w:r w:rsidR="00AE5DA3" w:rsidRPr="00815522">
        <w:t> in</w:t>
      </w:r>
      <w:r w:rsidRPr="00815522">
        <w:t xml:space="preserve"> order to ensure its serviceability and safe operation. Due consideration should be made to the Electricity at </w:t>
      </w:r>
      <w:r w:rsidR="00AE5DA3" w:rsidRPr="00815522">
        <w:t>work,</w:t>
      </w:r>
      <w:r w:rsidRPr="00815522">
        <w:t xml:space="preserve"> PUWER and COSHH regulations.</w:t>
      </w:r>
    </w:p>
    <w:p w14:paraId="270F6379" w14:textId="77777777" w:rsidR="00815522" w:rsidRDefault="00815522" w:rsidP="00815522">
      <w:pPr>
        <w:ind w:left="720" w:hanging="720"/>
      </w:pPr>
    </w:p>
    <w:p w14:paraId="1467D953" w14:textId="62264326" w:rsidR="00815522" w:rsidRDefault="00815522" w:rsidP="00815522">
      <w:pPr>
        <w:ind w:left="720" w:hanging="720"/>
      </w:pPr>
      <w:r>
        <w:lastRenderedPageBreak/>
        <w:t>3.8.5</w:t>
      </w:r>
      <w:r>
        <w:tab/>
      </w:r>
      <w:r w:rsidRPr="00815522">
        <w:t>Equipment and methods should consider the reduction and elimination</w:t>
      </w:r>
      <w:r w:rsidR="00E450BF" w:rsidRPr="00815522">
        <w:t> of</w:t>
      </w:r>
      <w:r w:rsidRPr="00815522">
        <w:t xml:space="preserve"> hazards by the provision</w:t>
      </w:r>
      <w:r w:rsidR="00E450BF" w:rsidRPr="00815522">
        <w:t> of</w:t>
      </w:r>
      <w:r w:rsidRPr="00815522">
        <w:t xml:space="preserve"> equipment and systems such </w:t>
      </w:r>
      <w:r w:rsidR="00E450BF" w:rsidRPr="00815522">
        <w:t>as cordless</w:t>
      </w:r>
      <w:r w:rsidRPr="00815522">
        <w:t xml:space="preserve"> equipment to eliminate trailing </w:t>
      </w:r>
      <w:r w:rsidR="00E450BF" w:rsidRPr="00815522">
        <w:t>leads and</w:t>
      </w:r>
      <w:r w:rsidRPr="00815522">
        <w:t xml:space="preserve"> dry floor</w:t>
      </w:r>
      <w:r w:rsidR="00E450BF" w:rsidRPr="00815522">
        <w:t> cleaning</w:t>
      </w:r>
      <w:r w:rsidRPr="00815522">
        <w:t xml:space="preserve"> to eliminate wet floor </w:t>
      </w:r>
      <w:r w:rsidR="00E450BF" w:rsidRPr="00815522">
        <w:t>risks where</w:t>
      </w:r>
      <w:r w:rsidRPr="00815522">
        <w:t xml:space="preserve"> appropriate.</w:t>
      </w:r>
    </w:p>
    <w:p w14:paraId="6F08F9C0" w14:textId="77777777" w:rsidR="00815522" w:rsidRDefault="00815522" w:rsidP="00815522">
      <w:pPr>
        <w:ind w:left="720" w:hanging="720"/>
      </w:pPr>
    </w:p>
    <w:p w14:paraId="46622838" w14:textId="77E33C45" w:rsidR="00815522" w:rsidRPr="00815522" w:rsidRDefault="00815522" w:rsidP="00815522">
      <w:pPr>
        <w:ind w:left="720" w:hanging="720"/>
      </w:pPr>
      <w:r w:rsidRPr="00815522">
        <w:t>3.8.6</w:t>
      </w:r>
      <w:r w:rsidRPr="00815522">
        <w:tab/>
        <w:t>COSHH - NMRN will provide and maintain a list of any restrictions on substances or</w:t>
      </w:r>
      <w:r w:rsidR="00E450BF" w:rsidRPr="00815522">
        <w:t> conflicts with</w:t>
      </w:r>
      <w:r w:rsidRPr="00815522">
        <w:t xml:space="preserve"> NMRN artefacts and exhibits to the contractor.</w:t>
      </w:r>
    </w:p>
    <w:p w14:paraId="3EADD4B8" w14:textId="7EE212D4" w:rsidR="00815522" w:rsidRPr="00815522" w:rsidRDefault="00815522" w:rsidP="00815522">
      <w:pPr>
        <w:ind w:left="720" w:hanging="720"/>
      </w:pPr>
      <w:r w:rsidRPr="00815522">
        <w:t>3.8.7</w:t>
      </w:r>
      <w:r w:rsidRPr="00815522">
        <w:tab/>
        <w:t>The contractor will</w:t>
      </w:r>
      <w:r w:rsidR="00E450BF" w:rsidRPr="00815522">
        <w:t> comply</w:t>
      </w:r>
      <w:r w:rsidRPr="00815522">
        <w:t xml:space="preserve"> with the COSHH Hierarchy of control </w:t>
      </w:r>
      <w:r w:rsidR="00E450BF" w:rsidRPr="00815522">
        <w:t>(elimination</w:t>
      </w:r>
      <w:r w:rsidRPr="00815522">
        <w:t xml:space="preserve">/ substitution </w:t>
      </w:r>
      <w:r w:rsidR="00E450BF" w:rsidRPr="00815522">
        <w:t>etc.)</w:t>
      </w:r>
    </w:p>
    <w:p w14:paraId="2DC671A9" w14:textId="77777777" w:rsidR="00815522" w:rsidRPr="00815522" w:rsidRDefault="00815522" w:rsidP="00815522"/>
    <w:p w14:paraId="31031991" w14:textId="093A7479" w:rsidR="00815522" w:rsidRPr="00815522" w:rsidRDefault="00815522" w:rsidP="00815522">
      <w:pPr>
        <w:ind w:left="720" w:hanging="720"/>
      </w:pPr>
      <w:r w:rsidRPr="00815522">
        <w:t>3.8.8</w:t>
      </w:r>
      <w:r w:rsidRPr="00815522">
        <w:tab/>
        <w:t>All cleaning chemicals will be</w:t>
      </w:r>
      <w:r w:rsidR="00E450BF" w:rsidRPr="00815522">
        <w:t> stored</w:t>
      </w:r>
      <w:r w:rsidRPr="00815522">
        <w:t xml:space="preserve"> in a locked</w:t>
      </w:r>
      <w:r w:rsidR="00E450BF" w:rsidRPr="00815522">
        <w:t> container or</w:t>
      </w:r>
      <w:r w:rsidRPr="00815522">
        <w:t xml:space="preserve"> vehicle when not in immediate use.</w:t>
      </w:r>
    </w:p>
    <w:p w14:paraId="5EF899DA" w14:textId="77777777" w:rsidR="00815522" w:rsidRPr="00815522" w:rsidRDefault="00815522" w:rsidP="00815522">
      <w:pPr>
        <w:ind w:left="720" w:hanging="720"/>
      </w:pPr>
    </w:p>
    <w:p w14:paraId="023339A8" w14:textId="3F289317" w:rsidR="00815522" w:rsidRPr="00815522" w:rsidRDefault="00815522" w:rsidP="00815522">
      <w:pPr>
        <w:ind w:left="720" w:hanging="720"/>
      </w:pPr>
      <w:r w:rsidRPr="00815522">
        <w:t>3.8.9</w:t>
      </w:r>
      <w:r w:rsidRPr="00815522">
        <w:tab/>
        <w:t xml:space="preserve">The contractor will provide and maintain an accurate COSHH register, Risk assessments and MSDS, a copy of these must be </w:t>
      </w:r>
      <w:r w:rsidR="00E450BF" w:rsidRPr="00815522">
        <w:t>on hand</w:t>
      </w:r>
      <w:r w:rsidRPr="00815522">
        <w:t xml:space="preserve"> at all times to the contractors team. No substitutions will be accepted without prior NMRN approval.</w:t>
      </w:r>
    </w:p>
    <w:p w14:paraId="0237A65F" w14:textId="77777777" w:rsidR="006827F8" w:rsidRDefault="006827F8" w:rsidP="003F70F4"/>
    <w:p w14:paraId="2BF630CE" w14:textId="77777777" w:rsidR="006827F8" w:rsidRPr="00552798" w:rsidRDefault="006827F8" w:rsidP="006827F8">
      <w:pPr>
        <w:rPr>
          <w:b/>
          <w:color w:val="002060"/>
          <w:sz w:val="28"/>
          <w:szCs w:val="28"/>
        </w:rPr>
      </w:pPr>
      <w:r>
        <w:rPr>
          <w:b/>
          <w:color w:val="002060"/>
          <w:sz w:val="28"/>
          <w:szCs w:val="28"/>
        </w:rPr>
        <w:t>3.9</w:t>
      </w:r>
      <w:r>
        <w:rPr>
          <w:b/>
          <w:color w:val="002060"/>
          <w:sz w:val="28"/>
          <w:szCs w:val="28"/>
        </w:rPr>
        <w:tab/>
        <w:t>Inspections</w:t>
      </w:r>
    </w:p>
    <w:p w14:paraId="1EBB1258" w14:textId="77777777" w:rsidR="006827F8" w:rsidRDefault="006827F8" w:rsidP="003F70F4"/>
    <w:p w14:paraId="09BB7F0E" w14:textId="77777777" w:rsidR="006827F8" w:rsidRDefault="006827F8" w:rsidP="008F79D5">
      <w:pPr>
        <w:ind w:left="720" w:hanging="720"/>
      </w:pPr>
      <w:r>
        <w:t>3.9.1</w:t>
      </w:r>
      <w:r>
        <w:tab/>
        <w:t>NMRN monitoring inspections will take place.  Part of the process will be to audit the Contractor’s systems.  The Contractor shall permit any of the NMRN’s nominated staff to inspect, without prior notice and at any reasonable time, any premises, equipment or materials used, or proposed to be used, by the Contractor in the provision of the Services, and to test and take samples from them.  The Contractor shall cooperate with the above staff or inspections to facilitate the carrying out of such inspections.</w:t>
      </w:r>
    </w:p>
    <w:p w14:paraId="790601B1" w14:textId="77777777" w:rsidR="006827F8" w:rsidRDefault="006827F8" w:rsidP="008F79D5">
      <w:pPr>
        <w:ind w:left="720" w:hanging="720"/>
      </w:pPr>
    </w:p>
    <w:p w14:paraId="767BD9AF" w14:textId="77777777" w:rsidR="006827F8" w:rsidRDefault="008F79D5" w:rsidP="008F79D5">
      <w:pPr>
        <w:ind w:left="720" w:hanging="720"/>
      </w:pPr>
      <w:r>
        <w:t>3.9.2</w:t>
      </w:r>
      <w:r>
        <w:tab/>
        <w:t xml:space="preserve">A copy of any report documenting such inspections will be given to the Contractor.  The Contractor will supply the </w:t>
      </w:r>
      <w:r w:rsidR="0016483B">
        <w:t>Authorised Manager</w:t>
      </w:r>
      <w:r w:rsidR="005B2DF4">
        <w:t>/Supervisor</w:t>
      </w:r>
      <w:r>
        <w:t xml:space="preserve"> with copies of any reports that are received in respect of inspections by an Environmental Health Inspector or any other recognised body.</w:t>
      </w:r>
    </w:p>
    <w:p w14:paraId="085B0E7B" w14:textId="77777777" w:rsidR="008F79D5" w:rsidRDefault="008F79D5" w:rsidP="008F79D5">
      <w:pPr>
        <w:ind w:left="720" w:hanging="720"/>
      </w:pPr>
    </w:p>
    <w:p w14:paraId="28473A8F" w14:textId="77777777" w:rsidR="008F79D5" w:rsidRDefault="008F79D5" w:rsidP="008F79D5">
      <w:pPr>
        <w:ind w:left="720" w:hanging="720"/>
      </w:pPr>
      <w:r>
        <w:t>3.9.3</w:t>
      </w:r>
      <w:r>
        <w:tab/>
        <w:t>The Contractor shall comply with any stipulations, advice or guidance contained in any report.</w:t>
      </w:r>
    </w:p>
    <w:p w14:paraId="4F9E4A6D" w14:textId="77777777" w:rsidR="008F79D5" w:rsidRDefault="008F79D5" w:rsidP="008F79D5">
      <w:pPr>
        <w:ind w:left="720" w:hanging="720"/>
      </w:pPr>
    </w:p>
    <w:p w14:paraId="069A2692" w14:textId="77777777" w:rsidR="008F79D5" w:rsidRDefault="008F79D5" w:rsidP="008F79D5">
      <w:pPr>
        <w:ind w:left="720" w:hanging="720"/>
      </w:pPr>
      <w:r>
        <w:t>3.9.4</w:t>
      </w:r>
      <w:r>
        <w:tab/>
        <w:t xml:space="preserve">The Contractor will carry out monthly inspections with the Authorised </w:t>
      </w:r>
      <w:r w:rsidR="0016483B">
        <w:t>Manager</w:t>
      </w:r>
      <w:r w:rsidR="005B2DF4">
        <w:t>/Supervisor</w:t>
      </w:r>
      <w:r>
        <w:t xml:space="preserve"> present.  A signed copy of the inspection will be kept on file by both parties.</w:t>
      </w:r>
    </w:p>
    <w:p w14:paraId="62C662E3" w14:textId="77777777" w:rsidR="008F79D5" w:rsidRDefault="008F79D5" w:rsidP="003F70F4"/>
    <w:p w14:paraId="6FCC92FA" w14:textId="77777777" w:rsidR="008F79D5" w:rsidRPr="00552798" w:rsidRDefault="008F79D5" w:rsidP="008F79D5">
      <w:pPr>
        <w:rPr>
          <w:b/>
          <w:color w:val="002060"/>
          <w:sz w:val="28"/>
          <w:szCs w:val="28"/>
        </w:rPr>
      </w:pPr>
      <w:r>
        <w:rPr>
          <w:b/>
          <w:color w:val="002060"/>
          <w:sz w:val="28"/>
          <w:szCs w:val="28"/>
        </w:rPr>
        <w:t>3.10</w:t>
      </w:r>
      <w:r>
        <w:rPr>
          <w:b/>
          <w:color w:val="002060"/>
          <w:sz w:val="28"/>
          <w:szCs w:val="28"/>
        </w:rPr>
        <w:tab/>
        <w:t>Customer Care</w:t>
      </w:r>
    </w:p>
    <w:p w14:paraId="162F6BF8" w14:textId="77777777" w:rsidR="008F79D5" w:rsidRDefault="008F79D5" w:rsidP="003F70F4"/>
    <w:p w14:paraId="344DD958" w14:textId="77777777" w:rsidR="008F79D5" w:rsidRDefault="008F79D5" w:rsidP="008F79D5">
      <w:pPr>
        <w:ind w:left="720" w:hanging="720"/>
      </w:pPr>
      <w:r>
        <w:t>3.10.1</w:t>
      </w:r>
      <w:r>
        <w:tab/>
        <w:t>The Contractor shall ensure that all staff and other users are (if the need arises) responded to promptly, effectively and courteously at all times and shall make every effort to meet the user’s needs and to take account of personal and special circumstances.</w:t>
      </w:r>
    </w:p>
    <w:p w14:paraId="2997CD0D" w14:textId="77777777" w:rsidR="008F79D5" w:rsidRDefault="008F79D5" w:rsidP="008F79D5">
      <w:pPr>
        <w:ind w:left="720" w:hanging="720"/>
      </w:pPr>
    </w:p>
    <w:p w14:paraId="3FA23B86" w14:textId="77777777" w:rsidR="008F79D5" w:rsidRDefault="008F79D5" w:rsidP="008F79D5">
      <w:pPr>
        <w:ind w:left="720" w:hanging="720"/>
      </w:pPr>
      <w:r>
        <w:t>3.10.</w:t>
      </w:r>
      <w:r w:rsidR="00251D84">
        <w:t>2</w:t>
      </w:r>
      <w:r>
        <w:tab/>
        <w:t>The Contractor shall introduce a complaints procedure to ensure that customer’s complaints are dealt with effectively.  This procedure should be submitted as part of the tender.</w:t>
      </w:r>
    </w:p>
    <w:p w14:paraId="4DD24850" w14:textId="77777777" w:rsidR="00251D84" w:rsidRDefault="00251D84" w:rsidP="008F79D5">
      <w:pPr>
        <w:ind w:left="720" w:hanging="720"/>
      </w:pPr>
    </w:p>
    <w:p w14:paraId="172D0D97" w14:textId="77777777" w:rsidR="00251D84" w:rsidRDefault="00641E0F" w:rsidP="008F79D5">
      <w:pPr>
        <w:ind w:left="720" w:hanging="720"/>
      </w:pPr>
      <w:r>
        <w:lastRenderedPageBreak/>
        <w:t>3.10.3</w:t>
      </w:r>
      <w:r>
        <w:tab/>
      </w:r>
      <w:r w:rsidR="00251D84">
        <w:t>The Contractor shall deal with any complaints received, whether orally or in writing, in a prompt, courteous and efficient manner.  The Contractor must promptly advise the Authorised Manager of all complaints that have been received and the action that was taken.</w:t>
      </w:r>
    </w:p>
    <w:p w14:paraId="366F1C3E" w14:textId="77777777" w:rsidR="008F79D5" w:rsidRDefault="008F79D5" w:rsidP="003F70F4"/>
    <w:p w14:paraId="5F9B4DD0" w14:textId="77777777" w:rsidR="008F79D5" w:rsidRPr="00552798" w:rsidRDefault="008F79D5" w:rsidP="008F79D5">
      <w:pPr>
        <w:rPr>
          <w:b/>
          <w:color w:val="002060"/>
          <w:sz w:val="28"/>
          <w:szCs w:val="28"/>
        </w:rPr>
      </w:pPr>
      <w:r>
        <w:rPr>
          <w:b/>
          <w:color w:val="002060"/>
          <w:sz w:val="28"/>
          <w:szCs w:val="28"/>
        </w:rPr>
        <w:t>3.11</w:t>
      </w:r>
      <w:r>
        <w:rPr>
          <w:b/>
          <w:color w:val="002060"/>
          <w:sz w:val="28"/>
          <w:szCs w:val="28"/>
        </w:rPr>
        <w:tab/>
        <w:t>ICT Equipment</w:t>
      </w:r>
    </w:p>
    <w:p w14:paraId="640515DA" w14:textId="77777777" w:rsidR="008F79D5" w:rsidRDefault="008F79D5" w:rsidP="003F70F4"/>
    <w:p w14:paraId="32243E9D" w14:textId="181D4FCD" w:rsidR="008F79D5" w:rsidRDefault="008F79D5" w:rsidP="008F79D5">
      <w:pPr>
        <w:ind w:left="720" w:hanging="720"/>
      </w:pPr>
      <w:r>
        <w:t>3.11.1</w:t>
      </w:r>
      <w:r>
        <w:tab/>
        <w:t xml:space="preserve">The Contractor shall not use any ICT equipment (to include telephone, computer workstation or laptop) in any NMRN premises without the permission of the </w:t>
      </w:r>
      <w:r w:rsidR="0016483B">
        <w:t>Authorised Manager</w:t>
      </w:r>
      <w:r>
        <w:t xml:space="preserve"> or the </w:t>
      </w:r>
      <w:r w:rsidR="0016483B">
        <w:t>Duty Manager</w:t>
      </w:r>
      <w:r>
        <w:t xml:space="preserve"> of the premises unless there is an emergency.</w:t>
      </w:r>
      <w:r w:rsidR="00026576">
        <w:t xml:space="preserve"> Those devices should be subject to appropriate PAT Testing.</w:t>
      </w:r>
    </w:p>
    <w:p w14:paraId="3382CE86" w14:textId="77777777" w:rsidR="008F79D5" w:rsidRDefault="008F79D5" w:rsidP="003F70F4"/>
    <w:p w14:paraId="3C39BB14" w14:textId="77777777" w:rsidR="008F79D5" w:rsidRPr="00552798" w:rsidRDefault="008F79D5" w:rsidP="008F79D5">
      <w:pPr>
        <w:rPr>
          <w:b/>
          <w:color w:val="002060"/>
          <w:sz w:val="28"/>
          <w:szCs w:val="28"/>
        </w:rPr>
      </w:pPr>
      <w:r>
        <w:rPr>
          <w:b/>
          <w:color w:val="002060"/>
          <w:sz w:val="28"/>
          <w:szCs w:val="28"/>
        </w:rPr>
        <w:t>3.12</w:t>
      </w:r>
      <w:r>
        <w:rPr>
          <w:b/>
          <w:color w:val="002060"/>
          <w:sz w:val="28"/>
          <w:szCs w:val="28"/>
        </w:rPr>
        <w:tab/>
        <w:t>Sustainability</w:t>
      </w:r>
    </w:p>
    <w:p w14:paraId="0DCAC449" w14:textId="77777777" w:rsidR="008F79D5" w:rsidRDefault="008F79D5" w:rsidP="003F70F4"/>
    <w:p w14:paraId="36D8EC14" w14:textId="77777777" w:rsidR="008F79D5" w:rsidRDefault="008F79D5" w:rsidP="008F79D5">
      <w:pPr>
        <w:ind w:left="720" w:hanging="720"/>
      </w:pPr>
      <w:r>
        <w:t>3.12.1</w:t>
      </w:r>
      <w:r>
        <w:tab/>
        <w:t xml:space="preserve">The NMRN recognises its responsibility to carry out its procurement activities in an environmentally and socially responsible manner.  The NMRN will strive to incorporate environmental and social considerations into our product and services selection process.  We recognise that it is our responsibility to encourage our suppliers and contractors to minimise negative environmental and social effects with the products and services they provide.  The NMRN will also strive to ensure that local and smaller suppliers are not discriminated against in the procurement process and specifications.  </w:t>
      </w:r>
    </w:p>
    <w:p w14:paraId="3AE580A6" w14:textId="77777777" w:rsidR="008F79D5" w:rsidRDefault="008F79D5" w:rsidP="003F70F4"/>
    <w:p w14:paraId="118541CA" w14:textId="77777777" w:rsidR="008F79D5" w:rsidRDefault="008F79D5" w:rsidP="003F70F4">
      <w:r>
        <w:tab/>
        <w:t>Specifically, we aim to:</w:t>
      </w:r>
    </w:p>
    <w:p w14:paraId="4039A1EC" w14:textId="77777777" w:rsidR="008F79D5" w:rsidRDefault="008F79D5" w:rsidP="003F70F4"/>
    <w:p w14:paraId="7E05B5C5" w14:textId="77777777" w:rsidR="008F79D5" w:rsidRDefault="008F79D5" w:rsidP="008F79D5">
      <w:pPr>
        <w:pStyle w:val="ListParagraph"/>
        <w:numPr>
          <w:ilvl w:val="0"/>
          <w:numId w:val="7"/>
        </w:numPr>
      </w:pPr>
      <w:r>
        <w:t>Give preference to products and services that can be manufactured, used and disposed of in an environmentally and socially responsible way.</w:t>
      </w:r>
    </w:p>
    <w:p w14:paraId="3C1B3B01" w14:textId="77777777" w:rsidR="008F79D5" w:rsidRDefault="008F79D5" w:rsidP="008F79D5">
      <w:pPr>
        <w:pStyle w:val="ListParagraph"/>
        <w:numPr>
          <w:ilvl w:val="0"/>
          <w:numId w:val="7"/>
        </w:numPr>
      </w:pPr>
      <w:r>
        <w:t>To ensure that sustainability criteria are included in specifications to suppliers.</w:t>
      </w:r>
    </w:p>
    <w:p w14:paraId="7BB379B0" w14:textId="77777777" w:rsidR="008F79D5" w:rsidRDefault="008F79D5" w:rsidP="008F79D5">
      <w:pPr>
        <w:pStyle w:val="ListParagraph"/>
        <w:numPr>
          <w:ilvl w:val="0"/>
          <w:numId w:val="7"/>
        </w:numPr>
      </w:pPr>
      <w:r>
        <w:t>To ensure that sustainability criteria are used in the award of contracts.</w:t>
      </w:r>
    </w:p>
    <w:p w14:paraId="2F505D75" w14:textId="77777777" w:rsidR="008F79D5" w:rsidRDefault="008F79D5" w:rsidP="008F79D5">
      <w:pPr>
        <w:pStyle w:val="ListParagraph"/>
        <w:numPr>
          <w:ilvl w:val="0"/>
          <w:numId w:val="7"/>
        </w:numPr>
      </w:pPr>
      <w:r>
        <w:t>Consider whole-life costs when assessing product suitability and in the award of contracts.</w:t>
      </w:r>
    </w:p>
    <w:p w14:paraId="391E298C" w14:textId="77777777" w:rsidR="008F79D5" w:rsidRDefault="008F79D5" w:rsidP="008F79D5">
      <w:pPr>
        <w:pStyle w:val="ListParagraph"/>
        <w:numPr>
          <w:ilvl w:val="0"/>
          <w:numId w:val="7"/>
        </w:numPr>
      </w:pPr>
      <w:r>
        <w:t>Encourage internal purchasers to review their consumption of goods and materials in order to reduce usage.</w:t>
      </w:r>
    </w:p>
    <w:p w14:paraId="552CA3BE" w14:textId="77777777" w:rsidR="008F79D5" w:rsidRDefault="008F79D5" w:rsidP="008F79D5">
      <w:pPr>
        <w:pStyle w:val="ListParagraph"/>
        <w:numPr>
          <w:ilvl w:val="0"/>
          <w:numId w:val="7"/>
        </w:numPr>
      </w:pPr>
      <w:r>
        <w:t>To ensure non-discrimination against local and smaller suppliers.</w:t>
      </w:r>
    </w:p>
    <w:p w14:paraId="2C929F98" w14:textId="77777777" w:rsidR="008F79D5" w:rsidRDefault="008F79D5" w:rsidP="008F79D5">
      <w:pPr>
        <w:ind w:left="720"/>
      </w:pPr>
    </w:p>
    <w:p w14:paraId="10014F75" w14:textId="77777777" w:rsidR="008F79D5" w:rsidRDefault="008F79D5" w:rsidP="008F79D5">
      <w:pPr>
        <w:ind w:left="720"/>
      </w:pPr>
      <w:r>
        <w:t>Quality Considerations:</w:t>
      </w:r>
    </w:p>
    <w:p w14:paraId="1D51E8B0" w14:textId="77777777" w:rsidR="008F79D5" w:rsidRDefault="008F79D5" w:rsidP="008F79D5">
      <w:pPr>
        <w:ind w:left="720"/>
      </w:pPr>
    </w:p>
    <w:p w14:paraId="6A586FB7" w14:textId="77777777" w:rsidR="008F79D5" w:rsidRDefault="008F79D5" w:rsidP="008F79D5">
      <w:pPr>
        <w:pStyle w:val="ListParagraph"/>
        <w:numPr>
          <w:ilvl w:val="0"/>
          <w:numId w:val="8"/>
        </w:numPr>
      </w:pPr>
      <w:r>
        <w:t>Maximum use of reusable containers</w:t>
      </w:r>
      <w:r w:rsidR="006C77D0">
        <w:t>.</w:t>
      </w:r>
    </w:p>
    <w:p w14:paraId="5DC2C021" w14:textId="77777777" w:rsidR="008F79D5" w:rsidRDefault="008F79D5" w:rsidP="008F79D5">
      <w:pPr>
        <w:pStyle w:val="ListParagraph"/>
        <w:numPr>
          <w:ilvl w:val="0"/>
          <w:numId w:val="8"/>
        </w:numPr>
      </w:pPr>
      <w:r>
        <w:t>Maximum recuperation of packing materials</w:t>
      </w:r>
      <w:r w:rsidR="006C77D0">
        <w:t>.</w:t>
      </w:r>
    </w:p>
    <w:p w14:paraId="1351AD79" w14:textId="77777777" w:rsidR="008F79D5" w:rsidRDefault="008F79D5" w:rsidP="008F79D5">
      <w:pPr>
        <w:pStyle w:val="ListParagraph"/>
        <w:numPr>
          <w:ilvl w:val="0"/>
          <w:numId w:val="8"/>
        </w:numPr>
      </w:pPr>
      <w:r>
        <w:t>Maximum use of recycled or biodegradable packaging</w:t>
      </w:r>
      <w:r w:rsidR="006C77D0">
        <w:t>.</w:t>
      </w:r>
    </w:p>
    <w:p w14:paraId="3F78BB9F" w14:textId="77777777" w:rsidR="008F79D5" w:rsidRDefault="008F79D5" w:rsidP="008F79D5">
      <w:pPr>
        <w:pStyle w:val="ListParagraph"/>
        <w:numPr>
          <w:ilvl w:val="0"/>
          <w:numId w:val="8"/>
        </w:numPr>
      </w:pPr>
      <w:r>
        <w:t>Minimum use of plastic refuse bags (reusable ones are available from janitorial suppliers)</w:t>
      </w:r>
    </w:p>
    <w:p w14:paraId="15C2933D" w14:textId="77777777" w:rsidR="008F79D5" w:rsidRDefault="008F79D5" w:rsidP="008F79D5">
      <w:pPr>
        <w:pStyle w:val="ListParagraph"/>
        <w:numPr>
          <w:ilvl w:val="0"/>
          <w:numId w:val="8"/>
        </w:numPr>
      </w:pPr>
      <w:r>
        <w:t>Chemicals used must be known brands only, not own labels</w:t>
      </w:r>
      <w:r w:rsidR="006C77D0">
        <w:t>.</w:t>
      </w:r>
    </w:p>
    <w:p w14:paraId="649741C8" w14:textId="77777777" w:rsidR="008F79D5" w:rsidRDefault="008F79D5" w:rsidP="008F79D5">
      <w:pPr>
        <w:pStyle w:val="ListParagraph"/>
        <w:numPr>
          <w:ilvl w:val="0"/>
          <w:numId w:val="8"/>
        </w:numPr>
      </w:pPr>
      <w:r>
        <w:t xml:space="preserve">All equipment and materials to be used within this contract must first be agreed with the NMRN’s </w:t>
      </w:r>
      <w:r w:rsidR="0016483B">
        <w:t>Authorised Manager</w:t>
      </w:r>
      <w:r w:rsidR="006C77D0">
        <w:t>.</w:t>
      </w:r>
    </w:p>
    <w:p w14:paraId="19C37F75" w14:textId="77777777" w:rsidR="008F79D5" w:rsidRDefault="008F79D5" w:rsidP="008F79D5"/>
    <w:p w14:paraId="7BFD7142" w14:textId="77777777" w:rsidR="008F79D5" w:rsidRPr="00552798" w:rsidRDefault="008F79D5" w:rsidP="008F79D5">
      <w:pPr>
        <w:rPr>
          <w:b/>
          <w:color w:val="002060"/>
          <w:sz w:val="28"/>
          <w:szCs w:val="28"/>
        </w:rPr>
      </w:pPr>
      <w:r>
        <w:rPr>
          <w:b/>
          <w:color w:val="002060"/>
          <w:sz w:val="28"/>
          <w:szCs w:val="28"/>
        </w:rPr>
        <w:t>3.13</w:t>
      </w:r>
      <w:r>
        <w:rPr>
          <w:b/>
          <w:color w:val="002060"/>
          <w:sz w:val="28"/>
          <w:szCs w:val="28"/>
        </w:rPr>
        <w:tab/>
        <w:t>Review Meetings</w:t>
      </w:r>
    </w:p>
    <w:p w14:paraId="44EEF54D" w14:textId="77777777" w:rsidR="008F79D5" w:rsidRDefault="008F79D5" w:rsidP="008F79D5"/>
    <w:p w14:paraId="1E455C6C" w14:textId="77777777" w:rsidR="008F79D5" w:rsidRDefault="008F79D5" w:rsidP="008F79D5">
      <w:pPr>
        <w:ind w:left="720" w:hanging="720"/>
      </w:pPr>
      <w:r>
        <w:t>3.13.1</w:t>
      </w:r>
      <w:r>
        <w:tab/>
        <w:t>Quarterly and Annual review meetings will take place on site.  The NMRN requires that the following Contractor’s staff attend these meetings:</w:t>
      </w:r>
    </w:p>
    <w:p w14:paraId="65F75FB8" w14:textId="77777777" w:rsidR="008F79D5" w:rsidRDefault="008F79D5" w:rsidP="008F79D5"/>
    <w:p w14:paraId="5E1FF06E" w14:textId="77777777" w:rsidR="008F79D5" w:rsidRDefault="008F79D5" w:rsidP="008F79D5">
      <w:pPr>
        <w:pStyle w:val="ListParagraph"/>
        <w:numPr>
          <w:ilvl w:val="0"/>
          <w:numId w:val="9"/>
        </w:numPr>
      </w:pPr>
      <w:r>
        <w:t xml:space="preserve">Regional </w:t>
      </w:r>
      <w:r w:rsidR="00251D84">
        <w:t xml:space="preserve">or Equivalent </w:t>
      </w:r>
      <w:r>
        <w:t>Manager</w:t>
      </w:r>
      <w:r w:rsidR="006C77D0">
        <w:t xml:space="preserve"> and / or</w:t>
      </w:r>
    </w:p>
    <w:p w14:paraId="0A579CF5" w14:textId="77777777" w:rsidR="008F79D5" w:rsidRDefault="008F79D5" w:rsidP="008F79D5">
      <w:pPr>
        <w:pStyle w:val="ListParagraph"/>
        <w:numPr>
          <w:ilvl w:val="0"/>
          <w:numId w:val="9"/>
        </w:numPr>
      </w:pPr>
      <w:r>
        <w:t>Local Contracts Manager/Supervisor</w:t>
      </w:r>
    </w:p>
    <w:p w14:paraId="5E2D132E" w14:textId="77777777" w:rsidR="008F79D5" w:rsidRDefault="008F79D5" w:rsidP="008F79D5"/>
    <w:p w14:paraId="0245C40D" w14:textId="77777777" w:rsidR="008F79D5" w:rsidRDefault="008F79D5" w:rsidP="008F79D5">
      <w:r>
        <w:t>3.13.2</w:t>
      </w:r>
      <w:r>
        <w:tab/>
        <w:t>The Contractor will provide the following information at each meeting:</w:t>
      </w:r>
    </w:p>
    <w:p w14:paraId="497ECF42" w14:textId="77777777" w:rsidR="008F79D5" w:rsidRDefault="008F79D5" w:rsidP="008F79D5"/>
    <w:p w14:paraId="20E1FB16" w14:textId="77777777" w:rsidR="008F79D5" w:rsidRDefault="00060790" w:rsidP="00060790">
      <w:pPr>
        <w:pStyle w:val="ListParagraph"/>
        <w:numPr>
          <w:ilvl w:val="0"/>
          <w:numId w:val="10"/>
        </w:numPr>
      </w:pPr>
      <w:r>
        <w:t>Minutes of the previous meeting</w:t>
      </w:r>
    </w:p>
    <w:p w14:paraId="186A38E3" w14:textId="77777777" w:rsidR="00060790" w:rsidRDefault="00060790" w:rsidP="00060790">
      <w:pPr>
        <w:pStyle w:val="ListParagraph"/>
        <w:numPr>
          <w:ilvl w:val="0"/>
          <w:numId w:val="10"/>
        </w:numPr>
      </w:pPr>
      <w:r>
        <w:t>General review of the service delivery</w:t>
      </w:r>
    </w:p>
    <w:p w14:paraId="3E15114A" w14:textId="77777777" w:rsidR="00060790" w:rsidRDefault="00060790" w:rsidP="00060790">
      <w:pPr>
        <w:pStyle w:val="ListParagraph"/>
        <w:numPr>
          <w:ilvl w:val="0"/>
          <w:numId w:val="10"/>
        </w:numPr>
      </w:pPr>
      <w:r>
        <w:t>KPI results</w:t>
      </w:r>
    </w:p>
    <w:p w14:paraId="49451FE5" w14:textId="77777777" w:rsidR="00060790" w:rsidRDefault="00060790" w:rsidP="00060790">
      <w:pPr>
        <w:pStyle w:val="ListParagraph"/>
        <w:numPr>
          <w:ilvl w:val="0"/>
          <w:numId w:val="10"/>
        </w:numPr>
      </w:pPr>
      <w:r>
        <w:t>Complaints, operational issues and defaults</w:t>
      </w:r>
    </w:p>
    <w:p w14:paraId="7BE57020" w14:textId="77777777" w:rsidR="00060790" w:rsidRDefault="00060790" w:rsidP="00060790">
      <w:pPr>
        <w:pStyle w:val="ListParagraph"/>
        <w:numPr>
          <w:ilvl w:val="0"/>
          <w:numId w:val="10"/>
        </w:numPr>
      </w:pPr>
      <w:r>
        <w:t>Recycling</w:t>
      </w:r>
    </w:p>
    <w:p w14:paraId="2C0B76F5" w14:textId="77777777" w:rsidR="00060790" w:rsidRDefault="00060790" w:rsidP="00060790">
      <w:pPr>
        <w:pStyle w:val="ListParagraph"/>
        <w:numPr>
          <w:ilvl w:val="0"/>
          <w:numId w:val="10"/>
        </w:numPr>
      </w:pPr>
      <w:r>
        <w:t xml:space="preserve">Up to date list of key holders for </w:t>
      </w:r>
      <w:r w:rsidR="006C77D0">
        <w:t>site</w:t>
      </w:r>
      <w:r w:rsidR="009A4F91">
        <w:t xml:space="preserve"> (if applicable).</w:t>
      </w:r>
    </w:p>
    <w:p w14:paraId="4EDF6E3E" w14:textId="77777777" w:rsidR="00060790" w:rsidRDefault="00060790" w:rsidP="00060790"/>
    <w:p w14:paraId="6C95272C" w14:textId="77777777" w:rsidR="00060790" w:rsidRDefault="00060790" w:rsidP="00060790">
      <w:pPr>
        <w:ind w:left="720"/>
      </w:pPr>
      <w:r>
        <w:t>This information will be required at least two weeks before the meeting takes place.</w:t>
      </w:r>
    </w:p>
    <w:p w14:paraId="310CBD58" w14:textId="77777777" w:rsidR="00060790" w:rsidRDefault="00060790" w:rsidP="00060790"/>
    <w:p w14:paraId="50C8A445" w14:textId="77777777" w:rsidR="00060790" w:rsidRPr="00552798" w:rsidRDefault="00060790" w:rsidP="00060790">
      <w:pPr>
        <w:rPr>
          <w:b/>
          <w:color w:val="002060"/>
          <w:sz w:val="28"/>
          <w:szCs w:val="28"/>
        </w:rPr>
      </w:pPr>
      <w:r>
        <w:rPr>
          <w:b/>
          <w:color w:val="002060"/>
          <w:sz w:val="28"/>
          <w:szCs w:val="28"/>
        </w:rPr>
        <w:t>3.14</w:t>
      </w:r>
      <w:r>
        <w:rPr>
          <w:b/>
          <w:color w:val="002060"/>
          <w:sz w:val="28"/>
          <w:szCs w:val="28"/>
        </w:rPr>
        <w:tab/>
        <w:t>Key Performance Indicators (KPIs)</w:t>
      </w:r>
    </w:p>
    <w:p w14:paraId="3C52D9F6" w14:textId="77777777" w:rsidR="00060790" w:rsidRDefault="00060790" w:rsidP="00060790"/>
    <w:p w14:paraId="5180859D" w14:textId="77777777" w:rsidR="00060790" w:rsidRDefault="00060790" w:rsidP="00060790">
      <w:r>
        <w:t>3.14.1</w:t>
      </w:r>
      <w:r>
        <w:tab/>
        <w:t>The Contractor will work to the following KPIs:</w:t>
      </w:r>
    </w:p>
    <w:p w14:paraId="4A92AA4E" w14:textId="77777777" w:rsidR="00060790" w:rsidRDefault="00060790" w:rsidP="00060790"/>
    <w:p w14:paraId="779C5D1B" w14:textId="55EA29D9" w:rsidR="00060790" w:rsidRDefault="000D5DE3" w:rsidP="00060790">
      <w:pPr>
        <w:pStyle w:val="ListParagraph"/>
        <w:numPr>
          <w:ilvl w:val="0"/>
          <w:numId w:val="11"/>
        </w:numPr>
      </w:pPr>
      <w:r>
        <w:t xml:space="preserve">High Level of Cleanliness </w:t>
      </w:r>
      <w:r w:rsidR="00060790">
        <w:t>Standards (based on joint quality monitoring of sites</w:t>
      </w:r>
      <w:r>
        <w:t>, mystery shop results</w:t>
      </w:r>
      <w:r w:rsidR="00D20B44">
        <w:t>, visitor feedback</w:t>
      </w:r>
      <w:r>
        <w:t xml:space="preserve"> and Tourism NI Quality Grading Inspections</w:t>
      </w:r>
      <w:r w:rsidR="00060790">
        <w:t>)</w:t>
      </w:r>
    </w:p>
    <w:p w14:paraId="44ACCECB" w14:textId="77777777" w:rsidR="00060790" w:rsidRDefault="00060790" w:rsidP="00060790">
      <w:pPr>
        <w:pStyle w:val="ListParagraph"/>
        <w:numPr>
          <w:ilvl w:val="0"/>
          <w:numId w:val="11"/>
        </w:numPr>
      </w:pPr>
      <w:r>
        <w:t>Products (based on questionnaires sent to s</w:t>
      </w:r>
      <w:r w:rsidR="006C77D0">
        <w:t>taff</w:t>
      </w:r>
      <w:r>
        <w:t>)</w:t>
      </w:r>
    </w:p>
    <w:p w14:paraId="3486107F" w14:textId="41C9DB46" w:rsidR="00060790" w:rsidRDefault="00060790" w:rsidP="00060790">
      <w:pPr>
        <w:pStyle w:val="ListParagraph"/>
        <w:numPr>
          <w:ilvl w:val="0"/>
          <w:numId w:val="11"/>
        </w:numPr>
      </w:pPr>
      <w:r>
        <w:t>Service (based on questionnaires sent to s</w:t>
      </w:r>
      <w:r w:rsidR="006C77D0">
        <w:t>taff</w:t>
      </w:r>
      <w:r w:rsidR="000D5DE3">
        <w:t>, mystery shop results and Tourism NI Quality Grading Inspections</w:t>
      </w:r>
      <w:r>
        <w:t>)</w:t>
      </w:r>
    </w:p>
    <w:p w14:paraId="1633AE4F" w14:textId="77777777" w:rsidR="00060790" w:rsidRDefault="00060790" w:rsidP="00060790">
      <w:pPr>
        <w:pStyle w:val="ListParagraph"/>
        <w:numPr>
          <w:ilvl w:val="0"/>
          <w:numId w:val="11"/>
        </w:numPr>
      </w:pPr>
      <w:r>
        <w:t>Employee satisfaction (based on questionnaires sent to the Contractor’s employees)</w:t>
      </w:r>
    </w:p>
    <w:p w14:paraId="57B2BBD4" w14:textId="77777777" w:rsidR="00060790" w:rsidRDefault="004116B5" w:rsidP="00060790">
      <w:pPr>
        <w:pStyle w:val="ListParagraph"/>
        <w:numPr>
          <w:ilvl w:val="0"/>
          <w:numId w:val="11"/>
        </w:numPr>
      </w:pPr>
      <w:r>
        <w:t>Staff T</w:t>
      </w:r>
      <w:r w:rsidR="00060790">
        <w:t xml:space="preserve">urnover (based on the number of </w:t>
      </w:r>
      <w:r>
        <w:t>staff deployed to the Museum and the frequency of any changes – we need to ensure efficiencies are delivered by regular staff gaining an understanding of our site and objectives)</w:t>
      </w:r>
    </w:p>
    <w:p w14:paraId="7EDC9784" w14:textId="77777777" w:rsidR="00060790" w:rsidRDefault="00060790" w:rsidP="00060790">
      <w:pPr>
        <w:pStyle w:val="ListParagraph"/>
        <w:numPr>
          <w:ilvl w:val="0"/>
          <w:numId w:val="11"/>
        </w:numPr>
      </w:pPr>
      <w:r>
        <w:t xml:space="preserve">Health and Safety (based on the number of </w:t>
      </w:r>
      <w:r w:rsidR="00310A24">
        <w:t xml:space="preserve">incidents </w:t>
      </w:r>
      <w:r>
        <w:t>compared with the total staff numbers)</w:t>
      </w:r>
    </w:p>
    <w:p w14:paraId="6FADAB8B" w14:textId="77777777" w:rsidR="00060790" w:rsidRDefault="00060790" w:rsidP="00060790"/>
    <w:p w14:paraId="749AF8CA" w14:textId="77777777" w:rsidR="00060790" w:rsidRDefault="00060790" w:rsidP="00060790">
      <w:pPr>
        <w:ind w:left="720"/>
      </w:pPr>
      <w:r>
        <w:t xml:space="preserve">This list is not exhaustive and other indicators may be added with the agreement of the </w:t>
      </w:r>
      <w:r w:rsidR="0016483B">
        <w:t>Authorised Manager</w:t>
      </w:r>
      <w:r>
        <w:t>.</w:t>
      </w:r>
    </w:p>
    <w:p w14:paraId="784762FA" w14:textId="77777777" w:rsidR="00060790" w:rsidRDefault="00060790" w:rsidP="00060790"/>
    <w:p w14:paraId="65AD0BED" w14:textId="77777777" w:rsidR="00060790" w:rsidRPr="00552798" w:rsidRDefault="00060790" w:rsidP="00060790">
      <w:pPr>
        <w:rPr>
          <w:b/>
          <w:color w:val="002060"/>
          <w:sz w:val="28"/>
          <w:szCs w:val="28"/>
        </w:rPr>
      </w:pPr>
      <w:r>
        <w:rPr>
          <w:b/>
          <w:color w:val="002060"/>
          <w:sz w:val="28"/>
          <w:szCs w:val="28"/>
        </w:rPr>
        <w:t>3.15</w:t>
      </w:r>
      <w:r>
        <w:rPr>
          <w:b/>
          <w:color w:val="002060"/>
          <w:sz w:val="28"/>
          <w:szCs w:val="28"/>
        </w:rPr>
        <w:tab/>
        <w:t>Non-Performance</w:t>
      </w:r>
    </w:p>
    <w:p w14:paraId="3AAF6DB9" w14:textId="77777777" w:rsidR="00060790" w:rsidRDefault="00060790" w:rsidP="00060790"/>
    <w:p w14:paraId="771117E3" w14:textId="77777777" w:rsidR="00060790" w:rsidRDefault="00060790" w:rsidP="00060790">
      <w:r>
        <w:t>3.15.1</w:t>
      </w:r>
      <w:r>
        <w:tab/>
        <w:t>Default notices and Notices of Unsatisfactory Performance will be applied.</w:t>
      </w:r>
    </w:p>
    <w:p w14:paraId="65CE5CD1" w14:textId="77777777" w:rsidR="00060790" w:rsidRDefault="00060790" w:rsidP="00060790"/>
    <w:p w14:paraId="38CBB9C8" w14:textId="77777777" w:rsidR="00060790" w:rsidRDefault="00060790" w:rsidP="00060790">
      <w:pPr>
        <w:ind w:left="720" w:hanging="720"/>
      </w:pPr>
      <w:r>
        <w:t>3.15.2</w:t>
      </w:r>
      <w:r>
        <w:tab/>
        <w:t>If the Contractor receives 6 default notices in any 3 month period, then the NMRN reserves the right to terminate the contract.</w:t>
      </w:r>
    </w:p>
    <w:p w14:paraId="7AA31128" w14:textId="77777777" w:rsidR="00060790" w:rsidRDefault="00060790" w:rsidP="00060790"/>
    <w:p w14:paraId="5CD63420" w14:textId="77777777" w:rsidR="00060790" w:rsidRPr="00552798" w:rsidRDefault="00060790" w:rsidP="00060790">
      <w:pPr>
        <w:rPr>
          <w:b/>
          <w:color w:val="002060"/>
          <w:sz w:val="28"/>
          <w:szCs w:val="28"/>
        </w:rPr>
      </w:pPr>
      <w:r>
        <w:rPr>
          <w:b/>
          <w:color w:val="002060"/>
          <w:sz w:val="28"/>
          <w:szCs w:val="28"/>
        </w:rPr>
        <w:t>3.16</w:t>
      </w:r>
      <w:r>
        <w:rPr>
          <w:b/>
          <w:color w:val="002060"/>
          <w:sz w:val="28"/>
          <w:szCs w:val="28"/>
        </w:rPr>
        <w:tab/>
        <w:t>Emergencies</w:t>
      </w:r>
    </w:p>
    <w:p w14:paraId="209A8E90" w14:textId="77777777" w:rsidR="00060790" w:rsidRDefault="00060790" w:rsidP="00060790"/>
    <w:p w14:paraId="645BE31B" w14:textId="378B3102" w:rsidR="00060790" w:rsidRDefault="00060790" w:rsidP="00060790">
      <w:r>
        <w:t>3.16.1</w:t>
      </w:r>
      <w:r>
        <w:tab/>
        <w:t>The successful Contractor will be expected to respond to all emergencies within 2 hours</w:t>
      </w:r>
      <w:r w:rsidR="00026576">
        <w:t xml:space="preserve"> (8am until 6pm inclusive)</w:t>
      </w:r>
      <w:r>
        <w:t>.</w:t>
      </w:r>
    </w:p>
    <w:p w14:paraId="342476E0" w14:textId="77777777" w:rsidR="00060790" w:rsidRDefault="00060790" w:rsidP="00060790"/>
    <w:p w14:paraId="4E3388F9" w14:textId="75A213A3" w:rsidR="00060790" w:rsidRDefault="00060790" w:rsidP="00060790"/>
    <w:p w14:paraId="2A1A8749" w14:textId="7CF78118" w:rsidR="00060790" w:rsidRPr="00552798" w:rsidRDefault="00032095" w:rsidP="00060790">
      <w:pPr>
        <w:rPr>
          <w:b/>
          <w:color w:val="002060"/>
          <w:sz w:val="28"/>
          <w:szCs w:val="28"/>
        </w:rPr>
      </w:pPr>
      <w:r>
        <w:rPr>
          <w:b/>
          <w:color w:val="002060"/>
          <w:sz w:val="28"/>
          <w:szCs w:val="28"/>
        </w:rPr>
        <w:t>3.17</w:t>
      </w:r>
      <w:r w:rsidR="00060790">
        <w:rPr>
          <w:b/>
          <w:color w:val="002060"/>
          <w:sz w:val="28"/>
          <w:szCs w:val="28"/>
        </w:rPr>
        <w:tab/>
        <w:t xml:space="preserve">Client’s Responsibilities </w:t>
      </w:r>
    </w:p>
    <w:p w14:paraId="56C4B24B" w14:textId="77777777" w:rsidR="00060790" w:rsidRDefault="00060790" w:rsidP="00060790"/>
    <w:p w14:paraId="52F8B89E" w14:textId="004CD9FC" w:rsidR="00060790" w:rsidRDefault="00060790" w:rsidP="00060790">
      <w:pPr>
        <w:ind w:left="720" w:hanging="720"/>
      </w:pPr>
      <w:r>
        <w:t>3.1</w:t>
      </w:r>
      <w:r w:rsidR="00032095">
        <w:t>7</w:t>
      </w:r>
      <w:r>
        <w:t>.1</w:t>
      </w:r>
      <w:r>
        <w:tab/>
        <w:t>Agree access times with the Contractor before the Commencement of the Contract.</w:t>
      </w:r>
    </w:p>
    <w:p w14:paraId="2ACF6948" w14:textId="77777777" w:rsidR="00060790" w:rsidRDefault="00060790" w:rsidP="00060790">
      <w:pPr>
        <w:ind w:left="720" w:hanging="720"/>
      </w:pPr>
    </w:p>
    <w:p w14:paraId="7206A780" w14:textId="1A8911DA" w:rsidR="00060790" w:rsidRDefault="00032095" w:rsidP="00060790">
      <w:pPr>
        <w:ind w:left="720" w:hanging="720"/>
      </w:pPr>
      <w:r>
        <w:t>3.17</w:t>
      </w:r>
      <w:r w:rsidR="00060790">
        <w:t>.2</w:t>
      </w:r>
      <w:r w:rsidR="00060790">
        <w:tab/>
        <w:t xml:space="preserve">Accept that use of any area after cleaning operations are complete </w:t>
      </w:r>
      <w:r>
        <w:t>may</w:t>
      </w:r>
      <w:r w:rsidR="00060790">
        <w:t xml:space="preserve"> have </w:t>
      </w:r>
      <w:r>
        <w:t>a detrimental effect on cleanliness</w:t>
      </w:r>
      <w:r w:rsidR="00060790">
        <w:t xml:space="preserve"> standards.</w:t>
      </w:r>
    </w:p>
    <w:p w14:paraId="0454CA1F" w14:textId="77777777" w:rsidR="00060790" w:rsidRDefault="00060790" w:rsidP="00060790">
      <w:pPr>
        <w:ind w:left="720" w:hanging="720"/>
      </w:pPr>
    </w:p>
    <w:p w14:paraId="43DABB0A" w14:textId="31F61D79" w:rsidR="00060790" w:rsidRDefault="00032095" w:rsidP="00060790">
      <w:pPr>
        <w:ind w:left="720" w:hanging="720"/>
      </w:pPr>
      <w:r>
        <w:t>3.17</w:t>
      </w:r>
      <w:r w:rsidR="00060790">
        <w:t>.3</w:t>
      </w:r>
      <w:r w:rsidR="00060790">
        <w:tab/>
        <w:t xml:space="preserve">Provide the Contractor with a timetable of building usage which may impact upon cleaning operations, such as building refurbishments and out of </w:t>
      </w:r>
      <w:r w:rsidR="007657EC">
        <w:t>hours</w:t>
      </w:r>
      <w:r w:rsidR="00060790">
        <w:t xml:space="preserve"> events.</w:t>
      </w:r>
    </w:p>
    <w:p w14:paraId="394635D1" w14:textId="77777777" w:rsidR="00060790" w:rsidRDefault="00060790" w:rsidP="00060790">
      <w:pPr>
        <w:ind w:left="720" w:hanging="720"/>
      </w:pPr>
    </w:p>
    <w:p w14:paraId="558B5BD4" w14:textId="17A5AFEB" w:rsidR="00060790" w:rsidRDefault="00032095" w:rsidP="00032095">
      <w:pPr>
        <w:ind w:left="720" w:hanging="720"/>
      </w:pPr>
      <w:r>
        <w:t>3.17</w:t>
      </w:r>
      <w:r w:rsidR="00060790">
        <w:t>.4</w:t>
      </w:r>
      <w:r w:rsidR="00060790">
        <w:tab/>
      </w:r>
      <w:r w:rsidR="006923CB">
        <w:t>Agree</w:t>
      </w:r>
      <w:r w:rsidR="00060790">
        <w:t xml:space="preserve"> time </w:t>
      </w:r>
      <w:r w:rsidR="006923CB">
        <w:t xml:space="preserve">scales </w:t>
      </w:r>
      <w:r w:rsidR="00060790">
        <w:t xml:space="preserve">for periodic </w:t>
      </w:r>
      <w:r w:rsidR="006923CB">
        <w:t xml:space="preserve">deep </w:t>
      </w:r>
      <w:r w:rsidR="00060790">
        <w:t>cleaning (where applicable).</w:t>
      </w:r>
    </w:p>
    <w:p w14:paraId="5E4ECA1A" w14:textId="77777777" w:rsidR="00060790" w:rsidRPr="00C2566A" w:rsidRDefault="00060790" w:rsidP="00060790">
      <w:pPr>
        <w:ind w:left="720" w:hanging="720"/>
        <w:rPr>
          <w:sz w:val="16"/>
          <w:szCs w:val="16"/>
        </w:rPr>
      </w:pPr>
    </w:p>
    <w:p w14:paraId="0FAC2B7A" w14:textId="1D50A3D4" w:rsidR="00060790" w:rsidRDefault="00032095" w:rsidP="00060790">
      <w:pPr>
        <w:ind w:left="720" w:hanging="720"/>
      </w:pPr>
      <w:r>
        <w:t>3.17</w:t>
      </w:r>
      <w:r w:rsidR="00060790">
        <w:t>.5</w:t>
      </w:r>
      <w:r w:rsidR="00060790">
        <w:tab/>
        <w:t xml:space="preserve">Provide adequate measures to control additional mess </w:t>
      </w:r>
      <w:r w:rsidR="006923CB">
        <w:t xml:space="preserve">or service disruption </w:t>
      </w:r>
      <w:r w:rsidR="00060790">
        <w:t>created by other Contractors.</w:t>
      </w:r>
    </w:p>
    <w:p w14:paraId="5B0CAD9A" w14:textId="77777777" w:rsidR="00060790" w:rsidRDefault="00060790" w:rsidP="00060790">
      <w:pPr>
        <w:ind w:left="720" w:hanging="720"/>
      </w:pPr>
    </w:p>
    <w:p w14:paraId="106CD553" w14:textId="3EBB3B11" w:rsidR="00060790" w:rsidRDefault="00032095" w:rsidP="00060790">
      <w:pPr>
        <w:ind w:left="720" w:hanging="720"/>
      </w:pPr>
      <w:r>
        <w:t>3.17</w:t>
      </w:r>
      <w:r w:rsidR="00060790">
        <w:t>.6</w:t>
      </w:r>
      <w:r w:rsidR="00060790">
        <w:tab/>
        <w:t>Accept that additional cleaning requirements created by vandalism and/or misbehaviour that cannot be remedied by normal cleaning methods and in the normal time by the Contractor, will be the responsibility of the site management team unless agreement can be reached with the cleaning Contractor.</w:t>
      </w:r>
    </w:p>
    <w:p w14:paraId="3A40859A" w14:textId="77777777" w:rsidR="00060790" w:rsidRPr="00C2566A" w:rsidRDefault="00060790" w:rsidP="00060790">
      <w:pPr>
        <w:ind w:left="720" w:hanging="720"/>
        <w:rPr>
          <w:sz w:val="16"/>
          <w:szCs w:val="16"/>
        </w:rPr>
      </w:pPr>
    </w:p>
    <w:p w14:paraId="5852447A" w14:textId="36ADAAE8" w:rsidR="00060790" w:rsidRDefault="00032095" w:rsidP="00060790">
      <w:pPr>
        <w:ind w:left="720" w:hanging="720"/>
      </w:pPr>
      <w:r>
        <w:t>3.17</w:t>
      </w:r>
      <w:r w:rsidR="00060790">
        <w:t>.7</w:t>
      </w:r>
      <w:r w:rsidR="00060790">
        <w:tab/>
        <w:t xml:space="preserve">Inform the Contractor via the </w:t>
      </w:r>
      <w:r w:rsidR="0016483B">
        <w:t>Authorised Manager</w:t>
      </w:r>
      <w:r w:rsidR="00060790">
        <w:t xml:space="preserve"> of any changes to floor surfaces prior to laying floors (floors requiring special treatment may increase cleaning costs).</w:t>
      </w:r>
    </w:p>
    <w:p w14:paraId="6719ECDC" w14:textId="77777777" w:rsidR="00060790" w:rsidRDefault="00060790" w:rsidP="00060790">
      <w:pPr>
        <w:ind w:left="720" w:hanging="720"/>
      </w:pPr>
    </w:p>
    <w:p w14:paraId="68A0AD61" w14:textId="051EF46C" w:rsidR="00060790" w:rsidRDefault="00032095" w:rsidP="00060790">
      <w:pPr>
        <w:ind w:left="720" w:hanging="720"/>
      </w:pPr>
      <w:r>
        <w:t>3.17</w:t>
      </w:r>
      <w:r w:rsidR="00060790">
        <w:t>.8</w:t>
      </w:r>
      <w:r w:rsidR="00060790">
        <w:tab/>
        <w:t xml:space="preserve">Provide </w:t>
      </w:r>
      <w:r w:rsidR="006923CB">
        <w:t xml:space="preserve">secure </w:t>
      </w:r>
      <w:r w:rsidR="00060790">
        <w:t>storage for the Contractor’s equipment and materials.</w:t>
      </w:r>
    </w:p>
    <w:p w14:paraId="77284CEF" w14:textId="77777777" w:rsidR="00060790" w:rsidRDefault="00060790" w:rsidP="00060790">
      <w:pPr>
        <w:ind w:left="720" w:hanging="720"/>
      </w:pPr>
    </w:p>
    <w:p w14:paraId="601C5FD6" w14:textId="2C66E5FA" w:rsidR="00060790" w:rsidRDefault="00032095" w:rsidP="00060790">
      <w:pPr>
        <w:ind w:left="720" w:hanging="720"/>
      </w:pPr>
      <w:r>
        <w:t>3.17</w:t>
      </w:r>
      <w:r w:rsidR="00060790">
        <w:t>.9</w:t>
      </w:r>
      <w:r w:rsidR="00060790">
        <w:tab/>
        <w:t>Provide suitable access for the Contractor’s staff to hot water and electricity (where available).</w:t>
      </w:r>
    </w:p>
    <w:p w14:paraId="3B958E0D" w14:textId="77777777" w:rsidR="00FE5C1E" w:rsidRDefault="00FE5C1E" w:rsidP="00060790">
      <w:pPr>
        <w:ind w:left="720" w:hanging="720"/>
      </w:pPr>
    </w:p>
    <w:p w14:paraId="7377657B" w14:textId="5347780F" w:rsidR="00241B16" w:rsidRDefault="00FE5C1E" w:rsidP="00FE5C1E">
      <w:pPr>
        <w:rPr>
          <w:b/>
          <w:color w:val="002060"/>
          <w:sz w:val="28"/>
          <w:szCs w:val="28"/>
        </w:rPr>
      </w:pPr>
      <w:r>
        <w:rPr>
          <w:b/>
          <w:color w:val="002060"/>
          <w:sz w:val="28"/>
          <w:szCs w:val="28"/>
        </w:rPr>
        <w:t>3.</w:t>
      </w:r>
      <w:r w:rsidR="00032095">
        <w:rPr>
          <w:b/>
          <w:color w:val="002060"/>
          <w:sz w:val="28"/>
          <w:szCs w:val="28"/>
        </w:rPr>
        <w:t>18</w:t>
      </w:r>
      <w:r>
        <w:rPr>
          <w:b/>
          <w:color w:val="002060"/>
          <w:sz w:val="28"/>
          <w:szCs w:val="28"/>
        </w:rPr>
        <w:tab/>
      </w:r>
      <w:r w:rsidR="00241B16">
        <w:rPr>
          <w:b/>
          <w:color w:val="002060"/>
          <w:sz w:val="28"/>
          <w:szCs w:val="28"/>
        </w:rPr>
        <w:t>Special Conditions (TUPE)</w:t>
      </w:r>
    </w:p>
    <w:p w14:paraId="467D1AF1" w14:textId="77777777" w:rsidR="00241B16" w:rsidRDefault="00241B16" w:rsidP="00FE5C1E">
      <w:pPr>
        <w:rPr>
          <w:b/>
          <w:color w:val="002060"/>
          <w:sz w:val="28"/>
          <w:szCs w:val="28"/>
        </w:rPr>
      </w:pPr>
    </w:p>
    <w:p w14:paraId="487F61BF" w14:textId="1EE85C34" w:rsidR="00A962A0" w:rsidRDefault="00A962A0" w:rsidP="00A962A0">
      <w:pPr>
        <w:ind w:left="720" w:hanging="720"/>
      </w:pPr>
      <w:r>
        <w:t>3.</w:t>
      </w:r>
      <w:r w:rsidR="00032095">
        <w:t>18.</w:t>
      </w:r>
      <w:r>
        <w:t>1</w:t>
      </w:r>
      <w:r>
        <w:tab/>
      </w:r>
      <w:r w:rsidRPr="00B820D8">
        <w:t xml:space="preserve">The Museum has </w:t>
      </w:r>
      <w:r w:rsidR="00032095">
        <w:t xml:space="preserve">no </w:t>
      </w:r>
      <w:r w:rsidR="00032095" w:rsidRPr="004F4547">
        <w:t xml:space="preserve">staff </w:t>
      </w:r>
      <w:r w:rsidR="00032095">
        <w:t xml:space="preserve">directly </w:t>
      </w:r>
      <w:r w:rsidR="00032095" w:rsidRPr="004F4547">
        <w:t>employed</w:t>
      </w:r>
      <w:r w:rsidRPr="00B820D8">
        <w:t xml:space="preserve"> at the Museum to deliver cleaning provision onsite.  </w:t>
      </w:r>
    </w:p>
    <w:p w14:paraId="1B7E6E1D" w14:textId="77777777" w:rsidR="00032095" w:rsidRDefault="00032095" w:rsidP="00A962A0">
      <w:pPr>
        <w:ind w:left="720" w:hanging="720"/>
      </w:pPr>
    </w:p>
    <w:p w14:paraId="1EACAF9F" w14:textId="4FAA00FE" w:rsidR="00032095" w:rsidRDefault="00032095" w:rsidP="00A962A0">
      <w:pPr>
        <w:ind w:left="720" w:hanging="720"/>
      </w:pPr>
      <w:r>
        <w:t>3.18.2</w:t>
      </w:r>
      <w:r>
        <w:tab/>
        <w:t>A third party contractor currently has four part time members of staff employed at the Museum to deliver cleaning provision onsite.</w:t>
      </w:r>
    </w:p>
    <w:p w14:paraId="59D5C031" w14:textId="77777777" w:rsidR="00A962A0" w:rsidRDefault="00A962A0" w:rsidP="00A962A0"/>
    <w:p w14:paraId="783AEF8A" w14:textId="77777777" w:rsidR="00A962A0" w:rsidRPr="00B820D8" w:rsidRDefault="00A962A0" w:rsidP="00A962A0">
      <w:pPr>
        <w:ind w:left="720" w:hanging="720"/>
      </w:pPr>
      <w:r>
        <w:t>3.20.2</w:t>
      </w:r>
      <w:r>
        <w:tab/>
      </w:r>
      <w:r w:rsidRPr="00B820D8">
        <w:t>Tenderers will be aware of the issues surrounding the application of the Transfer of Undertakings (Protection of Employment) Regulations 1981 ("TUPE") and the European Acquired Rights Directive 77/187 ("the Directive"), to the competitive tend</w:t>
      </w:r>
      <w:r>
        <w:t>ering process.  Having made</w:t>
      </w:r>
      <w:r w:rsidRPr="00B820D8">
        <w:t xml:space="preserve"> careful consideration of the </w:t>
      </w:r>
      <w:r>
        <w:t>potential contract</w:t>
      </w:r>
      <w:r w:rsidRPr="00B820D8">
        <w:t xml:space="preserve"> in question, the</w:t>
      </w:r>
      <w:r>
        <w:t xml:space="preserve"> </w:t>
      </w:r>
      <w:r w:rsidRPr="00B820D8">
        <w:t>National Museum’s view is that TUPE and the Directive will</w:t>
      </w:r>
      <w:r>
        <w:t xml:space="preserve"> </w:t>
      </w:r>
      <w:r w:rsidRPr="00B820D8">
        <w:t>apply to this contract.</w:t>
      </w:r>
    </w:p>
    <w:p w14:paraId="080475E0" w14:textId="77777777" w:rsidR="00A962A0" w:rsidRPr="00B820D8" w:rsidRDefault="00A962A0" w:rsidP="00A962A0">
      <w:r w:rsidRPr="00B820D8">
        <w:t xml:space="preserve"> </w:t>
      </w:r>
    </w:p>
    <w:p w14:paraId="2E2AC5DA" w14:textId="77777777" w:rsidR="00A962A0" w:rsidRPr="00B820D8" w:rsidRDefault="00A962A0" w:rsidP="00A962A0">
      <w:pPr>
        <w:ind w:left="720" w:hanging="720"/>
      </w:pPr>
      <w:r>
        <w:t>3.20.3</w:t>
      </w:r>
      <w:r>
        <w:tab/>
      </w:r>
      <w:r w:rsidRPr="00B820D8">
        <w:t>Prospective tenderers must take</w:t>
      </w:r>
      <w:r>
        <w:t xml:space="preserve"> </w:t>
      </w:r>
      <w:r w:rsidRPr="00B820D8">
        <w:t>their own advice on this matter and tender accordingly</w:t>
      </w:r>
      <w:r>
        <w:t>. T</w:t>
      </w:r>
      <w:r w:rsidRPr="00B820D8">
        <w:t xml:space="preserve">he </w:t>
      </w:r>
      <w:r>
        <w:t>National Museum</w:t>
      </w:r>
      <w:r w:rsidRPr="00B820D8">
        <w:t xml:space="preserve"> accepts no liability whatsoever for any loss or</w:t>
      </w:r>
      <w:r>
        <w:t xml:space="preserve"> </w:t>
      </w:r>
      <w:r w:rsidRPr="00B820D8">
        <w:t>damage suffered by any tenderer who submits a successful bid pursuant to</w:t>
      </w:r>
      <w:r>
        <w:t xml:space="preserve"> t</w:t>
      </w:r>
      <w:r w:rsidRPr="00B820D8">
        <w:t>his invitation should it subsequently be held that such bid and the</w:t>
      </w:r>
      <w:r>
        <w:t xml:space="preserve"> </w:t>
      </w:r>
      <w:r w:rsidRPr="00B820D8">
        <w:t xml:space="preserve">award of the contract to the tenderer does not constitute a </w:t>
      </w:r>
      <w:r w:rsidRPr="00B820D8">
        <w:lastRenderedPageBreak/>
        <w:t>transfer</w:t>
      </w:r>
      <w:r>
        <w:t xml:space="preserve"> </w:t>
      </w:r>
      <w:r w:rsidRPr="00B820D8">
        <w:t xml:space="preserve">within the meaning of TUPE or the Directive.  The </w:t>
      </w:r>
      <w:r>
        <w:t>National Museum</w:t>
      </w:r>
      <w:r w:rsidRPr="00B820D8">
        <w:t xml:space="preserve"> will</w:t>
      </w:r>
      <w:r>
        <w:t xml:space="preserve"> </w:t>
      </w:r>
      <w:r w:rsidRPr="00B820D8">
        <w:t>not indemnify the Contractor against any such loss.</w:t>
      </w:r>
    </w:p>
    <w:p w14:paraId="39F50DDE" w14:textId="77777777" w:rsidR="00A962A0" w:rsidRPr="00B820D8" w:rsidRDefault="00A962A0" w:rsidP="00A962A0">
      <w:r w:rsidRPr="00B820D8">
        <w:t xml:space="preserve"> </w:t>
      </w:r>
    </w:p>
    <w:p w14:paraId="0921D70B" w14:textId="16CBB0B4" w:rsidR="00A962A0" w:rsidRDefault="00A962A0" w:rsidP="00A962A0">
      <w:pPr>
        <w:ind w:left="720" w:hanging="720"/>
      </w:pPr>
      <w:r>
        <w:t>3.20.4</w:t>
      </w:r>
      <w:r>
        <w:tab/>
      </w:r>
      <w:r w:rsidR="00B62373" w:rsidRPr="004F4547">
        <w:t>F</w:t>
      </w:r>
      <w:r w:rsidRPr="004F4547">
        <w:t>urther information about the contractual position of th</w:t>
      </w:r>
      <w:r w:rsidR="00B62373" w:rsidRPr="004F4547">
        <w:t xml:space="preserve">e </w:t>
      </w:r>
      <w:r w:rsidRPr="004F4547">
        <w:t>individual</w:t>
      </w:r>
      <w:r w:rsidR="00B62373" w:rsidRPr="004F4547">
        <w:t xml:space="preserve"> who falls within the scope of TUPE</w:t>
      </w:r>
      <w:r w:rsidRPr="004F4547">
        <w:t xml:space="preserve"> can be requested</w:t>
      </w:r>
      <w:r w:rsidR="00B62373" w:rsidRPr="004F4547">
        <w:t xml:space="preserve"> see 1.7.5</w:t>
      </w:r>
      <w:r w:rsidRPr="004F4547">
        <w:t>. Tenderers</w:t>
      </w:r>
      <w:r w:rsidRPr="00B820D8">
        <w:t xml:space="preserve"> should note that this information</w:t>
      </w:r>
      <w:r>
        <w:t xml:space="preserve"> </w:t>
      </w:r>
      <w:r w:rsidRPr="00B820D8">
        <w:t>is provided on the basis that it is confidential and must not be used,</w:t>
      </w:r>
      <w:r>
        <w:t xml:space="preserve"> </w:t>
      </w:r>
      <w:r w:rsidRPr="00B820D8">
        <w:t>other than i</w:t>
      </w:r>
      <w:r>
        <w:t>n connection with this Tender.</w:t>
      </w:r>
    </w:p>
    <w:p w14:paraId="724368DB" w14:textId="77777777" w:rsidR="00A962A0" w:rsidRDefault="00A962A0" w:rsidP="00A962A0">
      <w:pPr>
        <w:ind w:left="720" w:hanging="720"/>
      </w:pPr>
    </w:p>
    <w:p w14:paraId="1F1A8BAD" w14:textId="77777777" w:rsidR="00A962A0" w:rsidRPr="00B820D8" w:rsidRDefault="00A962A0" w:rsidP="00A962A0">
      <w:pPr>
        <w:ind w:left="720" w:hanging="720"/>
      </w:pPr>
      <w:r>
        <w:t>3.20.</w:t>
      </w:r>
      <w:r w:rsidR="00F3228E">
        <w:t>5</w:t>
      </w:r>
      <w:r>
        <w:tab/>
      </w:r>
      <w:r w:rsidR="00F3228E">
        <w:t>Any contractual position of the individual concerned must be acknowledged in the TUPE process, but does not have to be reflected in the contract proposal overall. I.e. the individual concerned does not need to remain working onsite at the Museum during the hours currently worked onsite. It is the responsibility of the tenderer to satisfy the requirements of the tender and potential contract as well as the application of TUPE and the directive as appropriate.</w:t>
      </w:r>
    </w:p>
    <w:p w14:paraId="586D37E6" w14:textId="77777777" w:rsidR="00A962A0" w:rsidRPr="00B820D8" w:rsidRDefault="00A962A0" w:rsidP="00A962A0">
      <w:r w:rsidRPr="00B820D8">
        <w:t xml:space="preserve"> </w:t>
      </w:r>
    </w:p>
    <w:p w14:paraId="71065A67" w14:textId="77777777" w:rsidR="00A962A0" w:rsidRPr="00B820D8" w:rsidRDefault="00A962A0" w:rsidP="00A962A0">
      <w:pPr>
        <w:ind w:left="720" w:hanging="720"/>
      </w:pPr>
      <w:r>
        <w:t>3.20.</w:t>
      </w:r>
      <w:r w:rsidR="00F3228E">
        <w:t>6</w:t>
      </w:r>
      <w:r>
        <w:tab/>
      </w:r>
      <w:r w:rsidRPr="00B820D8">
        <w:t>Tenderers are required to confirm whether their Tender is submitted on</w:t>
      </w:r>
      <w:r>
        <w:t xml:space="preserve"> t</w:t>
      </w:r>
      <w:r w:rsidRPr="00B820D8">
        <w:t>he basis that TUPE applies and, where this is so, whether the effects</w:t>
      </w:r>
      <w:r>
        <w:t xml:space="preserve"> </w:t>
      </w:r>
      <w:r w:rsidRPr="00B820D8">
        <w:t>of TUPE have been taken into account in the submission of their rates.</w:t>
      </w:r>
    </w:p>
    <w:p w14:paraId="1BC7182F" w14:textId="77777777" w:rsidR="00641E0F" w:rsidRDefault="00641E0F" w:rsidP="00641E0F"/>
    <w:p w14:paraId="3FF772CE" w14:textId="77777777" w:rsidR="00060790" w:rsidRPr="00C2566A" w:rsidRDefault="00060790" w:rsidP="00060790">
      <w:pPr>
        <w:rPr>
          <w:sz w:val="16"/>
          <w:szCs w:val="16"/>
        </w:rPr>
      </w:pPr>
    </w:p>
    <w:p w14:paraId="17F00A38" w14:textId="77777777" w:rsidR="00CA66C8" w:rsidRDefault="00CA66C8" w:rsidP="00CA66C8">
      <w:pPr>
        <w:rPr>
          <w:b/>
          <w:color w:val="002060"/>
          <w:sz w:val="28"/>
          <w:szCs w:val="28"/>
        </w:rPr>
      </w:pPr>
      <w:r>
        <w:rPr>
          <w:b/>
          <w:color w:val="002060"/>
          <w:sz w:val="28"/>
          <w:szCs w:val="28"/>
        </w:rPr>
        <w:t>Part Two – Schedule of Services</w:t>
      </w:r>
    </w:p>
    <w:p w14:paraId="6EC4C282" w14:textId="77777777" w:rsidR="00060790" w:rsidRPr="00C2566A" w:rsidRDefault="00060790" w:rsidP="00060790">
      <w:pPr>
        <w:rPr>
          <w:sz w:val="16"/>
          <w:szCs w:val="16"/>
        </w:rPr>
      </w:pPr>
    </w:p>
    <w:p w14:paraId="7DBF7EB1" w14:textId="23952512" w:rsidR="00982982" w:rsidRPr="008F674A" w:rsidRDefault="00982982" w:rsidP="00982982">
      <w:pPr>
        <w:rPr>
          <w:b/>
          <w:sz w:val="24"/>
        </w:rPr>
      </w:pPr>
      <w:r w:rsidRPr="008F674A">
        <w:rPr>
          <w:b/>
          <w:sz w:val="24"/>
        </w:rPr>
        <w:t xml:space="preserve">Cleaning Schedule to be carried out </w:t>
      </w:r>
      <w:r>
        <w:rPr>
          <w:b/>
          <w:sz w:val="24"/>
        </w:rPr>
        <w:t xml:space="preserve">listed in terms of MINIMUM standard. </w:t>
      </w:r>
      <w:r w:rsidRPr="008F674A">
        <w:rPr>
          <w:b/>
          <w:sz w:val="24"/>
          <w:lang w:val="en-US"/>
        </w:rPr>
        <w:t>Museum Specifics (</w:t>
      </w:r>
      <w:r w:rsidR="001956F1">
        <w:rPr>
          <w:b/>
          <w:sz w:val="24"/>
          <w:lang w:val="en-US"/>
        </w:rPr>
        <w:t>site open 9.3</w:t>
      </w:r>
      <w:r w:rsidRPr="008F674A">
        <w:rPr>
          <w:b/>
          <w:sz w:val="24"/>
          <w:lang w:val="en-US"/>
        </w:rPr>
        <w:t xml:space="preserve">0am until </w:t>
      </w:r>
      <w:r w:rsidR="00D20B44">
        <w:rPr>
          <w:b/>
          <w:sz w:val="24"/>
          <w:lang w:val="en-US"/>
        </w:rPr>
        <w:t>5</w:t>
      </w:r>
      <w:r w:rsidRPr="008F674A">
        <w:rPr>
          <w:b/>
          <w:sz w:val="24"/>
          <w:lang w:val="en-US"/>
        </w:rPr>
        <w:t>pm)</w:t>
      </w:r>
      <w:r>
        <w:rPr>
          <w:b/>
          <w:sz w:val="24"/>
          <w:lang w:val="en-US"/>
        </w:rPr>
        <w:t xml:space="preserve">, </w:t>
      </w:r>
      <w:r w:rsidRPr="008F674A">
        <w:rPr>
          <w:b/>
          <w:sz w:val="24"/>
          <w:lang w:val="en-US"/>
        </w:rPr>
        <w:t>open</w:t>
      </w:r>
      <w:r>
        <w:rPr>
          <w:b/>
          <w:sz w:val="24"/>
          <w:lang w:val="en-US"/>
        </w:rPr>
        <w:t>ing</w:t>
      </w:r>
      <w:r w:rsidRPr="008F674A">
        <w:rPr>
          <w:b/>
          <w:sz w:val="24"/>
          <w:lang w:val="en-US"/>
        </w:rPr>
        <w:t xml:space="preserve"> </w:t>
      </w:r>
      <w:r>
        <w:rPr>
          <w:b/>
          <w:sz w:val="24"/>
          <w:lang w:val="en-US"/>
        </w:rPr>
        <w:t xml:space="preserve">to the public </w:t>
      </w:r>
      <w:r w:rsidRPr="008F674A">
        <w:rPr>
          <w:b/>
          <w:sz w:val="24"/>
          <w:lang w:val="en-US"/>
        </w:rPr>
        <w:t>at 10am</w:t>
      </w:r>
      <w:r>
        <w:rPr>
          <w:b/>
          <w:sz w:val="24"/>
          <w:lang w:val="en-US"/>
        </w:rPr>
        <w:t xml:space="preserve"> an</w:t>
      </w:r>
      <w:r w:rsidR="001956F1">
        <w:rPr>
          <w:b/>
          <w:sz w:val="24"/>
          <w:lang w:val="en-US"/>
        </w:rPr>
        <w:t>d closing at 5.00pm.</w:t>
      </w:r>
    </w:p>
    <w:p w14:paraId="366C447D" w14:textId="77777777" w:rsidR="00982982" w:rsidRPr="008F674A" w:rsidRDefault="00982982" w:rsidP="00982982">
      <w:pPr>
        <w:rPr>
          <w:b/>
          <w:sz w:val="24"/>
        </w:rPr>
      </w:pPr>
    </w:p>
    <w:p w14:paraId="728C305F" w14:textId="77777777" w:rsidR="00982982" w:rsidRPr="00C61B90" w:rsidRDefault="00982982" w:rsidP="00982982">
      <w:pPr>
        <w:rPr>
          <w:b/>
          <w:sz w:val="24"/>
          <w:lang w:val="en-US"/>
        </w:rPr>
      </w:pPr>
      <w:r w:rsidRPr="00C61B90">
        <w:rPr>
          <w:b/>
          <w:sz w:val="24"/>
          <w:lang w:val="en-US"/>
        </w:rPr>
        <w:t>Daily (</w:t>
      </w:r>
      <w:proofErr w:type="spellStart"/>
      <w:r w:rsidRPr="00C61B90">
        <w:rPr>
          <w:b/>
          <w:sz w:val="24"/>
          <w:lang w:val="en-US"/>
        </w:rPr>
        <w:t>inc.</w:t>
      </w:r>
      <w:proofErr w:type="spellEnd"/>
      <w:r w:rsidRPr="00C61B90">
        <w:rPr>
          <w:b/>
          <w:sz w:val="24"/>
          <w:lang w:val="en-US"/>
        </w:rPr>
        <w:t xml:space="preserve"> weekends and bank holidays)</w:t>
      </w:r>
    </w:p>
    <w:p w14:paraId="7828F396" w14:textId="77777777" w:rsidR="008A7B78" w:rsidRDefault="008A7B78" w:rsidP="00982982">
      <w:pPr>
        <w:rPr>
          <w:b/>
          <w:sz w:val="24"/>
          <w:lang w:val="en-US"/>
        </w:rPr>
      </w:pPr>
    </w:p>
    <w:p w14:paraId="072898DD" w14:textId="1FF85CD5" w:rsidR="00982982" w:rsidRPr="00C61B90" w:rsidRDefault="00982982" w:rsidP="00982982">
      <w:pPr>
        <w:rPr>
          <w:b/>
          <w:sz w:val="24"/>
          <w:lang w:val="en-US"/>
        </w:rPr>
      </w:pPr>
      <w:r>
        <w:rPr>
          <w:b/>
          <w:sz w:val="24"/>
          <w:lang w:val="en-US"/>
        </w:rPr>
        <w:t>C</w:t>
      </w:r>
      <w:r w:rsidR="004558AA">
        <w:rPr>
          <w:b/>
          <w:sz w:val="24"/>
          <w:lang w:val="en-US"/>
        </w:rPr>
        <w:t>lean the Toilets (M, F, Disabled</w:t>
      </w:r>
      <w:r w:rsidRPr="00C61B90">
        <w:rPr>
          <w:b/>
          <w:sz w:val="24"/>
          <w:lang w:val="en-US"/>
        </w:rPr>
        <w:t>) in all locations: -</w:t>
      </w:r>
    </w:p>
    <w:p w14:paraId="44F26646" w14:textId="7C3AAE9D" w:rsidR="00982982" w:rsidRPr="00C61B90" w:rsidRDefault="001956F1" w:rsidP="00982982">
      <w:pPr>
        <w:pStyle w:val="ListParagraph"/>
        <w:numPr>
          <w:ilvl w:val="0"/>
          <w:numId w:val="24"/>
        </w:numPr>
        <w:rPr>
          <w:sz w:val="24"/>
          <w:lang w:val="en-US"/>
        </w:rPr>
      </w:pPr>
      <w:proofErr w:type="spellStart"/>
      <w:r>
        <w:rPr>
          <w:sz w:val="24"/>
          <w:lang w:val="en-US"/>
        </w:rPr>
        <w:t>Pumphouse</w:t>
      </w:r>
      <w:proofErr w:type="spellEnd"/>
      <w:r>
        <w:rPr>
          <w:sz w:val="24"/>
          <w:lang w:val="en-US"/>
        </w:rPr>
        <w:t xml:space="preserve"> Welcome Centre – M,F, 1x Disables)</w:t>
      </w:r>
    </w:p>
    <w:p w14:paraId="224A613A" w14:textId="7249BB23" w:rsidR="00982982" w:rsidRPr="00C61B90" w:rsidRDefault="001956F1" w:rsidP="00982982">
      <w:pPr>
        <w:pStyle w:val="ListParagraph"/>
        <w:numPr>
          <w:ilvl w:val="0"/>
          <w:numId w:val="24"/>
        </w:numPr>
        <w:rPr>
          <w:sz w:val="24"/>
          <w:lang w:val="en-US"/>
        </w:rPr>
      </w:pPr>
      <w:r>
        <w:rPr>
          <w:sz w:val="24"/>
          <w:lang w:val="en-US"/>
        </w:rPr>
        <w:t>Onboard HMS Caroline (M,F, 2 x Disabled)</w:t>
      </w:r>
    </w:p>
    <w:p w14:paraId="22853300" w14:textId="77777777" w:rsidR="00982982" w:rsidRDefault="00982982" w:rsidP="00982982">
      <w:pPr>
        <w:rPr>
          <w:sz w:val="24"/>
          <w:lang w:val="en-US"/>
        </w:rPr>
      </w:pPr>
    </w:p>
    <w:p w14:paraId="6B02511A" w14:textId="77777777" w:rsidR="00982982" w:rsidRPr="008F674A" w:rsidRDefault="00982982" w:rsidP="00982982">
      <w:pPr>
        <w:rPr>
          <w:sz w:val="24"/>
        </w:rPr>
      </w:pPr>
      <w:r w:rsidRPr="008F674A">
        <w:rPr>
          <w:b/>
          <w:sz w:val="24"/>
        </w:rPr>
        <w:t>All toilet accommodation</w:t>
      </w:r>
      <w:r w:rsidRPr="008F674A">
        <w:rPr>
          <w:sz w:val="24"/>
        </w:rPr>
        <w:t xml:space="preserve"> –</w:t>
      </w:r>
    </w:p>
    <w:p w14:paraId="52EE44EF" w14:textId="77777777" w:rsidR="00982982" w:rsidRPr="00C61B90" w:rsidRDefault="00982982" w:rsidP="00982982">
      <w:pPr>
        <w:pStyle w:val="ListParagraph"/>
        <w:numPr>
          <w:ilvl w:val="0"/>
          <w:numId w:val="25"/>
        </w:numPr>
        <w:rPr>
          <w:sz w:val="24"/>
        </w:rPr>
      </w:pPr>
      <w:r w:rsidRPr="00C61B90">
        <w:rPr>
          <w:sz w:val="24"/>
        </w:rPr>
        <w:t>Clean basin, taps and mirrors.</w:t>
      </w:r>
    </w:p>
    <w:p w14:paraId="19D773A5" w14:textId="77777777" w:rsidR="00982982" w:rsidRPr="00C61B90" w:rsidRDefault="00982982" w:rsidP="00982982">
      <w:pPr>
        <w:pStyle w:val="ListParagraph"/>
        <w:numPr>
          <w:ilvl w:val="0"/>
          <w:numId w:val="25"/>
        </w:numPr>
        <w:rPr>
          <w:sz w:val="24"/>
        </w:rPr>
      </w:pPr>
      <w:r w:rsidRPr="00C61B90">
        <w:rPr>
          <w:sz w:val="24"/>
        </w:rPr>
        <w:t>Clean tiled splash backs and unit surfaces.</w:t>
      </w:r>
    </w:p>
    <w:p w14:paraId="797C4D37" w14:textId="49D66BD4" w:rsidR="00982982" w:rsidRPr="00C61B90" w:rsidRDefault="00982982" w:rsidP="00982982">
      <w:pPr>
        <w:pStyle w:val="ListParagraph"/>
        <w:numPr>
          <w:ilvl w:val="0"/>
          <w:numId w:val="25"/>
        </w:numPr>
        <w:rPr>
          <w:sz w:val="24"/>
        </w:rPr>
      </w:pPr>
      <w:r w:rsidRPr="00C61B90">
        <w:rPr>
          <w:sz w:val="24"/>
        </w:rPr>
        <w:t xml:space="preserve">Remove marks from </w:t>
      </w:r>
      <w:r w:rsidR="00D20B44">
        <w:rPr>
          <w:sz w:val="24"/>
        </w:rPr>
        <w:t>d</w:t>
      </w:r>
      <w:r w:rsidRPr="00C61B90">
        <w:rPr>
          <w:sz w:val="24"/>
        </w:rPr>
        <w:t>oors</w:t>
      </w:r>
      <w:r w:rsidR="00D20B44">
        <w:rPr>
          <w:sz w:val="24"/>
        </w:rPr>
        <w:t>, walls</w:t>
      </w:r>
      <w:r w:rsidRPr="00C61B90">
        <w:rPr>
          <w:sz w:val="24"/>
        </w:rPr>
        <w:t xml:space="preserve"> and soap dispensers.</w:t>
      </w:r>
    </w:p>
    <w:p w14:paraId="30AB33BD" w14:textId="77777777" w:rsidR="00982982" w:rsidRPr="00C61B90" w:rsidRDefault="00982982" w:rsidP="00982982">
      <w:pPr>
        <w:pStyle w:val="ListParagraph"/>
        <w:numPr>
          <w:ilvl w:val="0"/>
          <w:numId w:val="25"/>
        </w:numPr>
        <w:rPr>
          <w:sz w:val="24"/>
        </w:rPr>
      </w:pPr>
      <w:r w:rsidRPr="00C61B90">
        <w:rPr>
          <w:sz w:val="24"/>
        </w:rPr>
        <w:t>Damp dust all pips, cisterns,</w:t>
      </w:r>
      <w:r>
        <w:rPr>
          <w:sz w:val="24"/>
        </w:rPr>
        <w:t xml:space="preserve"> hand dryer bodies and </w:t>
      </w:r>
      <w:r w:rsidRPr="00C61B90">
        <w:rPr>
          <w:sz w:val="24"/>
        </w:rPr>
        <w:t>ledges to a height of 5ft 6”.</w:t>
      </w:r>
    </w:p>
    <w:p w14:paraId="32EC9DC5" w14:textId="77777777" w:rsidR="00982982" w:rsidRPr="00C61B90" w:rsidRDefault="00982982" w:rsidP="00982982">
      <w:pPr>
        <w:pStyle w:val="ListParagraph"/>
        <w:numPr>
          <w:ilvl w:val="0"/>
          <w:numId w:val="25"/>
        </w:numPr>
        <w:rPr>
          <w:sz w:val="24"/>
        </w:rPr>
      </w:pPr>
      <w:r w:rsidRPr="00C61B90">
        <w:rPr>
          <w:sz w:val="24"/>
        </w:rPr>
        <w:t>Clean and disinfect urinals.</w:t>
      </w:r>
    </w:p>
    <w:p w14:paraId="3A6D6CAD" w14:textId="77777777" w:rsidR="00982982" w:rsidRPr="00C61B90" w:rsidRDefault="00982982" w:rsidP="00982982">
      <w:pPr>
        <w:pStyle w:val="ListParagraph"/>
        <w:numPr>
          <w:ilvl w:val="0"/>
          <w:numId w:val="25"/>
        </w:numPr>
        <w:rPr>
          <w:sz w:val="24"/>
        </w:rPr>
      </w:pPr>
      <w:r w:rsidRPr="00C61B90">
        <w:rPr>
          <w:sz w:val="24"/>
        </w:rPr>
        <w:t>Clean and disinfect toilet bowls.</w:t>
      </w:r>
    </w:p>
    <w:p w14:paraId="12EF0816" w14:textId="77777777" w:rsidR="00982982" w:rsidRPr="00C61B90" w:rsidRDefault="00982982" w:rsidP="00982982">
      <w:pPr>
        <w:pStyle w:val="ListParagraph"/>
        <w:numPr>
          <w:ilvl w:val="0"/>
          <w:numId w:val="25"/>
        </w:numPr>
        <w:rPr>
          <w:sz w:val="24"/>
        </w:rPr>
      </w:pPr>
      <w:r>
        <w:rPr>
          <w:sz w:val="24"/>
        </w:rPr>
        <w:t>Sweep then mop wash the floor area.</w:t>
      </w:r>
    </w:p>
    <w:p w14:paraId="7715E24B" w14:textId="77777777" w:rsidR="00982982" w:rsidRPr="00C61B90" w:rsidRDefault="00982982" w:rsidP="00982982">
      <w:pPr>
        <w:pStyle w:val="ListParagraph"/>
        <w:numPr>
          <w:ilvl w:val="0"/>
          <w:numId w:val="25"/>
        </w:numPr>
        <w:rPr>
          <w:sz w:val="24"/>
        </w:rPr>
      </w:pPr>
      <w:r w:rsidRPr="00C61B90">
        <w:rPr>
          <w:sz w:val="24"/>
        </w:rPr>
        <w:t>Clean, disinfect both sides of the toilet seat and dry polish.</w:t>
      </w:r>
    </w:p>
    <w:p w14:paraId="1D976131" w14:textId="77777777" w:rsidR="00982982" w:rsidRDefault="00982982" w:rsidP="00982982">
      <w:pPr>
        <w:pStyle w:val="ListParagraph"/>
        <w:numPr>
          <w:ilvl w:val="0"/>
          <w:numId w:val="25"/>
        </w:numPr>
        <w:rPr>
          <w:sz w:val="24"/>
        </w:rPr>
      </w:pPr>
      <w:r w:rsidRPr="00C61B90">
        <w:rPr>
          <w:sz w:val="24"/>
        </w:rPr>
        <w:t>Empty waste bins and replace bin liner.</w:t>
      </w:r>
    </w:p>
    <w:p w14:paraId="537857B6" w14:textId="119D2288" w:rsidR="00982982" w:rsidRDefault="00982982" w:rsidP="00982982">
      <w:pPr>
        <w:pStyle w:val="ListParagraph"/>
        <w:numPr>
          <w:ilvl w:val="0"/>
          <w:numId w:val="25"/>
        </w:numPr>
        <w:rPr>
          <w:sz w:val="24"/>
        </w:rPr>
      </w:pPr>
      <w:r>
        <w:rPr>
          <w:sz w:val="24"/>
        </w:rPr>
        <w:t>Replenish as required the toilet rolls and hand soap.</w:t>
      </w:r>
    </w:p>
    <w:p w14:paraId="4AC9C2D3" w14:textId="77777777" w:rsidR="00982982" w:rsidRDefault="00982982" w:rsidP="00982982">
      <w:pPr>
        <w:pStyle w:val="ListParagraph"/>
        <w:numPr>
          <w:ilvl w:val="0"/>
          <w:numId w:val="25"/>
        </w:numPr>
        <w:rPr>
          <w:sz w:val="24"/>
        </w:rPr>
      </w:pPr>
      <w:r>
        <w:rPr>
          <w:sz w:val="24"/>
        </w:rPr>
        <w:t>Clean the baby changing unit where fitted.</w:t>
      </w:r>
    </w:p>
    <w:p w14:paraId="3943ED19" w14:textId="77777777" w:rsidR="00982982" w:rsidRDefault="00982982" w:rsidP="00982982">
      <w:pPr>
        <w:pStyle w:val="ListParagraph"/>
        <w:numPr>
          <w:ilvl w:val="0"/>
          <w:numId w:val="25"/>
        </w:numPr>
        <w:rPr>
          <w:sz w:val="24"/>
        </w:rPr>
      </w:pPr>
      <w:r>
        <w:rPr>
          <w:sz w:val="24"/>
        </w:rPr>
        <w:t>Ensure all cubicle toilet brushes and holders are clean.</w:t>
      </w:r>
    </w:p>
    <w:p w14:paraId="2A646A79" w14:textId="77777777" w:rsidR="00D20B44" w:rsidRDefault="00681188" w:rsidP="00982982">
      <w:pPr>
        <w:pStyle w:val="ListParagraph"/>
        <w:numPr>
          <w:ilvl w:val="0"/>
          <w:numId w:val="25"/>
        </w:numPr>
        <w:rPr>
          <w:sz w:val="24"/>
        </w:rPr>
      </w:pPr>
      <w:r>
        <w:rPr>
          <w:sz w:val="24"/>
        </w:rPr>
        <w:lastRenderedPageBreak/>
        <w:t>Wipe all wall surfaces and doors.</w:t>
      </w:r>
    </w:p>
    <w:p w14:paraId="2E1114F4" w14:textId="326839F9" w:rsidR="00681188" w:rsidRPr="00C61B90" w:rsidRDefault="00681188" w:rsidP="00982982">
      <w:pPr>
        <w:pStyle w:val="ListParagraph"/>
        <w:numPr>
          <w:ilvl w:val="0"/>
          <w:numId w:val="25"/>
        </w:numPr>
        <w:rPr>
          <w:sz w:val="24"/>
        </w:rPr>
      </w:pPr>
      <w:r>
        <w:rPr>
          <w:sz w:val="24"/>
        </w:rPr>
        <w:t>Clean door handles and surrounds.</w:t>
      </w:r>
    </w:p>
    <w:p w14:paraId="7DEBA6C1" w14:textId="77777777" w:rsidR="00982982" w:rsidRPr="00C61B90" w:rsidRDefault="00982982" w:rsidP="00982982">
      <w:pPr>
        <w:rPr>
          <w:sz w:val="24"/>
          <w:lang w:val="en-US"/>
        </w:rPr>
      </w:pPr>
    </w:p>
    <w:p w14:paraId="64FDF203" w14:textId="77777777" w:rsidR="00982982" w:rsidRPr="00D20B44" w:rsidRDefault="00982982" w:rsidP="00982982">
      <w:pPr>
        <w:rPr>
          <w:b/>
          <w:sz w:val="24"/>
          <w:lang w:val="en-US"/>
        </w:rPr>
      </w:pPr>
      <w:r w:rsidRPr="00D20B44">
        <w:rPr>
          <w:b/>
          <w:sz w:val="24"/>
          <w:lang w:val="en-US"/>
        </w:rPr>
        <w:t>Daily (</w:t>
      </w:r>
      <w:proofErr w:type="spellStart"/>
      <w:r w:rsidRPr="00D20B44">
        <w:rPr>
          <w:b/>
          <w:sz w:val="24"/>
          <w:lang w:val="en-US"/>
        </w:rPr>
        <w:t>inc.</w:t>
      </w:r>
      <w:proofErr w:type="spellEnd"/>
      <w:r w:rsidRPr="00D20B44">
        <w:rPr>
          <w:b/>
          <w:sz w:val="24"/>
          <w:lang w:val="en-US"/>
        </w:rPr>
        <w:t xml:space="preserve"> weekends and bank holidays)</w:t>
      </w:r>
    </w:p>
    <w:p w14:paraId="7D3A3726" w14:textId="7BAF164C" w:rsidR="00982982" w:rsidRPr="00D20B44" w:rsidRDefault="00D20B44" w:rsidP="00982982">
      <w:pPr>
        <w:rPr>
          <w:b/>
          <w:sz w:val="24"/>
          <w:lang w:val="en-US"/>
        </w:rPr>
      </w:pPr>
      <w:r>
        <w:rPr>
          <w:b/>
          <w:sz w:val="24"/>
          <w:lang w:val="en-US"/>
        </w:rPr>
        <w:t xml:space="preserve">Attend to the Ticket desk </w:t>
      </w:r>
      <w:r w:rsidR="008A7B78">
        <w:rPr>
          <w:b/>
          <w:sz w:val="24"/>
          <w:lang w:val="en-US"/>
        </w:rPr>
        <w:t xml:space="preserve">&amp; </w:t>
      </w:r>
      <w:proofErr w:type="spellStart"/>
      <w:r w:rsidR="008A7B78">
        <w:rPr>
          <w:b/>
          <w:sz w:val="24"/>
          <w:lang w:val="en-US"/>
        </w:rPr>
        <w:t>Pumphouse</w:t>
      </w:r>
      <w:proofErr w:type="spellEnd"/>
    </w:p>
    <w:p w14:paraId="3D62B9BF" w14:textId="77777777" w:rsidR="00982982" w:rsidRPr="008F674A" w:rsidRDefault="00982982" w:rsidP="00982982">
      <w:pPr>
        <w:rPr>
          <w:sz w:val="24"/>
          <w:lang w:val="en-US"/>
        </w:rPr>
      </w:pPr>
    </w:p>
    <w:p w14:paraId="0F7CA17E" w14:textId="77777777" w:rsidR="00982982" w:rsidRPr="00C61B90" w:rsidRDefault="00982982" w:rsidP="00982982">
      <w:pPr>
        <w:pStyle w:val="ListParagraph"/>
        <w:numPr>
          <w:ilvl w:val="0"/>
          <w:numId w:val="26"/>
        </w:numPr>
        <w:rPr>
          <w:sz w:val="24"/>
        </w:rPr>
      </w:pPr>
      <w:r w:rsidRPr="00C61B90">
        <w:rPr>
          <w:sz w:val="24"/>
        </w:rPr>
        <w:t xml:space="preserve">Empty all waste bins. </w:t>
      </w:r>
    </w:p>
    <w:p w14:paraId="3B4C0EBA" w14:textId="77777777" w:rsidR="00982982" w:rsidRPr="00C61B90" w:rsidRDefault="00982982" w:rsidP="00982982">
      <w:pPr>
        <w:pStyle w:val="ListParagraph"/>
        <w:numPr>
          <w:ilvl w:val="0"/>
          <w:numId w:val="26"/>
        </w:numPr>
        <w:rPr>
          <w:sz w:val="24"/>
        </w:rPr>
      </w:pPr>
      <w:r w:rsidRPr="00C61B90">
        <w:rPr>
          <w:sz w:val="24"/>
        </w:rPr>
        <w:t>Replace bin liner where necessary.</w:t>
      </w:r>
    </w:p>
    <w:p w14:paraId="6FDDD8FF" w14:textId="77777777" w:rsidR="00982982" w:rsidRPr="00C61B90" w:rsidRDefault="00982982" w:rsidP="00982982">
      <w:pPr>
        <w:pStyle w:val="ListParagraph"/>
        <w:numPr>
          <w:ilvl w:val="0"/>
          <w:numId w:val="26"/>
        </w:numPr>
        <w:rPr>
          <w:sz w:val="24"/>
        </w:rPr>
      </w:pPr>
      <w:r>
        <w:rPr>
          <w:sz w:val="24"/>
        </w:rPr>
        <w:t>Clean</w:t>
      </w:r>
      <w:r w:rsidRPr="00C61B90">
        <w:rPr>
          <w:sz w:val="24"/>
        </w:rPr>
        <w:t xml:space="preserve"> floor areas as necessary.</w:t>
      </w:r>
    </w:p>
    <w:p w14:paraId="2CDAB044" w14:textId="77777777" w:rsidR="00982982" w:rsidRPr="00C61B90" w:rsidRDefault="00982982" w:rsidP="00982982">
      <w:pPr>
        <w:pStyle w:val="ListParagraph"/>
        <w:numPr>
          <w:ilvl w:val="0"/>
          <w:numId w:val="26"/>
        </w:numPr>
        <w:rPr>
          <w:sz w:val="24"/>
        </w:rPr>
      </w:pPr>
      <w:r w:rsidRPr="00C61B90">
        <w:rPr>
          <w:sz w:val="24"/>
        </w:rPr>
        <w:t>Dust furniture, fittings and ledges to a height of 5ft 6”.</w:t>
      </w:r>
    </w:p>
    <w:p w14:paraId="5CA8DD78" w14:textId="77777777" w:rsidR="00982982" w:rsidRPr="00C61B90" w:rsidRDefault="00982982" w:rsidP="00982982">
      <w:pPr>
        <w:pStyle w:val="ListParagraph"/>
        <w:numPr>
          <w:ilvl w:val="0"/>
          <w:numId w:val="26"/>
        </w:numPr>
        <w:rPr>
          <w:sz w:val="24"/>
        </w:rPr>
      </w:pPr>
      <w:r w:rsidRPr="00C61B90">
        <w:rPr>
          <w:sz w:val="24"/>
        </w:rPr>
        <w:t>Dust and polish desks where possible.</w:t>
      </w:r>
    </w:p>
    <w:p w14:paraId="55452A58" w14:textId="77777777" w:rsidR="00982982" w:rsidRPr="00C61B90" w:rsidRDefault="00982982" w:rsidP="00982982">
      <w:pPr>
        <w:pStyle w:val="ListParagraph"/>
        <w:numPr>
          <w:ilvl w:val="0"/>
          <w:numId w:val="26"/>
        </w:numPr>
        <w:rPr>
          <w:sz w:val="24"/>
        </w:rPr>
      </w:pPr>
      <w:r w:rsidRPr="00C61B90">
        <w:rPr>
          <w:sz w:val="24"/>
        </w:rPr>
        <w:t>Remove marks from doors and frames.</w:t>
      </w:r>
    </w:p>
    <w:p w14:paraId="2E1E29A5" w14:textId="6F6A02E1" w:rsidR="00982982" w:rsidRPr="00D20B44" w:rsidRDefault="00D20B44" w:rsidP="00D20B44">
      <w:pPr>
        <w:pStyle w:val="ListParagraph"/>
        <w:numPr>
          <w:ilvl w:val="0"/>
          <w:numId w:val="26"/>
        </w:numPr>
        <w:rPr>
          <w:sz w:val="24"/>
        </w:rPr>
      </w:pPr>
      <w:r>
        <w:rPr>
          <w:sz w:val="24"/>
        </w:rPr>
        <w:t xml:space="preserve">Wipe </w:t>
      </w:r>
      <w:r w:rsidR="00982982">
        <w:rPr>
          <w:sz w:val="24"/>
        </w:rPr>
        <w:t>Internal</w:t>
      </w:r>
      <w:r>
        <w:rPr>
          <w:sz w:val="24"/>
        </w:rPr>
        <w:t xml:space="preserve"> &amp; external windows</w:t>
      </w:r>
      <w:r w:rsidR="00982982">
        <w:rPr>
          <w:sz w:val="24"/>
        </w:rPr>
        <w:t xml:space="preserve"> </w:t>
      </w:r>
    </w:p>
    <w:p w14:paraId="56305C02" w14:textId="77777777" w:rsidR="00982982" w:rsidRDefault="00982982" w:rsidP="00982982">
      <w:pPr>
        <w:rPr>
          <w:sz w:val="24"/>
        </w:rPr>
      </w:pPr>
    </w:p>
    <w:p w14:paraId="422CB5BC" w14:textId="32FDE21A" w:rsidR="008A7B78" w:rsidRPr="00D20B44" w:rsidRDefault="008A7B78" w:rsidP="008A7B78">
      <w:pPr>
        <w:rPr>
          <w:b/>
          <w:sz w:val="24"/>
          <w:lang w:val="en-US"/>
        </w:rPr>
      </w:pPr>
      <w:r>
        <w:rPr>
          <w:b/>
          <w:sz w:val="24"/>
          <w:lang w:val="en-US"/>
        </w:rPr>
        <w:t>Twice Weekly - Attend to the Operations Office</w:t>
      </w:r>
    </w:p>
    <w:p w14:paraId="323FE261" w14:textId="155E78FF" w:rsidR="008A7B78" w:rsidRPr="008A7B78" w:rsidRDefault="008A7B78" w:rsidP="008A7B78">
      <w:pPr>
        <w:pStyle w:val="ListParagraph"/>
        <w:numPr>
          <w:ilvl w:val="0"/>
          <w:numId w:val="26"/>
        </w:numPr>
        <w:rPr>
          <w:sz w:val="24"/>
        </w:rPr>
      </w:pPr>
      <w:r w:rsidRPr="008A7B78">
        <w:rPr>
          <w:sz w:val="24"/>
        </w:rPr>
        <w:t>Empty all waste bins</w:t>
      </w:r>
      <w:r>
        <w:rPr>
          <w:sz w:val="24"/>
        </w:rPr>
        <w:t xml:space="preserve"> &amp; r</w:t>
      </w:r>
      <w:r w:rsidRPr="008A7B78">
        <w:rPr>
          <w:sz w:val="24"/>
        </w:rPr>
        <w:t>eplace bin liner where necessary.</w:t>
      </w:r>
    </w:p>
    <w:p w14:paraId="57DC700A" w14:textId="2F7C61A0" w:rsidR="008A7B78" w:rsidRPr="00C61B90" w:rsidRDefault="008A7B78" w:rsidP="008A7B78">
      <w:pPr>
        <w:pStyle w:val="ListParagraph"/>
        <w:numPr>
          <w:ilvl w:val="0"/>
          <w:numId w:val="26"/>
        </w:numPr>
        <w:rPr>
          <w:sz w:val="24"/>
        </w:rPr>
      </w:pPr>
      <w:r>
        <w:rPr>
          <w:sz w:val="24"/>
        </w:rPr>
        <w:t>Vacuum and mop</w:t>
      </w:r>
      <w:r w:rsidRPr="00C61B90">
        <w:rPr>
          <w:sz w:val="24"/>
        </w:rPr>
        <w:t xml:space="preserve"> floor areas as necessary.</w:t>
      </w:r>
    </w:p>
    <w:p w14:paraId="3EC31071" w14:textId="77777777" w:rsidR="008A7B78" w:rsidRPr="00C61B90" w:rsidRDefault="008A7B78" w:rsidP="008A7B78">
      <w:pPr>
        <w:pStyle w:val="ListParagraph"/>
        <w:numPr>
          <w:ilvl w:val="0"/>
          <w:numId w:val="26"/>
        </w:numPr>
        <w:rPr>
          <w:sz w:val="24"/>
        </w:rPr>
      </w:pPr>
      <w:r w:rsidRPr="00C61B90">
        <w:rPr>
          <w:sz w:val="24"/>
        </w:rPr>
        <w:t>Dust furniture, fittings and ledges to a height of 5ft 6”.</w:t>
      </w:r>
    </w:p>
    <w:p w14:paraId="5C5A8C9A" w14:textId="77777777" w:rsidR="008A7B78" w:rsidRPr="00C61B90" w:rsidRDefault="008A7B78" w:rsidP="008A7B78">
      <w:pPr>
        <w:pStyle w:val="ListParagraph"/>
        <w:numPr>
          <w:ilvl w:val="0"/>
          <w:numId w:val="26"/>
        </w:numPr>
        <w:rPr>
          <w:sz w:val="24"/>
        </w:rPr>
      </w:pPr>
      <w:r w:rsidRPr="00C61B90">
        <w:rPr>
          <w:sz w:val="24"/>
        </w:rPr>
        <w:t>Dust and polish desks where possible.</w:t>
      </w:r>
    </w:p>
    <w:p w14:paraId="18D0C9B6" w14:textId="77777777" w:rsidR="008A7B78" w:rsidRPr="00C61B90" w:rsidRDefault="008A7B78" w:rsidP="008A7B78">
      <w:pPr>
        <w:pStyle w:val="ListParagraph"/>
        <w:numPr>
          <w:ilvl w:val="0"/>
          <w:numId w:val="26"/>
        </w:numPr>
        <w:rPr>
          <w:sz w:val="24"/>
        </w:rPr>
      </w:pPr>
      <w:r w:rsidRPr="00C61B90">
        <w:rPr>
          <w:sz w:val="24"/>
        </w:rPr>
        <w:t>Remove marks from doors and frames.</w:t>
      </w:r>
    </w:p>
    <w:p w14:paraId="1CD715D3" w14:textId="686659B4" w:rsidR="008A7B78" w:rsidRDefault="008A7B78" w:rsidP="008A7B78">
      <w:pPr>
        <w:pStyle w:val="ListParagraph"/>
        <w:numPr>
          <w:ilvl w:val="0"/>
          <w:numId w:val="26"/>
        </w:numPr>
        <w:rPr>
          <w:sz w:val="24"/>
        </w:rPr>
      </w:pPr>
      <w:r>
        <w:rPr>
          <w:sz w:val="24"/>
        </w:rPr>
        <w:t xml:space="preserve">Wipe Internal &amp; external windows, including conference room glass </w:t>
      </w:r>
    </w:p>
    <w:p w14:paraId="026CF6CE" w14:textId="033E055E" w:rsidR="008A7B78" w:rsidRDefault="008A7B78" w:rsidP="008A7B78">
      <w:pPr>
        <w:pStyle w:val="ListParagraph"/>
        <w:numPr>
          <w:ilvl w:val="0"/>
          <w:numId w:val="26"/>
        </w:numPr>
        <w:rPr>
          <w:sz w:val="24"/>
        </w:rPr>
      </w:pPr>
      <w:r>
        <w:rPr>
          <w:sz w:val="24"/>
        </w:rPr>
        <w:t>Clean microwave</w:t>
      </w:r>
    </w:p>
    <w:p w14:paraId="7D60881D" w14:textId="77777777" w:rsidR="008A7B78" w:rsidRPr="00D20B44" w:rsidRDefault="008A7B78" w:rsidP="008A7B78">
      <w:pPr>
        <w:pStyle w:val="ListParagraph"/>
        <w:rPr>
          <w:sz w:val="24"/>
        </w:rPr>
      </w:pPr>
    </w:p>
    <w:p w14:paraId="184693FE" w14:textId="644C546F" w:rsidR="00982982" w:rsidRPr="00C61B90" w:rsidRDefault="00982982" w:rsidP="00982982">
      <w:pPr>
        <w:rPr>
          <w:b/>
          <w:sz w:val="24"/>
          <w:lang w:val="en-US"/>
        </w:rPr>
      </w:pPr>
      <w:r w:rsidRPr="00C61B90">
        <w:rPr>
          <w:b/>
          <w:sz w:val="24"/>
          <w:lang w:val="en-US"/>
        </w:rPr>
        <w:t>Daily (</w:t>
      </w:r>
      <w:proofErr w:type="spellStart"/>
      <w:r w:rsidRPr="00C61B90">
        <w:rPr>
          <w:b/>
          <w:sz w:val="24"/>
          <w:lang w:val="en-US"/>
        </w:rPr>
        <w:t>inc.</w:t>
      </w:r>
      <w:proofErr w:type="spellEnd"/>
      <w:r w:rsidRPr="00C61B90">
        <w:rPr>
          <w:b/>
          <w:sz w:val="24"/>
          <w:lang w:val="en-US"/>
        </w:rPr>
        <w:t xml:space="preserve"> weekends and bank holidays)</w:t>
      </w:r>
      <w:r>
        <w:rPr>
          <w:b/>
          <w:sz w:val="24"/>
          <w:lang w:val="en-US"/>
        </w:rPr>
        <w:t xml:space="preserve"> – </w:t>
      </w:r>
      <w:r w:rsidR="00D20B44">
        <w:rPr>
          <w:b/>
          <w:sz w:val="24"/>
          <w:lang w:val="en-US"/>
        </w:rPr>
        <w:t>outdoor public realm</w:t>
      </w:r>
    </w:p>
    <w:p w14:paraId="66A833E3" w14:textId="77777777" w:rsidR="00982982" w:rsidRPr="00C61B90" w:rsidRDefault="00982982" w:rsidP="00982982">
      <w:pPr>
        <w:rPr>
          <w:b/>
          <w:sz w:val="24"/>
          <w:lang w:val="en-US"/>
        </w:rPr>
      </w:pPr>
    </w:p>
    <w:p w14:paraId="5DDB89A5" w14:textId="1E4323BE" w:rsidR="00982982" w:rsidRPr="00C61B90" w:rsidRDefault="00982982" w:rsidP="00982982">
      <w:pPr>
        <w:pStyle w:val="ListParagraph"/>
        <w:numPr>
          <w:ilvl w:val="0"/>
          <w:numId w:val="27"/>
        </w:numPr>
        <w:rPr>
          <w:sz w:val="24"/>
          <w:lang w:val="en-US"/>
        </w:rPr>
      </w:pPr>
      <w:r>
        <w:rPr>
          <w:sz w:val="24"/>
          <w:lang w:val="en-US"/>
        </w:rPr>
        <w:t>Empty and replace liner in all external bins and pick up any litter on the car park</w:t>
      </w:r>
      <w:r w:rsidR="001956F1">
        <w:rPr>
          <w:sz w:val="24"/>
          <w:lang w:val="en-US"/>
        </w:rPr>
        <w:t>, footpaths</w:t>
      </w:r>
      <w:r w:rsidR="007F6367">
        <w:rPr>
          <w:sz w:val="24"/>
          <w:lang w:val="en-US"/>
        </w:rPr>
        <w:t>/bridge, picnic area and park</w:t>
      </w:r>
      <w:r>
        <w:rPr>
          <w:sz w:val="24"/>
          <w:lang w:val="en-US"/>
        </w:rPr>
        <w:t>.</w:t>
      </w:r>
    </w:p>
    <w:p w14:paraId="4A3C5449" w14:textId="77777777" w:rsidR="00982982" w:rsidRDefault="00982982" w:rsidP="00982982">
      <w:pPr>
        <w:rPr>
          <w:b/>
          <w:sz w:val="24"/>
          <w:lang w:val="en-US"/>
        </w:rPr>
      </w:pPr>
    </w:p>
    <w:p w14:paraId="077A4A17" w14:textId="55F8CB2B" w:rsidR="00982982" w:rsidRPr="00C61B90" w:rsidRDefault="00982982" w:rsidP="00982982">
      <w:pPr>
        <w:rPr>
          <w:b/>
          <w:sz w:val="24"/>
          <w:lang w:val="en-US"/>
        </w:rPr>
      </w:pPr>
      <w:r w:rsidRPr="00C61B90">
        <w:rPr>
          <w:b/>
          <w:sz w:val="24"/>
          <w:lang w:val="en-US"/>
        </w:rPr>
        <w:t>Daily (</w:t>
      </w:r>
      <w:proofErr w:type="spellStart"/>
      <w:r w:rsidRPr="00C61B90">
        <w:rPr>
          <w:b/>
          <w:sz w:val="24"/>
          <w:lang w:val="en-US"/>
        </w:rPr>
        <w:t>inc.</w:t>
      </w:r>
      <w:proofErr w:type="spellEnd"/>
      <w:r w:rsidRPr="00C61B90">
        <w:rPr>
          <w:b/>
          <w:sz w:val="24"/>
          <w:lang w:val="en-US"/>
        </w:rPr>
        <w:t xml:space="preserve"> weekends and bank holidays)</w:t>
      </w:r>
      <w:r>
        <w:rPr>
          <w:b/>
          <w:sz w:val="24"/>
          <w:lang w:val="en-US"/>
        </w:rPr>
        <w:t xml:space="preserve"> – </w:t>
      </w:r>
      <w:r w:rsidR="009C35C3">
        <w:rPr>
          <w:b/>
          <w:sz w:val="24"/>
          <w:lang w:val="en-US"/>
        </w:rPr>
        <w:t>The Pump House</w:t>
      </w:r>
    </w:p>
    <w:p w14:paraId="79791876" w14:textId="77777777" w:rsidR="00982982" w:rsidRPr="00C61B90" w:rsidRDefault="00982982" w:rsidP="00982982">
      <w:pPr>
        <w:rPr>
          <w:b/>
          <w:sz w:val="24"/>
          <w:lang w:val="en-US"/>
        </w:rPr>
      </w:pPr>
    </w:p>
    <w:p w14:paraId="35AC6B57" w14:textId="77777777" w:rsidR="00982982" w:rsidRDefault="00982982" w:rsidP="00982982">
      <w:pPr>
        <w:pStyle w:val="ListParagraph"/>
        <w:numPr>
          <w:ilvl w:val="0"/>
          <w:numId w:val="27"/>
        </w:numPr>
        <w:rPr>
          <w:sz w:val="24"/>
          <w:lang w:val="en-US"/>
        </w:rPr>
      </w:pPr>
      <w:r>
        <w:rPr>
          <w:sz w:val="24"/>
          <w:lang w:val="en-US"/>
        </w:rPr>
        <w:t>Empty</w:t>
      </w:r>
      <w:r w:rsidRPr="00C61B90">
        <w:rPr>
          <w:sz w:val="24"/>
          <w:lang w:val="en-US"/>
        </w:rPr>
        <w:t xml:space="preserve"> </w:t>
      </w:r>
      <w:r>
        <w:rPr>
          <w:sz w:val="24"/>
          <w:lang w:val="en-US"/>
        </w:rPr>
        <w:t>the internal waste b</w:t>
      </w:r>
      <w:r w:rsidRPr="00C61B90">
        <w:rPr>
          <w:sz w:val="24"/>
          <w:lang w:val="en-US"/>
        </w:rPr>
        <w:t>ins</w:t>
      </w:r>
      <w:r>
        <w:rPr>
          <w:sz w:val="24"/>
          <w:lang w:val="en-US"/>
        </w:rPr>
        <w:t>.</w:t>
      </w:r>
    </w:p>
    <w:p w14:paraId="329EC7D7" w14:textId="44970A4F" w:rsidR="00982982" w:rsidRDefault="00D20B44" w:rsidP="00982982">
      <w:pPr>
        <w:pStyle w:val="ListParagraph"/>
        <w:numPr>
          <w:ilvl w:val="0"/>
          <w:numId w:val="27"/>
        </w:numPr>
        <w:rPr>
          <w:sz w:val="24"/>
          <w:lang w:val="en-US"/>
        </w:rPr>
      </w:pPr>
      <w:r>
        <w:rPr>
          <w:sz w:val="24"/>
          <w:lang w:val="en-US"/>
        </w:rPr>
        <w:t xml:space="preserve">Brush/mop all </w:t>
      </w:r>
      <w:r w:rsidR="009C35C3">
        <w:rPr>
          <w:sz w:val="24"/>
          <w:lang w:val="en-US"/>
        </w:rPr>
        <w:t xml:space="preserve">public area </w:t>
      </w:r>
      <w:r>
        <w:rPr>
          <w:sz w:val="24"/>
          <w:lang w:val="en-US"/>
        </w:rPr>
        <w:t xml:space="preserve">floors </w:t>
      </w:r>
    </w:p>
    <w:p w14:paraId="69748F94" w14:textId="2238A562" w:rsidR="00D20B44" w:rsidRDefault="00D20B44" w:rsidP="00982982">
      <w:pPr>
        <w:pStyle w:val="ListParagraph"/>
        <w:numPr>
          <w:ilvl w:val="0"/>
          <w:numId w:val="27"/>
        </w:numPr>
        <w:rPr>
          <w:sz w:val="24"/>
          <w:lang w:val="en-US"/>
        </w:rPr>
      </w:pPr>
      <w:r>
        <w:rPr>
          <w:sz w:val="24"/>
          <w:lang w:val="en-US"/>
        </w:rPr>
        <w:t xml:space="preserve">Remove marks from </w:t>
      </w:r>
      <w:r w:rsidR="008A7B78">
        <w:rPr>
          <w:sz w:val="24"/>
          <w:lang w:val="en-US"/>
        </w:rPr>
        <w:t xml:space="preserve">doors, </w:t>
      </w:r>
      <w:r>
        <w:rPr>
          <w:sz w:val="24"/>
          <w:lang w:val="en-US"/>
        </w:rPr>
        <w:t xml:space="preserve">walls </w:t>
      </w:r>
      <w:r w:rsidR="008A7B78">
        <w:rPr>
          <w:sz w:val="24"/>
          <w:lang w:val="en-US"/>
        </w:rPr>
        <w:t xml:space="preserve">&amp; display boards </w:t>
      </w:r>
      <w:r>
        <w:rPr>
          <w:sz w:val="24"/>
          <w:lang w:val="en-US"/>
        </w:rPr>
        <w:t>where possible</w:t>
      </w:r>
    </w:p>
    <w:p w14:paraId="0FD09B05" w14:textId="3153DDEA" w:rsidR="00D20B44" w:rsidRDefault="00D20B44" w:rsidP="00982982">
      <w:pPr>
        <w:pStyle w:val="ListParagraph"/>
        <w:numPr>
          <w:ilvl w:val="0"/>
          <w:numId w:val="27"/>
        </w:numPr>
        <w:rPr>
          <w:sz w:val="24"/>
          <w:lang w:val="en-US"/>
        </w:rPr>
      </w:pPr>
      <w:r>
        <w:rPr>
          <w:sz w:val="24"/>
          <w:lang w:val="en-US"/>
        </w:rPr>
        <w:t>Clean/dust glass display cases</w:t>
      </w:r>
    </w:p>
    <w:p w14:paraId="46FD7A18" w14:textId="13E73F81" w:rsidR="00D20B44" w:rsidRPr="00C61B90" w:rsidRDefault="00D20B44" w:rsidP="00D20B44">
      <w:pPr>
        <w:pStyle w:val="ListParagraph"/>
        <w:numPr>
          <w:ilvl w:val="0"/>
          <w:numId w:val="27"/>
        </w:numPr>
        <w:rPr>
          <w:sz w:val="24"/>
        </w:rPr>
      </w:pPr>
      <w:r>
        <w:rPr>
          <w:sz w:val="24"/>
        </w:rPr>
        <w:t xml:space="preserve">Dust furniture, fittings and horizontal surfaces </w:t>
      </w:r>
      <w:r w:rsidRPr="00C61B90">
        <w:rPr>
          <w:sz w:val="24"/>
        </w:rPr>
        <w:t>to a height of 5ft 6”.</w:t>
      </w:r>
    </w:p>
    <w:p w14:paraId="106557C7" w14:textId="77777777" w:rsidR="00982982" w:rsidRPr="00C61B90" w:rsidRDefault="00982982" w:rsidP="00982982">
      <w:pPr>
        <w:pStyle w:val="ListParagraph"/>
        <w:numPr>
          <w:ilvl w:val="0"/>
          <w:numId w:val="27"/>
        </w:numPr>
        <w:rPr>
          <w:sz w:val="24"/>
          <w:lang w:val="en-US"/>
        </w:rPr>
      </w:pPr>
      <w:r>
        <w:rPr>
          <w:sz w:val="24"/>
          <w:lang w:val="en-US"/>
        </w:rPr>
        <w:t xml:space="preserve">As other directed </w:t>
      </w:r>
      <w:r w:rsidRPr="009B0F3F">
        <w:rPr>
          <w:sz w:val="24"/>
          <w:lang w:val="en-US"/>
        </w:rPr>
        <w:t xml:space="preserve">by Facilities </w:t>
      </w:r>
      <w:r>
        <w:rPr>
          <w:sz w:val="24"/>
          <w:lang w:val="en-US"/>
        </w:rPr>
        <w:t>Manager (such as response to spillages).</w:t>
      </w:r>
    </w:p>
    <w:p w14:paraId="1AE52A83" w14:textId="77777777" w:rsidR="00982982" w:rsidRDefault="00982982" w:rsidP="00982982">
      <w:pPr>
        <w:rPr>
          <w:b/>
          <w:sz w:val="24"/>
          <w:lang w:val="en-US"/>
        </w:rPr>
      </w:pPr>
    </w:p>
    <w:p w14:paraId="6C419B61" w14:textId="14D06213" w:rsidR="00982982" w:rsidRDefault="009C35C3" w:rsidP="00982982">
      <w:pPr>
        <w:rPr>
          <w:b/>
          <w:sz w:val="24"/>
          <w:lang w:val="en-US"/>
        </w:rPr>
      </w:pPr>
      <w:r>
        <w:rPr>
          <w:b/>
          <w:sz w:val="24"/>
          <w:lang w:val="en-US"/>
        </w:rPr>
        <w:t>Weekly – The Brow</w:t>
      </w:r>
    </w:p>
    <w:p w14:paraId="2BF2BD65" w14:textId="77777777" w:rsidR="00982982" w:rsidRDefault="00982982" w:rsidP="00982982">
      <w:pPr>
        <w:rPr>
          <w:sz w:val="24"/>
          <w:lang w:val="en-US"/>
        </w:rPr>
      </w:pPr>
    </w:p>
    <w:p w14:paraId="2B27A638" w14:textId="77777777" w:rsidR="009C35C3" w:rsidRDefault="009C35C3" w:rsidP="009C35C3">
      <w:pPr>
        <w:pStyle w:val="ListParagraph"/>
        <w:numPr>
          <w:ilvl w:val="0"/>
          <w:numId w:val="27"/>
        </w:numPr>
        <w:rPr>
          <w:sz w:val="24"/>
          <w:lang w:val="en-US"/>
        </w:rPr>
      </w:pPr>
      <w:r>
        <w:rPr>
          <w:sz w:val="24"/>
          <w:lang w:val="en-US"/>
        </w:rPr>
        <w:t>Empty</w:t>
      </w:r>
      <w:r w:rsidRPr="00C61B90">
        <w:rPr>
          <w:sz w:val="24"/>
          <w:lang w:val="en-US"/>
        </w:rPr>
        <w:t xml:space="preserve"> </w:t>
      </w:r>
      <w:r>
        <w:rPr>
          <w:sz w:val="24"/>
          <w:lang w:val="en-US"/>
        </w:rPr>
        <w:t>the internal waste b</w:t>
      </w:r>
      <w:r w:rsidRPr="00C61B90">
        <w:rPr>
          <w:sz w:val="24"/>
          <w:lang w:val="en-US"/>
        </w:rPr>
        <w:t>ins</w:t>
      </w:r>
      <w:r>
        <w:rPr>
          <w:sz w:val="24"/>
          <w:lang w:val="en-US"/>
        </w:rPr>
        <w:t>.</w:t>
      </w:r>
    </w:p>
    <w:p w14:paraId="2B206C0A" w14:textId="24155616" w:rsidR="009C35C3" w:rsidRDefault="009C35C3" w:rsidP="009C35C3">
      <w:pPr>
        <w:pStyle w:val="ListParagraph"/>
        <w:numPr>
          <w:ilvl w:val="0"/>
          <w:numId w:val="27"/>
        </w:numPr>
        <w:rPr>
          <w:sz w:val="24"/>
          <w:lang w:val="en-US"/>
        </w:rPr>
      </w:pPr>
      <w:r>
        <w:rPr>
          <w:sz w:val="24"/>
          <w:lang w:val="en-US"/>
        </w:rPr>
        <w:t xml:space="preserve">Brush/mop the floors </w:t>
      </w:r>
    </w:p>
    <w:p w14:paraId="15DD903B" w14:textId="77777777" w:rsidR="009C35C3" w:rsidRDefault="009C35C3" w:rsidP="009C35C3">
      <w:pPr>
        <w:pStyle w:val="ListParagraph"/>
        <w:numPr>
          <w:ilvl w:val="0"/>
          <w:numId w:val="27"/>
        </w:numPr>
        <w:rPr>
          <w:sz w:val="24"/>
          <w:lang w:val="en-US"/>
        </w:rPr>
      </w:pPr>
      <w:r>
        <w:rPr>
          <w:sz w:val="24"/>
          <w:lang w:val="en-US"/>
        </w:rPr>
        <w:t>Remove marks from walls where possible</w:t>
      </w:r>
    </w:p>
    <w:p w14:paraId="532F4988" w14:textId="77777777" w:rsidR="009C35C3" w:rsidRPr="00C61B90" w:rsidRDefault="009C35C3" w:rsidP="009C35C3">
      <w:pPr>
        <w:pStyle w:val="ListParagraph"/>
        <w:numPr>
          <w:ilvl w:val="0"/>
          <w:numId w:val="27"/>
        </w:numPr>
        <w:rPr>
          <w:sz w:val="24"/>
        </w:rPr>
      </w:pPr>
      <w:r>
        <w:rPr>
          <w:sz w:val="24"/>
        </w:rPr>
        <w:t xml:space="preserve">Dust furniture, fittings and horizontal surfaces </w:t>
      </w:r>
      <w:r w:rsidRPr="00C61B90">
        <w:rPr>
          <w:sz w:val="24"/>
        </w:rPr>
        <w:t>to a height of 5ft 6”.</w:t>
      </w:r>
    </w:p>
    <w:p w14:paraId="5824C0D8" w14:textId="77777777" w:rsidR="009C35C3" w:rsidRPr="00C61B90" w:rsidRDefault="009C35C3" w:rsidP="009C35C3">
      <w:pPr>
        <w:pStyle w:val="ListParagraph"/>
        <w:numPr>
          <w:ilvl w:val="0"/>
          <w:numId w:val="27"/>
        </w:numPr>
        <w:rPr>
          <w:sz w:val="24"/>
          <w:lang w:val="en-US"/>
        </w:rPr>
      </w:pPr>
      <w:r>
        <w:rPr>
          <w:sz w:val="24"/>
          <w:lang w:val="en-US"/>
        </w:rPr>
        <w:lastRenderedPageBreak/>
        <w:t xml:space="preserve">As other directed </w:t>
      </w:r>
      <w:r w:rsidRPr="009B0F3F">
        <w:rPr>
          <w:sz w:val="24"/>
          <w:lang w:val="en-US"/>
        </w:rPr>
        <w:t xml:space="preserve">by Facilities </w:t>
      </w:r>
      <w:r>
        <w:rPr>
          <w:sz w:val="24"/>
          <w:lang w:val="en-US"/>
        </w:rPr>
        <w:t>Manager (such as response to spillages).</w:t>
      </w:r>
    </w:p>
    <w:p w14:paraId="1ECB7F96" w14:textId="77777777" w:rsidR="00982982" w:rsidRDefault="00982982" w:rsidP="00982982">
      <w:pPr>
        <w:rPr>
          <w:sz w:val="24"/>
          <w:lang w:val="en-US"/>
        </w:rPr>
      </w:pPr>
    </w:p>
    <w:p w14:paraId="5F10BF26" w14:textId="7A0412C4" w:rsidR="00982982" w:rsidRPr="00930291" w:rsidRDefault="009C35C3" w:rsidP="00982982">
      <w:pPr>
        <w:rPr>
          <w:b/>
          <w:sz w:val="24"/>
          <w:lang w:val="en-US"/>
        </w:rPr>
      </w:pPr>
      <w:r>
        <w:rPr>
          <w:b/>
          <w:sz w:val="24"/>
          <w:lang w:val="en-US"/>
        </w:rPr>
        <w:t>Various Daily/Weekly – Drill Hall</w:t>
      </w:r>
    </w:p>
    <w:p w14:paraId="2081EBF3" w14:textId="77777777" w:rsidR="00982982" w:rsidRPr="008F674A" w:rsidRDefault="00982982" w:rsidP="00982982">
      <w:pPr>
        <w:rPr>
          <w:sz w:val="24"/>
          <w:lang w:val="en-US"/>
        </w:rPr>
      </w:pPr>
    </w:p>
    <w:p w14:paraId="33458645" w14:textId="204A2066" w:rsidR="00982982" w:rsidRDefault="00982982" w:rsidP="00982982">
      <w:pPr>
        <w:pStyle w:val="ListParagraph"/>
        <w:numPr>
          <w:ilvl w:val="0"/>
          <w:numId w:val="26"/>
        </w:numPr>
        <w:rPr>
          <w:sz w:val="24"/>
        </w:rPr>
      </w:pPr>
      <w:r>
        <w:rPr>
          <w:sz w:val="24"/>
        </w:rPr>
        <w:t>Empty the waste bin and replace the liner</w:t>
      </w:r>
      <w:r w:rsidRPr="00C61B90">
        <w:rPr>
          <w:sz w:val="24"/>
        </w:rPr>
        <w:t xml:space="preserve"> </w:t>
      </w:r>
      <w:r w:rsidR="009C35C3">
        <w:rPr>
          <w:sz w:val="24"/>
        </w:rPr>
        <w:t>(daily)</w:t>
      </w:r>
    </w:p>
    <w:p w14:paraId="7BC99AD6" w14:textId="109AD2AB" w:rsidR="009C35C3" w:rsidRPr="009C35C3" w:rsidRDefault="009C35C3" w:rsidP="009C35C3">
      <w:pPr>
        <w:pStyle w:val="ListParagraph"/>
        <w:numPr>
          <w:ilvl w:val="0"/>
          <w:numId w:val="26"/>
        </w:numPr>
        <w:rPr>
          <w:sz w:val="24"/>
        </w:rPr>
      </w:pPr>
      <w:r>
        <w:rPr>
          <w:sz w:val="24"/>
        </w:rPr>
        <w:t>Mop heavy footfall areas (daily)</w:t>
      </w:r>
    </w:p>
    <w:p w14:paraId="212681CD" w14:textId="06F75381" w:rsidR="00EC5119" w:rsidRDefault="00EC5119" w:rsidP="00EC5119">
      <w:pPr>
        <w:pStyle w:val="ListParagraph"/>
        <w:numPr>
          <w:ilvl w:val="0"/>
          <w:numId w:val="26"/>
        </w:numPr>
        <w:rPr>
          <w:sz w:val="24"/>
          <w:lang w:val="en-US"/>
        </w:rPr>
      </w:pPr>
      <w:r>
        <w:rPr>
          <w:sz w:val="24"/>
          <w:lang w:val="en-US"/>
        </w:rPr>
        <w:t xml:space="preserve">Remove marks from </w:t>
      </w:r>
      <w:r w:rsidR="008A7B78">
        <w:rPr>
          <w:sz w:val="24"/>
          <w:lang w:val="en-US"/>
        </w:rPr>
        <w:t xml:space="preserve">doors, </w:t>
      </w:r>
      <w:r>
        <w:rPr>
          <w:sz w:val="24"/>
          <w:lang w:val="en-US"/>
        </w:rPr>
        <w:t xml:space="preserve">walls &amp; display boards where possible </w:t>
      </w:r>
      <w:r>
        <w:rPr>
          <w:sz w:val="24"/>
        </w:rPr>
        <w:t>(daily)</w:t>
      </w:r>
    </w:p>
    <w:p w14:paraId="199386C5" w14:textId="5D4E67BE" w:rsidR="009C35C3" w:rsidRDefault="009C35C3" w:rsidP="009C35C3">
      <w:pPr>
        <w:pStyle w:val="ListParagraph"/>
        <w:numPr>
          <w:ilvl w:val="0"/>
          <w:numId w:val="26"/>
        </w:numPr>
        <w:rPr>
          <w:sz w:val="24"/>
        </w:rPr>
      </w:pPr>
      <w:r>
        <w:rPr>
          <w:sz w:val="24"/>
        </w:rPr>
        <w:t xml:space="preserve">Dust furniture, fittings and horizontal surfaces </w:t>
      </w:r>
      <w:r w:rsidR="00EC5119">
        <w:rPr>
          <w:sz w:val="24"/>
        </w:rPr>
        <w:t xml:space="preserve">(including seats) </w:t>
      </w:r>
      <w:r>
        <w:rPr>
          <w:sz w:val="24"/>
        </w:rPr>
        <w:t xml:space="preserve">to a height of 5ft 6” </w:t>
      </w:r>
      <w:r w:rsidRPr="009C35C3">
        <w:rPr>
          <w:sz w:val="24"/>
        </w:rPr>
        <w:t>(twice weekly)</w:t>
      </w:r>
    </w:p>
    <w:p w14:paraId="7AB85F27" w14:textId="0E2370FB" w:rsidR="008A7B78" w:rsidRDefault="008A7B78" w:rsidP="009C35C3">
      <w:pPr>
        <w:pStyle w:val="ListParagraph"/>
        <w:numPr>
          <w:ilvl w:val="0"/>
          <w:numId w:val="26"/>
        </w:numPr>
        <w:rPr>
          <w:sz w:val="24"/>
        </w:rPr>
      </w:pPr>
      <w:r>
        <w:rPr>
          <w:sz w:val="24"/>
        </w:rPr>
        <w:t>Mop floor area (Weekly)</w:t>
      </w:r>
    </w:p>
    <w:p w14:paraId="594B32EF" w14:textId="77777777" w:rsidR="008A7B78" w:rsidRDefault="008A7B78" w:rsidP="008A7B78">
      <w:pPr>
        <w:rPr>
          <w:sz w:val="24"/>
        </w:rPr>
      </w:pPr>
    </w:p>
    <w:p w14:paraId="42A0F77B" w14:textId="6BBD014D" w:rsidR="008A7B78" w:rsidRPr="00930291" w:rsidRDefault="008A7B78" w:rsidP="008A7B78">
      <w:pPr>
        <w:rPr>
          <w:b/>
          <w:sz w:val="24"/>
          <w:lang w:val="en-US"/>
        </w:rPr>
      </w:pPr>
      <w:r>
        <w:rPr>
          <w:b/>
          <w:sz w:val="24"/>
          <w:lang w:val="en-US"/>
        </w:rPr>
        <w:t>Once Monthly, as instructed – Project Office</w:t>
      </w:r>
    </w:p>
    <w:p w14:paraId="3442F7AF" w14:textId="77777777" w:rsidR="008A7B78" w:rsidRPr="008F674A" w:rsidRDefault="008A7B78" w:rsidP="008A7B78">
      <w:pPr>
        <w:rPr>
          <w:sz w:val="24"/>
          <w:lang w:val="en-US"/>
        </w:rPr>
      </w:pPr>
    </w:p>
    <w:p w14:paraId="0824D1CA" w14:textId="4CE7C54F" w:rsidR="008A7B78" w:rsidRDefault="008A7B78" w:rsidP="008A7B78">
      <w:pPr>
        <w:pStyle w:val="ListParagraph"/>
        <w:numPr>
          <w:ilvl w:val="0"/>
          <w:numId w:val="26"/>
        </w:numPr>
        <w:rPr>
          <w:sz w:val="24"/>
        </w:rPr>
      </w:pPr>
      <w:r>
        <w:rPr>
          <w:sz w:val="24"/>
        </w:rPr>
        <w:t>Empty the waste bin and replace the liner</w:t>
      </w:r>
      <w:r w:rsidRPr="00C61B90">
        <w:rPr>
          <w:sz w:val="24"/>
        </w:rPr>
        <w:t xml:space="preserve"> </w:t>
      </w:r>
    </w:p>
    <w:p w14:paraId="6DB7874E" w14:textId="77777777" w:rsidR="004558AA" w:rsidRPr="004558AA" w:rsidRDefault="008A7B78" w:rsidP="008D2BCF">
      <w:pPr>
        <w:pStyle w:val="ListParagraph"/>
        <w:numPr>
          <w:ilvl w:val="0"/>
          <w:numId w:val="26"/>
        </w:numPr>
        <w:rPr>
          <w:sz w:val="24"/>
          <w:lang w:val="en-US"/>
        </w:rPr>
      </w:pPr>
      <w:r w:rsidRPr="004558AA">
        <w:rPr>
          <w:sz w:val="24"/>
        </w:rPr>
        <w:t>Vacuum hallways &amp; kitchen</w:t>
      </w:r>
    </w:p>
    <w:p w14:paraId="5C957D2E" w14:textId="34CEA2F6" w:rsidR="008A7B78" w:rsidRPr="004558AA" w:rsidRDefault="008A7B78" w:rsidP="008D2BCF">
      <w:pPr>
        <w:pStyle w:val="ListParagraph"/>
        <w:numPr>
          <w:ilvl w:val="0"/>
          <w:numId w:val="26"/>
        </w:numPr>
        <w:rPr>
          <w:sz w:val="24"/>
          <w:lang w:val="en-US"/>
        </w:rPr>
      </w:pPr>
      <w:r w:rsidRPr="004558AA">
        <w:rPr>
          <w:sz w:val="24"/>
          <w:lang w:val="en-US"/>
        </w:rPr>
        <w:t xml:space="preserve">Remove marks from </w:t>
      </w:r>
      <w:r w:rsidR="004558AA" w:rsidRPr="004558AA">
        <w:rPr>
          <w:sz w:val="24"/>
          <w:lang w:val="en-US"/>
        </w:rPr>
        <w:t xml:space="preserve">all </w:t>
      </w:r>
      <w:r w:rsidRPr="004558AA">
        <w:rPr>
          <w:sz w:val="24"/>
          <w:lang w:val="en-US"/>
        </w:rPr>
        <w:t xml:space="preserve">doors, walls </w:t>
      </w:r>
      <w:r w:rsidR="004558AA" w:rsidRPr="004558AA">
        <w:rPr>
          <w:sz w:val="24"/>
          <w:lang w:val="en-US"/>
        </w:rPr>
        <w:t>&amp; display boards where possible</w:t>
      </w:r>
    </w:p>
    <w:p w14:paraId="6DF02CCB" w14:textId="55A48592" w:rsidR="008A7B78" w:rsidRDefault="008A7B78" w:rsidP="008A7B78">
      <w:pPr>
        <w:pStyle w:val="ListParagraph"/>
        <w:numPr>
          <w:ilvl w:val="0"/>
          <w:numId w:val="26"/>
        </w:numPr>
        <w:rPr>
          <w:sz w:val="24"/>
        </w:rPr>
      </w:pPr>
      <w:r>
        <w:rPr>
          <w:sz w:val="24"/>
        </w:rPr>
        <w:t xml:space="preserve">Dust furniture, fittings and horizontal surfaces (including seats) to a height of 5ft 6” </w:t>
      </w:r>
    </w:p>
    <w:p w14:paraId="160E0F47" w14:textId="0E94563B" w:rsidR="004558AA" w:rsidRDefault="004558AA" w:rsidP="008A7B78">
      <w:pPr>
        <w:pStyle w:val="ListParagraph"/>
        <w:numPr>
          <w:ilvl w:val="0"/>
          <w:numId w:val="26"/>
        </w:numPr>
        <w:rPr>
          <w:sz w:val="24"/>
        </w:rPr>
      </w:pPr>
      <w:r>
        <w:rPr>
          <w:sz w:val="24"/>
        </w:rPr>
        <w:t>Clean 1 male, 1 female and 1 individual bathroom as per the previous toilet accommodation list.</w:t>
      </w:r>
    </w:p>
    <w:p w14:paraId="66789EE0" w14:textId="77777777" w:rsidR="008A7B78" w:rsidRPr="008A7B78" w:rsidRDefault="008A7B78" w:rsidP="008A7B78">
      <w:pPr>
        <w:rPr>
          <w:sz w:val="24"/>
        </w:rPr>
      </w:pPr>
    </w:p>
    <w:p w14:paraId="78F582F0" w14:textId="652B078E" w:rsidR="004558AA" w:rsidRPr="00930291" w:rsidRDefault="004558AA" w:rsidP="004558AA">
      <w:pPr>
        <w:rPr>
          <w:b/>
          <w:sz w:val="24"/>
          <w:lang w:val="en-US"/>
        </w:rPr>
      </w:pPr>
      <w:r>
        <w:rPr>
          <w:b/>
          <w:sz w:val="24"/>
          <w:lang w:val="en-US"/>
        </w:rPr>
        <w:t>Once Monthly, External Window Clean (</w:t>
      </w:r>
      <w:proofErr w:type="spellStart"/>
      <w:r>
        <w:rPr>
          <w:b/>
          <w:sz w:val="24"/>
          <w:lang w:val="en-US"/>
        </w:rPr>
        <w:t>Pumphouse</w:t>
      </w:r>
      <w:proofErr w:type="spellEnd"/>
      <w:r>
        <w:rPr>
          <w:b/>
          <w:sz w:val="24"/>
          <w:lang w:val="en-US"/>
        </w:rPr>
        <w:t>)</w:t>
      </w:r>
    </w:p>
    <w:p w14:paraId="7DAD2B64" w14:textId="77777777" w:rsidR="004558AA" w:rsidRPr="008F674A" w:rsidRDefault="004558AA" w:rsidP="004558AA">
      <w:pPr>
        <w:rPr>
          <w:sz w:val="24"/>
          <w:lang w:val="en-US"/>
        </w:rPr>
      </w:pPr>
    </w:p>
    <w:p w14:paraId="352EC788" w14:textId="550E6C08" w:rsidR="004558AA" w:rsidRDefault="004558AA" w:rsidP="004558AA">
      <w:pPr>
        <w:pStyle w:val="ListParagraph"/>
        <w:numPr>
          <w:ilvl w:val="0"/>
          <w:numId w:val="26"/>
        </w:numPr>
        <w:rPr>
          <w:sz w:val="24"/>
        </w:rPr>
      </w:pPr>
      <w:r>
        <w:rPr>
          <w:sz w:val="24"/>
        </w:rPr>
        <w:t>Clean the external windows on the ground floor and level 1.</w:t>
      </w:r>
    </w:p>
    <w:p w14:paraId="5EA97922" w14:textId="77777777" w:rsidR="004558AA" w:rsidRPr="008A7B78" w:rsidRDefault="004558AA" w:rsidP="004558AA">
      <w:pPr>
        <w:rPr>
          <w:sz w:val="24"/>
        </w:rPr>
      </w:pPr>
    </w:p>
    <w:p w14:paraId="09B611AE" w14:textId="58DCA0E3" w:rsidR="00982982" w:rsidRPr="008F674A" w:rsidRDefault="008A7B78" w:rsidP="00982982">
      <w:pPr>
        <w:rPr>
          <w:b/>
          <w:sz w:val="24"/>
          <w:lang w:val="en-US"/>
        </w:rPr>
      </w:pPr>
      <w:r>
        <w:rPr>
          <w:b/>
          <w:sz w:val="24"/>
          <w:lang w:val="en-US"/>
        </w:rPr>
        <w:t xml:space="preserve">All other </w:t>
      </w:r>
      <w:r w:rsidR="009C35C3">
        <w:rPr>
          <w:b/>
          <w:sz w:val="24"/>
          <w:lang w:val="en-US"/>
        </w:rPr>
        <w:t>Exhibition Areas (upper &amp; lower decks, the Engine Room &amp; Education room</w:t>
      </w:r>
      <w:r>
        <w:rPr>
          <w:b/>
          <w:sz w:val="24"/>
          <w:lang w:val="en-US"/>
        </w:rPr>
        <w:t>, Daily</w:t>
      </w:r>
      <w:r w:rsidR="009C35C3">
        <w:rPr>
          <w:b/>
          <w:sz w:val="24"/>
          <w:lang w:val="en-US"/>
        </w:rPr>
        <w:t>)</w:t>
      </w:r>
    </w:p>
    <w:p w14:paraId="3A28E289" w14:textId="32F59022" w:rsidR="00982982" w:rsidRPr="008A7B78" w:rsidRDefault="00982982" w:rsidP="008A7B78">
      <w:pPr>
        <w:pStyle w:val="ListParagraph"/>
        <w:numPr>
          <w:ilvl w:val="0"/>
          <w:numId w:val="26"/>
        </w:numPr>
        <w:rPr>
          <w:sz w:val="24"/>
        </w:rPr>
      </w:pPr>
      <w:r w:rsidRPr="00C61B90">
        <w:rPr>
          <w:sz w:val="24"/>
        </w:rPr>
        <w:t>Empty all waste bins</w:t>
      </w:r>
      <w:r w:rsidR="008A7B78">
        <w:rPr>
          <w:sz w:val="24"/>
        </w:rPr>
        <w:t xml:space="preserve"> &amp; r</w:t>
      </w:r>
      <w:r w:rsidRPr="008A7B78">
        <w:rPr>
          <w:sz w:val="24"/>
        </w:rPr>
        <w:t>eplace bin liner where necessary.</w:t>
      </w:r>
    </w:p>
    <w:p w14:paraId="4D878712" w14:textId="11A743B1" w:rsidR="00982982" w:rsidRPr="00C61B90" w:rsidRDefault="009C35C3" w:rsidP="00982982">
      <w:pPr>
        <w:pStyle w:val="ListParagraph"/>
        <w:numPr>
          <w:ilvl w:val="0"/>
          <w:numId w:val="26"/>
        </w:numPr>
        <w:rPr>
          <w:sz w:val="24"/>
        </w:rPr>
      </w:pPr>
      <w:r>
        <w:rPr>
          <w:sz w:val="24"/>
        </w:rPr>
        <w:t xml:space="preserve">Brush &amp; mop </w:t>
      </w:r>
      <w:r w:rsidR="008A7B78">
        <w:rPr>
          <w:sz w:val="24"/>
        </w:rPr>
        <w:t xml:space="preserve">all </w:t>
      </w:r>
      <w:r w:rsidR="00982982" w:rsidRPr="00C61B90">
        <w:rPr>
          <w:sz w:val="24"/>
        </w:rPr>
        <w:t>floor areas as necessary.</w:t>
      </w:r>
    </w:p>
    <w:p w14:paraId="6355AD8E" w14:textId="114AFC8A" w:rsidR="00982982" w:rsidRPr="00C61B90" w:rsidRDefault="009C35C3" w:rsidP="00982982">
      <w:pPr>
        <w:pStyle w:val="ListParagraph"/>
        <w:numPr>
          <w:ilvl w:val="0"/>
          <w:numId w:val="26"/>
        </w:numPr>
        <w:rPr>
          <w:sz w:val="24"/>
        </w:rPr>
      </w:pPr>
      <w:r>
        <w:rPr>
          <w:sz w:val="24"/>
        </w:rPr>
        <w:t xml:space="preserve">Dust furniture, fittings </w:t>
      </w:r>
      <w:r w:rsidR="00EC5119">
        <w:rPr>
          <w:sz w:val="24"/>
        </w:rPr>
        <w:t>and horizontal</w:t>
      </w:r>
      <w:r>
        <w:rPr>
          <w:sz w:val="24"/>
        </w:rPr>
        <w:t xml:space="preserve"> surfaces </w:t>
      </w:r>
      <w:r w:rsidR="00982982" w:rsidRPr="00C61B90">
        <w:rPr>
          <w:sz w:val="24"/>
        </w:rPr>
        <w:t>to a height of 5ft 6”.</w:t>
      </w:r>
    </w:p>
    <w:p w14:paraId="69EFB21C" w14:textId="0A7A2500" w:rsidR="00982982" w:rsidRDefault="00982982" w:rsidP="00982982">
      <w:pPr>
        <w:pStyle w:val="ListParagraph"/>
        <w:numPr>
          <w:ilvl w:val="0"/>
          <w:numId w:val="26"/>
        </w:numPr>
        <w:rPr>
          <w:sz w:val="24"/>
        </w:rPr>
      </w:pPr>
      <w:r w:rsidRPr="00C61B90">
        <w:rPr>
          <w:sz w:val="24"/>
        </w:rPr>
        <w:t xml:space="preserve">Remove marks from </w:t>
      </w:r>
      <w:r w:rsidR="009C35C3">
        <w:rPr>
          <w:sz w:val="24"/>
        </w:rPr>
        <w:t xml:space="preserve">walls, </w:t>
      </w:r>
      <w:r w:rsidR="00EC5119">
        <w:rPr>
          <w:sz w:val="24"/>
        </w:rPr>
        <w:t>doors, fr</w:t>
      </w:r>
      <w:r w:rsidRPr="00C61B90">
        <w:rPr>
          <w:sz w:val="24"/>
        </w:rPr>
        <w:t>ames</w:t>
      </w:r>
      <w:r w:rsidR="00EC5119">
        <w:rPr>
          <w:sz w:val="24"/>
        </w:rPr>
        <w:t xml:space="preserve"> &amp; exhibition boards</w:t>
      </w:r>
    </w:p>
    <w:p w14:paraId="095484DF" w14:textId="77777777" w:rsidR="00EC5119" w:rsidRPr="00EC5119" w:rsidRDefault="00EC5119" w:rsidP="00EC5119">
      <w:pPr>
        <w:pStyle w:val="ListParagraph"/>
        <w:rPr>
          <w:sz w:val="24"/>
        </w:rPr>
      </w:pPr>
    </w:p>
    <w:p w14:paraId="276C0CE1" w14:textId="2F548166" w:rsidR="00EC5119" w:rsidRDefault="008F674A" w:rsidP="00CA66C8">
      <w:pPr>
        <w:rPr>
          <w:b/>
          <w:sz w:val="24"/>
        </w:rPr>
      </w:pPr>
      <w:r w:rsidRPr="00C61B90">
        <w:rPr>
          <w:b/>
          <w:sz w:val="24"/>
        </w:rPr>
        <w:t xml:space="preserve">An annual, overall price is to be submitted based on </w:t>
      </w:r>
      <w:r w:rsidR="00EC5119">
        <w:rPr>
          <w:b/>
          <w:sz w:val="24"/>
        </w:rPr>
        <w:t xml:space="preserve">the requirements along with an appropriate breakdown of daily/hours costs as appropriate.  </w:t>
      </w:r>
    </w:p>
    <w:p w14:paraId="0AEA1724" w14:textId="77777777" w:rsidR="00EC5119" w:rsidRDefault="00EC5119" w:rsidP="00CA66C8">
      <w:pPr>
        <w:rPr>
          <w:b/>
          <w:sz w:val="24"/>
        </w:rPr>
      </w:pPr>
    </w:p>
    <w:p w14:paraId="2C9C2517" w14:textId="66E0074B" w:rsidR="00787388" w:rsidRDefault="008F674A" w:rsidP="00CA66C8">
      <w:pPr>
        <w:rPr>
          <w:b/>
          <w:sz w:val="24"/>
        </w:rPr>
      </w:pPr>
      <w:r w:rsidRPr="00C61B90">
        <w:rPr>
          <w:b/>
          <w:sz w:val="24"/>
          <w:lang w:val="en-US"/>
        </w:rPr>
        <w:t xml:space="preserve">Additional </w:t>
      </w:r>
      <w:r w:rsidR="00EC5119">
        <w:rPr>
          <w:b/>
          <w:sz w:val="24"/>
          <w:lang w:val="en-US"/>
        </w:rPr>
        <w:t>event/operational s</w:t>
      </w:r>
      <w:r w:rsidRPr="00C61B90">
        <w:rPr>
          <w:b/>
          <w:sz w:val="24"/>
          <w:lang w:val="en-US"/>
        </w:rPr>
        <w:t xml:space="preserve">upport– </w:t>
      </w:r>
      <w:r w:rsidRPr="00C61B90">
        <w:rPr>
          <w:b/>
          <w:sz w:val="24"/>
        </w:rPr>
        <w:t>price is to be submitted on a per hour basis invoiced separately as functions and bookings require.</w:t>
      </w:r>
    </w:p>
    <w:p w14:paraId="7D47BAF1" w14:textId="77777777" w:rsidR="0052666A" w:rsidRPr="00C61B90" w:rsidRDefault="0052666A" w:rsidP="00CA66C8">
      <w:pPr>
        <w:rPr>
          <w:b/>
          <w:sz w:val="24"/>
        </w:rPr>
      </w:pPr>
    </w:p>
    <w:p w14:paraId="5FE39A69" w14:textId="77777777" w:rsidR="00CA66C8" w:rsidRDefault="00CA66C8" w:rsidP="00CA66C8">
      <w:pPr>
        <w:rPr>
          <w:b/>
          <w:color w:val="002060"/>
          <w:sz w:val="32"/>
          <w:szCs w:val="32"/>
        </w:rPr>
      </w:pPr>
      <w:r>
        <w:rPr>
          <w:b/>
          <w:color w:val="002060"/>
          <w:sz w:val="32"/>
          <w:szCs w:val="32"/>
        </w:rPr>
        <w:t>Section 4</w:t>
      </w:r>
    </w:p>
    <w:p w14:paraId="39A7977F" w14:textId="77777777" w:rsidR="00CA66C8" w:rsidRDefault="00CA66C8" w:rsidP="00CA66C8">
      <w:pPr>
        <w:rPr>
          <w:b/>
          <w:color w:val="002060"/>
          <w:sz w:val="28"/>
          <w:szCs w:val="28"/>
        </w:rPr>
      </w:pPr>
    </w:p>
    <w:p w14:paraId="6D6BA572" w14:textId="77777777" w:rsidR="00CA66C8" w:rsidRPr="00DC6B44" w:rsidRDefault="00CA66C8" w:rsidP="00CA66C8">
      <w:pPr>
        <w:rPr>
          <w:b/>
          <w:color w:val="002060"/>
          <w:sz w:val="32"/>
          <w:szCs w:val="32"/>
        </w:rPr>
      </w:pPr>
      <w:r>
        <w:rPr>
          <w:b/>
          <w:color w:val="002060"/>
          <w:sz w:val="32"/>
          <w:szCs w:val="32"/>
        </w:rPr>
        <w:t>Tender Assessment and Evaluation</w:t>
      </w:r>
    </w:p>
    <w:p w14:paraId="55B6FD19" w14:textId="77777777" w:rsidR="00CA66C8" w:rsidRDefault="00CA66C8" w:rsidP="00CA66C8">
      <w:pPr>
        <w:rPr>
          <w:b/>
          <w:color w:val="002060"/>
          <w:sz w:val="28"/>
          <w:szCs w:val="28"/>
        </w:rPr>
      </w:pPr>
    </w:p>
    <w:p w14:paraId="68189D7E" w14:textId="77777777" w:rsidR="00CA66C8" w:rsidRPr="00552798" w:rsidRDefault="00CA66C8" w:rsidP="00CA66C8">
      <w:pPr>
        <w:rPr>
          <w:b/>
          <w:color w:val="002060"/>
          <w:sz w:val="28"/>
          <w:szCs w:val="28"/>
        </w:rPr>
      </w:pPr>
      <w:r>
        <w:rPr>
          <w:b/>
          <w:color w:val="002060"/>
          <w:sz w:val="28"/>
          <w:szCs w:val="28"/>
        </w:rPr>
        <w:t>4.1</w:t>
      </w:r>
      <w:r>
        <w:rPr>
          <w:b/>
          <w:color w:val="002060"/>
          <w:sz w:val="28"/>
          <w:szCs w:val="28"/>
        </w:rPr>
        <w:tab/>
        <w:t>Evaluation of Tenders (Compliance)</w:t>
      </w:r>
    </w:p>
    <w:p w14:paraId="135EDCD1" w14:textId="77777777" w:rsidR="00060790" w:rsidRDefault="00060790" w:rsidP="00060790"/>
    <w:p w14:paraId="394A02EF" w14:textId="35A9C9A1" w:rsidR="00CA66C8" w:rsidRDefault="00CA66C8" w:rsidP="00823735">
      <w:pPr>
        <w:ind w:left="720" w:hanging="720"/>
      </w:pPr>
      <w:r w:rsidRPr="006858FA">
        <w:rPr>
          <w:b/>
        </w:rPr>
        <w:t>4.1</w:t>
      </w:r>
      <w:r w:rsidR="00823735" w:rsidRPr="006858FA">
        <w:rPr>
          <w:b/>
        </w:rPr>
        <w:t>.1</w:t>
      </w:r>
      <w:r w:rsidRPr="006858FA">
        <w:rPr>
          <w:b/>
        </w:rPr>
        <w:tab/>
      </w:r>
      <w:r>
        <w:t>Submitted tenders will be subject to a compliance check, selection and finally a quality and price evaluation by means of a structure</w:t>
      </w:r>
      <w:r w:rsidR="002C75E4">
        <w:t>d</w:t>
      </w:r>
      <w:r>
        <w:t xml:space="preserve"> process in order to determine</w:t>
      </w:r>
      <w:r w:rsidR="00823735">
        <w:t xml:space="preserve"> the tender, from a suitably qualified and experienced organisation, that in the NMRN’s opinion offers best value to the NMRN.</w:t>
      </w:r>
    </w:p>
    <w:p w14:paraId="675F6FD3" w14:textId="77777777" w:rsidR="00823735" w:rsidRDefault="00823735" w:rsidP="00823735">
      <w:pPr>
        <w:ind w:left="720" w:hanging="720"/>
      </w:pPr>
    </w:p>
    <w:p w14:paraId="2B406147" w14:textId="63DCF347" w:rsidR="006858FA" w:rsidRDefault="00823735" w:rsidP="00026576">
      <w:pPr>
        <w:pStyle w:val="BodyText"/>
        <w:numPr>
          <w:ilvl w:val="0"/>
          <w:numId w:val="0"/>
        </w:numPr>
        <w:ind w:left="360"/>
      </w:pPr>
      <w:r>
        <w:t>4.1.2</w:t>
      </w:r>
      <w:r>
        <w:tab/>
      </w:r>
      <w:r w:rsidR="006858FA" w:rsidRPr="006858FA">
        <w:rPr>
          <w:b/>
        </w:rPr>
        <w:t xml:space="preserve">Stage one: </w:t>
      </w:r>
      <w:r w:rsidR="006858FA">
        <w:rPr>
          <w:b/>
        </w:rPr>
        <w:t xml:space="preserve">  </w:t>
      </w:r>
      <w:r>
        <w:t xml:space="preserve">The initial compliance phase will include checks to ensure the documents have been completed </w:t>
      </w:r>
      <w:r w:rsidR="006858FA">
        <w:t xml:space="preserve">correctly </w:t>
      </w:r>
      <w:r>
        <w:t xml:space="preserve">and all </w:t>
      </w:r>
      <w:r w:rsidR="006858FA">
        <w:t xml:space="preserve">necessary </w:t>
      </w:r>
      <w:r>
        <w:t>information has been provided.</w:t>
      </w:r>
      <w:r w:rsidR="006858FA">
        <w:t xml:space="preserve">  Tender responses correctly completed with all relevant information will proceed to </w:t>
      </w:r>
      <w:r w:rsidR="006858FA" w:rsidRPr="004B0B41">
        <w:rPr>
          <w:b/>
        </w:rPr>
        <w:t>Stage two</w:t>
      </w:r>
      <w:r w:rsidR="006858FA">
        <w:t>.  Any tender responses not correctly completed in accordance with the requirements of this ITT and/or containing omissions will be rejected at this point.  Where a tender response is rejected at this point it will automatically be disqualified and will not be further evaluated.</w:t>
      </w:r>
    </w:p>
    <w:p w14:paraId="08DDBA10" w14:textId="77777777" w:rsidR="00823735" w:rsidRDefault="00823735" w:rsidP="00823735">
      <w:pPr>
        <w:ind w:left="720" w:hanging="720"/>
      </w:pPr>
    </w:p>
    <w:p w14:paraId="25F03520" w14:textId="45C6B962" w:rsidR="002C75E4" w:rsidRDefault="00823735" w:rsidP="002C75E4">
      <w:pPr>
        <w:ind w:left="720" w:hanging="720"/>
      </w:pPr>
      <w:r>
        <w:t>4.1.3</w:t>
      </w:r>
      <w:r>
        <w:tab/>
      </w:r>
      <w:r w:rsidR="002C75E4" w:rsidRPr="002C75E4">
        <w:rPr>
          <w:b/>
        </w:rPr>
        <w:t xml:space="preserve"> </w:t>
      </w:r>
      <w:r w:rsidR="002C75E4" w:rsidRPr="004B0B41">
        <w:rPr>
          <w:b/>
        </w:rPr>
        <w:t>Stage two:</w:t>
      </w:r>
      <w:r w:rsidR="002C75E4">
        <w:t xml:space="preserve"> Detailed tenders responses to the requirements set out in this ITT will </w:t>
      </w:r>
      <w:r w:rsidR="002C75E4" w:rsidRPr="00EB1872">
        <w:t xml:space="preserve">be </w:t>
      </w:r>
      <w:r w:rsidR="002C75E4">
        <w:t>assessed to determine the most economically advantageous tender using the criteria and weightings detailed below.</w:t>
      </w:r>
    </w:p>
    <w:p w14:paraId="3D37B122" w14:textId="2FA1D4FD" w:rsidR="00823735" w:rsidRDefault="00823735" w:rsidP="00823735">
      <w:pPr>
        <w:ind w:left="720" w:hanging="720"/>
      </w:pPr>
    </w:p>
    <w:tbl>
      <w:tblPr>
        <w:tblStyle w:val="TableGrid"/>
        <w:tblW w:w="4707" w:type="pct"/>
        <w:tblInd w:w="607" w:type="dxa"/>
        <w:tblLook w:val="04A0" w:firstRow="1" w:lastRow="0" w:firstColumn="1" w:lastColumn="0" w:noHBand="0" w:noVBand="1"/>
      </w:tblPr>
      <w:tblGrid>
        <w:gridCol w:w="2332"/>
        <w:gridCol w:w="3693"/>
        <w:gridCol w:w="2504"/>
      </w:tblGrid>
      <w:tr w:rsidR="002C75E4" w:rsidRPr="002861E3" w14:paraId="0DB32ED0" w14:textId="77777777" w:rsidTr="002B10B8">
        <w:tc>
          <w:tcPr>
            <w:tcW w:w="1367" w:type="pct"/>
            <w:shd w:val="clear" w:color="auto" w:fill="ACB9CA" w:themeFill="text2" w:themeFillTint="66"/>
          </w:tcPr>
          <w:p w14:paraId="66B5D034" w14:textId="77777777" w:rsidR="002C75E4" w:rsidRPr="002861E3" w:rsidRDefault="002C75E4" w:rsidP="002B10B8">
            <w:pPr>
              <w:spacing w:after="120"/>
              <w:rPr>
                <w:rFonts w:asciiTheme="minorHAnsi" w:hAnsiTheme="minorHAnsi" w:cs="Arial"/>
                <w:b/>
                <w:szCs w:val="22"/>
              </w:rPr>
            </w:pPr>
            <w:r w:rsidRPr="002861E3">
              <w:rPr>
                <w:rFonts w:asciiTheme="minorHAnsi" w:hAnsiTheme="minorHAnsi" w:cs="Arial"/>
                <w:b/>
                <w:szCs w:val="22"/>
              </w:rPr>
              <w:t>Evaluation</w:t>
            </w:r>
          </w:p>
        </w:tc>
        <w:tc>
          <w:tcPr>
            <w:tcW w:w="2165" w:type="pct"/>
            <w:shd w:val="clear" w:color="auto" w:fill="ACB9CA" w:themeFill="text2" w:themeFillTint="66"/>
          </w:tcPr>
          <w:p w14:paraId="6801558C" w14:textId="77777777" w:rsidR="002C75E4" w:rsidRPr="002861E3" w:rsidRDefault="002C75E4" w:rsidP="002B10B8">
            <w:pPr>
              <w:spacing w:after="120"/>
              <w:rPr>
                <w:rFonts w:asciiTheme="minorHAnsi" w:hAnsiTheme="minorHAnsi" w:cs="Arial"/>
                <w:b/>
                <w:szCs w:val="22"/>
              </w:rPr>
            </w:pPr>
            <w:r w:rsidRPr="002861E3">
              <w:rPr>
                <w:rFonts w:asciiTheme="minorHAnsi" w:hAnsiTheme="minorHAnsi" w:cs="Arial"/>
                <w:b/>
                <w:szCs w:val="22"/>
              </w:rPr>
              <w:t>Criteria</w:t>
            </w:r>
          </w:p>
        </w:tc>
        <w:tc>
          <w:tcPr>
            <w:tcW w:w="1468" w:type="pct"/>
            <w:shd w:val="clear" w:color="auto" w:fill="ACB9CA" w:themeFill="text2" w:themeFillTint="66"/>
          </w:tcPr>
          <w:p w14:paraId="163BC2F7" w14:textId="77777777" w:rsidR="002C75E4" w:rsidRPr="002861E3" w:rsidRDefault="002C75E4" w:rsidP="002B10B8">
            <w:pPr>
              <w:spacing w:after="120"/>
              <w:rPr>
                <w:rFonts w:asciiTheme="minorHAnsi" w:hAnsiTheme="minorHAnsi" w:cs="Arial"/>
                <w:b/>
                <w:szCs w:val="22"/>
              </w:rPr>
            </w:pPr>
            <w:r w:rsidRPr="002861E3">
              <w:rPr>
                <w:rFonts w:asciiTheme="minorHAnsi" w:hAnsiTheme="minorHAnsi" w:cs="Arial"/>
                <w:b/>
                <w:szCs w:val="22"/>
              </w:rPr>
              <w:t>Weight</w:t>
            </w:r>
            <w:r>
              <w:rPr>
                <w:rFonts w:asciiTheme="minorHAnsi" w:hAnsiTheme="minorHAnsi" w:cs="Arial"/>
                <w:b/>
                <w:szCs w:val="22"/>
              </w:rPr>
              <w:t>ing</w:t>
            </w:r>
          </w:p>
        </w:tc>
      </w:tr>
      <w:tr w:rsidR="002C75E4" w14:paraId="4D70E229" w14:textId="77777777" w:rsidTr="002B10B8">
        <w:tc>
          <w:tcPr>
            <w:tcW w:w="1367" w:type="pct"/>
          </w:tcPr>
          <w:p w14:paraId="2E179411" w14:textId="77777777" w:rsidR="002C75E4" w:rsidRPr="008D6C40" w:rsidRDefault="002C75E4" w:rsidP="002B10B8">
            <w:pPr>
              <w:spacing w:after="120"/>
              <w:rPr>
                <w:rFonts w:asciiTheme="minorHAnsi" w:hAnsiTheme="minorHAnsi" w:cs="Arial"/>
                <w:szCs w:val="22"/>
              </w:rPr>
            </w:pPr>
            <w:r w:rsidRPr="008D6C40">
              <w:rPr>
                <w:rFonts w:asciiTheme="minorHAnsi" w:hAnsiTheme="minorHAnsi" w:cs="Arial"/>
                <w:szCs w:val="22"/>
              </w:rPr>
              <w:t>Qualitative</w:t>
            </w:r>
          </w:p>
        </w:tc>
        <w:tc>
          <w:tcPr>
            <w:tcW w:w="2165" w:type="pct"/>
          </w:tcPr>
          <w:p w14:paraId="599813FC" w14:textId="77777777" w:rsidR="002C75E4" w:rsidRPr="008D6C40" w:rsidRDefault="002C75E4" w:rsidP="002B10B8">
            <w:pPr>
              <w:spacing w:after="120"/>
              <w:rPr>
                <w:rFonts w:asciiTheme="minorHAnsi" w:hAnsiTheme="minorHAnsi" w:cs="Arial"/>
                <w:szCs w:val="22"/>
              </w:rPr>
            </w:pPr>
            <w:r>
              <w:rPr>
                <w:rFonts w:asciiTheme="minorHAnsi" w:hAnsiTheme="minorHAnsi" w:cs="Arial"/>
                <w:szCs w:val="22"/>
              </w:rPr>
              <w:t>Quality of method and approach</w:t>
            </w:r>
          </w:p>
        </w:tc>
        <w:tc>
          <w:tcPr>
            <w:tcW w:w="1468" w:type="pct"/>
          </w:tcPr>
          <w:p w14:paraId="3A439326" w14:textId="5E2DE6E7" w:rsidR="002C75E4" w:rsidRPr="008D6C40" w:rsidRDefault="007D2AF0" w:rsidP="002B10B8">
            <w:pPr>
              <w:spacing w:after="120"/>
              <w:rPr>
                <w:rFonts w:asciiTheme="minorHAnsi" w:hAnsiTheme="minorHAnsi" w:cs="Arial"/>
                <w:szCs w:val="22"/>
              </w:rPr>
            </w:pPr>
            <w:r>
              <w:rPr>
                <w:rFonts w:asciiTheme="minorHAnsi" w:hAnsiTheme="minorHAnsi" w:cs="Arial"/>
                <w:szCs w:val="22"/>
              </w:rPr>
              <w:t>6</w:t>
            </w:r>
            <w:r w:rsidR="002C75E4">
              <w:rPr>
                <w:rFonts w:asciiTheme="minorHAnsi" w:hAnsiTheme="minorHAnsi" w:cs="Arial"/>
                <w:szCs w:val="22"/>
              </w:rPr>
              <w:t>0%</w:t>
            </w:r>
          </w:p>
        </w:tc>
      </w:tr>
      <w:tr w:rsidR="002C75E4" w14:paraId="38149519" w14:textId="77777777" w:rsidTr="002B10B8">
        <w:tc>
          <w:tcPr>
            <w:tcW w:w="1367" w:type="pct"/>
          </w:tcPr>
          <w:p w14:paraId="7EA11210" w14:textId="77777777" w:rsidR="002C75E4" w:rsidRPr="008D6C40" w:rsidRDefault="002C75E4" w:rsidP="002B10B8">
            <w:pPr>
              <w:spacing w:after="120"/>
              <w:rPr>
                <w:rFonts w:asciiTheme="minorHAnsi" w:hAnsiTheme="minorHAnsi" w:cs="Arial"/>
                <w:szCs w:val="22"/>
              </w:rPr>
            </w:pPr>
            <w:r w:rsidRPr="008D6C40">
              <w:rPr>
                <w:rFonts w:asciiTheme="minorHAnsi" w:hAnsiTheme="minorHAnsi" w:cs="Arial"/>
                <w:szCs w:val="22"/>
              </w:rPr>
              <w:t>Commercial</w:t>
            </w:r>
          </w:p>
        </w:tc>
        <w:tc>
          <w:tcPr>
            <w:tcW w:w="2165" w:type="pct"/>
          </w:tcPr>
          <w:p w14:paraId="043EE17C" w14:textId="77777777" w:rsidR="002C75E4" w:rsidRPr="008D6C40" w:rsidRDefault="002C75E4" w:rsidP="002B10B8">
            <w:pPr>
              <w:spacing w:after="120"/>
              <w:rPr>
                <w:rFonts w:asciiTheme="minorHAnsi" w:hAnsiTheme="minorHAnsi" w:cs="Arial"/>
                <w:szCs w:val="22"/>
              </w:rPr>
            </w:pPr>
            <w:r>
              <w:rPr>
                <w:rFonts w:asciiTheme="minorHAnsi" w:hAnsiTheme="minorHAnsi" w:cs="Arial"/>
                <w:szCs w:val="22"/>
              </w:rPr>
              <w:t>Commercial/ Value for money</w:t>
            </w:r>
          </w:p>
        </w:tc>
        <w:tc>
          <w:tcPr>
            <w:tcW w:w="1468" w:type="pct"/>
          </w:tcPr>
          <w:p w14:paraId="7B5CF449" w14:textId="76962D63" w:rsidR="002C75E4" w:rsidRPr="008D6C40" w:rsidRDefault="007D2AF0" w:rsidP="002B10B8">
            <w:pPr>
              <w:spacing w:after="120"/>
              <w:rPr>
                <w:rFonts w:asciiTheme="minorHAnsi" w:hAnsiTheme="minorHAnsi" w:cs="Arial"/>
                <w:szCs w:val="22"/>
              </w:rPr>
            </w:pPr>
            <w:r>
              <w:rPr>
                <w:rFonts w:asciiTheme="minorHAnsi" w:hAnsiTheme="minorHAnsi" w:cs="Arial"/>
                <w:szCs w:val="22"/>
              </w:rPr>
              <w:t>4</w:t>
            </w:r>
            <w:r w:rsidR="002C75E4">
              <w:rPr>
                <w:rFonts w:asciiTheme="minorHAnsi" w:hAnsiTheme="minorHAnsi" w:cs="Arial"/>
                <w:szCs w:val="22"/>
              </w:rPr>
              <w:t>0%</w:t>
            </w:r>
          </w:p>
        </w:tc>
      </w:tr>
    </w:tbl>
    <w:p w14:paraId="1C933D78" w14:textId="77777777" w:rsidR="00823735" w:rsidRDefault="00823735" w:rsidP="00823735">
      <w:pPr>
        <w:ind w:left="720" w:hanging="720"/>
      </w:pPr>
    </w:p>
    <w:p w14:paraId="5BA7C889" w14:textId="77777777" w:rsidR="00823735" w:rsidRDefault="00823735" w:rsidP="00823735"/>
    <w:p w14:paraId="4EC523AF" w14:textId="77777777" w:rsidR="00823735" w:rsidRPr="00552798" w:rsidRDefault="00823735" w:rsidP="00823735">
      <w:pPr>
        <w:rPr>
          <w:b/>
          <w:color w:val="002060"/>
          <w:sz w:val="28"/>
          <w:szCs w:val="28"/>
        </w:rPr>
      </w:pPr>
      <w:r>
        <w:rPr>
          <w:b/>
          <w:color w:val="002060"/>
          <w:sz w:val="28"/>
          <w:szCs w:val="28"/>
        </w:rPr>
        <w:t>4.2</w:t>
      </w:r>
      <w:r>
        <w:rPr>
          <w:b/>
          <w:color w:val="002060"/>
          <w:sz w:val="28"/>
          <w:szCs w:val="28"/>
        </w:rPr>
        <w:tab/>
        <w:t>Evaluation of Tenders (Selection)</w:t>
      </w:r>
    </w:p>
    <w:p w14:paraId="7BF6CA56" w14:textId="77777777" w:rsidR="00823735" w:rsidRDefault="00823735" w:rsidP="00823735"/>
    <w:p w14:paraId="45BD364F" w14:textId="77777777" w:rsidR="00823735" w:rsidRDefault="00823735" w:rsidP="00823735">
      <w:pPr>
        <w:ind w:left="720" w:hanging="720"/>
      </w:pPr>
      <w:r>
        <w:t>4.2.1</w:t>
      </w:r>
      <w:r>
        <w:tab/>
        <w:t>The Selection stage will evaluate Tenderers on the following aspects of their responses to the questionnaire in Section 7 of the Tender document.</w:t>
      </w:r>
    </w:p>
    <w:p w14:paraId="06D9524A" w14:textId="77777777" w:rsidR="00823735" w:rsidRDefault="00823735" w:rsidP="00823735">
      <w:r>
        <w:tab/>
      </w:r>
    </w:p>
    <w:tbl>
      <w:tblPr>
        <w:tblStyle w:val="TableGrid"/>
        <w:tblW w:w="0" w:type="auto"/>
        <w:tblInd w:w="715" w:type="dxa"/>
        <w:tblLook w:val="04A0" w:firstRow="1" w:lastRow="0" w:firstColumn="1" w:lastColumn="0" w:noHBand="0" w:noVBand="1"/>
      </w:tblPr>
      <w:tblGrid>
        <w:gridCol w:w="837"/>
        <w:gridCol w:w="3757"/>
        <w:gridCol w:w="3751"/>
      </w:tblGrid>
      <w:tr w:rsidR="00823735" w14:paraId="780103F5" w14:textId="77777777" w:rsidTr="00823735">
        <w:tc>
          <w:tcPr>
            <w:tcW w:w="900" w:type="dxa"/>
          </w:tcPr>
          <w:p w14:paraId="5A368F56" w14:textId="77777777" w:rsidR="00823735" w:rsidRDefault="00823735" w:rsidP="00823735">
            <w:pPr>
              <w:jc w:val="center"/>
            </w:pPr>
            <w:r>
              <w:t>7.1</w:t>
            </w:r>
          </w:p>
        </w:tc>
        <w:tc>
          <w:tcPr>
            <w:tcW w:w="4420" w:type="dxa"/>
          </w:tcPr>
          <w:p w14:paraId="7A25C7C1" w14:textId="77777777" w:rsidR="00823735" w:rsidRDefault="00823735" w:rsidP="00823735">
            <w:r>
              <w:t>General Information</w:t>
            </w:r>
          </w:p>
        </w:tc>
        <w:tc>
          <w:tcPr>
            <w:tcW w:w="4421" w:type="dxa"/>
          </w:tcPr>
          <w:p w14:paraId="166D3E70" w14:textId="77777777" w:rsidR="00823735" w:rsidRDefault="00823735" w:rsidP="00823735">
            <w:r>
              <w:t>Not assessed – for information only</w:t>
            </w:r>
          </w:p>
        </w:tc>
      </w:tr>
      <w:tr w:rsidR="00823735" w14:paraId="46E6FDA0" w14:textId="77777777" w:rsidTr="00823735">
        <w:tc>
          <w:tcPr>
            <w:tcW w:w="900" w:type="dxa"/>
          </w:tcPr>
          <w:p w14:paraId="5A01D3D3" w14:textId="77777777" w:rsidR="00823735" w:rsidRDefault="00823735" w:rsidP="00823735">
            <w:pPr>
              <w:jc w:val="center"/>
            </w:pPr>
            <w:r>
              <w:t>7.2</w:t>
            </w:r>
          </w:p>
        </w:tc>
        <w:tc>
          <w:tcPr>
            <w:tcW w:w="4420" w:type="dxa"/>
          </w:tcPr>
          <w:p w14:paraId="13282F61" w14:textId="77777777" w:rsidR="00823735" w:rsidRDefault="00823735" w:rsidP="00823735">
            <w:r>
              <w:t>Consortia Information</w:t>
            </w:r>
          </w:p>
        </w:tc>
        <w:tc>
          <w:tcPr>
            <w:tcW w:w="4421" w:type="dxa"/>
          </w:tcPr>
          <w:p w14:paraId="07AE5B08" w14:textId="77777777" w:rsidR="00823735" w:rsidRDefault="00823735" w:rsidP="00823735">
            <w:r>
              <w:t>Not assessed – for information only</w:t>
            </w:r>
          </w:p>
        </w:tc>
      </w:tr>
      <w:tr w:rsidR="00823735" w14:paraId="55F99C4B" w14:textId="77777777" w:rsidTr="00823735">
        <w:tc>
          <w:tcPr>
            <w:tcW w:w="900" w:type="dxa"/>
          </w:tcPr>
          <w:p w14:paraId="269CB40D" w14:textId="77777777" w:rsidR="00823735" w:rsidRDefault="00823735" w:rsidP="00823735">
            <w:pPr>
              <w:jc w:val="center"/>
            </w:pPr>
            <w:r>
              <w:t>6.3</w:t>
            </w:r>
          </w:p>
        </w:tc>
        <w:tc>
          <w:tcPr>
            <w:tcW w:w="4420" w:type="dxa"/>
          </w:tcPr>
          <w:p w14:paraId="64B410CA" w14:textId="77777777" w:rsidR="00823735" w:rsidRDefault="00823735" w:rsidP="00823735">
            <w:r>
              <w:t>Insolvency and Criminal Proceedings</w:t>
            </w:r>
          </w:p>
        </w:tc>
        <w:tc>
          <w:tcPr>
            <w:tcW w:w="4421" w:type="dxa"/>
          </w:tcPr>
          <w:p w14:paraId="6AF50CD1" w14:textId="77777777" w:rsidR="00823735" w:rsidRDefault="00823735" w:rsidP="00823735">
            <w:r>
              <w:t>Pass / Fail</w:t>
            </w:r>
          </w:p>
        </w:tc>
      </w:tr>
      <w:tr w:rsidR="00823735" w14:paraId="0C9ED506" w14:textId="77777777" w:rsidTr="00823735">
        <w:tc>
          <w:tcPr>
            <w:tcW w:w="900" w:type="dxa"/>
          </w:tcPr>
          <w:p w14:paraId="63EDD883" w14:textId="77777777" w:rsidR="00823735" w:rsidRDefault="00823735" w:rsidP="00823735">
            <w:pPr>
              <w:jc w:val="center"/>
            </w:pPr>
            <w:r>
              <w:t>6.4</w:t>
            </w:r>
          </w:p>
        </w:tc>
        <w:tc>
          <w:tcPr>
            <w:tcW w:w="4420" w:type="dxa"/>
          </w:tcPr>
          <w:p w14:paraId="36980FAD" w14:textId="77777777" w:rsidR="00823735" w:rsidRDefault="00823735" w:rsidP="00823735">
            <w:r>
              <w:t>Financial Information</w:t>
            </w:r>
          </w:p>
        </w:tc>
        <w:tc>
          <w:tcPr>
            <w:tcW w:w="4421" w:type="dxa"/>
          </w:tcPr>
          <w:p w14:paraId="029E43E2" w14:textId="77777777" w:rsidR="00823735" w:rsidRDefault="00823735" w:rsidP="00823735">
            <w:r>
              <w:t>Pass / Fail</w:t>
            </w:r>
          </w:p>
        </w:tc>
      </w:tr>
      <w:tr w:rsidR="00823735" w14:paraId="08CF4378" w14:textId="77777777" w:rsidTr="00823735">
        <w:tc>
          <w:tcPr>
            <w:tcW w:w="900" w:type="dxa"/>
          </w:tcPr>
          <w:p w14:paraId="445F0932" w14:textId="77777777" w:rsidR="00823735" w:rsidRDefault="00823735" w:rsidP="00823735">
            <w:pPr>
              <w:jc w:val="center"/>
            </w:pPr>
            <w:r>
              <w:t>6.5</w:t>
            </w:r>
          </w:p>
        </w:tc>
        <w:tc>
          <w:tcPr>
            <w:tcW w:w="4420" w:type="dxa"/>
          </w:tcPr>
          <w:p w14:paraId="0CF08E9C" w14:textId="77777777" w:rsidR="00823735" w:rsidRDefault="00823735" w:rsidP="00823735">
            <w:r>
              <w:t>Insurance Information</w:t>
            </w:r>
          </w:p>
        </w:tc>
        <w:tc>
          <w:tcPr>
            <w:tcW w:w="4421" w:type="dxa"/>
          </w:tcPr>
          <w:p w14:paraId="039BBDDC" w14:textId="77777777" w:rsidR="00823735" w:rsidRDefault="00823735" w:rsidP="00823735">
            <w:r>
              <w:t>Pass / Fail</w:t>
            </w:r>
          </w:p>
        </w:tc>
      </w:tr>
      <w:tr w:rsidR="00823735" w14:paraId="324F1EBB" w14:textId="77777777" w:rsidTr="00823735">
        <w:tc>
          <w:tcPr>
            <w:tcW w:w="900" w:type="dxa"/>
          </w:tcPr>
          <w:p w14:paraId="125BFBF5" w14:textId="77777777" w:rsidR="00823735" w:rsidRDefault="00823735" w:rsidP="00823735">
            <w:pPr>
              <w:jc w:val="center"/>
            </w:pPr>
            <w:r>
              <w:t>6.6</w:t>
            </w:r>
          </w:p>
        </w:tc>
        <w:tc>
          <w:tcPr>
            <w:tcW w:w="4420" w:type="dxa"/>
          </w:tcPr>
          <w:p w14:paraId="6DDDA3AB" w14:textId="77777777" w:rsidR="00823735" w:rsidRDefault="00823735" w:rsidP="00823735">
            <w:r>
              <w:t>Technical and Professional Capability</w:t>
            </w:r>
          </w:p>
        </w:tc>
        <w:tc>
          <w:tcPr>
            <w:tcW w:w="4421" w:type="dxa"/>
          </w:tcPr>
          <w:p w14:paraId="6ADCC3C4" w14:textId="77777777" w:rsidR="00823735" w:rsidRDefault="00823735" w:rsidP="00823735">
            <w:r>
              <w:t>Pass / Fail</w:t>
            </w:r>
          </w:p>
        </w:tc>
      </w:tr>
      <w:tr w:rsidR="00823735" w14:paraId="27A60935" w14:textId="77777777" w:rsidTr="00823735">
        <w:tc>
          <w:tcPr>
            <w:tcW w:w="900" w:type="dxa"/>
          </w:tcPr>
          <w:p w14:paraId="205AAE66" w14:textId="77777777" w:rsidR="00823735" w:rsidRDefault="00823735" w:rsidP="00823735">
            <w:pPr>
              <w:jc w:val="center"/>
            </w:pPr>
            <w:r>
              <w:t>6.7</w:t>
            </w:r>
          </w:p>
        </w:tc>
        <w:tc>
          <w:tcPr>
            <w:tcW w:w="4420" w:type="dxa"/>
          </w:tcPr>
          <w:p w14:paraId="51E136F3" w14:textId="77777777" w:rsidR="00823735" w:rsidRDefault="00823735" w:rsidP="00823735">
            <w:r>
              <w:t>Equalities</w:t>
            </w:r>
          </w:p>
        </w:tc>
        <w:tc>
          <w:tcPr>
            <w:tcW w:w="4421" w:type="dxa"/>
          </w:tcPr>
          <w:p w14:paraId="4805F573" w14:textId="77777777" w:rsidR="00823735" w:rsidRDefault="00823735" w:rsidP="00823735">
            <w:r>
              <w:t>Pass / Fail</w:t>
            </w:r>
          </w:p>
        </w:tc>
      </w:tr>
      <w:tr w:rsidR="00823735" w14:paraId="224FC0B8" w14:textId="77777777" w:rsidTr="00823735">
        <w:tc>
          <w:tcPr>
            <w:tcW w:w="900" w:type="dxa"/>
          </w:tcPr>
          <w:p w14:paraId="27BBF439" w14:textId="77777777" w:rsidR="00823735" w:rsidRDefault="00823735" w:rsidP="00823735">
            <w:pPr>
              <w:jc w:val="center"/>
            </w:pPr>
            <w:r>
              <w:t>6.8</w:t>
            </w:r>
          </w:p>
        </w:tc>
        <w:tc>
          <w:tcPr>
            <w:tcW w:w="4420" w:type="dxa"/>
          </w:tcPr>
          <w:p w14:paraId="7094EA7F" w14:textId="77777777" w:rsidR="00823735" w:rsidRDefault="00823735" w:rsidP="00823735">
            <w:r>
              <w:t>Health and Safety</w:t>
            </w:r>
          </w:p>
        </w:tc>
        <w:tc>
          <w:tcPr>
            <w:tcW w:w="4421" w:type="dxa"/>
          </w:tcPr>
          <w:p w14:paraId="1BF50865" w14:textId="77777777" w:rsidR="00823735" w:rsidRDefault="00823735" w:rsidP="00823735">
            <w:r>
              <w:t>Pass / Fail</w:t>
            </w:r>
          </w:p>
        </w:tc>
      </w:tr>
      <w:tr w:rsidR="00823735" w14:paraId="7D2E7759" w14:textId="77777777" w:rsidTr="00823735">
        <w:tc>
          <w:tcPr>
            <w:tcW w:w="900" w:type="dxa"/>
          </w:tcPr>
          <w:p w14:paraId="68A104E5" w14:textId="77777777" w:rsidR="00823735" w:rsidRDefault="00823735" w:rsidP="00823735">
            <w:pPr>
              <w:jc w:val="center"/>
            </w:pPr>
            <w:r>
              <w:t>6.9</w:t>
            </w:r>
          </w:p>
        </w:tc>
        <w:tc>
          <w:tcPr>
            <w:tcW w:w="4420" w:type="dxa"/>
          </w:tcPr>
          <w:p w14:paraId="0445ABEC" w14:textId="77777777" w:rsidR="00823735" w:rsidRDefault="00823735" w:rsidP="00823735">
            <w:r>
              <w:t>Customer Care and Quality Assurance</w:t>
            </w:r>
          </w:p>
        </w:tc>
        <w:tc>
          <w:tcPr>
            <w:tcW w:w="4421" w:type="dxa"/>
          </w:tcPr>
          <w:p w14:paraId="7FE13155" w14:textId="77777777" w:rsidR="00823735" w:rsidRDefault="00823735" w:rsidP="00823735">
            <w:r>
              <w:t>Pass / Fail</w:t>
            </w:r>
          </w:p>
        </w:tc>
      </w:tr>
      <w:tr w:rsidR="00823735" w14:paraId="4A84C48F" w14:textId="77777777" w:rsidTr="00823735">
        <w:tc>
          <w:tcPr>
            <w:tcW w:w="900" w:type="dxa"/>
          </w:tcPr>
          <w:p w14:paraId="7AA579B4" w14:textId="77777777" w:rsidR="00823735" w:rsidRDefault="00823735" w:rsidP="00823735">
            <w:pPr>
              <w:jc w:val="center"/>
            </w:pPr>
            <w:r>
              <w:t>6.10</w:t>
            </w:r>
          </w:p>
        </w:tc>
        <w:tc>
          <w:tcPr>
            <w:tcW w:w="4420" w:type="dxa"/>
          </w:tcPr>
          <w:p w14:paraId="393AEFA5" w14:textId="77777777" w:rsidR="00823735" w:rsidRDefault="00823735" w:rsidP="00823735">
            <w:r>
              <w:t>Information Security Policy</w:t>
            </w:r>
          </w:p>
        </w:tc>
        <w:tc>
          <w:tcPr>
            <w:tcW w:w="4421" w:type="dxa"/>
          </w:tcPr>
          <w:p w14:paraId="25084D28" w14:textId="77777777" w:rsidR="00823735" w:rsidRDefault="00823735" w:rsidP="00823735">
            <w:r>
              <w:t>Pass / Fail</w:t>
            </w:r>
          </w:p>
        </w:tc>
      </w:tr>
    </w:tbl>
    <w:p w14:paraId="6275714C" w14:textId="77777777" w:rsidR="00823735" w:rsidRDefault="00823735" w:rsidP="00823735"/>
    <w:p w14:paraId="4E885829" w14:textId="77777777" w:rsidR="00823735" w:rsidRDefault="00823735" w:rsidP="00823735">
      <w:pPr>
        <w:ind w:left="720" w:hanging="720"/>
        <w:rPr>
          <w:b/>
        </w:rPr>
      </w:pPr>
      <w:r>
        <w:t>4.2.2</w:t>
      </w:r>
      <w:r>
        <w:tab/>
        <w:t xml:space="preserve">Only information provided as a direct response to the questionnaires will be evaluated.  Information and details which forms part of general company literature or promotional brochures etc. will not form part of the evaluation process.  </w:t>
      </w:r>
      <w:r>
        <w:rPr>
          <w:b/>
        </w:rPr>
        <w:t>Marketing material should not be included.</w:t>
      </w:r>
    </w:p>
    <w:p w14:paraId="5FAAF7C8" w14:textId="77777777" w:rsidR="00823735" w:rsidRDefault="00823735" w:rsidP="00823735">
      <w:pPr>
        <w:rPr>
          <w:b/>
        </w:rPr>
      </w:pPr>
    </w:p>
    <w:p w14:paraId="3CF09A29" w14:textId="77777777" w:rsidR="00823735" w:rsidRDefault="00823735" w:rsidP="00823735">
      <w:r>
        <w:t>4.2.3</w:t>
      </w:r>
      <w:r>
        <w:tab/>
        <w:t>All questions will be answered.</w:t>
      </w:r>
    </w:p>
    <w:p w14:paraId="7556DCF3" w14:textId="77777777" w:rsidR="00823735" w:rsidRDefault="00823735" w:rsidP="00823735"/>
    <w:p w14:paraId="2067501D" w14:textId="77777777" w:rsidR="00823735" w:rsidRDefault="00823735" w:rsidP="00823735">
      <w:pPr>
        <w:ind w:left="720" w:hanging="720"/>
      </w:pPr>
      <w:r>
        <w:t>4.2.4</w:t>
      </w:r>
      <w:r>
        <w:tab/>
        <w:t>Please note that the NMRN may require clarification of the answers provided or ask for additional information.</w:t>
      </w:r>
    </w:p>
    <w:p w14:paraId="36792980" w14:textId="77777777" w:rsidR="00823735" w:rsidRDefault="00823735" w:rsidP="00823735">
      <w:pPr>
        <w:ind w:left="720" w:hanging="720"/>
      </w:pPr>
    </w:p>
    <w:p w14:paraId="6139D97B" w14:textId="77777777" w:rsidR="00823735" w:rsidRDefault="00823735" w:rsidP="00823735">
      <w:pPr>
        <w:ind w:left="720" w:hanging="720"/>
      </w:pPr>
      <w:r>
        <w:t>4.2.5</w:t>
      </w:r>
      <w:r>
        <w:tab/>
        <w:t>The response should be submitted by an individual of the organisation, company or partnership who has the authority to answer on behalf of that organisation, company or partnership.</w:t>
      </w:r>
    </w:p>
    <w:p w14:paraId="0359368D" w14:textId="77777777" w:rsidR="00823735" w:rsidRDefault="00823735" w:rsidP="00823735">
      <w:pPr>
        <w:ind w:left="720" w:hanging="720"/>
      </w:pPr>
    </w:p>
    <w:p w14:paraId="108E8429" w14:textId="77777777" w:rsidR="00823735" w:rsidRDefault="00823735" w:rsidP="00823735">
      <w:pPr>
        <w:ind w:left="720" w:hanging="720"/>
      </w:pPr>
      <w:r>
        <w:t>4.2.6</w:t>
      </w:r>
      <w:r>
        <w:tab/>
        <w:t>Should the response be found to be erroneous or in any other way incorrect, the NMRN reserves the right to disqualify the candidate from the tender.</w:t>
      </w:r>
    </w:p>
    <w:p w14:paraId="4670D091" w14:textId="77777777" w:rsidR="00823735" w:rsidRDefault="00823735" w:rsidP="00823735">
      <w:pPr>
        <w:ind w:left="720" w:hanging="720"/>
      </w:pPr>
    </w:p>
    <w:p w14:paraId="70FE22F0" w14:textId="77777777" w:rsidR="00823735" w:rsidRDefault="00823735" w:rsidP="00823735">
      <w:pPr>
        <w:ind w:left="720" w:hanging="720"/>
      </w:pPr>
      <w:r>
        <w:t>4.2.7</w:t>
      </w:r>
      <w:r>
        <w:tab/>
        <w:t>Each of the above Selection stage aspects will be evaluated separately, with a mark of Pass or Fail.  Tenderers will be required to pass all aspects in order to achieve an overall Pass for the Selection stage and therefore have their tender further assessed in the final evaluation phase which covers price.</w:t>
      </w:r>
    </w:p>
    <w:p w14:paraId="608F5057" w14:textId="77777777" w:rsidR="00823735" w:rsidRDefault="00823735" w:rsidP="00823735"/>
    <w:p w14:paraId="7509FCE2" w14:textId="77777777" w:rsidR="00337FEA" w:rsidRPr="00552798" w:rsidRDefault="00337FEA" w:rsidP="00337FEA">
      <w:pPr>
        <w:rPr>
          <w:b/>
          <w:color w:val="002060"/>
          <w:sz w:val="28"/>
          <w:szCs w:val="28"/>
        </w:rPr>
      </w:pPr>
      <w:r>
        <w:rPr>
          <w:b/>
          <w:color w:val="002060"/>
          <w:sz w:val="28"/>
          <w:szCs w:val="28"/>
        </w:rPr>
        <w:t>4.3</w:t>
      </w:r>
      <w:r>
        <w:rPr>
          <w:b/>
          <w:color w:val="002060"/>
          <w:sz w:val="28"/>
          <w:szCs w:val="28"/>
        </w:rPr>
        <w:tab/>
        <w:t>Evaluation of Tenders (Award)</w:t>
      </w:r>
    </w:p>
    <w:p w14:paraId="1B375DCB" w14:textId="77777777" w:rsidR="00823735" w:rsidRDefault="00823735" w:rsidP="00823735"/>
    <w:p w14:paraId="3615F99B" w14:textId="26EC486E" w:rsidR="00337FEA" w:rsidRDefault="00337FEA" w:rsidP="00823735">
      <w:pPr>
        <w:rPr>
          <w:b/>
        </w:rPr>
      </w:pPr>
      <w:r>
        <w:t>4.3.1</w:t>
      </w:r>
      <w:r>
        <w:tab/>
      </w:r>
      <w:r w:rsidR="002C75E4">
        <w:rPr>
          <w:b/>
        </w:rPr>
        <w:t xml:space="preserve">Qualitative assessment </w:t>
      </w:r>
      <w:r>
        <w:rPr>
          <w:b/>
        </w:rPr>
        <w:t xml:space="preserve">– </w:t>
      </w:r>
      <w:r w:rsidR="00C2566A">
        <w:rPr>
          <w:b/>
        </w:rPr>
        <w:t>6</w:t>
      </w:r>
      <w:r>
        <w:rPr>
          <w:b/>
        </w:rPr>
        <w:t>0%</w:t>
      </w:r>
    </w:p>
    <w:p w14:paraId="04158661" w14:textId="77777777" w:rsidR="00337FEA" w:rsidRDefault="00337FEA" w:rsidP="00823735">
      <w:pPr>
        <w:rPr>
          <w:b/>
        </w:rPr>
      </w:pPr>
    </w:p>
    <w:p w14:paraId="727F4DB5" w14:textId="0EE33A4F" w:rsidR="002C75E4" w:rsidRDefault="00337FEA" w:rsidP="002C75E4">
      <w:pPr>
        <w:pStyle w:val="BodyText"/>
        <w:numPr>
          <w:ilvl w:val="0"/>
          <w:numId w:val="0"/>
        </w:numPr>
        <w:ind w:left="510"/>
      </w:pPr>
      <w:r>
        <w:rPr>
          <w:b/>
        </w:rPr>
        <w:tab/>
      </w:r>
      <w:r w:rsidR="002C75E4">
        <w:t xml:space="preserve">The </w:t>
      </w:r>
      <w:r w:rsidR="002C75E4" w:rsidRPr="002A5676">
        <w:rPr>
          <w:b/>
        </w:rPr>
        <w:t>Qualitative</w:t>
      </w:r>
      <w:r w:rsidR="002C75E4" w:rsidRPr="000B300A">
        <w:t xml:space="preserve"> assessment will be made by reviewing the method statements </w:t>
      </w:r>
      <w:r w:rsidR="002C75E4">
        <w:t xml:space="preserve">against the requirements of this ITT.  Any tender responses not meeting mandatory requirements will be rejected in full at this point and will not be assessed or scored further.  Tender responses not rejected will be scored by an evaluation panel appointed by the National Museum for all criteria other than </w:t>
      </w:r>
      <w:r w:rsidR="00EC5119">
        <w:t>commercial</w:t>
      </w:r>
      <w:r w:rsidR="002C75E4">
        <w:t xml:space="preserve"> using the following scoring model:</w:t>
      </w:r>
    </w:p>
    <w:p w14:paraId="122AFBC2" w14:textId="77777777" w:rsidR="00337FEA" w:rsidRDefault="00337FEA" w:rsidP="00823735"/>
    <w:p w14:paraId="160901D8" w14:textId="77777777" w:rsidR="00337FEA" w:rsidRDefault="00337FEA" w:rsidP="00823735">
      <w:r>
        <w:t>4.3.2</w:t>
      </w:r>
      <w:r>
        <w:tab/>
        <w:t>The criteria for consideration will include:</w:t>
      </w:r>
    </w:p>
    <w:p w14:paraId="72987011" w14:textId="77777777" w:rsidR="00337FEA" w:rsidRDefault="00337FEA" w:rsidP="00823735"/>
    <w:tbl>
      <w:tblPr>
        <w:tblStyle w:val="TableGrid"/>
        <w:tblW w:w="0" w:type="auto"/>
        <w:tblInd w:w="715" w:type="dxa"/>
        <w:tblLook w:val="04A0" w:firstRow="1" w:lastRow="0" w:firstColumn="1" w:lastColumn="0" w:noHBand="0" w:noVBand="1"/>
      </w:tblPr>
      <w:tblGrid>
        <w:gridCol w:w="1467"/>
        <w:gridCol w:w="3862"/>
        <w:gridCol w:w="3016"/>
      </w:tblGrid>
      <w:tr w:rsidR="00337FEA" w14:paraId="5C5D48B1" w14:textId="77777777" w:rsidTr="00337FEA">
        <w:tc>
          <w:tcPr>
            <w:tcW w:w="1710" w:type="dxa"/>
          </w:tcPr>
          <w:p w14:paraId="5D1029A5" w14:textId="77777777" w:rsidR="00337FEA" w:rsidRPr="00337FEA" w:rsidRDefault="00337FEA" w:rsidP="00337FEA">
            <w:pPr>
              <w:jc w:val="center"/>
              <w:rPr>
                <w:b/>
              </w:rPr>
            </w:pPr>
            <w:r w:rsidRPr="00337FEA">
              <w:rPr>
                <w:b/>
              </w:rPr>
              <w:t>Ref</w:t>
            </w:r>
          </w:p>
        </w:tc>
        <w:tc>
          <w:tcPr>
            <w:tcW w:w="4545" w:type="dxa"/>
          </w:tcPr>
          <w:p w14:paraId="501A8751" w14:textId="77777777" w:rsidR="00337FEA" w:rsidRPr="00337FEA" w:rsidRDefault="00337FEA" w:rsidP="00337FEA">
            <w:pPr>
              <w:jc w:val="center"/>
              <w:rPr>
                <w:b/>
              </w:rPr>
            </w:pPr>
            <w:r w:rsidRPr="00337FEA">
              <w:rPr>
                <w:b/>
              </w:rPr>
              <w:t>Criteria</w:t>
            </w:r>
          </w:p>
        </w:tc>
        <w:tc>
          <w:tcPr>
            <w:tcW w:w="3486" w:type="dxa"/>
          </w:tcPr>
          <w:p w14:paraId="24C6093E" w14:textId="77777777" w:rsidR="00337FEA" w:rsidRPr="00337FEA" w:rsidRDefault="00337FEA" w:rsidP="00337FEA">
            <w:pPr>
              <w:jc w:val="center"/>
              <w:rPr>
                <w:b/>
              </w:rPr>
            </w:pPr>
            <w:r w:rsidRPr="00337FEA">
              <w:rPr>
                <w:b/>
              </w:rPr>
              <w:t>% Evaluation Weight</w:t>
            </w:r>
          </w:p>
        </w:tc>
      </w:tr>
      <w:tr w:rsidR="00337FEA" w14:paraId="662D08D1" w14:textId="77777777" w:rsidTr="00337FEA">
        <w:tc>
          <w:tcPr>
            <w:tcW w:w="1710" w:type="dxa"/>
          </w:tcPr>
          <w:p w14:paraId="01BA9ED9" w14:textId="77777777" w:rsidR="00337FEA" w:rsidRDefault="00337FEA" w:rsidP="00337FEA">
            <w:pPr>
              <w:jc w:val="center"/>
            </w:pPr>
            <w:r>
              <w:t>A</w:t>
            </w:r>
          </w:p>
        </w:tc>
        <w:tc>
          <w:tcPr>
            <w:tcW w:w="4545" w:type="dxa"/>
          </w:tcPr>
          <w:p w14:paraId="6F6C9790" w14:textId="77777777" w:rsidR="00337FEA" w:rsidRDefault="00337FEA" w:rsidP="00337FEA">
            <w:r>
              <w:t>Approach to the Contract (Quality Control)</w:t>
            </w:r>
          </w:p>
        </w:tc>
        <w:tc>
          <w:tcPr>
            <w:tcW w:w="3486" w:type="dxa"/>
          </w:tcPr>
          <w:p w14:paraId="33FF5A04" w14:textId="0366AC4F" w:rsidR="00337FEA" w:rsidRDefault="007D2AF0" w:rsidP="00EC5119">
            <w:pPr>
              <w:jc w:val="center"/>
            </w:pPr>
            <w:r>
              <w:t>30</w:t>
            </w:r>
            <w:r w:rsidR="00337FEA">
              <w:t>%</w:t>
            </w:r>
          </w:p>
        </w:tc>
      </w:tr>
      <w:tr w:rsidR="00337FEA" w14:paraId="35513DB6" w14:textId="77777777" w:rsidTr="00337FEA">
        <w:tc>
          <w:tcPr>
            <w:tcW w:w="1710" w:type="dxa"/>
          </w:tcPr>
          <w:p w14:paraId="68B8310F" w14:textId="77777777" w:rsidR="00337FEA" w:rsidRDefault="00337FEA" w:rsidP="00337FEA">
            <w:pPr>
              <w:jc w:val="center"/>
            </w:pPr>
            <w:r>
              <w:t>B</w:t>
            </w:r>
          </w:p>
        </w:tc>
        <w:tc>
          <w:tcPr>
            <w:tcW w:w="4545" w:type="dxa"/>
          </w:tcPr>
          <w:p w14:paraId="7D3F054E" w14:textId="77777777" w:rsidR="00337FEA" w:rsidRDefault="00337FEA" w:rsidP="00337FEA">
            <w:r>
              <w:t>Contract Resourcing</w:t>
            </w:r>
          </w:p>
        </w:tc>
        <w:tc>
          <w:tcPr>
            <w:tcW w:w="3486" w:type="dxa"/>
          </w:tcPr>
          <w:p w14:paraId="75BB8103" w14:textId="628BCF9B" w:rsidR="00337FEA" w:rsidRDefault="007D2AF0" w:rsidP="00337FEA">
            <w:pPr>
              <w:jc w:val="center"/>
            </w:pPr>
            <w:r>
              <w:t>30</w:t>
            </w:r>
            <w:r w:rsidR="00337FEA">
              <w:t>%</w:t>
            </w:r>
          </w:p>
        </w:tc>
      </w:tr>
    </w:tbl>
    <w:p w14:paraId="08B93F12" w14:textId="77777777" w:rsidR="00337FEA" w:rsidRDefault="00337FEA" w:rsidP="00823735"/>
    <w:p w14:paraId="45B541BF" w14:textId="77777777" w:rsidR="00337FEA" w:rsidRDefault="00337FEA" w:rsidP="00823735">
      <w:r>
        <w:t>4.3.3</w:t>
      </w:r>
      <w:r>
        <w:tab/>
        <w:t>Each reply will be scored according to the assessment given in the table below:</w:t>
      </w:r>
    </w:p>
    <w:p w14:paraId="55A81CAB" w14:textId="77777777" w:rsidR="00337FEA" w:rsidRDefault="00337FEA" w:rsidP="00823735"/>
    <w:tbl>
      <w:tblPr>
        <w:tblStyle w:val="TableGrid"/>
        <w:tblW w:w="0" w:type="auto"/>
        <w:tblInd w:w="715" w:type="dxa"/>
        <w:tblLook w:val="04A0" w:firstRow="1" w:lastRow="0" w:firstColumn="1" w:lastColumn="0" w:noHBand="0" w:noVBand="1"/>
      </w:tblPr>
      <w:tblGrid>
        <w:gridCol w:w="521"/>
        <w:gridCol w:w="7824"/>
      </w:tblGrid>
      <w:tr w:rsidR="00337FEA" w14:paraId="7943EC2B" w14:textId="77777777" w:rsidTr="00337FEA">
        <w:tc>
          <w:tcPr>
            <w:tcW w:w="540" w:type="dxa"/>
          </w:tcPr>
          <w:p w14:paraId="2D60B59F" w14:textId="77777777" w:rsidR="00337FEA" w:rsidRDefault="00337FEA" w:rsidP="00337FEA">
            <w:pPr>
              <w:jc w:val="center"/>
            </w:pPr>
            <w:r>
              <w:t>0-2</w:t>
            </w:r>
          </w:p>
        </w:tc>
        <w:tc>
          <w:tcPr>
            <w:tcW w:w="9201" w:type="dxa"/>
          </w:tcPr>
          <w:p w14:paraId="72246502" w14:textId="77777777" w:rsidR="00337FEA" w:rsidRDefault="00337FEA" w:rsidP="00823735">
            <w:r>
              <w:t>Unacceptable – Nil or inadequate response.  Fails to demonstrate an ability to meet the requirement.</w:t>
            </w:r>
          </w:p>
        </w:tc>
      </w:tr>
      <w:tr w:rsidR="00337FEA" w14:paraId="52B907D9" w14:textId="77777777" w:rsidTr="00337FEA">
        <w:tc>
          <w:tcPr>
            <w:tcW w:w="540" w:type="dxa"/>
          </w:tcPr>
          <w:p w14:paraId="3DC823EF" w14:textId="77777777" w:rsidR="00337FEA" w:rsidRDefault="00337FEA" w:rsidP="00337FEA">
            <w:pPr>
              <w:jc w:val="center"/>
            </w:pPr>
          </w:p>
          <w:p w14:paraId="42175A78" w14:textId="77777777" w:rsidR="00337FEA" w:rsidRDefault="00337FEA" w:rsidP="00337FEA">
            <w:pPr>
              <w:jc w:val="center"/>
            </w:pPr>
            <w:r>
              <w:t>3-4</w:t>
            </w:r>
          </w:p>
        </w:tc>
        <w:tc>
          <w:tcPr>
            <w:tcW w:w="9201" w:type="dxa"/>
          </w:tcPr>
          <w:p w14:paraId="14F694D9" w14:textId="77777777" w:rsidR="00337FEA" w:rsidRDefault="00337FEA" w:rsidP="00337FEA">
            <w:r>
              <w:t>Poor – Response is partially relevant and poor.  The response addresses some elements of the requirement but contains insufficient/limited detail or explanation to demonstrate how the requirement will be fulfilled.</w:t>
            </w:r>
          </w:p>
        </w:tc>
      </w:tr>
      <w:tr w:rsidR="00337FEA" w14:paraId="2CFFA32C" w14:textId="77777777" w:rsidTr="00337FEA">
        <w:tc>
          <w:tcPr>
            <w:tcW w:w="540" w:type="dxa"/>
          </w:tcPr>
          <w:p w14:paraId="1F6EE075" w14:textId="77777777" w:rsidR="00337FEA" w:rsidRDefault="00337FEA" w:rsidP="00337FEA">
            <w:pPr>
              <w:jc w:val="center"/>
            </w:pPr>
          </w:p>
          <w:p w14:paraId="7BA5AD0F" w14:textId="77777777" w:rsidR="00337FEA" w:rsidRDefault="00337FEA" w:rsidP="00337FEA">
            <w:pPr>
              <w:jc w:val="center"/>
            </w:pPr>
            <w:r>
              <w:t>5-7</w:t>
            </w:r>
          </w:p>
        </w:tc>
        <w:tc>
          <w:tcPr>
            <w:tcW w:w="9201" w:type="dxa"/>
          </w:tcPr>
          <w:p w14:paraId="1DED205F" w14:textId="77777777" w:rsidR="00337FEA" w:rsidRDefault="00337FEA" w:rsidP="00337FEA">
            <w:r>
              <w:t>Acceptable – Response is relevant and acceptable.  The response addresses a broad understanding of the requirement but may lack details of how the requirement will be fulfilled in certain areas.</w:t>
            </w:r>
          </w:p>
        </w:tc>
      </w:tr>
      <w:tr w:rsidR="00337FEA" w14:paraId="06DF05B7" w14:textId="77777777" w:rsidTr="00337FEA">
        <w:tc>
          <w:tcPr>
            <w:tcW w:w="540" w:type="dxa"/>
          </w:tcPr>
          <w:p w14:paraId="66238D79" w14:textId="77777777" w:rsidR="00337FEA" w:rsidRDefault="00337FEA" w:rsidP="00337FEA">
            <w:pPr>
              <w:jc w:val="center"/>
            </w:pPr>
          </w:p>
          <w:p w14:paraId="7CF74786" w14:textId="77777777" w:rsidR="00337FEA" w:rsidRDefault="00337FEA" w:rsidP="00337FEA">
            <w:pPr>
              <w:jc w:val="center"/>
            </w:pPr>
            <w:r>
              <w:t>8-9</w:t>
            </w:r>
          </w:p>
        </w:tc>
        <w:tc>
          <w:tcPr>
            <w:tcW w:w="9201" w:type="dxa"/>
          </w:tcPr>
          <w:p w14:paraId="357FE773" w14:textId="77777777" w:rsidR="00337FEA" w:rsidRDefault="00337FEA" w:rsidP="00337FEA">
            <w:r>
              <w:t>Good – Response is relevant and good.  The response is sufficiently detailed to demonstrate a good understanding and provides details on how the requirements will be fulfilled.</w:t>
            </w:r>
          </w:p>
        </w:tc>
      </w:tr>
      <w:tr w:rsidR="00337FEA" w14:paraId="6B1C96C8" w14:textId="77777777" w:rsidTr="00337FEA">
        <w:tc>
          <w:tcPr>
            <w:tcW w:w="540" w:type="dxa"/>
          </w:tcPr>
          <w:p w14:paraId="34EAF647" w14:textId="77777777" w:rsidR="00337FEA" w:rsidRDefault="00337FEA" w:rsidP="00337FEA">
            <w:pPr>
              <w:jc w:val="center"/>
            </w:pPr>
          </w:p>
          <w:p w14:paraId="34F6CF7F" w14:textId="77777777" w:rsidR="00337FEA" w:rsidRDefault="00337FEA" w:rsidP="00337FEA">
            <w:pPr>
              <w:jc w:val="center"/>
            </w:pPr>
            <w:r>
              <w:t>10</w:t>
            </w:r>
          </w:p>
        </w:tc>
        <w:tc>
          <w:tcPr>
            <w:tcW w:w="9201" w:type="dxa"/>
          </w:tcPr>
          <w:p w14:paraId="7B82FC79" w14:textId="77777777" w:rsidR="00337FEA" w:rsidRDefault="00337FEA" w:rsidP="00337FEA">
            <w:r>
              <w:t>Excellent – Response is completely relevant and excellent overall.  The response is comprehensive, unambiguous and demonstrates a thorough understanding of the requirement and provides details of how the requirement will be met in full.</w:t>
            </w:r>
          </w:p>
        </w:tc>
      </w:tr>
    </w:tbl>
    <w:p w14:paraId="42D154FE" w14:textId="77777777" w:rsidR="00F257CC" w:rsidRDefault="00F257CC" w:rsidP="00823735"/>
    <w:p w14:paraId="6E0DA0A5" w14:textId="5D4A1F0D" w:rsidR="002C75E4" w:rsidRDefault="002C75E4" w:rsidP="00823735">
      <w:r>
        <w:tab/>
        <w:t>The Qualitative Method of Approach will consider:</w:t>
      </w:r>
    </w:p>
    <w:p w14:paraId="7F96298F" w14:textId="77777777" w:rsidR="002C75E4" w:rsidRDefault="002C75E4" w:rsidP="00823735"/>
    <w:p w14:paraId="3EC54C1C" w14:textId="774549A0" w:rsidR="002C75E4" w:rsidRDefault="002C75E4" w:rsidP="00026576">
      <w:pPr>
        <w:pStyle w:val="ListParagraph"/>
        <w:numPr>
          <w:ilvl w:val="0"/>
          <w:numId w:val="32"/>
        </w:numPr>
      </w:pPr>
      <w:r>
        <w:t>Relevant skills and experience</w:t>
      </w:r>
    </w:p>
    <w:p w14:paraId="5412049E" w14:textId="38D580EB" w:rsidR="002C75E4" w:rsidRDefault="002C75E4" w:rsidP="00026576">
      <w:pPr>
        <w:pStyle w:val="ListParagraph"/>
        <w:numPr>
          <w:ilvl w:val="0"/>
          <w:numId w:val="32"/>
        </w:numPr>
      </w:pPr>
      <w:r>
        <w:t>Understanding of the brief</w:t>
      </w:r>
    </w:p>
    <w:p w14:paraId="38268553" w14:textId="32D6709A" w:rsidR="002C75E4" w:rsidRDefault="002C75E4" w:rsidP="00026576">
      <w:pPr>
        <w:pStyle w:val="ListParagraph"/>
        <w:numPr>
          <w:ilvl w:val="0"/>
          <w:numId w:val="32"/>
        </w:numPr>
      </w:pPr>
      <w:r>
        <w:t>Quality of the method statement and approach</w:t>
      </w:r>
    </w:p>
    <w:p w14:paraId="24322587" w14:textId="77777777" w:rsidR="002C75E4" w:rsidRDefault="002C75E4" w:rsidP="00026576">
      <w:pPr>
        <w:pStyle w:val="ListParagraph"/>
        <w:ind w:left="1440"/>
      </w:pPr>
    </w:p>
    <w:p w14:paraId="73B6621F" w14:textId="3F6F911F" w:rsidR="00337FEA" w:rsidRDefault="00337FEA" w:rsidP="00823735">
      <w:pPr>
        <w:rPr>
          <w:b/>
        </w:rPr>
      </w:pPr>
      <w:r>
        <w:t>4.3.4</w:t>
      </w:r>
      <w:r>
        <w:tab/>
      </w:r>
      <w:r w:rsidR="002C75E4">
        <w:rPr>
          <w:b/>
        </w:rPr>
        <w:t xml:space="preserve">Commercial evaluation </w:t>
      </w:r>
      <w:r>
        <w:rPr>
          <w:b/>
        </w:rPr>
        <w:t xml:space="preserve">– </w:t>
      </w:r>
      <w:r w:rsidR="00C2566A">
        <w:rPr>
          <w:b/>
        </w:rPr>
        <w:t>4</w:t>
      </w:r>
      <w:r>
        <w:rPr>
          <w:b/>
        </w:rPr>
        <w:t>0%</w:t>
      </w:r>
    </w:p>
    <w:p w14:paraId="36DF34E6" w14:textId="77777777" w:rsidR="00337FEA" w:rsidRDefault="00337FEA" w:rsidP="00823735">
      <w:pPr>
        <w:rPr>
          <w:b/>
        </w:rPr>
      </w:pPr>
    </w:p>
    <w:p w14:paraId="1A0DF48B" w14:textId="7BA14996" w:rsidR="002C75E4" w:rsidRPr="0018141F" w:rsidRDefault="00337FEA" w:rsidP="002C75E4">
      <w:pPr>
        <w:pStyle w:val="BodyText"/>
        <w:numPr>
          <w:ilvl w:val="0"/>
          <w:numId w:val="0"/>
        </w:numPr>
        <w:ind w:left="510"/>
      </w:pPr>
      <w:r>
        <w:rPr>
          <w:b/>
        </w:rPr>
        <w:tab/>
      </w:r>
      <w:r w:rsidR="002C75E4">
        <w:t xml:space="preserve">The </w:t>
      </w:r>
      <w:r w:rsidR="002C75E4" w:rsidRPr="002A5676">
        <w:rPr>
          <w:b/>
        </w:rPr>
        <w:t>Commercial</w:t>
      </w:r>
      <w:r w:rsidR="002C75E4">
        <w:t xml:space="preserve"> evaluation will be based on your “Overall Price” as calculated in accordance with requirements of the Pricing Schedule and evaluated by the evaluation panel.  Prices must not be subject to any pricing assumptions, qualifications or indexation not provided for explicitly by the National Museum.  In the event that any prices are expressed as being subject to any pricing assumptions, qualifications or indexation not provided for by the National Museum as part of the pricing approach, the National Museum may reject the full tender response at this point.  The National Museum may also reject any tender response where the Overall Price for the services is considered to be abnormally low following the relevant processes set out under EU procurement rules.  A maximum offer score will be awarded to the tender response offering the lowest “Overall Price”.</w:t>
      </w:r>
    </w:p>
    <w:p w14:paraId="42863F87" w14:textId="3CD1367D" w:rsidR="002C75E4" w:rsidRDefault="002C75E4" w:rsidP="002C75E4">
      <w:pPr>
        <w:pStyle w:val="BodyText"/>
        <w:ind w:left="510" w:hanging="510"/>
      </w:pPr>
      <w:r w:rsidRPr="004B0B41">
        <w:rPr>
          <w:b/>
        </w:rPr>
        <w:t>Stage t</w:t>
      </w:r>
      <w:r>
        <w:rPr>
          <w:b/>
        </w:rPr>
        <w:t>hree</w:t>
      </w:r>
      <w:r w:rsidRPr="004B0B41">
        <w:rPr>
          <w:b/>
        </w:rPr>
        <w:t>:</w:t>
      </w:r>
      <w:r>
        <w:t xml:space="preserve"> Following the desktop exercise, the National Museum reserves the right to interview selected candidates only</w:t>
      </w:r>
      <w:r w:rsidR="00D536DB">
        <w:t>, to demonstrate their proposed solutions to representatives of the NMRN and to answer questions on their bid</w:t>
      </w:r>
      <w:r>
        <w:t>.  Interviews will be used to clarify and validate information received in the tender submission and scores may be adjusted accordingly.  Interviews will not be scored in their own right.  Interview</w:t>
      </w:r>
      <w:r w:rsidR="00026576">
        <w:t xml:space="preserve"> date TBC.</w:t>
      </w:r>
    </w:p>
    <w:p w14:paraId="333FF257" w14:textId="77777777" w:rsidR="002C75E4" w:rsidRDefault="002C75E4" w:rsidP="002C75E4">
      <w:pPr>
        <w:pStyle w:val="BodyText"/>
        <w:ind w:left="510" w:hanging="510"/>
      </w:pPr>
      <w:r>
        <w:rPr>
          <w:b/>
        </w:rPr>
        <w:t>The winning tender response</w:t>
      </w:r>
      <w:r>
        <w:t xml:space="preserve"> – shall be the tender response scoring the highest percentage score out of 100 when applying the above evaluation methodology.</w:t>
      </w:r>
    </w:p>
    <w:p w14:paraId="4818FD31" w14:textId="4A8E4C64" w:rsidR="006D71EA" w:rsidRDefault="006D71EA" w:rsidP="00823735"/>
    <w:p w14:paraId="01B61B51" w14:textId="77777777" w:rsidR="006D71EA" w:rsidRDefault="006D71EA" w:rsidP="006D71EA">
      <w:pPr>
        <w:ind w:left="720" w:hanging="720"/>
      </w:pPr>
      <w:r>
        <w:t>4.4.2</w:t>
      </w:r>
      <w:r>
        <w:tab/>
      </w:r>
      <w:r>
        <w:rPr>
          <w:b/>
        </w:rPr>
        <w:t>Reference Site Visits</w:t>
      </w:r>
      <w:r>
        <w:t xml:space="preserve"> – During the tender period, tenderers may be required to arrange access to any of the reference sites referred to in their response for the purpose of demonstration and evaluation by representatives of the NMRN.</w:t>
      </w:r>
    </w:p>
    <w:p w14:paraId="4242B616" w14:textId="77777777" w:rsidR="006D71EA" w:rsidRDefault="006D71EA" w:rsidP="00823735"/>
    <w:p w14:paraId="3B9F6A2B" w14:textId="3A51335A" w:rsidR="007D2AF0" w:rsidRDefault="006D71EA" w:rsidP="00823735">
      <w:r>
        <w:tab/>
        <w:t>Reference site visits are intended to start after</w:t>
      </w:r>
      <w:r w:rsidR="0016483B">
        <w:t xml:space="preserve"> </w:t>
      </w:r>
      <w:r w:rsidR="007D2AF0">
        <w:t>6</w:t>
      </w:r>
      <w:r w:rsidR="007D2AF0" w:rsidRPr="007D2AF0">
        <w:rPr>
          <w:vertAlign w:val="superscript"/>
        </w:rPr>
        <w:t>th</w:t>
      </w:r>
      <w:r w:rsidR="007D2AF0">
        <w:t xml:space="preserve"> May 2019.</w:t>
      </w:r>
    </w:p>
    <w:p w14:paraId="6666C9A1" w14:textId="6DB8B9C0" w:rsidR="006D71EA" w:rsidRDefault="006D71EA" w:rsidP="00823735">
      <w:r>
        <w:tab/>
      </w:r>
    </w:p>
    <w:p w14:paraId="10521536" w14:textId="77777777" w:rsidR="006D71EA" w:rsidRPr="00552798" w:rsidRDefault="006D71EA" w:rsidP="006D71EA">
      <w:pPr>
        <w:rPr>
          <w:b/>
          <w:color w:val="002060"/>
          <w:sz w:val="28"/>
          <w:szCs w:val="28"/>
        </w:rPr>
      </w:pPr>
      <w:r>
        <w:rPr>
          <w:b/>
          <w:color w:val="002060"/>
          <w:sz w:val="28"/>
          <w:szCs w:val="28"/>
        </w:rPr>
        <w:t>4.5</w:t>
      </w:r>
      <w:r>
        <w:rPr>
          <w:b/>
          <w:color w:val="002060"/>
          <w:sz w:val="28"/>
          <w:szCs w:val="28"/>
        </w:rPr>
        <w:tab/>
        <w:t>Variant Bids</w:t>
      </w:r>
    </w:p>
    <w:p w14:paraId="3804656D" w14:textId="77777777" w:rsidR="006D71EA" w:rsidRDefault="006D71EA" w:rsidP="00823735"/>
    <w:p w14:paraId="1BB3D1E7" w14:textId="77777777" w:rsidR="006D71EA" w:rsidRDefault="006D71EA" w:rsidP="006D71EA">
      <w:pPr>
        <w:ind w:left="720" w:hanging="720"/>
      </w:pPr>
      <w:r>
        <w:t>4.5.1</w:t>
      </w:r>
      <w:r>
        <w:tab/>
        <w:t>Subject to the submission of a compliant tender, bidders may also submit an alternative price and method for provision of the services or goods which NMRN, at its sole discretion, may or may not pursue.</w:t>
      </w:r>
    </w:p>
    <w:p w14:paraId="5C885372" w14:textId="77777777" w:rsidR="006D71EA" w:rsidRDefault="006D71EA" w:rsidP="00823735"/>
    <w:p w14:paraId="74F63605" w14:textId="77777777" w:rsidR="006D71EA" w:rsidRPr="00552798" w:rsidRDefault="006D71EA" w:rsidP="006D71EA">
      <w:pPr>
        <w:rPr>
          <w:b/>
          <w:color w:val="002060"/>
          <w:sz w:val="28"/>
          <w:szCs w:val="28"/>
        </w:rPr>
      </w:pPr>
      <w:r>
        <w:rPr>
          <w:b/>
          <w:color w:val="002060"/>
          <w:sz w:val="28"/>
          <w:szCs w:val="28"/>
        </w:rPr>
        <w:t>4.6</w:t>
      </w:r>
      <w:r>
        <w:rPr>
          <w:b/>
          <w:color w:val="002060"/>
          <w:sz w:val="28"/>
          <w:szCs w:val="28"/>
        </w:rPr>
        <w:tab/>
        <w:t>Confidentiality</w:t>
      </w:r>
    </w:p>
    <w:p w14:paraId="24835674" w14:textId="77777777" w:rsidR="006D71EA" w:rsidRDefault="006D71EA" w:rsidP="00823735"/>
    <w:p w14:paraId="5D9864B3" w14:textId="77777777" w:rsidR="006D71EA" w:rsidRDefault="006D71EA" w:rsidP="006D71EA">
      <w:pPr>
        <w:ind w:left="720" w:hanging="720"/>
      </w:pPr>
      <w:r>
        <w:lastRenderedPageBreak/>
        <w:t>4.6.1</w:t>
      </w:r>
      <w:r>
        <w:tab/>
        <w:t>NMRN will not disclose to any third party information that is supplied in tenders that is marked as confidential.  All other information supplied by bidders to NMRN will similarly be treated in confidence except that references may be sought from banks, existing or past clients, or other referees submitted by the Bidders.</w:t>
      </w:r>
    </w:p>
    <w:p w14:paraId="4FF6A8B6" w14:textId="77777777" w:rsidR="00721442" w:rsidRDefault="00721442" w:rsidP="006D71EA">
      <w:pPr>
        <w:ind w:left="720" w:hanging="720"/>
      </w:pPr>
    </w:p>
    <w:p w14:paraId="26F1409C" w14:textId="77777777" w:rsidR="00721442" w:rsidRPr="003870D3" w:rsidRDefault="00721442" w:rsidP="00721442">
      <w:pPr>
        <w:pStyle w:val="BodyText"/>
        <w:ind w:left="510" w:hanging="510"/>
      </w:pPr>
      <w:r w:rsidRPr="003870D3">
        <w:t>All information provided by the National Museum in or in connection with this Tender shall be regarded as confidential to the National Museum.</w:t>
      </w:r>
    </w:p>
    <w:p w14:paraId="1048702D" w14:textId="77777777" w:rsidR="00721442" w:rsidRPr="003870D3" w:rsidRDefault="00721442" w:rsidP="00721442">
      <w:pPr>
        <w:pStyle w:val="BodyText"/>
        <w:ind w:left="510" w:hanging="510"/>
      </w:pPr>
      <w:r w:rsidRPr="003870D3">
        <w:t>This Invitation to Tender and its accompanying documents shall remain the property of the National Museum and must be returned upon demand.</w:t>
      </w:r>
    </w:p>
    <w:p w14:paraId="44B32077" w14:textId="77777777" w:rsidR="00721442" w:rsidRDefault="00721442" w:rsidP="006D71EA">
      <w:pPr>
        <w:ind w:left="720" w:hanging="720"/>
      </w:pPr>
    </w:p>
    <w:p w14:paraId="3A5C0896" w14:textId="77777777" w:rsidR="006D71EA" w:rsidRDefault="006D71EA" w:rsidP="00823735"/>
    <w:p w14:paraId="77C228FF" w14:textId="77777777" w:rsidR="006D71EA" w:rsidRPr="00552798" w:rsidRDefault="006D71EA" w:rsidP="006D71EA">
      <w:pPr>
        <w:rPr>
          <w:b/>
          <w:color w:val="002060"/>
          <w:sz w:val="28"/>
          <w:szCs w:val="28"/>
        </w:rPr>
      </w:pPr>
      <w:r>
        <w:rPr>
          <w:b/>
          <w:color w:val="002060"/>
          <w:sz w:val="28"/>
          <w:szCs w:val="28"/>
        </w:rPr>
        <w:t>4.7</w:t>
      </w:r>
      <w:r>
        <w:rPr>
          <w:b/>
          <w:color w:val="002060"/>
          <w:sz w:val="28"/>
          <w:szCs w:val="28"/>
        </w:rPr>
        <w:tab/>
        <w:t>Conflict of Interest</w:t>
      </w:r>
    </w:p>
    <w:p w14:paraId="6EABBBEA" w14:textId="77777777" w:rsidR="006D71EA" w:rsidRDefault="006D71EA" w:rsidP="00823735"/>
    <w:p w14:paraId="4D54F4D2" w14:textId="77777777" w:rsidR="006D71EA" w:rsidRDefault="006D71EA" w:rsidP="006D71EA">
      <w:pPr>
        <w:ind w:left="720" w:hanging="720"/>
      </w:pPr>
      <w:r>
        <w:t>4.7.1</w:t>
      </w:r>
      <w:r>
        <w:tab/>
        <w:t>Bidders are required to confirm that they are not aware of any conflict of interest or any circumstances that could give rise to a conflict of interest in the performance of the proposed Contract.</w:t>
      </w:r>
    </w:p>
    <w:p w14:paraId="4F40FD05" w14:textId="77777777" w:rsidR="006D71EA" w:rsidRDefault="006D71EA" w:rsidP="00823735"/>
    <w:p w14:paraId="0B3795C4" w14:textId="77777777" w:rsidR="006D71EA" w:rsidRPr="00552798" w:rsidRDefault="006D71EA" w:rsidP="006D71EA">
      <w:pPr>
        <w:rPr>
          <w:b/>
          <w:color w:val="002060"/>
          <w:sz w:val="28"/>
          <w:szCs w:val="28"/>
        </w:rPr>
      </w:pPr>
      <w:r>
        <w:rPr>
          <w:b/>
          <w:color w:val="002060"/>
          <w:sz w:val="28"/>
          <w:szCs w:val="28"/>
        </w:rPr>
        <w:t>4.8</w:t>
      </w:r>
      <w:r>
        <w:rPr>
          <w:b/>
          <w:color w:val="002060"/>
          <w:sz w:val="28"/>
          <w:szCs w:val="28"/>
        </w:rPr>
        <w:tab/>
        <w:t>Consortia</w:t>
      </w:r>
    </w:p>
    <w:p w14:paraId="6E7937B9" w14:textId="77777777" w:rsidR="006D71EA" w:rsidRDefault="006D71EA" w:rsidP="00823735"/>
    <w:p w14:paraId="3B5BA4E6" w14:textId="77777777" w:rsidR="006D71EA" w:rsidRDefault="006D71EA" w:rsidP="006D71EA">
      <w:pPr>
        <w:ind w:left="720" w:hanging="720"/>
      </w:pPr>
      <w:r>
        <w:t>4.8.1</w:t>
      </w:r>
      <w:r>
        <w:tab/>
        <w:t>Bids from multi-disciplinary organisations and specially formed consortia are encouraged, but all organisations in specially formed consortia must be identified in the response to the ITT.  Each group or consortium will be required to nominate a lead person with whom NMRN can contract or form themselves into a single legal entity before contract award.  In the case of group bidders or consortia, each service provider will be required to become jointly and severally responsible for the contract before acceptance.</w:t>
      </w:r>
    </w:p>
    <w:p w14:paraId="45D1EC96" w14:textId="77777777" w:rsidR="006D71EA" w:rsidRDefault="006D71EA" w:rsidP="006D71EA">
      <w:pPr>
        <w:ind w:left="720" w:hanging="720"/>
      </w:pPr>
    </w:p>
    <w:p w14:paraId="216E18F3" w14:textId="77777777" w:rsidR="006D71EA" w:rsidRDefault="006D71EA" w:rsidP="006D71EA">
      <w:pPr>
        <w:ind w:left="720" w:hanging="720"/>
      </w:pPr>
      <w:r>
        <w:t>4.8.2</w:t>
      </w:r>
      <w:r>
        <w:tab/>
        <w:t>If the tenderer is a group bidder or consortium, each member of the consortium must be identified separately as part of the response to this ITT.</w:t>
      </w:r>
    </w:p>
    <w:p w14:paraId="17BFEFAE" w14:textId="77777777" w:rsidR="006D71EA" w:rsidRDefault="006D71EA" w:rsidP="006D71EA">
      <w:pPr>
        <w:ind w:left="720" w:hanging="720"/>
      </w:pPr>
    </w:p>
    <w:p w14:paraId="395AB20A" w14:textId="77777777" w:rsidR="006D71EA" w:rsidRDefault="006D71EA" w:rsidP="006D71EA">
      <w:pPr>
        <w:ind w:left="720" w:hanging="720"/>
      </w:pPr>
      <w:r>
        <w:t>4.8.3</w:t>
      </w:r>
      <w:r>
        <w:tab/>
        <w:t>If the tenderer is a member of a group of companies they should provide information only about themselves and not the Group as a whole (except where Group information is specifically requested by the question).</w:t>
      </w:r>
    </w:p>
    <w:p w14:paraId="676CFC94" w14:textId="77777777" w:rsidR="006D71EA" w:rsidRDefault="006D71EA" w:rsidP="00823735"/>
    <w:p w14:paraId="5B229687" w14:textId="77777777" w:rsidR="00D6241B" w:rsidRDefault="00D6241B">
      <w:r>
        <w:br w:type="page"/>
      </w:r>
    </w:p>
    <w:p w14:paraId="58F58DEF" w14:textId="77777777" w:rsidR="00D6241B" w:rsidRDefault="00D6241B" w:rsidP="00D6241B">
      <w:pPr>
        <w:rPr>
          <w:b/>
          <w:color w:val="002060"/>
          <w:sz w:val="32"/>
          <w:szCs w:val="32"/>
        </w:rPr>
      </w:pPr>
      <w:r>
        <w:rPr>
          <w:b/>
          <w:color w:val="002060"/>
          <w:sz w:val="32"/>
          <w:szCs w:val="32"/>
        </w:rPr>
        <w:lastRenderedPageBreak/>
        <w:t>Section 5</w:t>
      </w:r>
    </w:p>
    <w:p w14:paraId="5F53024F" w14:textId="77777777" w:rsidR="00D6241B" w:rsidRDefault="00D6241B" w:rsidP="00D6241B">
      <w:pPr>
        <w:rPr>
          <w:b/>
          <w:color w:val="002060"/>
          <w:sz w:val="28"/>
          <w:szCs w:val="28"/>
        </w:rPr>
      </w:pPr>
    </w:p>
    <w:p w14:paraId="0E8C6D8A" w14:textId="77777777" w:rsidR="00D6241B" w:rsidRPr="00DC6B44" w:rsidRDefault="00D6241B" w:rsidP="00D6241B">
      <w:pPr>
        <w:rPr>
          <w:b/>
          <w:color w:val="002060"/>
          <w:sz w:val="32"/>
          <w:szCs w:val="32"/>
        </w:rPr>
      </w:pPr>
      <w:r>
        <w:rPr>
          <w:b/>
          <w:color w:val="002060"/>
          <w:sz w:val="32"/>
          <w:szCs w:val="32"/>
        </w:rPr>
        <w:t xml:space="preserve">Structure and Format of Response </w:t>
      </w:r>
    </w:p>
    <w:p w14:paraId="3C52FCA2" w14:textId="77777777" w:rsidR="00D6241B" w:rsidRDefault="00D6241B" w:rsidP="00D6241B">
      <w:pPr>
        <w:rPr>
          <w:b/>
          <w:color w:val="002060"/>
          <w:sz w:val="28"/>
          <w:szCs w:val="28"/>
        </w:rPr>
      </w:pPr>
    </w:p>
    <w:p w14:paraId="56B2A0DA" w14:textId="77777777" w:rsidR="00D6241B" w:rsidRPr="00552798" w:rsidRDefault="00D6241B" w:rsidP="00D6241B">
      <w:pPr>
        <w:rPr>
          <w:b/>
          <w:color w:val="002060"/>
          <w:sz w:val="28"/>
          <w:szCs w:val="28"/>
        </w:rPr>
      </w:pPr>
      <w:r>
        <w:rPr>
          <w:b/>
          <w:color w:val="002060"/>
          <w:sz w:val="28"/>
          <w:szCs w:val="28"/>
        </w:rPr>
        <w:t>5.1</w:t>
      </w:r>
      <w:r>
        <w:rPr>
          <w:b/>
          <w:color w:val="002060"/>
          <w:sz w:val="28"/>
          <w:szCs w:val="28"/>
        </w:rPr>
        <w:tab/>
        <w:t>Introduction</w:t>
      </w:r>
    </w:p>
    <w:p w14:paraId="1DD1A869" w14:textId="77777777" w:rsidR="006D71EA" w:rsidRDefault="006D71EA" w:rsidP="00823735"/>
    <w:p w14:paraId="0F367620" w14:textId="77777777" w:rsidR="00D6241B" w:rsidRDefault="00D6241B" w:rsidP="00D6241B">
      <w:pPr>
        <w:ind w:left="720" w:hanging="720"/>
      </w:pPr>
      <w:r>
        <w:t>5.1.1</w:t>
      </w:r>
      <w:r>
        <w:tab/>
        <w:t xml:space="preserve">Your response to this tender document should follow the defined structure as outlined.  Your response will be used to evaluate and score the different sections of each proposal received.  All parts of this section are deemed </w:t>
      </w:r>
      <w:r>
        <w:rPr>
          <w:b/>
        </w:rPr>
        <w:t>Essential</w:t>
      </w:r>
      <w:r>
        <w:t xml:space="preserve"> and require response.</w:t>
      </w:r>
    </w:p>
    <w:p w14:paraId="616B037A" w14:textId="77777777" w:rsidR="00BC2575" w:rsidRDefault="00BC2575" w:rsidP="00D6241B">
      <w:pPr>
        <w:ind w:left="720" w:hanging="720"/>
      </w:pPr>
    </w:p>
    <w:p w14:paraId="50E3FD78" w14:textId="77777777" w:rsidR="00BC2575" w:rsidRDefault="00BC2575" w:rsidP="00BC2575">
      <w:pPr>
        <w:pStyle w:val="BodyText"/>
        <w:ind w:left="510" w:hanging="510"/>
      </w:pPr>
      <w:r w:rsidRPr="00DF1FDB">
        <w:t>Please make reference to your guidance materials, service level agreements and standard documentation where applicable in your answers to this ITT.  Please supply relevant documentation with your submission.  You are asked to answer questions fully and where indicated in the format required.  This is to allow easy comparison between the responses of different suppliers in making the assessment.</w:t>
      </w:r>
    </w:p>
    <w:p w14:paraId="557FC926" w14:textId="77777777" w:rsidR="00BC2575" w:rsidRDefault="00BC2575" w:rsidP="00BC2575">
      <w:pPr>
        <w:pStyle w:val="BodyText"/>
        <w:ind w:left="510" w:hanging="510"/>
      </w:pPr>
      <w:r w:rsidRPr="00485063">
        <w:t>Any tender not conforming to this requirement is likely to be disqualified.</w:t>
      </w:r>
    </w:p>
    <w:p w14:paraId="61714153" w14:textId="77777777" w:rsidR="00BC2575" w:rsidRDefault="00BC2575" w:rsidP="00D6241B">
      <w:pPr>
        <w:ind w:left="720" w:hanging="720"/>
      </w:pPr>
    </w:p>
    <w:p w14:paraId="375E6305" w14:textId="77777777" w:rsidR="00D6241B" w:rsidRDefault="00D6241B" w:rsidP="00D6241B">
      <w:pPr>
        <w:ind w:left="720" w:hanging="720"/>
      </w:pPr>
    </w:p>
    <w:p w14:paraId="3B0995E7" w14:textId="77777777" w:rsidR="00D6241B" w:rsidRDefault="00D6241B" w:rsidP="00D6241B">
      <w:pPr>
        <w:ind w:left="720" w:hanging="720"/>
      </w:pPr>
      <w:r>
        <w:t>5.1.2</w:t>
      </w:r>
      <w:r>
        <w:tab/>
        <w:t>The response should be presented in A4 format with an easily readable font style and size.</w:t>
      </w:r>
    </w:p>
    <w:p w14:paraId="4367B9D2" w14:textId="77777777" w:rsidR="00BC2575" w:rsidRDefault="00BC2575" w:rsidP="00D6241B">
      <w:pPr>
        <w:ind w:left="720" w:hanging="720"/>
      </w:pPr>
    </w:p>
    <w:p w14:paraId="12C4CC8A" w14:textId="77777777" w:rsidR="00BC2575" w:rsidRPr="00485063" w:rsidRDefault="00BC2575" w:rsidP="00BC2575">
      <w:pPr>
        <w:pStyle w:val="BodyText"/>
        <w:ind w:left="510" w:hanging="510"/>
      </w:pPr>
      <w:r w:rsidRPr="00485063">
        <w:t>Tenders must clearly state the following:</w:t>
      </w:r>
    </w:p>
    <w:p w14:paraId="22E7761E" w14:textId="77777777" w:rsidR="00BC2575" w:rsidRPr="00485063" w:rsidRDefault="00BC2575" w:rsidP="00BC2575">
      <w:pPr>
        <w:pStyle w:val="BodyText"/>
        <w:ind w:left="510" w:hanging="510"/>
        <w:rPr>
          <w:u w:val="single"/>
        </w:rPr>
      </w:pPr>
      <w:r w:rsidRPr="00485063">
        <w:rPr>
          <w:u w:val="single"/>
        </w:rPr>
        <w:t>Company /</w:t>
      </w:r>
      <w:r>
        <w:rPr>
          <w:u w:val="single"/>
        </w:rPr>
        <w:t xml:space="preserve"> Partnership / Consortia</w:t>
      </w:r>
    </w:p>
    <w:p w14:paraId="24AB2847" w14:textId="77777777" w:rsidR="00BC2575" w:rsidRPr="00860519" w:rsidRDefault="00BC2575" w:rsidP="00BC2575">
      <w:pPr>
        <w:pStyle w:val="BodyTextIndent"/>
        <w:numPr>
          <w:ilvl w:val="0"/>
          <w:numId w:val="31"/>
        </w:numPr>
        <w:spacing w:before="120"/>
        <w:jc w:val="both"/>
      </w:pPr>
      <w:r w:rsidRPr="00860519">
        <w:t>the names and addresses of the partners where the Tenderer is a partnership, or the names and addresses of the Directors and Secretary of the Company.</w:t>
      </w:r>
    </w:p>
    <w:p w14:paraId="5534FB4A" w14:textId="77777777" w:rsidR="00BC2575" w:rsidRPr="00860519" w:rsidRDefault="00BC2575" w:rsidP="00BC2575">
      <w:pPr>
        <w:pStyle w:val="BodyTextIndent"/>
        <w:numPr>
          <w:ilvl w:val="0"/>
          <w:numId w:val="31"/>
        </w:numPr>
        <w:spacing w:before="120"/>
        <w:jc w:val="both"/>
      </w:pPr>
      <w:r w:rsidRPr="00860519">
        <w:t>the names and addresses of the members of the Company and their shareholdings where the Tenderer is a Company other than a public limited company.</w:t>
      </w:r>
    </w:p>
    <w:p w14:paraId="6C993B5E" w14:textId="77777777" w:rsidR="00BC2575" w:rsidRDefault="00BC2575" w:rsidP="00BC2575">
      <w:pPr>
        <w:pStyle w:val="BodyTextIndent"/>
        <w:numPr>
          <w:ilvl w:val="0"/>
          <w:numId w:val="31"/>
        </w:numPr>
        <w:spacing w:before="120"/>
        <w:jc w:val="both"/>
      </w:pPr>
      <w:r w:rsidRPr="00860519">
        <w:t>the names of the Tenderer’s bankers and 2 other trade references.</w:t>
      </w:r>
    </w:p>
    <w:p w14:paraId="4D877E28" w14:textId="77777777" w:rsidR="00BC2575" w:rsidRDefault="00BC2575" w:rsidP="00BC2575">
      <w:pPr>
        <w:ind w:left="360" w:hanging="360"/>
        <w:rPr>
          <w:lang w:eastAsia="en-GB"/>
        </w:rPr>
      </w:pPr>
    </w:p>
    <w:p w14:paraId="61FFABDB" w14:textId="77777777" w:rsidR="00BC2575" w:rsidRPr="00485063" w:rsidRDefault="00BC2575" w:rsidP="00BC2575">
      <w:pPr>
        <w:pStyle w:val="BodyText"/>
        <w:ind w:left="510" w:hanging="510"/>
        <w:rPr>
          <w:u w:val="single"/>
        </w:rPr>
      </w:pPr>
      <w:r w:rsidRPr="00485063">
        <w:rPr>
          <w:u w:val="single"/>
        </w:rPr>
        <w:t>Statements</w:t>
      </w:r>
    </w:p>
    <w:p w14:paraId="2870DCE8" w14:textId="49E0DDF5" w:rsidR="00BC2575" w:rsidRPr="00B66EA2" w:rsidRDefault="00BC2575" w:rsidP="00BC2575">
      <w:pPr>
        <w:pStyle w:val="BodyTextIndent"/>
        <w:numPr>
          <w:ilvl w:val="0"/>
          <w:numId w:val="31"/>
        </w:numPr>
        <w:spacing w:before="120"/>
        <w:jc w:val="both"/>
      </w:pPr>
      <w:r>
        <w:t>t</w:t>
      </w:r>
      <w:r w:rsidRPr="00B66EA2">
        <w:t xml:space="preserve">hat the Tenderer has not engaged in any collusive tendering as detailed at </w:t>
      </w:r>
      <w:r w:rsidRPr="00485063">
        <w:t xml:space="preserve">paragraph </w:t>
      </w:r>
      <w:r w:rsidR="00026576">
        <w:t>1.8</w:t>
      </w:r>
      <w:r w:rsidRPr="00B66EA2">
        <w:t xml:space="preserve"> above.</w:t>
      </w:r>
    </w:p>
    <w:p w14:paraId="0CD77CC9" w14:textId="2FED6DA7" w:rsidR="00BC2575" w:rsidRPr="00B66EA2" w:rsidRDefault="00BC2575" w:rsidP="00BC2575">
      <w:pPr>
        <w:pStyle w:val="BodyTextIndent"/>
        <w:numPr>
          <w:ilvl w:val="0"/>
          <w:numId w:val="31"/>
        </w:numPr>
        <w:spacing w:before="120"/>
        <w:jc w:val="both"/>
      </w:pPr>
      <w:r w:rsidRPr="00B66EA2">
        <w:t xml:space="preserve">that the Tenderer has not canvassed any Trustee or Officer of the Charity as detailed at </w:t>
      </w:r>
      <w:r w:rsidRPr="00485063">
        <w:t xml:space="preserve">paragraph </w:t>
      </w:r>
      <w:r w:rsidR="00026576">
        <w:t>1.8</w:t>
      </w:r>
      <w:r>
        <w:t xml:space="preserve"> </w:t>
      </w:r>
      <w:r w:rsidRPr="00B66EA2">
        <w:t>above.</w:t>
      </w:r>
    </w:p>
    <w:p w14:paraId="41DAEFF4" w14:textId="77777777" w:rsidR="00BC2575" w:rsidRPr="00B66EA2" w:rsidRDefault="00BC2575" w:rsidP="00BC2575">
      <w:pPr>
        <w:pStyle w:val="BodyTextIndent"/>
        <w:numPr>
          <w:ilvl w:val="0"/>
          <w:numId w:val="31"/>
        </w:numPr>
        <w:spacing w:before="120"/>
        <w:jc w:val="both"/>
      </w:pPr>
      <w:r w:rsidRPr="00B66EA2">
        <w:t>that the Tenderer agrees to maintain client confidentiality throughout the period of the contract.</w:t>
      </w:r>
    </w:p>
    <w:p w14:paraId="073441AE" w14:textId="77777777" w:rsidR="00BC2575" w:rsidRPr="00DF0568" w:rsidRDefault="00BC2575" w:rsidP="00BC2575">
      <w:pPr>
        <w:ind w:left="360"/>
        <w:rPr>
          <w:lang w:eastAsia="en-GB"/>
        </w:rPr>
      </w:pPr>
    </w:p>
    <w:p w14:paraId="7AC8621C" w14:textId="77777777" w:rsidR="00BC2575" w:rsidRPr="00485063" w:rsidRDefault="00BC2575" w:rsidP="00BC2575">
      <w:pPr>
        <w:pStyle w:val="BodyText"/>
        <w:ind w:left="510" w:hanging="510"/>
        <w:rPr>
          <w:u w:val="single"/>
        </w:rPr>
      </w:pPr>
      <w:r w:rsidRPr="00485063">
        <w:rPr>
          <w:u w:val="single"/>
        </w:rPr>
        <w:t>Other relevant details</w:t>
      </w:r>
    </w:p>
    <w:p w14:paraId="7468CB53" w14:textId="77777777" w:rsidR="00BC2575" w:rsidRDefault="00BC2575" w:rsidP="00BC2575">
      <w:pPr>
        <w:pStyle w:val="BodyTextIndent"/>
        <w:numPr>
          <w:ilvl w:val="0"/>
          <w:numId w:val="31"/>
        </w:numPr>
        <w:spacing w:before="120"/>
        <w:jc w:val="both"/>
      </w:pPr>
      <w:r>
        <w:lastRenderedPageBreak/>
        <w:t>w</w:t>
      </w:r>
      <w:r w:rsidRPr="004F6AFC">
        <w:t xml:space="preserve">here suppliers decline to tender for services and/or decline to provide information, the words ‘not applicable’ or ‘not provided’ must be inserted as appropriate.  </w:t>
      </w:r>
    </w:p>
    <w:p w14:paraId="734D126E" w14:textId="77777777" w:rsidR="00BC2575" w:rsidRDefault="00BC2575" w:rsidP="00BC2575">
      <w:pPr>
        <w:pStyle w:val="BodyTextIndent"/>
        <w:numPr>
          <w:ilvl w:val="0"/>
          <w:numId w:val="31"/>
        </w:numPr>
        <w:spacing w:before="120"/>
        <w:jc w:val="both"/>
      </w:pPr>
      <w:r>
        <w:t>i</w:t>
      </w:r>
      <w:r w:rsidRPr="004F6AFC">
        <w:t>t is recognised that suppliers may wish to deliver part of the supply through use of subcontractors, or through teaming agreements with partners.  Where suppliers are using other parties in the supply, the words ‘third party supply’ must be inserted together with a description of the provider and contractual relationship.</w:t>
      </w:r>
    </w:p>
    <w:p w14:paraId="6EC8F9B9" w14:textId="77777777" w:rsidR="00BC2575" w:rsidRPr="00B66EA2" w:rsidRDefault="00BC2575" w:rsidP="00BC2575">
      <w:pPr>
        <w:pStyle w:val="BodyTextIndent"/>
        <w:numPr>
          <w:ilvl w:val="0"/>
          <w:numId w:val="31"/>
        </w:numPr>
        <w:spacing w:before="120"/>
        <w:jc w:val="both"/>
      </w:pPr>
      <w:r>
        <w:t xml:space="preserve">skills mix including </w:t>
      </w:r>
      <w:r w:rsidRPr="00B66EA2">
        <w:t>staff competence, relevant experience and qualifications.</w:t>
      </w:r>
    </w:p>
    <w:p w14:paraId="2F212079" w14:textId="77777777" w:rsidR="00BC2575" w:rsidRPr="00B66EA2" w:rsidRDefault="00BC2575" w:rsidP="00BC2575">
      <w:pPr>
        <w:pStyle w:val="BodyTextIndent"/>
        <w:numPr>
          <w:ilvl w:val="0"/>
          <w:numId w:val="31"/>
        </w:numPr>
        <w:spacing w:before="120"/>
        <w:jc w:val="both"/>
      </w:pPr>
      <w:r>
        <w:t>a</w:t>
      </w:r>
      <w:r w:rsidRPr="00B66EA2">
        <w:t xml:space="preserve">vailability of the Tenderer’s </w:t>
      </w:r>
      <w:r>
        <w:t xml:space="preserve">key </w:t>
      </w:r>
      <w:r w:rsidRPr="00B66EA2">
        <w:t>staff during the contract period.</w:t>
      </w:r>
    </w:p>
    <w:p w14:paraId="24E79BF3" w14:textId="7D3DF5B5" w:rsidR="00BC2575" w:rsidRPr="00B66EA2" w:rsidRDefault="00BC2575" w:rsidP="00BC2575">
      <w:pPr>
        <w:pStyle w:val="BodyTextIndent"/>
        <w:numPr>
          <w:ilvl w:val="0"/>
          <w:numId w:val="31"/>
        </w:numPr>
        <w:spacing w:before="120"/>
        <w:jc w:val="both"/>
      </w:pPr>
      <w:r w:rsidRPr="00B66EA2">
        <w:t xml:space="preserve">how the Tenderer proposes to meet the requirements set out in the specification over a </w:t>
      </w:r>
      <w:r>
        <w:t>2-4</w:t>
      </w:r>
      <w:r w:rsidRPr="002115EE">
        <w:t xml:space="preserve"> year</w:t>
      </w:r>
      <w:r w:rsidRPr="00B66EA2">
        <w:t xml:space="preserve"> strategic cycle.</w:t>
      </w:r>
    </w:p>
    <w:p w14:paraId="63744FD3" w14:textId="77777777" w:rsidR="00BC2575" w:rsidRDefault="00BC2575" w:rsidP="00BC2575">
      <w:pPr>
        <w:pStyle w:val="BodyTextIndent"/>
        <w:numPr>
          <w:ilvl w:val="0"/>
          <w:numId w:val="31"/>
        </w:numPr>
        <w:spacing w:before="120"/>
        <w:jc w:val="both"/>
      </w:pPr>
      <w:r w:rsidRPr="00B66EA2">
        <w:t xml:space="preserve">details of Tenderer’s limit </w:t>
      </w:r>
      <w:r>
        <w:t>to liability</w:t>
      </w:r>
    </w:p>
    <w:p w14:paraId="7D5075D1" w14:textId="77777777" w:rsidR="00BC2575" w:rsidRDefault="00BC2575" w:rsidP="00D6241B">
      <w:pPr>
        <w:ind w:left="720" w:hanging="720"/>
      </w:pPr>
    </w:p>
    <w:p w14:paraId="79C885A6" w14:textId="77777777" w:rsidR="00D6241B" w:rsidRDefault="00D6241B" w:rsidP="00823735"/>
    <w:p w14:paraId="1CBC1D21" w14:textId="77777777" w:rsidR="00D6241B" w:rsidRPr="00552798" w:rsidRDefault="00D6241B" w:rsidP="00D6241B">
      <w:pPr>
        <w:rPr>
          <w:b/>
          <w:color w:val="002060"/>
          <w:sz w:val="28"/>
          <w:szCs w:val="28"/>
        </w:rPr>
      </w:pPr>
      <w:r>
        <w:rPr>
          <w:b/>
          <w:color w:val="002060"/>
          <w:sz w:val="28"/>
          <w:szCs w:val="28"/>
        </w:rPr>
        <w:t>5.2</w:t>
      </w:r>
      <w:r>
        <w:rPr>
          <w:b/>
          <w:color w:val="002060"/>
          <w:sz w:val="28"/>
          <w:szCs w:val="28"/>
        </w:rPr>
        <w:tab/>
        <w:t>Approach to the Contract (Quality Control)</w:t>
      </w:r>
    </w:p>
    <w:p w14:paraId="77B63D26" w14:textId="77777777" w:rsidR="00D6241B" w:rsidRDefault="00D6241B" w:rsidP="00823735"/>
    <w:p w14:paraId="2554C38E" w14:textId="77777777" w:rsidR="00D6241B" w:rsidRDefault="00D6241B" w:rsidP="00D6241B">
      <w:pPr>
        <w:ind w:left="720" w:hanging="720"/>
      </w:pPr>
      <w:r>
        <w:t>5.2.1</w:t>
      </w:r>
      <w:r>
        <w:tab/>
        <w:t>Contractors should describe how they will approach the implementation and performance of this contract with particular regard to the requirements outlined in the Schedule of Requirements.  Contractors should outline their proposals for on-going quality control during the project and how they will remedy any failures.</w:t>
      </w:r>
    </w:p>
    <w:p w14:paraId="3FDEF607" w14:textId="77777777" w:rsidR="00D6241B" w:rsidRDefault="00D6241B" w:rsidP="00D6241B">
      <w:pPr>
        <w:ind w:left="720" w:hanging="720"/>
      </w:pPr>
    </w:p>
    <w:p w14:paraId="67914368" w14:textId="77777777" w:rsidR="00D6241B" w:rsidRPr="00552798" w:rsidRDefault="00D6241B" w:rsidP="00D6241B">
      <w:pPr>
        <w:ind w:left="720" w:hanging="720"/>
        <w:rPr>
          <w:b/>
          <w:color w:val="002060"/>
          <w:sz w:val="28"/>
          <w:szCs w:val="28"/>
        </w:rPr>
      </w:pPr>
      <w:r>
        <w:rPr>
          <w:b/>
          <w:color w:val="002060"/>
          <w:sz w:val="28"/>
          <w:szCs w:val="28"/>
        </w:rPr>
        <w:t>5.3</w:t>
      </w:r>
      <w:r>
        <w:rPr>
          <w:b/>
          <w:color w:val="002060"/>
          <w:sz w:val="28"/>
          <w:szCs w:val="28"/>
        </w:rPr>
        <w:tab/>
        <w:t>Project Resourcing</w:t>
      </w:r>
    </w:p>
    <w:p w14:paraId="4AD3D6F4" w14:textId="77777777" w:rsidR="00D6241B" w:rsidRDefault="00D6241B" w:rsidP="00D6241B">
      <w:pPr>
        <w:ind w:left="720" w:hanging="720"/>
      </w:pPr>
    </w:p>
    <w:p w14:paraId="3BEA373E" w14:textId="77777777" w:rsidR="00D6241B" w:rsidRDefault="00D6241B" w:rsidP="00D6241B">
      <w:pPr>
        <w:ind w:left="720" w:hanging="720"/>
      </w:pPr>
      <w:r>
        <w:t>5.3.1</w:t>
      </w:r>
      <w:r>
        <w:tab/>
        <w:t>Contractors should describe the resources that they will be deploying on this contract if they are successful, stating whether any staff resources are currently in place or will require to be recruited.  They should also give indications as to the background and knowledge of key personnel who will be deployed in the delivery of this contract.</w:t>
      </w:r>
    </w:p>
    <w:p w14:paraId="23560EE1" w14:textId="77777777" w:rsidR="00D6241B" w:rsidRDefault="00D6241B" w:rsidP="00D6241B">
      <w:pPr>
        <w:ind w:left="720" w:hanging="720"/>
      </w:pPr>
    </w:p>
    <w:p w14:paraId="3785A0E9" w14:textId="77777777" w:rsidR="00D6241B" w:rsidRDefault="00D6241B" w:rsidP="00D6241B">
      <w:pPr>
        <w:ind w:left="720" w:hanging="720"/>
      </w:pPr>
      <w:r>
        <w:t>5.3.2</w:t>
      </w:r>
      <w:r>
        <w:tab/>
        <w:t>Explain any sub-contract arrangements that you will depend on to deliver the contract and explaining how you will manage this/these relationships with other stakeholders (if any).</w:t>
      </w:r>
    </w:p>
    <w:p w14:paraId="1C7AD5F3" w14:textId="77777777" w:rsidR="00D6241B" w:rsidRDefault="00D6241B" w:rsidP="00823735"/>
    <w:p w14:paraId="2F6E93CF" w14:textId="77777777" w:rsidR="00D6241B" w:rsidRDefault="00D6241B" w:rsidP="00823735">
      <w:r>
        <w:tab/>
        <w:t>Any Lead Times between award of Contract and start of Services should be highlighted.</w:t>
      </w:r>
    </w:p>
    <w:p w14:paraId="40293F72" w14:textId="77777777" w:rsidR="00D6241B" w:rsidRDefault="00D6241B">
      <w:r>
        <w:br w:type="page"/>
      </w:r>
    </w:p>
    <w:p w14:paraId="0973CAB0" w14:textId="77777777" w:rsidR="00D6241B" w:rsidRDefault="00D6241B" w:rsidP="00D6241B">
      <w:pPr>
        <w:rPr>
          <w:b/>
          <w:color w:val="002060"/>
          <w:sz w:val="32"/>
          <w:szCs w:val="32"/>
        </w:rPr>
      </w:pPr>
      <w:r>
        <w:rPr>
          <w:b/>
          <w:color w:val="002060"/>
          <w:sz w:val="32"/>
          <w:szCs w:val="32"/>
        </w:rPr>
        <w:lastRenderedPageBreak/>
        <w:t>Section 6</w:t>
      </w:r>
    </w:p>
    <w:p w14:paraId="3A338659" w14:textId="77777777" w:rsidR="00D6241B" w:rsidRDefault="00D6241B" w:rsidP="00D6241B">
      <w:pPr>
        <w:rPr>
          <w:b/>
          <w:color w:val="002060"/>
          <w:sz w:val="28"/>
          <w:szCs w:val="28"/>
        </w:rPr>
      </w:pPr>
    </w:p>
    <w:p w14:paraId="65B5D7F3" w14:textId="77777777" w:rsidR="00D6241B" w:rsidRPr="00DC6B44" w:rsidRDefault="00D6241B" w:rsidP="00D6241B">
      <w:pPr>
        <w:rPr>
          <w:b/>
          <w:color w:val="002060"/>
          <w:sz w:val="32"/>
          <w:szCs w:val="32"/>
        </w:rPr>
      </w:pPr>
      <w:r>
        <w:rPr>
          <w:b/>
          <w:color w:val="002060"/>
          <w:sz w:val="32"/>
          <w:szCs w:val="32"/>
        </w:rPr>
        <w:t>Pricing Proposals</w:t>
      </w:r>
    </w:p>
    <w:p w14:paraId="0C2A7A65" w14:textId="77777777" w:rsidR="00D6241B" w:rsidRDefault="00D6241B" w:rsidP="00823735"/>
    <w:p w14:paraId="402CB011" w14:textId="77777777" w:rsidR="00BC2575" w:rsidRDefault="00BC2575" w:rsidP="00026576">
      <w:pPr>
        <w:pStyle w:val="BodyText"/>
        <w:numPr>
          <w:ilvl w:val="0"/>
          <w:numId w:val="0"/>
        </w:numPr>
        <w:ind w:left="792" w:hanging="432"/>
      </w:pPr>
      <w:r w:rsidRPr="00485063">
        <w:t>The Tender should incl</w:t>
      </w:r>
      <w:r>
        <w:t>ude the price in Pounds Sterling (GBP) of providing the S</w:t>
      </w:r>
      <w:r w:rsidRPr="00485063">
        <w:t>ervice(s) including all costs, fees and other charges, exclusive of VAT</w:t>
      </w:r>
      <w:r>
        <w:t>.</w:t>
      </w:r>
    </w:p>
    <w:p w14:paraId="6BCDA846" w14:textId="77777777" w:rsidR="00BC2575" w:rsidRDefault="00BC2575" w:rsidP="00823735"/>
    <w:p w14:paraId="4BBD81E3" w14:textId="77777777" w:rsidR="00BC2575" w:rsidRDefault="00BC2575" w:rsidP="00823735"/>
    <w:p w14:paraId="54A6247F" w14:textId="77777777" w:rsidR="00D6241B" w:rsidRDefault="00D6241B" w:rsidP="00823735">
      <w:r>
        <w:t>Pricing Proposals should be in the following format:</w:t>
      </w:r>
    </w:p>
    <w:p w14:paraId="04D2F1A2" w14:textId="77777777" w:rsidR="00D6241B" w:rsidRDefault="00D6241B" w:rsidP="00823735"/>
    <w:p w14:paraId="2B8C90FF" w14:textId="222B532F" w:rsidR="00D6241B" w:rsidRDefault="00D6241B" w:rsidP="00823735">
      <w:r>
        <w:t>6.1</w:t>
      </w:r>
      <w:r>
        <w:tab/>
        <w:t xml:space="preserve">Cyclical Cleaning for </w:t>
      </w:r>
      <w:r w:rsidR="007D2AF0">
        <w:t>HMS Caroline &amp; The Pump House</w:t>
      </w:r>
    </w:p>
    <w:p w14:paraId="4AA34281" w14:textId="77777777" w:rsidR="00D6241B" w:rsidRDefault="00D6241B" w:rsidP="00823735"/>
    <w:tbl>
      <w:tblPr>
        <w:tblStyle w:val="TableGrid"/>
        <w:tblW w:w="0" w:type="auto"/>
        <w:tblLook w:val="04A0" w:firstRow="1" w:lastRow="0" w:firstColumn="1" w:lastColumn="0" w:noHBand="0" w:noVBand="1"/>
      </w:tblPr>
      <w:tblGrid>
        <w:gridCol w:w="849"/>
        <w:gridCol w:w="5202"/>
        <w:gridCol w:w="3009"/>
      </w:tblGrid>
      <w:tr w:rsidR="00D6241B" w14:paraId="2C798493" w14:textId="77777777" w:rsidTr="00A81A6B">
        <w:tc>
          <w:tcPr>
            <w:tcW w:w="849" w:type="dxa"/>
            <w:shd w:val="clear" w:color="auto" w:fill="DEEAF6" w:themeFill="accent1" w:themeFillTint="33"/>
          </w:tcPr>
          <w:p w14:paraId="743B2DB8" w14:textId="77777777" w:rsidR="00D6241B" w:rsidRPr="00D6241B" w:rsidRDefault="00D6241B" w:rsidP="00D6241B">
            <w:pPr>
              <w:jc w:val="center"/>
              <w:rPr>
                <w:b/>
              </w:rPr>
            </w:pPr>
            <w:r w:rsidRPr="00D6241B">
              <w:rPr>
                <w:b/>
              </w:rPr>
              <w:t>Item</w:t>
            </w:r>
          </w:p>
        </w:tc>
        <w:tc>
          <w:tcPr>
            <w:tcW w:w="5202" w:type="dxa"/>
            <w:shd w:val="clear" w:color="auto" w:fill="DEEAF6" w:themeFill="accent1" w:themeFillTint="33"/>
          </w:tcPr>
          <w:p w14:paraId="1D55EA66" w14:textId="77777777" w:rsidR="00D6241B" w:rsidRPr="00D6241B" w:rsidRDefault="00D6241B" w:rsidP="00823735">
            <w:pPr>
              <w:rPr>
                <w:b/>
              </w:rPr>
            </w:pPr>
            <w:r w:rsidRPr="00D6241B">
              <w:rPr>
                <w:b/>
              </w:rPr>
              <w:t>Description</w:t>
            </w:r>
          </w:p>
        </w:tc>
        <w:tc>
          <w:tcPr>
            <w:tcW w:w="3009" w:type="dxa"/>
            <w:shd w:val="clear" w:color="auto" w:fill="DEEAF6" w:themeFill="accent1" w:themeFillTint="33"/>
          </w:tcPr>
          <w:p w14:paraId="040E1CF5" w14:textId="77777777" w:rsidR="00D6241B" w:rsidRPr="00D6241B" w:rsidRDefault="00D6241B" w:rsidP="00823735">
            <w:pPr>
              <w:rPr>
                <w:b/>
              </w:rPr>
            </w:pPr>
            <w:r w:rsidRPr="00D6241B">
              <w:rPr>
                <w:b/>
              </w:rPr>
              <w:t>Offer Price £ ex VAT per annum</w:t>
            </w:r>
          </w:p>
        </w:tc>
      </w:tr>
      <w:tr w:rsidR="00D6241B" w14:paraId="3FDA94ED" w14:textId="77777777" w:rsidTr="00A81A6B">
        <w:tc>
          <w:tcPr>
            <w:tcW w:w="849" w:type="dxa"/>
          </w:tcPr>
          <w:p w14:paraId="4CDFBD44" w14:textId="77777777" w:rsidR="00D6241B" w:rsidRDefault="00D6241B" w:rsidP="00D6241B">
            <w:pPr>
              <w:jc w:val="center"/>
            </w:pPr>
            <w:r>
              <w:t>1</w:t>
            </w:r>
          </w:p>
        </w:tc>
        <w:tc>
          <w:tcPr>
            <w:tcW w:w="5202" w:type="dxa"/>
          </w:tcPr>
          <w:p w14:paraId="3E6CA694" w14:textId="0A7BB816" w:rsidR="00D6241B" w:rsidRDefault="00B008AF" w:rsidP="00823735">
            <w:r>
              <w:t>Overall Annual Price</w:t>
            </w:r>
          </w:p>
        </w:tc>
        <w:tc>
          <w:tcPr>
            <w:tcW w:w="3009" w:type="dxa"/>
          </w:tcPr>
          <w:p w14:paraId="693F638A" w14:textId="77777777" w:rsidR="00D6241B" w:rsidRDefault="00D6241B" w:rsidP="008925D5"/>
        </w:tc>
      </w:tr>
      <w:tr w:rsidR="007D2AF0" w14:paraId="40E6D783" w14:textId="77777777" w:rsidTr="00A81A6B">
        <w:tc>
          <w:tcPr>
            <w:tcW w:w="849" w:type="dxa"/>
          </w:tcPr>
          <w:p w14:paraId="7B2C3ABE" w14:textId="72E6A5C9" w:rsidR="007D2AF0" w:rsidRDefault="007D2AF0" w:rsidP="00D6241B">
            <w:pPr>
              <w:jc w:val="center"/>
            </w:pPr>
            <w:r>
              <w:t>2</w:t>
            </w:r>
          </w:p>
        </w:tc>
        <w:tc>
          <w:tcPr>
            <w:tcW w:w="5202" w:type="dxa"/>
          </w:tcPr>
          <w:p w14:paraId="15731120" w14:textId="34143942" w:rsidR="007D2AF0" w:rsidRDefault="00B008AF" w:rsidP="00823735">
            <w:r>
              <w:t>Overall weekly/monthly price</w:t>
            </w:r>
          </w:p>
          <w:p w14:paraId="6AD68860" w14:textId="77777777" w:rsidR="007D2AF0" w:rsidRDefault="007D2AF0" w:rsidP="00823735"/>
        </w:tc>
        <w:tc>
          <w:tcPr>
            <w:tcW w:w="3009" w:type="dxa"/>
          </w:tcPr>
          <w:p w14:paraId="433AC6BB" w14:textId="77777777" w:rsidR="007D2AF0" w:rsidRDefault="007D2AF0" w:rsidP="008925D5"/>
        </w:tc>
      </w:tr>
      <w:tr w:rsidR="00B008AF" w14:paraId="46278B3B" w14:textId="77777777" w:rsidTr="00A81A6B">
        <w:tc>
          <w:tcPr>
            <w:tcW w:w="849" w:type="dxa"/>
          </w:tcPr>
          <w:p w14:paraId="6C5D035A" w14:textId="7615410E" w:rsidR="00B008AF" w:rsidRDefault="00B008AF" w:rsidP="00D6241B">
            <w:pPr>
              <w:jc w:val="center"/>
            </w:pPr>
            <w:r>
              <w:t>3</w:t>
            </w:r>
          </w:p>
        </w:tc>
        <w:tc>
          <w:tcPr>
            <w:tcW w:w="5202" w:type="dxa"/>
          </w:tcPr>
          <w:p w14:paraId="47568B0E" w14:textId="286DA222" w:rsidR="00B008AF" w:rsidRDefault="00B008AF" w:rsidP="00823735">
            <w:proofErr w:type="spellStart"/>
            <w:r>
              <w:t>Equivilant</w:t>
            </w:r>
            <w:proofErr w:type="spellEnd"/>
            <w:r>
              <w:t xml:space="preserve"> Hourly Rate </w:t>
            </w:r>
          </w:p>
        </w:tc>
        <w:tc>
          <w:tcPr>
            <w:tcW w:w="3009" w:type="dxa"/>
          </w:tcPr>
          <w:p w14:paraId="5E217F8F" w14:textId="77777777" w:rsidR="00B008AF" w:rsidRDefault="00B008AF" w:rsidP="008925D5"/>
        </w:tc>
      </w:tr>
    </w:tbl>
    <w:p w14:paraId="3F90223D" w14:textId="7A64AAE6" w:rsidR="00D6241B" w:rsidRDefault="00D6241B" w:rsidP="00823735"/>
    <w:p w14:paraId="177E4558" w14:textId="77777777" w:rsidR="00D6241B" w:rsidRDefault="00D6241B" w:rsidP="00D6241B">
      <w:r>
        <w:t>6.2</w:t>
      </w:r>
      <w:r>
        <w:tab/>
      </w:r>
      <w:r w:rsidR="0016483B">
        <w:t>Additional</w:t>
      </w:r>
      <w:r>
        <w:t xml:space="preserve"> Cleaning:</w:t>
      </w:r>
    </w:p>
    <w:p w14:paraId="623709DF" w14:textId="77777777" w:rsidR="00D6241B" w:rsidRDefault="00D6241B" w:rsidP="00D6241B"/>
    <w:tbl>
      <w:tblPr>
        <w:tblStyle w:val="TableGrid"/>
        <w:tblW w:w="0" w:type="auto"/>
        <w:tblLook w:val="04A0" w:firstRow="1" w:lastRow="0" w:firstColumn="1" w:lastColumn="0" w:noHBand="0" w:noVBand="1"/>
      </w:tblPr>
      <w:tblGrid>
        <w:gridCol w:w="846"/>
        <w:gridCol w:w="5044"/>
        <w:gridCol w:w="3170"/>
      </w:tblGrid>
      <w:tr w:rsidR="00D6241B" w14:paraId="4A7F392C" w14:textId="77777777" w:rsidTr="0016483B">
        <w:tc>
          <w:tcPr>
            <w:tcW w:w="895" w:type="dxa"/>
            <w:shd w:val="clear" w:color="auto" w:fill="DEEAF6" w:themeFill="accent1" w:themeFillTint="33"/>
          </w:tcPr>
          <w:p w14:paraId="7482A619" w14:textId="77777777" w:rsidR="00D6241B" w:rsidRPr="00D6241B" w:rsidRDefault="00D6241B" w:rsidP="00357619">
            <w:pPr>
              <w:jc w:val="center"/>
              <w:rPr>
                <w:b/>
              </w:rPr>
            </w:pPr>
            <w:r w:rsidRPr="00D6241B">
              <w:rPr>
                <w:b/>
              </w:rPr>
              <w:t>Item</w:t>
            </w:r>
          </w:p>
        </w:tc>
        <w:tc>
          <w:tcPr>
            <w:tcW w:w="5940" w:type="dxa"/>
            <w:shd w:val="clear" w:color="auto" w:fill="DEEAF6" w:themeFill="accent1" w:themeFillTint="33"/>
          </w:tcPr>
          <w:p w14:paraId="532AF11C" w14:textId="77777777" w:rsidR="00D6241B" w:rsidRPr="00D6241B" w:rsidRDefault="00D6241B" w:rsidP="00357619">
            <w:pPr>
              <w:rPr>
                <w:b/>
              </w:rPr>
            </w:pPr>
            <w:r w:rsidRPr="00D6241B">
              <w:rPr>
                <w:b/>
              </w:rPr>
              <w:t>Description</w:t>
            </w:r>
          </w:p>
        </w:tc>
        <w:tc>
          <w:tcPr>
            <w:tcW w:w="3621" w:type="dxa"/>
            <w:shd w:val="clear" w:color="auto" w:fill="DEEAF6" w:themeFill="accent1" w:themeFillTint="33"/>
          </w:tcPr>
          <w:p w14:paraId="3170ABE5" w14:textId="77777777" w:rsidR="00D6241B" w:rsidRPr="00D6241B" w:rsidRDefault="00D6241B" w:rsidP="00D6241B">
            <w:pPr>
              <w:rPr>
                <w:b/>
              </w:rPr>
            </w:pPr>
            <w:r w:rsidRPr="00D6241B">
              <w:rPr>
                <w:b/>
              </w:rPr>
              <w:t xml:space="preserve">Offer Price £ ex VAT per </w:t>
            </w:r>
            <w:r>
              <w:rPr>
                <w:b/>
              </w:rPr>
              <w:t>event</w:t>
            </w:r>
            <w:r w:rsidR="0016483B">
              <w:rPr>
                <w:b/>
              </w:rPr>
              <w:t>/hour</w:t>
            </w:r>
          </w:p>
        </w:tc>
      </w:tr>
      <w:tr w:rsidR="00D6241B" w14:paraId="5AABAD34" w14:textId="77777777" w:rsidTr="0016483B">
        <w:tc>
          <w:tcPr>
            <w:tcW w:w="895" w:type="dxa"/>
          </w:tcPr>
          <w:p w14:paraId="0DC123AE" w14:textId="77777777" w:rsidR="00D6241B" w:rsidRDefault="00D6241B" w:rsidP="00357619">
            <w:pPr>
              <w:jc w:val="center"/>
            </w:pPr>
            <w:r>
              <w:t>1</w:t>
            </w:r>
          </w:p>
        </w:tc>
        <w:tc>
          <w:tcPr>
            <w:tcW w:w="5940" w:type="dxa"/>
          </w:tcPr>
          <w:p w14:paraId="458283C1" w14:textId="77777777" w:rsidR="00D6241B" w:rsidRDefault="00A81A6B" w:rsidP="00537DA3">
            <w:r>
              <w:t>Function Cleaning Per Hour</w:t>
            </w:r>
          </w:p>
        </w:tc>
        <w:tc>
          <w:tcPr>
            <w:tcW w:w="3621" w:type="dxa"/>
          </w:tcPr>
          <w:p w14:paraId="3B057022" w14:textId="77777777" w:rsidR="00D6241B" w:rsidRDefault="00D6241B" w:rsidP="00357619"/>
        </w:tc>
      </w:tr>
      <w:tr w:rsidR="00D6241B" w14:paraId="79B11AF1" w14:textId="77777777" w:rsidTr="0016483B">
        <w:tc>
          <w:tcPr>
            <w:tcW w:w="895" w:type="dxa"/>
          </w:tcPr>
          <w:p w14:paraId="07209077" w14:textId="77777777" w:rsidR="00D6241B" w:rsidRDefault="00D6241B" w:rsidP="00357619">
            <w:pPr>
              <w:jc w:val="center"/>
            </w:pPr>
            <w:r>
              <w:t>2</w:t>
            </w:r>
          </w:p>
        </w:tc>
        <w:tc>
          <w:tcPr>
            <w:tcW w:w="5940" w:type="dxa"/>
          </w:tcPr>
          <w:p w14:paraId="0752E047" w14:textId="6194ED83" w:rsidR="00D6241B" w:rsidRDefault="00D6241B" w:rsidP="00357619">
            <w:r>
              <w:t>Emergency call outs (maximum 2 hour response)</w:t>
            </w:r>
            <w:r w:rsidR="00B008AF">
              <w:t xml:space="preserve"> per hour</w:t>
            </w:r>
          </w:p>
        </w:tc>
        <w:tc>
          <w:tcPr>
            <w:tcW w:w="3621" w:type="dxa"/>
          </w:tcPr>
          <w:p w14:paraId="1172BC5E" w14:textId="77777777" w:rsidR="00D6241B" w:rsidRDefault="00D6241B" w:rsidP="00357619"/>
        </w:tc>
      </w:tr>
      <w:tr w:rsidR="0016483B" w14:paraId="027C7B6B" w14:textId="77777777" w:rsidTr="0016483B">
        <w:tc>
          <w:tcPr>
            <w:tcW w:w="895" w:type="dxa"/>
          </w:tcPr>
          <w:p w14:paraId="1A63839E" w14:textId="77777777" w:rsidR="0016483B" w:rsidRDefault="0016483B" w:rsidP="00357619">
            <w:pPr>
              <w:jc w:val="center"/>
            </w:pPr>
            <w:r>
              <w:t>3</w:t>
            </w:r>
          </w:p>
        </w:tc>
        <w:tc>
          <w:tcPr>
            <w:tcW w:w="5940" w:type="dxa"/>
          </w:tcPr>
          <w:p w14:paraId="76BD05CF" w14:textId="2968A55D" w:rsidR="0016483B" w:rsidRDefault="0016483B" w:rsidP="00357619">
            <w:r>
              <w:t>Standard additional cleaning</w:t>
            </w:r>
            <w:r w:rsidR="00B008AF">
              <w:t xml:space="preserve"> per hour</w:t>
            </w:r>
          </w:p>
        </w:tc>
        <w:tc>
          <w:tcPr>
            <w:tcW w:w="3621" w:type="dxa"/>
          </w:tcPr>
          <w:p w14:paraId="4C94C5FE" w14:textId="77777777" w:rsidR="0016483B" w:rsidRDefault="0016483B" w:rsidP="00357619"/>
        </w:tc>
      </w:tr>
      <w:tr w:rsidR="00B008AF" w14:paraId="158209B7" w14:textId="77777777" w:rsidTr="0016483B">
        <w:tc>
          <w:tcPr>
            <w:tcW w:w="895" w:type="dxa"/>
          </w:tcPr>
          <w:p w14:paraId="3F14BB32" w14:textId="38BB7A03" w:rsidR="00B008AF" w:rsidRDefault="00B008AF" w:rsidP="00357619">
            <w:pPr>
              <w:jc w:val="center"/>
            </w:pPr>
            <w:r>
              <w:t>4</w:t>
            </w:r>
          </w:p>
        </w:tc>
        <w:tc>
          <w:tcPr>
            <w:tcW w:w="5940" w:type="dxa"/>
          </w:tcPr>
          <w:p w14:paraId="195E3686" w14:textId="2E9CB468" w:rsidR="00B008AF" w:rsidRDefault="00B008AF" w:rsidP="00357619">
            <w:r>
              <w:t>Late Night cleaning per hour</w:t>
            </w:r>
          </w:p>
        </w:tc>
        <w:tc>
          <w:tcPr>
            <w:tcW w:w="3621" w:type="dxa"/>
          </w:tcPr>
          <w:p w14:paraId="4E5E5F7C" w14:textId="77777777" w:rsidR="00B008AF" w:rsidRDefault="00B008AF" w:rsidP="00357619"/>
        </w:tc>
      </w:tr>
    </w:tbl>
    <w:p w14:paraId="7C9758B0" w14:textId="77777777" w:rsidR="00D6241B" w:rsidRDefault="00D6241B" w:rsidP="00D6241B"/>
    <w:p w14:paraId="02B76A08" w14:textId="77777777" w:rsidR="00BC2575" w:rsidRDefault="00BC2575" w:rsidP="00BC2575">
      <w:pPr>
        <w:pStyle w:val="BodyText"/>
        <w:numPr>
          <w:ilvl w:val="0"/>
          <w:numId w:val="0"/>
        </w:numPr>
        <w:ind w:left="792" w:hanging="432"/>
      </w:pPr>
      <w:r>
        <w:t>Details on how variations in workload volumes will be responded to should also be included.</w:t>
      </w:r>
    </w:p>
    <w:p w14:paraId="672C2784" w14:textId="77777777" w:rsidR="00BC2575" w:rsidRDefault="00BC2575" w:rsidP="00D6241B"/>
    <w:p w14:paraId="23F4D5B6" w14:textId="77777777" w:rsidR="00BC2575" w:rsidRDefault="00BC2575" w:rsidP="00D6241B"/>
    <w:p w14:paraId="55324735" w14:textId="77777777" w:rsidR="00D6241B" w:rsidRDefault="00D6241B" w:rsidP="00D6241B">
      <w:r>
        <w:t>Signature:</w:t>
      </w:r>
      <w:r>
        <w:tab/>
      </w:r>
    </w:p>
    <w:p w14:paraId="04E2A2FC" w14:textId="77777777" w:rsidR="00D6241B" w:rsidRDefault="00D6241B" w:rsidP="00D6241B"/>
    <w:p w14:paraId="05935227" w14:textId="77777777" w:rsidR="00D6241B" w:rsidRDefault="00D6241B" w:rsidP="00D6241B">
      <w:r>
        <w:t>Designation:</w:t>
      </w:r>
      <w:r>
        <w:tab/>
      </w:r>
    </w:p>
    <w:p w14:paraId="7FC342E8" w14:textId="77777777" w:rsidR="00D6241B" w:rsidRDefault="00D6241B" w:rsidP="00D6241B"/>
    <w:p w14:paraId="00EACCF3" w14:textId="77777777" w:rsidR="00D6241B" w:rsidRDefault="00D6241B" w:rsidP="00D6241B">
      <w:r>
        <w:t>Company:</w:t>
      </w:r>
      <w:r>
        <w:tab/>
      </w:r>
    </w:p>
    <w:p w14:paraId="4AC533C2" w14:textId="77777777" w:rsidR="00D6241B" w:rsidRDefault="00D6241B" w:rsidP="00D6241B"/>
    <w:p w14:paraId="0A5F7D23" w14:textId="77777777" w:rsidR="00D6241B" w:rsidRDefault="00D6241B" w:rsidP="00D6241B">
      <w:r>
        <w:t>Date:</w:t>
      </w:r>
      <w:r>
        <w:tab/>
      </w:r>
      <w:r>
        <w:tab/>
      </w:r>
    </w:p>
    <w:p w14:paraId="0C5056A0" w14:textId="77777777" w:rsidR="00537DA3" w:rsidRDefault="00537DA3" w:rsidP="00D6241B"/>
    <w:p w14:paraId="0117E05E" w14:textId="77777777" w:rsidR="00537DA3" w:rsidRDefault="00537DA3" w:rsidP="00D6241B">
      <w:pPr>
        <w:rPr>
          <w:u w:val="single"/>
        </w:rPr>
      </w:pPr>
      <w:r>
        <w:rPr>
          <w:u w:val="single"/>
        </w:rPr>
        <w:t xml:space="preserve">Note that </w:t>
      </w:r>
      <w:r>
        <w:rPr>
          <w:b/>
          <w:u w:val="single"/>
        </w:rPr>
        <w:t>Pricing Proposals</w:t>
      </w:r>
      <w:r>
        <w:rPr>
          <w:u w:val="single"/>
        </w:rPr>
        <w:t xml:space="preserve"> should be completed in full and must be signed by a person properly authorised to do so on behalf of the bidding organisation</w:t>
      </w:r>
    </w:p>
    <w:p w14:paraId="0C071805" w14:textId="77777777" w:rsidR="00537DA3" w:rsidRDefault="00537DA3" w:rsidP="00D6241B">
      <w:pPr>
        <w:rPr>
          <w:u w:val="single"/>
        </w:rPr>
      </w:pPr>
    </w:p>
    <w:p w14:paraId="07312F32" w14:textId="77777777" w:rsidR="00537DA3" w:rsidRDefault="00537DA3">
      <w:pPr>
        <w:rPr>
          <w:u w:val="single"/>
        </w:rPr>
      </w:pPr>
      <w:r>
        <w:rPr>
          <w:u w:val="single"/>
        </w:rPr>
        <w:br w:type="page"/>
      </w:r>
    </w:p>
    <w:p w14:paraId="04EC32B3" w14:textId="77777777" w:rsidR="00537DA3" w:rsidRDefault="00537DA3" w:rsidP="00537DA3">
      <w:pPr>
        <w:rPr>
          <w:b/>
          <w:color w:val="002060"/>
          <w:sz w:val="32"/>
          <w:szCs w:val="32"/>
        </w:rPr>
      </w:pPr>
      <w:r>
        <w:rPr>
          <w:b/>
          <w:color w:val="002060"/>
          <w:sz w:val="32"/>
          <w:szCs w:val="32"/>
        </w:rPr>
        <w:lastRenderedPageBreak/>
        <w:t>Section 7</w:t>
      </w:r>
    </w:p>
    <w:p w14:paraId="7461A838" w14:textId="77777777" w:rsidR="00537DA3" w:rsidRDefault="00537DA3" w:rsidP="00537DA3">
      <w:pPr>
        <w:rPr>
          <w:b/>
          <w:color w:val="002060"/>
          <w:sz w:val="28"/>
          <w:szCs w:val="28"/>
        </w:rPr>
      </w:pPr>
    </w:p>
    <w:p w14:paraId="617F74D3" w14:textId="77777777" w:rsidR="00537DA3" w:rsidRPr="00DC6B44" w:rsidRDefault="00537DA3" w:rsidP="00537DA3">
      <w:pPr>
        <w:rPr>
          <w:b/>
          <w:color w:val="002060"/>
          <w:sz w:val="32"/>
          <w:szCs w:val="32"/>
        </w:rPr>
      </w:pPr>
      <w:r>
        <w:rPr>
          <w:b/>
          <w:color w:val="002060"/>
          <w:sz w:val="32"/>
          <w:szCs w:val="32"/>
        </w:rPr>
        <w:t>Supplier Questionnaire</w:t>
      </w:r>
    </w:p>
    <w:p w14:paraId="71B1AA47" w14:textId="77777777" w:rsidR="00537DA3" w:rsidRDefault="00537DA3" w:rsidP="00537DA3">
      <w:pPr>
        <w:rPr>
          <w:b/>
          <w:color w:val="002060"/>
          <w:sz w:val="28"/>
          <w:szCs w:val="28"/>
        </w:rPr>
      </w:pPr>
    </w:p>
    <w:p w14:paraId="47DE47A6" w14:textId="77777777" w:rsidR="00537DA3" w:rsidRPr="00552798" w:rsidRDefault="00537DA3" w:rsidP="00537DA3">
      <w:pPr>
        <w:rPr>
          <w:b/>
          <w:color w:val="002060"/>
          <w:sz w:val="28"/>
          <w:szCs w:val="28"/>
        </w:rPr>
      </w:pPr>
      <w:r>
        <w:rPr>
          <w:b/>
          <w:color w:val="002060"/>
          <w:sz w:val="28"/>
          <w:szCs w:val="28"/>
        </w:rPr>
        <w:t>7.1</w:t>
      </w:r>
      <w:r>
        <w:rPr>
          <w:b/>
          <w:color w:val="002060"/>
          <w:sz w:val="28"/>
          <w:szCs w:val="28"/>
        </w:rPr>
        <w:tab/>
        <w:t>General Information</w:t>
      </w:r>
    </w:p>
    <w:p w14:paraId="356F8DD6" w14:textId="77777777" w:rsidR="00537DA3" w:rsidRDefault="00537DA3" w:rsidP="00D6241B">
      <w:pPr>
        <w:rPr>
          <w:u w:val="single"/>
        </w:rPr>
      </w:pPr>
    </w:p>
    <w:p w14:paraId="13A11F1D" w14:textId="77777777" w:rsidR="00537DA3" w:rsidRDefault="00537DA3" w:rsidP="00537DA3">
      <w:pPr>
        <w:ind w:left="720" w:hanging="720"/>
      </w:pPr>
      <w:r>
        <w:t>7.1.1</w:t>
      </w:r>
      <w:r>
        <w:tab/>
        <w:t>Full legal name, address and website of the Potential Provider in whose name the tender will be submitted (the Prime or Single contractor):</w:t>
      </w:r>
    </w:p>
    <w:p w14:paraId="2733633E" w14:textId="77777777" w:rsidR="00537DA3" w:rsidRDefault="00537DA3" w:rsidP="00D6241B"/>
    <w:tbl>
      <w:tblPr>
        <w:tblStyle w:val="TableGrid"/>
        <w:tblW w:w="0" w:type="auto"/>
        <w:tblLook w:val="04A0" w:firstRow="1" w:lastRow="0" w:firstColumn="1" w:lastColumn="0" w:noHBand="0" w:noVBand="1"/>
      </w:tblPr>
      <w:tblGrid>
        <w:gridCol w:w="4364"/>
        <w:gridCol w:w="4696"/>
      </w:tblGrid>
      <w:tr w:rsidR="00537DA3" w14:paraId="6DDDB57A" w14:textId="77777777" w:rsidTr="00A1134E">
        <w:tc>
          <w:tcPr>
            <w:tcW w:w="4945" w:type="dxa"/>
            <w:shd w:val="clear" w:color="auto" w:fill="DEEAF6" w:themeFill="accent1" w:themeFillTint="33"/>
          </w:tcPr>
          <w:p w14:paraId="797314D7" w14:textId="77777777" w:rsidR="00537DA3" w:rsidRPr="00537DA3" w:rsidRDefault="00537DA3" w:rsidP="00D6241B">
            <w:pPr>
              <w:rPr>
                <w:b/>
              </w:rPr>
            </w:pPr>
            <w:r w:rsidRPr="00537DA3">
              <w:rPr>
                <w:b/>
              </w:rPr>
              <w:t>Company Name</w:t>
            </w:r>
          </w:p>
        </w:tc>
        <w:tc>
          <w:tcPr>
            <w:tcW w:w="5511" w:type="dxa"/>
          </w:tcPr>
          <w:p w14:paraId="4EF37BB5" w14:textId="77777777" w:rsidR="00537DA3" w:rsidRDefault="00537DA3" w:rsidP="00D6241B"/>
        </w:tc>
      </w:tr>
      <w:tr w:rsidR="00537DA3" w14:paraId="73CBE942" w14:textId="77777777" w:rsidTr="00A1134E">
        <w:tc>
          <w:tcPr>
            <w:tcW w:w="4945" w:type="dxa"/>
            <w:shd w:val="clear" w:color="auto" w:fill="DEEAF6" w:themeFill="accent1" w:themeFillTint="33"/>
          </w:tcPr>
          <w:p w14:paraId="6D880AA5" w14:textId="77777777" w:rsidR="00537DA3" w:rsidRPr="00537DA3" w:rsidRDefault="00537DA3" w:rsidP="00D6241B">
            <w:pPr>
              <w:rPr>
                <w:b/>
              </w:rPr>
            </w:pPr>
            <w:r w:rsidRPr="00537DA3">
              <w:rPr>
                <w:b/>
              </w:rPr>
              <w:t>Address from which the contract will be delivered</w:t>
            </w:r>
          </w:p>
        </w:tc>
        <w:tc>
          <w:tcPr>
            <w:tcW w:w="5511" w:type="dxa"/>
          </w:tcPr>
          <w:p w14:paraId="170D4990" w14:textId="77777777" w:rsidR="00537DA3" w:rsidRDefault="00537DA3" w:rsidP="00D6241B"/>
        </w:tc>
      </w:tr>
      <w:tr w:rsidR="00537DA3" w14:paraId="78F0D869" w14:textId="77777777" w:rsidTr="00A1134E">
        <w:tc>
          <w:tcPr>
            <w:tcW w:w="4945" w:type="dxa"/>
            <w:shd w:val="clear" w:color="auto" w:fill="DEEAF6" w:themeFill="accent1" w:themeFillTint="33"/>
          </w:tcPr>
          <w:p w14:paraId="70C081E8" w14:textId="77777777" w:rsidR="00537DA3" w:rsidRPr="00537DA3" w:rsidRDefault="00537DA3" w:rsidP="00D6241B">
            <w:pPr>
              <w:rPr>
                <w:b/>
              </w:rPr>
            </w:pPr>
            <w:r w:rsidRPr="00537DA3">
              <w:rPr>
                <w:b/>
              </w:rPr>
              <w:t>Town/City</w:t>
            </w:r>
          </w:p>
        </w:tc>
        <w:tc>
          <w:tcPr>
            <w:tcW w:w="5511" w:type="dxa"/>
          </w:tcPr>
          <w:p w14:paraId="2444A814" w14:textId="77777777" w:rsidR="00537DA3" w:rsidRDefault="00537DA3" w:rsidP="00D6241B"/>
        </w:tc>
      </w:tr>
      <w:tr w:rsidR="00537DA3" w14:paraId="31712159" w14:textId="77777777" w:rsidTr="00A1134E">
        <w:tc>
          <w:tcPr>
            <w:tcW w:w="4945" w:type="dxa"/>
            <w:shd w:val="clear" w:color="auto" w:fill="DEEAF6" w:themeFill="accent1" w:themeFillTint="33"/>
          </w:tcPr>
          <w:p w14:paraId="4AAB297B" w14:textId="77777777" w:rsidR="00537DA3" w:rsidRPr="00537DA3" w:rsidRDefault="00537DA3" w:rsidP="00D6241B">
            <w:pPr>
              <w:rPr>
                <w:b/>
              </w:rPr>
            </w:pPr>
            <w:r w:rsidRPr="00537DA3">
              <w:rPr>
                <w:b/>
              </w:rPr>
              <w:t>Postcode</w:t>
            </w:r>
          </w:p>
        </w:tc>
        <w:tc>
          <w:tcPr>
            <w:tcW w:w="5511" w:type="dxa"/>
          </w:tcPr>
          <w:p w14:paraId="23633EE8" w14:textId="77777777" w:rsidR="00537DA3" w:rsidRDefault="00537DA3" w:rsidP="00D6241B"/>
        </w:tc>
      </w:tr>
      <w:tr w:rsidR="00537DA3" w14:paraId="712090B3" w14:textId="77777777" w:rsidTr="00A1134E">
        <w:tc>
          <w:tcPr>
            <w:tcW w:w="4945" w:type="dxa"/>
            <w:shd w:val="clear" w:color="auto" w:fill="DEEAF6" w:themeFill="accent1" w:themeFillTint="33"/>
          </w:tcPr>
          <w:p w14:paraId="5C192FB8" w14:textId="77777777" w:rsidR="00537DA3" w:rsidRPr="00537DA3" w:rsidRDefault="00537DA3" w:rsidP="00D6241B">
            <w:pPr>
              <w:rPr>
                <w:b/>
              </w:rPr>
            </w:pPr>
            <w:r w:rsidRPr="00537DA3">
              <w:rPr>
                <w:b/>
              </w:rPr>
              <w:t>Country</w:t>
            </w:r>
          </w:p>
        </w:tc>
        <w:tc>
          <w:tcPr>
            <w:tcW w:w="5511" w:type="dxa"/>
          </w:tcPr>
          <w:p w14:paraId="4D487E42" w14:textId="77777777" w:rsidR="00537DA3" w:rsidRDefault="00537DA3" w:rsidP="00D6241B"/>
        </w:tc>
      </w:tr>
      <w:tr w:rsidR="00537DA3" w14:paraId="1B59B94D" w14:textId="77777777" w:rsidTr="00A1134E">
        <w:tc>
          <w:tcPr>
            <w:tcW w:w="4945" w:type="dxa"/>
            <w:shd w:val="clear" w:color="auto" w:fill="DEEAF6" w:themeFill="accent1" w:themeFillTint="33"/>
          </w:tcPr>
          <w:p w14:paraId="095C245B" w14:textId="77777777" w:rsidR="00537DA3" w:rsidRPr="00537DA3" w:rsidRDefault="00537DA3" w:rsidP="00D6241B">
            <w:pPr>
              <w:rPr>
                <w:b/>
              </w:rPr>
            </w:pPr>
            <w:r w:rsidRPr="00537DA3">
              <w:rPr>
                <w:b/>
              </w:rPr>
              <w:t>Website</w:t>
            </w:r>
          </w:p>
        </w:tc>
        <w:tc>
          <w:tcPr>
            <w:tcW w:w="5511" w:type="dxa"/>
          </w:tcPr>
          <w:p w14:paraId="2EEB7E51" w14:textId="77777777" w:rsidR="00537DA3" w:rsidRDefault="00537DA3" w:rsidP="00D6241B"/>
        </w:tc>
      </w:tr>
    </w:tbl>
    <w:p w14:paraId="5C268A93" w14:textId="77777777" w:rsidR="00537DA3" w:rsidRDefault="00537DA3" w:rsidP="00D6241B"/>
    <w:p w14:paraId="4D9F0DCE" w14:textId="77777777" w:rsidR="00537DA3" w:rsidRDefault="00537DA3" w:rsidP="00D6241B">
      <w:r>
        <w:t>7.1.2</w:t>
      </w:r>
      <w:r>
        <w:tab/>
        <w:t>Name, position, telephone number and email address of the main contact for this project:</w:t>
      </w:r>
    </w:p>
    <w:p w14:paraId="69E180F5" w14:textId="77777777" w:rsidR="00537DA3" w:rsidRDefault="00537DA3" w:rsidP="00537DA3"/>
    <w:tbl>
      <w:tblPr>
        <w:tblStyle w:val="TableGrid"/>
        <w:tblW w:w="0" w:type="auto"/>
        <w:tblLook w:val="04A0" w:firstRow="1" w:lastRow="0" w:firstColumn="1" w:lastColumn="0" w:noHBand="0" w:noVBand="1"/>
      </w:tblPr>
      <w:tblGrid>
        <w:gridCol w:w="4365"/>
        <w:gridCol w:w="4695"/>
      </w:tblGrid>
      <w:tr w:rsidR="00537DA3" w14:paraId="76CA8557" w14:textId="77777777" w:rsidTr="00A1134E">
        <w:tc>
          <w:tcPr>
            <w:tcW w:w="4937" w:type="dxa"/>
            <w:shd w:val="clear" w:color="auto" w:fill="DEEAF6" w:themeFill="accent1" w:themeFillTint="33"/>
          </w:tcPr>
          <w:p w14:paraId="0B1D3124" w14:textId="77777777" w:rsidR="00537DA3" w:rsidRPr="00537DA3" w:rsidRDefault="00537DA3" w:rsidP="00357619">
            <w:pPr>
              <w:rPr>
                <w:b/>
              </w:rPr>
            </w:pPr>
            <w:r w:rsidRPr="00537DA3">
              <w:rPr>
                <w:b/>
              </w:rPr>
              <w:t>Name</w:t>
            </w:r>
          </w:p>
        </w:tc>
        <w:tc>
          <w:tcPr>
            <w:tcW w:w="5499" w:type="dxa"/>
          </w:tcPr>
          <w:p w14:paraId="79F2E866" w14:textId="77777777" w:rsidR="00537DA3" w:rsidRDefault="00537DA3" w:rsidP="00357619"/>
        </w:tc>
      </w:tr>
      <w:tr w:rsidR="00537DA3" w14:paraId="2EA0B185" w14:textId="77777777" w:rsidTr="00A1134E">
        <w:tc>
          <w:tcPr>
            <w:tcW w:w="4937" w:type="dxa"/>
            <w:shd w:val="clear" w:color="auto" w:fill="DEEAF6" w:themeFill="accent1" w:themeFillTint="33"/>
          </w:tcPr>
          <w:p w14:paraId="526A5736" w14:textId="77777777" w:rsidR="00537DA3" w:rsidRPr="00537DA3" w:rsidRDefault="00537DA3" w:rsidP="00357619">
            <w:pPr>
              <w:rPr>
                <w:b/>
              </w:rPr>
            </w:pPr>
            <w:r>
              <w:rPr>
                <w:b/>
              </w:rPr>
              <w:t>Position</w:t>
            </w:r>
          </w:p>
        </w:tc>
        <w:tc>
          <w:tcPr>
            <w:tcW w:w="5499" w:type="dxa"/>
          </w:tcPr>
          <w:p w14:paraId="54A08F27" w14:textId="77777777" w:rsidR="00537DA3" w:rsidRDefault="00537DA3" w:rsidP="00357619"/>
        </w:tc>
      </w:tr>
      <w:tr w:rsidR="00537DA3" w14:paraId="7FA8567F" w14:textId="77777777" w:rsidTr="00A1134E">
        <w:tc>
          <w:tcPr>
            <w:tcW w:w="4937" w:type="dxa"/>
            <w:shd w:val="clear" w:color="auto" w:fill="DEEAF6" w:themeFill="accent1" w:themeFillTint="33"/>
          </w:tcPr>
          <w:p w14:paraId="65C719CD" w14:textId="77777777" w:rsidR="00537DA3" w:rsidRPr="00537DA3" w:rsidRDefault="00537DA3" w:rsidP="00357619">
            <w:pPr>
              <w:rPr>
                <w:b/>
              </w:rPr>
            </w:pPr>
            <w:r>
              <w:rPr>
                <w:b/>
              </w:rPr>
              <w:t>Telephone Number</w:t>
            </w:r>
          </w:p>
        </w:tc>
        <w:tc>
          <w:tcPr>
            <w:tcW w:w="5499" w:type="dxa"/>
          </w:tcPr>
          <w:p w14:paraId="2235A930" w14:textId="77777777" w:rsidR="00537DA3" w:rsidRDefault="00537DA3" w:rsidP="00357619"/>
        </w:tc>
      </w:tr>
      <w:tr w:rsidR="00537DA3" w14:paraId="5C2DDF0D" w14:textId="77777777" w:rsidTr="00A1134E">
        <w:tc>
          <w:tcPr>
            <w:tcW w:w="4937" w:type="dxa"/>
            <w:shd w:val="clear" w:color="auto" w:fill="DEEAF6" w:themeFill="accent1" w:themeFillTint="33"/>
          </w:tcPr>
          <w:p w14:paraId="780B51F3" w14:textId="77777777" w:rsidR="00537DA3" w:rsidRPr="00537DA3" w:rsidRDefault="00537DA3" w:rsidP="00357619">
            <w:pPr>
              <w:rPr>
                <w:b/>
              </w:rPr>
            </w:pPr>
            <w:r>
              <w:rPr>
                <w:b/>
              </w:rPr>
              <w:t>Fax Number</w:t>
            </w:r>
          </w:p>
        </w:tc>
        <w:tc>
          <w:tcPr>
            <w:tcW w:w="5499" w:type="dxa"/>
          </w:tcPr>
          <w:p w14:paraId="6553D561" w14:textId="77777777" w:rsidR="00537DA3" w:rsidRDefault="00537DA3" w:rsidP="00357619"/>
        </w:tc>
      </w:tr>
      <w:tr w:rsidR="00537DA3" w14:paraId="140E78FD" w14:textId="77777777" w:rsidTr="00A1134E">
        <w:tc>
          <w:tcPr>
            <w:tcW w:w="4937" w:type="dxa"/>
            <w:shd w:val="clear" w:color="auto" w:fill="DEEAF6" w:themeFill="accent1" w:themeFillTint="33"/>
          </w:tcPr>
          <w:p w14:paraId="66D2D661" w14:textId="77777777" w:rsidR="00537DA3" w:rsidRPr="00537DA3" w:rsidRDefault="00537DA3" w:rsidP="00357619">
            <w:pPr>
              <w:rPr>
                <w:b/>
              </w:rPr>
            </w:pPr>
            <w:r>
              <w:rPr>
                <w:b/>
              </w:rPr>
              <w:t>Email Address</w:t>
            </w:r>
          </w:p>
        </w:tc>
        <w:tc>
          <w:tcPr>
            <w:tcW w:w="5499" w:type="dxa"/>
          </w:tcPr>
          <w:p w14:paraId="41772D37" w14:textId="77777777" w:rsidR="00537DA3" w:rsidRDefault="00537DA3" w:rsidP="00357619"/>
        </w:tc>
      </w:tr>
    </w:tbl>
    <w:p w14:paraId="0A444BDE" w14:textId="77777777" w:rsidR="00537DA3" w:rsidRDefault="00537DA3" w:rsidP="00537DA3"/>
    <w:p w14:paraId="791F41D6" w14:textId="77777777" w:rsidR="00537DA3" w:rsidRDefault="00537DA3" w:rsidP="00D6241B">
      <w:r>
        <w:t>7.1.3</w:t>
      </w:r>
      <w:r>
        <w:tab/>
        <w:t>Current legal status of Potential Provider (e.g. partnership, private limited company, etc.)</w:t>
      </w:r>
    </w:p>
    <w:p w14:paraId="3F2DA5CE" w14:textId="77777777" w:rsidR="00537DA3" w:rsidRDefault="00537DA3" w:rsidP="00537DA3"/>
    <w:tbl>
      <w:tblPr>
        <w:tblStyle w:val="TableGrid"/>
        <w:tblW w:w="0" w:type="auto"/>
        <w:tblLook w:val="04A0" w:firstRow="1" w:lastRow="0" w:firstColumn="1" w:lastColumn="0" w:noHBand="0" w:noVBand="1"/>
      </w:tblPr>
      <w:tblGrid>
        <w:gridCol w:w="7275"/>
        <w:gridCol w:w="1260"/>
      </w:tblGrid>
      <w:tr w:rsidR="00537DA3" w14:paraId="281CE77B" w14:textId="77777777" w:rsidTr="00A1134E">
        <w:tc>
          <w:tcPr>
            <w:tcW w:w="7275" w:type="dxa"/>
            <w:shd w:val="clear" w:color="auto" w:fill="auto"/>
          </w:tcPr>
          <w:p w14:paraId="553E9B70" w14:textId="77777777" w:rsidR="00537DA3" w:rsidRPr="00537DA3" w:rsidRDefault="00537DA3" w:rsidP="00357619">
            <w:pPr>
              <w:rPr>
                <w:b/>
              </w:rPr>
            </w:pPr>
          </w:p>
        </w:tc>
        <w:tc>
          <w:tcPr>
            <w:tcW w:w="1260" w:type="dxa"/>
          </w:tcPr>
          <w:p w14:paraId="5DDDFC17" w14:textId="77777777" w:rsidR="00537DA3" w:rsidRPr="00537DA3" w:rsidRDefault="00537DA3" w:rsidP="00537DA3">
            <w:pPr>
              <w:jc w:val="center"/>
              <w:rPr>
                <w:b/>
              </w:rPr>
            </w:pPr>
            <w:r w:rsidRPr="00537DA3">
              <w:rPr>
                <w:b/>
              </w:rPr>
              <w:t>Please tick one box</w:t>
            </w:r>
          </w:p>
        </w:tc>
      </w:tr>
      <w:tr w:rsidR="00537DA3" w14:paraId="51AA6E04" w14:textId="77777777" w:rsidTr="00A1134E">
        <w:tc>
          <w:tcPr>
            <w:tcW w:w="7275" w:type="dxa"/>
            <w:shd w:val="clear" w:color="auto" w:fill="DEEAF6" w:themeFill="accent1" w:themeFillTint="33"/>
          </w:tcPr>
          <w:p w14:paraId="77E92D73" w14:textId="77777777" w:rsidR="00537DA3" w:rsidRPr="00537DA3" w:rsidRDefault="00537DA3" w:rsidP="00357619">
            <w:pPr>
              <w:rPr>
                <w:b/>
              </w:rPr>
            </w:pPr>
            <w:r>
              <w:rPr>
                <w:b/>
              </w:rPr>
              <w:t>Sole Trader</w:t>
            </w:r>
          </w:p>
        </w:tc>
        <w:tc>
          <w:tcPr>
            <w:tcW w:w="1260" w:type="dxa"/>
          </w:tcPr>
          <w:p w14:paraId="478197D4" w14:textId="77777777" w:rsidR="00537DA3" w:rsidRDefault="00537DA3" w:rsidP="00357619"/>
        </w:tc>
      </w:tr>
      <w:tr w:rsidR="00537DA3" w14:paraId="481C34D7" w14:textId="77777777" w:rsidTr="00A1134E">
        <w:tc>
          <w:tcPr>
            <w:tcW w:w="7275" w:type="dxa"/>
            <w:shd w:val="clear" w:color="auto" w:fill="DEEAF6" w:themeFill="accent1" w:themeFillTint="33"/>
          </w:tcPr>
          <w:p w14:paraId="124B6CAB" w14:textId="77777777" w:rsidR="00537DA3" w:rsidRPr="00537DA3" w:rsidRDefault="00537DA3" w:rsidP="00357619">
            <w:pPr>
              <w:rPr>
                <w:b/>
              </w:rPr>
            </w:pPr>
            <w:r>
              <w:rPr>
                <w:b/>
              </w:rPr>
              <w:t>Partnership</w:t>
            </w:r>
          </w:p>
        </w:tc>
        <w:tc>
          <w:tcPr>
            <w:tcW w:w="1260" w:type="dxa"/>
          </w:tcPr>
          <w:p w14:paraId="72948E18" w14:textId="77777777" w:rsidR="00537DA3" w:rsidRDefault="00537DA3" w:rsidP="00357619"/>
        </w:tc>
      </w:tr>
      <w:tr w:rsidR="00537DA3" w14:paraId="61001A28" w14:textId="77777777" w:rsidTr="00A1134E">
        <w:tc>
          <w:tcPr>
            <w:tcW w:w="7275" w:type="dxa"/>
            <w:shd w:val="clear" w:color="auto" w:fill="DEEAF6" w:themeFill="accent1" w:themeFillTint="33"/>
          </w:tcPr>
          <w:p w14:paraId="7D23FB56" w14:textId="77777777" w:rsidR="00537DA3" w:rsidRPr="00537DA3" w:rsidRDefault="00537DA3" w:rsidP="00357619">
            <w:pPr>
              <w:rPr>
                <w:b/>
              </w:rPr>
            </w:pPr>
            <w:r>
              <w:rPr>
                <w:b/>
              </w:rPr>
              <w:t>Public Limited Company</w:t>
            </w:r>
          </w:p>
        </w:tc>
        <w:tc>
          <w:tcPr>
            <w:tcW w:w="1260" w:type="dxa"/>
          </w:tcPr>
          <w:p w14:paraId="686E0D46" w14:textId="77777777" w:rsidR="00537DA3" w:rsidRDefault="00537DA3" w:rsidP="00357619"/>
        </w:tc>
      </w:tr>
      <w:tr w:rsidR="00537DA3" w14:paraId="201BCFB7" w14:textId="77777777" w:rsidTr="00A1134E">
        <w:tc>
          <w:tcPr>
            <w:tcW w:w="7275" w:type="dxa"/>
            <w:shd w:val="clear" w:color="auto" w:fill="DEEAF6" w:themeFill="accent1" w:themeFillTint="33"/>
          </w:tcPr>
          <w:p w14:paraId="5BF867AA" w14:textId="77777777" w:rsidR="00537DA3" w:rsidRPr="00537DA3" w:rsidRDefault="00537DA3" w:rsidP="00357619">
            <w:pPr>
              <w:rPr>
                <w:b/>
              </w:rPr>
            </w:pPr>
            <w:r>
              <w:rPr>
                <w:b/>
              </w:rPr>
              <w:t>Private Limited Company</w:t>
            </w:r>
          </w:p>
        </w:tc>
        <w:tc>
          <w:tcPr>
            <w:tcW w:w="1260" w:type="dxa"/>
          </w:tcPr>
          <w:p w14:paraId="63ADDD9E" w14:textId="77777777" w:rsidR="00537DA3" w:rsidRDefault="00537DA3" w:rsidP="00094506">
            <w:pPr>
              <w:jc w:val="center"/>
            </w:pPr>
          </w:p>
        </w:tc>
      </w:tr>
      <w:tr w:rsidR="00537DA3" w14:paraId="1898C360" w14:textId="77777777" w:rsidTr="00A1134E">
        <w:tc>
          <w:tcPr>
            <w:tcW w:w="7275" w:type="dxa"/>
            <w:shd w:val="clear" w:color="auto" w:fill="DEEAF6" w:themeFill="accent1" w:themeFillTint="33"/>
          </w:tcPr>
          <w:p w14:paraId="65FC66BC" w14:textId="77777777" w:rsidR="00537DA3" w:rsidRPr="00537DA3" w:rsidRDefault="00537DA3" w:rsidP="00357619">
            <w:pPr>
              <w:rPr>
                <w:b/>
              </w:rPr>
            </w:pPr>
            <w:r>
              <w:rPr>
                <w:b/>
              </w:rPr>
              <w:t>Public Sector (including Registered Charities, NDPBs, Housing Associations)</w:t>
            </w:r>
          </w:p>
        </w:tc>
        <w:tc>
          <w:tcPr>
            <w:tcW w:w="1260" w:type="dxa"/>
          </w:tcPr>
          <w:p w14:paraId="1EFE3089" w14:textId="77777777" w:rsidR="00537DA3" w:rsidRDefault="00537DA3" w:rsidP="00357619"/>
        </w:tc>
      </w:tr>
      <w:tr w:rsidR="00537DA3" w14:paraId="55DBAD1F" w14:textId="77777777" w:rsidTr="00A1134E">
        <w:tc>
          <w:tcPr>
            <w:tcW w:w="7275" w:type="dxa"/>
            <w:shd w:val="clear" w:color="auto" w:fill="DEEAF6" w:themeFill="accent1" w:themeFillTint="33"/>
          </w:tcPr>
          <w:p w14:paraId="378BF7EB" w14:textId="77777777" w:rsidR="00537DA3" w:rsidRPr="00537DA3" w:rsidRDefault="00537DA3" w:rsidP="00357619">
            <w:pPr>
              <w:rPr>
                <w:b/>
                <w:i/>
              </w:rPr>
            </w:pPr>
            <w:r>
              <w:rPr>
                <w:b/>
              </w:rPr>
              <w:t>Other (</w:t>
            </w:r>
            <w:r>
              <w:rPr>
                <w:b/>
                <w:i/>
              </w:rPr>
              <w:t>please state)</w:t>
            </w:r>
          </w:p>
        </w:tc>
        <w:tc>
          <w:tcPr>
            <w:tcW w:w="1260" w:type="dxa"/>
          </w:tcPr>
          <w:p w14:paraId="0FB2B523" w14:textId="77777777" w:rsidR="00537DA3" w:rsidRDefault="00537DA3" w:rsidP="00357619"/>
        </w:tc>
      </w:tr>
    </w:tbl>
    <w:p w14:paraId="678D5AF2" w14:textId="77777777" w:rsidR="00537DA3" w:rsidRDefault="00537DA3" w:rsidP="00537DA3"/>
    <w:p w14:paraId="34E6EA34" w14:textId="77777777" w:rsidR="00537DA3" w:rsidRDefault="00537DA3" w:rsidP="006E244A">
      <w:pPr>
        <w:ind w:left="720" w:hanging="720"/>
      </w:pPr>
      <w:r>
        <w:t>7.1.4</w:t>
      </w:r>
      <w:r>
        <w:tab/>
        <w:t>Date and place of formation of the Potential Provider and, if applicable, registration under the Companies Act 2006</w:t>
      </w:r>
      <w:r w:rsidR="006E244A">
        <w:rPr>
          <w:rStyle w:val="FootnoteReference"/>
        </w:rPr>
        <w:footnoteReference w:id="1"/>
      </w:r>
      <w:r w:rsidR="006E244A">
        <w:t>.  Please provide copies of Certificates of Incorporation (where appropriate) and any changes of name, registered office and principal place of business.</w:t>
      </w:r>
    </w:p>
    <w:p w14:paraId="19B3A323" w14:textId="77777777" w:rsidR="006E244A" w:rsidRDefault="006E244A" w:rsidP="006E244A"/>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4354"/>
        <w:gridCol w:w="4706"/>
      </w:tblGrid>
      <w:tr w:rsidR="00094506" w14:paraId="42C38B85" w14:textId="77777777" w:rsidTr="00094506">
        <w:tc>
          <w:tcPr>
            <w:tcW w:w="444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B862BD1" w14:textId="77777777" w:rsidR="00094506" w:rsidRPr="00537DA3" w:rsidRDefault="00094506" w:rsidP="00357619">
            <w:pPr>
              <w:rPr>
                <w:b/>
              </w:rPr>
            </w:pPr>
            <w:r>
              <w:rPr>
                <w:b/>
              </w:rPr>
              <w:t>Date of Formation</w:t>
            </w:r>
          </w:p>
        </w:tc>
        <w:tc>
          <w:tcPr>
            <w:tcW w:w="4841" w:type="dxa"/>
            <w:tcBorders>
              <w:top w:val="single" w:sz="4" w:space="0" w:color="auto"/>
              <w:left w:val="single" w:sz="4" w:space="0" w:color="auto"/>
              <w:bottom w:val="single" w:sz="4" w:space="0" w:color="auto"/>
              <w:right w:val="single" w:sz="4" w:space="0" w:color="auto"/>
            </w:tcBorders>
          </w:tcPr>
          <w:p w14:paraId="054BA9F3" w14:textId="77777777" w:rsidR="00094506" w:rsidRPr="00462A61" w:rsidRDefault="00094506" w:rsidP="001F091C"/>
        </w:tc>
      </w:tr>
      <w:tr w:rsidR="00094506" w14:paraId="35193918" w14:textId="77777777" w:rsidTr="00094506">
        <w:tc>
          <w:tcPr>
            <w:tcW w:w="444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2CC48A7" w14:textId="77777777" w:rsidR="00094506" w:rsidRPr="00537DA3" w:rsidRDefault="00094506" w:rsidP="00357619">
            <w:pPr>
              <w:rPr>
                <w:b/>
              </w:rPr>
            </w:pPr>
            <w:r>
              <w:rPr>
                <w:b/>
              </w:rPr>
              <w:t>Place of Formation</w:t>
            </w:r>
          </w:p>
        </w:tc>
        <w:tc>
          <w:tcPr>
            <w:tcW w:w="4841" w:type="dxa"/>
            <w:tcBorders>
              <w:top w:val="single" w:sz="4" w:space="0" w:color="auto"/>
              <w:left w:val="single" w:sz="4" w:space="0" w:color="auto"/>
              <w:bottom w:val="single" w:sz="4" w:space="0" w:color="auto"/>
              <w:right w:val="single" w:sz="4" w:space="0" w:color="auto"/>
            </w:tcBorders>
          </w:tcPr>
          <w:p w14:paraId="520C189E" w14:textId="77777777" w:rsidR="00094506" w:rsidRPr="00462A61" w:rsidRDefault="00094506" w:rsidP="001F091C"/>
        </w:tc>
      </w:tr>
      <w:tr w:rsidR="00094506" w14:paraId="05E86F2B" w14:textId="77777777" w:rsidTr="00094506">
        <w:tc>
          <w:tcPr>
            <w:tcW w:w="444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3B02370" w14:textId="77777777" w:rsidR="00094506" w:rsidRPr="00537DA3" w:rsidRDefault="00094506" w:rsidP="00357619">
            <w:pPr>
              <w:rPr>
                <w:b/>
              </w:rPr>
            </w:pPr>
            <w:r>
              <w:rPr>
                <w:b/>
              </w:rPr>
              <w:lastRenderedPageBreak/>
              <w:t>Date of Registration</w:t>
            </w:r>
          </w:p>
        </w:tc>
        <w:tc>
          <w:tcPr>
            <w:tcW w:w="4841" w:type="dxa"/>
            <w:tcBorders>
              <w:top w:val="single" w:sz="4" w:space="0" w:color="auto"/>
              <w:left w:val="single" w:sz="4" w:space="0" w:color="auto"/>
              <w:bottom w:val="single" w:sz="4" w:space="0" w:color="auto"/>
              <w:right w:val="single" w:sz="4" w:space="0" w:color="auto"/>
            </w:tcBorders>
          </w:tcPr>
          <w:p w14:paraId="374C51BC" w14:textId="77777777" w:rsidR="00094506" w:rsidRPr="00462A61" w:rsidRDefault="00094506" w:rsidP="001F091C"/>
        </w:tc>
      </w:tr>
      <w:tr w:rsidR="00094506" w14:paraId="68B73889" w14:textId="77777777" w:rsidTr="00094506">
        <w:tc>
          <w:tcPr>
            <w:tcW w:w="444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0FD7E3E" w14:textId="77777777" w:rsidR="00094506" w:rsidRPr="00537DA3" w:rsidRDefault="00094506" w:rsidP="00357619">
            <w:pPr>
              <w:rPr>
                <w:b/>
              </w:rPr>
            </w:pPr>
            <w:r>
              <w:rPr>
                <w:b/>
              </w:rPr>
              <w:t>Company Registration Number</w:t>
            </w:r>
          </w:p>
        </w:tc>
        <w:tc>
          <w:tcPr>
            <w:tcW w:w="4841" w:type="dxa"/>
            <w:tcBorders>
              <w:top w:val="single" w:sz="4" w:space="0" w:color="auto"/>
              <w:left w:val="single" w:sz="4" w:space="0" w:color="auto"/>
              <w:bottom w:val="single" w:sz="4" w:space="0" w:color="auto"/>
              <w:right w:val="single" w:sz="4" w:space="0" w:color="auto"/>
            </w:tcBorders>
          </w:tcPr>
          <w:p w14:paraId="57E0DE26" w14:textId="77777777" w:rsidR="00094506" w:rsidRPr="00462A61" w:rsidRDefault="00094506" w:rsidP="001F091C"/>
        </w:tc>
      </w:tr>
      <w:tr w:rsidR="00094506" w14:paraId="56F5EE7A" w14:textId="77777777" w:rsidTr="00094506">
        <w:tc>
          <w:tcPr>
            <w:tcW w:w="444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800CCB7" w14:textId="77777777" w:rsidR="00094506" w:rsidRPr="00537DA3" w:rsidRDefault="00094506" w:rsidP="00357619">
            <w:pPr>
              <w:rPr>
                <w:b/>
              </w:rPr>
            </w:pPr>
            <w:r>
              <w:rPr>
                <w:b/>
              </w:rPr>
              <w:t>Certificates enclosed</w:t>
            </w:r>
          </w:p>
        </w:tc>
        <w:tc>
          <w:tcPr>
            <w:tcW w:w="4841" w:type="dxa"/>
            <w:tcBorders>
              <w:top w:val="single" w:sz="4" w:space="0" w:color="auto"/>
              <w:left w:val="single" w:sz="4" w:space="0" w:color="auto"/>
              <w:bottom w:val="single" w:sz="4" w:space="0" w:color="auto"/>
              <w:right w:val="single" w:sz="4" w:space="0" w:color="auto"/>
            </w:tcBorders>
          </w:tcPr>
          <w:p w14:paraId="31BA665E" w14:textId="77777777" w:rsidR="00094506" w:rsidRPr="00462A61" w:rsidRDefault="00094506" w:rsidP="001F091C"/>
        </w:tc>
      </w:tr>
      <w:tr w:rsidR="006E244A" w14:paraId="403AFF92" w14:textId="77777777" w:rsidTr="00094506">
        <w:tc>
          <w:tcPr>
            <w:tcW w:w="444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3CA9F5B" w14:textId="77777777" w:rsidR="006E244A" w:rsidRPr="00537DA3" w:rsidRDefault="006E244A" w:rsidP="00357619">
            <w:pPr>
              <w:rPr>
                <w:b/>
              </w:rPr>
            </w:pPr>
            <w:r>
              <w:rPr>
                <w:b/>
              </w:rPr>
              <w:t>Registered VAT Number</w:t>
            </w:r>
          </w:p>
        </w:tc>
        <w:tc>
          <w:tcPr>
            <w:tcW w:w="4841" w:type="dxa"/>
            <w:tcBorders>
              <w:top w:val="single" w:sz="4" w:space="0" w:color="auto"/>
              <w:left w:val="single" w:sz="4" w:space="0" w:color="auto"/>
              <w:bottom w:val="single" w:sz="4" w:space="0" w:color="auto"/>
              <w:right w:val="single" w:sz="4" w:space="0" w:color="auto"/>
            </w:tcBorders>
          </w:tcPr>
          <w:p w14:paraId="7F502226" w14:textId="77777777" w:rsidR="006E244A" w:rsidRDefault="006E244A" w:rsidP="00357619"/>
        </w:tc>
      </w:tr>
      <w:tr w:rsidR="006E244A" w14:paraId="7084FFC1" w14:textId="77777777" w:rsidTr="00094506">
        <w:tc>
          <w:tcPr>
            <w:tcW w:w="444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26B4FF1" w14:textId="77777777" w:rsidR="006E244A" w:rsidRDefault="006E244A" w:rsidP="00357619">
            <w:pPr>
              <w:rPr>
                <w:b/>
              </w:rPr>
            </w:pPr>
            <w:r>
              <w:rPr>
                <w:b/>
              </w:rPr>
              <w:t>Registered Office</w:t>
            </w:r>
          </w:p>
          <w:p w14:paraId="59E6AA77" w14:textId="77777777" w:rsidR="006E244A" w:rsidRDefault="006E244A" w:rsidP="00357619">
            <w:pPr>
              <w:rPr>
                <w:b/>
              </w:rPr>
            </w:pPr>
          </w:p>
          <w:p w14:paraId="01266FE0" w14:textId="77777777" w:rsidR="006E244A" w:rsidRDefault="006E244A" w:rsidP="00357619">
            <w:pPr>
              <w:rPr>
                <w:b/>
              </w:rPr>
            </w:pPr>
          </w:p>
        </w:tc>
        <w:tc>
          <w:tcPr>
            <w:tcW w:w="4841" w:type="dxa"/>
            <w:tcBorders>
              <w:top w:val="single" w:sz="4" w:space="0" w:color="auto"/>
              <w:left w:val="single" w:sz="4" w:space="0" w:color="auto"/>
              <w:bottom w:val="single" w:sz="4" w:space="0" w:color="auto"/>
              <w:right w:val="single" w:sz="4" w:space="0" w:color="auto"/>
            </w:tcBorders>
          </w:tcPr>
          <w:p w14:paraId="3A9E9348" w14:textId="77777777" w:rsidR="006E244A" w:rsidRDefault="006E244A" w:rsidP="00357619"/>
        </w:tc>
      </w:tr>
      <w:tr w:rsidR="006E244A" w14:paraId="76EBD54E" w14:textId="77777777" w:rsidTr="00094506">
        <w:tc>
          <w:tcPr>
            <w:tcW w:w="444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954892C" w14:textId="77777777" w:rsidR="006E244A" w:rsidRDefault="006E244A" w:rsidP="006E244A">
            <w:pPr>
              <w:rPr>
                <w:b/>
              </w:rPr>
            </w:pPr>
            <w:r>
              <w:rPr>
                <w:b/>
              </w:rPr>
              <w:t>Principal Place of business</w:t>
            </w:r>
          </w:p>
        </w:tc>
        <w:tc>
          <w:tcPr>
            <w:tcW w:w="4841" w:type="dxa"/>
            <w:tcBorders>
              <w:top w:val="single" w:sz="4" w:space="0" w:color="auto"/>
              <w:left w:val="single" w:sz="4" w:space="0" w:color="auto"/>
              <w:bottom w:val="single" w:sz="4" w:space="0" w:color="auto"/>
              <w:right w:val="single" w:sz="4" w:space="0" w:color="auto"/>
            </w:tcBorders>
          </w:tcPr>
          <w:p w14:paraId="7B1F32C6" w14:textId="77777777" w:rsidR="006E244A" w:rsidRDefault="006E244A" w:rsidP="00357619"/>
        </w:tc>
      </w:tr>
    </w:tbl>
    <w:p w14:paraId="50630972" w14:textId="77777777" w:rsidR="006E244A" w:rsidRDefault="006E244A" w:rsidP="006E244A"/>
    <w:p w14:paraId="026E3ADA" w14:textId="77777777" w:rsidR="006E244A" w:rsidRDefault="006E244A" w:rsidP="00D6241B">
      <w:pPr>
        <w:rPr>
          <w:b/>
        </w:rPr>
      </w:pPr>
      <w:r>
        <w:rPr>
          <w:b/>
        </w:rPr>
        <w:t>Ownership Structure</w:t>
      </w:r>
    </w:p>
    <w:p w14:paraId="59D467E7" w14:textId="77777777" w:rsidR="006E244A" w:rsidRDefault="006E244A" w:rsidP="00D6241B">
      <w:pPr>
        <w:rPr>
          <w:b/>
        </w:rPr>
      </w:pPr>
    </w:p>
    <w:p w14:paraId="44A2F74A" w14:textId="77777777" w:rsidR="006E244A" w:rsidRDefault="006E244A" w:rsidP="006E244A">
      <w:pPr>
        <w:ind w:left="720" w:hanging="720"/>
      </w:pPr>
      <w:r>
        <w:t>7.1.5</w:t>
      </w:r>
      <w:r>
        <w:tab/>
        <w:t>If the Organisation is a member of a group of companies, give the full legal name and address of the Parent/ Holding Company, if applicable:</w:t>
      </w:r>
    </w:p>
    <w:p w14:paraId="3AF5B1B7" w14:textId="77777777" w:rsidR="006E244A" w:rsidRDefault="006E244A" w:rsidP="006E244A"/>
    <w:tbl>
      <w:tblPr>
        <w:tblStyle w:val="TableGrid"/>
        <w:tblW w:w="0" w:type="auto"/>
        <w:tblLook w:val="04A0" w:firstRow="1" w:lastRow="0" w:firstColumn="1" w:lastColumn="0" w:noHBand="0" w:noVBand="1"/>
      </w:tblPr>
      <w:tblGrid>
        <w:gridCol w:w="4378"/>
        <w:gridCol w:w="4682"/>
      </w:tblGrid>
      <w:tr w:rsidR="006E244A" w14:paraId="28762E83" w14:textId="77777777" w:rsidTr="00A1134E">
        <w:tc>
          <w:tcPr>
            <w:tcW w:w="4937" w:type="dxa"/>
            <w:shd w:val="clear" w:color="auto" w:fill="DEEAF6" w:themeFill="accent1" w:themeFillTint="33"/>
          </w:tcPr>
          <w:p w14:paraId="7EAF9F88" w14:textId="77777777" w:rsidR="006E244A" w:rsidRPr="00537DA3" w:rsidRDefault="006E244A" w:rsidP="00357619">
            <w:pPr>
              <w:rPr>
                <w:b/>
              </w:rPr>
            </w:pPr>
            <w:r>
              <w:rPr>
                <w:b/>
              </w:rPr>
              <w:t>Company Name</w:t>
            </w:r>
          </w:p>
        </w:tc>
        <w:tc>
          <w:tcPr>
            <w:tcW w:w="5499" w:type="dxa"/>
          </w:tcPr>
          <w:p w14:paraId="32880D62" w14:textId="77777777" w:rsidR="006E244A" w:rsidRDefault="006E244A" w:rsidP="00357619"/>
        </w:tc>
      </w:tr>
      <w:tr w:rsidR="006E244A" w14:paraId="263C79E0" w14:textId="77777777" w:rsidTr="00A1134E">
        <w:tc>
          <w:tcPr>
            <w:tcW w:w="4937" w:type="dxa"/>
            <w:shd w:val="clear" w:color="auto" w:fill="DEEAF6" w:themeFill="accent1" w:themeFillTint="33"/>
          </w:tcPr>
          <w:p w14:paraId="58E31D1F" w14:textId="77777777" w:rsidR="006E244A" w:rsidRPr="00537DA3" w:rsidRDefault="006E244A" w:rsidP="00357619">
            <w:pPr>
              <w:rPr>
                <w:b/>
              </w:rPr>
            </w:pPr>
            <w:r>
              <w:rPr>
                <w:b/>
              </w:rPr>
              <w:t>Address</w:t>
            </w:r>
          </w:p>
        </w:tc>
        <w:tc>
          <w:tcPr>
            <w:tcW w:w="5499" w:type="dxa"/>
          </w:tcPr>
          <w:p w14:paraId="1BE11DAF" w14:textId="77777777" w:rsidR="006E244A" w:rsidRDefault="006E244A" w:rsidP="00357619"/>
        </w:tc>
      </w:tr>
      <w:tr w:rsidR="006E244A" w14:paraId="6280AC31" w14:textId="77777777" w:rsidTr="00A1134E">
        <w:tc>
          <w:tcPr>
            <w:tcW w:w="4937" w:type="dxa"/>
            <w:shd w:val="clear" w:color="auto" w:fill="DEEAF6" w:themeFill="accent1" w:themeFillTint="33"/>
          </w:tcPr>
          <w:p w14:paraId="791C3BCC" w14:textId="77777777" w:rsidR="006E244A" w:rsidRPr="00537DA3" w:rsidRDefault="006E244A" w:rsidP="00357619">
            <w:pPr>
              <w:rPr>
                <w:b/>
              </w:rPr>
            </w:pPr>
            <w:r>
              <w:rPr>
                <w:b/>
              </w:rPr>
              <w:t>Town/City</w:t>
            </w:r>
          </w:p>
        </w:tc>
        <w:tc>
          <w:tcPr>
            <w:tcW w:w="5499" w:type="dxa"/>
          </w:tcPr>
          <w:p w14:paraId="4B2EEE81" w14:textId="77777777" w:rsidR="006E244A" w:rsidRDefault="006E244A" w:rsidP="00357619"/>
        </w:tc>
      </w:tr>
      <w:tr w:rsidR="006E244A" w14:paraId="3D886778" w14:textId="77777777" w:rsidTr="00A1134E">
        <w:tc>
          <w:tcPr>
            <w:tcW w:w="4937" w:type="dxa"/>
            <w:shd w:val="clear" w:color="auto" w:fill="DEEAF6" w:themeFill="accent1" w:themeFillTint="33"/>
          </w:tcPr>
          <w:p w14:paraId="7D5AD220" w14:textId="77777777" w:rsidR="006E244A" w:rsidRPr="00537DA3" w:rsidRDefault="006E244A" w:rsidP="00357619">
            <w:pPr>
              <w:rPr>
                <w:b/>
              </w:rPr>
            </w:pPr>
            <w:r>
              <w:rPr>
                <w:b/>
              </w:rPr>
              <w:t>Postcode</w:t>
            </w:r>
          </w:p>
        </w:tc>
        <w:tc>
          <w:tcPr>
            <w:tcW w:w="5499" w:type="dxa"/>
          </w:tcPr>
          <w:p w14:paraId="203C1F45" w14:textId="77777777" w:rsidR="006E244A" w:rsidRDefault="006E244A" w:rsidP="00357619"/>
        </w:tc>
      </w:tr>
      <w:tr w:rsidR="006E244A" w14:paraId="6920BD78" w14:textId="77777777" w:rsidTr="00A1134E">
        <w:tc>
          <w:tcPr>
            <w:tcW w:w="4937" w:type="dxa"/>
            <w:shd w:val="clear" w:color="auto" w:fill="DEEAF6" w:themeFill="accent1" w:themeFillTint="33"/>
          </w:tcPr>
          <w:p w14:paraId="34F6326C" w14:textId="77777777" w:rsidR="006E244A" w:rsidRPr="00537DA3" w:rsidRDefault="006E244A" w:rsidP="00357619">
            <w:pPr>
              <w:rPr>
                <w:b/>
              </w:rPr>
            </w:pPr>
            <w:r>
              <w:rPr>
                <w:b/>
              </w:rPr>
              <w:t>Country</w:t>
            </w:r>
          </w:p>
        </w:tc>
        <w:tc>
          <w:tcPr>
            <w:tcW w:w="5499" w:type="dxa"/>
          </w:tcPr>
          <w:p w14:paraId="63F92C2E" w14:textId="77777777" w:rsidR="006E244A" w:rsidRDefault="006E244A" w:rsidP="00357619"/>
        </w:tc>
      </w:tr>
      <w:tr w:rsidR="006E244A" w14:paraId="54664043" w14:textId="77777777" w:rsidTr="00A1134E">
        <w:tc>
          <w:tcPr>
            <w:tcW w:w="4937" w:type="dxa"/>
            <w:shd w:val="clear" w:color="auto" w:fill="DEEAF6" w:themeFill="accent1" w:themeFillTint="33"/>
          </w:tcPr>
          <w:p w14:paraId="28119FDA" w14:textId="77777777" w:rsidR="006E244A" w:rsidRDefault="006E244A" w:rsidP="00357619">
            <w:pPr>
              <w:rPr>
                <w:b/>
              </w:rPr>
            </w:pPr>
            <w:r>
              <w:rPr>
                <w:b/>
              </w:rPr>
              <w:t>Company Registration Number</w:t>
            </w:r>
            <w:r>
              <w:rPr>
                <w:rStyle w:val="FootnoteReference"/>
                <w:b/>
              </w:rPr>
              <w:footnoteReference w:id="2"/>
            </w:r>
          </w:p>
        </w:tc>
        <w:tc>
          <w:tcPr>
            <w:tcW w:w="5499" w:type="dxa"/>
          </w:tcPr>
          <w:p w14:paraId="472E4051" w14:textId="77777777" w:rsidR="006E244A" w:rsidRDefault="006E244A" w:rsidP="00357619"/>
        </w:tc>
      </w:tr>
    </w:tbl>
    <w:p w14:paraId="71BC2633" w14:textId="77777777" w:rsidR="006E244A" w:rsidRDefault="006E244A" w:rsidP="006E244A"/>
    <w:p w14:paraId="5A1266E4" w14:textId="77777777" w:rsidR="00537DA3" w:rsidRDefault="006E244A" w:rsidP="00D6241B">
      <w:r>
        <w:t>7.1.6</w:t>
      </w:r>
      <w:r>
        <w:tab/>
        <w:t>Full legal name and address of (ultimate) Parent/Holding Company, if applicable:</w:t>
      </w:r>
    </w:p>
    <w:p w14:paraId="0F02161E" w14:textId="77777777" w:rsidR="006E244A" w:rsidRDefault="006E244A" w:rsidP="00D6241B"/>
    <w:tbl>
      <w:tblPr>
        <w:tblStyle w:val="TableGrid"/>
        <w:tblW w:w="0" w:type="auto"/>
        <w:tblLook w:val="04A0" w:firstRow="1" w:lastRow="0" w:firstColumn="1" w:lastColumn="0" w:noHBand="0" w:noVBand="1"/>
      </w:tblPr>
      <w:tblGrid>
        <w:gridCol w:w="4378"/>
        <w:gridCol w:w="4682"/>
      </w:tblGrid>
      <w:tr w:rsidR="006E244A" w14:paraId="3E749A45" w14:textId="77777777" w:rsidTr="00A1134E">
        <w:tc>
          <w:tcPr>
            <w:tcW w:w="4937" w:type="dxa"/>
            <w:shd w:val="clear" w:color="auto" w:fill="DEEAF6" w:themeFill="accent1" w:themeFillTint="33"/>
          </w:tcPr>
          <w:p w14:paraId="5E1735D8" w14:textId="77777777" w:rsidR="006E244A" w:rsidRPr="00537DA3" w:rsidRDefault="006E244A" w:rsidP="00357619">
            <w:pPr>
              <w:rPr>
                <w:b/>
              </w:rPr>
            </w:pPr>
            <w:r>
              <w:rPr>
                <w:b/>
              </w:rPr>
              <w:t>Company Name</w:t>
            </w:r>
          </w:p>
        </w:tc>
        <w:tc>
          <w:tcPr>
            <w:tcW w:w="5499" w:type="dxa"/>
          </w:tcPr>
          <w:p w14:paraId="3B797B1B" w14:textId="77777777" w:rsidR="006E244A" w:rsidRDefault="006E244A" w:rsidP="00357619"/>
        </w:tc>
      </w:tr>
      <w:tr w:rsidR="006E244A" w14:paraId="66C3520C" w14:textId="77777777" w:rsidTr="00A1134E">
        <w:tc>
          <w:tcPr>
            <w:tcW w:w="4937" w:type="dxa"/>
            <w:shd w:val="clear" w:color="auto" w:fill="DEEAF6" w:themeFill="accent1" w:themeFillTint="33"/>
          </w:tcPr>
          <w:p w14:paraId="1A4F0C48" w14:textId="77777777" w:rsidR="006E244A" w:rsidRPr="00537DA3" w:rsidRDefault="006E244A" w:rsidP="00357619">
            <w:pPr>
              <w:rPr>
                <w:b/>
              </w:rPr>
            </w:pPr>
            <w:r>
              <w:rPr>
                <w:b/>
              </w:rPr>
              <w:t>Address</w:t>
            </w:r>
          </w:p>
        </w:tc>
        <w:tc>
          <w:tcPr>
            <w:tcW w:w="5499" w:type="dxa"/>
          </w:tcPr>
          <w:p w14:paraId="6596D702" w14:textId="77777777" w:rsidR="006E244A" w:rsidRDefault="006E244A" w:rsidP="00357619"/>
        </w:tc>
      </w:tr>
      <w:tr w:rsidR="006E244A" w14:paraId="0F4EB81E" w14:textId="77777777" w:rsidTr="00A1134E">
        <w:tc>
          <w:tcPr>
            <w:tcW w:w="4937" w:type="dxa"/>
            <w:shd w:val="clear" w:color="auto" w:fill="DEEAF6" w:themeFill="accent1" w:themeFillTint="33"/>
          </w:tcPr>
          <w:p w14:paraId="6E2F8CE5" w14:textId="77777777" w:rsidR="006E244A" w:rsidRPr="00537DA3" w:rsidRDefault="006E244A" w:rsidP="00357619">
            <w:pPr>
              <w:rPr>
                <w:b/>
              </w:rPr>
            </w:pPr>
            <w:r>
              <w:rPr>
                <w:b/>
              </w:rPr>
              <w:t>Town/City</w:t>
            </w:r>
          </w:p>
        </w:tc>
        <w:tc>
          <w:tcPr>
            <w:tcW w:w="5499" w:type="dxa"/>
          </w:tcPr>
          <w:p w14:paraId="313D14AB" w14:textId="77777777" w:rsidR="006E244A" w:rsidRDefault="006E244A" w:rsidP="00357619"/>
        </w:tc>
      </w:tr>
      <w:tr w:rsidR="006E244A" w14:paraId="3FA0B197" w14:textId="77777777" w:rsidTr="00A1134E">
        <w:tc>
          <w:tcPr>
            <w:tcW w:w="4937" w:type="dxa"/>
            <w:shd w:val="clear" w:color="auto" w:fill="DEEAF6" w:themeFill="accent1" w:themeFillTint="33"/>
          </w:tcPr>
          <w:p w14:paraId="59FA2220" w14:textId="77777777" w:rsidR="006E244A" w:rsidRPr="00537DA3" w:rsidRDefault="006E244A" w:rsidP="00357619">
            <w:pPr>
              <w:rPr>
                <w:b/>
              </w:rPr>
            </w:pPr>
            <w:r>
              <w:rPr>
                <w:b/>
              </w:rPr>
              <w:t>Postcode</w:t>
            </w:r>
          </w:p>
        </w:tc>
        <w:tc>
          <w:tcPr>
            <w:tcW w:w="5499" w:type="dxa"/>
          </w:tcPr>
          <w:p w14:paraId="6BFC0D8C" w14:textId="77777777" w:rsidR="006E244A" w:rsidRDefault="006E244A" w:rsidP="00357619"/>
        </w:tc>
      </w:tr>
      <w:tr w:rsidR="006E244A" w14:paraId="39E3BD01" w14:textId="77777777" w:rsidTr="00A1134E">
        <w:tc>
          <w:tcPr>
            <w:tcW w:w="4937" w:type="dxa"/>
            <w:shd w:val="clear" w:color="auto" w:fill="DEEAF6" w:themeFill="accent1" w:themeFillTint="33"/>
          </w:tcPr>
          <w:p w14:paraId="12C9BFE8" w14:textId="77777777" w:rsidR="006E244A" w:rsidRPr="00537DA3" w:rsidRDefault="006E244A" w:rsidP="00357619">
            <w:pPr>
              <w:rPr>
                <w:b/>
              </w:rPr>
            </w:pPr>
            <w:r>
              <w:rPr>
                <w:b/>
              </w:rPr>
              <w:t>Country</w:t>
            </w:r>
          </w:p>
        </w:tc>
        <w:tc>
          <w:tcPr>
            <w:tcW w:w="5499" w:type="dxa"/>
          </w:tcPr>
          <w:p w14:paraId="60D3D6C9" w14:textId="77777777" w:rsidR="006E244A" w:rsidRDefault="006E244A" w:rsidP="00357619"/>
        </w:tc>
      </w:tr>
      <w:tr w:rsidR="006E244A" w14:paraId="74415E99" w14:textId="77777777" w:rsidTr="00A1134E">
        <w:tc>
          <w:tcPr>
            <w:tcW w:w="4937" w:type="dxa"/>
            <w:shd w:val="clear" w:color="auto" w:fill="DEEAF6" w:themeFill="accent1" w:themeFillTint="33"/>
          </w:tcPr>
          <w:p w14:paraId="70D69CFD" w14:textId="77777777" w:rsidR="006E244A" w:rsidRDefault="006E244A" w:rsidP="00357619">
            <w:pPr>
              <w:rPr>
                <w:b/>
              </w:rPr>
            </w:pPr>
            <w:r>
              <w:rPr>
                <w:b/>
              </w:rPr>
              <w:t>Company Registration Number</w:t>
            </w:r>
            <w:r>
              <w:rPr>
                <w:rStyle w:val="FootnoteReference"/>
                <w:b/>
              </w:rPr>
              <w:footnoteReference w:id="3"/>
            </w:r>
          </w:p>
        </w:tc>
        <w:tc>
          <w:tcPr>
            <w:tcW w:w="5499" w:type="dxa"/>
          </w:tcPr>
          <w:p w14:paraId="745176A4" w14:textId="77777777" w:rsidR="006E244A" w:rsidRDefault="006E244A" w:rsidP="00357619"/>
        </w:tc>
      </w:tr>
    </w:tbl>
    <w:p w14:paraId="0AD6F884" w14:textId="77777777" w:rsidR="006E244A" w:rsidRDefault="006E244A" w:rsidP="006E244A"/>
    <w:p w14:paraId="740886D7" w14:textId="77777777" w:rsidR="006E244A" w:rsidRDefault="00616154" w:rsidP="00616154">
      <w:pPr>
        <w:ind w:left="720" w:hanging="720"/>
      </w:pPr>
      <w:r>
        <w:t>7.1.7</w:t>
      </w:r>
      <w:r>
        <w:tab/>
        <w:t>If the Potential Provider is a division or subsidiary, what is the relationship with the Parent Company (e.g. 100% owned subsidiary)</w:t>
      </w:r>
    </w:p>
    <w:p w14:paraId="0629CA5D" w14:textId="77777777" w:rsidR="00616154" w:rsidRDefault="00616154" w:rsidP="00616154"/>
    <w:tbl>
      <w:tblPr>
        <w:tblStyle w:val="TableGrid"/>
        <w:tblW w:w="0" w:type="auto"/>
        <w:tblLook w:val="04A0" w:firstRow="1" w:lastRow="0" w:firstColumn="1" w:lastColumn="0" w:noHBand="0" w:noVBand="1"/>
      </w:tblPr>
      <w:tblGrid>
        <w:gridCol w:w="4381"/>
        <w:gridCol w:w="4679"/>
      </w:tblGrid>
      <w:tr w:rsidR="00616154" w14:paraId="46656B4B" w14:textId="77777777" w:rsidTr="00A1134E">
        <w:tc>
          <w:tcPr>
            <w:tcW w:w="4937" w:type="dxa"/>
            <w:shd w:val="clear" w:color="auto" w:fill="DEEAF6" w:themeFill="accent1" w:themeFillTint="33"/>
          </w:tcPr>
          <w:p w14:paraId="0C4506C3" w14:textId="77777777" w:rsidR="00616154" w:rsidRPr="00537DA3" w:rsidRDefault="00616154" w:rsidP="00357619">
            <w:pPr>
              <w:rPr>
                <w:b/>
              </w:rPr>
            </w:pPr>
            <w:r>
              <w:rPr>
                <w:b/>
              </w:rPr>
              <w:t>Relationship</w:t>
            </w:r>
          </w:p>
        </w:tc>
        <w:tc>
          <w:tcPr>
            <w:tcW w:w="5499" w:type="dxa"/>
          </w:tcPr>
          <w:p w14:paraId="4F212A6D" w14:textId="77777777" w:rsidR="00616154" w:rsidRDefault="00616154" w:rsidP="00357619"/>
        </w:tc>
      </w:tr>
    </w:tbl>
    <w:p w14:paraId="3BD1F1F7" w14:textId="77777777" w:rsidR="00616154" w:rsidRDefault="00616154" w:rsidP="00616154"/>
    <w:p w14:paraId="003C62C8" w14:textId="77777777" w:rsidR="00616154" w:rsidRDefault="00616154" w:rsidP="00616154">
      <w:pPr>
        <w:ind w:left="720" w:hanging="720"/>
      </w:pPr>
      <w:r>
        <w:t>7.1.8</w:t>
      </w:r>
      <w:r>
        <w:tab/>
        <w:t>Please provide a one-page chart illustrating the ownership of the Potential Provider including relations to any parent or other group or holding companies.</w:t>
      </w:r>
    </w:p>
    <w:p w14:paraId="27A6422A" w14:textId="77777777" w:rsidR="00616154" w:rsidRDefault="00616154" w:rsidP="00616154"/>
    <w:tbl>
      <w:tblPr>
        <w:tblStyle w:val="TableGrid"/>
        <w:tblW w:w="0" w:type="auto"/>
        <w:tblBorders>
          <w:insideH w:val="none" w:sz="0" w:space="0" w:color="auto"/>
          <w:insideV w:val="none" w:sz="0" w:space="0" w:color="auto"/>
        </w:tblBorders>
        <w:tblLook w:val="04A0" w:firstRow="1" w:lastRow="0" w:firstColumn="1" w:lastColumn="0" w:noHBand="0" w:noVBand="1"/>
      </w:tblPr>
      <w:tblGrid>
        <w:gridCol w:w="4368"/>
        <w:gridCol w:w="4692"/>
      </w:tblGrid>
      <w:tr w:rsidR="00616154" w14:paraId="3C9876B0" w14:textId="77777777" w:rsidTr="00A1134E">
        <w:tc>
          <w:tcPr>
            <w:tcW w:w="4937" w:type="dxa"/>
            <w:shd w:val="clear" w:color="auto" w:fill="DEEAF6" w:themeFill="accent1" w:themeFillTint="33"/>
          </w:tcPr>
          <w:p w14:paraId="3044FEE1" w14:textId="77777777" w:rsidR="00616154" w:rsidRPr="00537DA3" w:rsidRDefault="00616154" w:rsidP="00616154">
            <w:pPr>
              <w:rPr>
                <w:b/>
              </w:rPr>
            </w:pPr>
            <w:r>
              <w:rPr>
                <w:b/>
              </w:rPr>
              <w:t xml:space="preserve">Ownership structure enclosed (please tick </w:t>
            </w:r>
            <w:r>
              <w:rPr>
                <w:rFonts w:ascii="Wingdings 2" w:hAnsi="Wingdings 2"/>
                <w:b/>
                <w:bCs/>
                <w:sz w:val="20"/>
                <w:szCs w:val="20"/>
              </w:rPr>
              <w:t></w:t>
            </w:r>
            <w:r>
              <w:rPr>
                <w:rFonts w:asciiTheme="minorHAnsi" w:hAnsiTheme="minorHAnsi"/>
                <w:b/>
                <w:bCs/>
                <w:szCs w:val="22"/>
              </w:rPr>
              <w:t xml:space="preserve"> )</w:t>
            </w:r>
          </w:p>
        </w:tc>
        <w:tc>
          <w:tcPr>
            <w:tcW w:w="5499" w:type="dxa"/>
          </w:tcPr>
          <w:p w14:paraId="61F2D9C0" w14:textId="77777777" w:rsidR="00616154" w:rsidRDefault="00616154" w:rsidP="00357619"/>
        </w:tc>
      </w:tr>
    </w:tbl>
    <w:p w14:paraId="400E12E8" w14:textId="77777777" w:rsidR="00616154" w:rsidRDefault="00616154" w:rsidP="00616154"/>
    <w:p w14:paraId="76F8275E" w14:textId="77777777" w:rsidR="00616154" w:rsidRDefault="00616154" w:rsidP="00D6241B">
      <w:r>
        <w:t>7.1.9</w:t>
      </w:r>
      <w:r>
        <w:tab/>
        <w:t>Please provide a brief history of the Potential Provider’s organisation.</w:t>
      </w:r>
    </w:p>
    <w:p w14:paraId="290B403B" w14:textId="77777777" w:rsidR="00616154" w:rsidRDefault="00616154" w:rsidP="00D6241B"/>
    <w:tbl>
      <w:tblPr>
        <w:tblStyle w:val="TableGrid"/>
        <w:tblW w:w="0" w:type="auto"/>
        <w:tblLook w:val="04A0" w:firstRow="1" w:lastRow="0" w:firstColumn="1" w:lastColumn="0" w:noHBand="0" w:noVBand="1"/>
      </w:tblPr>
      <w:tblGrid>
        <w:gridCol w:w="4402"/>
        <w:gridCol w:w="4658"/>
      </w:tblGrid>
      <w:tr w:rsidR="00616154" w14:paraId="52291F51" w14:textId="77777777" w:rsidTr="008B7930">
        <w:tc>
          <w:tcPr>
            <w:tcW w:w="4402" w:type="dxa"/>
            <w:shd w:val="clear" w:color="auto" w:fill="DEEAF6" w:themeFill="accent1" w:themeFillTint="33"/>
          </w:tcPr>
          <w:p w14:paraId="2FABCD4F" w14:textId="77777777" w:rsidR="00616154" w:rsidRPr="00537DA3" w:rsidRDefault="00616154" w:rsidP="00357619">
            <w:pPr>
              <w:rPr>
                <w:b/>
              </w:rPr>
            </w:pPr>
            <w:r>
              <w:rPr>
                <w:b/>
              </w:rPr>
              <w:lastRenderedPageBreak/>
              <w:t>Brief history of the Potential Provider’s organisation, no more than 400 words, including details of any parent and associated companies and any changes of ownership over the last 5 years including details of significant pending developments, changes in financial structure or ownership, prospective take-over bids, buy-outs and closures etc. which are currently in the public domain.</w:t>
            </w:r>
          </w:p>
        </w:tc>
        <w:tc>
          <w:tcPr>
            <w:tcW w:w="4658" w:type="dxa"/>
          </w:tcPr>
          <w:p w14:paraId="6CF01A2D" w14:textId="77777777" w:rsidR="00616154" w:rsidRDefault="00616154" w:rsidP="00A81A6B">
            <w:pPr>
              <w:spacing w:after="160"/>
            </w:pPr>
          </w:p>
        </w:tc>
      </w:tr>
    </w:tbl>
    <w:p w14:paraId="0EA340B8" w14:textId="77777777" w:rsidR="00616154" w:rsidRDefault="00616154" w:rsidP="00616154"/>
    <w:p w14:paraId="27F6819A" w14:textId="77777777" w:rsidR="00616154" w:rsidRDefault="00616154" w:rsidP="00616154">
      <w:pPr>
        <w:ind w:left="810" w:hanging="810"/>
      </w:pPr>
      <w:r>
        <w:t>7.1.10</w:t>
      </w:r>
      <w:r>
        <w:tab/>
        <w:t>Is the Potential Provider a consortium joint venture or other arrangement?  If so, and if it is available, please provide details of the constitution and percentage shareholdings.</w:t>
      </w:r>
    </w:p>
    <w:p w14:paraId="36D6B19C" w14:textId="77777777" w:rsidR="00616154" w:rsidRDefault="00616154" w:rsidP="00D6241B"/>
    <w:tbl>
      <w:tblPr>
        <w:tblStyle w:val="TableGrid"/>
        <w:tblW w:w="0" w:type="auto"/>
        <w:tblLook w:val="04A0" w:firstRow="1" w:lastRow="0" w:firstColumn="1" w:lastColumn="0" w:noHBand="0" w:noVBand="1"/>
      </w:tblPr>
      <w:tblGrid>
        <w:gridCol w:w="4374"/>
        <w:gridCol w:w="4686"/>
      </w:tblGrid>
      <w:tr w:rsidR="00616154" w14:paraId="724DF565" w14:textId="77777777" w:rsidTr="00A1134E">
        <w:tc>
          <w:tcPr>
            <w:tcW w:w="4937" w:type="dxa"/>
            <w:shd w:val="clear" w:color="auto" w:fill="DEEAF6" w:themeFill="accent1" w:themeFillTint="33"/>
          </w:tcPr>
          <w:p w14:paraId="65687E25" w14:textId="77777777" w:rsidR="00616154" w:rsidRPr="00537DA3" w:rsidRDefault="00616154" w:rsidP="00357619">
            <w:pPr>
              <w:rPr>
                <w:b/>
              </w:rPr>
            </w:pPr>
            <w:r>
              <w:rPr>
                <w:b/>
              </w:rPr>
              <w:t>Consortium</w:t>
            </w:r>
          </w:p>
        </w:tc>
        <w:tc>
          <w:tcPr>
            <w:tcW w:w="5499" w:type="dxa"/>
          </w:tcPr>
          <w:p w14:paraId="74BC2E6D" w14:textId="77777777" w:rsidR="00616154" w:rsidRPr="00616154" w:rsidRDefault="00616154" w:rsidP="001F091C">
            <w:pPr>
              <w:rPr>
                <w:i/>
              </w:rPr>
            </w:pPr>
          </w:p>
        </w:tc>
      </w:tr>
      <w:tr w:rsidR="00616154" w14:paraId="06C3D1DA" w14:textId="77777777" w:rsidTr="00A1134E">
        <w:tc>
          <w:tcPr>
            <w:tcW w:w="4937" w:type="dxa"/>
            <w:shd w:val="clear" w:color="auto" w:fill="DEEAF6" w:themeFill="accent1" w:themeFillTint="33"/>
          </w:tcPr>
          <w:p w14:paraId="33CC0FD0" w14:textId="77777777" w:rsidR="00616154" w:rsidRPr="00616154" w:rsidRDefault="00616154" w:rsidP="00357619">
            <w:pPr>
              <w:rPr>
                <w:b/>
                <w:i/>
              </w:rPr>
            </w:pPr>
            <w:r>
              <w:rPr>
                <w:b/>
                <w:i/>
              </w:rPr>
              <w:t>If yes, please complete the table below:</w:t>
            </w:r>
          </w:p>
        </w:tc>
        <w:tc>
          <w:tcPr>
            <w:tcW w:w="5499" w:type="dxa"/>
            <w:shd w:val="clear" w:color="auto" w:fill="DEEAF6" w:themeFill="accent1" w:themeFillTint="33"/>
          </w:tcPr>
          <w:p w14:paraId="36877C99" w14:textId="77777777" w:rsidR="00616154" w:rsidRDefault="00616154" w:rsidP="00357619"/>
        </w:tc>
      </w:tr>
    </w:tbl>
    <w:p w14:paraId="21564AA0" w14:textId="77777777" w:rsidR="00431A82" w:rsidRDefault="00431A82" w:rsidP="00431A82"/>
    <w:tbl>
      <w:tblPr>
        <w:tblStyle w:val="TableGrid"/>
        <w:tblW w:w="0" w:type="auto"/>
        <w:tblLook w:val="04A0" w:firstRow="1" w:lastRow="0" w:firstColumn="1" w:lastColumn="0" w:noHBand="0" w:noVBand="1"/>
      </w:tblPr>
      <w:tblGrid>
        <w:gridCol w:w="4297"/>
        <w:gridCol w:w="4763"/>
      </w:tblGrid>
      <w:tr w:rsidR="00431A82" w14:paraId="2892B31F" w14:textId="77777777" w:rsidTr="00A1134E">
        <w:tc>
          <w:tcPr>
            <w:tcW w:w="4937" w:type="dxa"/>
            <w:shd w:val="clear" w:color="auto" w:fill="DEEAF6" w:themeFill="accent1" w:themeFillTint="33"/>
          </w:tcPr>
          <w:p w14:paraId="067998F8" w14:textId="77777777" w:rsidR="00431A82" w:rsidRPr="00537DA3" w:rsidRDefault="00431A82" w:rsidP="00357619">
            <w:pPr>
              <w:rPr>
                <w:b/>
              </w:rPr>
            </w:pPr>
            <w:r>
              <w:rPr>
                <w:b/>
              </w:rPr>
              <w:t>Organisation</w:t>
            </w:r>
          </w:p>
        </w:tc>
        <w:tc>
          <w:tcPr>
            <w:tcW w:w="5499" w:type="dxa"/>
            <w:shd w:val="clear" w:color="auto" w:fill="DEEAF6" w:themeFill="accent1" w:themeFillTint="33"/>
          </w:tcPr>
          <w:p w14:paraId="01EE2875" w14:textId="77777777" w:rsidR="00431A82" w:rsidRPr="00431A82" w:rsidRDefault="00431A82" w:rsidP="00357619">
            <w:pPr>
              <w:rPr>
                <w:b/>
              </w:rPr>
            </w:pPr>
            <w:r w:rsidRPr="00431A82">
              <w:rPr>
                <w:b/>
              </w:rPr>
              <w:t>Percentage Shareholding</w:t>
            </w:r>
          </w:p>
        </w:tc>
      </w:tr>
      <w:tr w:rsidR="00431A82" w14:paraId="3368222E" w14:textId="77777777" w:rsidTr="00A1134E">
        <w:tc>
          <w:tcPr>
            <w:tcW w:w="4937" w:type="dxa"/>
            <w:shd w:val="clear" w:color="auto" w:fill="auto"/>
          </w:tcPr>
          <w:p w14:paraId="1EEE82F5" w14:textId="77777777" w:rsidR="00431A82" w:rsidRDefault="00431A82" w:rsidP="00357619">
            <w:pPr>
              <w:rPr>
                <w:b/>
              </w:rPr>
            </w:pPr>
          </w:p>
        </w:tc>
        <w:tc>
          <w:tcPr>
            <w:tcW w:w="5499" w:type="dxa"/>
          </w:tcPr>
          <w:p w14:paraId="3F22C18D" w14:textId="77777777" w:rsidR="00431A82" w:rsidRDefault="00431A82" w:rsidP="00357619"/>
        </w:tc>
      </w:tr>
      <w:tr w:rsidR="00431A82" w14:paraId="7C707F48" w14:textId="77777777" w:rsidTr="00A1134E">
        <w:tc>
          <w:tcPr>
            <w:tcW w:w="4937" w:type="dxa"/>
            <w:shd w:val="clear" w:color="auto" w:fill="auto"/>
          </w:tcPr>
          <w:p w14:paraId="3CF3FE07" w14:textId="77777777" w:rsidR="00431A82" w:rsidRDefault="00431A82" w:rsidP="00357619">
            <w:pPr>
              <w:rPr>
                <w:b/>
              </w:rPr>
            </w:pPr>
          </w:p>
        </w:tc>
        <w:tc>
          <w:tcPr>
            <w:tcW w:w="5499" w:type="dxa"/>
          </w:tcPr>
          <w:p w14:paraId="776518AC" w14:textId="77777777" w:rsidR="00431A82" w:rsidRDefault="00431A82" w:rsidP="00357619"/>
        </w:tc>
      </w:tr>
    </w:tbl>
    <w:p w14:paraId="02CFF6A7" w14:textId="77777777" w:rsidR="00431A82" w:rsidRDefault="00431A82" w:rsidP="00431A82"/>
    <w:p w14:paraId="7F362421" w14:textId="77777777" w:rsidR="00616154" w:rsidRDefault="00431A82" w:rsidP="00D6241B">
      <w:r>
        <w:t>7.1.11</w:t>
      </w:r>
      <w:r>
        <w:tab/>
        <w:t>Registration with a professional body.</w:t>
      </w:r>
    </w:p>
    <w:p w14:paraId="5B15006C" w14:textId="77777777" w:rsidR="00431A82" w:rsidRDefault="00431A82" w:rsidP="00D6241B"/>
    <w:p w14:paraId="4FBE1882" w14:textId="77777777" w:rsidR="00431A82" w:rsidRDefault="00431A82" w:rsidP="00431A82">
      <w:pPr>
        <w:ind w:left="720" w:hanging="720"/>
      </w:pPr>
      <w:r>
        <w:tab/>
        <w:t>Where applicable, is the Potential Provider registered with the appropriate trade or professional register(s) in the EU member state where it is established (as set out in Annex IX B of Directive 2004/18/EC) under the conditions laid down by that member state</w:t>
      </w:r>
      <w:r>
        <w:rPr>
          <w:rStyle w:val="FootnoteReference"/>
        </w:rPr>
        <w:footnoteReference w:id="4"/>
      </w:r>
      <w:r>
        <w:t>).</w:t>
      </w:r>
    </w:p>
    <w:p w14:paraId="4ABF14EF" w14:textId="77777777" w:rsidR="00431A82" w:rsidRDefault="00431A82" w:rsidP="00431A82"/>
    <w:tbl>
      <w:tblPr>
        <w:tblStyle w:val="TableGrid"/>
        <w:tblW w:w="0" w:type="auto"/>
        <w:tblLook w:val="04A0" w:firstRow="1" w:lastRow="0" w:firstColumn="1" w:lastColumn="0" w:noHBand="0" w:noVBand="1"/>
      </w:tblPr>
      <w:tblGrid>
        <w:gridCol w:w="9060"/>
      </w:tblGrid>
      <w:tr w:rsidR="00431A82" w14:paraId="796DAA38" w14:textId="77777777" w:rsidTr="00A1134E">
        <w:tc>
          <w:tcPr>
            <w:tcW w:w="10425" w:type="dxa"/>
            <w:shd w:val="clear" w:color="auto" w:fill="DEEAF6" w:themeFill="accent1" w:themeFillTint="33"/>
          </w:tcPr>
          <w:p w14:paraId="1F92E945" w14:textId="77777777" w:rsidR="00431A82" w:rsidRDefault="00431A82" w:rsidP="00357619">
            <w:pPr>
              <w:rPr>
                <w:b/>
              </w:rPr>
            </w:pPr>
            <w:r>
              <w:rPr>
                <w:b/>
              </w:rPr>
              <w:t>Evidence of Registration with appropriate professional/trade body</w:t>
            </w:r>
          </w:p>
          <w:p w14:paraId="620BCABD" w14:textId="77777777" w:rsidR="00431A82" w:rsidRPr="00431A82" w:rsidRDefault="00431A82" w:rsidP="00357619">
            <w:pPr>
              <w:rPr>
                <w:i/>
              </w:rPr>
            </w:pPr>
            <w:r w:rsidRPr="00431A82">
              <w:rPr>
                <w:i/>
              </w:rPr>
              <w:t>Either insert required details or state ‘None’</w:t>
            </w:r>
          </w:p>
        </w:tc>
      </w:tr>
      <w:tr w:rsidR="00431A82" w14:paraId="4252FAEB" w14:textId="77777777" w:rsidTr="00A1134E">
        <w:tc>
          <w:tcPr>
            <w:tcW w:w="10425" w:type="dxa"/>
            <w:shd w:val="clear" w:color="auto" w:fill="auto"/>
          </w:tcPr>
          <w:p w14:paraId="7F282651" w14:textId="77777777" w:rsidR="00431A82" w:rsidRDefault="00431A82" w:rsidP="00A81A6B">
            <w:pPr>
              <w:rPr>
                <w:b/>
              </w:rPr>
            </w:pPr>
          </w:p>
        </w:tc>
      </w:tr>
    </w:tbl>
    <w:p w14:paraId="0470EF34" w14:textId="77777777" w:rsidR="00431A82" w:rsidRDefault="00431A82" w:rsidP="00431A82"/>
    <w:p w14:paraId="7B954B98" w14:textId="77777777" w:rsidR="00431A82" w:rsidRDefault="00431A82" w:rsidP="00D6241B">
      <w:r>
        <w:t>7.1.</w:t>
      </w:r>
      <w:r w:rsidR="008B7930">
        <w:t>1</w:t>
      </w:r>
      <w:r>
        <w:t>2</w:t>
      </w:r>
      <w:r>
        <w:tab/>
        <w:t>VAT registration number</w:t>
      </w:r>
    </w:p>
    <w:p w14:paraId="2981FEC8" w14:textId="77777777" w:rsidR="00431A82" w:rsidRDefault="00431A82" w:rsidP="00D6241B"/>
    <w:tbl>
      <w:tblPr>
        <w:tblStyle w:val="TableGrid"/>
        <w:tblW w:w="0" w:type="auto"/>
        <w:tblLook w:val="04A0" w:firstRow="1" w:lastRow="0" w:firstColumn="1" w:lastColumn="0" w:noHBand="0" w:noVBand="1"/>
      </w:tblPr>
      <w:tblGrid>
        <w:gridCol w:w="4378"/>
        <w:gridCol w:w="4682"/>
      </w:tblGrid>
      <w:tr w:rsidR="00431A82" w14:paraId="339E30EB" w14:textId="77777777" w:rsidTr="00A1134E">
        <w:tc>
          <w:tcPr>
            <w:tcW w:w="4937" w:type="dxa"/>
            <w:shd w:val="clear" w:color="auto" w:fill="DEEAF6" w:themeFill="accent1" w:themeFillTint="33"/>
          </w:tcPr>
          <w:p w14:paraId="7B17FC2B" w14:textId="77777777" w:rsidR="00431A82" w:rsidRPr="00537DA3" w:rsidRDefault="00431A82" w:rsidP="00357619">
            <w:pPr>
              <w:rPr>
                <w:b/>
              </w:rPr>
            </w:pPr>
            <w:r>
              <w:rPr>
                <w:b/>
              </w:rPr>
              <w:t>VAT Registration Number</w:t>
            </w:r>
          </w:p>
        </w:tc>
        <w:tc>
          <w:tcPr>
            <w:tcW w:w="5499" w:type="dxa"/>
          </w:tcPr>
          <w:p w14:paraId="623202B1" w14:textId="77777777" w:rsidR="00431A82" w:rsidRDefault="00431A82" w:rsidP="00357619"/>
        </w:tc>
      </w:tr>
    </w:tbl>
    <w:p w14:paraId="56C7816F" w14:textId="77777777" w:rsidR="008B7930" w:rsidRDefault="008B7930" w:rsidP="008B7930"/>
    <w:p w14:paraId="3EBD65E7" w14:textId="77777777" w:rsidR="008B7930" w:rsidRDefault="008B7930" w:rsidP="008B7930">
      <w:r>
        <w:t xml:space="preserve">7.1.13 </w:t>
      </w:r>
      <w:r>
        <w:tab/>
        <w:t xml:space="preserve">I am able to confirm the following insurances are in place and provide a copy of said copy certificates upon commencement of any contract. </w:t>
      </w:r>
    </w:p>
    <w:p w14:paraId="02FB1BF3" w14:textId="77777777" w:rsidR="008B7930" w:rsidRDefault="008B7930" w:rsidP="008B7930"/>
    <w:tbl>
      <w:tblPr>
        <w:tblStyle w:val="TableGrid"/>
        <w:tblW w:w="0" w:type="auto"/>
        <w:tblBorders>
          <w:insideH w:val="none" w:sz="0" w:space="0" w:color="auto"/>
          <w:insideV w:val="none" w:sz="0" w:space="0" w:color="auto"/>
        </w:tblBorders>
        <w:tblLook w:val="04A0" w:firstRow="1" w:lastRow="0" w:firstColumn="1" w:lastColumn="0" w:noHBand="0" w:noVBand="1"/>
      </w:tblPr>
      <w:tblGrid>
        <w:gridCol w:w="4306"/>
        <w:gridCol w:w="4754"/>
      </w:tblGrid>
      <w:tr w:rsidR="008B7930" w14:paraId="18D91BCC" w14:textId="77777777" w:rsidTr="006C77D0">
        <w:tc>
          <w:tcPr>
            <w:tcW w:w="4306" w:type="dxa"/>
            <w:shd w:val="clear" w:color="auto" w:fill="DEEAF6" w:themeFill="accent1" w:themeFillTint="33"/>
          </w:tcPr>
          <w:p w14:paraId="766BE243" w14:textId="77777777" w:rsidR="008B7930" w:rsidRPr="00537DA3" w:rsidRDefault="008B7930" w:rsidP="00903855">
            <w:pPr>
              <w:rPr>
                <w:b/>
              </w:rPr>
            </w:pPr>
            <w:r>
              <w:rPr>
                <w:b/>
              </w:rPr>
              <w:t xml:space="preserve">Public Liability </w:t>
            </w:r>
            <w:r w:rsidR="00903855">
              <w:rPr>
                <w:b/>
              </w:rPr>
              <w:t xml:space="preserve">(min 5 mil - </w:t>
            </w:r>
            <w:r>
              <w:rPr>
                <w:b/>
              </w:rPr>
              <w:t xml:space="preserve">please tick </w:t>
            </w:r>
            <w:r>
              <w:rPr>
                <w:rFonts w:ascii="Wingdings 2" w:hAnsi="Wingdings 2"/>
                <w:b/>
                <w:bCs/>
                <w:sz w:val="20"/>
                <w:szCs w:val="20"/>
              </w:rPr>
              <w:t></w:t>
            </w:r>
            <w:r>
              <w:rPr>
                <w:rFonts w:asciiTheme="minorHAnsi" w:hAnsiTheme="minorHAnsi"/>
                <w:b/>
                <w:bCs/>
                <w:szCs w:val="22"/>
              </w:rPr>
              <w:t xml:space="preserve"> </w:t>
            </w:r>
            <w:r w:rsidR="00903855">
              <w:rPr>
                <w:rFonts w:asciiTheme="minorHAnsi" w:hAnsiTheme="minorHAnsi"/>
                <w:b/>
                <w:bCs/>
                <w:szCs w:val="22"/>
              </w:rPr>
              <w:t>)</w:t>
            </w:r>
          </w:p>
        </w:tc>
        <w:tc>
          <w:tcPr>
            <w:tcW w:w="4754" w:type="dxa"/>
          </w:tcPr>
          <w:p w14:paraId="23D40BE5" w14:textId="77777777" w:rsidR="008B7930" w:rsidRDefault="008B7930" w:rsidP="006C77D0"/>
        </w:tc>
      </w:tr>
      <w:tr w:rsidR="008B7930" w14:paraId="0D35C73C" w14:textId="77777777" w:rsidTr="006C77D0">
        <w:tc>
          <w:tcPr>
            <w:tcW w:w="4306" w:type="dxa"/>
            <w:shd w:val="clear" w:color="auto" w:fill="DEEAF6" w:themeFill="accent1" w:themeFillTint="33"/>
          </w:tcPr>
          <w:p w14:paraId="5C0C1F26" w14:textId="77777777" w:rsidR="008B7930" w:rsidRDefault="008B7930" w:rsidP="006C77D0">
            <w:pPr>
              <w:rPr>
                <w:b/>
              </w:rPr>
            </w:pPr>
            <w:r>
              <w:rPr>
                <w:b/>
              </w:rPr>
              <w:t>Company: -</w:t>
            </w:r>
          </w:p>
        </w:tc>
        <w:tc>
          <w:tcPr>
            <w:tcW w:w="4754" w:type="dxa"/>
          </w:tcPr>
          <w:p w14:paraId="5813DDEE" w14:textId="77777777" w:rsidR="008B7930" w:rsidRPr="008B7930" w:rsidRDefault="008B7930" w:rsidP="006C77D0">
            <w:pPr>
              <w:rPr>
                <w:b/>
              </w:rPr>
            </w:pPr>
            <w:r w:rsidRPr="008B7930">
              <w:rPr>
                <w:b/>
              </w:rPr>
              <w:t>Policy Number: -</w:t>
            </w:r>
          </w:p>
        </w:tc>
      </w:tr>
    </w:tbl>
    <w:p w14:paraId="6328FF1E" w14:textId="77777777" w:rsidR="008B7930" w:rsidRDefault="008B7930" w:rsidP="008B7930"/>
    <w:tbl>
      <w:tblPr>
        <w:tblStyle w:val="TableGrid"/>
        <w:tblW w:w="0" w:type="auto"/>
        <w:tblBorders>
          <w:insideH w:val="none" w:sz="0" w:space="0" w:color="auto"/>
          <w:insideV w:val="none" w:sz="0" w:space="0" w:color="auto"/>
        </w:tblBorders>
        <w:tblLook w:val="04A0" w:firstRow="1" w:lastRow="0" w:firstColumn="1" w:lastColumn="0" w:noHBand="0" w:noVBand="1"/>
      </w:tblPr>
      <w:tblGrid>
        <w:gridCol w:w="4306"/>
        <w:gridCol w:w="4754"/>
      </w:tblGrid>
      <w:tr w:rsidR="008B7930" w14:paraId="7E16C0AB" w14:textId="77777777" w:rsidTr="006C77D0">
        <w:tc>
          <w:tcPr>
            <w:tcW w:w="4306" w:type="dxa"/>
            <w:shd w:val="clear" w:color="auto" w:fill="DEEAF6" w:themeFill="accent1" w:themeFillTint="33"/>
          </w:tcPr>
          <w:p w14:paraId="36D01630" w14:textId="77777777" w:rsidR="008B7930" w:rsidRPr="00537DA3" w:rsidRDefault="008B7930" w:rsidP="006C77D0">
            <w:pPr>
              <w:rPr>
                <w:b/>
              </w:rPr>
            </w:pPr>
            <w:r>
              <w:br w:type="page"/>
            </w:r>
            <w:r>
              <w:rPr>
                <w:b/>
              </w:rPr>
              <w:t xml:space="preserve">Employers Liability Insurance (please tick </w:t>
            </w:r>
            <w:r>
              <w:rPr>
                <w:rFonts w:ascii="Wingdings 2" w:hAnsi="Wingdings 2"/>
                <w:b/>
                <w:bCs/>
                <w:sz w:val="20"/>
                <w:szCs w:val="20"/>
              </w:rPr>
              <w:t></w:t>
            </w:r>
            <w:r>
              <w:rPr>
                <w:rFonts w:asciiTheme="minorHAnsi" w:hAnsiTheme="minorHAnsi"/>
                <w:b/>
                <w:bCs/>
                <w:szCs w:val="22"/>
              </w:rPr>
              <w:t xml:space="preserve"> )</w:t>
            </w:r>
          </w:p>
        </w:tc>
        <w:tc>
          <w:tcPr>
            <w:tcW w:w="4754" w:type="dxa"/>
          </w:tcPr>
          <w:p w14:paraId="67F005AE" w14:textId="77777777" w:rsidR="008B7930" w:rsidRDefault="008B7930" w:rsidP="006C77D0"/>
        </w:tc>
      </w:tr>
      <w:tr w:rsidR="008B7930" w14:paraId="4541F0D2" w14:textId="77777777" w:rsidTr="006C77D0">
        <w:tc>
          <w:tcPr>
            <w:tcW w:w="4306" w:type="dxa"/>
            <w:shd w:val="clear" w:color="auto" w:fill="DEEAF6" w:themeFill="accent1" w:themeFillTint="33"/>
          </w:tcPr>
          <w:p w14:paraId="49EA65DE" w14:textId="77777777" w:rsidR="008B7930" w:rsidRDefault="008B7930" w:rsidP="006C77D0">
            <w:pPr>
              <w:rPr>
                <w:b/>
              </w:rPr>
            </w:pPr>
            <w:r>
              <w:rPr>
                <w:b/>
              </w:rPr>
              <w:t>Company: -</w:t>
            </w:r>
          </w:p>
        </w:tc>
        <w:tc>
          <w:tcPr>
            <w:tcW w:w="4754" w:type="dxa"/>
          </w:tcPr>
          <w:p w14:paraId="4052D854" w14:textId="77777777" w:rsidR="008B7930" w:rsidRPr="008B7930" w:rsidRDefault="008B7930" w:rsidP="006C77D0">
            <w:pPr>
              <w:rPr>
                <w:b/>
              </w:rPr>
            </w:pPr>
            <w:r w:rsidRPr="008B7930">
              <w:rPr>
                <w:b/>
              </w:rPr>
              <w:t>Policy Number: -</w:t>
            </w:r>
          </w:p>
        </w:tc>
      </w:tr>
    </w:tbl>
    <w:p w14:paraId="0DC08E1F" w14:textId="77777777" w:rsidR="00431A82" w:rsidRDefault="00431A82" w:rsidP="007657EC">
      <w:pPr>
        <w:jc w:val="both"/>
      </w:pPr>
    </w:p>
    <w:p w14:paraId="2F18E8F8" w14:textId="77777777" w:rsidR="008B7930" w:rsidRDefault="008B7930" w:rsidP="00431A82">
      <w:pPr>
        <w:rPr>
          <w:b/>
          <w:color w:val="002060"/>
          <w:sz w:val="28"/>
          <w:szCs w:val="28"/>
        </w:rPr>
      </w:pPr>
    </w:p>
    <w:p w14:paraId="16CD9E82" w14:textId="77777777" w:rsidR="00431A82" w:rsidRPr="00552798" w:rsidRDefault="00431A82" w:rsidP="00431A82">
      <w:pPr>
        <w:rPr>
          <w:b/>
          <w:color w:val="002060"/>
          <w:sz w:val="28"/>
          <w:szCs w:val="28"/>
        </w:rPr>
      </w:pPr>
      <w:r>
        <w:rPr>
          <w:b/>
          <w:color w:val="002060"/>
          <w:sz w:val="28"/>
          <w:szCs w:val="28"/>
        </w:rPr>
        <w:t>7.2</w:t>
      </w:r>
      <w:r>
        <w:rPr>
          <w:b/>
          <w:color w:val="002060"/>
          <w:sz w:val="28"/>
          <w:szCs w:val="28"/>
        </w:rPr>
        <w:tab/>
        <w:t>Consortia Information</w:t>
      </w:r>
    </w:p>
    <w:p w14:paraId="6946979F" w14:textId="77777777" w:rsidR="00431A82" w:rsidRDefault="00431A82" w:rsidP="00D6241B"/>
    <w:p w14:paraId="5433AA05" w14:textId="77777777" w:rsidR="00431A82" w:rsidRDefault="00431A82" w:rsidP="00D6241B">
      <w:pPr>
        <w:rPr>
          <w:i/>
        </w:rPr>
      </w:pPr>
      <w:r>
        <w:rPr>
          <w:b/>
          <w:i/>
        </w:rPr>
        <w:t xml:space="preserve">All Potential Providers should answer question 7.2.1.  </w:t>
      </w:r>
      <w:r>
        <w:rPr>
          <w:i/>
        </w:rPr>
        <w:t>Where a Potential Provider at this stage of the process intends to sub-contract they should answer questions 7.2.2 and 7.2.3 below. Where a Potential Provider becomes aware of the intention to sub-contract at later stages in the procurement they are required to notify NMRN of this and provide the information requested below at that time.  Where a Potential Provider is a consortium, they should indicate which members are proposing to deliver the services.</w:t>
      </w:r>
    </w:p>
    <w:p w14:paraId="5D0E53F0" w14:textId="77777777" w:rsidR="00431A82" w:rsidRDefault="00431A82" w:rsidP="00D6241B">
      <w:pPr>
        <w:rPr>
          <w:i/>
        </w:rPr>
      </w:pPr>
    </w:p>
    <w:p w14:paraId="09B6FB07" w14:textId="77777777" w:rsidR="00431A82" w:rsidRDefault="00431A82" w:rsidP="00D6241B">
      <w:r>
        <w:t>7.2.1</w:t>
      </w:r>
      <w:r>
        <w:tab/>
        <w:t>Please tick the box below which applies:</w:t>
      </w:r>
    </w:p>
    <w:p w14:paraId="4BC8F10B" w14:textId="77777777" w:rsidR="00431A82" w:rsidRDefault="00431A82" w:rsidP="00431A82"/>
    <w:tbl>
      <w:tblPr>
        <w:tblStyle w:val="TableGrid"/>
        <w:tblW w:w="0" w:type="auto"/>
        <w:tblLook w:val="04A0" w:firstRow="1" w:lastRow="0" w:firstColumn="1" w:lastColumn="0" w:noHBand="0" w:noVBand="1"/>
      </w:tblPr>
      <w:tblGrid>
        <w:gridCol w:w="7279"/>
        <w:gridCol w:w="1781"/>
      </w:tblGrid>
      <w:tr w:rsidR="00431A82" w14:paraId="6201442C" w14:textId="77777777" w:rsidTr="00A1134E">
        <w:tc>
          <w:tcPr>
            <w:tcW w:w="8355" w:type="dxa"/>
            <w:shd w:val="clear" w:color="auto" w:fill="DEEAF6" w:themeFill="accent1" w:themeFillTint="33"/>
          </w:tcPr>
          <w:p w14:paraId="76D400FE" w14:textId="77777777" w:rsidR="00431A82" w:rsidRPr="00537DA3" w:rsidRDefault="00431A82" w:rsidP="00431A82">
            <w:pPr>
              <w:ind w:left="327" w:hanging="327"/>
              <w:rPr>
                <w:b/>
              </w:rPr>
            </w:pPr>
            <w:r>
              <w:rPr>
                <w:b/>
              </w:rPr>
              <w:t>(a)  Your organisation is bidding to provide all the services required itself (if ticked, go to Section 3)</w:t>
            </w:r>
          </w:p>
        </w:tc>
        <w:tc>
          <w:tcPr>
            <w:tcW w:w="2081" w:type="dxa"/>
          </w:tcPr>
          <w:p w14:paraId="3E3713D9" w14:textId="77777777" w:rsidR="00431A82" w:rsidRDefault="00431A82" w:rsidP="00094506">
            <w:pPr>
              <w:jc w:val="center"/>
            </w:pPr>
          </w:p>
        </w:tc>
      </w:tr>
      <w:tr w:rsidR="00431A82" w14:paraId="796FB3E7" w14:textId="77777777" w:rsidTr="00A1134E">
        <w:tc>
          <w:tcPr>
            <w:tcW w:w="8355" w:type="dxa"/>
            <w:shd w:val="clear" w:color="auto" w:fill="DEEAF6" w:themeFill="accent1" w:themeFillTint="33"/>
          </w:tcPr>
          <w:p w14:paraId="65A12BBE" w14:textId="77777777" w:rsidR="00431A82" w:rsidRDefault="00431A82" w:rsidP="00431A82">
            <w:pPr>
              <w:ind w:left="327" w:hanging="327"/>
              <w:rPr>
                <w:b/>
              </w:rPr>
            </w:pPr>
            <w:r>
              <w:rPr>
                <w:b/>
              </w:rPr>
              <w:t>(b)  Your organisation is bidding in the role of Prime Contractor and intends to use the third parties to provide some services</w:t>
            </w:r>
          </w:p>
        </w:tc>
        <w:tc>
          <w:tcPr>
            <w:tcW w:w="2081" w:type="dxa"/>
          </w:tcPr>
          <w:p w14:paraId="7317F71B" w14:textId="77777777" w:rsidR="00431A82" w:rsidRDefault="00431A82" w:rsidP="00357619"/>
        </w:tc>
      </w:tr>
      <w:tr w:rsidR="00431A82" w14:paraId="6B4E72D2" w14:textId="77777777" w:rsidTr="00A1134E">
        <w:tc>
          <w:tcPr>
            <w:tcW w:w="8355" w:type="dxa"/>
            <w:shd w:val="clear" w:color="auto" w:fill="DEEAF6" w:themeFill="accent1" w:themeFillTint="33"/>
          </w:tcPr>
          <w:p w14:paraId="4D5590BD" w14:textId="77777777" w:rsidR="00431A82" w:rsidRDefault="00431A82" w:rsidP="00431A82">
            <w:pPr>
              <w:ind w:left="327" w:hanging="327"/>
              <w:rPr>
                <w:b/>
              </w:rPr>
            </w:pPr>
            <w:r>
              <w:rPr>
                <w:b/>
              </w:rPr>
              <w:t>(c)  The Potential Provider is a consortium</w:t>
            </w:r>
          </w:p>
        </w:tc>
        <w:tc>
          <w:tcPr>
            <w:tcW w:w="2081" w:type="dxa"/>
          </w:tcPr>
          <w:p w14:paraId="669E8B2F" w14:textId="77777777" w:rsidR="00431A82" w:rsidRDefault="00431A82" w:rsidP="00357619"/>
        </w:tc>
      </w:tr>
    </w:tbl>
    <w:p w14:paraId="3B97DFF2" w14:textId="77777777" w:rsidR="00431A82" w:rsidRDefault="00431A82" w:rsidP="00431A82"/>
    <w:p w14:paraId="4C7711EB" w14:textId="77777777" w:rsidR="00431A82" w:rsidRDefault="00431A82" w:rsidP="00E73596">
      <w:pPr>
        <w:ind w:left="720" w:hanging="720"/>
      </w:pPr>
      <w:r>
        <w:t>7.2.2</w:t>
      </w:r>
      <w:r>
        <w:tab/>
        <w:t>If your answer to 7.2.1 is (b) or (c), please indicate in the table below (by inserting the relevant company/ organisation name) the role your partner organisation(s) will undertake or potentially undertake as part of this service.</w:t>
      </w:r>
    </w:p>
    <w:p w14:paraId="0EF73765" w14:textId="77777777" w:rsidR="00E73596" w:rsidRDefault="00E73596" w:rsidP="00E73596"/>
    <w:tbl>
      <w:tblPr>
        <w:tblStyle w:val="TableGrid"/>
        <w:tblW w:w="0" w:type="auto"/>
        <w:tblLook w:val="04A0" w:firstRow="1" w:lastRow="0" w:firstColumn="1" w:lastColumn="0" w:noHBand="0" w:noVBand="1"/>
      </w:tblPr>
      <w:tblGrid>
        <w:gridCol w:w="1756"/>
        <w:gridCol w:w="3611"/>
        <w:gridCol w:w="3693"/>
      </w:tblGrid>
      <w:tr w:rsidR="00E73596" w14:paraId="68C94434" w14:textId="77777777" w:rsidTr="00A1134E">
        <w:tc>
          <w:tcPr>
            <w:tcW w:w="1875" w:type="dxa"/>
            <w:shd w:val="clear" w:color="auto" w:fill="DEEAF6" w:themeFill="accent1" w:themeFillTint="33"/>
          </w:tcPr>
          <w:p w14:paraId="3D14DB0F" w14:textId="77777777" w:rsidR="00E73596" w:rsidRPr="00537DA3" w:rsidRDefault="00E73596" w:rsidP="00357619">
            <w:pPr>
              <w:rPr>
                <w:b/>
              </w:rPr>
            </w:pPr>
            <w:r>
              <w:rPr>
                <w:b/>
              </w:rPr>
              <w:t>Requirement</w:t>
            </w:r>
          </w:p>
        </w:tc>
        <w:tc>
          <w:tcPr>
            <w:tcW w:w="4050" w:type="dxa"/>
          </w:tcPr>
          <w:p w14:paraId="64249F38" w14:textId="77777777" w:rsidR="00E73596" w:rsidRPr="00E73596" w:rsidRDefault="00E73596" w:rsidP="00357619">
            <w:pPr>
              <w:rPr>
                <w:b/>
              </w:rPr>
            </w:pPr>
            <w:r w:rsidRPr="00E73596">
              <w:rPr>
                <w:b/>
              </w:rPr>
              <w:t>Company/Organisation</w:t>
            </w:r>
          </w:p>
        </w:tc>
        <w:tc>
          <w:tcPr>
            <w:tcW w:w="4500" w:type="dxa"/>
          </w:tcPr>
          <w:p w14:paraId="6BFD2033" w14:textId="77777777" w:rsidR="00E73596" w:rsidRPr="00E73596" w:rsidRDefault="00E73596" w:rsidP="00E73596">
            <w:pPr>
              <w:jc w:val="center"/>
              <w:rPr>
                <w:b/>
              </w:rPr>
            </w:pPr>
            <w:r w:rsidRPr="00E73596">
              <w:rPr>
                <w:b/>
              </w:rPr>
              <w:t>How much of the requirement and what will they directly deliver (%)</w:t>
            </w:r>
          </w:p>
        </w:tc>
      </w:tr>
      <w:tr w:rsidR="00E73596" w14:paraId="75C6C4C8" w14:textId="77777777" w:rsidTr="00A1134E">
        <w:tc>
          <w:tcPr>
            <w:tcW w:w="1875" w:type="dxa"/>
            <w:shd w:val="clear" w:color="auto" w:fill="DEEAF6" w:themeFill="accent1" w:themeFillTint="33"/>
          </w:tcPr>
          <w:p w14:paraId="0C4A6C84" w14:textId="77777777" w:rsidR="00E73596" w:rsidRDefault="00E73596" w:rsidP="00357619">
            <w:pPr>
              <w:rPr>
                <w:b/>
              </w:rPr>
            </w:pPr>
          </w:p>
        </w:tc>
        <w:tc>
          <w:tcPr>
            <w:tcW w:w="4050" w:type="dxa"/>
          </w:tcPr>
          <w:p w14:paraId="1E31AD77" w14:textId="77777777" w:rsidR="00E73596" w:rsidRPr="00E73596" w:rsidRDefault="00E73596" w:rsidP="00357619">
            <w:pPr>
              <w:rPr>
                <w:b/>
              </w:rPr>
            </w:pPr>
          </w:p>
        </w:tc>
        <w:tc>
          <w:tcPr>
            <w:tcW w:w="4500" w:type="dxa"/>
          </w:tcPr>
          <w:p w14:paraId="72D879D5" w14:textId="77777777" w:rsidR="00E73596" w:rsidRPr="00E73596" w:rsidRDefault="00E73596" w:rsidP="00E73596">
            <w:pPr>
              <w:jc w:val="center"/>
              <w:rPr>
                <w:b/>
              </w:rPr>
            </w:pPr>
          </w:p>
        </w:tc>
      </w:tr>
      <w:tr w:rsidR="00E73596" w14:paraId="745BE755" w14:textId="77777777" w:rsidTr="00A1134E">
        <w:tc>
          <w:tcPr>
            <w:tcW w:w="1875" w:type="dxa"/>
            <w:shd w:val="clear" w:color="auto" w:fill="DEEAF6" w:themeFill="accent1" w:themeFillTint="33"/>
          </w:tcPr>
          <w:p w14:paraId="657815C7" w14:textId="77777777" w:rsidR="00E73596" w:rsidRDefault="00E73596" w:rsidP="00357619">
            <w:pPr>
              <w:rPr>
                <w:b/>
              </w:rPr>
            </w:pPr>
          </w:p>
        </w:tc>
        <w:tc>
          <w:tcPr>
            <w:tcW w:w="4050" w:type="dxa"/>
          </w:tcPr>
          <w:p w14:paraId="4AE86D80" w14:textId="77777777" w:rsidR="00E73596" w:rsidRPr="00E73596" w:rsidRDefault="00E73596" w:rsidP="00357619">
            <w:pPr>
              <w:rPr>
                <w:b/>
              </w:rPr>
            </w:pPr>
          </w:p>
        </w:tc>
        <w:tc>
          <w:tcPr>
            <w:tcW w:w="4500" w:type="dxa"/>
          </w:tcPr>
          <w:p w14:paraId="51BDAB27" w14:textId="77777777" w:rsidR="00E73596" w:rsidRPr="00E73596" w:rsidRDefault="00E73596" w:rsidP="00E73596">
            <w:pPr>
              <w:jc w:val="center"/>
              <w:rPr>
                <w:b/>
              </w:rPr>
            </w:pPr>
          </w:p>
        </w:tc>
      </w:tr>
    </w:tbl>
    <w:p w14:paraId="04C6A4DD" w14:textId="77777777" w:rsidR="00E73596" w:rsidRDefault="00E73596" w:rsidP="00E73596"/>
    <w:p w14:paraId="53AF64DC" w14:textId="77777777" w:rsidR="00431A82" w:rsidRDefault="00E73596" w:rsidP="00E73596">
      <w:pPr>
        <w:ind w:left="720" w:hanging="720"/>
      </w:pPr>
      <w:r>
        <w:t>7.2.3</w:t>
      </w:r>
      <w:r>
        <w:tab/>
        <w:t>If your answer to 7.2.1 is (b) and you are unable to confirm all partners (complete a supply chain) at this stage, you will need to demonstrate a satisfactory methodology and track record of delivering a supply chain.  Please give a brief outline on policy regarding the use of partner organisations and, if applicable, the extent to which it is envisaged they may be used in any contract.</w:t>
      </w:r>
    </w:p>
    <w:p w14:paraId="0ABD3D11" w14:textId="77777777" w:rsidR="00E73596" w:rsidRDefault="00E73596" w:rsidP="00E73596"/>
    <w:tbl>
      <w:tblPr>
        <w:tblStyle w:val="TableGrid"/>
        <w:tblW w:w="0" w:type="auto"/>
        <w:tblLook w:val="04A0" w:firstRow="1" w:lastRow="0" w:firstColumn="1" w:lastColumn="0" w:noHBand="0" w:noVBand="1"/>
      </w:tblPr>
      <w:tblGrid>
        <w:gridCol w:w="9060"/>
      </w:tblGrid>
      <w:tr w:rsidR="00E73596" w14:paraId="5C3FCDF9" w14:textId="77777777" w:rsidTr="00A1134E">
        <w:tc>
          <w:tcPr>
            <w:tcW w:w="10425" w:type="dxa"/>
            <w:shd w:val="clear" w:color="auto" w:fill="DEEAF6" w:themeFill="accent1" w:themeFillTint="33"/>
          </w:tcPr>
          <w:p w14:paraId="18DC734B" w14:textId="77777777" w:rsidR="00E73596" w:rsidRPr="00431A82" w:rsidRDefault="00E73596" w:rsidP="00357619">
            <w:pPr>
              <w:rPr>
                <w:i/>
              </w:rPr>
            </w:pPr>
            <w:r>
              <w:rPr>
                <w:b/>
              </w:rPr>
              <w:t>Methodology for procuring supply chain (no more than 300 words)</w:t>
            </w:r>
          </w:p>
        </w:tc>
      </w:tr>
      <w:tr w:rsidR="00E73596" w14:paraId="6F7E9866" w14:textId="77777777" w:rsidTr="00A1134E">
        <w:tc>
          <w:tcPr>
            <w:tcW w:w="10425" w:type="dxa"/>
            <w:shd w:val="clear" w:color="auto" w:fill="auto"/>
          </w:tcPr>
          <w:p w14:paraId="16CDBF79" w14:textId="77777777" w:rsidR="00E73596" w:rsidRDefault="00E73596" w:rsidP="00357619">
            <w:pPr>
              <w:rPr>
                <w:b/>
              </w:rPr>
            </w:pPr>
          </w:p>
          <w:p w14:paraId="6E373BA7" w14:textId="77777777" w:rsidR="00E73596" w:rsidRDefault="00E73596" w:rsidP="00357619">
            <w:pPr>
              <w:rPr>
                <w:b/>
              </w:rPr>
            </w:pPr>
          </w:p>
          <w:p w14:paraId="57F8666F" w14:textId="77777777" w:rsidR="00E73596" w:rsidRDefault="00E73596" w:rsidP="00357619">
            <w:pPr>
              <w:rPr>
                <w:b/>
              </w:rPr>
            </w:pPr>
          </w:p>
        </w:tc>
      </w:tr>
    </w:tbl>
    <w:p w14:paraId="66A9665B" w14:textId="77777777" w:rsidR="00E73596" w:rsidRDefault="00E73596" w:rsidP="00E73596"/>
    <w:p w14:paraId="0BC8A114" w14:textId="77777777" w:rsidR="00E73596" w:rsidRDefault="00E73596">
      <w:r>
        <w:br w:type="page"/>
      </w:r>
    </w:p>
    <w:p w14:paraId="2AD844F3" w14:textId="77777777" w:rsidR="00E73596" w:rsidRPr="00552798" w:rsidRDefault="00E73596" w:rsidP="00E73596">
      <w:pPr>
        <w:rPr>
          <w:b/>
          <w:color w:val="002060"/>
          <w:sz w:val="28"/>
          <w:szCs w:val="28"/>
        </w:rPr>
      </w:pPr>
      <w:r>
        <w:rPr>
          <w:b/>
          <w:color w:val="002060"/>
          <w:sz w:val="28"/>
          <w:szCs w:val="28"/>
        </w:rPr>
        <w:lastRenderedPageBreak/>
        <w:t>7.3</w:t>
      </w:r>
      <w:r>
        <w:rPr>
          <w:b/>
          <w:color w:val="002060"/>
          <w:sz w:val="28"/>
          <w:szCs w:val="28"/>
        </w:rPr>
        <w:tab/>
        <w:t>Insolvency and Criminal Proceedings</w:t>
      </w:r>
    </w:p>
    <w:p w14:paraId="45D9D919" w14:textId="77777777" w:rsidR="00E73596" w:rsidRDefault="00E73596" w:rsidP="00E73596">
      <w:pPr>
        <w:ind w:left="720" w:hanging="720"/>
      </w:pPr>
    </w:p>
    <w:p w14:paraId="516A5E1C" w14:textId="77777777" w:rsidR="00E73596" w:rsidRDefault="00E73596" w:rsidP="00E73596">
      <w:pPr>
        <w:ind w:left="720" w:hanging="720"/>
      </w:pPr>
      <w:r>
        <w:t>7.3.1</w:t>
      </w:r>
      <w:r>
        <w:tab/>
        <w:t>Has the organisation or any of the directors, partners or proprietors been in a state of bankruptcy, insolvency, compulsory winding up, receivership, composition with creditors or subject to relevant proceedings?</w:t>
      </w:r>
    </w:p>
    <w:p w14:paraId="78A943B1" w14:textId="77777777" w:rsidR="00E73596" w:rsidRDefault="00E73596" w:rsidP="00E73596"/>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501734" w14:paraId="1F59801D" w14:textId="77777777" w:rsidTr="00E73596">
        <w:tc>
          <w:tcPr>
            <w:tcW w:w="855" w:type="dxa"/>
            <w:shd w:val="clear" w:color="auto" w:fill="auto"/>
          </w:tcPr>
          <w:p w14:paraId="1096D03E" w14:textId="77777777" w:rsidR="00501734" w:rsidRPr="003A344C" w:rsidRDefault="00501734" w:rsidP="00501734">
            <w:pPr>
              <w:jc w:val="right"/>
              <w:rPr>
                <w:b/>
                <w:sz w:val="16"/>
                <w:szCs w:val="16"/>
              </w:rPr>
            </w:pPr>
          </w:p>
          <w:p w14:paraId="04BFA694" w14:textId="77777777" w:rsidR="00501734" w:rsidRPr="00537DA3" w:rsidRDefault="00501734" w:rsidP="00501734">
            <w:pPr>
              <w:jc w:val="right"/>
              <w:rPr>
                <w:b/>
              </w:rPr>
            </w:pPr>
            <w:r>
              <w:rPr>
                <w:b/>
              </w:rPr>
              <w:t>Yes</w:t>
            </w:r>
          </w:p>
        </w:tc>
        <w:tc>
          <w:tcPr>
            <w:tcW w:w="855" w:type="dxa"/>
            <w:shd w:val="clear" w:color="auto" w:fill="DEEAF6" w:themeFill="accent1" w:themeFillTint="33"/>
          </w:tcPr>
          <w:p w14:paraId="47663D41" w14:textId="77777777" w:rsidR="00501734" w:rsidRPr="00501734" w:rsidRDefault="00501734" w:rsidP="00501734">
            <w:pPr>
              <w:rPr>
                <w:rFonts w:ascii="Wingdings" w:hAnsi="Wingdings"/>
                <w:sz w:val="16"/>
                <w:szCs w:val="16"/>
              </w:rPr>
            </w:pPr>
          </w:p>
          <w:p w14:paraId="3848B703" w14:textId="77777777" w:rsidR="00501734" w:rsidRPr="00E73596" w:rsidRDefault="00501734" w:rsidP="00501734">
            <w:pPr>
              <w:rPr>
                <w:b/>
              </w:rPr>
            </w:pPr>
          </w:p>
        </w:tc>
        <w:tc>
          <w:tcPr>
            <w:tcW w:w="855" w:type="dxa"/>
          </w:tcPr>
          <w:p w14:paraId="58A1C41B" w14:textId="77777777" w:rsidR="00501734" w:rsidRPr="003A344C" w:rsidRDefault="00501734" w:rsidP="00501734">
            <w:pPr>
              <w:jc w:val="right"/>
              <w:rPr>
                <w:b/>
                <w:sz w:val="16"/>
                <w:szCs w:val="16"/>
              </w:rPr>
            </w:pPr>
          </w:p>
          <w:p w14:paraId="50ED2DBA" w14:textId="77777777" w:rsidR="00501734" w:rsidRDefault="00501734" w:rsidP="00501734">
            <w:pPr>
              <w:jc w:val="right"/>
              <w:rPr>
                <w:b/>
              </w:rPr>
            </w:pPr>
            <w:r>
              <w:rPr>
                <w:b/>
              </w:rPr>
              <w:t>No</w:t>
            </w:r>
          </w:p>
          <w:p w14:paraId="36002451" w14:textId="77777777" w:rsidR="00501734" w:rsidRPr="003A344C" w:rsidRDefault="00501734" w:rsidP="00501734">
            <w:pPr>
              <w:jc w:val="right"/>
              <w:rPr>
                <w:b/>
                <w:sz w:val="16"/>
                <w:szCs w:val="16"/>
              </w:rPr>
            </w:pPr>
          </w:p>
        </w:tc>
        <w:tc>
          <w:tcPr>
            <w:tcW w:w="855" w:type="dxa"/>
            <w:shd w:val="clear" w:color="auto" w:fill="DEEAF6" w:themeFill="accent1" w:themeFillTint="33"/>
          </w:tcPr>
          <w:p w14:paraId="3E7E18E8" w14:textId="77777777" w:rsidR="00501734" w:rsidRPr="00501734" w:rsidRDefault="00501734" w:rsidP="00501734">
            <w:pPr>
              <w:jc w:val="center"/>
              <w:rPr>
                <w:rFonts w:ascii="Wingdings" w:hAnsi="Wingdings"/>
                <w:sz w:val="16"/>
                <w:szCs w:val="16"/>
              </w:rPr>
            </w:pPr>
          </w:p>
          <w:p w14:paraId="068E6230" w14:textId="77777777" w:rsidR="00501734" w:rsidRPr="00D244CD" w:rsidRDefault="00501734" w:rsidP="00D244CD">
            <w:pPr>
              <w:rPr>
                <w:rFonts w:ascii="Wingdings" w:hAnsi="Wingdings"/>
                <w:sz w:val="36"/>
                <w:szCs w:val="36"/>
              </w:rPr>
            </w:pPr>
          </w:p>
        </w:tc>
      </w:tr>
    </w:tbl>
    <w:p w14:paraId="4794A69C" w14:textId="77777777" w:rsidR="00E73596" w:rsidRDefault="00E73596" w:rsidP="00E73596"/>
    <w:p w14:paraId="2CC892DA" w14:textId="77777777" w:rsidR="00E73596" w:rsidRDefault="00CA12B7" w:rsidP="00E73596">
      <w:pPr>
        <w:ind w:left="720" w:hanging="720"/>
      </w:pPr>
      <w:r>
        <w:t>7.3.2</w:t>
      </w:r>
      <w:r>
        <w:tab/>
        <w:t>Has the organisation or any of the directors, partners or proprietors been convicted of a criminal offence related to business or professional conduct?</w:t>
      </w:r>
    </w:p>
    <w:p w14:paraId="25B6896B" w14:textId="77777777" w:rsidR="00CA12B7" w:rsidRDefault="00CA12B7" w:rsidP="00E73596">
      <w:pPr>
        <w:ind w:left="720" w:hanging="720"/>
      </w:pPr>
    </w:p>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501734" w14:paraId="7E966D10" w14:textId="77777777" w:rsidTr="00357619">
        <w:tc>
          <w:tcPr>
            <w:tcW w:w="855" w:type="dxa"/>
            <w:shd w:val="clear" w:color="auto" w:fill="auto"/>
          </w:tcPr>
          <w:p w14:paraId="66C287A4" w14:textId="77777777" w:rsidR="00501734" w:rsidRPr="003A344C" w:rsidRDefault="00501734" w:rsidP="00501734">
            <w:pPr>
              <w:jc w:val="right"/>
              <w:rPr>
                <w:b/>
                <w:sz w:val="16"/>
                <w:szCs w:val="16"/>
              </w:rPr>
            </w:pPr>
          </w:p>
          <w:p w14:paraId="4FDA7A24" w14:textId="77777777" w:rsidR="00501734" w:rsidRPr="00537DA3" w:rsidRDefault="00501734" w:rsidP="00501734">
            <w:pPr>
              <w:jc w:val="right"/>
              <w:rPr>
                <w:b/>
              </w:rPr>
            </w:pPr>
            <w:r>
              <w:rPr>
                <w:b/>
              </w:rPr>
              <w:t>Yes</w:t>
            </w:r>
          </w:p>
        </w:tc>
        <w:tc>
          <w:tcPr>
            <w:tcW w:w="855" w:type="dxa"/>
            <w:shd w:val="clear" w:color="auto" w:fill="DEEAF6" w:themeFill="accent1" w:themeFillTint="33"/>
          </w:tcPr>
          <w:p w14:paraId="0B8C8F92" w14:textId="77777777" w:rsidR="00501734" w:rsidRPr="00501734" w:rsidRDefault="00501734" w:rsidP="00501734">
            <w:pPr>
              <w:rPr>
                <w:rFonts w:ascii="Wingdings" w:hAnsi="Wingdings"/>
                <w:sz w:val="16"/>
                <w:szCs w:val="16"/>
              </w:rPr>
            </w:pPr>
          </w:p>
          <w:p w14:paraId="2A6C9B5F" w14:textId="77777777" w:rsidR="00501734" w:rsidRPr="00E73596" w:rsidRDefault="00501734" w:rsidP="00501734">
            <w:pPr>
              <w:jc w:val="both"/>
              <w:rPr>
                <w:b/>
              </w:rPr>
            </w:pPr>
          </w:p>
        </w:tc>
        <w:tc>
          <w:tcPr>
            <w:tcW w:w="855" w:type="dxa"/>
          </w:tcPr>
          <w:p w14:paraId="2391625B" w14:textId="77777777" w:rsidR="00501734" w:rsidRPr="003A344C" w:rsidRDefault="00501734" w:rsidP="00501734">
            <w:pPr>
              <w:jc w:val="right"/>
              <w:rPr>
                <w:b/>
                <w:sz w:val="16"/>
                <w:szCs w:val="16"/>
              </w:rPr>
            </w:pPr>
          </w:p>
          <w:p w14:paraId="1B77048B" w14:textId="77777777" w:rsidR="00501734" w:rsidRDefault="00501734" w:rsidP="00501734">
            <w:pPr>
              <w:jc w:val="right"/>
              <w:rPr>
                <w:b/>
              </w:rPr>
            </w:pPr>
            <w:r>
              <w:rPr>
                <w:b/>
              </w:rPr>
              <w:t>No</w:t>
            </w:r>
          </w:p>
          <w:p w14:paraId="3FF606E9" w14:textId="77777777" w:rsidR="00501734" w:rsidRPr="003A344C" w:rsidRDefault="00501734" w:rsidP="00501734">
            <w:pPr>
              <w:jc w:val="right"/>
              <w:rPr>
                <w:b/>
                <w:sz w:val="16"/>
                <w:szCs w:val="16"/>
              </w:rPr>
            </w:pPr>
          </w:p>
        </w:tc>
        <w:tc>
          <w:tcPr>
            <w:tcW w:w="855" w:type="dxa"/>
            <w:shd w:val="clear" w:color="auto" w:fill="DEEAF6" w:themeFill="accent1" w:themeFillTint="33"/>
          </w:tcPr>
          <w:p w14:paraId="5C73FE3F" w14:textId="77777777" w:rsidR="00501734" w:rsidRPr="00501734" w:rsidRDefault="00501734" w:rsidP="00501734">
            <w:pPr>
              <w:jc w:val="center"/>
              <w:rPr>
                <w:rFonts w:ascii="Wingdings" w:hAnsi="Wingdings"/>
                <w:sz w:val="16"/>
                <w:szCs w:val="16"/>
              </w:rPr>
            </w:pPr>
          </w:p>
          <w:p w14:paraId="68ED9C6A" w14:textId="77777777" w:rsidR="00501734" w:rsidRPr="00D244CD" w:rsidRDefault="00501734" w:rsidP="00D244CD">
            <w:pPr>
              <w:rPr>
                <w:rFonts w:ascii="Wingdings" w:hAnsi="Wingdings"/>
                <w:sz w:val="36"/>
                <w:szCs w:val="36"/>
              </w:rPr>
            </w:pPr>
          </w:p>
        </w:tc>
      </w:tr>
    </w:tbl>
    <w:p w14:paraId="6BE307DB" w14:textId="77777777" w:rsidR="00CA12B7" w:rsidRDefault="00CA12B7" w:rsidP="00E73596">
      <w:pPr>
        <w:ind w:left="720" w:hanging="720"/>
      </w:pPr>
    </w:p>
    <w:p w14:paraId="7FB13EF0" w14:textId="77777777" w:rsidR="00CA12B7" w:rsidRDefault="00CA12B7" w:rsidP="00E73596">
      <w:pPr>
        <w:ind w:left="720" w:hanging="720"/>
      </w:pPr>
    </w:p>
    <w:p w14:paraId="4DC86A0F" w14:textId="77777777" w:rsidR="00CA12B7" w:rsidRDefault="00CA12B7" w:rsidP="00CA12B7">
      <w:pPr>
        <w:rPr>
          <w:b/>
        </w:rPr>
      </w:pPr>
      <w:r>
        <w:rPr>
          <w:b/>
        </w:rPr>
        <w:t>If you are completing the questionnaire as a primary contractor, please confirm this in section 3 for all your proposed consortium members and any other third parties you are considering using to provide the service to the National Museum of the Royal Navy</w:t>
      </w:r>
    </w:p>
    <w:p w14:paraId="1C999872" w14:textId="77777777" w:rsidR="00145287" w:rsidRDefault="00145287">
      <w:pPr>
        <w:rPr>
          <w:b/>
        </w:rPr>
      </w:pPr>
    </w:p>
    <w:p w14:paraId="4B79FC78" w14:textId="77777777" w:rsidR="00145287" w:rsidRDefault="00145287">
      <w:pPr>
        <w:rPr>
          <w:b/>
        </w:rPr>
      </w:pPr>
    </w:p>
    <w:p w14:paraId="21D76422" w14:textId="77777777" w:rsidR="00145287" w:rsidRDefault="00145287">
      <w:pPr>
        <w:rPr>
          <w:b/>
        </w:rPr>
      </w:pPr>
    </w:p>
    <w:p w14:paraId="5F292C57" w14:textId="77777777" w:rsidR="00145287" w:rsidRDefault="00145287">
      <w:pPr>
        <w:rPr>
          <w:b/>
        </w:rPr>
      </w:pPr>
    </w:p>
    <w:p w14:paraId="4996E417" w14:textId="77777777" w:rsidR="00145287" w:rsidRDefault="00145287">
      <w:pPr>
        <w:rPr>
          <w:b/>
        </w:rPr>
      </w:pPr>
    </w:p>
    <w:p w14:paraId="3CB92211" w14:textId="77777777" w:rsidR="00145287" w:rsidRDefault="00145287">
      <w:pPr>
        <w:rPr>
          <w:b/>
        </w:rPr>
      </w:pPr>
    </w:p>
    <w:p w14:paraId="255CCC9B" w14:textId="77777777" w:rsidR="00145287" w:rsidRDefault="00145287">
      <w:pPr>
        <w:rPr>
          <w:b/>
        </w:rPr>
      </w:pPr>
    </w:p>
    <w:p w14:paraId="74221565" w14:textId="77777777" w:rsidR="00145287" w:rsidRDefault="00145287">
      <w:pPr>
        <w:rPr>
          <w:b/>
        </w:rPr>
      </w:pPr>
    </w:p>
    <w:p w14:paraId="5A9BC1A5" w14:textId="77777777" w:rsidR="00145287" w:rsidRDefault="00145287">
      <w:pPr>
        <w:rPr>
          <w:b/>
        </w:rPr>
      </w:pPr>
    </w:p>
    <w:p w14:paraId="2460BDD2" w14:textId="77777777" w:rsidR="00145287" w:rsidRDefault="00145287">
      <w:pPr>
        <w:rPr>
          <w:b/>
        </w:rPr>
      </w:pPr>
    </w:p>
    <w:p w14:paraId="2E5EE3D4" w14:textId="77777777" w:rsidR="00145287" w:rsidRDefault="00145287">
      <w:pPr>
        <w:rPr>
          <w:b/>
        </w:rPr>
      </w:pPr>
    </w:p>
    <w:p w14:paraId="0956FAE2" w14:textId="77777777" w:rsidR="00145287" w:rsidRDefault="00145287">
      <w:pPr>
        <w:rPr>
          <w:b/>
        </w:rPr>
      </w:pPr>
    </w:p>
    <w:p w14:paraId="68E372C9" w14:textId="77777777" w:rsidR="00145287" w:rsidRDefault="00145287">
      <w:pPr>
        <w:rPr>
          <w:b/>
        </w:rPr>
      </w:pPr>
    </w:p>
    <w:p w14:paraId="78B77C2E" w14:textId="77777777" w:rsidR="00145287" w:rsidRDefault="00145287">
      <w:pPr>
        <w:rPr>
          <w:b/>
        </w:rPr>
      </w:pPr>
    </w:p>
    <w:p w14:paraId="3223F7E2" w14:textId="77777777" w:rsidR="00145287" w:rsidRDefault="00145287">
      <w:pPr>
        <w:rPr>
          <w:b/>
        </w:rPr>
      </w:pPr>
    </w:p>
    <w:p w14:paraId="28E966A7" w14:textId="77777777" w:rsidR="00145287" w:rsidRDefault="00145287">
      <w:pPr>
        <w:rPr>
          <w:b/>
        </w:rPr>
      </w:pPr>
    </w:p>
    <w:p w14:paraId="1D13EE6F" w14:textId="77777777" w:rsidR="00145287" w:rsidRDefault="00145287">
      <w:pPr>
        <w:rPr>
          <w:b/>
        </w:rPr>
      </w:pPr>
    </w:p>
    <w:p w14:paraId="20AEE308" w14:textId="77777777" w:rsidR="00145287" w:rsidRDefault="00145287">
      <w:pPr>
        <w:rPr>
          <w:b/>
        </w:rPr>
      </w:pPr>
    </w:p>
    <w:p w14:paraId="7048610D" w14:textId="77777777" w:rsidR="00145287" w:rsidRDefault="00145287">
      <w:pPr>
        <w:rPr>
          <w:b/>
        </w:rPr>
      </w:pPr>
    </w:p>
    <w:p w14:paraId="23C023F0" w14:textId="77777777" w:rsidR="00145287" w:rsidRDefault="00145287">
      <w:pPr>
        <w:rPr>
          <w:b/>
        </w:rPr>
      </w:pPr>
    </w:p>
    <w:p w14:paraId="1D2F7D8A" w14:textId="77777777" w:rsidR="00145287" w:rsidRDefault="00145287">
      <w:pPr>
        <w:rPr>
          <w:b/>
        </w:rPr>
      </w:pPr>
    </w:p>
    <w:p w14:paraId="41EFD852" w14:textId="77777777" w:rsidR="00145287" w:rsidRDefault="00145287">
      <w:pPr>
        <w:rPr>
          <w:b/>
        </w:rPr>
      </w:pPr>
    </w:p>
    <w:p w14:paraId="294A9CAE" w14:textId="77777777" w:rsidR="00145287" w:rsidRDefault="00145287">
      <w:pPr>
        <w:rPr>
          <w:b/>
        </w:rPr>
      </w:pPr>
    </w:p>
    <w:p w14:paraId="2E697F5A" w14:textId="77777777" w:rsidR="00145287" w:rsidRDefault="00145287">
      <w:pPr>
        <w:rPr>
          <w:b/>
        </w:rPr>
      </w:pPr>
    </w:p>
    <w:p w14:paraId="204765C1" w14:textId="77777777" w:rsidR="00145287" w:rsidRDefault="00145287">
      <w:pPr>
        <w:rPr>
          <w:b/>
        </w:rPr>
      </w:pPr>
    </w:p>
    <w:p w14:paraId="6E177095" w14:textId="77777777" w:rsidR="00145287" w:rsidRDefault="00145287">
      <w:pPr>
        <w:rPr>
          <w:b/>
        </w:rPr>
      </w:pPr>
    </w:p>
    <w:p w14:paraId="1446EB4F" w14:textId="77777777" w:rsidR="00145287" w:rsidRDefault="00145287">
      <w:pPr>
        <w:rPr>
          <w:b/>
        </w:rPr>
      </w:pPr>
    </w:p>
    <w:p w14:paraId="7FBDEDD1" w14:textId="77777777" w:rsidR="00145287" w:rsidRDefault="00145287">
      <w:pPr>
        <w:rPr>
          <w:b/>
        </w:rPr>
      </w:pPr>
    </w:p>
    <w:p w14:paraId="34596D01" w14:textId="77777777" w:rsidR="00145287" w:rsidRDefault="00145287">
      <w:pPr>
        <w:rPr>
          <w:b/>
        </w:rPr>
      </w:pPr>
    </w:p>
    <w:p w14:paraId="65B77F6D" w14:textId="77777777" w:rsidR="00145287" w:rsidRDefault="00145287">
      <w:pPr>
        <w:rPr>
          <w:b/>
        </w:rPr>
      </w:pPr>
    </w:p>
    <w:p w14:paraId="4BA05E0D" w14:textId="77777777" w:rsidR="00145287" w:rsidRDefault="00145287">
      <w:pPr>
        <w:rPr>
          <w:b/>
        </w:rPr>
      </w:pPr>
    </w:p>
    <w:p w14:paraId="6244F050" w14:textId="77777777" w:rsidR="00145287" w:rsidRDefault="00145287">
      <w:pPr>
        <w:rPr>
          <w:b/>
        </w:rPr>
      </w:pPr>
    </w:p>
    <w:p w14:paraId="09C413DE" w14:textId="77777777" w:rsidR="00145287" w:rsidRPr="00552798" w:rsidRDefault="00145287" w:rsidP="00145287">
      <w:pPr>
        <w:rPr>
          <w:b/>
          <w:color w:val="002060"/>
          <w:sz w:val="28"/>
          <w:szCs w:val="28"/>
        </w:rPr>
      </w:pPr>
      <w:r>
        <w:rPr>
          <w:b/>
          <w:color w:val="002060"/>
          <w:sz w:val="28"/>
          <w:szCs w:val="28"/>
        </w:rPr>
        <w:t>7.4</w:t>
      </w:r>
      <w:r>
        <w:rPr>
          <w:b/>
          <w:color w:val="002060"/>
          <w:sz w:val="28"/>
          <w:szCs w:val="28"/>
        </w:rPr>
        <w:tab/>
        <w:t>Financial Information</w:t>
      </w:r>
    </w:p>
    <w:p w14:paraId="423AE737" w14:textId="77777777" w:rsidR="00145287" w:rsidRDefault="00145287" w:rsidP="00145287">
      <w:pPr>
        <w:rPr>
          <w:b/>
        </w:rPr>
      </w:pPr>
    </w:p>
    <w:p w14:paraId="68C51254" w14:textId="77777777" w:rsidR="00145287" w:rsidRDefault="00145287" w:rsidP="00145287">
      <w:pPr>
        <w:ind w:left="720" w:hanging="720"/>
      </w:pPr>
      <w:r>
        <w:t>7.4.1</w:t>
      </w:r>
      <w:r>
        <w:tab/>
        <w:t>Please provide the following financial information or an explanation as to why this information cannot be provided:</w:t>
      </w:r>
    </w:p>
    <w:p w14:paraId="6B5D0930" w14:textId="77777777" w:rsidR="00145287" w:rsidRDefault="00145287" w:rsidP="00145287"/>
    <w:p w14:paraId="6B366D1F" w14:textId="77777777" w:rsidR="00145287" w:rsidRDefault="00145287" w:rsidP="00145287">
      <w:pPr>
        <w:pStyle w:val="ListParagraph"/>
        <w:numPr>
          <w:ilvl w:val="0"/>
          <w:numId w:val="13"/>
        </w:numPr>
      </w:pPr>
      <w:r>
        <w:t>A copy of the most recent audited accounts for your organisation that cover the last three years of trading or for the period that is available if trading for less than three years.</w:t>
      </w:r>
    </w:p>
    <w:p w14:paraId="220533AD" w14:textId="77777777" w:rsidR="00145287" w:rsidRDefault="00145287" w:rsidP="00145287">
      <w:r>
        <w:t>or</w:t>
      </w:r>
    </w:p>
    <w:p w14:paraId="3C9C3F9A" w14:textId="77777777" w:rsidR="00145287" w:rsidRDefault="00145287" w:rsidP="00145287">
      <w:pPr>
        <w:pStyle w:val="ListParagraph"/>
        <w:numPr>
          <w:ilvl w:val="0"/>
          <w:numId w:val="13"/>
        </w:numPr>
      </w:pPr>
      <w:r>
        <w:t>A statement of the organisation’s turnover, Profit &amp; Loss and cash flow position for the most recent full year of trading (or part year if full year not applicable) and an end period balance sheet, where this information is not available in an audited form at (a).</w:t>
      </w:r>
    </w:p>
    <w:p w14:paraId="5140C2EC" w14:textId="77777777" w:rsidR="00145287" w:rsidRDefault="00145287" w:rsidP="00145287">
      <w:r>
        <w:t>or</w:t>
      </w:r>
    </w:p>
    <w:p w14:paraId="3C82B89E" w14:textId="77777777" w:rsidR="00145287" w:rsidRDefault="00145287" w:rsidP="00145287">
      <w:pPr>
        <w:pStyle w:val="ListParagraph"/>
        <w:numPr>
          <w:ilvl w:val="0"/>
          <w:numId w:val="13"/>
        </w:numPr>
      </w:pPr>
      <w:r>
        <w:t>Where (a) and (b) cannot be provided, a statement of the organisation’s cash flow forecast for the current year and a bank letter or statement from the relevant Director or Accountant outlining the current cash and credit facility position.</w:t>
      </w:r>
    </w:p>
    <w:p w14:paraId="7DF159EA" w14:textId="77777777" w:rsidR="00145287" w:rsidRDefault="00145287" w:rsidP="00145287">
      <w:r>
        <w:t>and</w:t>
      </w:r>
    </w:p>
    <w:p w14:paraId="2F136204" w14:textId="77777777" w:rsidR="00145287" w:rsidRDefault="00145287" w:rsidP="00145287">
      <w:pPr>
        <w:pStyle w:val="ListParagraph"/>
        <w:numPr>
          <w:ilvl w:val="0"/>
          <w:numId w:val="13"/>
        </w:numPr>
      </w:pPr>
      <w:r>
        <w:t>If the organisation is a subsidiary of a group, (a) or (c) are required for both the subsidiary and the ultimate parent company.  Where a consortium or association is proposed the information is requested for each member company.</w:t>
      </w:r>
    </w:p>
    <w:p w14:paraId="15A3FE9C" w14:textId="77777777" w:rsidR="00145287" w:rsidRDefault="00145287" w:rsidP="00145287">
      <w:r>
        <w:t>and</w:t>
      </w:r>
    </w:p>
    <w:p w14:paraId="4F6B6144" w14:textId="77777777" w:rsidR="00145287" w:rsidRDefault="00145287" w:rsidP="00145287">
      <w:pPr>
        <w:pStyle w:val="ListParagraph"/>
        <w:numPr>
          <w:ilvl w:val="0"/>
          <w:numId w:val="13"/>
        </w:numPr>
      </w:pPr>
      <w:r>
        <w:t>Please provide a statement of the organisation’s turnover that relates directly to the supply of this service for the past three years, or for the period the organisation has been trading (if less than three years) in the boxes below:</w:t>
      </w:r>
    </w:p>
    <w:p w14:paraId="657F4930" w14:textId="77777777" w:rsidR="00145287" w:rsidRDefault="00145287" w:rsidP="00145287"/>
    <w:tbl>
      <w:tblPr>
        <w:tblStyle w:val="TableGrid"/>
        <w:tblW w:w="0" w:type="auto"/>
        <w:tblLook w:val="04A0" w:firstRow="1" w:lastRow="0" w:firstColumn="1" w:lastColumn="0" w:noHBand="0" w:noVBand="1"/>
      </w:tblPr>
      <w:tblGrid>
        <w:gridCol w:w="1369"/>
        <w:gridCol w:w="2734"/>
        <w:gridCol w:w="2338"/>
        <w:gridCol w:w="2619"/>
      </w:tblGrid>
      <w:tr w:rsidR="00145287" w14:paraId="70FF04A1" w14:textId="77777777" w:rsidTr="004116B5">
        <w:tc>
          <w:tcPr>
            <w:tcW w:w="1659" w:type="dxa"/>
            <w:shd w:val="clear" w:color="auto" w:fill="DEEAF6" w:themeFill="accent1" w:themeFillTint="33"/>
          </w:tcPr>
          <w:p w14:paraId="5F27AE52" w14:textId="77777777" w:rsidR="00145287" w:rsidRPr="00537DA3" w:rsidRDefault="00145287" w:rsidP="004116B5">
            <w:pPr>
              <w:rPr>
                <w:b/>
              </w:rPr>
            </w:pPr>
            <w:r>
              <w:rPr>
                <w:b/>
              </w:rPr>
              <w:t>Year Ended</w:t>
            </w:r>
          </w:p>
        </w:tc>
        <w:tc>
          <w:tcPr>
            <w:tcW w:w="3252" w:type="dxa"/>
          </w:tcPr>
          <w:p w14:paraId="1057719C" w14:textId="77777777" w:rsidR="00145287" w:rsidRPr="00E73596" w:rsidRDefault="00145287" w:rsidP="004116B5">
            <w:pPr>
              <w:jc w:val="center"/>
              <w:rPr>
                <w:b/>
              </w:rPr>
            </w:pPr>
            <w:r>
              <w:rPr>
                <w:b/>
              </w:rPr>
              <w:t>XX/XX/XXXX</w:t>
            </w:r>
          </w:p>
        </w:tc>
        <w:tc>
          <w:tcPr>
            <w:tcW w:w="2494" w:type="dxa"/>
          </w:tcPr>
          <w:p w14:paraId="05AE1DC8" w14:textId="77777777" w:rsidR="00145287" w:rsidRPr="00E73596" w:rsidRDefault="00145287" w:rsidP="004116B5">
            <w:pPr>
              <w:jc w:val="center"/>
              <w:rPr>
                <w:b/>
              </w:rPr>
            </w:pPr>
            <w:r>
              <w:rPr>
                <w:b/>
              </w:rPr>
              <w:t>XX/XX/XXXX</w:t>
            </w:r>
          </w:p>
        </w:tc>
        <w:tc>
          <w:tcPr>
            <w:tcW w:w="3031" w:type="dxa"/>
          </w:tcPr>
          <w:p w14:paraId="03B9264D" w14:textId="77777777" w:rsidR="00145287" w:rsidRPr="00E73596" w:rsidRDefault="00145287" w:rsidP="004116B5">
            <w:pPr>
              <w:jc w:val="center"/>
              <w:rPr>
                <w:b/>
              </w:rPr>
            </w:pPr>
            <w:r>
              <w:rPr>
                <w:b/>
              </w:rPr>
              <w:t>XX/XX/XXXX</w:t>
            </w:r>
          </w:p>
        </w:tc>
      </w:tr>
      <w:tr w:rsidR="00145287" w14:paraId="45785624" w14:textId="77777777" w:rsidTr="004116B5">
        <w:tc>
          <w:tcPr>
            <w:tcW w:w="1659" w:type="dxa"/>
            <w:shd w:val="clear" w:color="auto" w:fill="DEEAF6" w:themeFill="accent1" w:themeFillTint="33"/>
          </w:tcPr>
          <w:p w14:paraId="02617839" w14:textId="77777777" w:rsidR="00145287" w:rsidRDefault="00145287" w:rsidP="004116B5">
            <w:pPr>
              <w:rPr>
                <w:b/>
              </w:rPr>
            </w:pPr>
          </w:p>
          <w:p w14:paraId="704DCD30" w14:textId="77777777" w:rsidR="00145287" w:rsidRDefault="00145287" w:rsidP="004116B5">
            <w:pPr>
              <w:rPr>
                <w:b/>
              </w:rPr>
            </w:pPr>
            <w:r>
              <w:rPr>
                <w:b/>
              </w:rPr>
              <w:t>Turnover (£)</w:t>
            </w:r>
          </w:p>
        </w:tc>
        <w:tc>
          <w:tcPr>
            <w:tcW w:w="3252" w:type="dxa"/>
          </w:tcPr>
          <w:p w14:paraId="73C5AA44" w14:textId="77777777" w:rsidR="00145287" w:rsidRDefault="00145287" w:rsidP="004116B5">
            <w:pPr>
              <w:jc w:val="center"/>
              <w:rPr>
                <w:b/>
              </w:rPr>
            </w:pPr>
          </w:p>
          <w:p w14:paraId="0121DEFB" w14:textId="77777777" w:rsidR="00145287" w:rsidRPr="00E73596" w:rsidRDefault="00145287" w:rsidP="004116B5">
            <w:pPr>
              <w:jc w:val="center"/>
              <w:rPr>
                <w:b/>
              </w:rPr>
            </w:pPr>
            <w:r>
              <w:rPr>
                <w:b/>
              </w:rPr>
              <w:t>£……………………………..</w:t>
            </w:r>
          </w:p>
        </w:tc>
        <w:tc>
          <w:tcPr>
            <w:tcW w:w="2494" w:type="dxa"/>
          </w:tcPr>
          <w:p w14:paraId="0B73E26F" w14:textId="77777777" w:rsidR="00145287" w:rsidRDefault="00145287" w:rsidP="004116B5">
            <w:pPr>
              <w:jc w:val="center"/>
              <w:rPr>
                <w:b/>
              </w:rPr>
            </w:pPr>
          </w:p>
          <w:p w14:paraId="77C265FC" w14:textId="77777777" w:rsidR="00145287" w:rsidRPr="00E73596" w:rsidRDefault="00145287" w:rsidP="004116B5">
            <w:pPr>
              <w:jc w:val="center"/>
              <w:rPr>
                <w:b/>
              </w:rPr>
            </w:pPr>
            <w:r>
              <w:rPr>
                <w:b/>
              </w:rPr>
              <w:t>£……………………………..</w:t>
            </w:r>
          </w:p>
        </w:tc>
        <w:tc>
          <w:tcPr>
            <w:tcW w:w="3031" w:type="dxa"/>
          </w:tcPr>
          <w:p w14:paraId="77CF5996" w14:textId="77777777" w:rsidR="00145287" w:rsidRDefault="00145287" w:rsidP="004116B5">
            <w:pPr>
              <w:jc w:val="center"/>
              <w:rPr>
                <w:b/>
              </w:rPr>
            </w:pPr>
          </w:p>
          <w:p w14:paraId="68ACBA6A" w14:textId="77777777" w:rsidR="00145287" w:rsidRPr="00E73596" w:rsidRDefault="00145287" w:rsidP="004116B5">
            <w:pPr>
              <w:jc w:val="center"/>
              <w:rPr>
                <w:b/>
              </w:rPr>
            </w:pPr>
            <w:r>
              <w:rPr>
                <w:b/>
              </w:rPr>
              <w:t>£……………………………..</w:t>
            </w:r>
          </w:p>
        </w:tc>
      </w:tr>
    </w:tbl>
    <w:p w14:paraId="348D708E" w14:textId="77777777" w:rsidR="00145287" w:rsidRDefault="00145287" w:rsidP="00145287"/>
    <w:p w14:paraId="3123CA62" w14:textId="77777777" w:rsidR="00145287" w:rsidRDefault="00145287" w:rsidP="00145287">
      <w:pPr>
        <w:ind w:left="810" w:hanging="810"/>
      </w:pPr>
      <w:r>
        <w:t>7.4.2</w:t>
      </w:r>
      <w:r>
        <w:tab/>
        <w:t>Parent company and/or other guarantees of performance and financial standing may be required if considered appropriate as well as confirmation of the organisation’s willingness to arrange for a guarantee or a performance bond.</w:t>
      </w:r>
    </w:p>
    <w:p w14:paraId="4517E06D" w14:textId="77777777" w:rsidR="00145287" w:rsidRDefault="00145287" w:rsidP="00145287">
      <w:pPr>
        <w:ind w:left="810" w:hanging="810"/>
      </w:pPr>
    </w:p>
    <w:p w14:paraId="400992BC" w14:textId="77777777" w:rsidR="00145287" w:rsidRDefault="00145287" w:rsidP="00145287">
      <w:pPr>
        <w:ind w:left="810" w:hanging="90"/>
      </w:pPr>
      <w:r>
        <w:t>Where the potential provider is dependent financially on a parent company to support its application for this procurement, it must indicate in the box below whether a Parent Guarantee is available if requested.</w:t>
      </w:r>
    </w:p>
    <w:p w14:paraId="4A4F07AB" w14:textId="77777777" w:rsidR="00145287" w:rsidRDefault="00145287" w:rsidP="00145287"/>
    <w:tbl>
      <w:tblPr>
        <w:tblStyle w:val="TableGrid"/>
        <w:tblW w:w="0" w:type="auto"/>
        <w:tblInd w:w="795" w:type="dxa"/>
        <w:tblLook w:val="04A0" w:firstRow="1" w:lastRow="0" w:firstColumn="1" w:lastColumn="0" w:noHBand="0" w:noVBand="1"/>
      </w:tblPr>
      <w:tblGrid>
        <w:gridCol w:w="4268"/>
        <w:gridCol w:w="3997"/>
      </w:tblGrid>
      <w:tr w:rsidR="00145287" w14:paraId="0A7D7D60" w14:textId="77777777" w:rsidTr="004116B5">
        <w:tc>
          <w:tcPr>
            <w:tcW w:w="4950" w:type="dxa"/>
            <w:shd w:val="clear" w:color="auto" w:fill="DEEAF6" w:themeFill="accent1" w:themeFillTint="33"/>
          </w:tcPr>
          <w:p w14:paraId="54E60F00" w14:textId="77777777" w:rsidR="00145287" w:rsidRPr="00537DA3" w:rsidRDefault="00145287" w:rsidP="004116B5">
            <w:pPr>
              <w:rPr>
                <w:b/>
              </w:rPr>
            </w:pPr>
            <w:r>
              <w:rPr>
                <w:b/>
              </w:rPr>
              <w:t>Where required, Parent Guarantee available?</w:t>
            </w:r>
          </w:p>
        </w:tc>
        <w:tc>
          <w:tcPr>
            <w:tcW w:w="4691" w:type="dxa"/>
          </w:tcPr>
          <w:p w14:paraId="18DA51B6" w14:textId="77777777" w:rsidR="00145287" w:rsidRPr="003A344C" w:rsidRDefault="00145287" w:rsidP="004116B5">
            <w:pPr>
              <w:rPr>
                <w:i/>
              </w:rPr>
            </w:pPr>
            <w:r>
              <w:t xml:space="preserve">YES / NO </w:t>
            </w:r>
            <w:r>
              <w:rPr>
                <w:i/>
              </w:rPr>
              <w:t>(please delete)</w:t>
            </w:r>
          </w:p>
        </w:tc>
      </w:tr>
    </w:tbl>
    <w:p w14:paraId="0B3F7F94" w14:textId="77777777" w:rsidR="00145287" w:rsidRDefault="00145287" w:rsidP="00145287"/>
    <w:p w14:paraId="1E0E10FB" w14:textId="77777777" w:rsidR="00145287" w:rsidRDefault="00145287" w:rsidP="00145287">
      <w:r>
        <w:br w:type="page"/>
      </w:r>
    </w:p>
    <w:p w14:paraId="1CAE3A36" w14:textId="77777777" w:rsidR="00145287" w:rsidRDefault="00145287" w:rsidP="00145287">
      <w:r>
        <w:lastRenderedPageBreak/>
        <w:t>7.4.3</w:t>
      </w:r>
      <w:r>
        <w:tab/>
        <w:t>Name and address of principal banker:</w:t>
      </w:r>
    </w:p>
    <w:p w14:paraId="62FBF8F7" w14:textId="77777777" w:rsidR="00145287" w:rsidRDefault="00145287" w:rsidP="00145287"/>
    <w:tbl>
      <w:tblPr>
        <w:tblStyle w:val="TableGrid"/>
        <w:tblW w:w="0" w:type="auto"/>
        <w:tblLook w:val="04A0" w:firstRow="1" w:lastRow="0" w:firstColumn="1" w:lastColumn="0" w:noHBand="0" w:noVBand="1"/>
      </w:tblPr>
      <w:tblGrid>
        <w:gridCol w:w="4365"/>
        <w:gridCol w:w="4695"/>
      </w:tblGrid>
      <w:tr w:rsidR="00145287" w14:paraId="2F7FD893" w14:textId="77777777" w:rsidTr="004116B5">
        <w:tc>
          <w:tcPr>
            <w:tcW w:w="4937" w:type="dxa"/>
            <w:shd w:val="clear" w:color="auto" w:fill="DEEAF6" w:themeFill="accent1" w:themeFillTint="33"/>
          </w:tcPr>
          <w:p w14:paraId="778B0347" w14:textId="77777777" w:rsidR="00145287" w:rsidRPr="00537DA3" w:rsidRDefault="00145287" w:rsidP="004116B5">
            <w:pPr>
              <w:rPr>
                <w:b/>
              </w:rPr>
            </w:pPr>
            <w:r>
              <w:rPr>
                <w:b/>
              </w:rPr>
              <w:t>Bank Name</w:t>
            </w:r>
          </w:p>
        </w:tc>
        <w:tc>
          <w:tcPr>
            <w:tcW w:w="5499" w:type="dxa"/>
          </w:tcPr>
          <w:p w14:paraId="2B09BC0C" w14:textId="77777777" w:rsidR="00145287" w:rsidRDefault="00145287" w:rsidP="004116B5"/>
        </w:tc>
      </w:tr>
      <w:tr w:rsidR="00145287" w14:paraId="54FAA940" w14:textId="77777777" w:rsidTr="004116B5">
        <w:tc>
          <w:tcPr>
            <w:tcW w:w="4937" w:type="dxa"/>
            <w:shd w:val="clear" w:color="auto" w:fill="DEEAF6" w:themeFill="accent1" w:themeFillTint="33"/>
          </w:tcPr>
          <w:p w14:paraId="56A44C6D" w14:textId="77777777" w:rsidR="00145287" w:rsidRPr="00537DA3" w:rsidRDefault="00145287" w:rsidP="004116B5">
            <w:pPr>
              <w:rPr>
                <w:b/>
              </w:rPr>
            </w:pPr>
            <w:r>
              <w:rPr>
                <w:b/>
              </w:rPr>
              <w:t>Address</w:t>
            </w:r>
          </w:p>
        </w:tc>
        <w:tc>
          <w:tcPr>
            <w:tcW w:w="5499" w:type="dxa"/>
          </w:tcPr>
          <w:p w14:paraId="7814E74F" w14:textId="77777777" w:rsidR="00145287" w:rsidRDefault="00145287" w:rsidP="004116B5"/>
        </w:tc>
      </w:tr>
      <w:tr w:rsidR="00145287" w14:paraId="2B6E3E2F" w14:textId="77777777" w:rsidTr="004116B5">
        <w:tc>
          <w:tcPr>
            <w:tcW w:w="4937" w:type="dxa"/>
            <w:shd w:val="clear" w:color="auto" w:fill="DEEAF6" w:themeFill="accent1" w:themeFillTint="33"/>
          </w:tcPr>
          <w:p w14:paraId="2F3BD74A" w14:textId="77777777" w:rsidR="00145287" w:rsidRPr="00537DA3" w:rsidRDefault="00145287" w:rsidP="004116B5">
            <w:pPr>
              <w:rPr>
                <w:b/>
              </w:rPr>
            </w:pPr>
            <w:r w:rsidRPr="00537DA3">
              <w:rPr>
                <w:b/>
              </w:rPr>
              <w:t>Town/City</w:t>
            </w:r>
          </w:p>
        </w:tc>
        <w:tc>
          <w:tcPr>
            <w:tcW w:w="5499" w:type="dxa"/>
          </w:tcPr>
          <w:p w14:paraId="25BEFFF6" w14:textId="77777777" w:rsidR="00145287" w:rsidRDefault="00145287" w:rsidP="004116B5"/>
        </w:tc>
      </w:tr>
      <w:tr w:rsidR="00145287" w14:paraId="6A003ACC" w14:textId="77777777" w:rsidTr="004116B5">
        <w:tc>
          <w:tcPr>
            <w:tcW w:w="4937" w:type="dxa"/>
            <w:shd w:val="clear" w:color="auto" w:fill="DEEAF6" w:themeFill="accent1" w:themeFillTint="33"/>
          </w:tcPr>
          <w:p w14:paraId="3F54654B" w14:textId="77777777" w:rsidR="00145287" w:rsidRPr="00537DA3" w:rsidRDefault="00145287" w:rsidP="004116B5">
            <w:pPr>
              <w:rPr>
                <w:b/>
              </w:rPr>
            </w:pPr>
            <w:r w:rsidRPr="00537DA3">
              <w:rPr>
                <w:b/>
              </w:rPr>
              <w:t>Postcode</w:t>
            </w:r>
          </w:p>
        </w:tc>
        <w:tc>
          <w:tcPr>
            <w:tcW w:w="5499" w:type="dxa"/>
          </w:tcPr>
          <w:p w14:paraId="23BECE62" w14:textId="77777777" w:rsidR="00145287" w:rsidRDefault="00145287" w:rsidP="004116B5"/>
        </w:tc>
      </w:tr>
      <w:tr w:rsidR="00145287" w14:paraId="5C1D2DA7" w14:textId="77777777" w:rsidTr="004116B5">
        <w:tc>
          <w:tcPr>
            <w:tcW w:w="4937" w:type="dxa"/>
            <w:shd w:val="clear" w:color="auto" w:fill="DEEAF6" w:themeFill="accent1" w:themeFillTint="33"/>
          </w:tcPr>
          <w:p w14:paraId="25DCA2F7" w14:textId="77777777" w:rsidR="00145287" w:rsidRPr="00537DA3" w:rsidRDefault="00145287" w:rsidP="004116B5">
            <w:pPr>
              <w:rPr>
                <w:b/>
              </w:rPr>
            </w:pPr>
            <w:r>
              <w:rPr>
                <w:b/>
              </w:rPr>
              <w:t>Telephone</w:t>
            </w:r>
          </w:p>
        </w:tc>
        <w:tc>
          <w:tcPr>
            <w:tcW w:w="5499" w:type="dxa"/>
          </w:tcPr>
          <w:p w14:paraId="1C64A511" w14:textId="77777777" w:rsidR="00145287" w:rsidRDefault="00145287" w:rsidP="004116B5"/>
        </w:tc>
      </w:tr>
      <w:tr w:rsidR="00145287" w14:paraId="5A7A1EC0" w14:textId="77777777" w:rsidTr="004116B5">
        <w:tc>
          <w:tcPr>
            <w:tcW w:w="4937" w:type="dxa"/>
            <w:shd w:val="clear" w:color="auto" w:fill="DEEAF6" w:themeFill="accent1" w:themeFillTint="33"/>
          </w:tcPr>
          <w:p w14:paraId="666D4D83" w14:textId="77777777" w:rsidR="00145287" w:rsidRPr="00537DA3" w:rsidRDefault="00145287" w:rsidP="004116B5">
            <w:pPr>
              <w:rPr>
                <w:b/>
              </w:rPr>
            </w:pPr>
            <w:r>
              <w:rPr>
                <w:b/>
              </w:rPr>
              <w:t>Email Address</w:t>
            </w:r>
          </w:p>
        </w:tc>
        <w:tc>
          <w:tcPr>
            <w:tcW w:w="5499" w:type="dxa"/>
          </w:tcPr>
          <w:p w14:paraId="0A437F5F" w14:textId="77777777" w:rsidR="00145287" w:rsidRDefault="00145287" w:rsidP="004116B5"/>
        </w:tc>
      </w:tr>
    </w:tbl>
    <w:p w14:paraId="19FA9148" w14:textId="77777777" w:rsidR="00145287" w:rsidRDefault="00145287" w:rsidP="00145287"/>
    <w:tbl>
      <w:tblPr>
        <w:tblStyle w:val="TableGrid"/>
        <w:tblW w:w="0" w:type="auto"/>
        <w:tblInd w:w="-15" w:type="dxa"/>
        <w:tblLook w:val="04A0" w:firstRow="1" w:lastRow="0" w:firstColumn="1" w:lastColumn="0" w:noHBand="0" w:noVBand="1"/>
      </w:tblPr>
      <w:tblGrid>
        <w:gridCol w:w="4336"/>
        <w:gridCol w:w="4739"/>
      </w:tblGrid>
      <w:tr w:rsidR="00145287" w14:paraId="4265AF2E" w14:textId="77777777" w:rsidTr="004116B5">
        <w:tc>
          <w:tcPr>
            <w:tcW w:w="4950" w:type="dxa"/>
            <w:shd w:val="clear" w:color="auto" w:fill="DEEAF6" w:themeFill="accent1" w:themeFillTint="33"/>
          </w:tcPr>
          <w:p w14:paraId="3CA42F5A" w14:textId="77777777" w:rsidR="00145287" w:rsidRPr="00537DA3" w:rsidRDefault="00145287" w:rsidP="004116B5">
            <w:pPr>
              <w:rPr>
                <w:b/>
              </w:rPr>
            </w:pPr>
            <w:r>
              <w:rPr>
                <w:b/>
              </w:rPr>
              <w:t>If requested, would you be willing to provide a Banker’s reference?</w:t>
            </w:r>
          </w:p>
        </w:tc>
        <w:tc>
          <w:tcPr>
            <w:tcW w:w="5501" w:type="dxa"/>
          </w:tcPr>
          <w:p w14:paraId="01B97261" w14:textId="77777777" w:rsidR="00145287" w:rsidRPr="003A344C" w:rsidRDefault="00145287" w:rsidP="004116B5">
            <w:pPr>
              <w:rPr>
                <w:i/>
              </w:rPr>
            </w:pPr>
            <w:r>
              <w:t xml:space="preserve">YES / NO </w:t>
            </w:r>
            <w:r>
              <w:rPr>
                <w:i/>
              </w:rPr>
              <w:t>(please delete)</w:t>
            </w:r>
          </w:p>
        </w:tc>
      </w:tr>
    </w:tbl>
    <w:p w14:paraId="51FE5D8A" w14:textId="77777777" w:rsidR="00145287" w:rsidRDefault="00145287" w:rsidP="00145287"/>
    <w:p w14:paraId="26576235" w14:textId="77777777" w:rsidR="00145287" w:rsidRDefault="00145287" w:rsidP="00145287"/>
    <w:p w14:paraId="015F5463" w14:textId="77777777" w:rsidR="00145287" w:rsidRDefault="00145287" w:rsidP="00145287">
      <w:pPr>
        <w:ind w:left="810" w:hanging="810"/>
      </w:pPr>
      <w:r>
        <w:t>7.4.4</w:t>
      </w:r>
      <w:r>
        <w:tab/>
        <w:t>Has your business met the terms of its banking contracts or any loan arrangements or mortgages during the past year?</w:t>
      </w:r>
    </w:p>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145287" w14:paraId="27039D74" w14:textId="77777777" w:rsidTr="004116B5">
        <w:tc>
          <w:tcPr>
            <w:tcW w:w="855" w:type="dxa"/>
            <w:shd w:val="clear" w:color="auto" w:fill="auto"/>
          </w:tcPr>
          <w:p w14:paraId="4135183B" w14:textId="77777777" w:rsidR="00145287" w:rsidRPr="003A344C" w:rsidRDefault="00145287" w:rsidP="004116B5">
            <w:pPr>
              <w:jc w:val="right"/>
              <w:rPr>
                <w:b/>
                <w:sz w:val="16"/>
                <w:szCs w:val="16"/>
              </w:rPr>
            </w:pPr>
          </w:p>
          <w:p w14:paraId="2CEF671A" w14:textId="77777777" w:rsidR="00145287" w:rsidRPr="00537DA3" w:rsidRDefault="00145287" w:rsidP="004116B5">
            <w:pPr>
              <w:jc w:val="right"/>
              <w:rPr>
                <w:b/>
              </w:rPr>
            </w:pPr>
            <w:r>
              <w:rPr>
                <w:b/>
              </w:rPr>
              <w:t>Yes</w:t>
            </w:r>
          </w:p>
        </w:tc>
        <w:tc>
          <w:tcPr>
            <w:tcW w:w="855" w:type="dxa"/>
            <w:shd w:val="clear" w:color="auto" w:fill="DEEAF6" w:themeFill="accent1" w:themeFillTint="33"/>
          </w:tcPr>
          <w:p w14:paraId="77532350" w14:textId="77777777" w:rsidR="00145287" w:rsidRPr="00501734" w:rsidRDefault="00145287" w:rsidP="004116B5">
            <w:pPr>
              <w:rPr>
                <w:rFonts w:ascii="Wingdings" w:hAnsi="Wingdings"/>
                <w:sz w:val="16"/>
                <w:szCs w:val="16"/>
              </w:rPr>
            </w:pPr>
          </w:p>
          <w:p w14:paraId="4B7EB038" w14:textId="77777777" w:rsidR="00145287" w:rsidRPr="00E73596" w:rsidRDefault="00145287" w:rsidP="004116B5">
            <w:pPr>
              <w:rPr>
                <w:b/>
              </w:rPr>
            </w:pPr>
            <w:r w:rsidRPr="00501734">
              <w:rPr>
                <w:rFonts w:ascii="Wingdings" w:hAnsi="Wingdings"/>
                <w:sz w:val="36"/>
                <w:szCs w:val="36"/>
              </w:rPr>
              <w:t></w:t>
            </w:r>
          </w:p>
        </w:tc>
        <w:tc>
          <w:tcPr>
            <w:tcW w:w="855" w:type="dxa"/>
          </w:tcPr>
          <w:p w14:paraId="563B2D6F" w14:textId="77777777" w:rsidR="00145287" w:rsidRPr="003A344C" w:rsidRDefault="00145287" w:rsidP="004116B5">
            <w:pPr>
              <w:jc w:val="right"/>
              <w:rPr>
                <w:b/>
                <w:sz w:val="16"/>
                <w:szCs w:val="16"/>
              </w:rPr>
            </w:pPr>
          </w:p>
          <w:p w14:paraId="374AD40A" w14:textId="77777777" w:rsidR="00145287" w:rsidRDefault="00145287" w:rsidP="004116B5">
            <w:pPr>
              <w:jc w:val="right"/>
              <w:rPr>
                <w:b/>
              </w:rPr>
            </w:pPr>
            <w:r>
              <w:rPr>
                <w:b/>
              </w:rPr>
              <w:t>No</w:t>
            </w:r>
          </w:p>
          <w:p w14:paraId="4CB55FDE" w14:textId="77777777" w:rsidR="00145287" w:rsidRPr="003A344C" w:rsidRDefault="00145287" w:rsidP="004116B5">
            <w:pPr>
              <w:jc w:val="right"/>
              <w:rPr>
                <w:b/>
                <w:sz w:val="16"/>
                <w:szCs w:val="16"/>
              </w:rPr>
            </w:pPr>
          </w:p>
        </w:tc>
        <w:tc>
          <w:tcPr>
            <w:tcW w:w="855" w:type="dxa"/>
            <w:shd w:val="clear" w:color="auto" w:fill="DEEAF6" w:themeFill="accent1" w:themeFillTint="33"/>
          </w:tcPr>
          <w:p w14:paraId="652BB87D" w14:textId="77777777" w:rsidR="00145287" w:rsidRPr="00501734" w:rsidRDefault="00145287" w:rsidP="004116B5">
            <w:pPr>
              <w:jc w:val="center"/>
              <w:rPr>
                <w:rFonts w:ascii="Wingdings" w:hAnsi="Wingdings"/>
                <w:sz w:val="16"/>
                <w:szCs w:val="16"/>
              </w:rPr>
            </w:pPr>
          </w:p>
          <w:p w14:paraId="59518261" w14:textId="77777777" w:rsidR="00145287" w:rsidRPr="00D244CD" w:rsidRDefault="00145287" w:rsidP="004116B5">
            <w:pPr>
              <w:rPr>
                <w:rFonts w:ascii="Wingdings" w:hAnsi="Wingdings"/>
                <w:sz w:val="36"/>
                <w:szCs w:val="36"/>
              </w:rPr>
            </w:pPr>
            <w:r w:rsidRPr="00501734">
              <w:rPr>
                <w:rFonts w:ascii="Wingdings" w:hAnsi="Wingdings"/>
                <w:sz w:val="36"/>
                <w:szCs w:val="36"/>
              </w:rPr>
              <w:t></w:t>
            </w:r>
          </w:p>
        </w:tc>
      </w:tr>
    </w:tbl>
    <w:p w14:paraId="50BC394A" w14:textId="77777777" w:rsidR="00145287" w:rsidRDefault="00145287" w:rsidP="00145287"/>
    <w:tbl>
      <w:tblPr>
        <w:tblStyle w:val="TableGrid"/>
        <w:tblW w:w="0" w:type="auto"/>
        <w:tblInd w:w="-15" w:type="dxa"/>
        <w:tblLook w:val="04A0" w:firstRow="1" w:lastRow="0" w:firstColumn="1" w:lastColumn="0" w:noHBand="0" w:noVBand="1"/>
      </w:tblPr>
      <w:tblGrid>
        <w:gridCol w:w="4372"/>
        <w:gridCol w:w="4703"/>
      </w:tblGrid>
      <w:tr w:rsidR="00145287" w14:paraId="1C1ECCE0" w14:textId="77777777" w:rsidTr="004116B5">
        <w:tc>
          <w:tcPr>
            <w:tcW w:w="4950" w:type="dxa"/>
            <w:shd w:val="clear" w:color="auto" w:fill="DEEAF6" w:themeFill="accent1" w:themeFillTint="33"/>
          </w:tcPr>
          <w:p w14:paraId="5FEEB707" w14:textId="77777777" w:rsidR="00145287" w:rsidRPr="00537DA3" w:rsidRDefault="00145287" w:rsidP="004116B5">
            <w:pPr>
              <w:rPr>
                <w:b/>
              </w:rPr>
            </w:pPr>
            <w:r>
              <w:rPr>
                <w:b/>
              </w:rPr>
              <w:t>If the answer is no, please provide reasons and state what action has been taken by you to rectify the situation?</w:t>
            </w:r>
          </w:p>
        </w:tc>
        <w:tc>
          <w:tcPr>
            <w:tcW w:w="5501" w:type="dxa"/>
          </w:tcPr>
          <w:p w14:paraId="63F07E01" w14:textId="77777777" w:rsidR="00145287" w:rsidRPr="003A344C" w:rsidRDefault="00145287" w:rsidP="004116B5">
            <w:pPr>
              <w:rPr>
                <w:i/>
              </w:rPr>
            </w:pPr>
          </w:p>
        </w:tc>
      </w:tr>
    </w:tbl>
    <w:p w14:paraId="64A65F0D" w14:textId="77777777" w:rsidR="00145287" w:rsidRDefault="00145287" w:rsidP="00145287"/>
    <w:p w14:paraId="5D995FF8" w14:textId="77777777" w:rsidR="00145287" w:rsidRDefault="00145287" w:rsidP="00145287"/>
    <w:p w14:paraId="60039CA9" w14:textId="77777777" w:rsidR="00145287" w:rsidRDefault="00145287" w:rsidP="00145287">
      <w:pPr>
        <w:ind w:left="810" w:hanging="810"/>
      </w:pPr>
      <w:r>
        <w:t>7.4.5</w:t>
      </w:r>
      <w:r>
        <w:tab/>
        <w:t>Has your business met all its obligations to make payments as they fall due to its suppliers, staff and/or landlord/licensor during the past year?</w:t>
      </w:r>
    </w:p>
    <w:p w14:paraId="059DEAFF" w14:textId="77777777" w:rsidR="00145287" w:rsidRDefault="00145287" w:rsidP="00145287"/>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145287" w14:paraId="29BEBEFA" w14:textId="77777777" w:rsidTr="004116B5">
        <w:tc>
          <w:tcPr>
            <w:tcW w:w="855" w:type="dxa"/>
            <w:shd w:val="clear" w:color="auto" w:fill="auto"/>
          </w:tcPr>
          <w:p w14:paraId="164CE5D2" w14:textId="77777777" w:rsidR="00145287" w:rsidRPr="003A344C" w:rsidRDefault="00145287" w:rsidP="004116B5">
            <w:pPr>
              <w:jc w:val="right"/>
              <w:rPr>
                <w:b/>
                <w:sz w:val="16"/>
                <w:szCs w:val="16"/>
              </w:rPr>
            </w:pPr>
          </w:p>
          <w:p w14:paraId="1F197113" w14:textId="77777777" w:rsidR="00145287" w:rsidRPr="00537DA3" w:rsidRDefault="00145287" w:rsidP="004116B5">
            <w:pPr>
              <w:jc w:val="right"/>
              <w:rPr>
                <w:b/>
              </w:rPr>
            </w:pPr>
            <w:r>
              <w:rPr>
                <w:b/>
              </w:rPr>
              <w:t>Yes</w:t>
            </w:r>
          </w:p>
        </w:tc>
        <w:tc>
          <w:tcPr>
            <w:tcW w:w="855" w:type="dxa"/>
            <w:shd w:val="clear" w:color="auto" w:fill="DEEAF6" w:themeFill="accent1" w:themeFillTint="33"/>
          </w:tcPr>
          <w:p w14:paraId="2E1399D4" w14:textId="77777777" w:rsidR="00145287" w:rsidRPr="00501734" w:rsidRDefault="00145287" w:rsidP="004116B5">
            <w:pPr>
              <w:rPr>
                <w:rFonts w:ascii="Wingdings" w:hAnsi="Wingdings"/>
                <w:sz w:val="16"/>
                <w:szCs w:val="16"/>
              </w:rPr>
            </w:pPr>
          </w:p>
          <w:p w14:paraId="41012F22" w14:textId="77777777" w:rsidR="00145287" w:rsidRPr="00E73596" w:rsidRDefault="00145287" w:rsidP="004116B5">
            <w:pPr>
              <w:rPr>
                <w:b/>
              </w:rPr>
            </w:pPr>
            <w:r w:rsidRPr="00501734">
              <w:rPr>
                <w:rFonts w:ascii="Wingdings" w:hAnsi="Wingdings"/>
                <w:sz w:val="36"/>
                <w:szCs w:val="36"/>
              </w:rPr>
              <w:t></w:t>
            </w:r>
          </w:p>
        </w:tc>
        <w:tc>
          <w:tcPr>
            <w:tcW w:w="855" w:type="dxa"/>
          </w:tcPr>
          <w:p w14:paraId="657A1260" w14:textId="77777777" w:rsidR="00145287" w:rsidRPr="003A344C" w:rsidRDefault="00145287" w:rsidP="004116B5">
            <w:pPr>
              <w:jc w:val="right"/>
              <w:rPr>
                <w:b/>
                <w:sz w:val="16"/>
                <w:szCs w:val="16"/>
              </w:rPr>
            </w:pPr>
          </w:p>
          <w:p w14:paraId="171FE3B7" w14:textId="77777777" w:rsidR="00145287" w:rsidRDefault="00145287" w:rsidP="004116B5">
            <w:pPr>
              <w:jc w:val="right"/>
              <w:rPr>
                <w:b/>
              </w:rPr>
            </w:pPr>
            <w:r>
              <w:rPr>
                <w:b/>
              </w:rPr>
              <w:t>No</w:t>
            </w:r>
          </w:p>
          <w:p w14:paraId="3D6F9A1B" w14:textId="77777777" w:rsidR="00145287" w:rsidRPr="003A344C" w:rsidRDefault="00145287" w:rsidP="004116B5">
            <w:pPr>
              <w:jc w:val="right"/>
              <w:rPr>
                <w:b/>
                <w:sz w:val="16"/>
                <w:szCs w:val="16"/>
              </w:rPr>
            </w:pPr>
          </w:p>
        </w:tc>
        <w:tc>
          <w:tcPr>
            <w:tcW w:w="855" w:type="dxa"/>
            <w:shd w:val="clear" w:color="auto" w:fill="DEEAF6" w:themeFill="accent1" w:themeFillTint="33"/>
          </w:tcPr>
          <w:p w14:paraId="7D77C13E" w14:textId="77777777" w:rsidR="00145287" w:rsidRPr="00501734" w:rsidRDefault="00145287" w:rsidP="004116B5">
            <w:pPr>
              <w:jc w:val="center"/>
              <w:rPr>
                <w:rFonts w:ascii="Wingdings" w:hAnsi="Wingdings"/>
                <w:sz w:val="16"/>
                <w:szCs w:val="16"/>
              </w:rPr>
            </w:pPr>
          </w:p>
          <w:p w14:paraId="763D53A4" w14:textId="77777777" w:rsidR="00145287" w:rsidRPr="00D244CD" w:rsidRDefault="00145287" w:rsidP="004116B5">
            <w:pPr>
              <w:rPr>
                <w:rFonts w:ascii="Wingdings" w:hAnsi="Wingdings"/>
                <w:sz w:val="36"/>
                <w:szCs w:val="36"/>
              </w:rPr>
            </w:pPr>
            <w:r w:rsidRPr="00501734">
              <w:rPr>
                <w:rFonts w:ascii="Wingdings" w:hAnsi="Wingdings"/>
                <w:sz w:val="36"/>
                <w:szCs w:val="36"/>
              </w:rPr>
              <w:t></w:t>
            </w:r>
          </w:p>
        </w:tc>
      </w:tr>
    </w:tbl>
    <w:p w14:paraId="15B1552A" w14:textId="77777777" w:rsidR="00145287" w:rsidRDefault="00145287" w:rsidP="00145287"/>
    <w:tbl>
      <w:tblPr>
        <w:tblStyle w:val="TableGrid"/>
        <w:tblW w:w="0" w:type="auto"/>
        <w:tblInd w:w="-15" w:type="dxa"/>
        <w:tblLook w:val="04A0" w:firstRow="1" w:lastRow="0" w:firstColumn="1" w:lastColumn="0" w:noHBand="0" w:noVBand="1"/>
      </w:tblPr>
      <w:tblGrid>
        <w:gridCol w:w="4372"/>
        <w:gridCol w:w="4703"/>
      </w:tblGrid>
      <w:tr w:rsidR="00145287" w14:paraId="65ACB0D8" w14:textId="77777777" w:rsidTr="004116B5">
        <w:tc>
          <w:tcPr>
            <w:tcW w:w="4950" w:type="dxa"/>
            <w:shd w:val="clear" w:color="auto" w:fill="DEEAF6" w:themeFill="accent1" w:themeFillTint="33"/>
          </w:tcPr>
          <w:p w14:paraId="4F1CE5A7" w14:textId="77777777" w:rsidR="00145287" w:rsidRPr="00537DA3" w:rsidRDefault="00145287" w:rsidP="004116B5">
            <w:pPr>
              <w:rPr>
                <w:b/>
              </w:rPr>
            </w:pPr>
            <w:r>
              <w:rPr>
                <w:b/>
              </w:rPr>
              <w:t>If the answer is no, please provide reasons and state what action has been taken by you to rectify the situation?</w:t>
            </w:r>
          </w:p>
        </w:tc>
        <w:tc>
          <w:tcPr>
            <w:tcW w:w="5501" w:type="dxa"/>
          </w:tcPr>
          <w:p w14:paraId="22A316C1" w14:textId="77777777" w:rsidR="00145287" w:rsidRPr="003A344C" w:rsidRDefault="00145287" w:rsidP="004116B5">
            <w:pPr>
              <w:rPr>
                <w:i/>
              </w:rPr>
            </w:pPr>
          </w:p>
        </w:tc>
      </w:tr>
    </w:tbl>
    <w:p w14:paraId="2D093A4B" w14:textId="77777777" w:rsidR="00145287" w:rsidRDefault="00145287" w:rsidP="00145287"/>
    <w:p w14:paraId="560E1155" w14:textId="77777777" w:rsidR="00145287" w:rsidRDefault="00145287" w:rsidP="00145287">
      <w:r>
        <w:br w:type="page"/>
      </w:r>
    </w:p>
    <w:p w14:paraId="74BBCBA8" w14:textId="77777777" w:rsidR="00145287" w:rsidRDefault="00145287" w:rsidP="00145287"/>
    <w:p w14:paraId="6380EDCE" w14:textId="77777777" w:rsidR="00145287" w:rsidRPr="00552798" w:rsidRDefault="00145287" w:rsidP="00145287">
      <w:pPr>
        <w:rPr>
          <w:b/>
          <w:color w:val="002060"/>
          <w:sz w:val="28"/>
          <w:szCs w:val="28"/>
        </w:rPr>
      </w:pPr>
      <w:r>
        <w:rPr>
          <w:b/>
          <w:color w:val="002060"/>
          <w:sz w:val="28"/>
          <w:szCs w:val="28"/>
        </w:rPr>
        <w:t>7.5</w:t>
      </w:r>
      <w:r>
        <w:rPr>
          <w:b/>
          <w:color w:val="002060"/>
          <w:sz w:val="28"/>
          <w:szCs w:val="28"/>
        </w:rPr>
        <w:tab/>
        <w:t>Technical or Professional Capability</w:t>
      </w:r>
    </w:p>
    <w:p w14:paraId="642FE8C0" w14:textId="77777777" w:rsidR="00145287" w:rsidRDefault="00145287" w:rsidP="00145287">
      <w:pPr>
        <w:ind w:left="810" w:hanging="810"/>
      </w:pPr>
    </w:p>
    <w:p w14:paraId="1D0103B1" w14:textId="77777777" w:rsidR="00145287" w:rsidRDefault="00145287" w:rsidP="00145287">
      <w:r>
        <w:t>Bidders are required to provide evidence of having the necessary capacity and capability to deliver the requirements of the contract.</w:t>
      </w:r>
    </w:p>
    <w:p w14:paraId="4AF74D08" w14:textId="77777777" w:rsidR="00145287" w:rsidRDefault="00145287" w:rsidP="00145287">
      <w:pPr>
        <w:ind w:left="810" w:hanging="810"/>
      </w:pPr>
    </w:p>
    <w:p w14:paraId="0C52FA6F" w14:textId="77777777" w:rsidR="00145287" w:rsidRDefault="00145287" w:rsidP="00145287">
      <w:r>
        <w:t>Bidding organisations may demonstrate their experience in delivering goods, services and works similar to the current contract using examples from:</w:t>
      </w:r>
    </w:p>
    <w:p w14:paraId="665E3596" w14:textId="77777777" w:rsidR="00145287" w:rsidRDefault="00145287" w:rsidP="00145287"/>
    <w:p w14:paraId="473A9D59" w14:textId="77777777" w:rsidR="00145287" w:rsidRDefault="00145287" w:rsidP="00145287">
      <w:pPr>
        <w:pStyle w:val="ListParagraph"/>
        <w:numPr>
          <w:ilvl w:val="0"/>
          <w:numId w:val="14"/>
        </w:numPr>
      </w:pPr>
      <w:r>
        <w:t>Within their own organisation (bidders may rely on experience of personnel that they intend to use to carry out the current requirement, even if that experience was gained whilst working for a different organisation)</w:t>
      </w:r>
    </w:p>
    <w:p w14:paraId="2EB341B7" w14:textId="77777777" w:rsidR="00145287" w:rsidRDefault="00145287" w:rsidP="00145287">
      <w:pPr>
        <w:pStyle w:val="ListParagraph"/>
        <w:numPr>
          <w:ilvl w:val="0"/>
          <w:numId w:val="14"/>
        </w:numPr>
      </w:pPr>
      <w:r>
        <w:t>Other consortium members (where a consortium bid is being proposed)</w:t>
      </w:r>
    </w:p>
    <w:p w14:paraId="2DECCFEA" w14:textId="77777777" w:rsidR="004116B5" w:rsidRDefault="00145287" w:rsidP="004116B5">
      <w:pPr>
        <w:pStyle w:val="ListParagraph"/>
        <w:numPr>
          <w:ilvl w:val="0"/>
          <w:numId w:val="14"/>
        </w:numPr>
      </w:pPr>
      <w:r>
        <w:t>Named sub-contractors (where sub-contractors are being used and their identity is known)</w:t>
      </w:r>
      <w:r w:rsidR="004116B5">
        <w:t>.</w:t>
      </w:r>
    </w:p>
    <w:p w14:paraId="70F113F4" w14:textId="77777777" w:rsidR="00145287" w:rsidRDefault="00145287" w:rsidP="00145287"/>
    <w:p w14:paraId="6B977093" w14:textId="77777777" w:rsidR="00145287" w:rsidRDefault="00145287" w:rsidP="00145287">
      <w:r>
        <w:t>7.6.1</w:t>
      </w:r>
      <w:r>
        <w:tab/>
        <w:t>Please provide two examples below:</w:t>
      </w:r>
    </w:p>
    <w:p w14:paraId="2BC697D6" w14:textId="77777777" w:rsidR="00145287" w:rsidRDefault="00145287" w:rsidP="00145287">
      <w:pPr>
        <w:ind w:left="810" w:hanging="810"/>
      </w:pPr>
    </w:p>
    <w:tbl>
      <w:tblPr>
        <w:tblStyle w:val="TableGrid"/>
        <w:tblW w:w="0" w:type="auto"/>
        <w:tblInd w:w="-15" w:type="dxa"/>
        <w:tblLook w:val="04A0" w:firstRow="1" w:lastRow="0" w:firstColumn="1" w:lastColumn="0" w:noHBand="0" w:noVBand="1"/>
      </w:tblPr>
      <w:tblGrid>
        <w:gridCol w:w="5334"/>
        <w:gridCol w:w="3741"/>
      </w:tblGrid>
      <w:tr w:rsidR="00145287" w:rsidRPr="003A344C" w14:paraId="1913D3B6" w14:textId="77777777" w:rsidTr="004116B5">
        <w:tc>
          <w:tcPr>
            <w:tcW w:w="6030" w:type="dxa"/>
            <w:shd w:val="clear" w:color="auto" w:fill="DEEAF6" w:themeFill="accent1" w:themeFillTint="33"/>
          </w:tcPr>
          <w:p w14:paraId="7CBBBDE3" w14:textId="77777777" w:rsidR="00145287" w:rsidRPr="00357619" w:rsidRDefault="00145287" w:rsidP="004116B5">
            <w:r w:rsidRPr="00357619">
              <w:t>Please provide your first relevant example that demonstrates your organisations, or, where relevant consortium members and/or named sub-contractors experience in delivering similar goods, services or works to the requirements of this procurement exercise.</w:t>
            </w:r>
          </w:p>
          <w:p w14:paraId="4970A2CD" w14:textId="77777777" w:rsidR="00145287" w:rsidRPr="00357619" w:rsidRDefault="00145287" w:rsidP="004116B5">
            <w:r w:rsidRPr="00357619">
              <w:t>For goods and services contracts your examples must be from within the last three years and for works contracts your examples must be from within the last five years.</w:t>
            </w:r>
          </w:p>
          <w:p w14:paraId="01227DB3" w14:textId="77777777" w:rsidR="00145287" w:rsidRPr="00357619" w:rsidRDefault="00145287" w:rsidP="004116B5">
            <w:r w:rsidRPr="00357619">
              <w:t>The information you provide should cover the following areas:</w:t>
            </w:r>
          </w:p>
          <w:p w14:paraId="233CECBC" w14:textId="77777777" w:rsidR="00145287" w:rsidRPr="00357619" w:rsidRDefault="00145287" w:rsidP="004116B5">
            <w:pPr>
              <w:pStyle w:val="ListParagraph"/>
              <w:numPr>
                <w:ilvl w:val="0"/>
                <w:numId w:val="15"/>
              </w:numPr>
            </w:pPr>
            <w:r w:rsidRPr="00357619">
              <w:t>A description of the goods, works or services delivered;</w:t>
            </w:r>
          </w:p>
          <w:p w14:paraId="73529E52" w14:textId="77777777" w:rsidR="00145287" w:rsidRPr="00357619" w:rsidRDefault="00145287" w:rsidP="004116B5">
            <w:pPr>
              <w:pStyle w:val="ListParagraph"/>
              <w:numPr>
                <w:ilvl w:val="0"/>
                <w:numId w:val="15"/>
              </w:numPr>
            </w:pPr>
            <w:r w:rsidRPr="00357619">
              <w:t>Contract value and dates;</w:t>
            </w:r>
          </w:p>
          <w:p w14:paraId="439093B5" w14:textId="77777777" w:rsidR="00145287" w:rsidRPr="00357619" w:rsidRDefault="00145287" w:rsidP="004116B5">
            <w:pPr>
              <w:pStyle w:val="ListParagraph"/>
              <w:numPr>
                <w:ilvl w:val="0"/>
                <w:numId w:val="15"/>
              </w:numPr>
            </w:pPr>
            <w:r w:rsidRPr="00357619">
              <w:t>Previous or current customer details;</w:t>
            </w:r>
          </w:p>
          <w:p w14:paraId="1C7F55CE" w14:textId="77777777" w:rsidR="00145287" w:rsidRPr="00357619" w:rsidRDefault="00145287" w:rsidP="004116B5">
            <w:pPr>
              <w:pStyle w:val="ListParagraph"/>
              <w:numPr>
                <w:ilvl w:val="0"/>
                <w:numId w:val="15"/>
              </w:numPr>
            </w:pPr>
            <w:r w:rsidRPr="00357619">
              <w:t>Details of where you have been able to demonstrate added value through the adoption of innovative solutions.</w:t>
            </w:r>
          </w:p>
          <w:p w14:paraId="5C0B8B83" w14:textId="77777777" w:rsidR="00145287" w:rsidRPr="00357619" w:rsidRDefault="00145287" w:rsidP="004116B5">
            <w:r w:rsidRPr="00357619">
              <w:t>Either use the space provided or attach a document to your response, which should be no longer than 2 pages of A4</w:t>
            </w:r>
          </w:p>
        </w:tc>
        <w:tc>
          <w:tcPr>
            <w:tcW w:w="4421" w:type="dxa"/>
          </w:tcPr>
          <w:p w14:paraId="41F40BF6" w14:textId="77777777" w:rsidR="00145287" w:rsidRDefault="00145287" w:rsidP="004116B5">
            <w:pPr>
              <w:widowControl w:val="0"/>
              <w:rPr>
                <w:rFonts w:asciiTheme="minorHAnsi" w:hAnsiTheme="minorHAnsi"/>
                <w:szCs w:val="22"/>
              </w:rPr>
            </w:pPr>
          </w:p>
          <w:p w14:paraId="4A7BC15F" w14:textId="77777777" w:rsidR="00145287" w:rsidRDefault="00145287" w:rsidP="004116B5">
            <w:pPr>
              <w:widowControl w:val="0"/>
            </w:pPr>
          </w:p>
          <w:p w14:paraId="08B62DA9" w14:textId="77777777" w:rsidR="00145287" w:rsidRDefault="00145287" w:rsidP="004116B5">
            <w:pPr>
              <w:widowControl w:val="0"/>
            </w:pPr>
          </w:p>
          <w:p w14:paraId="50025F32" w14:textId="77777777" w:rsidR="00145287" w:rsidRDefault="00145287" w:rsidP="004116B5">
            <w:pPr>
              <w:widowControl w:val="0"/>
            </w:pPr>
          </w:p>
          <w:p w14:paraId="060AE0DA" w14:textId="77777777" w:rsidR="00145287" w:rsidRDefault="00145287" w:rsidP="004116B5">
            <w:pPr>
              <w:widowControl w:val="0"/>
            </w:pPr>
          </w:p>
          <w:p w14:paraId="6A60BCF2" w14:textId="77777777" w:rsidR="00145287" w:rsidRDefault="00145287" w:rsidP="004116B5">
            <w:pPr>
              <w:widowControl w:val="0"/>
            </w:pPr>
          </w:p>
          <w:p w14:paraId="1C3D8122" w14:textId="77777777" w:rsidR="00145287" w:rsidRDefault="00145287" w:rsidP="004116B5">
            <w:pPr>
              <w:widowControl w:val="0"/>
            </w:pPr>
          </w:p>
          <w:p w14:paraId="7E8FBA6F" w14:textId="77777777" w:rsidR="00145287" w:rsidRPr="00357619" w:rsidRDefault="00145287" w:rsidP="004116B5">
            <w:pPr>
              <w:widowControl w:val="0"/>
            </w:pPr>
          </w:p>
          <w:p w14:paraId="6AF0204B" w14:textId="77777777" w:rsidR="00145287" w:rsidRPr="00357619" w:rsidRDefault="00145287" w:rsidP="004116B5">
            <w:pPr>
              <w:widowControl w:val="0"/>
            </w:pPr>
          </w:p>
        </w:tc>
      </w:tr>
      <w:tr w:rsidR="00145287" w:rsidRPr="003A344C" w14:paraId="766E6B5F" w14:textId="77777777" w:rsidTr="004116B5">
        <w:tc>
          <w:tcPr>
            <w:tcW w:w="6030" w:type="dxa"/>
            <w:shd w:val="clear" w:color="auto" w:fill="DEEAF6" w:themeFill="accent1" w:themeFillTint="33"/>
          </w:tcPr>
          <w:p w14:paraId="28ADA757" w14:textId="77777777" w:rsidR="00145287" w:rsidRPr="00357619" w:rsidRDefault="00145287" w:rsidP="004116B5">
            <w:r w:rsidRPr="00357619">
              <w:t>Please provide your first relevant example that demonstrates your organisations, or, where relevant consortium members and/or named sub-contractors experience in delivering similar goods, services or works to the requirements of this procurement exercise.</w:t>
            </w:r>
          </w:p>
          <w:p w14:paraId="28F96D41" w14:textId="77777777" w:rsidR="00145287" w:rsidRPr="00357619" w:rsidRDefault="00145287" w:rsidP="004116B5">
            <w:r w:rsidRPr="00357619">
              <w:t>For goods and services contracts your examples must be from within the last three years and for works contracts your examples must be from within the last five years.</w:t>
            </w:r>
          </w:p>
          <w:p w14:paraId="03E11662" w14:textId="77777777" w:rsidR="00145287" w:rsidRPr="00357619" w:rsidRDefault="00145287" w:rsidP="004116B5">
            <w:r w:rsidRPr="00357619">
              <w:lastRenderedPageBreak/>
              <w:t>The information you provide should cover the following areas:</w:t>
            </w:r>
          </w:p>
          <w:p w14:paraId="6D2450D1" w14:textId="77777777" w:rsidR="00145287" w:rsidRPr="00357619" w:rsidRDefault="00145287" w:rsidP="004116B5">
            <w:pPr>
              <w:pStyle w:val="ListParagraph"/>
              <w:numPr>
                <w:ilvl w:val="0"/>
                <w:numId w:val="15"/>
              </w:numPr>
            </w:pPr>
            <w:r w:rsidRPr="00357619">
              <w:t>A description of the goods, works or services delivered;</w:t>
            </w:r>
          </w:p>
          <w:p w14:paraId="253D4A01" w14:textId="77777777" w:rsidR="00145287" w:rsidRPr="00357619" w:rsidRDefault="00145287" w:rsidP="004116B5">
            <w:pPr>
              <w:pStyle w:val="ListParagraph"/>
              <w:numPr>
                <w:ilvl w:val="0"/>
                <w:numId w:val="15"/>
              </w:numPr>
            </w:pPr>
            <w:r w:rsidRPr="00357619">
              <w:t>Contract value and dates;</w:t>
            </w:r>
          </w:p>
          <w:p w14:paraId="3B4CC761" w14:textId="77777777" w:rsidR="00145287" w:rsidRPr="00357619" w:rsidRDefault="00145287" w:rsidP="004116B5">
            <w:pPr>
              <w:pStyle w:val="ListParagraph"/>
              <w:numPr>
                <w:ilvl w:val="0"/>
                <w:numId w:val="15"/>
              </w:numPr>
            </w:pPr>
            <w:r w:rsidRPr="00357619">
              <w:t>Previous or current customer details;</w:t>
            </w:r>
          </w:p>
          <w:p w14:paraId="0B89A4DD" w14:textId="77777777" w:rsidR="00145287" w:rsidRPr="00357619" w:rsidRDefault="00145287" w:rsidP="004116B5">
            <w:pPr>
              <w:pStyle w:val="ListParagraph"/>
              <w:numPr>
                <w:ilvl w:val="0"/>
                <w:numId w:val="15"/>
              </w:numPr>
            </w:pPr>
            <w:r w:rsidRPr="00357619">
              <w:t>Details of where you have been able to demonstrate added value through the adoption of innovative solutions.</w:t>
            </w:r>
          </w:p>
          <w:p w14:paraId="3A8676D8" w14:textId="77777777" w:rsidR="00145287" w:rsidRPr="00357619" w:rsidRDefault="00145287" w:rsidP="004116B5">
            <w:r w:rsidRPr="00357619">
              <w:t>Either use the space provided or attach a document to your response, which should be no longer than 2 pages of A4</w:t>
            </w:r>
          </w:p>
        </w:tc>
        <w:tc>
          <w:tcPr>
            <w:tcW w:w="4421" w:type="dxa"/>
          </w:tcPr>
          <w:p w14:paraId="538A1E06" w14:textId="77777777" w:rsidR="00145287" w:rsidRDefault="00145287" w:rsidP="004116B5">
            <w:pPr>
              <w:widowControl w:val="0"/>
              <w:rPr>
                <w:rFonts w:asciiTheme="minorHAnsi" w:hAnsiTheme="minorHAnsi"/>
                <w:szCs w:val="22"/>
              </w:rPr>
            </w:pPr>
          </w:p>
          <w:p w14:paraId="74AEB90C" w14:textId="77777777" w:rsidR="00145287" w:rsidRDefault="00145287" w:rsidP="004116B5">
            <w:pPr>
              <w:widowControl w:val="0"/>
            </w:pPr>
          </w:p>
          <w:p w14:paraId="6DFDFEA3" w14:textId="77777777" w:rsidR="00145287" w:rsidRDefault="00145287" w:rsidP="004116B5">
            <w:pPr>
              <w:widowControl w:val="0"/>
            </w:pPr>
          </w:p>
          <w:p w14:paraId="441EA807" w14:textId="77777777" w:rsidR="00145287" w:rsidRDefault="00145287" w:rsidP="004116B5">
            <w:pPr>
              <w:widowControl w:val="0"/>
            </w:pPr>
          </w:p>
          <w:p w14:paraId="6720F546" w14:textId="77777777" w:rsidR="00145287" w:rsidRPr="00357619" w:rsidRDefault="00145287" w:rsidP="004116B5">
            <w:pPr>
              <w:widowControl w:val="0"/>
            </w:pPr>
          </w:p>
        </w:tc>
      </w:tr>
    </w:tbl>
    <w:p w14:paraId="051A1FC4" w14:textId="77777777" w:rsidR="00145287" w:rsidRDefault="00145287" w:rsidP="00145287">
      <w:pPr>
        <w:ind w:left="810" w:hanging="810"/>
      </w:pPr>
    </w:p>
    <w:p w14:paraId="5641463E" w14:textId="77777777" w:rsidR="00145287" w:rsidRDefault="00145287" w:rsidP="00145287">
      <w:r>
        <w:t>7.6.2</w:t>
      </w:r>
    </w:p>
    <w:p w14:paraId="2130A087" w14:textId="77777777" w:rsidR="00145287" w:rsidRDefault="00145287" w:rsidP="00145287"/>
    <w:tbl>
      <w:tblPr>
        <w:tblStyle w:val="TableGrid"/>
        <w:tblW w:w="0" w:type="auto"/>
        <w:tblInd w:w="-15" w:type="dxa"/>
        <w:tblLook w:val="04A0" w:firstRow="1" w:lastRow="0" w:firstColumn="1" w:lastColumn="0" w:noHBand="0" w:noVBand="1"/>
      </w:tblPr>
      <w:tblGrid>
        <w:gridCol w:w="5386"/>
        <w:gridCol w:w="3689"/>
      </w:tblGrid>
      <w:tr w:rsidR="00145287" w:rsidRPr="003A344C" w14:paraId="5ABE385D" w14:textId="77777777" w:rsidTr="004116B5">
        <w:tc>
          <w:tcPr>
            <w:tcW w:w="6030" w:type="dxa"/>
            <w:shd w:val="clear" w:color="auto" w:fill="DEEAF6" w:themeFill="accent1" w:themeFillTint="33"/>
          </w:tcPr>
          <w:p w14:paraId="618B1303" w14:textId="77777777" w:rsidR="00145287" w:rsidRPr="00357619" w:rsidRDefault="00145287" w:rsidP="004116B5">
            <w:r w:rsidRPr="00357619">
              <w:t>In relation to two examples above, please attach confirmation that the requirements were delivered successfully e.g. acceptance/completion certificates or customer written declaration (if available)</w:t>
            </w:r>
          </w:p>
        </w:tc>
        <w:tc>
          <w:tcPr>
            <w:tcW w:w="4421" w:type="dxa"/>
          </w:tcPr>
          <w:p w14:paraId="2F654E3B" w14:textId="77777777" w:rsidR="00145287" w:rsidRDefault="00145287" w:rsidP="004116B5">
            <w:pPr>
              <w:widowControl w:val="0"/>
            </w:pPr>
          </w:p>
          <w:p w14:paraId="5C76F5BD" w14:textId="77777777" w:rsidR="00145287" w:rsidRPr="00357619" w:rsidRDefault="00145287" w:rsidP="004116B5">
            <w:pPr>
              <w:widowControl w:val="0"/>
            </w:pPr>
          </w:p>
        </w:tc>
      </w:tr>
    </w:tbl>
    <w:p w14:paraId="4E85266B" w14:textId="77777777" w:rsidR="00145287" w:rsidRDefault="00145287" w:rsidP="00145287">
      <w:pPr>
        <w:ind w:left="810" w:hanging="810"/>
      </w:pPr>
    </w:p>
    <w:p w14:paraId="651FC085" w14:textId="77777777" w:rsidR="00145287" w:rsidRDefault="00145287" w:rsidP="00145287">
      <w:r>
        <w:t>7.6.3</w:t>
      </w:r>
    </w:p>
    <w:p w14:paraId="0E298C81" w14:textId="77777777" w:rsidR="00145287" w:rsidRDefault="00145287" w:rsidP="00145287"/>
    <w:tbl>
      <w:tblPr>
        <w:tblStyle w:val="TableGrid"/>
        <w:tblW w:w="0" w:type="auto"/>
        <w:tblInd w:w="-15" w:type="dxa"/>
        <w:tblLook w:val="04A0" w:firstRow="1" w:lastRow="0" w:firstColumn="1" w:lastColumn="0" w:noHBand="0" w:noVBand="1"/>
      </w:tblPr>
      <w:tblGrid>
        <w:gridCol w:w="5314"/>
        <w:gridCol w:w="3761"/>
      </w:tblGrid>
      <w:tr w:rsidR="00145287" w:rsidRPr="003A344C" w14:paraId="3D901734" w14:textId="77777777" w:rsidTr="004116B5">
        <w:tc>
          <w:tcPr>
            <w:tcW w:w="6030" w:type="dxa"/>
            <w:shd w:val="clear" w:color="auto" w:fill="DEEAF6" w:themeFill="accent1" w:themeFillTint="33"/>
          </w:tcPr>
          <w:p w14:paraId="6AFFF0B3" w14:textId="77777777" w:rsidR="00145287" w:rsidRPr="00357619" w:rsidRDefault="00145287" w:rsidP="004116B5">
            <w:r w:rsidRPr="00357619">
              <w:t>Please provide a statement of the technical resources such as the tools, plant, facilities and technical equipment available to your organisation, or, where relevant consortium members and/or named sub- contractors in relation to the delivery of this contract.</w:t>
            </w:r>
          </w:p>
          <w:p w14:paraId="77C1F9EF" w14:textId="77777777" w:rsidR="00145287" w:rsidRPr="00357619" w:rsidRDefault="00145287" w:rsidP="004116B5">
            <w:r w:rsidRPr="00357619">
              <w:t>Please refer to the Specification in Section 3 of this document</w:t>
            </w:r>
          </w:p>
          <w:p w14:paraId="679E5037" w14:textId="77777777" w:rsidR="00145287" w:rsidRPr="006C66DD" w:rsidRDefault="00145287" w:rsidP="004116B5">
            <w:pPr>
              <w:rPr>
                <w:i/>
              </w:rPr>
            </w:pPr>
            <w:r>
              <w:rPr>
                <w:b/>
              </w:rPr>
              <w:t xml:space="preserve">Guidance – </w:t>
            </w:r>
            <w:r>
              <w:rPr>
                <w:i/>
              </w:rPr>
              <w:t>The buyer will use the information you provide to evaluate whether your organisation, consortium members and/or named sub-contractors have the required technical resources to deliver the requirement.</w:t>
            </w:r>
          </w:p>
        </w:tc>
        <w:tc>
          <w:tcPr>
            <w:tcW w:w="4421" w:type="dxa"/>
          </w:tcPr>
          <w:p w14:paraId="3F783AB4" w14:textId="77777777" w:rsidR="00145287" w:rsidRDefault="00145287" w:rsidP="004116B5">
            <w:pPr>
              <w:widowControl w:val="0"/>
            </w:pPr>
          </w:p>
          <w:p w14:paraId="0270D460" w14:textId="77777777" w:rsidR="00145287" w:rsidRPr="00357619" w:rsidRDefault="00145287" w:rsidP="004116B5">
            <w:pPr>
              <w:widowControl w:val="0"/>
            </w:pPr>
          </w:p>
        </w:tc>
      </w:tr>
      <w:tr w:rsidR="00145287" w:rsidRPr="003A344C" w14:paraId="77F6DA2A" w14:textId="77777777" w:rsidTr="004116B5">
        <w:tc>
          <w:tcPr>
            <w:tcW w:w="6030" w:type="dxa"/>
            <w:shd w:val="clear" w:color="auto" w:fill="DEEAF6" w:themeFill="accent1" w:themeFillTint="33"/>
          </w:tcPr>
          <w:p w14:paraId="5BD705CD" w14:textId="77777777" w:rsidR="00145287" w:rsidRDefault="00145287" w:rsidP="004116B5">
            <w:r>
              <w:t>Please confirm whether or not your organisation, consortium members have:</w:t>
            </w:r>
          </w:p>
          <w:p w14:paraId="63066722" w14:textId="77777777" w:rsidR="00145287" w:rsidRDefault="00145287" w:rsidP="004116B5">
            <w:pPr>
              <w:pStyle w:val="ListParagraph"/>
              <w:numPr>
                <w:ilvl w:val="0"/>
                <w:numId w:val="16"/>
              </w:numPr>
            </w:pPr>
            <w:r>
              <w:t>Defaulted on the delivery of a contract within the last 3 years (goods and services) or 5 years (works)</w:t>
            </w:r>
          </w:p>
          <w:p w14:paraId="07AF5F24" w14:textId="77777777" w:rsidR="00145287" w:rsidRDefault="00145287" w:rsidP="004116B5">
            <w:pPr>
              <w:pStyle w:val="ListParagraph"/>
              <w:numPr>
                <w:ilvl w:val="0"/>
                <w:numId w:val="16"/>
              </w:numPr>
            </w:pPr>
            <w:r>
              <w:t>Had a contract cancelled, or not renewed, for failure to perform within the last 3 years (goods and services) or 5 years (works</w:t>
            </w:r>
          </w:p>
          <w:p w14:paraId="6DE1AF1C" w14:textId="77777777" w:rsidR="00145287" w:rsidRDefault="00145287" w:rsidP="004116B5">
            <w:r>
              <w:t>If any of the above applies, please provide an explanation of the action you have taken to prevent a re-occurrence</w:t>
            </w:r>
          </w:p>
          <w:p w14:paraId="0607A682" w14:textId="77777777" w:rsidR="00145287" w:rsidRPr="006C66DD" w:rsidRDefault="00145287" w:rsidP="004116B5">
            <w:pPr>
              <w:rPr>
                <w:i/>
              </w:rPr>
            </w:pPr>
            <w:r>
              <w:rPr>
                <w:b/>
              </w:rPr>
              <w:t>Guidance</w:t>
            </w:r>
            <w:r>
              <w:t xml:space="preserve"> – </w:t>
            </w:r>
            <w:r>
              <w:rPr>
                <w:i/>
              </w:rPr>
              <w:t>The buyer will use the information to determine whether you have a successful record of delivery.</w:t>
            </w:r>
          </w:p>
        </w:tc>
        <w:tc>
          <w:tcPr>
            <w:tcW w:w="4421" w:type="dxa"/>
          </w:tcPr>
          <w:p w14:paraId="6E8B7AE7" w14:textId="77777777" w:rsidR="00145287" w:rsidRDefault="00145287" w:rsidP="004116B5">
            <w:pPr>
              <w:widowControl w:val="0"/>
            </w:pPr>
          </w:p>
        </w:tc>
      </w:tr>
    </w:tbl>
    <w:p w14:paraId="45B35C30" w14:textId="77777777" w:rsidR="00145287" w:rsidRPr="00552798" w:rsidRDefault="00145287" w:rsidP="00145287">
      <w:pPr>
        <w:rPr>
          <w:b/>
          <w:color w:val="002060"/>
          <w:sz w:val="28"/>
          <w:szCs w:val="28"/>
        </w:rPr>
      </w:pPr>
      <w:r>
        <w:rPr>
          <w:b/>
          <w:color w:val="002060"/>
          <w:sz w:val="28"/>
          <w:szCs w:val="28"/>
        </w:rPr>
        <w:lastRenderedPageBreak/>
        <w:t>7.6</w:t>
      </w:r>
      <w:r>
        <w:rPr>
          <w:b/>
          <w:color w:val="002060"/>
          <w:sz w:val="28"/>
          <w:szCs w:val="28"/>
        </w:rPr>
        <w:tab/>
        <w:t>Equalities</w:t>
      </w:r>
    </w:p>
    <w:p w14:paraId="0CE47110" w14:textId="77777777" w:rsidR="00145287" w:rsidRDefault="00145287" w:rsidP="00145287"/>
    <w:p w14:paraId="32D21B33" w14:textId="77777777" w:rsidR="00145287" w:rsidRDefault="00145287" w:rsidP="00145287">
      <w:r>
        <w:t>7.7.1</w:t>
      </w:r>
      <w:r>
        <w:tab/>
        <w:t>Does your organisation comply with your statutory obligations under the Equality Act 2010?</w:t>
      </w:r>
    </w:p>
    <w:p w14:paraId="416A49B2" w14:textId="77777777" w:rsidR="00145287" w:rsidRDefault="00145287" w:rsidP="00145287"/>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145287" w14:paraId="27EFA0FC" w14:textId="77777777" w:rsidTr="004116B5">
        <w:tc>
          <w:tcPr>
            <w:tcW w:w="855" w:type="dxa"/>
            <w:shd w:val="clear" w:color="auto" w:fill="auto"/>
          </w:tcPr>
          <w:p w14:paraId="259A0729" w14:textId="77777777" w:rsidR="00145287" w:rsidRPr="003A344C" w:rsidRDefault="00145287" w:rsidP="004116B5">
            <w:pPr>
              <w:jc w:val="right"/>
              <w:rPr>
                <w:b/>
                <w:sz w:val="16"/>
                <w:szCs w:val="16"/>
              </w:rPr>
            </w:pPr>
          </w:p>
          <w:p w14:paraId="21116D0A" w14:textId="77777777" w:rsidR="00145287" w:rsidRPr="00537DA3" w:rsidRDefault="00145287" w:rsidP="004116B5">
            <w:pPr>
              <w:jc w:val="right"/>
              <w:rPr>
                <w:b/>
              </w:rPr>
            </w:pPr>
            <w:r>
              <w:rPr>
                <w:b/>
              </w:rPr>
              <w:t>Yes</w:t>
            </w:r>
          </w:p>
        </w:tc>
        <w:tc>
          <w:tcPr>
            <w:tcW w:w="855" w:type="dxa"/>
            <w:shd w:val="clear" w:color="auto" w:fill="DEEAF6" w:themeFill="accent1" w:themeFillTint="33"/>
          </w:tcPr>
          <w:p w14:paraId="3490D480" w14:textId="77777777" w:rsidR="00145287" w:rsidRPr="00501734" w:rsidRDefault="00145287" w:rsidP="004116B5">
            <w:pPr>
              <w:rPr>
                <w:rFonts w:ascii="Wingdings" w:hAnsi="Wingdings"/>
                <w:sz w:val="16"/>
                <w:szCs w:val="16"/>
              </w:rPr>
            </w:pPr>
          </w:p>
          <w:p w14:paraId="3335115C" w14:textId="77777777" w:rsidR="00145287" w:rsidRPr="00E73596" w:rsidRDefault="00145287" w:rsidP="004116B5">
            <w:pPr>
              <w:rPr>
                <w:b/>
              </w:rPr>
            </w:pPr>
            <w:r w:rsidRPr="00501734">
              <w:rPr>
                <w:rFonts w:ascii="Wingdings" w:hAnsi="Wingdings"/>
                <w:sz w:val="36"/>
                <w:szCs w:val="36"/>
              </w:rPr>
              <w:t></w:t>
            </w:r>
          </w:p>
        </w:tc>
        <w:tc>
          <w:tcPr>
            <w:tcW w:w="855" w:type="dxa"/>
          </w:tcPr>
          <w:p w14:paraId="15E7CE9E" w14:textId="77777777" w:rsidR="00145287" w:rsidRPr="003A344C" w:rsidRDefault="00145287" w:rsidP="004116B5">
            <w:pPr>
              <w:jc w:val="right"/>
              <w:rPr>
                <w:b/>
                <w:sz w:val="16"/>
                <w:szCs w:val="16"/>
              </w:rPr>
            </w:pPr>
          </w:p>
          <w:p w14:paraId="78EE2EDB" w14:textId="77777777" w:rsidR="00145287" w:rsidRDefault="00145287" w:rsidP="004116B5">
            <w:pPr>
              <w:jc w:val="right"/>
              <w:rPr>
                <w:b/>
              </w:rPr>
            </w:pPr>
            <w:r>
              <w:rPr>
                <w:b/>
              </w:rPr>
              <w:t>No</w:t>
            </w:r>
          </w:p>
          <w:p w14:paraId="64886EE2" w14:textId="77777777" w:rsidR="00145287" w:rsidRPr="003A344C" w:rsidRDefault="00145287" w:rsidP="004116B5">
            <w:pPr>
              <w:jc w:val="right"/>
              <w:rPr>
                <w:b/>
                <w:sz w:val="16"/>
                <w:szCs w:val="16"/>
              </w:rPr>
            </w:pPr>
          </w:p>
        </w:tc>
        <w:tc>
          <w:tcPr>
            <w:tcW w:w="855" w:type="dxa"/>
            <w:shd w:val="clear" w:color="auto" w:fill="DEEAF6" w:themeFill="accent1" w:themeFillTint="33"/>
          </w:tcPr>
          <w:p w14:paraId="6112C085" w14:textId="77777777" w:rsidR="00145287" w:rsidRPr="00501734" w:rsidRDefault="00145287" w:rsidP="004116B5">
            <w:pPr>
              <w:jc w:val="center"/>
              <w:rPr>
                <w:rFonts w:ascii="Wingdings" w:hAnsi="Wingdings"/>
                <w:sz w:val="16"/>
                <w:szCs w:val="16"/>
              </w:rPr>
            </w:pPr>
          </w:p>
          <w:p w14:paraId="2770A827" w14:textId="77777777" w:rsidR="00145287" w:rsidRPr="00D244CD" w:rsidRDefault="00145287" w:rsidP="004116B5">
            <w:pPr>
              <w:rPr>
                <w:rFonts w:ascii="Wingdings" w:hAnsi="Wingdings"/>
                <w:sz w:val="36"/>
                <w:szCs w:val="36"/>
              </w:rPr>
            </w:pPr>
            <w:r w:rsidRPr="00501734">
              <w:rPr>
                <w:rFonts w:ascii="Wingdings" w:hAnsi="Wingdings"/>
                <w:sz w:val="36"/>
                <w:szCs w:val="36"/>
              </w:rPr>
              <w:t></w:t>
            </w:r>
          </w:p>
        </w:tc>
      </w:tr>
    </w:tbl>
    <w:p w14:paraId="2EFF9B98" w14:textId="77777777" w:rsidR="00145287" w:rsidRDefault="00145287" w:rsidP="00145287"/>
    <w:p w14:paraId="1F00EAF7" w14:textId="77777777" w:rsidR="00145287" w:rsidRDefault="00145287" w:rsidP="00145287">
      <w:pPr>
        <w:ind w:left="720" w:hanging="720"/>
      </w:pPr>
      <w:r>
        <w:t>7.7.2</w:t>
      </w:r>
      <w:r>
        <w:tab/>
        <w:t>If relevant to the status of your organisation, i.e. if you have more than 5 staff, please attach a copy of your Equality and Diversity policy and/or equal opportunities policy with your response</w:t>
      </w:r>
    </w:p>
    <w:p w14:paraId="0142C9EB" w14:textId="77777777" w:rsidR="00145287" w:rsidRDefault="00145287" w:rsidP="00145287">
      <w:pPr>
        <w:ind w:left="720" w:hanging="720"/>
      </w:pPr>
    </w:p>
    <w:p w14:paraId="7A48FB15" w14:textId="77777777" w:rsidR="00145287" w:rsidRDefault="00145287" w:rsidP="00145287">
      <w:pPr>
        <w:ind w:left="720" w:hanging="720"/>
      </w:pPr>
      <w:r>
        <w:t>7.7.3</w:t>
      </w:r>
      <w:r>
        <w:tab/>
        <w:t>In the last three years has any finding of unlawful discrimination been made against your business or organisation by any court or employment tribunal, an Employment Appeal Tribunal or any other court (or in comparable proceedings in jurisdiction other than the UK)?</w:t>
      </w:r>
    </w:p>
    <w:p w14:paraId="5CD5561B" w14:textId="77777777" w:rsidR="00145287" w:rsidRDefault="00145287" w:rsidP="00145287">
      <w:pPr>
        <w:ind w:left="720" w:hanging="720"/>
      </w:pPr>
    </w:p>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145287" w14:paraId="415228A3" w14:textId="77777777" w:rsidTr="004116B5">
        <w:tc>
          <w:tcPr>
            <w:tcW w:w="855" w:type="dxa"/>
            <w:shd w:val="clear" w:color="auto" w:fill="auto"/>
          </w:tcPr>
          <w:p w14:paraId="7F552A63" w14:textId="77777777" w:rsidR="00145287" w:rsidRPr="003A344C" w:rsidRDefault="00145287" w:rsidP="004116B5">
            <w:pPr>
              <w:jc w:val="right"/>
              <w:rPr>
                <w:b/>
                <w:sz w:val="16"/>
                <w:szCs w:val="16"/>
              </w:rPr>
            </w:pPr>
          </w:p>
          <w:p w14:paraId="01481D57" w14:textId="77777777" w:rsidR="00145287" w:rsidRPr="00537DA3" w:rsidRDefault="00145287" w:rsidP="004116B5">
            <w:pPr>
              <w:jc w:val="right"/>
              <w:rPr>
                <w:b/>
              </w:rPr>
            </w:pPr>
            <w:r>
              <w:rPr>
                <w:b/>
              </w:rPr>
              <w:t>Yes</w:t>
            </w:r>
          </w:p>
        </w:tc>
        <w:tc>
          <w:tcPr>
            <w:tcW w:w="855" w:type="dxa"/>
            <w:shd w:val="clear" w:color="auto" w:fill="DEEAF6" w:themeFill="accent1" w:themeFillTint="33"/>
          </w:tcPr>
          <w:p w14:paraId="469A525F" w14:textId="77777777" w:rsidR="00145287" w:rsidRPr="00501734" w:rsidRDefault="00145287" w:rsidP="004116B5">
            <w:pPr>
              <w:rPr>
                <w:rFonts w:ascii="Wingdings" w:hAnsi="Wingdings"/>
                <w:sz w:val="16"/>
                <w:szCs w:val="16"/>
              </w:rPr>
            </w:pPr>
          </w:p>
          <w:p w14:paraId="2956D018" w14:textId="77777777" w:rsidR="00145287" w:rsidRPr="00E73596" w:rsidRDefault="00145287" w:rsidP="004116B5">
            <w:pPr>
              <w:rPr>
                <w:b/>
              </w:rPr>
            </w:pPr>
            <w:r w:rsidRPr="00501734">
              <w:rPr>
                <w:rFonts w:ascii="Wingdings" w:hAnsi="Wingdings"/>
                <w:sz w:val="36"/>
                <w:szCs w:val="36"/>
              </w:rPr>
              <w:t></w:t>
            </w:r>
          </w:p>
        </w:tc>
        <w:tc>
          <w:tcPr>
            <w:tcW w:w="855" w:type="dxa"/>
          </w:tcPr>
          <w:p w14:paraId="0279F5E6" w14:textId="77777777" w:rsidR="00145287" w:rsidRPr="003A344C" w:rsidRDefault="00145287" w:rsidP="004116B5">
            <w:pPr>
              <w:jc w:val="right"/>
              <w:rPr>
                <w:b/>
                <w:sz w:val="16"/>
                <w:szCs w:val="16"/>
              </w:rPr>
            </w:pPr>
          </w:p>
          <w:p w14:paraId="1BDB2F7B" w14:textId="77777777" w:rsidR="00145287" w:rsidRDefault="00145287" w:rsidP="004116B5">
            <w:pPr>
              <w:jc w:val="right"/>
              <w:rPr>
                <w:b/>
              </w:rPr>
            </w:pPr>
            <w:r>
              <w:rPr>
                <w:b/>
              </w:rPr>
              <w:t>No</w:t>
            </w:r>
          </w:p>
          <w:p w14:paraId="42B93AA2" w14:textId="77777777" w:rsidR="00145287" w:rsidRPr="003A344C" w:rsidRDefault="00145287" w:rsidP="004116B5">
            <w:pPr>
              <w:jc w:val="right"/>
              <w:rPr>
                <w:b/>
                <w:sz w:val="16"/>
                <w:szCs w:val="16"/>
              </w:rPr>
            </w:pPr>
          </w:p>
        </w:tc>
        <w:tc>
          <w:tcPr>
            <w:tcW w:w="855" w:type="dxa"/>
            <w:shd w:val="clear" w:color="auto" w:fill="DEEAF6" w:themeFill="accent1" w:themeFillTint="33"/>
          </w:tcPr>
          <w:p w14:paraId="570B2521" w14:textId="77777777" w:rsidR="00145287" w:rsidRPr="00501734" w:rsidRDefault="00145287" w:rsidP="004116B5">
            <w:pPr>
              <w:jc w:val="center"/>
              <w:rPr>
                <w:rFonts w:ascii="Wingdings" w:hAnsi="Wingdings"/>
                <w:sz w:val="16"/>
                <w:szCs w:val="16"/>
              </w:rPr>
            </w:pPr>
          </w:p>
          <w:p w14:paraId="619C3961" w14:textId="77777777" w:rsidR="00145287" w:rsidRPr="00D244CD" w:rsidRDefault="00145287" w:rsidP="004116B5">
            <w:pPr>
              <w:rPr>
                <w:rFonts w:ascii="Wingdings" w:hAnsi="Wingdings"/>
                <w:sz w:val="36"/>
                <w:szCs w:val="36"/>
              </w:rPr>
            </w:pPr>
            <w:r w:rsidRPr="00501734">
              <w:rPr>
                <w:rFonts w:ascii="Wingdings" w:hAnsi="Wingdings"/>
                <w:sz w:val="36"/>
                <w:szCs w:val="36"/>
              </w:rPr>
              <w:t></w:t>
            </w:r>
          </w:p>
        </w:tc>
      </w:tr>
    </w:tbl>
    <w:p w14:paraId="07EDCC5C" w14:textId="77777777" w:rsidR="00145287" w:rsidRDefault="00145287" w:rsidP="00145287"/>
    <w:tbl>
      <w:tblPr>
        <w:tblStyle w:val="TableGrid"/>
        <w:tblW w:w="0" w:type="auto"/>
        <w:tblInd w:w="-15" w:type="dxa"/>
        <w:tblLook w:val="04A0" w:firstRow="1" w:lastRow="0" w:firstColumn="1" w:lastColumn="0" w:noHBand="0" w:noVBand="1"/>
      </w:tblPr>
      <w:tblGrid>
        <w:gridCol w:w="5004"/>
        <w:gridCol w:w="4071"/>
      </w:tblGrid>
      <w:tr w:rsidR="00145287" w:rsidRPr="003A344C" w14:paraId="11EAB1D9" w14:textId="77777777" w:rsidTr="004116B5">
        <w:tc>
          <w:tcPr>
            <w:tcW w:w="5670" w:type="dxa"/>
            <w:shd w:val="clear" w:color="auto" w:fill="DEEAF6" w:themeFill="accent1" w:themeFillTint="33"/>
          </w:tcPr>
          <w:p w14:paraId="48C5A26A" w14:textId="77777777" w:rsidR="00145287" w:rsidRDefault="00145287" w:rsidP="004116B5">
            <w:r>
              <w:t>If you answered ‘yes’ to the above question, provide a summary of the finding or judgement and explain what action you have taken to prevent similar unlawful discrimination from reoccurring.</w:t>
            </w:r>
          </w:p>
          <w:p w14:paraId="60F490CD" w14:textId="77777777" w:rsidR="00145287" w:rsidRPr="00D244CD" w:rsidRDefault="00145287" w:rsidP="004116B5">
            <w:pPr>
              <w:rPr>
                <w:i/>
              </w:rPr>
            </w:pPr>
            <w:r>
              <w:rPr>
                <w:b/>
              </w:rPr>
              <w:t>Guidance</w:t>
            </w:r>
            <w:r>
              <w:t xml:space="preserve"> – </w:t>
            </w:r>
            <w:r>
              <w:rPr>
                <w:i/>
              </w:rPr>
              <w:t>Buyer may not be able to select a bidder to tender if it has been found to have unlawfully discriminated in the last three years unless it has provided compelling evidence that it has taken robust and appropriate action to prevent similar unlawful discrimination reoccurring</w:t>
            </w:r>
          </w:p>
        </w:tc>
        <w:tc>
          <w:tcPr>
            <w:tcW w:w="4781" w:type="dxa"/>
          </w:tcPr>
          <w:p w14:paraId="2163EF94" w14:textId="77777777" w:rsidR="00145287" w:rsidRPr="00357619" w:rsidRDefault="00145287" w:rsidP="004116B5">
            <w:pPr>
              <w:widowControl w:val="0"/>
            </w:pPr>
            <w:r>
              <w:t>+</w:t>
            </w:r>
          </w:p>
        </w:tc>
      </w:tr>
    </w:tbl>
    <w:p w14:paraId="73B58455" w14:textId="77777777" w:rsidR="00145287" w:rsidRDefault="00145287" w:rsidP="00145287">
      <w:pPr>
        <w:ind w:left="810" w:hanging="810"/>
      </w:pPr>
    </w:p>
    <w:p w14:paraId="15A29B0E" w14:textId="77777777" w:rsidR="00145287" w:rsidRDefault="00145287" w:rsidP="00145287">
      <w:pPr>
        <w:ind w:left="720" w:hanging="720"/>
      </w:pPr>
      <w:r>
        <w:t>7.7.4</w:t>
      </w:r>
      <w:r>
        <w:tab/>
        <w:t>In the last three years, has your organisation had a complaint upheld following a formal investigation by the Equality and Human Rights Commission or it predecessors (or a comparable body in the jurisdiction other than the UK), on grounds of alleged unlawful discrimination?</w:t>
      </w:r>
    </w:p>
    <w:p w14:paraId="1A232A66" w14:textId="77777777" w:rsidR="00145287" w:rsidRDefault="00145287" w:rsidP="00145287">
      <w:pPr>
        <w:ind w:left="720" w:hanging="720"/>
      </w:pPr>
    </w:p>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145287" w14:paraId="0AD54F2A" w14:textId="77777777" w:rsidTr="004116B5">
        <w:tc>
          <w:tcPr>
            <w:tcW w:w="855" w:type="dxa"/>
            <w:shd w:val="clear" w:color="auto" w:fill="auto"/>
          </w:tcPr>
          <w:p w14:paraId="521E5B61" w14:textId="77777777" w:rsidR="00145287" w:rsidRPr="003A344C" w:rsidRDefault="00145287" w:rsidP="004116B5">
            <w:pPr>
              <w:jc w:val="right"/>
              <w:rPr>
                <w:b/>
                <w:sz w:val="16"/>
                <w:szCs w:val="16"/>
              </w:rPr>
            </w:pPr>
          </w:p>
          <w:p w14:paraId="71A46749" w14:textId="77777777" w:rsidR="00145287" w:rsidRPr="00537DA3" w:rsidRDefault="00145287" w:rsidP="004116B5">
            <w:pPr>
              <w:jc w:val="right"/>
              <w:rPr>
                <w:b/>
              </w:rPr>
            </w:pPr>
            <w:r>
              <w:rPr>
                <w:b/>
              </w:rPr>
              <w:t>Yes</w:t>
            </w:r>
          </w:p>
        </w:tc>
        <w:tc>
          <w:tcPr>
            <w:tcW w:w="855" w:type="dxa"/>
            <w:shd w:val="clear" w:color="auto" w:fill="DEEAF6" w:themeFill="accent1" w:themeFillTint="33"/>
          </w:tcPr>
          <w:p w14:paraId="4B1B4D8F" w14:textId="77777777" w:rsidR="00145287" w:rsidRPr="00501734" w:rsidRDefault="00145287" w:rsidP="004116B5">
            <w:pPr>
              <w:rPr>
                <w:rFonts w:ascii="Wingdings" w:hAnsi="Wingdings"/>
                <w:sz w:val="16"/>
                <w:szCs w:val="16"/>
              </w:rPr>
            </w:pPr>
          </w:p>
          <w:p w14:paraId="717B5278" w14:textId="77777777" w:rsidR="00145287" w:rsidRPr="00E73596" w:rsidRDefault="00145287" w:rsidP="004116B5">
            <w:pPr>
              <w:rPr>
                <w:b/>
              </w:rPr>
            </w:pPr>
            <w:r w:rsidRPr="00501734">
              <w:rPr>
                <w:rFonts w:ascii="Wingdings" w:hAnsi="Wingdings"/>
                <w:sz w:val="36"/>
                <w:szCs w:val="36"/>
              </w:rPr>
              <w:t></w:t>
            </w:r>
          </w:p>
        </w:tc>
        <w:tc>
          <w:tcPr>
            <w:tcW w:w="855" w:type="dxa"/>
          </w:tcPr>
          <w:p w14:paraId="2317B889" w14:textId="77777777" w:rsidR="00145287" w:rsidRPr="003A344C" w:rsidRDefault="00145287" w:rsidP="004116B5">
            <w:pPr>
              <w:jc w:val="right"/>
              <w:rPr>
                <w:b/>
                <w:sz w:val="16"/>
                <w:szCs w:val="16"/>
              </w:rPr>
            </w:pPr>
          </w:p>
          <w:p w14:paraId="600F2BD2" w14:textId="77777777" w:rsidR="00145287" w:rsidRDefault="00145287" w:rsidP="004116B5">
            <w:pPr>
              <w:jc w:val="right"/>
              <w:rPr>
                <w:b/>
              </w:rPr>
            </w:pPr>
            <w:r>
              <w:rPr>
                <w:b/>
              </w:rPr>
              <w:t>No</w:t>
            </w:r>
          </w:p>
          <w:p w14:paraId="4110FF24" w14:textId="77777777" w:rsidR="00145287" w:rsidRPr="003A344C" w:rsidRDefault="00145287" w:rsidP="004116B5">
            <w:pPr>
              <w:jc w:val="right"/>
              <w:rPr>
                <w:b/>
                <w:sz w:val="16"/>
                <w:szCs w:val="16"/>
              </w:rPr>
            </w:pPr>
          </w:p>
        </w:tc>
        <w:tc>
          <w:tcPr>
            <w:tcW w:w="855" w:type="dxa"/>
            <w:shd w:val="clear" w:color="auto" w:fill="DEEAF6" w:themeFill="accent1" w:themeFillTint="33"/>
          </w:tcPr>
          <w:p w14:paraId="4418D87A" w14:textId="77777777" w:rsidR="00145287" w:rsidRPr="00501734" w:rsidRDefault="00145287" w:rsidP="004116B5">
            <w:pPr>
              <w:jc w:val="center"/>
              <w:rPr>
                <w:rFonts w:ascii="Wingdings" w:hAnsi="Wingdings"/>
                <w:sz w:val="16"/>
                <w:szCs w:val="16"/>
              </w:rPr>
            </w:pPr>
          </w:p>
          <w:p w14:paraId="08359657" w14:textId="77777777" w:rsidR="00145287" w:rsidRPr="00D244CD" w:rsidRDefault="00145287" w:rsidP="004116B5">
            <w:pPr>
              <w:rPr>
                <w:rFonts w:ascii="Wingdings" w:hAnsi="Wingdings"/>
                <w:sz w:val="36"/>
                <w:szCs w:val="36"/>
              </w:rPr>
            </w:pPr>
            <w:r w:rsidRPr="00501734">
              <w:rPr>
                <w:rFonts w:ascii="Wingdings" w:hAnsi="Wingdings"/>
                <w:sz w:val="36"/>
                <w:szCs w:val="36"/>
              </w:rPr>
              <w:t></w:t>
            </w:r>
          </w:p>
        </w:tc>
      </w:tr>
    </w:tbl>
    <w:p w14:paraId="344AC3A4" w14:textId="77777777" w:rsidR="00145287" w:rsidRDefault="00145287" w:rsidP="00145287"/>
    <w:tbl>
      <w:tblPr>
        <w:tblStyle w:val="TableGrid"/>
        <w:tblW w:w="0" w:type="auto"/>
        <w:tblInd w:w="-15" w:type="dxa"/>
        <w:tblLook w:val="04A0" w:firstRow="1" w:lastRow="0" w:firstColumn="1" w:lastColumn="0" w:noHBand="0" w:noVBand="1"/>
      </w:tblPr>
      <w:tblGrid>
        <w:gridCol w:w="5012"/>
        <w:gridCol w:w="4063"/>
      </w:tblGrid>
      <w:tr w:rsidR="00145287" w:rsidRPr="003A344C" w14:paraId="447B1E5F" w14:textId="77777777" w:rsidTr="004116B5">
        <w:tc>
          <w:tcPr>
            <w:tcW w:w="5670" w:type="dxa"/>
            <w:shd w:val="clear" w:color="auto" w:fill="DEEAF6" w:themeFill="accent1" w:themeFillTint="33"/>
          </w:tcPr>
          <w:p w14:paraId="33404C10" w14:textId="77777777" w:rsidR="00145287" w:rsidRDefault="00145287" w:rsidP="004116B5">
            <w:r>
              <w:t>If you answered ‘yes’, provide a summary of the nature of the investigation and an explanation of the outcome (so far) of the investigation.  If the investigation upheld the complaint against your organisation, provide an explanation of what action (if any) you have taken to prevent unlawful discrimination from re-occurring.</w:t>
            </w:r>
          </w:p>
          <w:p w14:paraId="44B2C15A" w14:textId="77777777" w:rsidR="00145287" w:rsidRPr="00D244CD" w:rsidRDefault="00145287" w:rsidP="004116B5">
            <w:pPr>
              <w:rPr>
                <w:i/>
              </w:rPr>
            </w:pPr>
            <w:r>
              <w:rPr>
                <w:b/>
              </w:rPr>
              <w:lastRenderedPageBreak/>
              <w:t>Guidance</w:t>
            </w:r>
            <w:r>
              <w:t xml:space="preserve"> – </w:t>
            </w:r>
            <w:r>
              <w:rPr>
                <w:i/>
              </w:rPr>
              <w:t>Buyer may not be able to select a bidder if a complaint is upheld following investigation, unless robust and appropriate action has been taken to prevent similar unlawful discrimination from reoccurring</w:t>
            </w:r>
          </w:p>
        </w:tc>
        <w:tc>
          <w:tcPr>
            <w:tcW w:w="4781" w:type="dxa"/>
          </w:tcPr>
          <w:p w14:paraId="18B074BC" w14:textId="77777777" w:rsidR="00145287" w:rsidRPr="00357619" w:rsidRDefault="00145287" w:rsidP="004116B5">
            <w:pPr>
              <w:widowControl w:val="0"/>
            </w:pPr>
          </w:p>
        </w:tc>
      </w:tr>
    </w:tbl>
    <w:p w14:paraId="424906B1" w14:textId="77777777" w:rsidR="00145287" w:rsidRDefault="00145287" w:rsidP="00145287">
      <w:pPr>
        <w:ind w:left="810" w:hanging="810"/>
      </w:pPr>
    </w:p>
    <w:p w14:paraId="06928886" w14:textId="77777777" w:rsidR="00145287" w:rsidRPr="00552798" w:rsidRDefault="00145287" w:rsidP="00145287">
      <w:pPr>
        <w:rPr>
          <w:b/>
          <w:color w:val="002060"/>
          <w:sz w:val="28"/>
          <w:szCs w:val="28"/>
        </w:rPr>
      </w:pPr>
      <w:r>
        <w:rPr>
          <w:b/>
          <w:color w:val="002060"/>
          <w:sz w:val="28"/>
          <w:szCs w:val="28"/>
        </w:rPr>
        <w:t>7.7</w:t>
      </w:r>
      <w:r>
        <w:rPr>
          <w:b/>
          <w:color w:val="002060"/>
          <w:sz w:val="28"/>
          <w:szCs w:val="28"/>
        </w:rPr>
        <w:tab/>
        <w:t>Health and Safety</w:t>
      </w:r>
    </w:p>
    <w:p w14:paraId="3E8C3673" w14:textId="77777777" w:rsidR="00145287" w:rsidRDefault="00145287" w:rsidP="00145287"/>
    <w:p w14:paraId="2411B557" w14:textId="77777777" w:rsidR="00145287" w:rsidRDefault="00145287" w:rsidP="00145287">
      <w:r>
        <w:t>7.8.1</w:t>
      </w:r>
      <w:r>
        <w:tab/>
        <w:t>Does your organisation have a written Health and Safety Policy?</w:t>
      </w:r>
    </w:p>
    <w:p w14:paraId="5666A318" w14:textId="77777777" w:rsidR="00145287" w:rsidRDefault="00145287" w:rsidP="00145287"/>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145287" w14:paraId="1AE8B17D" w14:textId="77777777" w:rsidTr="004116B5">
        <w:tc>
          <w:tcPr>
            <w:tcW w:w="855" w:type="dxa"/>
            <w:shd w:val="clear" w:color="auto" w:fill="auto"/>
          </w:tcPr>
          <w:p w14:paraId="3A8BBD6A" w14:textId="77777777" w:rsidR="00145287" w:rsidRPr="003A344C" w:rsidRDefault="00145287" w:rsidP="004116B5">
            <w:pPr>
              <w:jc w:val="right"/>
              <w:rPr>
                <w:b/>
                <w:sz w:val="16"/>
                <w:szCs w:val="16"/>
              </w:rPr>
            </w:pPr>
          </w:p>
          <w:p w14:paraId="1DEE625A" w14:textId="77777777" w:rsidR="00145287" w:rsidRPr="00537DA3" w:rsidRDefault="00145287" w:rsidP="004116B5">
            <w:pPr>
              <w:jc w:val="right"/>
              <w:rPr>
                <w:b/>
              </w:rPr>
            </w:pPr>
            <w:r>
              <w:rPr>
                <w:b/>
              </w:rPr>
              <w:t>Yes</w:t>
            </w:r>
          </w:p>
        </w:tc>
        <w:tc>
          <w:tcPr>
            <w:tcW w:w="855" w:type="dxa"/>
            <w:shd w:val="clear" w:color="auto" w:fill="DEEAF6" w:themeFill="accent1" w:themeFillTint="33"/>
          </w:tcPr>
          <w:p w14:paraId="5D3FDE2D" w14:textId="77777777" w:rsidR="00145287" w:rsidRPr="00501734" w:rsidRDefault="00145287" w:rsidP="004116B5">
            <w:pPr>
              <w:rPr>
                <w:rFonts w:ascii="Wingdings" w:hAnsi="Wingdings"/>
                <w:sz w:val="16"/>
                <w:szCs w:val="16"/>
              </w:rPr>
            </w:pPr>
          </w:p>
          <w:p w14:paraId="763B4920" w14:textId="77777777" w:rsidR="00145287" w:rsidRPr="00E73596" w:rsidRDefault="00145287" w:rsidP="004116B5">
            <w:pPr>
              <w:rPr>
                <w:b/>
              </w:rPr>
            </w:pPr>
            <w:r w:rsidRPr="00501734">
              <w:rPr>
                <w:rFonts w:ascii="Wingdings" w:hAnsi="Wingdings"/>
                <w:sz w:val="36"/>
                <w:szCs w:val="36"/>
              </w:rPr>
              <w:t></w:t>
            </w:r>
          </w:p>
        </w:tc>
        <w:tc>
          <w:tcPr>
            <w:tcW w:w="855" w:type="dxa"/>
          </w:tcPr>
          <w:p w14:paraId="5B71363A" w14:textId="77777777" w:rsidR="00145287" w:rsidRPr="003A344C" w:rsidRDefault="00145287" w:rsidP="004116B5">
            <w:pPr>
              <w:jc w:val="right"/>
              <w:rPr>
                <w:b/>
                <w:sz w:val="16"/>
                <w:szCs w:val="16"/>
              </w:rPr>
            </w:pPr>
          </w:p>
          <w:p w14:paraId="213A349A" w14:textId="77777777" w:rsidR="00145287" w:rsidRDefault="00145287" w:rsidP="004116B5">
            <w:pPr>
              <w:jc w:val="right"/>
              <w:rPr>
                <w:b/>
              </w:rPr>
            </w:pPr>
            <w:r>
              <w:rPr>
                <w:b/>
              </w:rPr>
              <w:t>No</w:t>
            </w:r>
          </w:p>
          <w:p w14:paraId="5100B024" w14:textId="77777777" w:rsidR="00145287" w:rsidRPr="003A344C" w:rsidRDefault="00145287" w:rsidP="004116B5">
            <w:pPr>
              <w:jc w:val="right"/>
              <w:rPr>
                <w:b/>
                <w:sz w:val="16"/>
                <w:szCs w:val="16"/>
              </w:rPr>
            </w:pPr>
          </w:p>
        </w:tc>
        <w:tc>
          <w:tcPr>
            <w:tcW w:w="855" w:type="dxa"/>
            <w:shd w:val="clear" w:color="auto" w:fill="DEEAF6" w:themeFill="accent1" w:themeFillTint="33"/>
          </w:tcPr>
          <w:p w14:paraId="227237C3" w14:textId="77777777" w:rsidR="00145287" w:rsidRPr="00501734" w:rsidRDefault="00145287" w:rsidP="004116B5">
            <w:pPr>
              <w:jc w:val="center"/>
              <w:rPr>
                <w:rFonts w:ascii="Wingdings" w:hAnsi="Wingdings"/>
                <w:sz w:val="16"/>
                <w:szCs w:val="16"/>
              </w:rPr>
            </w:pPr>
          </w:p>
          <w:p w14:paraId="12D1EFC9" w14:textId="77777777" w:rsidR="00145287" w:rsidRPr="00D244CD" w:rsidRDefault="00145287" w:rsidP="004116B5">
            <w:pPr>
              <w:rPr>
                <w:rFonts w:ascii="Wingdings" w:hAnsi="Wingdings"/>
                <w:sz w:val="36"/>
                <w:szCs w:val="36"/>
              </w:rPr>
            </w:pPr>
            <w:r w:rsidRPr="00501734">
              <w:rPr>
                <w:rFonts w:ascii="Wingdings" w:hAnsi="Wingdings"/>
                <w:sz w:val="36"/>
                <w:szCs w:val="36"/>
              </w:rPr>
              <w:t></w:t>
            </w:r>
          </w:p>
        </w:tc>
      </w:tr>
    </w:tbl>
    <w:p w14:paraId="6BEDB61D" w14:textId="77777777" w:rsidR="00145287" w:rsidRDefault="00145287" w:rsidP="00145287"/>
    <w:p w14:paraId="19706F19" w14:textId="77777777" w:rsidR="00145287" w:rsidRDefault="00145287" w:rsidP="00145287"/>
    <w:p w14:paraId="0962CF9A" w14:textId="77777777" w:rsidR="00145287" w:rsidRDefault="00145287" w:rsidP="00145287">
      <w:r>
        <w:t>7.8.2</w:t>
      </w:r>
      <w:r>
        <w:tab/>
        <w:t>Does your organisation ensure compliance with the Health and Safety at Work Act 1974?</w:t>
      </w:r>
    </w:p>
    <w:p w14:paraId="2EC2FF4B" w14:textId="77777777" w:rsidR="00145287" w:rsidRDefault="00145287" w:rsidP="00145287"/>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145287" w14:paraId="734C6AA4" w14:textId="77777777" w:rsidTr="004116B5">
        <w:tc>
          <w:tcPr>
            <w:tcW w:w="855" w:type="dxa"/>
            <w:shd w:val="clear" w:color="auto" w:fill="auto"/>
          </w:tcPr>
          <w:p w14:paraId="09C8AA81" w14:textId="77777777" w:rsidR="00145287" w:rsidRPr="003A344C" w:rsidRDefault="00145287" w:rsidP="004116B5">
            <w:pPr>
              <w:jc w:val="right"/>
              <w:rPr>
                <w:b/>
                <w:sz w:val="16"/>
                <w:szCs w:val="16"/>
              </w:rPr>
            </w:pPr>
          </w:p>
          <w:p w14:paraId="7241CA90" w14:textId="77777777" w:rsidR="00145287" w:rsidRPr="00537DA3" w:rsidRDefault="00145287" w:rsidP="004116B5">
            <w:pPr>
              <w:jc w:val="right"/>
              <w:rPr>
                <w:b/>
              </w:rPr>
            </w:pPr>
            <w:r>
              <w:rPr>
                <w:b/>
              </w:rPr>
              <w:t>Yes</w:t>
            </w:r>
          </w:p>
        </w:tc>
        <w:tc>
          <w:tcPr>
            <w:tcW w:w="855" w:type="dxa"/>
            <w:shd w:val="clear" w:color="auto" w:fill="DEEAF6" w:themeFill="accent1" w:themeFillTint="33"/>
          </w:tcPr>
          <w:p w14:paraId="6104DCE3" w14:textId="77777777" w:rsidR="00145287" w:rsidRPr="00501734" w:rsidRDefault="00145287" w:rsidP="004116B5">
            <w:pPr>
              <w:rPr>
                <w:rFonts w:ascii="Wingdings" w:hAnsi="Wingdings"/>
                <w:sz w:val="16"/>
                <w:szCs w:val="16"/>
              </w:rPr>
            </w:pPr>
          </w:p>
          <w:p w14:paraId="129AE3EF" w14:textId="77777777" w:rsidR="00145287" w:rsidRPr="00E73596" w:rsidRDefault="00145287" w:rsidP="004116B5">
            <w:pPr>
              <w:rPr>
                <w:b/>
              </w:rPr>
            </w:pPr>
            <w:r w:rsidRPr="00501734">
              <w:rPr>
                <w:rFonts w:ascii="Wingdings" w:hAnsi="Wingdings"/>
                <w:sz w:val="36"/>
                <w:szCs w:val="36"/>
              </w:rPr>
              <w:t></w:t>
            </w:r>
          </w:p>
        </w:tc>
        <w:tc>
          <w:tcPr>
            <w:tcW w:w="855" w:type="dxa"/>
          </w:tcPr>
          <w:p w14:paraId="5B26F7C7" w14:textId="77777777" w:rsidR="00145287" w:rsidRPr="003A344C" w:rsidRDefault="00145287" w:rsidP="004116B5">
            <w:pPr>
              <w:jc w:val="right"/>
              <w:rPr>
                <w:b/>
                <w:sz w:val="16"/>
                <w:szCs w:val="16"/>
              </w:rPr>
            </w:pPr>
          </w:p>
          <w:p w14:paraId="00FC70BA" w14:textId="77777777" w:rsidR="00145287" w:rsidRDefault="00145287" w:rsidP="004116B5">
            <w:pPr>
              <w:jc w:val="right"/>
              <w:rPr>
                <w:b/>
              </w:rPr>
            </w:pPr>
            <w:r>
              <w:rPr>
                <w:b/>
              </w:rPr>
              <w:t>No</w:t>
            </w:r>
          </w:p>
          <w:p w14:paraId="6F7D4478" w14:textId="77777777" w:rsidR="00145287" w:rsidRPr="003A344C" w:rsidRDefault="00145287" w:rsidP="004116B5">
            <w:pPr>
              <w:jc w:val="right"/>
              <w:rPr>
                <w:b/>
                <w:sz w:val="16"/>
                <w:szCs w:val="16"/>
              </w:rPr>
            </w:pPr>
          </w:p>
        </w:tc>
        <w:tc>
          <w:tcPr>
            <w:tcW w:w="855" w:type="dxa"/>
            <w:shd w:val="clear" w:color="auto" w:fill="DEEAF6" w:themeFill="accent1" w:themeFillTint="33"/>
          </w:tcPr>
          <w:p w14:paraId="33B89294" w14:textId="77777777" w:rsidR="00145287" w:rsidRPr="00501734" w:rsidRDefault="00145287" w:rsidP="004116B5">
            <w:pPr>
              <w:jc w:val="center"/>
              <w:rPr>
                <w:rFonts w:ascii="Wingdings" w:hAnsi="Wingdings"/>
                <w:sz w:val="16"/>
                <w:szCs w:val="16"/>
              </w:rPr>
            </w:pPr>
          </w:p>
          <w:p w14:paraId="4ADBF4D5" w14:textId="77777777" w:rsidR="00145287" w:rsidRPr="00D244CD" w:rsidRDefault="00145287" w:rsidP="004116B5">
            <w:pPr>
              <w:rPr>
                <w:rFonts w:ascii="Wingdings" w:hAnsi="Wingdings"/>
                <w:sz w:val="36"/>
                <w:szCs w:val="36"/>
              </w:rPr>
            </w:pPr>
            <w:r w:rsidRPr="00501734">
              <w:rPr>
                <w:rFonts w:ascii="Wingdings" w:hAnsi="Wingdings"/>
                <w:sz w:val="36"/>
                <w:szCs w:val="36"/>
              </w:rPr>
              <w:t></w:t>
            </w:r>
          </w:p>
        </w:tc>
      </w:tr>
    </w:tbl>
    <w:p w14:paraId="55A3F88F" w14:textId="77777777" w:rsidR="00145287" w:rsidRDefault="00145287" w:rsidP="00145287"/>
    <w:p w14:paraId="0E835DD8" w14:textId="77777777" w:rsidR="00145287" w:rsidRDefault="00145287" w:rsidP="00145287"/>
    <w:p w14:paraId="60B3DD6A" w14:textId="77777777" w:rsidR="00145287" w:rsidRDefault="00145287" w:rsidP="00145287">
      <w:r>
        <w:t>7.8.3</w:t>
      </w:r>
      <w:r>
        <w:tab/>
        <w:t>Does your organisation train staff in Health and Safety?</w:t>
      </w:r>
    </w:p>
    <w:p w14:paraId="6F422351" w14:textId="77777777" w:rsidR="00145287" w:rsidRDefault="00145287" w:rsidP="00145287"/>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145287" w14:paraId="6A030470" w14:textId="77777777" w:rsidTr="004116B5">
        <w:tc>
          <w:tcPr>
            <w:tcW w:w="855" w:type="dxa"/>
            <w:shd w:val="clear" w:color="auto" w:fill="auto"/>
          </w:tcPr>
          <w:p w14:paraId="5751C546" w14:textId="77777777" w:rsidR="00145287" w:rsidRPr="003A344C" w:rsidRDefault="00145287" w:rsidP="004116B5">
            <w:pPr>
              <w:jc w:val="right"/>
              <w:rPr>
                <w:b/>
                <w:sz w:val="16"/>
                <w:szCs w:val="16"/>
              </w:rPr>
            </w:pPr>
          </w:p>
          <w:p w14:paraId="7709E92A" w14:textId="77777777" w:rsidR="00145287" w:rsidRPr="00537DA3" w:rsidRDefault="00145287" w:rsidP="004116B5">
            <w:pPr>
              <w:jc w:val="right"/>
              <w:rPr>
                <w:b/>
              </w:rPr>
            </w:pPr>
            <w:r>
              <w:rPr>
                <w:b/>
              </w:rPr>
              <w:t>Yes</w:t>
            </w:r>
          </w:p>
        </w:tc>
        <w:tc>
          <w:tcPr>
            <w:tcW w:w="855" w:type="dxa"/>
            <w:shd w:val="clear" w:color="auto" w:fill="DEEAF6" w:themeFill="accent1" w:themeFillTint="33"/>
          </w:tcPr>
          <w:p w14:paraId="5242EF30" w14:textId="77777777" w:rsidR="00145287" w:rsidRPr="00501734" w:rsidRDefault="00145287" w:rsidP="004116B5">
            <w:pPr>
              <w:rPr>
                <w:rFonts w:ascii="Wingdings" w:hAnsi="Wingdings"/>
                <w:sz w:val="16"/>
                <w:szCs w:val="16"/>
              </w:rPr>
            </w:pPr>
          </w:p>
          <w:p w14:paraId="6CDED2E3" w14:textId="77777777" w:rsidR="00145287" w:rsidRPr="00E73596" w:rsidRDefault="00145287" w:rsidP="004116B5">
            <w:pPr>
              <w:rPr>
                <w:b/>
              </w:rPr>
            </w:pPr>
            <w:r w:rsidRPr="00501734">
              <w:rPr>
                <w:rFonts w:ascii="Wingdings" w:hAnsi="Wingdings"/>
                <w:sz w:val="36"/>
                <w:szCs w:val="36"/>
              </w:rPr>
              <w:t></w:t>
            </w:r>
          </w:p>
        </w:tc>
        <w:tc>
          <w:tcPr>
            <w:tcW w:w="855" w:type="dxa"/>
          </w:tcPr>
          <w:p w14:paraId="3B4D2F1F" w14:textId="77777777" w:rsidR="00145287" w:rsidRPr="003A344C" w:rsidRDefault="00145287" w:rsidP="004116B5">
            <w:pPr>
              <w:jc w:val="right"/>
              <w:rPr>
                <w:b/>
                <w:sz w:val="16"/>
                <w:szCs w:val="16"/>
              </w:rPr>
            </w:pPr>
          </w:p>
          <w:p w14:paraId="1B159E64" w14:textId="77777777" w:rsidR="00145287" w:rsidRDefault="00145287" w:rsidP="004116B5">
            <w:pPr>
              <w:jc w:val="right"/>
              <w:rPr>
                <w:b/>
              </w:rPr>
            </w:pPr>
            <w:r>
              <w:rPr>
                <w:b/>
              </w:rPr>
              <w:t>No</w:t>
            </w:r>
          </w:p>
          <w:p w14:paraId="276A2BE9" w14:textId="77777777" w:rsidR="00145287" w:rsidRPr="003A344C" w:rsidRDefault="00145287" w:rsidP="004116B5">
            <w:pPr>
              <w:jc w:val="right"/>
              <w:rPr>
                <w:b/>
                <w:sz w:val="16"/>
                <w:szCs w:val="16"/>
              </w:rPr>
            </w:pPr>
          </w:p>
        </w:tc>
        <w:tc>
          <w:tcPr>
            <w:tcW w:w="855" w:type="dxa"/>
            <w:shd w:val="clear" w:color="auto" w:fill="DEEAF6" w:themeFill="accent1" w:themeFillTint="33"/>
          </w:tcPr>
          <w:p w14:paraId="2F234B5C" w14:textId="77777777" w:rsidR="00145287" w:rsidRPr="00501734" w:rsidRDefault="00145287" w:rsidP="004116B5">
            <w:pPr>
              <w:jc w:val="center"/>
              <w:rPr>
                <w:rFonts w:ascii="Wingdings" w:hAnsi="Wingdings"/>
                <w:sz w:val="16"/>
                <w:szCs w:val="16"/>
              </w:rPr>
            </w:pPr>
          </w:p>
          <w:p w14:paraId="780EC75C" w14:textId="77777777" w:rsidR="00145287" w:rsidRPr="00D244CD" w:rsidRDefault="00145287" w:rsidP="004116B5">
            <w:pPr>
              <w:rPr>
                <w:rFonts w:ascii="Wingdings" w:hAnsi="Wingdings"/>
                <w:sz w:val="36"/>
                <w:szCs w:val="36"/>
              </w:rPr>
            </w:pPr>
            <w:r w:rsidRPr="00501734">
              <w:rPr>
                <w:rFonts w:ascii="Wingdings" w:hAnsi="Wingdings"/>
                <w:sz w:val="36"/>
                <w:szCs w:val="36"/>
              </w:rPr>
              <w:t></w:t>
            </w:r>
          </w:p>
        </w:tc>
      </w:tr>
    </w:tbl>
    <w:p w14:paraId="10CE2BCF" w14:textId="77777777" w:rsidR="00145287" w:rsidRDefault="00145287" w:rsidP="00145287"/>
    <w:p w14:paraId="507365FC" w14:textId="77777777" w:rsidR="00145287" w:rsidRDefault="00145287" w:rsidP="00145287"/>
    <w:p w14:paraId="761C60D1" w14:textId="77777777" w:rsidR="00145287" w:rsidRDefault="00145287" w:rsidP="00145287">
      <w:r>
        <w:t>7.8.4</w:t>
      </w:r>
      <w:r>
        <w:tab/>
        <w:t>Please provide the name of the person in the business specifically responsible for health and safety matters:</w:t>
      </w:r>
    </w:p>
    <w:p w14:paraId="39BB1DD3" w14:textId="77777777" w:rsidR="00145287" w:rsidRDefault="00145287" w:rsidP="00145287"/>
    <w:p w14:paraId="5A73F0B5" w14:textId="77777777" w:rsidR="00145287" w:rsidRDefault="00145287" w:rsidP="00145287">
      <w:r>
        <w:tab/>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________________________________________________________________________________</w:t>
      </w:r>
    </w:p>
    <w:p w14:paraId="2CE62D6A" w14:textId="77777777" w:rsidR="00145287" w:rsidRDefault="00145287" w:rsidP="00145287">
      <w:r>
        <w:br w:type="page"/>
      </w:r>
    </w:p>
    <w:p w14:paraId="1569174C" w14:textId="77777777" w:rsidR="00145287" w:rsidRPr="00552798" w:rsidRDefault="00145287" w:rsidP="00145287">
      <w:pPr>
        <w:rPr>
          <w:b/>
          <w:color w:val="002060"/>
          <w:sz w:val="28"/>
          <w:szCs w:val="28"/>
        </w:rPr>
      </w:pPr>
      <w:r>
        <w:rPr>
          <w:b/>
          <w:color w:val="002060"/>
          <w:sz w:val="28"/>
          <w:szCs w:val="28"/>
        </w:rPr>
        <w:lastRenderedPageBreak/>
        <w:t>7.9</w:t>
      </w:r>
      <w:r>
        <w:rPr>
          <w:b/>
          <w:color w:val="002060"/>
          <w:sz w:val="28"/>
          <w:szCs w:val="28"/>
        </w:rPr>
        <w:tab/>
        <w:t>Information Security Policy</w:t>
      </w:r>
    </w:p>
    <w:p w14:paraId="7BAF85A3" w14:textId="77777777" w:rsidR="00145287" w:rsidRDefault="00145287" w:rsidP="00145287"/>
    <w:p w14:paraId="17A6C5EA" w14:textId="77777777" w:rsidR="00145287" w:rsidRDefault="00145287" w:rsidP="00145287">
      <w:pPr>
        <w:ind w:left="720" w:hanging="720"/>
      </w:pPr>
      <w:r>
        <w:t>7.9.1</w:t>
      </w:r>
      <w:r>
        <w:tab/>
        <w:t>Does your firm have a policy on the protection of client data with respect to the statutory requirements on Data Protection, Freedom of Information and Environmental Information Regulations and confidentiality?</w:t>
      </w:r>
    </w:p>
    <w:p w14:paraId="740353AF" w14:textId="77777777" w:rsidR="00145287" w:rsidRDefault="00145287" w:rsidP="00145287">
      <w:pPr>
        <w:ind w:left="720" w:hanging="720"/>
      </w:pPr>
    </w:p>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145287" w14:paraId="623C55EC" w14:textId="77777777" w:rsidTr="004116B5">
        <w:tc>
          <w:tcPr>
            <w:tcW w:w="855" w:type="dxa"/>
            <w:shd w:val="clear" w:color="auto" w:fill="auto"/>
          </w:tcPr>
          <w:p w14:paraId="3EAE4AD3" w14:textId="77777777" w:rsidR="00145287" w:rsidRPr="003A344C" w:rsidRDefault="00145287" w:rsidP="004116B5">
            <w:pPr>
              <w:jc w:val="right"/>
              <w:rPr>
                <w:b/>
                <w:sz w:val="16"/>
                <w:szCs w:val="16"/>
              </w:rPr>
            </w:pPr>
          </w:p>
          <w:p w14:paraId="3F794A02" w14:textId="77777777" w:rsidR="00145287" w:rsidRPr="00537DA3" w:rsidRDefault="00145287" w:rsidP="004116B5">
            <w:pPr>
              <w:jc w:val="right"/>
              <w:rPr>
                <w:b/>
              </w:rPr>
            </w:pPr>
            <w:r>
              <w:rPr>
                <w:b/>
              </w:rPr>
              <w:t>Yes</w:t>
            </w:r>
          </w:p>
        </w:tc>
        <w:tc>
          <w:tcPr>
            <w:tcW w:w="855" w:type="dxa"/>
            <w:shd w:val="clear" w:color="auto" w:fill="DEEAF6" w:themeFill="accent1" w:themeFillTint="33"/>
          </w:tcPr>
          <w:p w14:paraId="2B1901E6" w14:textId="77777777" w:rsidR="00145287" w:rsidRPr="00501734" w:rsidRDefault="00145287" w:rsidP="004116B5">
            <w:pPr>
              <w:rPr>
                <w:rFonts w:ascii="Wingdings" w:hAnsi="Wingdings"/>
                <w:sz w:val="16"/>
                <w:szCs w:val="16"/>
              </w:rPr>
            </w:pPr>
          </w:p>
          <w:p w14:paraId="796A9FDB" w14:textId="77777777" w:rsidR="00145287" w:rsidRPr="00E73596" w:rsidRDefault="00145287" w:rsidP="004116B5">
            <w:pPr>
              <w:rPr>
                <w:b/>
              </w:rPr>
            </w:pPr>
            <w:r w:rsidRPr="00501734">
              <w:rPr>
                <w:rFonts w:ascii="Wingdings" w:hAnsi="Wingdings"/>
                <w:sz w:val="36"/>
                <w:szCs w:val="36"/>
              </w:rPr>
              <w:t></w:t>
            </w:r>
          </w:p>
        </w:tc>
        <w:tc>
          <w:tcPr>
            <w:tcW w:w="855" w:type="dxa"/>
          </w:tcPr>
          <w:p w14:paraId="0A838375" w14:textId="77777777" w:rsidR="00145287" w:rsidRPr="003A344C" w:rsidRDefault="00145287" w:rsidP="004116B5">
            <w:pPr>
              <w:jc w:val="right"/>
              <w:rPr>
                <w:b/>
                <w:sz w:val="16"/>
                <w:szCs w:val="16"/>
              </w:rPr>
            </w:pPr>
          </w:p>
          <w:p w14:paraId="7256CC62" w14:textId="77777777" w:rsidR="00145287" w:rsidRDefault="00145287" w:rsidP="004116B5">
            <w:pPr>
              <w:jc w:val="right"/>
              <w:rPr>
                <w:b/>
              </w:rPr>
            </w:pPr>
            <w:r>
              <w:rPr>
                <w:b/>
              </w:rPr>
              <w:t>No</w:t>
            </w:r>
          </w:p>
          <w:p w14:paraId="06EBC43D" w14:textId="77777777" w:rsidR="00145287" w:rsidRPr="003A344C" w:rsidRDefault="00145287" w:rsidP="004116B5">
            <w:pPr>
              <w:jc w:val="right"/>
              <w:rPr>
                <w:b/>
                <w:sz w:val="16"/>
                <w:szCs w:val="16"/>
              </w:rPr>
            </w:pPr>
          </w:p>
        </w:tc>
        <w:tc>
          <w:tcPr>
            <w:tcW w:w="855" w:type="dxa"/>
            <w:shd w:val="clear" w:color="auto" w:fill="DEEAF6" w:themeFill="accent1" w:themeFillTint="33"/>
          </w:tcPr>
          <w:p w14:paraId="1DD41CB9" w14:textId="77777777" w:rsidR="00145287" w:rsidRPr="00501734" w:rsidRDefault="00145287" w:rsidP="004116B5">
            <w:pPr>
              <w:jc w:val="center"/>
              <w:rPr>
                <w:rFonts w:ascii="Wingdings" w:hAnsi="Wingdings"/>
                <w:sz w:val="16"/>
                <w:szCs w:val="16"/>
              </w:rPr>
            </w:pPr>
          </w:p>
          <w:p w14:paraId="6D5EA066" w14:textId="77777777" w:rsidR="00145287" w:rsidRPr="00D244CD" w:rsidRDefault="00145287" w:rsidP="004116B5">
            <w:pPr>
              <w:rPr>
                <w:rFonts w:ascii="Wingdings" w:hAnsi="Wingdings"/>
                <w:sz w:val="36"/>
                <w:szCs w:val="36"/>
              </w:rPr>
            </w:pPr>
            <w:r w:rsidRPr="00501734">
              <w:rPr>
                <w:rFonts w:ascii="Wingdings" w:hAnsi="Wingdings"/>
                <w:sz w:val="36"/>
                <w:szCs w:val="36"/>
              </w:rPr>
              <w:t></w:t>
            </w:r>
          </w:p>
        </w:tc>
      </w:tr>
    </w:tbl>
    <w:p w14:paraId="3FB93C17" w14:textId="77777777" w:rsidR="00145287" w:rsidRDefault="00145287" w:rsidP="00145287"/>
    <w:tbl>
      <w:tblPr>
        <w:tblStyle w:val="TableGrid"/>
        <w:tblW w:w="0" w:type="auto"/>
        <w:tblInd w:w="-15" w:type="dxa"/>
        <w:tblLook w:val="04A0" w:firstRow="1" w:lastRow="0" w:firstColumn="1" w:lastColumn="0" w:noHBand="0" w:noVBand="1"/>
      </w:tblPr>
      <w:tblGrid>
        <w:gridCol w:w="4587"/>
        <w:gridCol w:w="4488"/>
      </w:tblGrid>
      <w:tr w:rsidR="00145287" w:rsidRPr="003A344C" w14:paraId="5E058AD2" w14:textId="77777777" w:rsidTr="004116B5">
        <w:tc>
          <w:tcPr>
            <w:tcW w:w="5225" w:type="dxa"/>
            <w:shd w:val="clear" w:color="auto" w:fill="DEEAF6" w:themeFill="accent1" w:themeFillTint="33"/>
          </w:tcPr>
          <w:p w14:paraId="404313C6" w14:textId="77777777" w:rsidR="00145287" w:rsidRDefault="00145287" w:rsidP="004116B5"/>
          <w:p w14:paraId="685A6F77" w14:textId="77777777" w:rsidR="00145287" w:rsidRDefault="00145287" w:rsidP="004116B5">
            <w:r>
              <w:t>Please provide details</w:t>
            </w:r>
          </w:p>
          <w:p w14:paraId="70730E94" w14:textId="77777777" w:rsidR="00145287" w:rsidRPr="00D244CD" w:rsidRDefault="00145287" w:rsidP="004116B5">
            <w:pPr>
              <w:rPr>
                <w:i/>
              </w:rPr>
            </w:pPr>
          </w:p>
        </w:tc>
        <w:tc>
          <w:tcPr>
            <w:tcW w:w="5226" w:type="dxa"/>
          </w:tcPr>
          <w:p w14:paraId="0903489E" w14:textId="77777777" w:rsidR="00145287" w:rsidRPr="00357619" w:rsidRDefault="00145287" w:rsidP="004116B5">
            <w:pPr>
              <w:widowControl w:val="0"/>
            </w:pPr>
          </w:p>
        </w:tc>
      </w:tr>
    </w:tbl>
    <w:p w14:paraId="15AB87B0" w14:textId="77777777" w:rsidR="00145287" w:rsidRDefault="00145287" w:rsidP="00145287">
      <w:pPr>
        <w:ind w:left="810" w:hanging="810"/>
      </w:pPr>
    </w:p>
    <w:p w14:paraId="708125E7" w14:textId="77777777" w:rsidR="00145287" w:rsidRDefault="00145287" w:rsidP="00145287">
      <w:pPr>
        <w:ind w:left="720" w:hanging="720"/>
      </w:pPr>
      <w:r>
        <w:t>7.9.2</w:t>
      </w:r>
      <w:r>
        <w:tab/>
        <w:t>Please provide any further information you think might be relevant to the provision of this service such as: any additional skills or processes your organisation possesses which you consider would lead to additional value/ benefit for the NMRN</w:t>
      </w:r>
    </w:p>
    <w:p w14:paraId="25980D40" w14:textId="77777777" w:rsidR="00145287" w:rsidRDefault="00145287" w:rsidP="00145287"/>
    <w:tbl>
      <w:tblPr>
        <w:tblStyle w:val="TableGrid"/>
        <w:tblW w:w="0" w:type="auto"/>
        <w:tblInd w:w="-15" w:type="dxa"/>
        <w:tblLook w:val="04A0" w:firstRow="1" w:lastRow="0" w:firstColumn="1" w:lastColumn="0" w:noHBand="0" w:noVBand="1"/>
      </w:tblPr>
      <w:tblGrid>
        <w:gridCol w:w="4587"/>
        <w:gridCol w:w="4488"/>
      </w:tblGrid>
      <w:tr w:rsidR="00145287" w:rsidRPr="003A344C" w14:paraId="7793DEC7" w14:textId="77777777" w:rsidTr="004116B5">
        <w:tc>
          <w:tcPr>
            <w:tcW w:w="5225" w:type="dxa"/>
            <w:shd w:val="clear" w:color="auto" w:fill="DEEAF6" w:themeFill="accent1" w:themeFillTint="33"/>
          </w:tcPr>
          <w:p w14:paraId="55410D51" w14:textId="77777777" w:rsidR="00145287" w:rsidRDefault="00145287" w:rsidP="004116B5"/>
          <w:p w14:paraId="3BA8B7B0" w14:textId="77777777" w:rsidR="00145287" w:rsidRDefault="00145287" w:rsidP="004116B5">
            <w:r>
              <w:t>Please provide details</w:t>
            </w:r>
          </w:p>
          <w:p w14:paraId="529BBDEB" w14:textId="77777777" w:rsidR="00145287" w:rsidRPr="00D244CD" w:rsidRDefault="00145287" w:rsidP="004116B5">
            <w:pPr>
              <w:rPr>
                <w:i/>
              </w:rPr>
            </w:pPr>
          </w:p>
        </w:tc>
        <w:tc>
          <w:tcPr>
            <w:tcW w:w="5226" w:type="dxa"/>
          </w:tcPr>
          <w:p w14:paraId="3BD1B830" w14:textId="77777777" w:rsidR="00145287" w:rsidRPr="00357619" w:rsidRDefault="00145287" w:rsidP="004116B5">
            <w:pPr>
              <w:widowControl w:val="0"/>
            </w:pPr>
          </w:p>
        </w:tc>
      </w:tr>
    </w:tbl>
    <w:p w14:paraId="7ED67439" w14:textId="77777777" w:rsidR="00145287" w:rsidRDefault="00145287" w:rsidP="00145287">
      <w:pPr>
        <w:ind w:left="810" w:hanging="810"/>
      </w:pPr>
    </w:p>
    <w:p w14:paraId="04359955" w14:textId="77777777" w:rsidR="00145287" w:rsidRDefault="00145287" w:rsidP="00145287">
      <w:pPr>
        <w:ind w:left="810" w:hanging="810"/>
      </w:pPr>
    </w:p>
    <w:p w14:paraId="174817A4" w14:textId="77777777" w:rsidR="00145287" w:rsidRDefault="00145287" w:rsidP="00145287">
      <w:pPr>
        <w:rPr>
          <w:b/>
          <w:color w:val="002060"/>
          <w:sz w:val="28"/>
          <w:szCs w:val="28"/>
        </w:rPr>
      </w:pPr>
    </w:p>
    <w:p w14:paraId="43BFA62D" w14:textId="77777777" w:rsidR="00145287" w:rsidRDefault="00145287" w:rsidP="00145287">
      <w:pPr>
        <w:rPr>
          <w:b/>
          <w:color w:val="002060"/>
          <w:sz w:val="28"/>
          <w:szCs w:val="28"/>
        </w:rPr>
      </w:pPr>
      <w:r>
        <w:rPr>
          <w:b/>
          <w:color w:val="002060"/>
          <w:sz w:val="28"/>
          <w:szCs w:val="28"/>
        </w:rPr>
        <w:t>7.10</w:t>
      </w:r>
      <w:r>
        <w:rPr>
          <w:b/>
          <w:color w:val="002060"/>
          <w:sz w:val="28"/>
          <w:szCs w:val="28"/>
        </w:rPr>
        <w:tab/>
        <w:t>Design and Creativity Match</w:t>
      </w:r>
    </w:p>
    <w:p w14:paraId="2A56DDA6" w14:textId="77777777" w:rsidR="00145287" w:rsidRDefault="00145287" w:rsidP="00145287">
      <w:pPr>
        <w:rPr>
          <w:b/>
          <w:color w:val="002060"/>
          <w:sz w:val="28"/>
          <w:szCs w:val="28"/>
        </w:rPr>
      </w:pPr>
    </w:p>
    <w:p w14:paraId="6181DFDA" w14:textId="77777777" w:rsidR="00145287" w:rsidRDefault="00145287" w:rsidP="00145287">
      <w:pPr>
        <w:ind w:left="720" w:hanging="720"/>
      </w:pPr>
      <w:r>
        <w:t>7.9.1</w:t>
      </w:r>
      <w:r>
        <w:tab/>
        <w:t xml:space="preserve">Does your submission acknowledge each of the mandatory specifications shown in the schedule of services and </w:t>
      </w:r>
    </w:p>
    <w:p w14:paraId="4E759106" w14:textId="77777777" w:rsidR="00145287" w:rsidRDefault="00145287" w:rsidP="00145287">
      <w:pPr>
        <w:ind w:left="720" w:hanging="720"/>
      </w:pPr>
    </w:p>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145287" w14:paraId="3FF05935" w14:textId="77777777" w:rsidTr="004116B5">
        <w:tc>
          <w:tcPr>
            <w:tcW w:w="855" w:type="dxa"/>
            <w:shd w:val="clear" w:color="auto" w:fill="auto"/>
          </w:tcPr>
          <w:p w14:paraId="0F49836D" w14:textId="77777777" w:rsidR="00145287" w:rsidRPr="003A344C" w:rsidRDefault="00145287" w:rsidP="004116B5">
            <w:pPr>
              <w:jc w:val="right"/>
              <w:rPr>
                <w:b/>
                <w:sz w:val="16"/>
                <w:szCs w:val="16"/>
              </w:rPr>
            </w:pPr>
          </w:p>
          <w:p w14:paraId="1243A3D3" w14:textId="77777777" w:rsidR="00145287" w:rsidRPr="00537DA3" w:rsidRDefault="00145287" w:rsidP="004116B5">
            <w:pPr>
              <w:jc w:val="right"/>
              <w:rPr>
                <w:b/>
              </w:rPr>
            </w:pPr>
            <w:r>
              <w:rPr>
                <w:b/>
              </w:rPr>
              <w:t>Yes</w:t>
            </w:r>
          </w:p>
        </w:tc>
        <w:tc>
          <w:tcPr>
            <w:tcW w:w="855" w:type="dxa"/>
            <w:shd w:val="clear" w:color="auto" w:fill="DEEAF6" w:themeFill="accent1" w:themeFillTint="33"/>
          </w:tcPr>
          <w:p w14:paraId="47F0841C" w14:textId="77777777" w:rsidR="00145287" w:rsidRPr="00501734" w:rsidRDefault="00145287" w:rsidP="004116B5">
            <w:pPr>
              <w:rPr>
                <w:rFonts w:ascii="Wingdings" w:hAnsi="Wingdings"/>
                <w:sz w:val="16"/>
                <w:szCs w:val="16"/>
              </w:rPr>
            </w:pPr>
          </w:p>
          <w:p w14:paraId="7108F153" w14:textId="77777777" w:rsidR="00145287" w:rsidRPr="00E73596" w:rsidRDefault="00145287" w:rsidP="004116B5">
            <w:pPr>
              <w:rPr>
                <w:b/>
              </w:rPr>
            </w:pPr>
            <w:r w:rsidRPr="00501734">
              <w:rPr>
                <w:rFonts w:ascii="Wingdings" w:hAnsi="Wingdings"/>
                <w:sz w:val="36"/>
                <w:szCs w:val="36"/>
              </w:rPr>
              <w:t></w:t>
            </w:r>
          </w:p>
        </w:tc>
        <w:tc>
          <w:tcPr>
            <w:tcW w:w="855" w:type="dxa"/>
          </w:tcPr>
          <w:p w14:paraId="7F1EDE1B" w14:textId="77777777" w:rsidR="00145287" w:rsidRPr="003A344C" w:rsidRDefault="00145287" w:rsidP="004116B5">
            <w:pPr>
              <w:jc w:val="right"/>
              <w:rPr>
                <w:b/>
                <w:sz w:val="16"/>
                <w:szCs w:val="16"/>
              </w:rPr>
            </w:pPr>
          </w:p>
          <w:p w14:paraId="5E3BB3CF" w14:textId="77777777" w:rsidR="00145287" w:rsidRDefault="00145287" w:rsidP="004116B5">
            <w:pPr>
              <w:jc w:val="right"/>
              <w:rPr>
                <w:b/>
              </w:rPr>
            </w:pPr>
            <w:r>
              <w:rPr>
                <w:b/>
              </w:rPr>
              <w:t>No</w:t>
            </w:r>
          </w:p>
          <w:p w14:paraId="336DEBBC" w14:textId="77777777" w:rsidR="00145287" w:rsidRPr="003A344C" w:rsidRDefault="00145287" w:rsidP="004116B5">
            <w:pPr>
              <w:jc w:val="right"/>
              <w:rPr>
                <w:b/>
                <w:sz w:val="16"/>
                <w:szCs w:val="16"/>
              </w:rPr>
            </w:pPr>
          </w:p>
        </w:tc>
        <w:tc>
          <w:tcPr>
            <w:tcW w:w="855" w:type="dxa"/>
            <w:shd w:val="clear" w:color="auto" w:fill="DEEAF6" w:themeFill="accent1" w:themeFillTint="33"/>
          </w:tcPr>
          <w:p w14:paraId="1AF9557A" w14:textId="77777777" w:rsidR="00145287" w:rsidRPr="00501734" w:rsidRDefault="00145287" w:rsidP="004116B5">
            <w:pPr>
              <w:jc w:val="center"/>
              <w:rPr>
                <w:rFonts w:ascii="Wingdings" w:hAnsi="Wingdings"/>
                <w:sz w:val="16"/>
                <w:szCs w:val="16"/>
              </w:rPr>
            </w:pPr>
          </w:p>
          <w:p w14:paraId="6A50FC6A" w14:textId="77777777" w:rsidR="00145287" w:rsidRPr="00D244CD" w:rsidRDefault="00145287" w:rsidP="004116B5">
            <w:pPr>
              <w:rPr>
                <w:rFonts w:ascii="Wingdings" w:hAnsi="Wingdings"/>
                <w:sz w:val="36"/>
                <w:szCs w:val="36"/>
              </w:rPr>
            </w:pPr>
            <w:r w:rsidRPr="00501734">
              <w:rPr>
                <w:rFonts w:ascii="Wingdings" w:hAnsi="Wingdings"/>
                <w:sz w:val="36"/>
                <w:szCs w:val="36"/>
              </w:rPr>
              <w:t></w:t>
            </w:r>
          </w:p>
        </w:tc>
      </w:tr>
    </w:tbl>
    <w:p w14:paraId="029B12E9" w14:textId="77777777" w:rsidR="00145287" w:rsidRDefault="00145287" w:rsidP="00145287">
      <w:pPr>
        <w:rPr>
          <w:b/>
          <w:color w:val="002060"/>
          <w:sz w:val="28"/>
          <w:szCs w:val="28"/>
        </w:rPr>
      </w:pPr>
    </w:p>
    <w:p w14:paraId="12312128" w14:textId="77777777" w:rsidR="00145287" w:rsidRPr="00552798" w:rsidRDefault="00145287" w:rsidP="00145287">
      <w:pPr>
        <w:rPr>
          <w:b/>
          <w:color w:val="002060"/>
          <w:sz w:val="28"/>
          <w:szCs w:val="28"/>
        </w:rPr>
      </w:pPr>
    </w:p>
    <w:p w14:paraId="01D1AAF8" w14:textId="77777777" w:rsidR="00145287" w:rsidRDefault="00145287" w:rsidP="00145287">
      <w:r>
        <w:br w:type="page"/>
      </w:r>
    </w:p>
    <w:p w14:paraId="63988F62" w14:textId="77777777" w:rsidR="00145287" w:rsidRDefault="00145287" w:rsidP="00145287">
      <w:pPr>
        <w:rPr>
          <w:b/>
          <w:color w:val="002060"/>
          <w:sz w:val="32"/>
          <w:szCs w:val="32"/>
        </w:rPr>
      </w:pPr>
      <w:r>
        <w:rPr>
          <w:b/>
          <w:color w:val="002060"/>
          <w:sz w:val="32"/>
          <w:szCs w:val="32"/>
        </w:rPr>
        <w:lastRenderedPageBreak/>
        <w:t>Section 8</w:t>
      </w:r>
    </w:p>
    <w:p w14:paraId="6EC191A5" w14:textId="77777777" w:rsidR="00145287" w:rsidRDefault="00145287" w:rsidP="00145287">
      <w:pPr>
        <w:rPr>
          <w:b/>
          <w:color w:val="002060"/>
          <w:sz w:val="28"/>
          <w:szCs w:val="28"/>
        </w:rPr>
      </w:pPr>
    </w:p>
    <w:p w14:paraId="12FD5F21" w14:textId="77777777" w:rsidR="00145287" w:rsidRPr="00DC6B44" w:rsidRDefault="00145287" w:rsidP="00145287">
      <w:pPr>
        <w:rPr>
          <w:b/>
          <w:color w:val="002060"/>
          <w:sz w:val="32"/>
          <w:szCs w:val="32"/>
        </w:rPr>
      </w:pPr>
      <w:r>
        <w:rPr>
          <w:b/>
          <w:color w:val="002060"/>
          <w:sz w:val="32"/>
          <w:szCs w:val="32"/>
        </w:rPr>
        <w:t>Form of Tender</w:t>
      </w:r>
    </w:p>
    <w:p w14:paraId="1D3735F4" w14:textId="77777777" w:rsidR="00145287" w:rsidRDefault="00145287" w:rsidP="00145287">
      <w:pPr>
        <w:ind w:left="720" w:hanging="720"/>
      </w:pPr>
    </w:p>
    <w:p w14:paraId="0C4EA1A1" w14:textId="77777777" w:rsidR="00145287" w:rsidRPr="003B7863" w:rsidRDefault="00145287" w:rsidP="00145287">
      <w:pPr>
        <w:ind w:left="720" w:hanging="720"/>
        <w:rPr>
          <w:b/>
          <w:sz w:val="24"/>
        </w:rPr>
      </w:pPr>
      <w:r w:rsidRPr="003B7863">
        <w:rPr>
          <w:b/>
          <w:sz w:val="24"/>
        </w:rPr>
        <w:t>To:</w:t>
      </w:r>
      <w:r w:rsidRPr="003B7863">
        <w:rPr>
          <w:b/>
          <w:sz w:val="24"/>
        </w:rPr>
        <w:tab/>
        <w:t>NMRN</w:t>
      </w:r>
    </w:p>
    <w:p w14:paraId="3F9B626C" w14:textId="77777777" w:rsidR="00145287" w:rsidRPr="003B7863" w:rsidRDefault="00145287" w:rsidP="00145287">
      <w:pPr>
        <w:ind w:left="720" w:hanging="720"/>
        <w:rPr>
          <w:b/>
          <w:sz w:val="24"/>
        </w:rPr>
      </w:pPr>
    </w:p>
    <w:p w14:paraId="471BA745" w14:textId="77777777" w:rsidR="00145287" w:rsidRPr="003B7863" w:rsidRDefault="00145287" w:rsidP="00145287">
      <w:pPr>
        <w:ind w:left="720" w:hanging="720"/>
        <w:rPr>
          <w:b/>
          <w:sz w:val="24"/>
        </w:rPr>
      </w:pPr>
      <w:r w:rsidRPr="003B7863">
        <w:rPr>
          <w:b/>
          <w:sz w:val="24"/>
        </w:rPr>
        <w:t>Dear Sir/Madam</w:t>
      </w:r>
    </w:p>
    <w:p w14:paraId="0AECDA56" w14:textId="77777777" w:rsidR="00145287" w:rsidRPr="003B7863" w:rsidRDefault="00145287" w:rsidP="00145287">
      <w:pPr>
        <w:ind w:left="720" w:hanging="720"/>
        <w:rPr>
          <w:sz w:val="24"/>
        </w:rPr>
      </w:pPr>
    </w:p>
    <w:p w14:paraId="3B80C7AB" w14:textId="77777777" w:rsidR="00145287" w:rsidRPr="003B7863" w:rsidRDefault="00145287" w:rsidP="00145287">
      <w:pPr>
        <w:ind w:left="720" w:hanging="720"/>
        <w:rPr>
          <w:b/>
          <w:sz w:val="24"/>
        </w:rPr>
      </w:pPr>
      <w:r w:rsidRPr="003B7863">
        <w:rPr>
          <w:b/>
          <w:sz w:val="24"/>
        </w:rPr>
        <w:t>TENDER FOR:</w:t>
      </w:r>
    </w:p>
    <w:p w14:paraId="5678CE53" w14:textId="77777777" w:rsidR="00145287" w:rsidRPr="003B7863" w:rsidRDefault="00145287" w:rsidP="00145287">
      <w:pPr>
        <w:ind w:left="720" w:hanging="720"/>
        <w:rPr>
          <w:b/>
          <w:sz w:val="24"/>
        </w:rPr>
      </w:pPr>
    </w:p>
    <w:p w14:paraId="739032DF" w14:textId="77777777" w:rsidR="00145287" w:rsidRPr="003B7863" w:rsidRDefault="00145287" w:rsidP="00145287">
      <w:pPr>
        <w:pStyle w:val="ListParagraph"/>
        <w:numPr>
          <w:ilvl w:val="0"/>
          <w:numId w:val="17"/>
        </w:numPr>
        <w:rPr>
          <w:sz w:val="24"/>
        </w:rPr>
      </w:pPr>
      <w:r w:rsidRPr="003B7863">
        <w:rPr>
          <w:sz w:val="24"/>
        </w:rPr>
        <w:t>I/We* the undersigned DO HEREBY UNDERTAKE on the acceptance by the NMRN of my/our* tender to supply and/or deliver the goods and/or services on such terms and conditions and in accordance with such specifications as are contained or incorporated in the invitation to tender.</w:t>
      </w:r>
    </w:p>
    <w:p w14:paraId="7DFC845A" w14:textId="77777777" w:rsidR="00145287" w:rsidRPr="003B7863" w:rsidRDefault="00145287" w:rsidP="00145287">
      <w:pPr>
        <w:pStyle w:val="ListParagraph"/>
        <w:ind w:left="360"/>
        <w:rPr>
          <w:sz w:val="24"/>
        </w:rPr>
      </w:pPr>
    </w:p>
    <w:p w14:paraId="5B6E6DE6" w14:textId="77777777" w:rsidR="00145287" w:rsidRPr="003B7863" w:rsidRDefault="00145287" w:rsidP="00145287">
      <w:pPr>
        <w:pStyle w:val="ListParagraph"/>
        <w:numPr>
          <w:ilvl w:val="0"/>
          <w:numId w:val="17"/>
        </w:numPr>
        <w:rPr>
          <w:sz w:val="24"/>
        </w:rPr>
      </w:pPr>
      <w:r w:rsidRPr="003B7863">
        <w:rPr>
          <w:sz w:val="24"/>
        </w:rPr>
        <w:t>Any prices, rates or discounts quoted in this tender are valid for 90 days after the tender return date and we confirm that the terms of the tender will remain binding upon us and may be accepted by you at any time before the expiry of that period.</w:t>
      </w:r>
    </w:p>
    <w:p w14:paraId="367AFE7A" w14:textId="77777777" w:rsidR="00145287" w:rsidRPr="003B7863" w:rsidRDefault="00145287" w:rsidP="00145287">
      <w:pPr>
        <w:pStyle w:val="ListParagraph"/>
        <w:rPr>
          <w:sz w:val="24"/>
        </w:rPr>
      </w:pPr>
    </w:p>
    <w:p w14:paraId="278153B5" w14:textId="77777777" w:rsidR="00145287" w:rsidRPr="003B7863" w:rsidRDefault="00145287" w:rsidP="00145287">
      <w:pPr>
        <w:rPr>
          <w:sz w:val="24"/>
        </w:rPr>
      </w:pPr>
    </w:p>
    <w:tbl>
      <w:tblPr>
        <w:tblStyle w:val="TableGrid"/>
        <w:tblW w:w="0" w:type="auto"/>
        <w:tblInd w:w="345" w:type="dxa"/>
        <w:tblLook w:val="04A0" w:firstRow="1" w:lastRow="0" w:firstColumn="1" w:lastColumn="0" w:noHBand="0" w:noVBand="1"/>
      </w:tblPr>
      <w:tblGrid>
        <w:gridCol w:w="3476"/>
        <w:gridCol w:w="5239"/>
      </w:tblGrid>
      <w:tr w:rsidR="00145287" w:rsidRPr="003B7863" w14:paraId="787825A6" w14:textId="77777777" w:rsidTr="004116B5">
        <w:tc>
          <w:tcPr>
            <w:tcW w:w="3870" w:type="dxa"/>
            <w:shd w:val="clear" w:color="auto" w:fill="DEEAF6" w:themeFill="accent1" w:themeFillTint="33"/>
          </w:tcPr>
          <w:p w14:paraId="277501E0" w14:textId="77777777" w:rsidR="00145287" w:rsidRPr="003B7863" w:rsidRDefault="00145287" w:rsidP="004116B5">
            <w:pPr>
              <w:rPr>
                <w:sz w:val="24"/>
              </w:rPr>
            </w:pPr>
          </w:p>
          <w:p w14:paraId="4ED5ADEA" w14:textId="77777777" w:rsidR="00145287" w:rsidRPr="003B7863" w:rsidRDefault="00145287" w:rsidP="004116B5">
            <w:pPr>
              <w:rPr>
                <w:sz w:val="24"/>
              </w:rPr>
            </w:pPr>
            <w:r w:rsidRPr="003B7863">
              <w:rPr>
                <w:sz w:val="24"/>
              </w:rPr>
              <w:t>Signed</w:t>
            </w:r>
          </w:p>
          <w:p w14:paraId="767DC50B" w14:textId="77777777" w:rsidR="00145287" w:rsidRPr="003B7863" w:rsidRDefault="00145287" w:rsidP="004116B5">
            <w:pPr>
              <w:rPr>
                <w:sz w:val="24"/>
              </w:rPr>
            </w:pPr>
          </w:p>
        </w:tc>
        <w:tc>
          <w:tcPr>
            <w:tcW w:w="6221" w:type="dxa"/>
          </w:tcPr>
          <w:p w14:paraId="51FD2B6F" w14:textId="77777777" w:rsidR="00145287" w:rsidRPr="003B7863" w:rsidRDefault="00145287" w:rsidP="004116B5">
            <w:pPr>
              <w:rPr>
                <w:sz w:val="24"/>
              </w:rPr>
            </w:pPr>
          </w:p>
        </w:tc>
      </w:tr>
      <w:tr w:rsidR="00145287" w:rsidRPr="003B7863" w14:paraId="5796E9EF" w14:textId="77777777" w:rsidTr="004116B5">
        <w:tc>
          <w:tcPr>
            <w:tcW w:w="3870" w:type="dxa"/>
            <w:shd w:val="clear" w:color="auto" w:fill="DEEAF6" w:themeFill="accent1" w:themeFillTint="33"/>
          </w:tcPr>
          <w:p w14:paraId="344959D3" w14:textId="77777777" w:rsidR="00145287" w:rsidRPr="003B7863" w:rsidRDefault="00145287" w:rsidP="004116B5">
            <w:pPr>
              <w:rPr>
                <w:sz w:val="24"/>
              </w:rPr>
            </w:pPr>
          </w:p>
          <w:p w14:paraId="7D07CBB1" w14:textId="77777777" w:rsidR="00145287" w:rsidRPr="003B7863" w:rsidRDefault="00145287" w:rsidP="004116B5">
            <w:pPr>
              <w:rPr>
                <w:sz w:val="24"/>
              </w:rPr>
            </w:pPr>
            <w:r w:rsidRPr="003B7863">
              <w:rPr>
                <w:sz w:val="24"/>
              </w:rPr>
              <w:t>Name</w:t>
            </w:r>
          </w:p>
          <w:p w14:paraId="2F1E2F8D" w14:textId="77777777" w:rsidR="00145287" w:rsidRPr="003B7863" w:rsidRDefault="00145287" w:rsidP="004116B5">
            <w:pPr>
              <w:rPr>
                <w:sz w:val="24"/>
              </w:rPr>
            </w:pPr>
          </w:p>
        </w:tc>
        <w:tc>
          <w:tcPr>
            <w:tcW w:w="6221" w:type="dxa"/>
          </w:tcPr>
          <w:p w14:paraId="3412FD94" w14:textId="77777777" w:rsidR="00145287" w:rsidRPr="003B7863" w:rsidRDefault="00145287" w:rsidP="004116B5">
            <w:pPr>
              <w:rPr>
                <w:sz w:val="24"/>
              </w:rPr>
            </w:pPr>
          </w:p>
        </w:tc>
      </w:tr>
      <w:tr w:rsidR="00145287" w:rsidRPr="003B7863" w14:paraId="059745D5" w14:textId="77777777" w:rsidTr="004116B5">
        <w:tc>
          <w:tcPr>
            <w:tcW w:w="3870" w:type="dxa"/>
            <w:shd w:val="clear" w:color="auto" w:fill="DEEAF6" w:themeFill="accent1" w:themeFillTint="33"/>
          </w:tcPr>
          <w:p w14:paraId="5399677D" w14:textId="77777777" w:rsidR="00145287" w:rsidRPr="003B7863" w:rsidRDefault="00145287" w:rsidP="004116B5">
            <w:pPr>
              <w:rPr>
                <w:sz w:val="24"/>
              </w:rPr>
            </w:pPr>
          </w:p>
          <w:p w14:paraId="3F24154E" w14:textId="77777777" w:rsidR="00145287" w:rsidRPr="003B7863" w:rsidRDefault="00145287" w:rsidP="004116B5">
            <w:pPr>
              <w:rPr>
                <w:sz w:val="24"/>
              </w:rPr>
            </w:pPr>
            <w:r w:rsidRPr="003B7863">
              <w:rPr>
                <w:sz w:val="24"/>
              </w:rPr>
              <w:t>Position in Organisation</w:t>
            </w:r>
          </w:p>
          <w:p w14:paraId="66522494" w14:textId="77777777" w:rsidR="00145287" w:rsidRPr="003B7863" w:rsidRDefault="00145287" w:rsidP="004116B5">
            <w:pPr>
              <w:rPr>
                <w:sz w:val="24"/>
              </w:rPr>
            </w:pPr>
          </w:p>
        </w:tc>
        <w:tc>
          <w:tcPr>
            <w:tcW w:w="6221" w:type="dxa"/>
          </w:tcPr>
          <w:p w14:paraId="78523A66" w14:textId="77777777" w:rsidR="00145287" w:rsidRPr="003B7863" w:rsidRDefault="00145287" w:rsidP="004116B5">
            <w:pPr>
              <w:rPr>
                <w:sz w:val="24"/>
              </w:rPr>
            </w:pPr>
          </w:p>
        </w:tc>
      </w:tr>
      <w:tr w:rsidR="00145287" w:rsidRPr="003B7863" w14:paraId="1EBE013C" w14:textId="77777777" w:rsidTr="004116B5">
        <w:tc>
          <w:tcPr>
            <w:tcW w:w="3870" w:type="dxa"/>
            <w:shd w:val="clear" w:color="auto" w:fill="DEEAF6" w:themeFill="accent1" w:themeFillTint="33"/>
          </w:tcPr>
          <w:p w14:paraId="175EA9B7" w14:textId="77777777" w:rsidR="00145287" w:rsidRPr="003B7863" w:rsidRDefault="00145287" w:rsidP="004116B5">
            <w:pPr>
              <w:rPr>
                <w:sz w:val="24"/>
              </w:rPr>
            </w:pPr>
          </w:p>
          <w:p w14:paraId="25A180D6" w14:textId="77777777" w:rsidR="00145287" w:rsidRPr="003B7863" w:rsidRDefault="00145287" w:rsidP="004116B5">
            <w:pPr>
              <w:rPr>
                <w:color w:val="C00000"/>
                <w:sz w:val="24"/>
              </w:rPr>
            </w:pPr>
            <w:r w:rsidRPr="003B7863">
              <w:rPr>
                <w:sz w:val="24"/>
              </w:rPr>
              <w:t xml:space="preserve">Duly authorised to sign tenders for and on behalf of </w:t>
            </w:r>
            <w:r w:rsidRPr="003B7863">
              <w:rPr>
                <w:color w:val="C00000"/>
                <w:sz w:val="24"/>
              </w:rPr>
              <w:t>[Name]</w:t>
            </w:r>
          </w:p>
          <w:p w14:paraId="3FD863CA" w14:textId="77777777" w:rsidR="00145287" w:rsidRPr="003B7863" w:rsidRDefault="00145287" w:rsidP="004116B5">
            <w:pPr>
              <w:rPr>
                <w:sz w:val="24"/>
              </w:rPr>
            </w:pPr>
          </w:p>
        </w:tc>
        <w:tc>
          <w:tcPr>
            <w:tcW w:w="6221" w:type="dxa"/>
          </w:tcPr>
          <w:p w14:paraId="6B791240" w14:textId="77777777" w:rsidR="00145287" w:rsidRPr="003B7863" w:rsidRDefault="00145287" w:rsidP="004116B5">
            <w:pPr>
              <w:rPr>
                <w:sz w:val="24"/>
              </w:rPr>
            </w:pPr>
          </w:p>
        </w:tc>
      </w:tr>
      <w:tr w:rsidR="00145287" w:rsidRPr="003B7863" w14:paraId="0FA692FF" w14:textId="77777777" w:rsidTr="004116B5">
        <w:tc>
          <w:tcPr>
            <w:tcW w:w="3870" w:type="dxa"/>
            <w:shd w:val="clear" w:color="auto" w:fill="DEEAF6" w:themeFill="accent1" w:themeFillTint="33"/>
          </w:tcPr>
          <w:p w14:paraId="7A42287F" w14:textId="77777777" w:rsidR="00145287" w:rsidRPr="003B7863" w:rsidRDefault="00145287" w:rsidP="004116B5">
            <w:pPr>
              <w:rPr>
                <w:sz w:val="24"/>
              </w:rPr>
            </w:pPr>
          </w:p>
          <w:p w14:paraId="571877D6" w14:textId="77777777" w:rsidR="00145287" w:rsidRPr="003B7863" w:rsidRDefault="00145287" w:rsidP="004116B5">
            <w:pPr>
              <w:rPr>
                <w:sz w:val="24"/>
              </w:rPr>
            </w:pPr>
            <w:r w:rsidRPr="003B7863">
              <w:rPr>
                <w:sz w:val="24"/>
              </w:rPr>
              <w:t>Registered Address</w:t>
            </w:r>
          </w:p>
          <w:p w14:paraId="60BA3591" w14:textId="77777777" w:rsidR="00145287" w:rsidRPr="003B7863" w:rsidRDefault="00145287" w:rsidP="004116B5">
            <w:pPr>
              <w:rPr>
                <w:sz w:val="24"/>
              </w:rPr>
            </w:pPr>
          </w:p>
        </w:tc>
        <w:tc>
          <w:tcPr>
            <w:tcW w:w="6221" w:type="dxa"/>
          </w:tcPr>
          <w:p w14:paraId="62A5D9EF" w14:textId="77777777" w:rsidR="00145287" w:rsidRPr="003B7863" w:rsidRDefault="00145287" w:rsidP="004116B5">
            <w:pPr>
              <w:rPr>
                <w:sz w:val="24"/>
              </w:rPr>
            </w:pPr>
          </w:p>
        </w:tc>
      </w:tr>
      <w:tr w:rsidR="00145287" w:rsidRPr="003B7863" w14:paraId="06DC6B41" w14:textId="77777777" w:rsidTr="004116B5">
        <w:tc>
          <w:tcPr>
            <w:tcW w:w="3870" w:type="dxa"/>
            <w:shd w:val="clear" w:color="auto" w:fill="DEEAF6" w:themeFill="accent1" w:themeFillTint="33"/>
          </w:tcPr>
          <w:p w14:paraId="04620D11" w14:textId="77777777" w:rsidR="00145287" w:rsidRPr="003B7863" w:rsidRDefault="00145287" w:rsidP="004116B5">
            <w:pPr>
              <w:rPr>
                <w:sz w:val="24"/>
              </w:rPr>
            </w:pPr>
          </w:p>
          <w:p w14:paraId="409C0324" w14:textId="77777777" w:rsidR="00145287" w:rsidRPr="003B7863" w:rsidRDefault="00145287" w:rsidP="004116B5">
            <w:pPr>
              <w:rPr>
                <w:sz w:val="24"/>
              </w:rPr>
            </w:pPr>
            <w:r w:rsidRPr="003B7863">
              <w:rPr>
                <w:sz w:val="24"/>
              </w:rPr>
              <w:t>Nationality of Company</w:t>
            </w:r>
          </w:p>
          <w:p w14:paraId="3C315E3C" w14:textId="77777777" w:rsidR="00145287" w:rsidRPr="003B7863" w:rsidRDefault="00145287" w:rsidP="004116B5">
            <w:pPr>
              <w:rPr>
                <w:sz w:val="24"/>
              </w:rPr>
            </w:pPr>
          </w:p>
        </w:tc>
        <w:tc>
          <w:tcPr>
            <w:tcW w:w="6221" w:type="dxa"/>
          </w:tcPr>
          <w:p w14:paraId="4CF8FBB0" w14:textId="77777777" w:rsidR="00145287" w:rsidRPr="003B7863" w:rsidRDefault="00145287" w:rsidP="004116B5">
            <w:pPr>
              <w:rPr>
                <w:sz w:val="24"/>
              </w:rPr>
            </w:pPr>
          </w:p>
        </w:tc>
      </w:tr>
      <w:tr w:rsidR="00145287" w:rsidRPr="003B7863" w14:paraId="27CBB926" w14:textId="77777777" w:rsidTr="004116B5">
        <w:tc>
          <w:tcPr>
            <w:tcW w:w="3870" w:type="dxa"/>
            <w:shd w:val="clear" w:color="auto" w:fill="DEEAF6" w:themeFill="accent1" w:themeFillTint="33"/>
          </w:tcPr>
          <w:p w14:paraId="510B47B2" w14:textId="77777777" w:rsidR="00145287" w:rsidRPr="003B7863" w:rsidRDefault="00145287" w:rsidP="004116B5">
            <w:pPr>
              <w:rPr>
                <w:sz w:val="24"/>
              </w:rPr>
            </w:pPr>
          </w:p>
          <w:p w14:paraId="38CA6283" w14:textId="77777777" w:rsidR="00145287" w:rsidRPr="003B7863" w:rsidRDefault="00145287" w:rsidP="004116B5">
            <w:pPr>
              <w:rPr>
                <w:sz w:val="24"/>
              </w:rPr>
            </w:pPr>
            <w:r w:rsidRPr="003B7863">
              <w:rPr>
                <w:sz w:val="24"/>
              </w:rPr>
              <w:t>Date</w:t>
            </w:r>
          </w:p>
          <w:p w14:paraId="4732162E" w14:textId="77777777" w:rsidR="00145287" w:rsidRPr="003B7863" w:rsidRDefault="00145287" w:rsidP="004116B5">
            <w:pPr>
              <w:rPr>
                <w:sz w:val="24"/>
              </w:rPr>
            </w:pPr>
          </w:p>
        </w:tc>
        <w:tc>
          <w:tcPr>
            <w:tcW w:w="6221" w:type="dxa"/>
          </w:tcPr>
          <w:p w14:paraId="6789AD56" w14:textId="77777777" w:rsidR="00145287" w:rsidRPr="003B7863" w:rsidRDefault="00145287" w:rsidP="004116B5">
            <w:pPr>
              <w:rPr>
                <w:sz w:val="24"/>
              </w:rPr>
            </w:pPr>
          </w:p>
        </w:tc>
      </w:tr>
    </w:tbl>
    <w:p w14:paraId="4D8AB8C7" w14:textId="77777777" w:rsidR="00145287" w:rsidRDefault="00145287" w:rsidP="00145287"/>
    <w:p w14:paraId="5DDF7931" w14:textId="77777777" w:rsidR="00145287" w:rsidRDefault="00145287" w:rsidP="00145287">
      <w:pPr>
        <w:rPr>
          <w:b/>
          <w:color w:val="002060"/>
          <w:sz w:val="32"/>
          <w:szCs w:val="32"/>
        </w:rPr>
      </w:pPr>
      <w:r>
        <w:br w:type="page"/>
      </w:r>
      <w:r>
        <w:rPr>
          <w:b/>
          <w:color w:val="002060"/>
          <w:sz w:val="32"/>
          <w:szCs w:val="32"/>
        </w:rPr>
        <w:lastRenderedPageBreak/>
        <w:t>Section 9</w:t>
      </w:r>
    </w:p>
    <w:p w14:paraId="613930E7" w14:textId="77777777" w:rsidR="00145287" w:rsidRDefault="00145287" w:rsidP="00145287">
      <w:pPr>
        <w:rPr>
          <w:b/>
          <w:color w:val="002060"/>
          <w:sz w:val="28"/>
          <w:szCs w:val="28"/>
        </w:rPr>
      </w:pPr>
    </w:p>
    <w:p w14:paraId="6A160188" w14:textId="77777777" w:rsidR="00145287" w:rsidRPr="00DC6B44" w:rsidRDefault="00145287" w:rsidP="00145287">
      <w:pPr>
        <w:rPr>
          <w:b/>
          <w:color w:val="002060"/>
          <w:sz w:val="32"/>
          <w:szCs w:val="32"/>
        </w:rPr>
      </w:pPr>
      <w:r>
        <w:rPr>
          <w:b/>
          <w:color w:val="002060"/>
          <w:sz w:val="32"/>
          <w:szCs w:val="32"/>
        </w:rPr>
        <w:t>Certificate of Non-Collusion</w:t>
      </w:r>
    </w:p>
    <w:p w14:paraId="6945A2A8" w14:textId="77777777" w:rsidR="00145287" w:rsidRDefault="00145287" w:rsidP="00145287">
      <w:pPr>
        <w:pStyle w:val="ListParagraph"/>
        <w:ind w:left="360"/>
      </w:pPr>
    </w:p>
    <w:p w14:paraId="2F7E0895" w14:textId="77777777" w:rsidR="00145287" w:rsidRDefault="00145287" w:rsidP="00145287">
      <w:pPr>
        <w:pStyle w:val="ListParagraph"/>
        <w:ind w:left="360"/>
      </w:pPr>
    </w:p>
    <w:p w14:paraId="111C1825" w14:textId="77777777" w:rsidR="00145287" w:rsidRPr="003B7863" w:rsidRDefault="00145287" w:rsidP="00145287">
      <w:pPr>
        <w:rPr>
          <w:b/>
          <w:sz w:val="24"/>
        </w:rPr>
      </w:pPr>
      <w:r w:rsidRPr="003B7863">
        <w:rPr>
          <w:b/>
          <w:sz w:val="24"/>
        </w:rPr>
        <w:t>TO:</w:t>
      </w:r>
      <w:r w:rsidRPr="003B7863">
        <w:rPr>
          <w:b/>
          <w:sz w:val="24"/>
        </w:rPr>
        <w:tab/>
        <w:t>NMRN</w:t>
      </w:r>
    </w:p>
    <w:p w14:paraId="7DD6F903" w14:textId="77777777" w:rsidR="00145287" w:rsidRPr="003B7863" w:rsidRDefault="00145287" w:rsidP="00145287">
      <w:pPr>
        <w:rPr>
          <w:b/>
          <w:sz w:val="24"/>
        </w:rPr>
      </w:pPr>
    </w:p>
    <w:p w14:paraId="3B1BE36C" w14:textId="77777777" w:rsidR="00145287" w:rsidRPr="003B7863" w:rsidRDefault="00145287" w:rsidP="00145287">
      <w:pPr>
        <w:rPr>
          <w:b/>
          <w:sz w:val="24"/>
        </w:rPr>
      </w:pPr>
      <w:r w:rsidRPr="003B7863">
        <w:rPr>
          <w:b/>
          <w:sz w:val="24"/>
        </w:rPr>
        <w:t>RE:</w:t>
      </w:r>
    </w:p>
    <w:p w14:paraId="37F07F7A" w14:textId="77777777" w:rsidR="00145287" w:rsidRPr="003B7863" w:rsidRDefault="00145287" w:rsidP="00145287">
      <w:pPr>
        <w:rPr>
          <w:b/>
          <w:sz w:val="24"/>
        </w:rPr>
      </w:pPr>
    </w:p>
    <w:p w14:paraId="20572B9C" w14:textId="77777777" w:rsidR="00145287" w:rsidRPr="003B7863" w:rsidRDefault="00145287" w:rsidP="00145287">
      <w:pPr>
        <w:rPr>
          <w:sz w:val="24"/>
        </w:rPr>
      </w:pPr>
      <w:r w:rsidRPr="003B7863">
        <w:rPr>
          <w:sz w:val="24"/>
        </w:rPr>
        <w:t>The essence of the public procurement process is that the NMRN shall receive bona fide competitive tenders from all Tenderers.  We, the undersigned, hereby certify that this is a bona fide bid and (except as authorised in the Invitation to Tender) we have not, and insofar as we are aware neither has any of our (or any of our proposed sub-contractors) officers, employees, servants or agents:</w:t>
      </w:r>
    </w:p>
    <w:p w14:paraId="4B30D3AB" w14:textId="77777777" w:rsidR="00145287" w:rsidRPr="003B7863" w:rsidRDefault="00145287" w:rsidP="00145287">
      <w:pPr>
        <w:rPr>
          <w:sz w:val="24"/>
        </w:rPr>
      </w:pPr>
    </w:p>
    <w:p w14:paraId="2B35125A" w14:textId="77777777" w:rsidR="00145287" w:rsidRPr="003B7863" w:rsidRDefault="00145287" w:rsidP="00145287">
      <w:pPr>
        <w:pStyle w:val="ListParagraph"/>
        <w:numPr>
          <w:ilvl w:val="0"/>
          <w:numId w:val="18"/>
        </w:numPr>
        <w:rPr>
          <w:sz w:val="24"/>
        </w:rPr>
      </w:pPr>
      <w:r w:rsidRPr="003B7863">
        <w:rPr>
          <w:sz w:val="24"/>
        </w:rPr>
        <w:t>Entered into any agreement with any other person with the aim of preventing bids being made or as to the fixing or adjusting of the amount of any bid or the conditions on which any bid is made; or</w:t>
      </w:r>
    </w:p>
    <w:p w14:paraId="2E0DC842" w14:textId="77777777" w:rsidR="00145287" w:rsidRPr="003B7863" w:rsidRDefault="00145287" w:rsidP="00145287">
      <w:pPr>
        <w:pStyle w:val="ListParagraph"/>
        <w:rPr>
          <w:sz w:val="24"/>
        </w:rPr>
      </w:pPr>
    </w:p>
    <w:p w14:paraId="61C86357" w14:textId="77777777" w:rsidR="00145287" w:rsidRPr="003B7863" w:rsidRDefault="00145287" w:rsidP="00145287">
      <w:pPr>
        <w:pStyle w:val="ListParagraph"/>
        <w:numPr>
          <w:ilvl w:val="0"/>
          <w:numId w:val="18"/>
        </w:numPr>
        <w:rPr>
          <w:sz w:val="24"/>
        </w:rPr>
      </w:pPr>
      <w:r w:rsidRPr="003B7863">
        <w:rPr>
          <w:sz w:val="24"/>
        </w:rPr>
        <w:t>Informed any other person, other than the person calling for this bid, of the amount or the approximate amount of the bid, except where the disclosure, in confidence, of the amount of the bit was necessary to obtain quotations necessary for the preparation of the bid for insurance, for performance bonds and/or contract guarantee bonds or for professional advice required for the preparation of the bid; or</w:t>
      </w:r>
    </w:p>
    <w:p w14:paraId="5F97F8DD" w14:textId="77777777" w:rsidR="00145287" w:rsidRPr="003B7863" w:rsidRDefault="00145287" w:rsidP="00145287">
      <w:pPr>
        <w:pStyle w:val="ListParagraph"/>
        <w:rPr>
          <w:sz w:val="24"/>
        </w:rPr>
      </w:pPr>
    </w:p>
    <w:p w14:paraId="64332494" w14:textId="77777777" w:rsidR="00145287" w:rsidRPr="003B7863" w:rsidRDefault="00145287" w:rsidP="00145287">
      <w:pPr>
        <w:pStyle w:val="ListParagraph"/>
        <w:numPr>
          <w:ilvl w:val="0"/>
          <w:numId w:val="18"/>
        </w:numPr>
        <w:rPr>
          <w:sz w:val="24"/>
        </w:rPr>
      </w:pPr>
      <w:r w:rsidRPr="003B7863">
        <w:rPr>
          <w:sz w:val="24"/>
        </w:rPr>
        <w:t>Caused or induced any person to enter into such an agreement as is mentioned in paragraph (a) above or to inform us of the amount or the approximate amount of any rival bid for the Contract; or</w:t>
      </w:r>
    </w:p>
    <w:p w14:paraId="190F29FE" w14:textId="77777777" w:rsidR="00145287" w:rsidRPr="003B7863" w:rsidRDefault="00145287" w:rsidP="00145287">
      <w:pPr>
        <w:pStyle w:val="ListParagraph"/>
        <w:rPr>
          <w:sz w:val="24"/>
        </w:rPr>
      </w:pPr>
    </w:p>
    <w:p w14:paraId="75CAC226" w14:textId="77777777" w:rsidR="00145287" w:rsidRPr="003B7863" w:rsidRDefault="00145287" w:rsidP="00145287">
      <w:pPr>
        <w:pStyle w:val="ListParagraph"/>
        <w:numPr>
          <w:ilvl w:val="0"/>
          <w:numId w:val="18"/>
        </w:numPr>
        <w:rPr>
          <w:sz w:val="24"/>
        </w:rPr>
      </w:pPr>
      <w:r w:rsidRPr="003B7863">
        <w:rPr>
          <w:sz w:val="24"/>
        </w:rPr>
        <w:t>Committed an offence under any applicable laws, statutes, regulations and codes relating to anti-bribery and anti-corruption including but not limited to the Bribery Act 2010; or</w:t>
      </w:r>
    </w:p>
    <w:p w14:paraId="7E871394" w14:textId="77777777" w:rsidR="00145287" w:rsidRPr="003B7863" w:rsidRDefault="00145287" w:rsidP="00145287">
      <w:pPr>
        <w:pStyle w:val="ListParagraph"/>
        <w:rPr>
          <w:sz w:val="24"/>
        </w:rPr>
      </w:pPr>
    </w:p>
    <w:p w14:paraId="1F0704A3" w14:textId="77777777" w:rsidR="00145287" w:rsidRPr="003B7863" w:rsidRDefault="00145287" w:rsidP="00145287">
      <w:pPr>
        <w:pStyle w:val="ListParagraph"/>
        <w:numPr>
          <w:ilvl w:val="0"/>
          <w:numId w:val="18"/>
        </w:numPr>
        <w:rPr>
          <w:sz w:val="24"/>
        </w:rPr>
      </w:pPr>
      <w:r w:rsidRPr="003B7863">
        <w:rPr>
          <w:sz w:val="24"/>
        </w:rPr>
        <w:t>Offered or agreed to pay or give any sum of money, inducement or valuable consideration directly or indirectly to any person for doing or having done or causing or having caused to be done in relation to any other Bid or proposed Bid for the works any act or omission; or</w:t>
      </w:r>
    </w:p>
    <w:p w14:paraId="6B499C08" w14:textId="77777777" w:rsidR="00145287" w:rsidRPr="003B7863" w:rsidRDefault="00145287" w:rsidP="00145287">
      <w:pPr>
        <w:pStyle w:val="ListParagraph"/>
        <w:rPr>
          <w:sz w:val="24"/>
        </w:rPr>
      </w:pPr>
    </w:p>
    <w:p w14:paraId="01F3CF4E" w14:textId="77777777" w:rsidR="00145287" w:rsidRPr="003B7863" w:rsidRDefault="00145287" w:rsidP="00145287">
      <w:pPr>
        <w:pStyle w:val="ListParagraph"/>
        <w:numPr>
          <w:ilvl w:val="0"/>
          <w:numId w:val="18"/>
        </w:numPr>
        <w:rPr>
          <w:sz w:val="24"/>
        </w:rPr>
      </w:pPr>
      <w:r w:rsidRPr="003B7863">
        <w:rPr>
          <w:sz w:val="24"/>
        </w:rPr>
        <w:t>Canvassed any other persons referred to in paragraph (a) above in connection with the Contract; or</w:t>
      </w:r>
    </w:p>
    <w:p w14:paraId="01648223" w14:textId="77777777" w:rsidR="00145287" w:rsidRPr="003B7863" w:rsidRDefault="00145287" w:rsidP="00145287">
      <w:pPr>
        <w:pStyle w:val="ListParagraph"/>
        <w:rPr>
          <w:sz w:val="24"/>
        </w:rPr>
      </w:pPr>
    </w:p>
    <w:p w14:paraId="07E11EEF" w14:textId="77777777" w:rsidR="00145287" w:rsidRPr="003B7863" w:rsidRDefault="00145287" w:rsidP="00145287">
      <w:pPr>
        <w:pStyle w:val="ListParagraph"/>
        <w:numPr>
          <w:ilvl w:val="0"/>
          <w:numId w:val="18"/>
        </w:numPr>
        <w:rPr>
          <w:sz w:val="24"/>
        </w:rPr>
      </w:pPr>
      <w:r w:rsidRPr="003B7863">
        <w:rPr>
          <w:sz w:val="24"/>
        </w:rPr>
        <w:t xml:space="preserve">Contacted any officer of NMRN or their agents about any aspect of the contract including (but without limitation) for the purposes of discussing the possible transfer </w:t>
      </w:r>
      <w:r w:rsidRPr="003B7863">
        <w:rPr>
          <w:sz w:val="24"/>
        </w:rPr>
        <w:lastRenderedPageBreak/>
        <w:t>to the employment of the Tenderer of such officer or agent for the purposes of the Framework Contract or for soliciting information in connection with the Contract.</w:t>
      </w:r>
    </w:p>
    <w:p w14:paraId="626C735C" w14:textId="77777777" w:rsidR="00145287" w:rsidRPr="003B7863" w:rsidRDefault="00145287" w:rsidP="00145287">
      <w:pPr>
        <w:pStyle w:val="ListParagraph"/>
        <w:rPr>
          <w:sz w:val="24"/>
        </w:rPr>
      </w:pPr>
    </w:p>
    <w:p w14:paraId="75927481" w14:textId="77777777" w:rsidR="00145287" w:rsidRPr="003B7863" w:rsidRDefault="00145287" w:rsidP="00145287">
      <w:pPr>
        <w:rPr>
          <w:sz w:val="24"/>
        </w:rPr>
      </w:pPr>
      <w:r w:rsidRPr="003B7863">
        <w:rPr>
          <w:sz w:val="24"/>
        </w:rPr>
        <w:t>We also undertake that we shall not procure the doing of any of the acts mentioned in paragraphs 1 to 7 above before the hour or date specified for the return of the bid nor (in the event of the bid being accepted) shall we do so while the resulting contract(s) continue in force between us (or our successors in title) and NMRN.</w:t>
      </w:r>
    </w:p>
    <w:p w14:paraId="0E8C7459" w14:textId="77777777" w:rsidR="00145287" w:rsidRPr="003B7863" w:rsidRDefault="00145287" w:rsidP="00145287">
      <w:pPr>
        <w:rPr>
          <w:sz w:val="24"/>
        </w:rPr>
      </w:pPr>
    </w:p>
    <w:p w14:paraId="3D583AFF" w14:textId="77777777" w:rsidR="00145287" w:rsidRDefault="00145287" w:rsidP="00145287">
      <w:pPr>
        <w:rPr>
          <w:sz w:val="24"/>
        </w:rPr>
      </w:pPr>
      <w:r w:rsidRPr="003B7863">
        <w:rPr>
          <w:sz w:val="24"/>
        </w:rPr>
        <w:t>In this certificate, the word ‘person’ includes any person, body or association, corporate or incorporate and ‘agreement’ includes any arrangement whether formal or informal and whether legally binding or not</w:t>
      </w:r>
    </w:p>
    <w:p w14:paraId="7CDC191B" w14:textId="77777777" w:rsidR="00145287" w:rsidRPr="003B7863" w:rsidRDefault="00145287" w:rsidP="00145287">
      <w:pPr>
        <w:rPr>
          <w:sz w:val="24"/>
        </w:rPr>
      </w:pPr>
    </w:p>
    <w:tbl>
      <w:tblPr>
        <w:tblStyle w:val="TableGrid"/>
        <w:tblW w:w="0" w:type="auto"/>
        <w:tblInd w:w="75" w:type="dxa"/>
        <w:tblLook w:val="04A0" w:firstRow="1" w:lastRow="0" w:firstColumn="1" w:lastColumn="0" w:noHBand="0" w:noVBand="1"/>
      </w:tblPr>
      <w:tblGrid>
        <w:gridCol w:w="2883"/>
        <w:gridCol w:w="6102"/>
      </w:tblGrid>
      <w:tr w:rsidR="00145287" w:rsidRPr="003B7863" w14:paraId="30C31CD9" w14:textId="77777777" w:rsidTr="004116B5">
        <w:tc>
          <w:tcPr>
            <w:tcW w:w="3150" w:type="dxa"/>
            <w:shd w:val="clear" w:color="auto" w:fill="DEEAF6" w:themeFill="accent1" w:themeFillTint="33"/>
          </w:tcPr>
          <w:p w14:paraId="22BC2429" w14:textId="77777777" w:rsidR="00145287" w:rsidRPr="003B7863" w:rsidRDefault="00145287" w:rsidP="004116B5">
            <w:pPr>
              <w:rPr>
                <w:sz w:val="24"/>
              </w:rPr>
            </w:pPr>
          </w:p>
          <w:p w14:paraId="26C3FC68" w14:textId="77777777" w:rsidR="00145287" w:rsidRPr="003B7863" w:rsidRDefault="00145287" w:rsidP="004116B5">
            <w:pPr>
              <w:rPr>
                <w:sz w:val="24"/>
              </w:rPr>
            </w:pPr>
            <w:r w:rsidRPr="003B7863">
              <w:rPr>
                <w:sz w:val="24"/>
              </w:rPr>
              <w:t>Signed</w:t>
            </w:r>
          </w:p>
          <w:p w14:paraId="47B6EE82" w14:textId="77777777" w:rsidR="00145287" w:rsidRPr="003B7863" w:rsidRDefault="00145287" w:rsidP="004116B5">
            <w:pPr>
              <w:rPr>
                <w:sz w:val="24"/>
              </w:rPr>
            </w:pPr>
          </w:p>
        </w:tc>
        <w:tc>
          <w:tcPr>
            <w:tcW w:w="7211" w:type="dxa"/>
          </w:tcPr>
          <w:p w14:paraId="4FE8CB11" w14:textId="77777777" w:rsidR="00145287" w:rsidRPr="003B7863" w:rsidRDefault="00145287" w:rsidP="004116B5">
            <w:pPr>
              <w:rPr>
                <w:sz w:val="24"/>
              </w:rPr>
            </w:pPr>
          </w:p>
        </w:tc>
      </w:tr>
      <w:tr w:rsidR="00145287" w:rsidRPr="003B7863" w14:paraId="2A648CC7" w14:textId="77777777" w:rsidTr="004116B5">
        <w:tc>
          <w:tcPr>
            <w:tcW w:w="3150" w:type="dxa"/>
            <w:shd w:val="clear" w:color="auto" w:fill="DEEAF6" w:themeFill="accent1" w:themeFillTint="33"/>
          </w:tcPr>
          <w:p w14:paraId="48368A39" w14:textId="77777777" w:rsidR="00145287" w:rsidRPr="003B7863" w:rsidRDefault="00145287" w:rsidP="004116B5">
            <w:pPr>
              <w:rPr>
                <w:sz w:val="24"/>
              </w:rPr>
            </w:pPr>
          </w:p>
          <w:p w14:paraId="6F617AEE" w14:textId="77777777" w:rsidR="00145287" w:rsidRPr="003B7863" w:rsidRDefault="00145287" w:rsidP="004116B5">
            <w:pPr>
              <w:rPr>
                <w:sz w:val="24"/>
              </w:rPr>
            </w:pPr>
            <w:r w:rsidRPr="003B7863">
              <w:rPr>
                <w:sz w:val="24"/>
              </w:rPr>
              <w:t>Name</w:t>
            </w:r>
          </w:p>
          <w:p w14:paraId="09B5EE95" w14:textId="77777777" w:rsidR="00145287" w:rsidRPr="003B7863" w:rsidRDefault="00145287" w:rsidP="004116B5">
            <w:pPr>
              <w:rPr>
                <w:sz w:val="24"/>
              </w:rPr>
            </w:pPr>
          </w:p>
        </w:tc>
        <w:tc>
          <w:tcPr>
            <w:tcW w:w="7211" w:type="dxa"/>
          </w:tcPr>
          <w:p w14:paraId="238E6FD2" w14:textId="77777777" w:rsidR="00145287" w:rsidRPr="003B7863" w:rsidRDefault="00145287" w:rsidP="004116B5">
            <w:pPr>
              <w:rPr>
                <w:sz w:val="24"/>
              </w:rPr>
            </w:pPr>
          </w:p>
        </w:tc>
      </w:tr>
      <w:tr w:rsidR="00145287" w:rsidRPr="003B7863" w14:paraId="39681FF7" w14:textId="77777777" w:rsidTr="004116B5">
        <w:tc>
          <w:tcPr>
            <w:tcW w:w="3150" w:type="dxa"/>
            <w:shd w:val="clear" w:color="auto" w:fill="DEEAF6" w:themeFill="accent1" w:themeFillTint="33"/>
          </w:tcPr>
          <w:p w14:paraId="6E797EB0" w14:textId="77777777" w:rsidR="00145287" w:rsidRPr="003B7863" w:rsidRDefault="00145287" w:rsidP="004116B5">
            <w:pPr>
              <w:rPr>
                <w:sz w:val="24"/>
              </w:rPr>
            </w:pPr>
          </w:p>
          <w:p w14:paraId="45FE2252" w14:textId="77777777" w:rsidR="00145287" w:rsidRPr="003B7863" w:rsidRDefault="00145287" w:rsidP="004116B5">
            <w:pPr>
              <w:rPr>
                <w:sz w:val="24"/>
              </w:rPr>
            </w:pPr>
            <w:r w:rsidRPr="003B7863">
              <w:rPr>
                <w:sz w:val="24"/>
              </w:rPr>
              <w:t>Position in Organisation</w:t>
            </w:r>
          </w:p>
          <w:p w14:paraId="41776B59" w14:textId="77777777" w:rsidR="00145287" w:rsidRPr="003B7863" w:rsidRDefault="00145287" w:rsidP="004116B5">
            <w:pPr>
              <w:rPr>
                <w:sz w:val="24"/>
              </w:rPr>
            </w:pPr>
          </w:p>
        </w:tc>
        <w:tc>
          <w:tcPr>
            <w:tcW w:w="7211" w:type="dxa"/>
          </w:tcPr>
          <w:p w14:paraId="1D5DFAB8" w14:textId="77777777" w:rsidR="00145287" w:rsidRPr="003B7863" w:rsidRDefault="00145287" w:rsidP="004116B5">
            <w:pPr>
              <w:rPr>
                <w:sz w:val="24"/>
              </w:rPr>
            </w:pPr>
          </w:p>
        </w:tc>
      </w:tr>
      <w:tr w:rsidR="00145287" w:rsidRPr="003B7863" w14:paraId="27171932" w14:textId="77777777" w:rsidTr="004116B5">
        <w:tc>
          <w:tcPr>
            <w:tcW w:w="3150" w:type="dxa"/>
            <w:shd w:val="clear" w:color="auto" w:fill="DEEAF6" w:themeFill="accent1" w:themeFillTint="33"/>
          </w:tcPr>
          <w:p w14:paraId="6A9F0644" w14:textId="77777777" w:rsidR="00145287" w:rsidRPr="003B7863" w:rsidRDefault="00145287" w:rsidP="004116B5">
            <w:pPr>
              <w:rPr>
                <w:sz w:val="24"/>
              </w:rPr>
            </w:pPr>
          </w:p>
          <w:p w14:paraId="71C0601A" w14:textId="77777777" w:rsidR="00145287" w:rsidRPr="003B7863" w:rsidRDefault="00145287" w:rsidP="004116B5">
            <w:pPr>
              <w:rPr>
                <w:color w:val="C00000"/>
                <w:sz w:val="24"/>
              </w:rPr>
            </w:pPr>
            <w:r>
              <w:rPr>
                <w:sz w:val="24"/>
              </w:rPr>
              <w:t>For and behalf of</w:t>
            </w:r>
          </w:p>
          <w:p w14:paraId="7C33B9E1" w14:textId="77777777" w:rsidR="00145287" w:rsidRPr="003B7863" w:rsidRDefault="00145287" w:rsidP="004116B5">
            <w:pPr>
              <w:rPr>
                <w:sz w:val="24"/>
              </w:rPr>
            </w:pPr>
          </w:p>
        </w:tc>
        <w:tc>
          <w:tcPr>
            <w:tcW w:w="7211" w:type="dxa"/>
          </w:tcPr>
          <w:p w14:paraId="676EF76E" w14:textId="77777777" w:rsidR="00145287" w:rsidRPr="003B7863" w:rsidRDefault="00145287" w:rsidP="004116B5">
            <w:pPr>
              <w:rPr>
                <w:sz w:val="24"/>
              </w:rPr>
            </w:pPr>
          </w:p>
        </w:tc>
      </w:tr>
      <w:tr w:rsidR="00145287" w:rsidRPr="003B7863" w14:paraId="23205450" w14:textId="77777777" w:rsidTr="004116B5">
        <w:tc>
          <w:tcPr>
            <w:tcW w:w="3150" w:type="dxa"/>
            <w:shd w:val="clear" w:color="auto" w:fill="DEEAF6" w:themeFill="accent1" w:themeFillTint="33"/>
          </w:tcPr>
          <w:p w14:paraId="3C2E4BA9" w14:textId="77777777" w:rsidR="00145287" w:rsidRPr="003B7863" w:rsidRDefault="00145287" w:rsidP="004116B5">
            <w:pPr>
              <w:rPr>
                <w:sz w:val="24"/>
              </w:rPr>
            </w:pPr>
          </w:p>
          <w:p w14:paraId="57196A96" w14:textId="77777777" w:rsidR="00145287" w:rsidRPr="003B7863" w:rsidRDefault="00145287" w:rsidP="004116B5">
            <w:pPr>
              <w:rPr>
                <w:sz w:val="24"/>
              </w:rPr>
            </w:pPr>
            <w:r w:rsidRPr="003B7863">
              <w:rPr>
                <w:sz w:val="24"/>
              </w:rPr>
              <w:t>Date</w:t>
            </w:r>
          </w:p>
          <w:p w14:paraId="051ACE51" w14:textId="77777777" w:rsidR="00145287" w:rsidRPr="003B7863" w:rsidRDefault="00145287" w:rsidP="004116B5">
            <w:pPr>
              <w:rPr>
                <w:sz w:val="24"/>
              </w:rPr>
            </w:pPr>
          </w:p>
        </w:tc>
        <w:tc>
          <w:tcPr>
            <w:tcW w:w="7211" w:type="dxa"/>
          </w:tcPr>
          <w:p w14:paraId="7069BA63" w14:textId="77777777" w:rsidR="00145287" w:rsidRPr="003B7863" w:rsidRDefault="00145287" w:rsidP="004116B5">
            <w:pPr>
              <w:rPr>
                <w:sz w:val="24"/>
              </w:rPr>
            </w:pPr>
          </w:p>
        </w:tc>
      </w:tr>
    </w:tbl>
    <w:p w14:paraId="2A4F4DB7" w14:textId="77777777" w:rsidR="00145287" w:rsidRDefault="00145287" w:rsidP="00145287"/>
    <w:p w14:paraId="3F65385A" w14:textId="77777777" w:rsidR="00145287" w:rsidRDefault="00145287" w:rsidP="00145287">
      <w:pPr>
        <w:rPr>
          <w:sz w:val="24"/>
        </w:rPr>
      </w:pPr>
      <w:r>
        <w:rPr>
          <w:sz w:val="24"/>
        </w:rPr>
        <w:br w:type="page"/>
      </w:r>
    </w:p>
    <w:p w14:paraId="292FAA7D" w14:textId="77777777" w:rsidR="00CA12B7" w:rsidRDefault="00CA12B7">
      <w:pPr>
        <w:rPr>
          <w:b/>
        </w:rPr>
      </w:pPr>
    </w:p>
    <w:p w14:paraId="24AC566D" w14:textId="77777777" w:rsidR="007B0488" w:rsidRDefault="007B0488" w:rsidP="007B0488">
      <w:pPr>
        <w:pStyle w:val="Body"/>
        <w:jc w:val="right"/>
        <w:rPr>
          <w:b/>
          <w:bCs/>
        </w:rPr>
      </w:pPr>
      <w:r>
        <w:rPr>
          <w:b/>
          <w:bCs/>
        </w:rPr>
        <w:t>Appendix 1</w:t>
      </w:r>
    </w:p>
    <w:p w14:paraId="027C6559" w14:textId="77777777" w:rsidR="007B0488" w:rsidRDefault="007B0488" w:rsidP="007B0488">
      <w:pPr>
        <w:pStyle w:val="Body"/>
      </w:pPr>
      <w:r>
        <w:rPr>
          <w:b/>
          <w:bCs/>
        </w:rPr>
        <w:t>THIS AGREEMENT</w:t>
      </w:r>
      <w:r>
        <w:t xml:space="preserve"> is made on </w:t>
      </w:r>
      <w:r>
        <w:fldChar w:fldCharType="begin"/>
      </w:r>
      <w:r>
        <w:instrText xml:space="preserve"> QUOTE "</w:instrText>
      </w:r>
      <w:r>
        <w:rPr>
          <w:caps/>
          <w:shd w:val="pct25" w:color="auto" w:fill="auto"/>
        </w:rPr>
        <w:instrText>[          ]</w:instrText>
      </w:r>
      <w:r>
        <w:instrText xml:space="preserve">" </w:instrText>
      </w:r>
      <w:r>
        <w:fldChar w:fldCharType="separate"/>
      </w:r>
      <w:r>
        <w:rPr>
          <w:caps/>
          <w:shd w:val="pct25" w:color="auto" w:fill="auto"/>
        </w:rPr>
        <w:t>[          ]</w:t>
      </w:r>
      <w:r>
        <w:fldChar w:fldCharType="end"/>
      </w:r>
      <w:r w:rsidR="004116B5">
        <w:t xml:space="preserve"> 2017</w:t>
      </w:r>
    </w:p>
    <w:p w14:paraId="7948C153" w14:textId="77777777" w:rsidR="007B0488" w:rsidRDefault="007B0488" w:rsidP="007B0488">
      <w:pPr>
        <w:pStyle w:val="Body"/>
      </w:pPr>
      <w:r>
        <w:rPr>
          <w:b/>
          <w:bCs/>
        </w:rPr>
        <w:t>BETWEEN</w:t>
      </w:r>
    </w:p>
    <w:p w14:paraId="772D7D9E" w14:textId="77777777" w:rsidR="007B0488" w:rsidRDefault="007B0488" w:rsidP="007B0488">
      <w:pPr>
        <w:pStyle w:val="Parties"/>
      </w:pPr>
      <w:r>
        <w:rPr>
          <w:b/>
        </w:rPr>
        <w:t>The National Museum of the Royal Navy</w:t>
      </w:r>
      <w:r>
        <w:t xml:space="preserve"> a company limited by guarantee and incorporated under number 6699696 with registered charity number 1126283 whose registered office is at H M Naval Base, PP66, Portsmouth, Hampshire PO1 3NH (“the Supplier”); and</w:t>
      </w:r>
    </w:p>
    <w:p w14:paraId="27391FE5" w14:textId="77777777" w:rsidR="007B0488" w:rsidRDefault="007B0488" w:rsidP="007B0488">
      <w:pPr>
        <w:pStyle w:val="Parties"/>
      </w:pPr>
      <w:r>
        <w:rPr>
          <w:b/>
          <w:bCs/>
        </w:rPr>
        <w:fldChar w:fldCharType="begin"/>
      </w:r>
      <w:r>
        <w:rPr>
          <w:b/>
          <w:bCs/>
        </w:rPr>
        <w:instrText xml:space="preserve"> QUOTE "</w:instrText>
      </w:r>
      <w:r>
        <w:rPr>
          <w:b/>
          <w:bCs/>
          <w:caps/>
          <w:shd w:val="pct25" w:color="auto" w:fill="auto"/>
        </w:rPr>
        <w:instrText>[          ]</w:instrText>
      </w:r>
      <w:r>
        <w:rPr>
          <w:b/>
          <w:bCs/>
        </w:rPr>
        <w:instrText xml:space="preserve">" </w:instrText>
      </w:r>
      <w:r>
        <w:rPr>
          <w:b/>
          <w:bCs/>
        </w:rPr>
        <w:fldChar w:fldCharType="separate"/>
      </w:r>
      <w:r>
        <w:rPr>
          <w:b/>
          <w:bCs/>
          <w:caps/>
          <w:shd w:val="pct25" w:color="auto" w:fill="auto"/>
        </w:rPr>
        <w:t>[          ]</w:t>
      </w:r>
      <w:r>
        <w:rPr>
          <w:b/>
          <w:bCs/>
        </w:rPr>
        <w:fldChar w:fldCharType="end"/>
      </w:r>
      <w:r>
        <w:t xml:space="preserve"> a company registered in England and Wales with number </w:t>
      </w:r>
      <w:r>
        <w:fldChar w:fldCharType="begin"/>
      </w:r>
      <w:r>
        <w:instrText xml:space="preserve"> QUOTE "</w:instrText>
      </w:r>
      <w:r>
        <w:rPr>
          <w:caps/>
          <w:shd w:val="pct25" w:color="auto" w:fill="auto"/>
        </w:rPr>
        <w:instrText>[          ]</w:instrText>
      </w:r>
      <w:r>
        <w:instrText xml:space="preserve">" </w:instrText>
      </w:r>
      <w:r>
        <w:fldChar w:fldCharType="separate"/>
      </w:r>
      <w:r>
        <w:rPr>
          <w:caps/>
          <w:shd w:val="pct25" w:color="auto" w:fill="auto"/>
        </w:rPr>
        <w:t>[          ]</w:t>
      </w:r>
      <w:r>
        <w:fldChar w:fldCharType="end"/>
      </w:r>
      <w:r>
        <w:t xml:space="preserve"> whose registered office is at </w:t>
      </w:r>
      <w:r>
        <w:fldChar w:fldCharType="begin"/>
      </w:r>
      <w:r>
        <w:instrText xml:space="preserve"> QUOTE "</w:instrText>
      </w:r>
      <w:r>
        <w:rPr>
          <w:caps/>
          <w:shd w:val="pct25" w:color="auto" w:fill="auto"/>
        </w:rPr>
        <w:instrText>[          ]</w:instrText>
      </w:r>
      <w:r>
        <w:instrText xml:space="preserve">" </w:instrText>
      </w:r>
      <w:r>
        <w:fldChar w:fldCharType="separate"/>
      </w:r>
      <w:r>
        <w:rPr>
          <w:caps/>
          <w:shd w:val="pct25" w:color="auto" w:fill="auto"/>
        </w:rPr>
        <w:t>[          ]</w:t>
      </w:r>
      <w:r>
        <w:fldChar w:fldCharType="end"/>
      </w:r>
      <w:r>
        <w:t xml:space="preserve"> OR IF A PERSON </w:t>
      </w:r>
      <w:r>
        <w:rPr>
          <w:b/>
          <w:bCs/>
        </w:rPr>
        <w:fldChar w:fldCharType="begin"/>
      </w:r>
      <w:r>
        <w:rPr>
          <w:b/>
          <w:bCs/>
        </w:rPr>
        <w:instrText xml:space="preserve"> QUOTE "</w:instrText>
      </w:r>
      <w:r>
        <w:rPr>
          <w:b/>
          <w:bCs/>
          <w:caps/>
          <w:shd w:val="pct25" w:color="auto" w:fill="auto"/>
        </w:rPr>
        <w:instrText>[          ]</w:instrText>
      </w:r>
      <w:r>
        <w:rPr>
          <w:b/>
          <w:bCs/>
        </w:rPr>
        <w:instrText xml:space="preserve">" </w:instrText>
      </w:r>
      <w:r>
        <w:rPr>
          <w:b/>
          <w:bCs/>
        </w:rPr>
        <w:fldChar w:fldCharType="separate"/>
      </w:r>
      <w:r>
        <w:rPr>
          <w:b/>
          <w:bCs/>
          <w:caps/>
          <w:shd w:val="pct25" w:color="auto" w:fill="auto"/>
        </w:rPr>
        <w:t>[          ]</w:t>
      </w:r>
      <w:r>
        <w:rPr>
          <w:b/>
          <w:bCs/>
        </w:rPr>
        <w:fldChar w:fldCharType="end"/>
      </w:r>
      <w:r>
        <w:t xml:space="preserve"> of </w:t>
      </w:r>
      <w:r>
        <w:rPr>
          <w:b/>
          <w:bCs/>
        </w:rPr>
        <w:fldChar w:fldCharType="begin"/>
      </w:r>
      <w:r>
        <w:rPr>
          <w:b/>
          <w:bCs/>
        </w:rPr>
        <w:instrText xml:space="preserve"> QUOTE "</w:instrText>
      </w:r>
      <w:r>
        <w:rPr>
          <w:b/>
          <w:bCs/>
          <w:caps/>
          <w:shd w:val="pct25" w:color="auto" w:fill="auto"/>
        </w:rPr>
        <w:instrText>[          ]</w:instrText>
      </w:r>
      <w:r>
        <w:rPr>
          <w:b/>
          <w:bCs/>
        </w:rPr>
        <w:instrText xml:space="preserve">" </w:instrText>
      </w:r>
      <w:r>
        <w:rPr>
          <w:b/>
          <w:bCs/>
        </w:rPr>
        <w:fldChar w:fldCharType="separate"/>
      </w:r>
      <w:r>
        <w:rPr>
          <w:b/>
          <w:bCs/>
          <w:caps/>
          <w:shd w:val="pct25" w:color="auto" w:fill="auto"/>
        </w:rPr>
        <w:t>[          ]</w:t>
      </w:r>
      <w:r>
        <w:rPr>
          <w:b/>
          <w:bCs/>
        </w:rPr>
        <w:fldChar w:fldCharType="end"/>
      </w:r>
      <w:r>
        <w:t xml:space="preserve"> (”the Customer”). </w:t>
      </w:r>
    </w:p>
    <w:p w14:paraId="558953A8" w14:textId="77777777" w:rsidR="007B0488" w:rsidRDefault="007B0488" w:rsidP="007B0488">
      <w:pPr>
        <w:pStyle w:val="Body"/>
      </w:pPr>
      <w:r>
        <w:rPr>
          <w:b/>
          <w:bCs/>
        </w:rPr>
        <w:t>BACKGROUND</w:t>
      </w:r>
    </w:p>
    <w:p w14:paraId="105B281B" w14:textId="77777777" w:rsidR="007B0488" w:rsidRDefault="007B0488" w:rsidP="007B0488">
      <w:pPr>
        <w:pStyle w:val="Body"/>
      </w:pPr>
      <w:r>
        <w:t>The Customer wishes to purchase and the Supplier wishes to supply certain services subject to the following terms and conditions.</w:t>
      </w:r>
    </w:p>
    <w:p w14:paraId="141E3FA5" w14:textId="77777777" w:rsidR="007B0488" w:rsidRDefault="007B0488" w:rsidP="007B0488">
      <w:pPr>
        <w:pStyle w:val="Body"/>
      </w:pPr>
      <w:r>
        <w:rPr>
          <w:b/>
          <w:bCs/>
        </w:rPr>
        <w:t xml:space="preserve">NOW IT IS AGREED </w:t>
      </w:r>
      <w:r>
        <w:t>as follows:</w:t>
      </w:r>
    </w:p>
    <w:p w14:paraId="677C5A61" w14:textId="77777777" w:rsidR="007B0488" w:rsidRDefault="007B0488" w:rsidP="007B0488">
      <w:pPr>
        <w:pStyle w:val="Level1"/>
        <w:keepNext/>
        <w:outlineLvl w:val="0"/>
        <w:rPr>
          <w:rStyle w:val="Level1asHeadingtext"/>
        </w:rPr>
      </w:pPr>
      <w:bookmarkStart w:id="2" w:name="_Toc408303291"/>
      <w:bookmarkStart w:id="3" w:name="_Ref412477342"/>
      <w:bookmarkStart w:id="4" w:name="_Ref412477032"/>
      <w:bookmarkStart w:id="5" w:name="_Ref402816859"/>
      <w:bookmarkStart w:id="6" w:name="_Ref397804225"/>
      <w:bookmarkStart w:id="7" w:name="_Ref132186441"/>
      <w:bookmarkStart w:id="8" w:name="_Ref132186345"/>
      <w:bookmarkStart w:id="9" w:name="_Ref481388323"/>
      <w:bookmarkStart w:id="10" w:name="_Ref481388455"/>
      <w:bookmarkStart w:id="11" w:name="_Ref481388551"/>
      <w:bookmarkStart w:id="12" w:name="_Ref22718306"/>
      <w:bookmarkStart w:id="13" w:name="_Ref23759108"/>
      <w:bookmarkStart w:id="14" w:name="_Ref23759261"/>
      <w:bookmarkStart w:id="15" w:name="_Ref23759400"/>
      <w:bookmarkStart w:id="16" w:name="_Ref27209000"/>
      <w:bookmarkStart w:id="17" w:name="_Ref27391680"/>
      <w:bookmarkStart w:id="18" w:name="_Ref47921172"/>
      <w:bookmarkStart w:id="19" w:name="_Ref27209001"/>
      <w:bookmarkStart w:id="20" w:name="_Ref466805385"/>
      <w:bookmarkStart w:id="21" w:name="_Ref481388324"/>
      <w:r>
        <w:rPr>
          <w:rStyle w:val="Level1asHeadingtext"/>
        </w:rPr>
        <w:t>INTERPRETATION</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28A43958" w14:textId="77777777" w:rsidR="007B0488" w:rsidRDefault="007B0488" w:rsidP="007B0488">
      <w:pPr>
        <w:pStyle w:val="Level2"/>
      </w:pPr>
      <w:bookmarkStart w:id="22" w:name="_Ref132186346"/>
      <w:bookmarkStart w:id="23" w:name="_Ref104712224"/>
      <w:bookmarkEnd w:id="19"/>
      <w:bookmarkEnd w:id="20"/>
      <w:bookmarkEnd w:id="21"/>
      <w:r>
        <w:rPr>
          <w:b/>
        </w:rPr>
        <w:t>Definitions</w:t>
      </w:r>
      <w:bookmarkEnd w:id="22"/>
      <w:bookmarkEnd w:id="23"/>
    </w:p>
    <w:p w14:paraId="3F38B358" w14:textId="77777777" w:rsidR="007B0488" w:rsidRDefault="007B0488" w:rsidP="007B0488">
      <w:pPr>
        <w:pStyle w:val="Body1"/>
      </w:pPr>
      <w:r>
        <w:t>In this Agreement the following words and expressions shall have the following meanings:</w:t>
      </w:r>
    </w:p>
    <w:tbl>
      <w:tblPr>
        <w:tblW w:w="8355" w:type="dxa"/>
        <w:tblInd w:w="709" w:type="dxa"/>
        <w:tblLayout w:type="fixed"/>
        <w:tblCellMar>
          <w:top w:w="108" w:type="dxa"/>
          <w:bottom w:w="108" w:type="dxa"/>
        </w:tblCellMar>
        <w:tblLook w:val="04A0" w:firstRow="1" w:lastRow="0" w:firstColumn="1" w:lastColumn="0" w:noHBand="0" w:noVBand="1"/>
      </w:tblPr>
      <w:tblGrid>
        <w:gridCol w:w="2833"/>
        <w:gridCol w:w="5522"/>
      </w:tblGrid>
      <w:tr w:rsidR="007B0488" w14:paraId="675BBE9E" w14:textId="77777777" w:rsidTr="007B0488">
        <w:trPr>
          <w:cantSplit/>
        </w:trPr>
        <w:tc>
          <w:tcPr>
            <w:tcW w:w="2835" w:type="dxa"/>
            <w:hideMark/>
          </w:tcPr>
          <w:p w14:paraId="7D4510A8" w14:textId="77777777" w:rsidR="007B0488" w:rsidRDefault="007B0488">
            <w:pPr>
              <w:pStyle w:val="Body"/>
            </w:pPr>
            <w:r>
              <w:rPr>
                <w:b/>
              </w:rPr>
              <w:t>Charges</w:t>
            </w:r>
          </w:p>
        </w:tc>
        <w:tc>
          <w:tcPr>
            <w:tcW w:w="5527" w:type="dxa"/>
            <w:hideMark/>
          </w:tcPr>
          <w:p w14:paraId="5D9CE721" w14:textId="77777777" w:rsidR="007B0488" w:rsidRDefault="007B0488">
            <w:pPr>
              <w:pStyle w:val="Body"/>
            </w:pPr>
            <w:r>
              <w:t xml:space="preserve">the Supplier’s charges for the Services as set out in </w:t>
            </w:r>
            <w:r>
              <w:fldChar w:fldCharType="begin"/>
            </w:r>
            <w:r>
              <w:instrText xml:space="preserve"> REF _Ref104712464 \r \h </w:instrText>
            </w:r>
            <w:r>
              <w:fldChar w:fldCharType="separate"/>
            </w:r>
            <w:r w:rsidR="004B0F2E">
              <w:t>Schedule 1</w:t>
            </w:r>
            <w:r>
              <w:fldChar w:fldCharType="end"/>
            </w:r>
            <w:r>
              <w:t xml:space="preserve"> and any other sums due to the Supplier under this Agreement;</w:t>
            </w:r>
          </w:p>
        </w:tc>
      </w:tr>
      <w:tr w:rsidR="007B0488" w14:paraId="798A02D3" w14:textId="77777777" w:rsidTr="007B0488">
        <w:trPr>
          <w:cantSplit/>
        </w:trPr>
        <w:tc>
          <w:tcPr>
            <w:tcW w:w="2835" w:type="dxa"/>
            <w:hideMark/>
          </w:tcPr>
          <w:p w14:paraId="45ACA73D" w14:textId="77777777" w:rsidR="007B0488" w:rsidRDefault="007B0488">
            <w:pPr>
              <w:pStyle w:val="Body"/>
            </w:pPr>
            <w:r>
              <w:rPr>
                <w:b/>
              </w:rPr>
              <w:t>Commencement Date</w:t>
            </w:r>
          </w:p>
        </w:tc>
        <w:tc>
          <w:tcPr>
            <w:tcW w:w="5527" w:type="dxa"/>
            <w:hideMark/>
          </w:tcPr>
          <w:p w14:paraId="0B98A1F6" w14:textId="77777777" w:rsidR="007B0488" w:rsidRDefault="007B0488">
            <w:pPr>
              <w:pStyle w:val="Body"/>
            </w:pPr>
            <w:r>
              <w:t>[the date of this Agreement;]</w:t>
            </w:r>
          </w:p>
        </w:tc>
      </w:tr>
      <w:tr w:rsidR="007B0488" w14:paraId="34E912E2" w14:textId="77777777" w:rsidTr="007B0488">
        <w:trPr>
          <w:cantSplit/>
        </w:trPr>
        <w:tc>
          <w:tcPr>
            <w:tcW w:w="2835" w:type="dxa"/>
            <w:hideMark/>
          </w:tcPr>
          <w:p w14:paraId="3E9B5C27" w14:textId="77777777" w:rsidR="007B0488" w:rsidRDefault="007B0488">
            <w:pPr>
              <w:pStyle w:val="Body"/>
              <w:rPr>
                <w:snapToGrid w:val="0"/>
                <w:shd w:val="clear" w:color="auto" w:fill="00FFFF"/>
              </w:rPr>
            </w:pPr>
            <w:r>
              <w:rPr>
                <w:b/>
              </w:rPr>
              <w:t>Confidential Information</w:t>
            </w:r>
            <w:r>
              <w:rPr>
                <w:b/>
                <w:snapToGrid w:val="0"/>
                <w:shd w:val="clear" w:color="auto" w:fill="00FFFF"/>
              </w:rPr>
              <w:t xml:space="preserve"> </w:t>
            </w:r>
          </w:p>
        </w:tc>
        <w:tc>
          <w:tcPr>
            <w:tcW w:w="5527" w:type="dxa"/>
            <w:hideMark/>
          </w:tcPr>
          <w:p w14:paraId="692B159D" w14:textId="77777777" w:rsidR="007B0488" w:rsidRDefault="007B0488">
            <w:pPr>
              <w:pStyle w:val="Body"/>
            </w:pPr>
            <w:bookmarkStart w:id="24" w:name="OLE_LINK2"/>
            <w:r>
              <w:t>all information disclosed by or on behalf of a party (</w:t>
            </w:r>
            <w:r>
              <w:rPr>
                <w:rFonts w:eastAsia="Times New Roman"/>
              </w:rPr>
              <w:t>in whatever medium including in written, oral, visual or electronic form and whether before or after the date of this Agreement</w:t>
            </w:r>
            <w:r>
              <w:t>) including all business, financial, commercial, technical, operational, organisational, legal, management and marketing information</w:t>
            </w:r>
            <w:bookmarkEnd w:id="24"/>
            <w:r>
              <w:t>;</w:t>
            </w:r>
          </w:p>
        </w:tc>
      </w:tr>
      <w:tr w:rsidR="007B0488" w14:paraId="607C6300" w14:textId="77777777" w:rsidTr="007B0488">
        <w:trPr>
          <w:cantSplit/>
        </w:trPr>
        <w:tc>
          <w:tcPr>
            <w:tcW w:w="2835" w:type="dxa"/>
            <w:hideMark/>
          </w:tcPr>
          <w:p w14:paraId="6C8642B0" w14:textId="77777777" w:rsidR="007B0488" w:rsidRDefault="007B0488">
            <w:pPr>
              <w:pStyle w:val="Body"/>
            </w:pPr>
            <w:r>
              <w:rPr>
                <w:b/>
              </w:rPr>
              <w:lastRenderedPageBreak/>
              <w:t>Deliverables</w:t>
            </w:r>
          </w:p>
        </w:tc>
        <w:tc>
          <w:tcPr>
            <w:tcW w:w="5527" w:type="dxa"/>
            <w:hideMark/>
          </w:tcPr>
          <w:p w14:paraId="75B94AED" w14:textId="77777777" w:rsidR="007B0488" w:rsidRDefault="007B0488">
            <w:pPr>
              <w:pStyle w:val="Body"/>
            </w:pPr>
            <w:r>
              <w:t>any documents, products and materials to be developed and provided by the Supplier as part of or in connection with the Services, including any products of the Services;</w:t>
            </w:r>
          </w:p>
        </w:tc>
      </w:tr>
      <w:tr w:rsidR="007B0488" w14:paraId="33270413" w14:textId="77777777" w:rsidTr="007B0488">
        <w:trPr>
          <w:cantSplit/>
        </w:trPr>
        <w:tc>
          <w:tcPr>
            <w:tcW w:w="2835" w:type="dxa"/>
            <w:hideMark/>
          </w:tcPr>
          <w:p w14:paraId="1EEEEF69" w14:textId="77777777" w:rsidR="007B0488" w:rsidRDefault="007B0488">
            <w:pPr>
              <w:pStyle w:val="Body"/>
            </w:pPr>
            <w:r>
              <w:rPr>
                <w:b/>
              </w:rPr>
              <w:t>Intellectual Property</w:t>
            </w:r>
          </w:p>
        </w:tc>
        <w:tc>
          <w:tcPr>
            <w:tcW w:w="5527" w:type="dxa"/>
            <w:hideMark/>
          </w:tcPr>
          <w:p w14:paraId="4F636503" w14:textId="77777777" w:rsidR="007B0488" w:rsidRDefault="007B0488">
            <w:pPr>
              <w:pStyle w:val="Body"/>
            </w:pPr>
            <w:r>
              <w:t>all inventions, patents, utility models, designs (including rights relating to semi-conductor topographies), database rights, copyright and related rights, rights in get up and trade marks (in each case whether registered or unregistered), together with all rights to the grant of and applications for the same and including all similar or analogous rights and all other rights in the nature of intellectual and industrial property throughout the world and all future rights of such nature; and</w:t>
            </w:r>
          </w:p>
        </w:tc>
      </w:tr>
      <w:tr w:rsidR="007B0488" w14:paraId="4DEDD1F3" w14:textId="77777777" w:rsidTr="007B0488">
        <w:trPr>
          <w:cantSplit/>
        </w:trPr>
        <w:tc>
          <w:tcPr>
            <w:tcW w:w="2835" w:type="dxa"/>
            <w:hideMark/>
          </w:tcPr>
          <w:p w14:paraId="7AD41A86" w14:textId="77777777" w:rsidR="007B0488" w:rsidRDefault="007B0488">
            <w:pPr>
              <w:pStyle w:val="Body"/>
            </w:pPr>
            <w:r>
              <w:rPr>
                <w:b/>
              </w:rPr>
              <w:t>Services</w:t>
            </w:r>
          </w:p>
        </w:tc>
        <w:tc>
          <w:tcPr>
            <w:tcW w:w="5527" w:type="dxa"/>
            <w:hideMark/>
          </w:tcPr>
          <w:p w14:paraId="360A8DC7" w14:textId="77777777" w:rsidR="007B0488" w:rsidRDefault="007B0488">
            <w:pPr>
              <w:pStyle w:val="Body"/>
            </w:pPr>
            <w:r>
              <w:t xml:space="preserve">the services described in </w:t>
            </w:r>
            <w:r>
              <w:fldChar w:fldCharType="begin"/>
            </w:r>
            <w:r>
              <w:instrText xml:space="preserve"> REF _Ref104712595 \r \h </w:instrText>
            </w:r>
            <w:r>
              <w:fldChar w:fldCharType="separate"/>
            </w:r>
            <w:r w:rsidR="004B0F2E">
              <w:rPr>
                <w:b/>
                <w:bCs/>
                <w:lang w:val="en-US"/>
              </w:rPr>
              <w:t>Error! Reference source not found.</w:t>
            </w:r>
            <w:r>
              <w:fldChar w:fldCharType="end"/>
            </w:r>
            <w:r>
              <w:t>, including the development and provision of any Deliverables.</w:t>
            </w:r>
          </w:p>
        </w:tc>
      </w:tr>
    </w:tbl>
    <w:p w14:paraId="379C3C22" w14:textId="77777777" w:rsidR="007B0488" w:rsidRDefault="007B0488" w:rsidP="007B0488">
      <w:pPr>
        <w:pStyle w:val="Level2"/>
        <w:keepNext/>
        <w:rPr>
          <w:rStyle w:val="Level2asHeadingtext"/>
        </w:rPr>
      </w:pPr>
      <w:bookmarkStart w:id="25" w:name="_Ref132186347"/>
      <w:bookmarkStart w:id="26" w:name="_Ref27209002"/>
      <w:r>
        <w:rPr>
          <w:rStyle w:val="Level2asHeadingtext"/>
        </w:rPr>
        <w:t>Construction</w:t>
      </w:r>
      <w:bookmarkEnd w:id="25"/>
      <w:bookmarkEnd w:id="26"/>
    </w:p>
    <w:p w14:paraId="7FBBAA8E" w14:textId="77777777" w:rsidR="007B0488" w:rsidRDefault="007B0488" w:rsidP="007B0488">
      <w:pPr>
        <w:pStyle w:val="Level3"/>
      </w:pPr>
      <w:r>
        <w:t>In this Agreement, unless otherwise specified or the context otherwise requires:</w:t>
      </w:r>
    </w:p>
    <w:p w14:paraId="5D8B115B" w14:textId="77777777" w:rsidR="007B0488" w:rsidRDefault="007B0488" w:rsidP="007B0488">
      <w:pPr>
        <w:pStyle w:val="Level4"/>
      </w:pPr>
      <w:r>
        <w:t>words importing the singular only shall include the plural and vice versa;</w:t>
      </w:r>
    </w:p>
    <w:p w14:paraId="3B25AEFE" w14:textId="77777777" w:rsidR="007B0488" w:rsidRDefault="007B0488" w:rsidP="007B0488">
      <w:pPr>
        <w:pStyle w:val="Level4"/>
      </w:pPr>
      <w:r>
        <w:t>words importing the whole shall be treated as including a reference to any part;</w:t>
      </w:r>
    </w:p>
    <w:p w14:paraId="2FB7256F" w14:textId="77777777" w:rsidR="007B0488" w:rsidRDefault="007B0488" w:rsidP="007B0488">
      <w:pPr>
        <w:pStyle w:val="Level4"/>
      </w:pPr>
      <w:r>
        <w:t xml:space="preserve">reference to this Agreement or to any other document is a reference to this Agreement or to that other document as modified, amended, varied, supplemented, assigned, novated or replaced from time to time as permitted by the provisions of this Agreement; </w:t>
      </w:r>
    </w:p>
    <w:p w14:paraId="2023E107" w14:textId="77777777" w:rsidR="007B0488" w:rsidRDefault="007B0488" w:rsidP="007B0488">
      <w:pPr>
        <w:pStyle w:val="Level4"/>
      </w:pPr>
      <w:r>
        <w:t>reference to any legal term for any action, remedy, method of judicial proceeding, legal document, legal status, court, official or any legal concept, state of affairs or thing shall in respect of any jurisdiction other than England be deemed to include that which most closely approximates in that jurisdiction to the English legal term; and</w:t>
      </w:r>
    </w:p>
    <w:p w14:paraId="1B7C8AE2" w14:textId="77777777" w:rsidR="007B0488" w:rsidRDefault="007B0488" w:rsidP="007B0488">
      <w:pPr>
        <w:pStyle w:val="Level4"/>
      </w:pPr>
      <w:r>
        <w:t>references to termination of this Agreement shall include its expiry.</w:t>
      </w:r>
    </w:p>
    <w:p w14:paraId="13E8C291" w14:textId="77777777" w:rsidR="007B0488" w:rsidRDefault="007B0488" w:rsidP="007B0488">
      <w:pPr>
        <w:pStyle w:val="Level3"/>
      </w:pPr>
      <w:r>
        <w:lastRenderedPageBreak/>
        <w:t>Any phrase in this Agreement introduced by the term “include”, “including”, “in particular” or similar expression shall be construed as illustrative and shall not limit the sense of the words preceding that term.</w:t>
      </w:r>
    </w:p>
    <w:p w14:paraId="637CEC92" w14:textId="77777777" w:rsidR="007B0488" w:rsidRDefault="007B0488" w:rsidP="007B0488">
      <w:pPr>
        <w:pStyle w:val="Level3"/>
      </w:pPr>
      <w:r>
        <w:t>Headings used in this Agreement are for reference only and shall not affect its construction or interpretation.</w:t>
      </w:r>
    </w:p>
    <w:p w14:paraId="4A8C8A36" w14:textId="77777777" w:rsidR="007B0488" w:rsidRDefault="007B0488" w:rsidP="007B0488">
      <w:pPr>
        <w:pStyle w:val="Level2"/>
        <w:keepNext/>
        <w:rPr>
          <w:rStyle w:val="Level2asHeadingtext"/>
        </w:rPr>
      </w:pPr>
      <w:bookmarkStart w:id="27" w:name="_Ref132186348"/>
      <w:bookmarkStart w:id="28" w:name="_Ref27209003"/>
      <w:bookmarkStart w:id="29" w:name="_Ref27391681"/>
      <w:r>
        <w:rPr>
          <w:rStyle w:val="Level2asHeadingtext"/>
        </w:rPr>
        <w:t>Other references</w:t>
      </w:r>
      <w:bookmarkEnd w:id="27"/>
      <w:bookmarkEnd w:id="28"/>
      <w:bookmarkEnd w:id="29"/>
    </w:p>
    <w:p w14:paraId="0C9F060C" w14:textId="77777777" w:rsidR="007B0488" w:rsidRDefault="007B0488" w:rsidP="007B0488">
      <w:pPr>
        <w:pStyle w:val="Body1"/>
      </w:pPr>
      <w:r>
        <w:t>In this Agreement a reference to:</w:t>
      </w:r>
    </w:p>
    <w:p w14:paraId="4BB7B853" w14:textId="77777777" w:rsidR="007B0488" w:rsidRDefault="007B0488" w:rsidP="007B0488">
      <w:pPr>
        <w:pStyle w:val="Level3"/>
      </w:pPr>
      <w:r>
        <w:rPr>
          <w:b/>
        </w:rPr>
        <w:t>this Agreement</w:t>
      </w:r>
      <w:r>
        <w:t xml:space="preserve"> means this agreement including all Schedules, Annexures, Exhibits and other attachments and recitals to this agreement; </w:t>
      </w:r>
    </w:p>
    <w:p w14:paraId="62272A4F" w14:textId="77777777" w:rsidR="007B0488" w:rsidRDefault="007B0488" w:rsidP="007B0488">
      <w:pPr>
        <w:pStyle w:val="Level3"/>
      </w:pPr>
      <w:r>
        <w:rPr>
          <w:b/>
          <w:bCs/>
        </w:rPr>
        <w:t>business day</w:t>
      </w:r>
      <w:r>
        <w:t xml:space="preserve"> means a day, other than a Saturday or a Sunday, on which banks are open for business in London; </w:t>
      </w:r>
    </w:p>
    <w:p w14:paraId="138EF098" w14:textId="77777777" w:rsidR="007B0488" w:rsidRDefault="007B0488" w:rsidP="007B0488">
      <w:pPr>
        <w:pStyle w:val="Level3"/>
      </w:pPr>
      <w:r>
        <w:rPr>
          <w:b/>
        </w:rPr>
        <w:t xml:space="preserve">parties </w:t>
      </w:r>
      <w:r>
        <w:t>means the Customer and the Supplier collectively, and “party” means either of them and their permitted assignees;</w:t>
      </w:r>
    </w:p>
    <w:p w14:paraId="6DB0AD2A" w14:textId="77777777" w:rsidR="007B0488" w:rsidRDefault="007B0488" w:rsidP="007B0488">
      <w:pPr>
        <w:pStyle w:val="Level3"/>
      </w:pPr>
      <w:r>
        <w:rPr>
          <w:b/>
          <w:bCs/>
        </w:rPr>
        <w:t>person</w:t>
      </w:r>
      <w:r>
        <w:t xml:space="preserve"> includes any individual, firm, company, corporation, body corporate, government, state or agency of state, trust or foundation, or any association, partnership or unincorporated body of two or more of the foregoing (whether or not having separate legal personality and wherever incorporated or established); </w:t>
      </w:r>
    </w:p>
    <w:p w14:paraId="2DF01C12" w14:textId="77777777" w:rsidR="007B0488" w:rsidRDefault="007B0488" w:rsidP="007B0488">
      <w:pPr>
        <w:pStyle w:val="Level3"/>
      </w:pPr>
      <w:r>
        <w:rPr>
          <w:b/>
          <w:bCs/>
        </w:rPr>
        <w:t>recorded delivery</w:t>
      </w:r>
      <w:r>
        <w:t xml:space="preserve"> means special or recorded delivery (or other “proof of delivery” or “proof of posting” service that Royal Mail may from time to time offer) and</w:t>
      </w:r>
    </w:p>
    <w:p w14:paraId="6F71A319" w14:textId="77777777" w:rsidR="007B0488" w:rsidRDefault="007B0488" w:rsidP="007B0488">
      <w:pPr>
        <w:pStyle w:val="Level3"/>
      </w:pPr>
      <w:bookmarkStart w:id="30" w:name="_Ref174435269"/>
      <w:r>
        <w:rPr>
          <w:b/>
        </w:rPr>
        <w:t>written</w:t>
      </w:r>
      <w:r>
        <w:t xml:space="preserve"> or </w:t>
      </w:r>
      <w:r>
        <w:rPr>
          <w:b/>
        </w:rPr>
        <w:t>in writing</w:t>
      </w:r>
      <w:r>
        <w:t xml:space="preserve"> includes any non-transitory form of visible reproduction of words including email but not fax, email or, any form of messaging via social media or text message.</w:t>
      </w:r>
      <w:bookmarkEnd w:id="30"/>
    </w:p>
    <w:p w14:paraId="758AD7A3" w14:textId="77777777" w:rsidR="007B0488" w:rsidRDefault="007B0488" w:rsidP="007B0488">
      <w:pPr>
        <w:pStyle w:val="Level1"/>
        <w:keepNext/>
        <w:outlineLvl w:val="0"/>
        <w:rPr>
          <w:rStyle w:val="Level1asHeadingtext"/>
        </w:rPr>
      </w:pPr>
      <w:bookmarkStart w:id="31" w:name="_Toc408303292"/>
      <w:bookmarkStart w:id="32" w:name="_Ref412477389"/>
      <w:bookmarkStart w:id="33" w:name="_Ref412477079"/>
      <w:bookmarkStart w:id="34" w:name="_Ref402816952"/>
      <w:bookmarkStart w:id="35" w:name="_Ref397804569"/>
      <w:bookmarkStart w:id="36" w:name="_Ref132186442"/>
      <w:bookmarkStart w:id="37" w:name="_Ref132186349"/>
      <w:bookmarkStart w:id="38" w:name="_Ref101003891"/>
      <w:r>
        <w:rPr>
          <w:rStyle w:val="Level1asHeadingtext"/>
        </w:rPr>
        <w:t>duration</w:t>
      </w:r>
      <w:bookmarkEnd w:id="31"/>
      <w:bookmarkEnd w:id="32"/>
      <w:bookmarkEnd w:id="33"/>
      <w:bookmarkEnd w:id="34"/>
      <w:bookmarkEnd w:id="35"/>
      <w:bookmarkEnd w:id="36"/>
      <w:bookmarkEnd w:id="37"/>
      <w:bookmarkEnd w:id="38"/>
    </w:p>
    <w:p w14:paraId="6A7F753C" w14:textId="77777777" w:rsidR="007B0488" w:rsidRDefault="007B0488" w:rsidP="007B0488">
      <w:pPr>
        <w:pStyle w:val="Body1"/>
      </w:pPr>
      <w:r>
        <w:t xml:space="preserve">This Agreement shall come into effect on the Commencement Date and, subject to provisions for earlier termination, shall continue unless and until terminated by either party giving to the other at least </w:t>
      </w:r>
      <w:r>
        <w:fldChar w:fldCharType="begin"/>
      </w:r>
      <w:r>
        <w:instrText xml:space="preserve"> QUOTE "[          ]" </w:instrText>
      </w:r>
      <w:r>
        <w:fldChar w:fldCharType="separate"/>
      </w:r>
      <w:r>
        <w:t>[          ]</w:t>
      </w:r>
      <w:r>
        <w:fldChar w:fldCharType="end"/>
      </w:r>
      <w:r>
        <w:t xml:space="preserve"> months’ notice in writing.  </w:t>
      </w:r>
    </w:p>
    <w:p w14:paraId="36C163BA" w14:textId="77777777" w:rsidR="007B0488" w:rsidRDefault="007B0488" w:rsidP="007B0488">
      <w:pPr>
        <w:pStyle w:val="Level1"/>
        <w:keepNext/>
        <w:outlineLvl w:val="0"/>
        <w:rPr>
          <w:rStyle w:val="Level1asHeadingtext"/>
        </w:rPr>
      </w:pPr>
      <w:bookmarkStart w:id="39" w:name="_Toc408303293"/>
      <w:bookmarkStart w:id="40" w:name="_Ref412477405"/>
      <w:bookmarkStart w:id="41" w:name="_Ref412477095"/>
      <w:bookmarkStart w:id="42" w:name="_Ref402816968"/>
      <w:bookmarkStart w:id="43" w:name="_Ref397804632"/>
      <w:bookmarkStart w:id="44" w:name="_Ref132186443"/>
      <w:bookmarkStart w:id="45" w:name="_Ref132186350"/>
      <w:bookmarkStart w:id="46" w:name="_Ref100723409"/>
      <w:r>
        <w:rPr>
          <w:rStyle w:val="Level1asHeadingtext"/>
        </w:rPr>
        <w:t>Services</w:t>
      </w:r>
      <w:bookmarkEnd w:id="39"/>
      <w:bookmarkEnd w:id="40"/>
      <w:bookmarkEnd w:id="41"/>
      <w:bookmarkEnd w:id="42"/>
      <w:bookmarkEnd w:id="43"/>
      <w:bookmarkEnd w:id="44"/>
      <w:bookmarkEnd w:id="45"/>
      <w:bookmarkEnd w:id="46"/>
    </w:p>
    <w:p w14:paraId="341BA3BF" w14:textId="77777777" w:rsidR="007B0488" w:rsidRDefault="007B0488" w:rsidP="007B0488">
      <w:pPr>
        <w:pStyle w:val="Level2"/>
      </w:pPr>
      <w:r>
        <w:t>The Supplier shall provide and the Customer shall receive the Services on the terms set out in this Agreement.</w:t>
      </w:r>
    </w:p>
    <w:p w14:paraId="2365B3AD" w14:textId="77777777" w:rsidR="007B0488" w:rsidRDefault="007B0488" w:rsidP="007B0488">
      <w:pPr>
        <w:pStyle w:val="Level2"/>
      </w:pPr>
      <w:r>
        <w:t>The Supplier shall:</w:t>
      </w:r>
    </w:p>
    <w:p w14:paraId="0FAAACCC" w14:textId="77777777" w:rsidR="007B0488" w:rsidRDefault="007B0488" w:rsidP="007B0488">
      <w:pPr>
        <w:pStyle w:val="Level3"/>
      </w:pPr>
      <w:r>
        <w:t xml:space="preserve">co-operate with the Customer in all matters relating to the Services; </w:t>
      </w:r>
    </w:p>
    <w:p w14:paraId="21B3C363" w14:textId="77777777" w:rsidR="007B0488" w:rsidRDefault="007B0488" w:rsidP="007B0488">
      <w:pPr>
        <w:pStyle w:val="Level3"/>
      </w:pPr>
      <w:r>
        <w:lastRenderedPageBreak/>
        <w:t>observe all health and safety rules and regulations and any other security requirements that apply at any of the Customer’s premises.  The Customer reserves the right to refuse the Supplier access to the Customer’s premises which is not necessary for the performance of the Services;</w:t>
      </w:r>
    </w:p>
    <w:p w14:paraId="085B6610" w14:textId="77777777" w:rsidR="007B0488" w:rsidRDefault="007B0488" w:rsidP="007B0488">
      <w:pPr>
        <w:pStyle w:val="Level3"/>
      </w:pPr>
      <w:r>
        <w:t>notify the Customer as soon as it becomes aware of any health and safety hazards or issues which arise in relation to the Services; and</w:t>
      </w:r>
    </w:p>
    <w:p w14:paraId="35673706" w14:textId="77777777" w:rsidR="007B0488" w:rsidRDefault="007B0488" w:rsidP="007B0488">
      <w:pPr>
        <w:pStyle w:val="Level3"/>
      </w:pPr>
      <w:r>
        <w:t xml:space="preserve">obtain, and at all times maintain, all necessary licences and consents and comply with all relevant legislation in relation to: </w:t>
      </w:r>
    </w:p>
    <w:p w14:paraId="53B6B865" w14:textId="77777777" w:rsidR="007B0488" w:rsidRDefault="007B0488" w:rsidP="007B0488">
      <w:pPr>
        <w:pStyle w:val="Level4"/>
      </w:pPr>
      <w:r>
        <w:t>the Services and their use by the Customer (including use of the Customer’s equipment and software in conjunction with the Supplier’s equipment and software); and</w:t>
      </w:r>
    </w:p>
    <w:p w14:paraId="23CCE504" w14:textId="77777777" w:rsidR="007B0488" w:rsidRDefault="007B0488" w:rsidP="007B0488">
      <w:pPr>
        <w:pStyle w:val="Level4"/>
      </w:pPr>
      <w:r>
        <w:t xml:space="preserve">use by the Supplier of the Deliverables and all documents, information and materials provided by the Supplier [or its agents, subcontractors, consultants or employees], including [computer programs, data, reports and specifications. </w:t>
      </w:r>
    </w:p>
    <w:p w14:paraId="067A9AA1" w14:textId="77777777" w:rsidR="007B0488" w:rsidRDefault="007B0488" w:rsidP="007B0488">
      <w:pPr>
        <w:pStyle w:val="Level2"/>
      </w:pPr>
      <w:bookmarkStart w:id="47" w:name="_Ref437405451"/>
      <w:bookmarkStart w:id="48" w:name="_Ref431007943"/>
      <w:r>
        <w:t>The Supplier may not charge for the time it spends assessing or responding to a request from the Customer for a change to the Services except with the prior written agreement of the Customer.</w:t>
      </w:r>
    </w:p>
    <w:p w14:paraId="288AD39A" w14:textId="77777777" w:rsidR="007B0488" w:rsidRDefault="007B0488" w:rsidP="007B0488">
      <w:pPr>
        <w:pStyle w:val="Level2"/>
      </w:pPr>
      <w:bookmarkStart w:id="49" w:name="_Ref396232666"/>
      <w:r>
        <w:t>The Supplier acknowledges that:</w:t>
      </w:r>
      <w:bookmarkEnd w:id="49"/>
    </w:p>
    <w:p w14:paraId="70E48EDD" w14:textId="77777777" w:rsidR="007B0488" w:rsidRDefault="007B0488" w:rsidP="007B0488">
      <w:pPr>
        <w:pStyle w:val="Level3"/>
      </w:pPr>
      <w:r>
        <w:t>it may be providing the Services for the benefit of any company in relation to which the Customer is a “group undertaking” as defined in section 1161 of the Companies Act 2006 or for the benefit of any unincorporated charity controlled by the Customer or any such company; and</w:t>
      </w:r>
    </w:p>
    <w:p w14:paraId="0B499EE9" w14:textId="77777777" w:rsidR="007B0488" w:rsidRDefault="007B0488" w:rsidP="007B0488">
      <w:pPr>
        <w:pStyle w:val="Level3"/>
      </w:pPr>
      <w:r>
        <w:t>any such company is a third party beneficiary which may enforce the terms of this Agreement in accordance with the Contracts (Rights of Third Parties) Act 1999.</w:t>
      </w:r>
    </w:p>
    <w:p w14:paraId="22621668" w14:textId="77777777" w:rsidR="007B0488" w:rsidRDefault="007B0488" w:rsidP="007B0488">
      <w:pPr>
        <w:pStyle w:val="Level1"/>
        <w:keepNext/>
        <w:outlineLvl w:val="0"/>
        <w:rPr>
          <w:rStyle w:val="Level1asHeadingtext"/>
        </w:rPr>
      </w:pPr>
      <w:bookmarkStart w:id="50" w:name="_Toc408303294"/>
      <w:bookmarkStart w:id="51" w:name="a806875"/>
      <w:r>
        <w:rPr>
          <w:rStyle w:val="Level1asHeadingtext"/>
        </w:rPr>
        <w:t>Customer’s obligations</w:t>
      </w:r>
      <w:bookmarkEnd w:id="50"/>
      <w:r>
        <w:rPr>
          <w:rStyle w:val="Level1asHeadingtext"/>
        </w:rPr>
        <w:t xml:space="preserve"> </w:t>
      </w:r>
      <w:bookmarkEnd w:id="51"/>
    </w:p>
    <w:p w14:paraId="28024B61" w14:textId="77777777" w:rsidR="007B0488" w:rsidRDefault="007B0488" w:rsidP="007B0488">
      <w:pPr>
        <w:pStyle w:val="Level2"/>
      </w:pPr>
      <w:bookmarkStart w:id="52" w:name="a296308"/>
      <w:r>
        <w:t>The Customer shall:</w:t>
      </w:r>
      <w:bookmarkEnd w:id="52"/>
    </w:p>
    <w:p w14:paraId="7B129988" w14:textId="77777777" w:rsidR="007B0488" w:rsidRDefault="007B0488" w:rsidP="007B0488">
      <w:pPr>
        <w:pStyle w:val="Level3"/>
      </w:pPr>
      <w:r>
        <w:t>use reasonable endeavours to co-operate with the Supplier in matters relating to the Services;</w:t>
      </w:r>
    </w:p>
    <w:p w14:paraId="1398F9AF" w14:textId="77777777" w:rsidR="007B0488" w:rsidRDefault="007B0488" w:rsidP="007B0488">
      <w:pPr>
        <w:pStyle w:val="Level3"/>
      </w:pPr>
      <w:r>
        <w:t xml:space="preserve">provide such access to the Customer’s premises and data, and such office accommodation and other facilities as may reasonably be requested by the Supplier and agreed with the Customer in writing in advance, for the purposes of the Services; </w:t>
      </w:r>
    </w:p>
    <w:p w14:paraId="6EAF6B0A" w14:textId="77777777" w:rsidR="007B0488" w:rsidRDefault="007B0488" w:rsidP="007B0488">
      <w:pPr>
        <w:pStyle w:val="Level3"/>
      </w:pPr>
      <w:r>
        <w:lastRenderedPageBreak/>
        <w:t xml:space="preserve">provide such information as the Supplier may reasonably request and the Customer considers reasonably necessary, in order for the Customer to carry out the Services in a timely manner; and </w:t>
      </w:r>
    </w:p>
    <w:p w14:paraId="5AAA4EE0" w14:textId="77777777" w:rsidR="007B0488" w:rsidRDefault="007B0488" w:rsidP="007B0488">
      <w:pPr>
        <w:pStyle w:val="Level3"/>
      </w:pPr>
      <w:bookmarkStart w:id="53" w:name="a555250"/>
      <w:r>
        <w:t xml:space="preserve">inform the Supplier of all health and safety rules and regulations and any other security requirements that apply at any of the Customer’s premises. </w:t>
      </w:r>
      <w:bookmarkEnd w:id="53"/>
    </w:p>
    <w:p w14:paraId="52A0C51C" w14:textId="77777777" w:rsidR="007B0488" w:rsidRDefault="007B0488" w:rsidP="007B0488">
      <w:pPr>
        <w:pStyle w:val="Level2"/>
      </w:pPr>
      <w:r>
        <w:t>Actual or potential non-compliance by the Customer with any of its obligations in this clause and elsewhere shall only relieve the Supplier from performance under this Agreement:</w:t>
      </w:r>
    </w:p>
    <w:p w14:paraId="7CB6A5ED" w14:textId="77777777" w:rsidR="007B0488" w:rsidRDefault="007B0488" w:rsidP="007B0488">
      <w:pPr>
        <w:pStyle w:val="Level3"/>
      </w:pPr>
      <w:r>
        <w:t>to the extent that it restricts or precludes performance of the Services by the Supplier, and</w:t>
      </w:r>
    </w:p>
    <w:p w14:paraId="06085E60" w14:textId="77777777" w:rsidR="007B0488" w:rsidRDefault="007B0488" w:rsidP="007B0488">
      <w:pPr>
        <w:pStyle w:val="Level3"/>
      </w:pPr>
      <w:r>
        <w:t>if the Supplier has notified details to the Customer in writing promptly after the actual or potential non-compliance has come to its attention.</w:t>
      </w:r>
    </w:p>
    <w:p w14:paraId="0A19444C" w14:textId="77777777" w:rsidR="007B0488" w:rsidRDefault="007B0488" w:rsidP="007B0488">
      <w:pPr>
        <w:pStyle w:val="Level1"/>
        <w:keepNext/>
        <w:outlineLvl w:val="0"/>
        <w:rPr>
          <w:rStyle w:val="Level1asHeadingtext"/>
        </w:rPr>
      </w:pPr>
      <w:bookmarkStart w:id="54" w:name="_Toc408303295"/>
      <w:bookmarkStart w:id="55" w:name="_Ref396403921"/>
      <w:r>
        <w:rPr>
          <w:rStyle w:val="Level1asHeadingtext"/>
        </w:rPr>
        <w:t>performance of the Services</w:t>
      </w:r>
      <w:bookmarkEnd w:id="54"/>
      <w:bookmarkEnd w:id="55"/>
    </w:p>
    <w:p w14:paraId="065DCCAA" w14:textId="77777777" w:rsidR="007B0488" w:rsidRDefault="007B0488" w:rsidP="007B0488">
      <w:pPr>
        <w:pStyle w:val="Level2"/>
      </w:pPr>
      <w:bookmarkStart w:id="56" w:name="_Ref396383769"/>
      <w:r>
        <w:t xml:space="preserve">The Supplier shall: </w:t>
      </w:r>
      <w:bookmarkEnd w:id="56"/>
    </w:p>
    <w:p w14:paraId="578139F2" w14:textId="77777777" w:rsidR="007B0488" w:rsidRDefault="007B0488" w:rsidP="007B0488">
      <w:pPr>
        <w:pStyle w:val="Level3"/>
      </w:pPr>
      <w:r>
        <w:t xml:space="preserve">perform the Services with reasonable skill and care and in accordance with generally recognised commercial practices and standards in the industry for similar services; </w:t>
      </w:r>
    </w:p>
    <w:p w14:paraId="1398EEDB" w14:textId="77777777" w:rsidR="007B0488" w:rsidRDefault="007B0488" w:rsidP="007B0488">
      <w:pPr>
        <w:pStyle w:val="Level3"/>
      </w:pPr>
      <w:r>
        <w:t xml:space="preserve">use personnel who are suitably skilled and experienced to perform tasks assigned to them, and in sufficient number to ensure that the Supplier’s obligations are fulfilled; </w:t>
      </w:r>
    </w:p>
    <w:p w14:paraId="6D0FF749" w14:textId="77777777" w:rsidR="007B0488" w:rsidRDefault="007B0488" w:rsidP="007B0488">
      <w:pPr>
        <w:pStyle w:val="Level3"/>
      </w:pPr>
      <w:r>
        <w:t xml:space="preserve">ensure that the Services conform in all respects and at all times with any specification or description for the Services agreed by the parties and comply with all applicable legislation; </w:t>
      </w:r>
    </w:p>
    <w:p w14:paraId="188EA069" w14:textId="77777777" w:rsidR="007B0488" w:rsidRDefault="007B0488" w:rsidP="007B0488">
      <w:pPr>
        <w:pStyle w:val="Level3"/>
      </w:pPr>
      <w:r>
        <w:t>ensure that the Deliverables are of satisfactory quality; and</w:t>
      </w:r>
    </w:p>
    <w:p w14:paraId="32AC9D69" w14:textId="77777777" w:rsidR="007B0488" w:rsidRDefault="007B0488" w:rsidP="007B0488">
      <w:pPr>
        <w:pStyle w:val="Level3"/>
      </w:pPr>
      <w:r>
        <w:t xml:space="preserve">meet any agreed performance dates and time for performance by the Supplier shall be of the essence of this Agreement. </w:t>
      </w:r>
    </w:p>
    <w:p w14:paraId="231F80A4" w14:textId="77777777" w:rsidR="007B0488" w:rsidRDefault="007B0488" w:rsidP="007B0488">
      <w:pPr>
        <w:pStyle w:val="Level2"/>
      </w:pPr>
      <w:r>
        <w:t xml:space="preserve">If the Supplier is in material breach of clause </w:t>
      </w:r>
      <w:r>
        <w:fldChar w:fldCharType="begin"/>
      </w:r>
      <w:r>
        <w:instrText xml:space="preserve"> REF _Ref396383769 \r \h </w:instrText>
      </w:r>
      <w:r>
        <w:fldChar w:fldCharType="separate"/>
      </w:r>
      <w:r w:rsidR="004B0F2E">
        <w:t>5.1</w:t>
      </w:r>
      <w:r>
        <w:fldChar w:fldCharType="end"/>
      </w:r>
      <w:r>
        <w:t xml:space="preserve">, the Customer may (without prejudice to any other rights it may have, including termination for material or repeated breach under clauses </w:t>
      </w:r>
      <w:r>
        <w:fldChar w:fldCharType="begin"/>
      </w:r>
      <w:r>
        <w:instrText xml:space="preserve"> REF _Ref109701762 \r \h </w:instrText>
      </w:r>
      <w:r>
        <w:fldChar w:fldCharType="separate"/>
      </w:r>
      <w:r w:rsidR="004B0F2E">
        <w:t>13.1.1</w:t>
      </w:r>
      <w:r>
        <w:fldChar w:fldCharType="end"/>
      </w:r>
      <w:r>
        <w:t xml:space="preserve"> and </w:t>
      </w:r>
      <w:r>
        <w:fldChar w:fldCharType="begin"/>
      </w:r>
      <w:r>
        <w:instrText xml:space="preserve"> REF _Ref396917816 \r \h </w:instrText>
      </w:r>
      <w:r>
        <w:fldChar w:fldCharType="separate"/>
      </w:r>
      <w:r w:rsidR="004B0F2E">
        <w:t>13.1.2</w:t>
      </w:r>
      <w:r>
        <w:fldChar w:fldCharType="end"/>
      </w:r>
      <w:r>
        <w:t>):</w:t>
      </w:r>
    </w:p>
    <w:p w14:paraId="0A96CF99" w14:textId="77777777" w:rsidR="007B0488" w:rsidRDefault="007B0488" w:rsidP="007B0488">
      <w:pPr>
        <w:pStyle w:val="Level3"/>
      </w:pPr>
      <w:r>
        <w:t>refuse to accept any subsequent performance of the Services which the Supplier attempts to make;</w:t>
      </w:r>
    </w:p>
    <w:p w14:paraId="56A6E703" w14:textId="77777777" w:rsidR="007B0488" w:rsidRDefault="007B0488" w:rsidP="007B0488">
      <w:pPr>
        <w:pStyle w:val="Level3"/>
      </w:pPr>
      <w:r>
        <w:t>purchase substitute services from elsewhere;</w:t>
      </w:r>
    </w:p>
    <w:p w14:paraId="5BF95466" w14:textId="77777777" w:rsidR="007B0488" w:rsidRDefault="007B0488" w:rsidP="007B0488">
      <w:pPr>
        <w:pStyle w:val="Level3"/>
      </w:pPr>
      <w:r>
        <w:t>hold the Supplier accountable for any loss and additional costs incurred; and</w:t>
      </w:r>
    </w:p>
    <w:p w14:paraId="0727C5FE" w14:textId="77777777" w:rsidR="007B0488" w:rsidRDefault="007B0488" w:rsidP="007B0488">
      <w:pPr>
        <w:pStyle w:val="Level3"/>
      </w:pPr>
      <w:r>
        <w:lastRenderedPageBreak/>
        <w:t>have all sums previously paid by the Customer to the Supplier under this Agreement refunded by the Supplier less a reasonable charge for provision of the Services up to the date of the breach.</w:t>
      </w:r>
    </w:p>
    <w:p w14:paraId="1BE35B32" w14:textId="77777777" w:rsidR="007B0488" w:rsidRDefault="007B0488" w:rsidP="007B0488">
      <w:pPr>
        <w:pStyle w:val="Level2"/>
      </w:pPr>
      <w:r>
        <w:t>The Customer’s rights under this Agreement are in addition to the statutory terms implied in favour of the Customer by the Supply of Goods and Services Act 1982 and any other statute.</w:t>
      </w:r>
    </w:p>
    <w:p w14:paraId="7C2E504C" w14:textId="77777777" w:rsidR="007B0488" w:rsidRDefault="007B0488" w:rsidP="007B0488">
      <w:pPr>
        <w:pStyle w:val="Level2"/>
      </w:pPr>
      <w:r>
        <w:t>During the term of this Agreement and for a period of one year afterwards the Supplier shall maintain in force the following insurance policies with reputable insurance companies:</w:t>
      </w:r>
    </w:p>
    <w:p w14:paraId="17CB6A39" w14:textId="77777777" w:rsidR="007B0488" w:rsidRDefault="007B0488" w:rsidP="007B0488">
      <w:pPr>
        <w:pStyle w:val="Level3"/>
      </w:pPr>
      <w:r>
        <w:t>public liability insurance with a limit of at least [</w:t>
      </w:r>
      <w:r>
        <w:fldChar w:fldCharType="begin"/>
      </w:r>
      <w:r>
        <w:instrText xml:space="preserve"> QUOTE "[          ]" </w:instrText>
      </w:r>
      <w:r>
        <w:fldChar w:fldCharType="separate"/>
      </w:r>
      <w:r>
        <w:t>[          ]</w:t>
      </w:r>
      <w:r>
        <w:fldChar w:fldCharType="end"/>
      </w:r>
      <w:r>
        <w:t xml:space="preserve"> million (£</w:t>
      </w:r>
      <w:r>
        <w:fldChar w:fldCharType="begin"/>
      </w:r>
      <w:r>
        <w:instrText xml:space="preserve"> QUOTE "[          ]" </w:instrText>
      </w:r>
      <w:r>
        <w:fldChar w:fldCharType="separate"/>
      </w:r>
      <w:r>
        <w:t>[          ]</w:t>
      </w:r>
      <w:r>
        <w:fldChar w:fldCharType="end"/>
      </w:r>
      <w:r>
        <w:t>) per claim]; and</w:t>
      </w:r>
    </w:p>
    <w:p w14:paraId="71B6D4DC" w14:textId="77777777" w:rsidR="007B0488" w:rsidRDefault="007B0488" w:rsidP="007B0488">
      <w:pPr>
        <w:pStyle w:val="Level3"/>
      </w:pPr>
      <w:r>
        <w:t>professional indemnity insurance with a limit of at least [</w:t>
      </w:r>
      <w:r>
        <w:fldChar w:fldCharType="begin"/>
      </w:r>
      <w:r>
        <w:instrText xml:space="preserve"> QUOTE "[          ]" </w:instrText>
      </w:r>
      <w:r>
        <w:fldChar w:fldCharType="separate"/>
      </w:r>
      <w:r>
        <w:t>[          ]</w:t>
      </w:r>
      <w:r>
        <w:fldChar w:fldCharType="end"/>
      </w:r>
      <w:r>
        <w:t xml:space="preserve"> million (£</w:t>
      </w:r>
      <w:r>
        <w:fldChar w:fldCharType="begin"/>
      </w:r>
      <w:r>
        <w:instrText xml:space="preserve"> QUOTE "[          ]" </w:instrText>
      </w:r>
      <w:r>
        <w:fldChar w:fldCharType="separate"/>
      </w:r>
      <w:r>
        <w:t>[          ]</w:t>
      </w:r>
      <w:r>
        <w:fldChar w:fldCharType="end"/>
      </w:r>
      <w:r>
        <w:t>) for claims arising from a single event or series of related events in a single calendar year.</w:t>
      </w:r>
    </w:p>
    <w:p w14:paraId="0E10F90E" w14:textId="77777777" w:rsidR="007B0488" w:rsidRDefault="007B0488" w:rsidP="007B0488">
      <w:pPr>
        <w:pStyle w:val="Level2"/>
      </w:pPr>
      <w:r>
        <w:t xml:space="preserve">The provisions of this clause </w:t>
      </w:r>
      <w:r>
        <w:fldChar w:fldCharType="begin"/>
      </w:r>
      <w:r>
        <w:instrText xml:space="preserve"> REF _Ref396403921 \r \h </w:instrText>
      </w:r>
      <w:r>
        <w:fldChar w:fldCharType="separate"/>
      </w:r>
      <w:r w:rsidR="004B0F2E">
        <w:t>5</w:t>
      </w:r>
      <w:r>
        <w:fldChar w:fldCharType="end"/>
      </w:r>
      <w:r>
        <w:t xml:space="preserve"> shall extend to any substituted or remedial services provided by the Supplier.</w:t>
      </w:r>
    </w:p>
    <w:p w14:paraId="3C2F4EC0" w14:textId="77777777" w:rsidR="007B0488" w:rsidRDefault="007B0488" w:rsidP="007B0488">
      <w:pPr>
        <w:pStyle w:val="Level1"/>
        <w:keepNext/>
        <w:outlineLvl w:val="0"/>
        <w:rPr>
          <w:rStyle w:val="Level1asHeadingtext"/>
        </w:rPr>
      </w:pPr>
      <w:bookmarkStart w:id="57" w:name="_Toc408303296"/>
      <w:bookmarkStart w:id="58" w:name="_Ref412477451"/>
      <w:bookmarkStart w:id="59" w:name="_Ref412477142"/>
      <w:bookmarkStart w:id="60" w:name="_Ref402817030"/>
      <w:bookmarkStart w:id="61" w:name="_Ref397803804"/>
      <w:bookmarkStart w:id="62" w:name="_Ref132186444"/>
      <w:bookmarkStart w:id="63" w:name="_Ref132186351"/>
      <w:bookmarkStart w:id="64" w:name="_Ref445724288"/>
      <w:bookmarkEnd w:id="47"/>
      <w:bookmarkEnd w:id="48"/>
      <w:r>
        <w:rPr>
          <w:rStyle w:val="Level1asHeadingtext"/>
        </w:rPr>
        <w:t>CHARGES and Payment</w:t>
      </w:r>
      <w:bookmarkEnd w:id="57"/>
      <w:bookmarkEnd w:id="58"/>
      <w:bookmarkEnd w:id="59"/>
      <w:bookmarkEnd w:id="60"/>
      <w:bookmarkEnd w:id="61"/>
      <w:bookmarkEnd w:id="62"/>
      <w:bookmarkEnd w:id="63"/>
      <w:bookmarkEnd w:id="64"/>
    </w:p>
    <w:p w14:paraId="7DECEC38" w14:textId="77777777" w:rsidR="007B0488" w:rsidRDefault="007B0488" w:rsidP="007B0488">
      <w:pPr>
        <w:pStyle w:val="Level2"/>
      </w:pPr>
      <w:r>
        <w:t xml:space="preserve">In consideration of the provision of the Services, the Customer shall pay to the Supplier the Charges.  Unless specified in </w:t>
      </w:r>
      <w:r>
        <w:fldChar w:fldCharType="begin"/>
      </w:r>
      <w:r>
        <w:instrText xml:space="preserve"> REF _Ref408304132 \r \h </w:instrText>
      </w:r>
      <w:r>
        <w:fldChar w:fldCharType="separate"/>
      </w:r>
      <w:r w:rsidR="004B0F2E">
        <w:t>Schedule 1</w:t>
      </w:r>
      <w:r>
        <w:fldChar w:fldCharType="end"/>
      </w:r>
      <w:r>
        <w:t>, the Customer shall be under no obligation to reimburse to the Supplier costs and expenses incurred by the Supplier in the performance of the Services.</w:t>
      </w:r>
    </w:p>
    <w:p w14:paraId="052F23B2" w14:textId="77777777" w:rsidR="007B0488" w:rsidRDefault="007B0488" w:rsidP="007B0488">
      <w:pPr>
        <w:pStyle w:val="Level2"/>
      </w:pPr>
      <w:bookmarkStart w:id="65" w:name="a676790"/>
      <w:r>
        <w:t>Where Services are provided on a time and materials basis:</w:t>
      </w:r>
      <w:bookmarkEnd w:id="65"/>
    </w:p>
    <w:p w14:paraId="7C79272C" w14:textId="77777777" w:rsidR="007B0488" w:rsidRDefault="007B0488" w:rsidP="007B0488">
      <w:pPr>
        <w:pStyle w:val="Level3"/>
      </w:pPr>
      <w:bookmarkStart w:id="66" w:name="a484526"/>
      <w:r>
        <w:t>the Supplier’s standard daily fee rates for each person are calculated on the basis of an eight-hour day, worked between 8.00 am and 5.00 pm on weekdays (excluding public holidays);</w:t>
      </w:r>
      <w:bookmarkEnd w:id="66"/>
    </w:p>
    <w:p w14:paraId="4EE0B613" w14:textId="77777777" w:rsidR="007B0488" w:rsidRDefault="007B0488" w:rsidP="007B0488">
      <w:pPr>
        <w:pStyle w:val="Level3"/>
      </w:pPr>
      <w:r>
        <w:t>all materials shall be supplied at cost unless specified in Schedule 2;</w:t>
      </w:r>
    </w:p>
    <w:p w14:paraId="1DB5D0BE" w14:textId="77777777" w:rsidR="007B0488" w:rsidRDefault="007B0488" w:rsidP="007B0488">
      <w:pPr>
        <w:pStyle w:val="Level3"/>
      </w:pPr>
      <w:r>
        <w:t>the Supplier shall not be entitled to charge on a pro-rata basis for part-days worked by the Supplier’s personnel unless it has the Customer’s prior written consent to do so;</w:t>
      </w:r>
    </w:p>
    <w:p w14:paraId="6315DAB2" w14:textId="77777777" w:rsidR="007B0488" w:rsidRDefault="007B0488" w:rsidP="007B0488">
      <w:pPr>
        <w:pStyle w:val="Level3"/>
      </w:pPr>
      <w:r>
        <w:t xml:space="preserve">the Supplier shall ensure that the Supplier’s personnel complete time sheets recording time spent on the Services, and the Supplier shall use such time sheets to calculate the charges covered by each monthly invoice; </w:t>
      </w:r>
    </w:p>
    <w:p w14:paraId="5873B80D" w14:textId="77777777" w:rsidR="007B0488" w:rsidRDefault="007B0488" w:rsidP="007B0488">
      <w:pPr>
        <w:pStyle w:val="Level3"/>
      </w:pPr>
      <w:bookmarkStart w:id="67" w:name="a704789"/>
      <w:r>
        <w:t>each invoice shall set out the time spent by each of the Supplier’s personnel and be accompanied by timesheets; and</w:t>
      </w:r>
    </w:p>
    <w:bookmarkEnd w:id="67"/>
    <w:p w14:paraId="6A68BF4F" w14:textId="77777777" w:rsidR="007B0488" w:rsidRDefault="007B0488" w:rsidP="007B0488">
      <w:pPr>
        <w:pStyle w:val="Level3"/>
      </w:pPr>
      <w:r>
        <w:lastRenderedPageBreak/>
        <w:t>the Supplier shall maintain complete and accurate records of the time spent and materials used by the Supplier in providing the Services in such form as the Customer shall approve. The Supplier shall allow the Customer and its agents to inspect and take copies of such records at all reasonable times on request.</w:t>
      </w:r>
    </w:p>
    <w:p w14:paraId="4F802BD0" w14:textId="77777777" w:rsidR="007B0488" w:rsidRDefault="007B0488" w:rsidP="007B0488">
      <w:pPr>
        <w:pStyle w:val="Level2"/>
      </w:pPr>
      <w:r>
        <w:t>All Charges are expressed exclusive of VAT.  The Customer shall pay to the Supplier, in addition to the Charges, the amount of VAT (if any) which is properly chargeable by the Supplier to the Customer on or in respect of the Charges.</w:t>
      </w:r>
    </w:p>
    <w:p w14:paraId="031DBCE8" w14:textId="77777777" w:rsidR="007B0488" w:rsidRDefault="007B0488" w:rsidP="007B0488">
      <w:pPr>
        <w:pStyle w:val="Level2"/>
      </w:pPr>
      <w:r>
        <w:t xml:space="preserve">Unless otherwise specified in </w:t>
      </w:r>
      <w:r>
        <w:fldChar w:fldCharType="begin"/>
      </w:r>
      <w:r>
        <w:instrText xml:space="preserve"> REF _Ref104712464 \r \h </w:instrText>
      </w:r>
      <w:r>
        <w:fldChar w:fldCharType="separate"/>
      </w:r>
      <w:r w:rsidR="004B0F2E">
        <w:t>Schedule 1</w:t>
      </w:r>
      <w:r>
        <w:fldChar w:fldCharType="end"/>
      </w:r>
      <w:r>
        <w:t>, the Charges and any reimbursable costs and expenses shall be invoiced monthly in arrears.  Invoices for agreed expenses shall be payable only if accompanied by a detailed breakdown of the expenses and relevant receipts.</w:t>
      </w:r>
    </w:p>
    <w:p w14:paraId="26E4CACD" w14:textId="77777777" w:rsidR="007B0488" w:rsidRDefault="007B0488" w:rsidP="007B0488">
      <w:pPr>
        <w:pStyle w:val="Level2"/>
      </w:pPr>
      <w:r>
        <w:t xml:space="preserve">Payment of invoices in relation to which there is no bona fide dispute shall be made in full within </w:t>
      </w:r>
      <w:r w:rsidR="00D25BBA">
        <w:t xml:space="preserve">30 </w:t>
      </w:r>
      <w:r>
        <w:t>days of the date of invoice.  Payment of invoices in relation to which there is a bona fide dispute shall be made within 45 days of settlement of the dispute.  The time for payment of the Charges shall not be of the essence of this Agreement.</w:t>
      </w:r>
    </w:p>
    <w:p w14:paraId="3244EEFF" w14:textId="77777777" w:rsidR="007B0488" w:rsidRDefault="007B0488" w:rsidP="007B0488">
      <w:pPr>
        <w:pStyle w:val="Level2"/>
      </w:pPr>
      <w:r>
        <w:t>the Supplier to the Customer against any liability of the Customer to the Supplier, whether either liability is present or future, liquidated or unliquidated, and whether or not either liability arises under this Agreement.  If the liabilities to be set off are expressed in different currencies, the Customer may convert either liability at a market rate of exchange for the purpose of set-off.  Any exercise by the Customer of its rights under this clause shall not limit or affect any other rights or remedies available to it under this Agreement or otherwise.</w:t>
      </w:r>
    </w:p>
    <w:p w14:paraId="199172EC" w14:textId="77777777" w:rsidR="007B0488" w:rsidRDefault="007B0488" w:rsidP="007B0488">
      <w:pPr>
        <w:pStyle w:val="Level1"/>
        <w:keepNext/>
        <w:outlineLvl w:val="0"/>
        <w:rPr>
          <w:rStyle w:val="Level1asHeadingtext"/>
        </w:rPr>
      </w:pPr>
      <w:bookmarkStart w:id="68" w:name="_Toc408303297"/>
      <w:bookmarkStart w:id="69" w:name="_Ref412477467"/>
      <w:bookmarkStart w:id="70" w:name="_Ref412477157"/>
      <w:bookmarkStart w:id="71" w:name="_Ref402817077"/>
      <w:bookmarkStart w:id="72" w:name="_Ref397803944"/>
      <w:bookmarkStart w:id="73" w:name="_Ref132186445"/>
      <w:bookmarkStart w:id="74" w:name="_Ref132186352"/>
      <w:bookmarkStart w:id="75" w:name="_Ref95183963"/>
      <w:r>
        <w:rPr>
          <w:rStyle w:val="Level1asHeadingtext"/>
        </w:rPr>
        <w:t>CONFIDENTIALITY</w:t>
      </w:r>
      <w:bookmarkEnd w:id="68"/>
      <w:bookmarkEnd w:id="69"/>
      <w:bookmarkEnd w:id="70"/>
      <w:bookmarkEnd w:id="71"/>
      <w:bookmarkEnd w:id="72"/>
      <w:bookmarkEnd w:id="73"/>
      <w:bookmarkEnd w:id="74"/>
      <w:bookmarkEnd w:id="75"/>
    </w:p>
    <w:p w14:paraId="7BF289BE" w14:textId="77777777" w:rsidR="007B0488" w:rsidRDefault="007B0488" w:rsidP="007B0488">
      <w:pPr>
        <w:pStyle w:val="Level2"/>
      </w:pPr>
      <w:bookmarkStart w:id="76" w:name="_Ref143410667"/>
      <w:r>
        <w:t>Each party shall use the Confidential Information of the other party disclosed to it (by whoever disclosed) only for the proper performance of its duties under the Agreement and shall not without the disclosing party’s written consent disclose or permit the disclosure of the Confidential Information except in confidence for the proper performance of its duties under the Agreement to those of its employees, officers and professional advisers who need to have access to it.</w:t>
      </w:r>
      <w:bookmarkEnd w:id="76"/>
    </w:p>
    <w:p w14:paraId="229B3F34" w14:textId="77777777" w:rsidR="007B0488" w:rsidRDefault="007B0488" w:rsidP="007B0488">
      <w:pPr>
        <w:pStyle w:val="Level2"/>
      </w:pPr>
      <w:bookmarkStart w:id="77" w:name="_Ref404595362"/>
      <w:r>
        <w:t>The provisions of c</w:t>
      </w:r>
      <w:r>
        <w:rPr>
          <w:bCs/>
        </w:rPr>
        <w:t xml:space="preserve">lause </w:t>
      </w:r>
      <w:r>
        <w:fldChar w:fldCharType="begin"/>
      </w:r>
      <w:r>
        <w:instrText xml:space="preserve"> REF _Ref143410667 \r \h  \* MERGEFORMAT </w:instrText>
      </w:r>
      <w:r>
        <w:fldChar w:fldCharType="separate"/>
      </w:r>
      <w:r w:rsidR="004B0F2E" w:rsidRPr="004B0F2E">
        <w:rPr>
          <w:bCs/>
        </w:rPr>
        <w:t>7.1</w:t>
      </w:r>
      <w:r>
        <w:fldChar w:fldCharType="end"/>
      </w:r>
      <w:r>
        <w:rPr>
          <w:b/>
          <w:bCs/>
        </w:rPr>
        <w:t xml:space="preserve"> </w:t>
      </w:r>
      <w:r>
        <w:t>shall not apply to Confidential Information that:</w:t>
      </w:r>
      <w:bookmarkEnd w:id="77"/>
    </w:p>
    <w:p w14:paraId="38D46710" w14:textId="77777777" w:rsidR="007B0488" w:rsidRDefault="007B0488" w:rsidP="007B0488">
      <w:pPr>
        <w:pStyle w:val="Level3"/>
      </w:pPr>
      <w:r>
        <w:t>the receiving party can prove was known to the receiving party or in its possession before that information was acquired from, or from some person on behalf of, the disclosing party;</w:t>
      </w:r>
    </w:p>
    <w:p w14:paraId="47829AFE" w14:textId="77777777" w:rsidR="007B0488" w:rsidRDefault="007B0488" w:rsidP="007B0488">
      <w:pPr>
        <w:pStyle w:val="Level3"/>
      </w:pPr>
      <w:bookmarkStart w:id="78" w:name="_Ref397526146"/>
      <w:r>
        <w:t xml:space="preserve">is in or enters the public domain through no wrongful default of the receiving party or any person on its behalf, provided that this clause </w:t>
      </w:r>
      <w:r>
        <w:fldChar w:fldCharType="begin"/>
      </w:r>
      <w:r>
        <w:instrText xml:space="preserve"> REF _Ref397526146 \r \h </w:instrText>
      </w:r>
      <w:r>
        <w:fldChar w:fldCharType="separate"/>
      </w:r>
      <w:r w:rsidR="004B0F2E">
        <w:t>7.2.2</w:t>
      </w:r>
      <w:r>
        <w:fldChar w:fldCharType="end"/>
      </w:r>
      <w:r>
        <w:t xml:space="preserve"> shall only </w:t>
      </w:r>
      <w:r>
        <w:lastRenderedPageBreak/>
        <w:t>apply from the date that the relevant Confidential Information enters the public domain;</w:t>
      </w:r>
      <w:bookmarkEnd w:id="78"/>
      <w:r>
        <w:t xml:space="preserve"> </w:t>
      </w:r>
    </w:p>
    <w:p w14:paraId="7880D55E" w14:textId="77777777" w:rsidR="007B0488" w:rsidRDefault="007B0488" w:rsidP="007B0488">
      <w:pPr>
        <w:pStyle w:val="Level3"/>
      </w:pPr>
      <w:r>
        <w:t>the receiving party receives from a third party without similar obligations of confidence in circumstances where the third party did not obtain that information as a result of a breach of an obligation of confidence; or</w:t>
      </w:r>
    </w:p>
    <w:p w14:paraId="018661DA" w14:textId="77777777" w:rsidR="007B0488" w:rsidRDefault="007B0488" w:rsidP="007B0488">
      <w:pPr>
        <w:pStyle w:val="Level3"/>
      </w:pPr>
      <w:r>
        <w:t>is required to be disclosed by any applicable law or by order of any Court of competent jurisdiction or any government body, agency or regulatory body, to the extent of the required disclosure.</w:t>
      </w:r>
    </w:p>
    <w:p w14:paraId="1B648E7C" w14:textId="77777777" w:rsidR="007B0488" w:rsidRDefault="007B0488" w:rsidP="007B0488">
      <w:pPr>
        <w:pStyle w:val="Level2"/>
      </w:pPr>
      <w:r>
        <w:t>If the receiving party has reasonable grounds to believe that the disclosing party is involved in activity that constitutes an offence under the Bribery Act 2010, it may disclose relevant Confidential Information to the Serious Fraud Office (or other relevant government body) without informing the disclosing party of such disclosure.</w:t>
      </w:r>
    </w:p>
    <w:p w14:paraId="7BBAFDEA" w14:textId="77777777" w:rsidR="007B0488" w:rsidRDefault="007B0488" w:rsidP="007B0488">
      <w:pPr>
        <w:pStyle w:val="Level2"/>
      </w:pPr>
      <w:r>
        <w:t>Within three (3) days of receipt of a request to do so made at any time and in any event if the Agreement is terminated, the receiving party shall promptly return or destroy (at the option of the disclosing party) all Confidential Information of the disclosing party.</w:t>
      </w:r>
    </w:p>
    <w:p w14:paraId="4FAC01AA" w14:textId="77777777" w:rsidR="007B0488" w:rsidRDefault="007B0488" w:rsidP="007B0488">
      <w:pPr>
        <w:pStyle w:val="Level1"/>
        <w:keepNext/>
        <w:outlineLvl w:val="0"/>
        <w:rPr>
          <w:rStyle w:val="Level1asHeadingtext"/>
        </w:rPr>
      </w:pPr>
      <w:bookmarkStart w:id="79" w:name="_Toc408303298"/>
      <w:bookmarkStart w:id="80" w:name="_Ref412477530"/>
      <w:bookmarkStart w:id="81" w:name="_Ref412477220"/>
      <w:bookmarkStart w:id="82" w:name="_Ref402817155"/>
      <w:bookmarkStart w:id="83" w:name="_Ref397804257"/>
      <w:bookmarkStart w:id="84" w:name="_Ref132186446"/>
      <w:bookmarkStart w:id="85" w:name="_Ref132186353"/>
      <w:bookmarkStart w:id="86" w:name="_Ref436545509"/>
      <w:bookmarkStart w:id="87" w:name="_Ref437317318"/>
      <w:r>
        <w:rPr>
          <w:rStyle w:val="Level1asHeadingtext"/>
        </w:rPr>
        <w:t>Intellectual Property</w:t>
      </w:r>
      <w:bookmarkEnd w:id="79"/>
      <w:bookmarkEnd w:id="80"/>
      <w:bookmarkEnd w:id="81"/>
      <w:bookmarkEnd w:id="82"/>
      <w:bookmarkEnd w:id="83"/>
      <w:bookmarkEnd w:id="84"/>
      <w:bookmarkEnd w:id="85"/>
      <w:bookmarkEnd w:id="86"/>
      <w:bookmarkEnd w:id="87"/>
    </w:p>
    <w:p w14:paraId="14C8BE89" w14:textId="77777777" w:rsidR="007B0488" w:rsidRDefault="007B0488" w:rsidP="007B0488">
      <w:pPr>
        <w:pStyle w:val="Level2"/>
      </w:pPr>
      <w:bookmarkStart w:id="88" w:name="_Ref397526224"/>
      <w:r>
        <w:t>As between the Supplier and the Customer, all Intellectual Property created in the course of the Services (including in the Deliverables) which subsists now or at any time in the future shall be the exclusive property of the Customer.  To the extent that any Intellectual Property created in the course of the Services vests in the Supplier, the Supplier assigns (by way of assignment of present and future rights) without payment all such Intellectual Property to the Customer with full title guarantee.  If the Supplier is unable to assign such Intellectual Property (because the laws in another country differ from English law and do not permit such assignment), the Supplier shall immediately on request execute all documents that may be necessary to effect the transaction that most closely resembles the commercial intent of an assignment and is permitted in the relevant territory.  Pending the above assignments and remaining formalities relating to such assignments, the Supplier shall hold all such Intellectual Property on trust for the Customer.</w:t>
      </w:r>
      <w:bookmarkEnd w:id="88"/>
    </w:p>
    <w:p w14:paraId="74425732" w14:textId="77777777" w:rsidR="007B0488" w:rsidRDefault="007B0488" w:rsidP="007B0488">
      <w:pPr>
        <w:pStyle w:val="Level1"/>
        <w:keepNext/>
        <w:outlineLvl w:val="0"/>
        <w:rPr>
          <w:rStyle w:val="Level1asHeadingtext"/>
        </w:rPr>
      </w:pPr>
      <w:bookmarkStart w:id="89" w:name="_Toc408303299"/>
      <w:bookmarkStart w:id="90" w:name="_Ref397526654"/>
      <w:bookmarkStart w:id="91" w:name="a605566"/>
      <w:r>
        <w:rPr>
          <w:rStyle w:val="Level1asHeadingtext"/>
        </w:rPr>
        <w:t>Indemnity</w:t>
      </w:r>
      <w:bookmarkEnd w:id="89"/>
      <w:bookmarkEnd w:id="90"/>
      <w:bookmarkEnd w:id="91"/>
    </w:p>
    <w:p w14:paraId="301819AB" w14:textId="77777777" w:rsidR="007B0488" w:rsidRDefault="007B0488" w:rsidP="007B0488">
      <w:pPr>
        <w:pStyle w:val="Level2"/>
      </w:pPr>
      <w:r>
        <w:t>The Supplier shall indemnify and hold the Customer harmless from all claims and all direct, indirect or consequential liabilities (including loss of profits, loss of business, depletion of goodwill and similar losses), costs, proceedings, damages and expenses (including legal and other professional fees and expenses) awarded against, or incurred or paid by, the Customer as a result of or in connection with:</w:t>
      </w:r>
    </w:p>
    <w:p w14:paraId="279D7C61" w14:textId="77777777" w:rsidR="007B0488" w:rsidRDefault="007B0488" w:rsidP="007B0488">
      <w:pPr>
        <w:pStyle w:val="Level3"/>
      </w:pPr>
      <w:r>
        <w:lastRenderedPageBreak/>
        <w:t xml:space="preserve">any alleged or actual infringement, whether or not under English law, of any third party’s Intellectual Property or other rights relating to or arising out of the use of anything created in the course of providing Services; or </w:t>
      </w:r>
    </w:p>
    <w:p w14:paraId="5FB9651C" w14:textId="77777777" w:rsidR="007B0488" w:rsidRDefault="007B0488" w:rsidP="007B0488">
      <w:pPr>
        <w:pStyle w:val="Level3"/>
      </w:pPr>
      <w:r>
        <w:t>any claim made against the Customer in respect of any liability, loss, damage, injury, cost or expense sustained by the Customer’s employees or agents or by any customer or third party to the extent that such liability, loss, damage, injury, cost or expense was caused by, relates to or arises from the provision of the Services as a consequence of a breach or negligent performance or failure or delay in performance of this Agreement by the Supplier.</w:t>
      </w:r>
    </w:p>
    <w:p w14:paraId="6668D523" w14:textId="77777777" w:rsidR="007B0488" w:rsidRDefault="007B0488" w:rsidP="007B0488">
      <w:pPr>
        <w:pStyle w:val="Level1"/>
        <w:keepNext/>
        <w:outlineLvl w:val="0"/>
        <w:rPr>
          <w:rStyle w:val="Level1asHeadingtext"/>
        </w:rPr>
      </w:pPr>
      <w:bookmarkStart w:id="92" w:name="_Toc408303300"/>
      <w:bookmarkStart w:id="93" w:name="_Ref397526656"/>
      <w:r>
        <w:rPr>
          <w:rStyle w:val="Level1asHeadingtext"/>
        </w:rPr>
        <w:t>Risk and title in the deliverables and other materials</w:t>
      </w:r>
      <w:bookmarkEnd w:id="92"/>
      <w:bookmarkEnd w:id="93"/>
    </w:p>
    <w:p w14:paraId="5EC5841E" w14:textId="77777777" w:rsidR="007B0488" w:rsidRDefault="007B0488" w:rsidP="007B0488">
      <w:pPr>
        <w:pStyle w:val="Level2"/>
      </w:pPr>
      <w:r>
        <w:rPr>
          <w:szCs w:val="24"/>
        </w:rPr>
        <w:t>Title to and risk of damage to or loss of the Deliverables shall pass to the Customer on delivery.</w:t>
      </w:r>
    </w:p>
    <w:p w14:paraId="5A6A5C06" w14:textId="77777777" w:rsidR="007B0488" w:rsidRDefault="007B0488" w:rsidP="007B0488">
      <w:pPr>
        <w:pStyle w:val="Level2"/>
      </w:pPr>
      <w:bookmarkStart w:id="94" w:name="_Ref396922551"/>
      <w:r>
        <w:t>All documents, equipment, drawings, specifications and all other materials and data supplied by the Customer to the Supplier shall, at all times, be and remain as between the Customer and the Supplier the exclusive property of the Customer.  They shall be held by the Supplier in safe custody at its own risk and maintained and kept in good condition by the Supplier until returned to the Customer. They shall not be disposed of or used other than in accordance with the Customer’s written instructions or authorisation.</w:t>
      </w:r>
      <w:bookmarkEnd w:id="94"/>
      <w:r>
        <w:fldChar w:fldCharType="begin"/>
      </w:r>
      <w:r>
        <w:instrText xml:space="preserve"> REF _Ref397526955 \r \h </w:instrText>
      </w:r>
      <w:r>
        <w:fldChar w:fldCharType="separate"/>
      </w:r>
      <w:r w:rsidR="004B0F2E">
        <w:rPr>
          <w:b/>
          <w:bCs/>
          <w:lang w:val="en-US"/>
        </w:rPr>
        <w:t>Error! Reference source not found.</w:t>
      </w:r>
      <w:r>
        <w:fldChar w:fldCharType="end"/>
      </w:r>
      <w:r>
        <w:t xml:space="preserve"> </w:t>
      </w:r>
    </w:p>
    <w:p w14:paraId="3D5925F3" w14:textId="77777777" w:rsidR="007B0488" w:rsidRDefault="007B0488" w:rsidP="007B0488">
      <w:pPr>
        <w:pStyle w:val="Level1"/>
        <w:keepNext/>
        <w:outlineLvl w:val="0"/>
        <w:rPr>
          <w:rStyle w:val="Level1asHeadingtext"/>
        </w:rPr>
      </w:pPr>
      <w:bookmarkStart w:id="95" w:name="_Toc408303302"/>
      <w:bookmarkStart w:id="96" w:name="_Ref407227102"/>
      <w:r>
        <w:rPr>
          <w:rStyle w:val="Level1asHeadingtext"/>
        </w:rPr>
        <w:t>Anti-bribery and anti-corruption</w:t>
      </w:r>
      <w:bookmarkEnd w:id="95"/>
      <w:bookmarkEnd w:id="96"/>
    </w:p>
    <w:p w14:paraId="2011B7F7" w14:textId="77777777" w:rsidR="007B0488" w:rsidRDefault="007B0488" w:rsidP="007B0488">
      <w:pPr>
        <w:pStyle w:val="Level2"/>
      </w:pPr>
      <w:bookmarkStart w:id="97" w:name="_Toc408303303"/>
      <w:bookmarkStart w:id="98" w:name="_Ref412477545"/>
      <w:bookmarkStart w:id="99" w:name="_Ref412477235"/>
      <w:bookmarkStart w:id="100" w:name="_Ref402817187"/>
      <w:bookmarkStart w:id="101" w:name="_Ref397804319"/>
      <w:bookmarkStart w:id="102" w:name="_Ref132186447"/>
      <w:bookmarkStart w:id="103" w:name="_Ref132186354"/>
      <w:bookmarkStart w:id="104" w:name="_Ref104635637"/>
      <w:bookmarkStart w:id="105" w:name="_Ref95183967"/>
      <w:r>
        <w:t>The Supplier shall:</w:t>
      </w:r>
    </w:p>
    <w:p w14:paraId="62CB4CA7" w14:textId="77777777" w:rsidR="007B0488" w:rsidRDefault="007B0488" w:rsidP="007B0488">
      <w:pPr>
        <w:pStyle w:val="Level3"/>
      </w:pPr>
      <w:bookmarkStart w:id="106" w:name="a665085"/>
      <w:bookmarkEnd w:id="106"/>
      <w:r>
        <w:t>comply with all applicable laws, statutes and regulations relating to anti-bribery and anti-corruption including but not limited to the Bribery Act 2010 (</w:t>
      </w:r>
      <w:r>
        <w:rPr>
          <w:b/>
          <w:bCs/>
        </w:rPr>
        <w:t>Relevant Requirements</w:t>
      </w:r>
      <w:r>
        <w:t>);</w:t>
      </w:r>
    </w:p>
    <w:p w14:paraId="2C489F46" w14:textId="77777777" w:rsidR="007B0488" w:rsidRDefault="007B0488" w:rsidP="007B0488">
      <w:pPr>
        <w:pStyle w:val="Level3"/>
      </w:pPr>
      <w:bookmarkStart w:id="107" w:name="a641140"/>
      <w:bookmarkEnd w:id="107"/>
      <w:r>
        <w:t>not engage in any activity, practice or conduct which would constitute an offence under sections 1, 2 or 6 of the Bribery Act 2010 if such activity, practice or conduct had been carried out in the UK;</w:t>
      </w:r>
    </w:p>
    <w:p w14:paraId="79131CE3" w14:textId="77777777" w:rsidR="007B0488" w:rsidRDefault="007B0488" w:rsidP="007B0488">
      <w:pPr>
        <w:pStyle w:val="Level3"/>
      </w:pPr>
      <w:bookmarkStart w:id="108" w:name="a949499"/>
      <w:bookmarkStart w:id="109" w:name="d2303e269"/>
      <w:bookmarkStart w:id="110" w:name="a434205"/>
      <w:bookmarkStart w:id="111" w:name="d2303e308"/>
      <w:bookmarkStart w:id="112" w:name="a387434"/>
      <w:bookmarkEnd w:id="108"/>
      <w:bookmarkEnd w:id="109"/>
      <w:bookmarkEnd w:id="110"/>
      <w:bookmarkEnd w:id="111"/>
      <w:bookmarkEnd w:id="112"/>
      <w:r>
        <w:t>have and shall maintain in place throughout the term of this agreement its own policies and procedures, including adequate procedures under the Bribery Act 2010, to ensure compliance with the Relevant Requirements, and will enforce them where appropriate; and</w:t>
      </w:r>
    </w:p>
    <w:p w14:paraId="6D483636" w14:textId="77777777" w:rsidR="007B0488" w:rsidRDefault="007B0488" w:rsidP="007B0488">
      <w:pPr>
        <w:pStyle w:val="Level3"/>
      </w:pPr>
      <w:bookmarkStart w:id="113" w:name="a208432"/>
      <w:bookmarkStart w:id="114" w:name="d2303e338"/>
      <w:bookmarkStart w:id="115" w:name="a314141"/>
      <w:bookmarkEnd w:id="113"/>
      <w:bookmarkEnd w:id="114"/>
      <w:bookmarkEnd w:id="115"/>
      <w:r>
        <w:t>promptly report to the Customer any request or demand for any undue financial or other advantage of any kind received by the Seller in connection with the performance of this Agreement.</w:t>
      </w:r>
    </w:p>
    <w:p w14:paraId="0654984D" w14:textId="77777777" w:rsidR="007B0488" w:rsidRDefault="007B0488" w:rsidP="007B0488">
      <w:pPr>
        <w:pStyle w:val="Level2"/>
      </w:pPr>
      <w:bookmarkStart w:id="116" w:name="a709350"/>
      <w:bookmarkStart w:id="117" w:name="d2303e362"/>
      <w:bookmarkStart w:id="118" w:name="a300519"/>
      <w:bookmarkStart w:id="119" w:name="d2303e514"/>
      <w:bookmarkStart w:id="120" w:name="a547654"/>
      <w:bookmarkStart w:id="121" w:name="d2303e578"/>
      <w:bookmarkStart w:id="122" w:name="a629059"/>
      <w:bookmarkStart w:id="123" w:name="d2303e610"/>
      <w:bookmarkStart w:id="124" w:name="a926641"/>
      <w:bookmarkEnd w:id="116"/>
      <w:bookmarkEnd w:id="117"/>
      <w:bookmarkEnd w:id="118"/>
      <w:bookmarkEnd w:id="119"/>
      <w:bookmarkEnd w:id="120"/>
      <w:bookmarkEnd w:id="121"/>
      <w:bookmarkEnd w:id="122"/>
      <w:bookmarkEnd w:id="123"/>
      <w:bookmarkEnd w:id="124"/>
      <w:r>
        <w:lastRenderedPageBreak/>
        <w:t xml:space="preserve">Breach of this clause </w:t>
      </w:r>
      <w:r>
        <w:fldChar w:fldCharType="begin"/>
      </w:r>
      <w:r>
        <w:instrText xml:space="preserve"> REF _Ref407227102 \r \h </w:instrText>
      </w:r>
      <w:r>
        <w:fldChar w:fldCharType="separate"/>
      </w:r>
      <w:r w:rsidR="004B0F2E">
        <w:t>11</w:t>
      </w:r>
      <w:r>
        <w:fldChar w:fldCharType="end"/>
      </w:r>
      <w:r>
        <w:t xml:space="preserve"> shall be deemed a material breach.</w:t>
      </w:r>
    </w:p>
    <w:p w14:paraId="76637DFD" w14:textId="77777777" w:rsidR="007B0488" w:rsidRDefault="007B0488" w:rsidP="007B0488">
      <w:pPr>
        <w:pStyle w:val="Level2"/>
      </w:pPr>
      <w:bookmarkStart w:id="125" w:name="a698288"/>
      <w:bookmarkStart w:id="126" w:name="d2303e674"/>
      <w:bookmarkStart w:id="127" w:name="a531432"/>
      <w:bookmarkEnd w:id="125"/>
      <w:bookmarkEnd w:id="126"/>
      <w:bookmarkEnd w:id="127"/>
      <w:r>
        <w:t xml:space="preserve">For the purpose of this clause </w:t>
      </w:r>
      <w:r>
        <w:fldChar w:fldCharType="begin"/>
      </w:r>
      <w:r>
        <w:instrText xml:space="preserve"> REF _Ref407227102 \r \h </w:instrText>
      </w:r>
      <w:r>
        <w:fldChar w:fldCharType="separate"/>
      </w:r>
      <w:r w:rsidR="004B0F2E">
        <w:t>11</w:t>
      </w:r>
      <w:r>
        <w:fldChar w:fldCharType="end"/>
      </w:r>
      <w:r>
        <w:t xml:space="preserve"> the meaning of adequate procedures and foreign public official and whether a person is associated with another person shall be determined in accordance with section 7(2) of the Bribery Act 2010 (and any guidance issued under section </w:t>
      </w:r>
      <w:r>
        <w:fldChar w:fldCharType="begin"/>
      </w:r>
      <w:r>
        <w:instrText xml:space="preserve"> REF _Ref407227102 \r \h </w:instrText>
      </w:r>
      <w:r>
        <w:fldChar w:fldCharType="separate"/>
      </w:r>
      <w:r w:rsidR="004B0F2E">
        <w:t>11</w:t>
      </w:r>
      <w:r>
        <w:fldChar w:fldCharType="end"/>
      </w:r>
      <w:r>
        <w:t xml:space="preserve"> of that Act), sections 6(5) and 6(6) of that Act and section 8 of that Act respectively. </w:t>
      </w:r>
    </w:p>
    <w:p w14:paraId="61E53FB4" w14:textId="77777777" w:rsidR="007B0488" w:rsidRDefault="007B0488" w:rsidP="007B0488">
      <w:pPr>
        <w:pStyle w:val="Level1"/>
        <w:keepNext/>
        <w:outlineLvl w:val="0"/>
        <w:rPr>
          <w:rStyle w:val="Level1asHeadingtext"/>
        </w:rPr>
      </w:pPr>
      <w:r>
        <w:rPr>
          <w:rStyle w:val="Level1asHeadingtext"/>
        </w:rPr>
        <w:t>DATA PROTECTION</w:t>
      </w:r>
      <w:bookmarkEnd w:id="97"/>
      <w:bookmarkEnd w:id="98"/>
      <w:bookmarkEnd w:id="99"/>
      <w:bookmarkEnd w:id="100"/>
      <w:bookmarkEnd w:id="101"/>
      <w:bookmarkEnd w:id="102"/>
      <w:bookmarkEnd w:id="103"/>
      <w:bookmarkEnd w:id="104"/>
      <w:bookmarkEnd w:id="105"/>
    </w:p>
    <w:p w14:paraId="32C9D2B4" w14:textId="77777777" w:rsidR="007B0488" w:rsidRDefault="007B0488" w:rsidP="007B0488">
      <w:pPr>
        <w:pStyle w:val="Level2"/>
      </w:pPr>
      <w:bookmarkStart w:id="128" w:name="_Ref132186355"/>
      <w:bookmarkStart w:id="129" w:name="_Ref104712230"/>
      <w:r>
        <w:rPr>
          <w:b/>
        </w:rPr>
        <w:t>Properly notified</w:t>
      </w:r>
      <w:bookmarkEnd w:id="128"/>
      <w:bookmarkEnd w:id="129"/>
    </w:p>
    <w:p w14:paraId="03A515F7" w14:textId="77777777" w:rsidR="007B0488" w:rsidRDefault="007B0488" w:rsidP="007B0488">
      <w:pPr>
        <w:pStyle w:val="Body1"/>
      </w:pPr>
      <w:r>
        <w:rPr>
          <w:rFonts w:eastAsia="Times New Roman"/>
        </w:rPr>
        <w:t>Each party warrants that it has made all relevant notifications in accordance with its obligations under the Data Protection Act 1998 to the extent required for the processing of personal data (as defined under that Act) in the performance of its obligations and exercise of its rights under this Agreement.</w:t>
      </w:r>
    </w:p>
    <w:p w14:paraId="6F485EA6" w14:textId="77777777" w:rsidR="007B0488" w:rsidRDefault="007B0488" w:rsidP="007B0488">
      <w:pPr>
        <w:pStyle w:val="Level2"/>
      </w:pPr>
      <w:bookmarkStart w:id="130" w:name="_Ref132186356"/>
      <w:bookmarkStart w:id="131" w:name="_Ref104712231"/>
      <w:r>
        <w:rPr>
          <w:b/>
        </w:rPr>
        <w:t>Compliance</w:t>
      </w:r>
      <w:bookmarkEnd w:id="130"/>
      <w:bookmarkEnd w:id="131"/>
    </w:p>
    <w:p w14:paraId="4663EFCE" w14:textId="77777777" w:rsidR="007B0488" w:rsidRDefault="007B0488" w:rsidP="007B0488">
      <w:pPr>
        <w:pStyle w:val="Body1"/>
      </w:pPr>
      <w:r>
        <w:t>The parties agree to comply with the relevant provisions of the Data Protection Act 1998 and any directions issued by the Information Commissioner in its processing of such personal data.</w:t>
      </w:r>
    </w:p>
    <w:p w14:paraId="02F38217" w14:textId="77777777" w:rsidR="007B0488" w:rsidRDefault="007B0488" w:rsidP="007B0488">
      <w:pPr>
        <w:pStyle w:val="Level1"/>
        <w:keepNext/>
        <w:outlineLvl w:val="0"/>
        <w:rPr>
          <w:rStyle w:val="Level1asHeadingtext"/>
        </w:rPr>
      </w:pPr>
      <w:bookmarkStart w:id="132" w:name="_Toc408303306"/>
      <w:bookmarkStart w:id="133" w:name="_Ref412477639"/>
      <w:bookmarkStart w:id="134" w:name="_Ref412477329"/>
      <w:bookmarkStart w:id="135" w:name="_Ref402817280"/>
      <w:bookmarkStart w:id="136" w:name="_Ref397804710"/>
      <w:bookmarkStart w:id="137" w:name="_Ref132186450"/>
      <w:bookmarkStart w:id="138" w:name="_Ref132186360"/>
      <w:bookmarkStart w:id="139" w:name="_Ref101003901"/>
      <w:r>
        <w:rPr>
          <w:rStyle w:val="Level1asHeadingtext"/>
        </w:rPr>
        <w:t>termination</w:t>
      </w:r>
      <w:bookmarkEnd w:id="132"/>
      <w:bookmarkEnd w:id="133"/>
      <w:bookmarkEnd w:id="134"/>
      <w:bookmarkEnd w:id="135"/>
      <w:bookmarkEnd w:id="136"/>
      <w:bookmarkEnd w:id="137"/>
      <w:bookmarkEnd w:id="138"/>
      <w:bookmarkEnd w:id="139"/>
    </w:p>
    <w:p w14:paraId="52D24E13" w14:textId="77777777" w:rsidR="007B0488" w:rsidRDefault="007B0488" w:rsidP="007B0488">
      <w:pPr>
        <w:pStyle w:val="Level2"/>
      </w:pPr>
      <w:r>
        <w:t>This Agreement may be terminated:</w:t>
      </w:r>
    </w:p>
    <w:p w14:paraId="6909FEB3" w14:textId="77777777" w:rsidR="007B0488" w:rsidRDefault="007B0488" w:rsidP="007B0488">
      <w:pPr>
        <w:pStyle w:val="Level3"/>
      </w:pPr>
      <w:bookmarkStart w:id="140" w:name="_Ref109701762"/>
      <w:r>
        <w:t>immediately by either party on written notice, if the other is in material breach of an obligation under this Agreement and in the case of any such breach capable of remedy has failed to remedy the breach within a period of 30 days after receipt of written notice to do so;</w:t>
      </w:r>
      <w:bookmarkEnd w:id="140"/>
      <w:r>
        <w:t xml:space="preserve">  </w:t>
      </w:r>
    </w:p>
    <w:p w14:paraId="3F7D1B07" w14:textId="77777777" w:rsidR="007B0488" w:rsidRDefault="007B0488" w:rsidP="007B0488">
      <w:pPr>
        <w:pStyle w:val="Level3"/>
      </w:pPr>
      <w:bookmarkStart w:id="141" w:name="_Ref396917816"/>
      <w:r>
        <w:t>immediately by either party on written notice, if the other party repeatedly breaches any of the terms of this Agreement in such manner as reasonably demonstrates conduct which is inconsistent with an intention or ability to give effect to the terms of this Agreement</w:t>
      </w:r>
      <w:bookmarkEnd w:id="141"/>
      <w:r>
        <w:t>.</w:t>
      </w:r>
    </w:p>
    <w:p w14:paraId="3D82BB01" w14:textId="77777777" w:rsidR="007B0488" w:rsidRDefault="007B0488" w:rsidP="007B0488">
      <w:pPr>
        <w:pStyle w:val="Level3"/>
      </w:pPr>
      <w:bookmarkStart w:id="142" w:name="_Ref393902772"/>
      <w:bookmarkStart w:id="143" w:name="_Ref109701763"/>
      <w:r>
        <w:t>immediately by either party on written notice:</w:t>
      </w:r>
      <w:bookmarkEnd w:id="142"/>
      <w:bookmarkEnd w:id="143"/>
    </w:p>
    <w:p w14:paraId="5B4CD893" w14:textId="77777777" w:rsidR="007B0488" w:rsidRDefault="007B0488" w:rsidP="007B0488">
      <w:pPr>
        <w:pStyle w:val="Level4"/>
      </w:pPr>
      <w:bookmarkStart w:id="144" w:name="_Ref404610838"/>
      <w:r>
        <w:t>if the other party is dissolved or struck off the register of companies maintained by Companies House or it suspends or ceases, or threatens to suspend or cease, carrying on all or a substantial part of its business or it is removed from the Register of Companies or ceases to exist (whether or not capable of re-instatement or re-construction);</w:t>
      </w:r>
      <w:bookmarkEnd w:id="144"/>
    </w:p>
    <w:p w14:paraId="2E1D569F" w14:textId="77777777" w:rsidR="007B0488" w:rsidRDefault="007B0488" w:rsidP="007B0488">
      <w:pPr>
        <w:pStyle w:val="Level4"/>
      </w:pPr>
      <w:r>
        <w:lastRenderedPageBreak/>
        <w:t xml:space="preserve">if a meeting is convened, a petition is filed, a notice is given, a resolution is passed or an order is made for or in connection with the winding up of the other party except for the purpose of a solvent reconstruction, reorganisation, merger or consolidation; </w:t>
      </w:r>
    </w:p>
    <w:p w14:paraId="3690D5B9" w14:textId="77777777" w:rsidR="007B0488" w:rsidRDefault="007B0488" w:rsidP="007B0488">
      <w:pPr>
        <w:pStyle w:val="Level4"/>
      </w:pPr>
      <w:r>
        <w:t>if a person becomes entitled to appoint or has appointed a receiver (including fixed charge or court appointed), administrative receiver, liquidator, administrator, manager, insolvency practitioner or similar officer over the whole or a substantial part of the undertaking, property or assets  of the other party;</w:t>
      </w:r>
    </w:p>
    <w:p w14:paraId="6D63EA61" w14:textId="77777777" w:rsidR="007B0488" w:rsidRDefault="007B0488" w:rsidP="007B0488">
      <w:pPr>
        <w:pStyle w:val="Level4"/>
      </w:pPr>
      <w:r>
        <w:t>if the other party stops or suspends, or threatens to stop or suspend, payment of its debts or is unable to pay its debts as they fall due or admits inability to pay its debts or is deemed unable to pay its debts within the meaning of section 123 of the Insolvency Act 1986;</w:t>
      </w:r>
    </w:p>
    <w:p w14:paraId="2D2372B7" w14:textId="77777777" w:rsidR="007B0488" w:rsidRDefault="007B0488" w:rsidP="007B0488">
      <w:pPr>
        <w:pStyle w:val="Level4"/>
      </w:pPr>
      <w:bookmarkStart w:id="145" w:name="_Ref393902790"/>
      <w:r>
        <w:t>if a statutory demand is presented against the other party (which is not the subject of a bona fide dispute) and remains unsatisfied for more than 21 days;</w:t>
      </w:r>
      <w:bookmarkEnd w:id="145"/>
      <w:r>
        <w:t xml:space="preserve"> </w:t>
      </w:r>
    </w:p>
    <w:p w14:paraId="43F4AA7A" w14:textId="77777777" w:rsidR="007B0488" w:rsidRDefault="007B0488" w:rsidP="007B0488">
      <w:pPr>
        <w:pStyle w:val="Level4"/>
      </w:pPr>
      <w:r>
        <w:t xml:space="preserve">if the other party commences negotiations with all or any class of its creditors with a view to rescheduling any of its debts or enters into (or proposes to enter into) a composition, scheme of arrangement or voluntary arrangement with any of its creditors or otherwise or a moratorium is agreed imposed or declared in respect of or affecting all or a material part of (or of a particular type of) the debts of the other party; </w:t>
      </w:r>
    </w:p>
    <w:p w14:paraId="1C3CD58D" w14:textId="77777777" w:rsidR="007B0488" w:rsidRDefault="007B0488" w:rsidP="007B0488">
      <w:pPr>
        <w:pStyle w:val="Level4"/>
      </w:pPr>
      <w:bookmarkStart w:id="146" w:name="_Ref404610842"/>
      <w:r>
        <w:t>if notice of intention to appoint an administrator is given by any person (including the other party’s directors, the other party or any qualifying floating charge holder as defined in the Insolvency Act 1986), an application is made to court or an order is made for the appointment of an administrator or if an administrator is appointed or any step is taken by any person with a view to placing the other party into administration as defined by the Insolvency Act 1986; or</w:t>
      </w:r>
      <w:bookmarkEnd w:id="146"/>
    </w:p>
    <w:p w14:paraId="64D943C8" w14:textId="77777777" w:rsidR="007B0488" w:rsidRDefault="007B0488" w:rsidP="007B0488">
      <w:pPr>
        <w:pStyle w:val="Level4"/>
      </w:pPr>
      <w:r>
        <w:t xml:space="preserve">if any event or circumstance occurs which under the law of any relevant jurisdiction has an analogous or equivalent effect to any of the events listed in clauses </w:t>
      </w:r>
      <w:r>
        <w:fldChar w:fldCharType="begin"/>
      </w:r>
      <w:r>
        <w:instrText xml:space="preserve"> REF _Ref404610838 \r \h </w:instrText>
      </w:r>
      <w:r>
        <w:fldChar w:fldCharType="separate"/>
      </w:r>
      <w:r w:rsidR="004B0F2E">
        <w:t>(a)</w:t>
      </w:r>
      <w:r>
        <w:fldChar w:fldCharType="end"/>
      </w:r>
      <w:r>
        <w:t xml:space="preserve"> to </w:t>
      </w:r>
      <w:r>
        <w:fldChar w:fldCharType="begin"/>
      </w:r>
      <w:r>
        <w:instrText xml:space="preserve"> REF _Ref404610842 \r \h </w:instrText>
      </w:r>
      <w:r>
        <w:fldChar w:fldCharType="separate"/>
      </w:r>
      <w:r w:rsidR="004B0F2E">
        <w:t>(g)</w:t>
      </w:r>
      <w:r>
        <w:fldChar w:fldCharType="end"/>
      </w:r>
      <w:r>
        <w:t xml:space="preserve"> in relation to the other party. </w:t>
      </w:r>
    </w:p>
    <w:p w14:paraId="7E0A4D62" w14:textId="77777777" w:rsidR="007B0488" w:rsidRDefault="007B0488" w:rsidP="007B0488">
      <w:pPr>
        <w:pStyle w:val="Level2"/>
      </w:pPr>
      <w:r>
        <w:t xml:space="preserve">For the purposes of this clause </w:t>
      </w:r>
      <w:r>
        <w:fldChar w:fldCharType="begin"/>
      </w:r>
      <w:r>
        <w:instrText xml:space="preserve"> REF _Ref101003901 \r \h </w:instrText>
      </w:r>
      <w:r>
        <w:fldChar w:fldCharType="separate"/>
      </w:r>
      <w:r w:rsidR="004B0F2E">
        <w:t>13</w:t>
      </w:r>
      <w:r>
        <w:fldChar w:fldCharType="end"/>
      </w:r>
      <w:r>
        <w:t>:</w:t>
      </w:r>
    </w:p>
    <w:p w14:paraId="6C47A0DC" w14:textId="77777777" w:rsidR="007B0488" w:rsidRDefault="007B0488" w:rsidP="007B0488">
      <w:pPr>
        <w:pStyle w:val="Level3"/>
      </w:pPr>
      <w:r>
        <w:t>a breach shall be considered capable of remedy:</w:t>
      </w:r>
    </w:p>
    <w:p w14:paraId="12F3064B" w14:textId="77777777" w:rsidR="007B0488" w:rsidRDefault="007B0488" w:rsidP="007B0488">
      <w:pPr>
        <w:pStyle w:val="Level4"/>
      </w:pPr>
      <w:r>
        <w:t>if the party in breach can comply with the provision in question in all respects other than as to the time of performance; and</w:t>
      </w:r>
    </w:p>
    <w:p w14:paraId="10453428" w14:textId="77777777" w:rsidR="007B0488" w:rsidRDefault="007B0488" w:rsidP="007B0488">
      <w:pPr>
        <w:pStyle w:val="Level4"/>
      </w:pPr>
      <w:r>
        <w:lastRenderedPageBreak/>
        <w:t>if time of performance is not of the essence.</w:t>
      </w:r>
    </w:p>
    <w:p w14:paraId="49EE8BE4" w14:textId="77777777" w:rsidR="007B0488" w:rsidRDefault="007B0488" w:rsidP="007B0488">
      <w:pPr>
        <w:pStyle w:val="Level2"/>
      </w:pPr>
      <w:bookmarkStart w:id="147" w:name="_Ref395191755"/>
      <w:r>
        <w:t xml:space="preserve">Termination of this Agreement for any reason, whether under this clause </w:t>
      </w:r>
      <w:r>
        <w:fldChar w:fldCharType="begin"/>
      </w:r>
      <w:r>
        <w:instrText xml:space="preserve"> REF _Ref101003901 \r \h </w:instrText>
      </w:r>
      <w:r>
        <w:fldChar w:fldCharType="separate"/>
      </w:r>
      <w:r w:rsidR="004B0F2E">
        <w:t>13</w:t>
      </w:r>
      <w:r>
        <w:fldChar w:fldCharType="end"/>
      </w:r>
      <w:r>
        <w:t xml:space="preserve"> or not, shall be without prejudice to the accrued rights and liabilities of the parties on the date of termination.</w:t>
      </w:r>
      <w:bookmarkEnd w:id="147"/>
    </w:p>
    <w:p w14:paraId="5F798DDB" w14:textId="77777777" w:rsidR="007B0488" w:rsidRDefault="007B0488" w:rsidP="007B0488">
      <w:pPr>
        <w:pStyle w:val="Level2"/>
      </w:pPr>
      <w:bookmarkStart w:id="148" w:name="_Ref397526700"/>
      <w:r>
        <w:t>Upon the termination of this Agreement for any reason:</w:t>
      </w:r>
      <w:bookmarkEnd w:id="148"/>
      <w:r>
        <w:t xml:space="preserve"> </w:t>
      </w:r>
    </w:p>
    <w:p w14:paraId="5543F734" w14:textId="77777777" w:rsidR="007B0488" w:rsidRDefault="007B0488" w:rsidP="007B0488">
      <w:pPr>
        <w:pStyle w:val="Level3"/>
      </w:pPr>
      <w:r>
        <w:t xml:space="preserve"> the Supplier shall immediately deliver to the Customer all Deliverables whether or not then complete, and return all materials of the Customer referred to in clause </w:t>
      </w:r>
      <w:r>
        <w:fldChar w:fldCharType="begin"/>
      </w:r>
      <w:r>
        <w:instrText xml:space="preserve"> REF _Ref396922551 \r \h </w:instrText>
      </w:r>
      <w:r>
        <w:fldChar w:fldCharType="separate"/>
      </w:r>
      <w:r w:rsidR="004B0F2E">
        <w:t>10.2</w:t>
      </w:r>
      <w:r>
        <w:fldChar w:fldCharType="end"/>
      </w:r>
      <w:r>
        <w:t>; and</w:t>
      </w:r>
    </w:p>
    <w:p w14:paraId="2B6F6E44" w14:textId="77777777" w:rsidR="007B0488" w:rsidRDefault="007B0488" w:rsidP="007B0488">
      <w:pPr>
        <w:pStyle w:val="Level3"/>
      </w:pPr>
      <w:bookmarkStart w:id="149" w:name="a893744"/>
      <w:r>
        <w:t>the Supplier shall, if so requested by the Customer, provide all assistance reasonably required by the Customer to facilitate the smooth transition of the Services to the Customer or any replacement supplier appointed by it.  In the absence of agreement, the Customer shall pay for any such assistance at the Supplier’s standard time and material rates</w:t>
      </w:r>
      <w:bookmarkEnd w:id="149"/>
      <w:r>
        <w:t>.</w:t>
      </w:r>
    </w:p>
    <w:p w14:paraId="6CE60184" w14:textId="77777777" w:rsidR="007B0488" w:rsidRDefault="007B0488" w:rsidP="007B0488">
      <w:pPr>
        <w:pStyle w:val="Level1"/>
        <w:keepNext/>
        <w:outlineLvl w:val="0"/>
        <w:rPr>
          <w:rStyle w:val="Level1asHeadingtext"/>
        </w:rPr>
      </w:pPr>
      <w:bookmarkStart w:id="150" w:name="_Toc408303308"/>
      <w:bookmarkStart w:id="151" w:name="_Ref412476686"/>
      <w:bookmarkStart w:id="152" w:name="_Ref412477376"/>
      <w:bookmarkStart w:id="153" w:name="_Ref402817359"/>
      <w:bookmarkStart w:id="154" w:name="_Ref397803960"/>
      <w:bookmarkStart w:id="155" w:name="_Ref132186452"/>
      <w:bookmarkStart w:id="156" w:name="_Ref132186362"/>
      <w:bookmarkStart w:id="157" w:name="_Ref104712237"/>
      <w:bookmarkStart w:id="158" w:name="_Ref104635653"/>
      <w:r>
        <w:rPr>
          <w:rStyle w:val="Level1asHeadingtext"/>
        </w:rPr>
        <w:t>General</w:t>
      </w:r>
      <w:bookmarkEnd w:id="150"/>
      <w:bookmarkEnd w:id="151"/>
      <w:bookmarkEnd w:id="152"/>
      <w:bookmarkEnd w:id="153"/>
      <w:bookmarkEnd w:id="154"/>
      <w:bookmarkEnd w:id="155"/>
      <w:bookmarkEnd w:id="156"/>
      <w:bookmarkEnd w:id="157"/>
      <w:bookmarkEnd w:id="158"/>
    </w:p>
    <w:p w14:paraId="4ED5047C" w14:textId="77777777" w:rsidR="007B0488" w:rsidRDefault="007B0488" w:rsidP="007B0488">
      <w:pPr>
        <w:pStyle w:val="Level2"/>
        <w:keepNext/>
        <w:rPr>
          <w:rStyle w:val="Level2asHeadingtext"/>
        </w:rPr>
      </w:pPr>
      <w:bookmarkStart w:id="159" w:name="_Ref132186363"/>
      <w:bookmarkStart w:id="160" w:name="_Ref23759120"/>
      <w:bookmarkStart w:id="161" w:name="_Ref22370021"/>
      <w:r>
        <w:rPr>
          <w:rStyle w:val="Level2asHeadingtext"/>
        </w:rPr>
        <w:t>Subcontracting and Assignment</w:t>
      </w:r>
      <w:bookmarkEnd w:id="159"/>
      <w:bookmarkEnd w:id="160"/>
      <w:bookmarkEnd w:id="161"/>
    </w:p>
    <w:p w14:paraId="5D19F9AA" w14:textId="77777777" w:rsidR="007B0488" w:rsidRDefault="007B0488" w:rsidP="007B0488">
      <w:pPr>
        <w:pStyle w:val="Level3"/>
      </w:pPr>
      <w:r>
        <w:t xml:space="preserve">The Supplier may not without the prior written consent of the Customer sub-contract to any other person the performance of any of the obligations undertaken by it.  </w:t>
      </w:r>
    </w:p>
    <w:p w14:paraId="488BC8D2" w14:textId="77777777" w:rsidR="007B0488" w:rsidRDefault="007B0488" w:rsidP="007B0488">
      <w:pPr>
        <w:pStyle w:val="Level3"/>
      </w:pPr>
      <w:r>
        <w:t>The Customer may assign, transfer (in whole or in part), charge, declare a trust over or deal in any manner with this Agreement or the benefit or burden of or the rights under this Agreement.</w:t>
      </w:r>
    </w:p>
    <w:p w14:paraId="35A406DE" w14:textId="77777777" w:rsidR="007B0488" w:rsidRDefault="007B0488" w:rsidP="007B0488">
      <w:pPr>
        <w:pStyle w:val="Level3"/>
      </w:pPr>
      <w:r>
        <w:t xml:space="preserve">The Supplier may not without the prior written consent of the Customer assign, transfer (in whole or in part), charge, declare a trust over or deal in any manner with this Agreement or the benefit or burden of or the rights under this Agreement. </w:t>
      </w:r>
    </w:p>
    <w:p w14:paraId="70A83FAC" w14:textId="77777777" w:rsidR="007B0488" w:rsidRDefault="007B0488" w:rsidP="007B0488">
      <w:pPr>
        <w:pStyle w:val="Level2"/>
        <w:keepNext/>
        <w:rPr>
          <w:rStyle w:val="Level2asHeadingtext"/>
        </w:rPr>
      </w:pPr>
      <w:bookmarkStart w:id="162" w:name="_Ref132186364"/>
      <w:bookmarkStart w:id="163" w:name="_Ref95183970"/>
      <w:r>
        <w:rPr>
          <w:rStyle w:val="Level2asHeadingtext"/>
        </w:rPr>
        <w:t>Force Majeure</w:t>
      </w:r>
      <w:bookmarkEnd w:id="162"/>
      <w:bookmarkEnd w:id="163"/>
    </w:p>
    <w:p w14:paraId="019F9F33" w14:textId="77777777" w:rsidR="007B0488" w:rsidRDefault="007B0488" w:rsidP="007B0488">
      <w:pPr>
        <w:pStyle w:val="Level3"/>
      </w:pPr>
      <w:bookmarkStart w:id="164" w:name="_Ref404591880"/>
      <w:r>
        <w:t>Neither party shall be liable to the other party for any delay or non-performance of its obligations under this Agreement to the extent that its performance is interrupted or prevented by any act or omission beyond its reasonable control.</w:t>
      </w:r>
      <w:bookmarkEnd w:id="164"/>
    </w:p>
    <w:p w14:paraId="63AB28CA" w14:textId="77777777" w:rsidR="007B0488" w:rsidRDefault="007B0488" w:rsidP="007B0488">
      <w:pPr>
        <w:pStyle w:val="Level3"/>
      </w:pPr>
      <w:bookmarkStart w:id="165" w:name="_Ref404591882"/>
      <w:r>
        <w:t xml:space="preserve">Such delay or non-performance shall not constitute a breach of this Agreement and the time for performance shall be extended by a period equivalent to that during which performance is so prevented provided that if such delay or failure persists for sixty (60) days or more, the party not affected may, at its option and if in its opinion it is reasonable for it to do so, </w:t>
      </w:r>
      <w:r>
        <w:lastRenderedPageBreak/>
        <w:t>terminate this Agreement by giving fourteen (14) days written notice of such termination to the other party.</w:t>
      </w:r>
      <w:bookmarkEnd w:id="165"/>
    </w:p>
    <w:p w14:paraId="3848AF3E" w14:textId="77777777" w:rsidR="007B0488" w:rsidRDefault="007B0488" w:rsidP="007B0488">
      <w:pPr>
        <w:pStyle w:val="Level2"/>
      </w:pPr>
      <w:bookmarkStart w:id="166" w:name="_Ref132186365"/>
      <w:bookmarkStart w:id="167" w:name="_Ref95183971"/>
      <w:r>
        <w:rPr>
          <w:b/>
        </w:rPr>
        <w:t>Amendments</w:t>
      </w:r>
      <w:bookmarkEnd w:id="166"/>
      <w:bookmarkEnd w:id="167"/>
    </w:p>
    <w:p w14:paraId="5777A501" w14:textId="77777777" w:rsidR="007B0488" w:rsidRDefault="007B0488" w:rsidP="007B0488">
      <w:pPr>
        <w:pStyle w:val="Body1"/>
      </w:pPr>
      <w:r>
        <w:t xml:space="preserve">No amendment of this Agreement shall be effective unless it is in writing and signed by or on behalf of each of the parties. </w:t>
      </w:r>
    </w:p>
    <w:p w14:paraId="2401FC25" w14:textId="77777777" w:rsidR="007B0488" w:rsidRDefault="007B0488" w:rsidP="007B0488">
      <w:pPr>
        <w:pStyle w:val="Level2"/>
        <w:keepNext/>
        <w:rPr>
          <w:rStyle w:val="Level2asHeadingtext"/>
        </w:rPr>
      </w:pPr>
      <w:bookmarkStart w:id="168" w:name="_Ref132186366"/>
      <w:bookmarkStart w:id="169" w:name="_Ref95183972"/>
      <w:r>
        <w:rPr>
          <w:rStyle w:val="Level2asHeadingtext"/>
        </w:rPr>
        <w:t>Waivers and Remedies</w:t>
      </w:r>
      <w:bookmarkEnd w:id="168"/>
      <w:bookmarkEnd w:id="169"/>
    </w:p>
    <w:p w14:paraId="7B32D6AD" w14:textId="77777777" w:rsidR="007B0488" w:rsidRDefault="007B0488" w:rsidP="007B0488">
      <w:pPr>
        <w:pStyle w:val="Level3"/>
      </w:pPr>
      <w:r>
        <w:t>Except as otherwise stated in this Agreement, the rights and remedies of each party under this Agreement:</w:t>
      </w:r>
    </w:p>
    <w:p w14:paraId="6862B6BD" w14:textId="77777777" w:rsidR="007B0488" w:rsidRDefault="007B0488" w:rsidP="007B0488">
      <w:pPr>
        <w:pStyle w:val="Level4"/>
      </w:pPr>
      <w:r>
        <w:t>are in addition to and not exclusive of any other rights or remedies under this Agreement or the general law; and</w:t>
      </w:r>
    </w:p>
    <w:p w14:paraId="2E094F4C" w14:textId="77777777" w:rsidR="007B0488" w:rsidRDefault="007B0488" w:rsidP="007B0488">
      <w:pPr>
        <w:pStyle w:val="Level4"/>
      </w:pPr>
      <w:r>
        <w:t>may be waived only in writing and specifically.</w:t>
      </w:r>
    </w:p>
    <w:p w14:paraId="3633D9E5" w14:textId="77777777" w:rsidR="007B0488" w:rsidRDefault="007B0488" w:rsidP="007B0488">
      <w:pPr>
        <w:pStyle w:val="Level3"/>
      </w:pPr>
      <w:r>
        <w:t>Delay in exercising or non-exercise of any right under this Agreement is not a waiver of that or any other right.</w:t>
      </w:r>
    </w:p>
    <w:p w14:paraId="7E3B045F" w14:textId="77777777" w:rsidR="007B0488" w:rsidRDefault="007B0488" w:rsidP="007B0488">
      <w:pPr>
        <w:pStyle w:val="Level3"/>
      </w:pPr>
      <w:r>
        <w:t>Partial exercise of any right under this Agreement shall not preclude any further or other exercise of that right or any other right under this Agreement.</w:t>
      </w:r>
    </w:p>
    <w:p w14:paraId="3923BD14" w14:textId="77777777" w:rsidR="007B0488" w:rsidRDefault="007B0488" w:rsidP="007B0488">
      <w:pPr>
        <w:pStyle w:val="Level3"/>
      </w:pPr>
      <w:r>
        <w:t>Waiver of a breach of any term of this Agreement shall not operate as a waiver of breach of any other term or any subsequent breach of that term.</w:t>
      </w:r>
    </w:p>
    <w:p w14:paraId="2B1978D1" w14:textId="77777777" w:rsidR="007B0488" w:rsidRDefault="007B0488" w:rsidP="007B0488">
      <w:pPr>
        <w:pStyle w:val="Level2"/>
        <w:keepNext/>
        <w:rPr>
          <w:rStyle w:val="Level2asHeadingtext"/>
        </w:rPr>
      </w:pPr>
      <w:bookmarkStart w:id="170" w:name="_Ref132186367"/>
      <w:bookmarkStart w:id="171" w:name="_Ref95183973"/>
      <w:r>
        <w:rPr>
          <w:rStyle w:val="Level2asHeadingtext"/>
        </w:rPr>
        <w:t>Severance</w:t>
      </w:r>
      <w:bookmarkEnd w:id="170"/>
      <w:bookmarkEnd w:id="171"/>
    </w:p>
    <w:p w14:paraId="0B3CA785" w14:textId="77777777" w:rsidR="007B0488" w:rsidRDefault="007B0488" w:rsidP="007B0488">
      <w:pPr>
        <w:pStyle w:val="Level3"/>
      </w:pPr>
      <w:r>
        <w:t>If any provision of this Agreement is or becomes illegal, invalid or unenforceable in any jurisdiction, that shall not affect:</w:t>
      </w:r>
    </w:p>
    <w:p w14:paraId="30F358A2" w14:textId="77777777" w:rsidR="007B0488" w:rsidRDefault="007B0488" w:rsidP="007B0488">
      <w:pPr>
        <w:pStyle w:val="Level4"/>
      </w:pPr>
      <w:r>
        <w:t>the legality, validity or enforceability in that jurisdiction of any other provision of this Agreement; or</w:t>
      </w:r>
    </w:p>
    <w:p w14:paraId="029C04FD" w14:textId="77777777" w:rsidR="007B0488" w:rsidRDefault="007B0488" w:rsidP="007B0488">
      <w:pPr>
        <w:pStyle w:val="Level4"/>
      </w:pPr>
      <w:bookmarkStart w:id="172" w:name="_Ref174857963"/>
      <w:r>
        <w:t>the legality, validity or enforceability in any other jurisdiction of that or any other provision of this Agreement.</w:t>
      </w:r>
      <w:bookmarkEnd w:id="172"/>
    </w:p>
    <w:p w14:paraId="367811FC" w14:textId="77777777" w:rsidR="007B0488" w:rsidRDefault="007B0488" w:rsidP="007B0488">
      <w:pPr>
        <w:pStyle w:val="Level2"/>
        <w:keepNext/>
        <w:rPr>
          <w:rStyle w:val="Level2asHeadingtext"/>
        </w:rPr>
      </w:pPr>
      <w:bookmarkStart w:id="173" w:name="_Ref132186368"/>
      <w:bookmarkStart w:id="174" w:name="_Ref95183975"/>
      <w:r>
        <w:rPr>
          <w:rStyle w:val="Level2asHeadingtext"/>
        </w:rPr>
        <w:t>Entire Agreement</w:t>
      </w:r>
      <w:bookmarkEnd w:id="173"/>
      <w:bookmarkEnd w:id="174"/>
    </w:p>
    <w:p w14:paraId="3756D39B" w14:textId="77777777" w:rsidR="007B0488" w:rsidRDefault="007B0488" w:rsidP="007B0488">
      <w:pPr>
        <w:pStyle w:val="Level3"/>
      </w:pPr>
      <w:bookmarkStart w:id="175" w:name="_Ref178590583"/>
      <w:r>
        <w:t>This Agreement:</w:t>
      </w:r>
      <w:bookmarkEnd w:id="175"/>
    </w:p>
    <w:p w14:paraId="1900B0BC" w14:textId="77777777" w:rsidR="007B0488" w:rsidRDefault="007B0488" w:rsidP="007B0488">
      <w:pPr>
        <w:pStyle w:val="Level4"/>
      </w:pPr>
      <w:r>
        <w:t>constitutes the entire agreement between the parties with respect to the subject matter of this Agreement; and</w:t>
      </w:r>
    </w:p>
    <w:p w14:paraId="4A88E474" w14:textId="77777777" w:rsidR="007B0488" w:rsidRDefault="007B0488" w:rsidP="007B0488">
      <w:pPr>
        <w:pStyle w:val="Level4"/>
      </w:pPr>
      <w:r>
        <w:t xml:space="preserve">supersedes and extinguishes any prior drafts, agreements, undertakings, understandings, promises or conditions, whether oral </w:t>
      </w:r>
      <w:r>
        <w:lastRenderedPageBreak/>
        <w:t>or written, express or implied between the parties relating to such subject matter.</w:t>
      </w:r>
    </w:p>
    <w:p w14:paraId="00B10CE9" w14:textId="77777777" w:rsidR="007B0488" w:rsidRDefault="007B0488" w:rsidP="007B0488">
      <w:pPr>
        <w:pStyle w:val="Level3"/>
      </w:pPr>
      <w:r>
        <w:t>Each party acknowledges to the other that it has not been induced to enter into this Agreement by, nor has it relied upon, any representation, promise, assurance, warranty or undertaking (whether in writing or not) by or on behalf of the other party or any other person save for those contained in this Agreement.  Accordingly, each of the parties acknowledges and agrees that the only remedy available to it in respect of the subject matter of this Agreement shall be for breach of contract under the terms of this Agreement and it shall have no right of action against any other party in respect of any such representation, promise, assurance, warranty or undertaking.</w:t>
      </w:r>
    </w:p>
    <w:p w14:paraId="23490729" w14:textId="77777777" w:rsidR="007B0488" w:rsidRDefault="007B0488" w:rsidP="007B0488">
      <w:pPr>
        <w:pStyle w:val="Level3"/>
      </w:pPr>
      <w:r>
        <w:t>This clause shall not exclude any liability which either party would otherwise have to the other or any right which either of them may have to rescind this Agreement in respect of any statements made fraudulently by the other prior to the execution of this Agreement or any rights which either of them may have in respect of fraudulent concealment by the other.</w:t>
      </w:r>
    </w:p>
    <w:p w14:paraId="43A4726F" w14:textId="77777777" w:rsidR="007B0488" w:rsidRDefault="007B0488" w:rsidP="007B0488">
      <w:pPr>
        <w:pStyle w:val="Level3"/>
      </w:pPr>
      <w:r>
        <w:t>In the event of a conflict between any of the terms of this Agreement, the conflict shall be resolved according to the following descending order of priority, (</w:t>
      </w:r>
      <w:proofErr w:type="spellStart"/>
      <w:r>
        <w:t>i</w:t>
      </w:r>
      <w:proofErr w:type="spellEnd"/>
      <w:r>
        <w:t>) the clauses of this Agreement, then (ii) the Schedules.</w:t>
      </w:r>
      <w:r>
        <w:rPr>
          <w:b/>
          <w:shd w:val="clear" w:color="auto" w:fill="00FFFF"/>
        </w:rPr>
        <w:t xml:space="preserve"> </w:t>
      </w:r>
    </w:p>
    <w:p w14:paraId="16C6D6B2" w14:textId="77777777" w:rsidR="007B0488" w:rsidRDefault="007B0488" w:rsidP="007B0488">
      <w:pPr>
        <w:pStyle w:val="Level2"/>
      </w:pPr>
      <w:bookmarkStart w:id="176" w:name="_Ref132186369"/>
      <w:bookmarkStart w:id="177" w:name="_Ref95183976"/>
      <w:r>
        <w:rPr>
          <w:b/>
        </w:rPr>
        <w:t>Survival Of Obligations</w:t>
      </w:r>
      <w:bookmarkEnd w:id="176"/>
      <w:bookmarkEnd w:id="177"/>
    </w:p>
    <w:p w14:paraId="652715AC" w14:textId="77777777" w:rsidR="007B0488" w:rsidRDefault="007B0488" w:rsidP="007B0488">
      <w:pPr>
        <w:pStyle w:val="Body1"/>
      </w:pPr>
      <w:r>
        <w:t xml:space="preserve">Notwithstanding any provision of this Agreement to the contrary, the provisions of clauses </w:t>
      </w:r>
      <w:r>
        <w:fldChar w:fldCharType="begin"/>
      </w:r>
      <w:r>
        <w:instrText xml:space="preserve"> REF _Ref445724288 \r \h  \* MERGEFORMAT </w:instrText>
      </w:r>
      <w:r>
        <w:fldChar w:fldCharType="separate"/>
      </w:r>
      <w:r w:rsidR="004B0F2E">
        <w:t>6</w:t>
      </w:r>
      <w:r>
        <w:fldChar w:fldCharType="end"/>
      </w:r>
      <w:r>
        <w:t xml:space="preserve">, </w:t>
      </w:r>
      <w:r>
        <w:fldChar w:fldCharType="begin"/>
      </w:r>
      <w:r>
        <w:instrText xml:space="preserve"> REF _Ref95183963 \r \h  \* MERGEFORMAT </w:instrText>
      </w:r>
      <w:r>
        <w:fldChar w:fldCharType="separate"/>
      </w:r>
      <w:r w:rsidR="004B0F2E">
        <w:t>7</w:t>
      </w:r>
      <w:r>
        <w:fldChar w:fldCharType="end"/>
      </w:r>
      <w:r>
        <w:t xml:space="preserve">, </w:t>
      </w:r>
      <w:r>
        <w:fldChar w:fldCharType="begin"/>
      </w:r>
      <w:r>
        <w:instrText xml:space="preserve"> REF _Ref132186446 \r \h  \* MERGEFORMAT </w:instrText>
      </w:r>
      <w:r>
        <w:fldChar w:fldCharType="separate"/>
      </w:r>
      <w:r w:rsidR="004B0F2E">
        <w:t>8</w:t>
      </w:r>
      <w:r>
        <w:fldChar w:fldCharType="end"/>
      </w:r>
      <w:r>
        <w:t xml:space="preserve">, </w:t>
      </w:r>
      <w:r>
        <w:fldChar w:fldCharType="begin"/>
      </w:r>
      <w:r>
        <w:instrText xml:space="preserve"> REF _Ref397526654 \r \h  \* MERGEFORMAT </w:instrText>
      </w:r>
      <w:r>
        <w:fldChar w:fldCharType="separate"/>
      </w:r>
      <w:r w:rsidR="004B0F2E">
        <w:t>9</w:t>
      </w:r>
      <w:r>
        <w:fldChar w:fldCharType="end"/>
      </w:r>
      <w:r>
        <w:t xml:space="preserve">, </w:t>
      </w:r>
      <w:r>
        <w:fldChar w:fldCharType="begin"/>
      </w:r>
      <w:r>
        <w:instrText xml:space="preserve"> REF _Ref397526656 \r \h  \* MERGEFORMAT </w:instrText>
      </w:r>
      <w:r>
        <w:fldChar w:fldCharType="separate"/>
      </w:r>
      <w:r w:rsidR="004B0F2E">
        <w:t>10</w:t>
      </w:r>
      <w:r>
        <w:fldChar w:fldCharType="end"/>
      </w:r>
      <w:r>
        <w:t xml:space="preserve">, </w:t>
      </w:r>
      <w:r>
        <w:fldChar w:fldCharType="begin"/>
      </w:r>
      <w:r>
        <w:instrText xml:space="preserve"> REF _Ref407227102 \r \h  \* MERGEFORMAT </w:instrText>
      </w:r>
      <w:r>
        <w:fldChar w:fldCharType="separate"/>
      </w:r>
      <w:r w:rsidR="004B0F2E">
        <w:t>11</w:t>
      </w:r>
      <w:r>
        <w:fldChar w:fldCharType="end"/>
      </w:r>
      <w:r>
        <w:t xml:space="preserve">, </w:t>
      </w:r>
      <w:r>
        <w:fldChar w:fldCharType="begin"/>
      </w:r>
      <w:r>
        <w:instrText xml:space="preserve"> REF _Ref395191755 \r \h  \* MERGEFORMAT </w:instrText>
      </w:r>
      <w:r>
        <w:fldChar w:fldCharType="separate"/>
      </w:r>
      <w:r w:rsidR="004B0F2E">
        <w:t>13.3</w:t>
      </w:r>
      <w:r>
        <w:fldChar w:fldCharType="end"/>
      </w:r>
      <w:r>
        <w:t xml:space="preserve">, </w:t>
      </w:r>
      <w:r>
        <w:fldChar w:fldCharType="begin"/>
      </w:r>
      <w:r>
        <w:instrText xml:space="preserve"> REF _Ref397526700 \r \h  \* MERGEFORMAT </w:instrText>
      </w:r>
      <w:r>
        <w:fldChar w:fldCharType="separate"/>
      </w:r>
      <w:r w:rsidR="004B0F2E">
        <w:t>13.4</w:t>
      </w:r>
      <w:r>
        <w:fldChar w:fldCharType="end"/>
      </w:r>
      <w:r>
        <w:t xml:space="preserve">, and </w:t>
      </w:r>
      <w:r>
        <w:fldChar w:fldCharType="begin"/>
      </w:r>
      <w:r>
        <w:instrText xml:space="preserve"> REF _Ref104635653 \r \h  \* MERGEFORMAT </w:instrText>
      </w:r>
      <w:r>
        <w:fldChar w:fldCharType="separate"/>
      </w:r>
      <w:r w:rsidR="004B0F2E">
        <w:t>14</w:t>
      </w:r>
      <w:r>
        <w:fldChar w:fldCharType="end"/>
      </w:r>
      <w:r>
        <w:t xml:space="preserve"> and any other clauses which expressly or impliedly survive termination of this Agreement for any reason whatsoever shall continue in full force and effect after termination.</w:t>
      </w:r>
    </w:p>
    <w:p w14:paraId="27774B5E" w14:textId="77777777" w:rsidR="007B0488" w:rsidRDefault="007B0488" w:rsidP="007B0488">
      <w:pPr>
        <w:pStyle w:val="Level2"/>
      </w:pPr>
      <w:bookmarkStart w:id="178" w:name="_Ref132186370"/>
      <w:bookmarkStart w:id="179" w:name="_Ref95183977"/>
      <w:r>
        <w:rPr>
          <w:b/>
        </w:rPr>
        <w:t>No Partnership/Agency</w:t>
      </w:r>
      <w:bookmarkEnd w:id="178"/>
      <w:bookmarkEnd w:id="179"/>
    </w:p>
    <w:p w14:paraId="26930D7F" w14:textId="77777777" w:rsidR="007B0488" w:rsidRDefault="007B0488" w:rsidP="007B0488">
      <w:pPr>
        <w:pStyle w:val="Body1"/>
      </w:pPr>
      <w:r>
        <w:t>Nothing in this Agreement is intended to or shall operate to create a partnership or joint venture of any kind between the parties, or to authorise either party to act as agent for the other, and neither party shall have authority to act in the name or on behalf of or otherwise to bind the other in any way (including the making of any representation or warranty, the assumption of any obligation or liability and the exercise of any right or power).</w:t>
      </w:r>
    </w:p>
    <w:p w14:paraId="72798B63" w14:textId="77777777" w:rsidR="00812F8A" w:rsidRDefault="00812F8A" w:rsidP="007B0488">
      <w:pPr>
        <w:pStyle w:val="Body1"/>
      </w:pPr>
    </w:p>
    <w:p w14:paraId="3BE55564" w14:textId="77777777" w:rsidR="007B0488" w:rsidRDefault="007B0488" w:rsidP="007B0488">
      <w:pPr>
        <w:pStyle w:val="Level2"/>
      </w:pPr>
      <w:bookmarkStart w:id="180" w:name="_Ref132186371"/>
      <w:bookmarkStart w:id="181" w:name="_Ref95183978"/>
      <w:r>
        <w:rPr>
          <w:b/>
        </w:rPr>
        <w:t xml:space="preserve">Rights of Third </w:t>
      </w:r>
      <w:bookmarkEnd w:id="180"/>
      <w:bookmarkEnd w:id="181"/>
      <w:r>
        <w:rPr>
          <w:b/>
        </w:rPr>
        <w:t>parties</w:t>
      </w:r>
    </w:p>
    <w:p w14:paraId="6809C40D" w14:textId="77777777" w:rsidR="007B0488" w:rsidRDefault="007B0488" w:rsidP="007B0488">
      <w:pPr>
        <w:pStyle w:val="Body1"/>
      </w:pPr>
      <w:r>
        <w:t xml:space="preserve">Subject to clause </w:t>
      </w:r>
      <w:r>
        <w:fldChar w:fldCharType="begin"/>
      </w:r>
      <w:r>
        <w:instrText xml:space="preserve"> REF _Ref396232666 \r \h </w:instrText>
      </w:r>
      <w:r>
        <w:fldChar w:fldCharType="separate"/>
      </w:r>
      <w:r w:rsidR="004B0F2E">
        <w:t>3.4</w:t>
      </w:r>
      <w:r>
        <w:fldChar w:fldCharType="end"/>
      </w:r>
      <w:r>
        <w:t xml:space="preserve">, a person who is not a party has no rights under the Contracts (Rights of Third Parties) Act 1999 to enforce, or to enjoy the benefit of, any provision of </w:t>
      </w:r>
      <w:r>
        <w:lastRenderedPageBreak/>
        <w:t>this Agreement but this does not affect any right or remedy of a third party which exists or is available apart from that Act.</w:t>
      </w:r>
    </w:p>
    <w:p w14:paraId="59B3280C" w14:textId="77777777" w:rsidR="007B0488" w:rsidRDefault="007B0488" w:rsidP="007B0488">
      <w:pPr>
        <w:pStyle w:val="Level2"/>
        <w:keepNext/>
        <w:rPr>
          <w:rStyle w:val="Level2asHeadingtext"/>
        </w:rPr>
      </w:pPr>
      <w:bookmarkStart w:id="182" w:name="_Ref132186372"/>
      <w:bookmarkStart w:id="183" w:name="_Ref95183980"/>
      <w:r>
        <w:rPr>
          <w:rStyle w:val="Level2asHeadingtext"/>
        </w:rPr>
        <w:t>Notices</w:t>
      </w:r>
      <w:bookmarkEnd w:id="182"/>
      <w:bookmarkEnd w:id="183"/>
    </w:p>
    <w:p w14:paraId="491441D4" w14:textId="77777777" w:rsidR="007B0488" w:rsidRDefault="007B0488" w:rsidP="007B0488">
      <w:pPr>
        <w:pStyle w:val="Level3"/>
      </w:pPr>
      <w:r>
        <w:t>All notices between the Parties with respect to the Agreement shall be in writing and signed by or on behalf of the Party giving it. Any notice shall be duly served (</w:t>
      </w:r>
      <w:proofErr w:type="spellStart"/>
      <w:r>
        <w:t>i</w:t>
      </w:r>
      <w:proofErr w:type="spellEnd"/>
      <w:r>
        <w:t>) on delivery if delivered by hand, (ii) 48 hours after sending if sent by first class post or special or recorded delivery (or other “proof of delivery” or “proof of posting” service that Royal Mail may from time to time offer) or (iii) on sending if sent by fax or email (provided that a copy is also sent by post), provided that in each case the notice is sent to the address of the addressee given at the start of the Agreement or such other address as the addressee may from time to time have notified for the purpose of this condition.</w:t>
      </w:r>
    </w:p>
    <w:p w14:paraId="292E4A51" w14:textId="77777777" w:rsidR="007B0488" w:rsidRDefault="007B0488" w:rsidP="007B0488">
      <w:pPr>
        <w:pStyle w:val="Level3"/>
      </w:pPr>
      <w:r>
        <w:t>Any notice or communication given under the Agreement shall not be validly served if sent by text messaging via mobile phone.</w:t>
      </w:r>
    </w:p>
    <w:p w14:paraId="6FE5D945" w14:textId="77777777" w:rsidR="007B0488" w:rsidRDefault="007B0488" w:rsidP="007B0488">
      <w:pPr>
        <w:pStyle w:val="Level2"/>
        <w:rPr>
          <w:rStyle w:val="Level2asHeadingtext"/>
        </w:rPr>
      </w:pPr>
      <w:r>
        <w:rPr>
          <w:rStyle w:val="Level2asHeadingtext"/>
        </w:rPr>
        <w:t>Governing Law</w:t>
      </w:r>
    </w:p>
    <w:p w14:paraId="5FCD0FB8" w14:textId="77777777" w:rsidR="007B0488" w:rsidRDefault="007B0488" w:rsidP="007B0488">
      <w:pPr>
        <w:pStyle w:val="Body2"/>
      </w:pPr>
      <w:r>
        <w:rPr>
          <w:szCs w:val="24"/>
        </w:rPr>
        <w:t>The Agreement and any dispute or claim arising out of or in connection with it (including any non-contractual claims or disputes) shall be governed by and construed in accordance with the laws of England and Wales.</w:t>
      </w:r>
    </w:p>
    <w:p w14:paraId="58E0F629" w14:textId="77777777" w:rsidR="007B0488" w:rsidRDefault="007B0488" w:rsidP="007B0488">
      <w:pPr>
        <w:pStyle w:val="Level2"/>
        <w:rPr>
          <w:rStyle w:val="Level2asHeadingtext"/>
        </w:rPr>
      </w:pPr>
      <w:r>
        <w:rPr>
          <w:rStyle w:val="Level2asHeadingtext"/>
        </w:rPr>
        <w:t>Jurisdiction</w:t>
      </w:r>
    </w:p>
    <w:p w14:paraId="49506773" w14:textId="77777777" w:rsidR="007B0488" w:rsidRDefault="007B0488" w:rsidP="007B0488">
      <w:pPr>
        <w:pStyle w:val="Body2"/>
      </w:pPr>
      <w:r>
        <w:rPr>
          <w:szCs w:val="24"/>
        </w:rPr>
        <w:t>In relation to any legal action or proceedings (a) arising out of or in connection with the Agreement or its implementation or effect or (b) relating to any non-contractual obligations arising out of or in connection with the Agreement, each of the Parties irrevocably submits to the exclusive jurisdiction of the English courts and waives any objection to proceedings in such courts on the grounds of venue or on the grounds that proceedings have been brought in an inappropriate forum.</w:t>
      </w:r>
    </w:p>
    <w:p w14:paraId="2C9D777A" w14:textId="77777777" w:rsidR="007B0488" w:rsidRDefault="007B0488" w:rsidP="007B0488">
      <w:pPr>
        <w:pStyle w:val="Body1"/>
      </w:pPr>
      <w:r>
        <w:t>This Agreement has been entered into on the date stated at the beginning of it.</w:t>
      </w:r>
    </w:p>
    <w:tbl>
      <w:tblPr>
        <w:tblW w:w="9360" w:type="dxa"/>
        <w:tblInd w:w="-67" w:type="dxa"/>
        <w:tblLayout w:type="fixed"/>
        <w:tblCellMar>
          <w:left w:w="75" w:type="dxa"/>
          <w:right w:w="75" w:type="dxa"/>
        </w:tblCellMar>
        <w:tblLook w:val="04A0" w:firstRow="1" w:lastRow="0" w:firstColumn="1" w:lastColumn="0" w:noHBand="0" w:noVBand="1"/>
      </w:tblPr>
      <w:tblGrid>
        <w:gridCol w:w="4539"/>
        <w:gridCol w:w="283"/>
        <w:gridCol w:w="4538"/>
      </w:tblGrid>
      <w:tr w:rsidR="007B0488" w14:paraId="5E482CB1" w14:textId="77777777" w:rsidTr="007B0488">
        <w:tc>
          <w:tcPr>
            <w:tcW w:w="4537" w:type="dxa"/>
            <w:hideMark/>
          </w:tcPr>
          <w:p w14:paraId="2FFD4ED9" w14:textId="77777777" w:rsidR="007B0488" w:rsidRDefault="007B0488">
            <w:pPr>
              <w:keepNext/>
            </w:pPr>
            <w:bookmarkStart w:id="184" w:name="bmkContractbyCompany"/>
            <w:r>
              <w:t>Signed for and on behalf of</w:t>
            </w:r>
          </w:p>
          <w:p w14:paraId="23C6B845" w14:textId="77777777" w:rsidR="007B0488" w:rsidRDefault="007B0488">
            <w:pPr>
              <w:keepNext/>
            </w:pPr>
            <w:r>
              <w:rPr>
                <w:b/>
                <w:bCs/>
              </w:rPr>
              <w:t>[The Supplier]</w:t>
            </w:r>
            <w:r>
              <w:t>:</w:t>
            </w:r>
          </w:p>
        </w:tc>
        <w:tc>
          <w:tcPr>
            <w:tcW w:w="283" w:type="dxa"/>
            <w:hideMark/>
          </w:tcPr>
          <w:p w14:paraId="1997F5F4" w14:textId="77777777" w:rsidR="007B0488" w:rsidRDefault="007B0488">
            <w:pPr>
              <w:keepNext/>
            </w:pPr>
            <w:r>
              <w:t>))</w:t>
            </w:r>
          </w:p>
        </w:tc>
        <w:tc>
          <w:tcPr>
            <w:tcW w:w="4536" w:type="dxa"/>
            <w:tcBorders>
              <w:top w:val="nil"/>
              <w:left w:val="nil"/>
              <w:bottom w:val="single" w:sz="4" w:space="0" w:color="auto"/>
              <w:right w:val="nil"/>
            </w:tcBorders>
          </w:tcPr>
          <w:p w14:paraId="75C33EAB" w14:textId="1F9DB609" w:rsidR="007B0488" w:rsidRDefault="007B0488">
            <w:pPr>
              <w:keepNext/>
            </w:pPr>
          </w:p>
        </w:tc>
      </w:tr>
      <w:tr w:rsidR="007B0488" w14:paraId="4BAD7AC3" w14:textId="77777777" w:rsidTr="007B0488">
        <w:tc>
          <w:tcPr>
            <w:tcW w:w="4537" w:type="dxa"/>
          </w:tcPr>
          <w:p w14:paraId="11E764D6" w14:textId="77777777" w:rsidR="007B0488" w:rsidRDefault="007B0488">
            <w:pPr>
              <w:keepNext/>
            </w:pPr>
          </w:p>
        </w:tc>
        <w:tc>
          <w:tcPr>
            <w:tcW w:w="283" w:type="dxa"/>
          </w:tcPr>
          <w:p w14:paraId="751413BF" w14:textId="77777777" w:rsidR="007B0488" w:rsidRDefault="007B0488">
            <w:pPr>
              <w:keepNext/>
            </w:pPr>
          </w:p>
        </w:tc>
        <w:tc>
          <w:tcPr>
            <w:tcW w:w="4536" w:type="dxa"/>
            <w:hideMark/>
          </w:tcPr>
          <w:p w14:paraId="1E467475" w14:textId="77777777" w:rsidR="007B0488" w:rsidRDefault="007B0488">
            <w:pPr>
              <w:keepNext/>
            </w:pPr>
            <w:r>
              <w:t>(</w:t>
            </w:r>
            <w:r>
              <w:rPr>
                <w:i/>
                <w:iCs/>
              </w:rPr>
              <w:t>Signature of director</w:t>
            </w:r>
            <w:r>
              <w:t>)</w:t>
            </w:r>
          </w:p>
          <w:p w14:paraId="0FEE7FE7" w14:textId="15C13F13" w:rsidR="007B0488" w:rsidRDefault="007B0488">
            <w:pPr>
              <w:keepNext/>
            </w:pPr>
          </w:p>
        </w:tc>
      </w:tr>
      <w:tr w:rsidR="007B0488" w14:paraId="1A05198F" w14:textId="77777777" w:rsidTr="007B0488">
        <w:tc>
          <w:tcPr>
            <w:tcW w:w="4537" w:type="dxa"/>
          </w:tcPr>
          <w:p w14:paraId="594B6D5F" w14:textId="77777777" w:rsidR="007B0488" w:rsidRDefault="007B0488">
            <w:pPr>
              <w:keepNext/>
            </w:pPr>
          </w:p>
        </w:tc>
        <w:tc>
          <w:tcPr>
            <w:tcW w:w="283" w:type="dxa"/>
          </w:tcPr>
          <w:p w14:paraId="3DAFA9E2" w14:textId="77777777" w:rsidR="007B0488" w:rsidRDefault="007B0488">
            <w:pPr>
              <w:keepNext/>
            </w:pPr>
          </w:p>
        </w:tc>
        <w:tc>
          <w:tcPr>
            <w:tcW w:w="4536" w:type="dxa"/>
            <w:tcBorders>
              <w:top w:val="nil"/>
              <w:left w:val="nil"/>
              <w:bottom w:val="single" w:sz="4" w:space="0" w:color="auto"/>
              <w:right w:val="nil"/>
            </w:tcBorders>
          </w:tcPr>
          <w:p w14:paraId="1D4C7A86" w14:textId="005D48DF" w:rsidR="007B0488" w:rsidRDefault="007B0488">
            <w:pPr>
              <w:keepNext/>
            </w:pPr>
          </w:p>
        </w:tc>
      </w:tr>
      <w:tr w:rsidR="007B0488" w14:paraId="4FFE0667" w14:textId="77777777" w:rsidTr="007B0488">
        <w:tc>
          <w:tcPr>
            <w:tcW w:w="4537" w:type="dxa"/>
          </w:tcPr>
          <w:p w14:paraId="50B2433D" w14:textId="77777777" w:rsidR="007B0488" w:rsidRDefault="007B0488">
            <w:pPr>
              <w:keepNext/>
            </w:pPr>
          </w:p>
        </w:tc>
        <w:tc>
          <w:tcPr>
            <w:tcW w:w="283" w:type="dxa"/>
          </w:tcPr>
          <w:p w14:paraId="61CA4F27" w14:textId="77777777" w:rsidR="007B0488" w:rsidRDefault="007B0488">
            <w:pPr>
              <w:keepNext/>
            </w:pPr>
          </w:p>
        </w:tc>
        <w:tc>
          <w:tcPr>
            <w:tcW w:w="4536" w:type="dxa"/>
            <w:tcBorders>
              <w:top w:val="single" w:sz="4" w:space="0" w:color="auto"/>
              <w:left w:val="nil"/>
              <w:bottom w:val="nil"/>
              <w:right w:val="nil"/>
            </w:tcBorders>
            <w:hideMark/>
          </w:tcPr>
          <w:p w14:paraId="294B7CC3" w14:textId="77777777" w:rsidR="007B0488" w:rsidRDefault="007B0488">
            <w:pPr>
              <w:keepNext/>
            </w:pPr>
            <w:r>
              <w:t>(name of director)</w:t>
            </w:r>
          </w:p>
        </w:tc>
      </w:tr>
    </w:tbl>
    <w:p w14:paraId="5F4874C8" w14:textId="77777777" w:rsidR="007B0488" w:rsidRDefault="007B0488" w:rsidP="007B0488">
      <w:pPr>
        <w:rPr>
          <w:rFonts w:ascii="Arial" w:eastAsia="Arial" w:hAnsi="Arial" w:cs="Arial"/>
          <w:szCs w:val="22"/>
        </w:rPr>
      </w:pPr>
    </w:p>
    <w:bookmarkEnd w:id="184"/>
    <w:p w14:paraId="79B514EA" w14:textId="77777777" w:rsidR="007B0488" w:rsidRDefault="007B0488" w:rsidP="007B0488"/>
    <w:tbl>
      <w:tblPr>
        <w:tblW w:w="0" w:type="auto"/>
        <w:tblInd w:w="-67" w:type="dxa"/>
        <w:tblLayout w:type="fixed"/>
        <w:tblCellMar>
          <w:left w:w="75" w:type="dxa"/>
          <w:right w:w="75" w:type="dxa"/>
        </w:tblCellMar>
        <w:tblLook w:val="04A0" w:firstRow="1" w:lastRow="0" w:firstColumn="1" w:lastColumn="0" w:noHBand="0" w:noVBand="1"/>
      </w:tblPr>
      <w:tblGrid>
        <w:gridCol w:w="4537"/>
        <w:gridCol w:w="283"/>
        <w:gridCol w:w="4536"/>
      </w:tblGrid>
      <w:tr w:rsidR="007B0488" w14:paraId="0A6988AC" w14:textId="77777777" w:rsidTr="007B0488">
        <w:tc>
          <w:tcPr>
            <w:tcW w:w="4537" w:type="dxa"/>
            <w:hideMark/>
          </w:tcPr>
          <w:p w14:paraId="32F0434E" w14:textId="77777777" w:rsidR="007B0488" w:rsidRDefault="007B0488">
            <w:pPr>
              <w:keepNext/>
            </w:pPr>
            <w:r>
              <w:lastRenderedPageBreak/>
              <w:t>Signed for and on behalf of</w:t>
            </w:r>
          </w:p>
          <w:p w14:paraId="4652C933" w14:textId="77777777" w:rsidR="007B0488" w:rsidRDefault="007B0488">
            <w:pPr>
              <w:keepNext/>
            </w:pPr>
            <w:r>
              <w:rPr>
                <w:b/>
                <w:bCs/>
              </w:rPr>
              <w:t>The National Museum of the Royal Navy</w:t>
            </w:r>
            <w:r>
              <w:t>:</w:t>
            </w:r>
          </w:p>
        </w:tc>
        <w:tc>
          <w:tcPr>
            <w:tcW w:w="283" w:type="dxa"/>
            <w:hideMark/>
          </w:tcPr>
          <w:p w14:paraId="70FD7667" w14:textId="77777777" w:rsidR="007B0488" w:rsidRDefault="007B0488">
            <w:pPr>
              <w:keepNext/>
            </w:pPr>
            <w:r>
              <w:t>))</w:t>
            </w:r>
          </w:p>
        </w:tc>
        <w:tc>
          <w:tcPr>
            <w:tcW w:w="4536" w:type="dxa"/>
            <w:tcBorders>
              <w:top w:val="nil"/>
              <w:left w:val="nil"/>
              <w:bottom w:val="single" w:sz="4" w:space="0" w:color="auto"/>
              <w:right w:val="nil"/>
            </w:tcBorders>
          </w:tcPr>
          <w:p w14:paraId="46B43532" w14:textId="77777777" w:rsidR="007B0488" w:rsidRDefault="007B0488">
            <w:pPr>
              <w:keepNext/>
            </w:pPr>
          </w:p>
        </w:tc>
      </w:tr>
      <w:tr w:rsidR="007B0488" w14:paraId="26145D54" w14:textId="77777777" w:rsidTr="007B0488">
        <w:tc>
          <w:tcPr>
            <w:tcW w:w="4537" w:type="dxa"/>
          </w:tcPr>
          <w:p w14:paraId="0DACE93B" w14:textId="77777777" w:rsidR="007B0488" w:rsidRDefault="007B0488">
            <w:pPr>
              <w:keepNext/>
            </w:pPr>
          </w:p>
        </w:tc>
        <w:tc>
          <w:tcPr>
            <w:tcW w:w="283" w:type="dxa"/>
          </w:tcPr>
          <w:p w14:paraId="3D7C3F7F" w14:textId="77777777" w:rsidR="007B0488" w:rsidRDefault="007B0488">
            <w:pPr>
              <w:keepNext/>
            </w:pPr>
          </w:p>
        </w:tc>
        <w:tc>
          <w:tcPr>
            <w:tcW w:w="4536" w:type="dxa"/>
          </w:tcPr>
          <w:p w14:paraId="629CB46A" w14:textId="77777777" w:rsidR="007B0488" w:rsidRDefault="007B0488">
            <w:pPr>
              <w:keepNext/>
              <w:rPr>
                <w:i/>
                <w:iCs/>
              </w:rPr>
            </w:pPr>
            <w:r>
              <w:rPr>
                <w:i/>
                <w:iCs/>
              </w:rPr>
              <w:t>(Signature)</w:t>
            </w:r>
          </w:p>
          <w:p w14:paraId="30C23913" w14:textId="77777777" w:rsidR="007B0488" w:rsidRDefault="007B0488">
            <w:pPr>
              <w:keepNext/>
              <w:rPr>
                <w:i/>
                <w:iCs/>
              </w:rPr>
            </w:pPr>
          </w:p>
        </w:tc>
      </w:tr>
      <w:tr w:rsidR="007B0488" w14:paraId="689A07B0" w14:textId="77777777" w:rsidTr="007B0488">
        <w:tc>
          <w:tcPr>
            <w:tcW w:w="4537" w:type="dxa"/>
          </w:tcPr>
          <w:p w14:paraId="764D27AB" w14:textId="77777777" w:rsidR="007B0488" w:rsidRDefault="007B0488">
            <w:pPr>
              <w:keepNext/>
            </w:pPr>
          </w:p>
        </w:tc>
        <w:tc>
          <w:tcPr>
            <w:tcW w:w="283" w:type="dxa"/>
          </w:tcPr>
          <w:p w14:paraId="08F7C841" w14:textId="77777777" w:rsidR="007B0488" w:rsidRDefault="007B0488">
            <w:pPr>
              <w:keepNext/>
            </w:pPr>
          </w:p>
        </w:tc>
        <w:tc>
          <w:tcPr>
            <w:tcW w:w="4536" w:type="dxa"/>
            <w:tcBorders>
              <w:top w:val="nil"/>
              <w:left w:val="nil"/>
              <w:bottom w:val="single" w:sz="4" w:space="0" w:color="auto"/>
              <w:right w:val="nil"/>
            </w:tcBorders>
          </w:tcPr>
          <w:p w14:paraId="24CA2647" w14:textId="77777777" w:rsidR="007B0488" w:rsidRDefault="007B0488">
            <w:pPr>
              <w:keepNext/>
            </w:pPr>
          </w:p>
          <w:p w14:paraId="7A2B4243" w14:textId="77777777" w:rsidR="007B0488" w:rsidRDefault="007B0488">
            <w:pPr>
              <w:keepNext/>
            </w:pPr>
          </w:p>
        </w:tc>
      </w:tr>
      <w:tr w:rsidR="007B0488" w14:paraId="767596E0" w14:textId="77777777" w:rsidTr="007B0488">
        <w:tc>
          <w:tcPr>
            <w:tcW w:w="4537" w:type="dxa"/>
          </w:tcPr>
          <w:p w14:paraId="7825D4CF" w14:textId="77777777" w:rsidR="007B0488" w:rsidRDefault="007B0488">
            <w:pPr>
              <w:keepNext/>
            </w:pPr>
          </w:p>
        </w:tc>
        <w:tc>
          <w:tcPr>
            <w:tcW w:w="283" w:type="dxa"/>
          </w:tcPr>
          <w:p w14:paraId="5E61FC4A" w14:textId="77777777" w:rsidR="007B0488" w:rsidRDefault="007B0488">
            <w:pPr>
              <w:keepNext/>
            </w:pPr>
          </w:p>
        </w:tc>
        <w:tc>
          <w:tcPr>
            <w:tcW w:w="4536" w:type="dxa"/>
            <w:tcBorders>
              <w:top w:val="single" w:sz="4" w:space="0" w:color="auto"/>
              <w:left w:val="nil"/>
              <w:bottom w:val="nil"/>
              <w:right w:val="nil"/>
            </w:tcBorders>
            <w:hideMark/>
          </w:tcPr>
          <w:p w14:paraId="70187CB8" w14:textId="77777777" w:rsidR="007B0488" w:rsidRDefault="007B0488">
            <w:pPr>
              <w:keepNext/>
            </w:pPr>
            <w:r>
              <w:t>(name)</w:t>
            </w:r>
          </w:p>
        </w:tc>
      </w:tr>
    </w:tbl>
    <w:p w14:paraId="182A0F48" w14:textId="77777777" w:rsidR="007B0488" w:rsidRDefault="007B0488" w:rsidP="007B0488">
      <w:pPr>
        <w:spacing w:after="200"/>
        <w:rPr>
          <w:rFonts w:ascii="Arial" w:eastAsia="Arial" w:hAnsi="Arial" w:cs="Arial"/>
          <w:szCs w:val="22"/>
        </w:rPr>
      </w:pPr>
    </w:p>
    <w:p w14:paraId="2098F308" w14:textId="77777777" w:rsidR="007B0488" w:rsidRDefault="007B0488" w:rsidP="007B0488">
      <w:pPr>
        <w:pStyle w:val="Body"/>
      </w:pPr>
    </w:p>
    <w:p w14:paraId="26B04463" w14:textId="77777777" w:rsidR="007B0488" w:rsidRDefault="007B0488" w:rsidP="007B0488">
      <w:pPr>
        <w:pStyle w:val="Body"/>
      </w:pPr>
    </w:p>
    <w:p w14:paraId="533C5292" w14:textId="77777777" w:rsidR="007B0488" w:rsidRDefault="007B0488" w:rsidP="007B0488">
      <w:pPr>
        <w:pStyle w:val="Body"/>
      </w:pPr>
    </w:p>
    <w:p w14:paraId="4C388541" w14:textId="77777777" w:rsidR="007B0488" w:rsidRDefault="007B0488" w:rsidP="007B0488">
      <w:pPr>
        <w:sectPr w:rsidR="007B0488" w:rsidSect="0040470A">
          <w:headerReference w:type="default" r:id="rId11"/>
          <w:footerReference w:type="default" r:id="rId12"/>
          <w:endnotePr>
            <w:numFmt w:val="decimal"/>
          </w:endnotePr>
          <w:pgSz w:w="11906" w:h="16838"/>
          <w:pgMar w:top="2437" w:right="1418" w:bottom="1418" w:left="1418" w:header="1134" w:footer="720" w:gutter="0"/>
          <w:paperSrc w:first="260" w:other="260"/>
          <w:cols w:space="720"/>
        </w:sectPr>
      </w:pPr>
    </w:p>
    <w:bookmarkStart w:id="185" w:name="_Ref104712464"/>
    <w:bookmarkStart w:id="186" w:name="_Ref132186376"/>
    <w:bookmarkStart w:id="187" w:name="_Ref132186454"/>
    <w:bookmarkStart w:id="188" w:name="_Ref408304132"/>
    <w:bookmarkEnd w:id="185"/>
    <w:bookmarkEnd w:id="186"/>
    <w:bookmarkEnd w:id="187"/>
    <w:p w14:paraId="2F5CDCC4" w14:textId="77777777" w:rsidR="007B0488" w:rsidRDefault="007B0488" w:rsidP="007B0488">
      <w:pPr>
        <w:pStyle w:val="Schedule"/>
      </w:pPr>
      <w:r>
        <w:lastRenderedPageBreak/>
        <w:fldChar w:fldCharType="begin"/>
      </w:r>
      <w:r>
        <w:instrText xml:space="preserve">  TC "</w:instrText>
      </w:r>
      <w:bookmarkStart w:id="189" w:name="_Toc408303310"/>
      <w:r>
        <w:instrText>SCHEDULE 2 - Charges and other sums payable</w:instrText>
      </w:r>
      <w:bookmarkEnd w:id="189"/>
      <w:r>
        <w:instrText xml:space="preserve">" \l4 </w:instrText>
      </w:r>
      <w:r>
        <w:fldChar w:fldCharType="end"/>
      </w:r>
      <w:bookmarkEnd w:id="188"/>
    </w:p>
    <w:p w14:paraId="188E0FFD" w14:textId="77777777" w:rsidR="007B0488" w:rsidRDefault="007B0488" w:rsidP="007B0488">
      <w:pPr>
        <w:pStyle w:val="ScheduleSubHeading"/>
      </w:pPr>
      <w:r>
        <w:t>Charges and other sums payable</w:t>
      </w:r>
    </w:p>
    <w:p w14:paraId="1D082D03" w14:textId="77777777" w:rsidR="007B0488" w:rsidRDefault="007B0488" w:rsidP="007B0488">
      <w:pPr>
        <w:pStyle w:val="Body"/>
      </w:pPr>
      <w:r>
        <w:rPr>
          <w:b/>
          <w:bCs/>
        </w:rPr>
        <w:t>Charges</w:t>
      </w:r>
    </w:p>
    <w:p w14:paraId="5DB3863C" w14:textId="77777777" w:rsidR="007B0488" w:rsidRDefault="007B0488" w:rsidP="007B0488">
      <w:pPr>
        <w:pStyle w:val="Body"/>
      </w:pPr>
      <w:r>
        <w:t>[Details of charges and when payable if not monthly in arrears]</w:t>
      </w:r>
    </w:p>
    <w:p w14:paraId="4B3183D6" w14:textId="77777777" w:rsidR="007B0488" w:rsidRDefault="007B0488" w:rsidP="007B0488">
      <w:pPr>
        <w:pStyle w:val="Body"/>
      </w:pPr>
      <w:bookmarkStart w:id="190" w:name="a128908"/>
      <w:r>
        <w:rPr>
          <w:b/>
          <w:bCs/>
        </w:rPr>
        <w:t>[Costs and expenses]</w:t>
      </w:r>
    </w:p>
    <w:p w14:paraId="459B92FE" w14:textId="77777777" w:rsidR="007B0488" w:rsidRDefault="007B0488" w:rsidP="007B0488">
      <w:pPr>
        <w:pStyle w:val="Body"/>
      </w:pPr>
      <w:r>
        <w:t>[</w:t>
      </w:r>
      <w:r>
        <w:rPr>
          <w:i/>
          <w:iCs/>
        </w:rPr>
        <w:t>set out position – or leave out]</w:t>
      </w:r>
    </w:p>
    <w:p w14:paraId="7C62E37A" w14:textId="77777777" w:rsidR="007B0488" w:rsidRDefault="007B0488" w:rsidP="007B0488">
      <w:pPr>
        <w:pStyle w:val="Body"/>
      </w:pPr>
      <w:r>
        <w:rPr>
          <w:b/>
          <w:bCs/>
        </w:rPr>
        <w:t>[Increase in charges]</w:t>
      </w:r>
    </w:p>
    <w:bookmarkEnd w:id="190"/>
    <w:p w14:paraId="78BDAAEA" w14:textId="77777777" w:rsidR="00145287" w:rsidRDefault="007B0488" w:rsidP="007B0488">
      <w:pPr>
        <w:pStyle w:val="Body"/>
      </w:pPr>
      <w:r>
        <w:t xml:space="preserve">[The Supplier may with the prior written consent of the Customer review and increase any of the Charges with effect from [each anniversary] of the Commencement Date] by a percentage not greater than the increase in the retail prices index over the 12 month period up to date on which notice of increase is given.  The Supplier shall give the Customer written notice of any such increase not less than 30 days before the date that the increase takes effect.] </w:t>
      </w:r>
    </w:p>
    <w:p w14:paraId="1F52CCEB" w14:textId="77777777" w:rsidR="00145287" w:rsidRDefault="00145287" w:rsidP="007B0488">
      <w:pPr>
        <w:pStyle w:val="Body"/>
      </w:pPr>
    </w:p>
    <w:p w14:paraId="468C1B3A" w14:textId="77777777" w:rsidR="00145287" w:rsidRDefault="00145287" w:rsidP="007B0488">
      <w:pPr>
        <w:pStyle w:val="Body"/>
      </w:pPr>
    </w:p>
    <w:p w14:paraId="07FD6155" w14:textId="77777777" w:rsidR="00145287" w:rsidRDefault="00145287" w:rsidP="007B0488">
      <w:pPr>
        <w:pStyle w:val="Body"/>
      </w:pPr>
    </w:p>
    <w:p w14:paraId="1E8BA484" w14:textId="77777777" w:rsidR="00145287" w:rsidRDefault="00145287" w:rsidP="007B0488">
      <w:pPr>
        <w:pStyle w:val="Body"/>
      </w:pPr>
    </w:p>
    <w:p w14:paraId="6E331CFD" w14:textId="77777777" w:rsidR="00145287" w:rsidRDefault="00145287" w:rsidP="007B0488">
      <w:pPr>
        <w:pStyle w:val="Body"/>
      </w:pPr>
    </w:p>
    <w:p w14:paraId="39EC093A" w14:textId="77777777" w:rsidR="007B0488" w:rsidRDefault="007B0488" w:rsidP="007B0488">
      <w:pPr>
        <w:pStyle w:val="Body"/>
      </w:pPr>
    </w:p>
    <w:p w14:paraId="2F2ABE87" w14:textId="77777777" w:rsidR="007B0488" w:rsidRDefault="007B0488" w:rsidP="007B0488">
      <w:pPr>
        <w:pStyle w:val="Body"/>
      </w:pPr>
    </w:p>
    <w:p w14:paraId="15DC0D53" w14:textId="77777777" w:rsidR="007B0488" w:rsidRDefault="007B0488" w:rsidP="007B0488">
      <w:pPr>
        <w:pStyle w:val="Body"/>
      </w:pPr>
    </w:p>
    <w:p w14:paraId="35F7D92F" w14:textId="77777777" w:rsidR="007B0488" w:rsidRDefault="007B0488" w:rsidP="007B0488">
      <w:pPr>
        <w:spacing w:after="200"/>
      </w:pPr>
    </w:p>
    <w:p w14:paraId="0053A41D" w14:textId="77777777" w:rsidR="003B7863" w:rsidRPr="003B7863" w:rsidRDefault="003B7863" w:rsidP="003B7863">
      <w:pPr>
        <w:rPr>
          <w:sz w:val="24"/>
        </w:rPr>
      </w:pPr>
    </w:p>
    <w:sectPr w:rsidR="003B7863" w:rsidRPr="003B7863" w:rsidSect="006E66B9">
      <w:headerReference w:type="default" r:id="rId13"/>
      <w:footerReference w:type="default" r:id="rId14"/>
      <w:pgSz w:w="11906" w:h="16838"/>
      <w:pgMar w:top="2448" w:right="720" w:bottom="1440" w:left="72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450EDE" w14:textId="77777777" w:rsidR="00916FAE" w:rsidRDefault="00916FAE" w:rsidP="00832309">
      <w:r>
        <w:separator/>
      </w:r>
    </w:p>
  </w:endnote>
  <w:endnote w:type="continuationSeparator" w:id="0">
    <w:p w14:paraId="7D3B618F" w14:textId="77777777" w:rsidR="00916FAE" w:rsidRDefault="00916FAE" w:rsidP="00832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053CBC" w14:textId="77777777" w:rsidR="008A7B78" w:rsidRPr="008832B5" w:rsidRDefault="008A7B78" w:rsidP="00CB0D9E">
    <w:pPr>
      <w:tabs>
        <w:tab w:val="center" w:pos="4550"/>
        <w:tab w:val="left" w:pos="5818"/>
      </w:tabs>
      <w:ind w:right="260"/>
      <w:jc w:val="right"/>
      <w:rPr>
        <w:color w:val="002060"/>
        <w:sz w:val="18"/>
        <w:szCs w:val="18"/>
      </w:rPr>
    </w:pPr>
    <w:r w:rsidRPr="008832B5">
      <w:rPr>
        <w:color w:val="002060"/>
        <w:spacing w:val="60"/>
        <w:sz w:val="18"/>
        <w:szCs w:val="18"/>
      </w:rPr>
      <w:t>Page</w:t>
    </w:r>
    <w:r w:rsidRPr="008832B5">
      <w:rPr>
        <w:color w:val="002060"/>
        <w:sz w:val="18"/>
        <w:szCs w:val="18"/>
      </w:rPr>
      <w:t xml:space="preserve"> </w:t>
    </w:r>
    <w:r w:rsidRPr="008832B5">
      <w:rPr>
        <w:color w:val="002060"/>
        <w:sz w:val="18"/>
        <w:szCs w:val="18"/>
      </w:rPr>
      <w:fldChar w:fldCharType="begin"/>
    </w:r>
    <w:r w:rsidRPr="008832B5">
      <w:rPr>
        <w:color w:val="002060"/>
        <w:sz w:val="18"/>
        <w:szCs w:val="18"/>
      </w:rPr>
      <w:instrText xml:space="preserve"> PAGE   \* MERGEFORMAT </w:instrText>
    </w:r>
    <w:r w:rsidRPr="008832B5">
      <w:rPr>
        <w:color w:val="002060"/>
        <w:sz w:val="18"/>
        <w:szCs w:val="18"/>
      </w:rPr>
      <w:fldChar w:fldCharType="separate"/>
    </w:r>
    <w:r w:rsidR="00932B41">
      <w:rPr>
        <w:noProof/>
        <w:color w:val="002060"/>
        <w:sz w:val="18"/>
        <w:szCs w:val="18"/>
      </w:rPr>
      <w:t>2</w:t>
    </w:r>
    <w:r w:rsidRPr="008832B5">
      <w:rPr>
        <w:color w:val="002060"/>
        <w:sz w:val="18"/>
        <w:szCs w:val="18"/>
      </w:rPr>
      <w:fldChar w:fldCharType="end"/>
    </w:r>
    <w:r w:rsidRPr="008832B5">
      <w:rPr>
        <w:color w:val="002060"/>
        <w:sz w:val="18"/>
        <w:szCs w:val="18"/>
      </w:rPr>
      <w:t xml:space="preserve"> | </w:t>
    </w:r>
    <w:r w:rsidRPr="008832B5">
      <w:rPr>
        <w:color w:val="002060"/>
        <w:sz w:val="18"/>
        <w:szCs w:val="18"/>
      </w:rPr>
      <w:fldChar w:fldCharType="begin"/>
    </w:r>
    <w:r w:rsidRPr="008832B5">
      <w:rPr>
        <w:color w:val="002060"/>
        <w:sz w:val="18"/>
        <w:szCs w:val="18"/>
      </w:rPr>
      <w:instrText xml:space="preserve"> NUMPAGES  \* Arabic  \* MERGEFORMAT </w:instrText>
    </w:r>
    <w:r w:rsidRPr="008832B5">
      <w:rPr>
        <w:color w:val="002060"/>
        <w:sz w:val="18"/>
        <w:szCs w:val="18"/>
      </w:rPr>
      <w:fldChar w:fldCharType="separate"/>
    </w:r>
    <w:r w:rsidR="00932B41">
      <w:rPr>
        <w:noProof/>
        <w:color w:val="002060"/>
        <w:sz w:val="18"/>
        <w:szCs w:val="18"/>
      </w:rPr>
      <w:t>56</w:t>
    </w:r>
    <w:r w:rsidRPr="008832B5">
      <w:rPr>
        <w:color w:val="002060"/>
        <w:sz w:val="18"/>
        <w:szCs w:val="18"/>
      </w:rPr>
      <w:fldChar w:fldCharType="end"/>
    </w:r>
  </w:p>
  <w:p w14:paraId="4BF7A7BA" w14:textId="77777777" w:rsidR="008A7B78" w:rsidRDefault="008A7B78" w:rsidP="00CB0D9E">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9A74A" w14:textId="77777777" w:rsidR="008A7B78" w:rsidRPr="00832309" w:rsidRDefault="008A7B78">
    <w:pPr>
      <w:tabs>
        <w:tab w:val="center" w:pos="4550"/>
        <w:tab w:val="left" w:pos="5818"/>
      </w:tabs>
      <w:ind w:right="260"/>
      <w:jc w:val="right"/>
      <w:rPr>
        <w:color w:val="222A35" w:themeColor="text2" w:themeShade="80"/>
        <w:sz w:val="18"/>
        <w:szCs w:val="18"/>
      </w:rPr>
    </w:pPr>
    <w:r w:rsidRPr="00832309">
      <w:rPr>
        <w:color w:val="8496B0" w:themeColor="text2" w:themeTint="99"/>
        <w:spacing w:val="60"/>
        <w:sz w:val="18"/>
        <w:szCs w:val="18"/>
      </w:rPr>
      <w:t>Page</w:t>
    </w:r>
    <w:r w:rsidRPr="00832309">
      <w:rPr>
        <w:color w:val="8496B0" w:themeColor="text2" w:themeTint="99"/>
        <w:sz w:val="18"/>
        <w:szCs w:val="18"/>
      </w:rPr>
      <w:t xml:space="preserve"> </w:t>
    </w:r>
    <w:r w:rsidRPr="00832309">
      <w:rPr>
        <w:color w:val="323E4F" w:themeColor="text2" w:themeShade="BF"/>
        <w:sz w:val="18"/>
        <w:szCs w:val="18"/>
      </w:rPr>
      <w:fldChar w:fldCharType="begin"/>
    </w:r>
    <w:r w:rsidRPr="00832309">
      <w:rPr>
        <w:color w:val="323E4F" w:themeColor="text2" w:themeShade="BF"/>
        <w:sz w:val="18"/>
        <w:szCs w:val="18"/>
      </w:rPr>
      <w:instrText xml:space="preserve"> PAGE   \* MERGEFORMAT </w:instrText>
    </w:r>
    <w:r w:rsidRPr="00832309">
      <w:rPr>
        <w:color w:val="323E4F" w:themeColor="text2" w:themeShade="BF"/>
        <w:sz w:val="18"/>
        <w:szCs w:val="18"/>
      </w:rPr>
      <w:fldChar w:fldCharType="separate"/>
    </w:r>
    <w:r w:rsidR="00B008AF">
      <w:rPr>
        <w:noProof/>
        <w:color w:val="323E4F" w:themeColor="text2" w:themeShade="BF"/>
        <w:sz w:val="18"/>
        <w:szCs w:val="18"/>
      </w:rPr>
      <w:t>56</w:t>
    </w:r>
    <w:r w:rsidRPr="00832309">
      <w:rPr>
        <w:color w:val="323E4F" w:themeColor="text2" w:themeShade="BF"/>
        <w:sz w:val="18"/>
        <w:szCs w:val="18"/>
      </w:rPr>
      <w:fldChar w:fldCharType="end"/>
    </w:r>
    <w:r w:rsidRPr="00832309">
      <w:rPr>
        <w:color w:val="323E4F" w:themeColor="text2" w:themeShade="BF"/>
        <w:sz w:val="18"/>
        <w:szCs w:val="18"/>
      </w:rPr>
      <w:t xml:space="preserve"> | </w:t>
    </w:r>
    <w:r w:rsidRPr="00832309">
      <w:rPr>
        <w:color w:val="323E4F" w:themeColor="text2" w:themeShade="BF"/>
        <w:sz w:val="18"/>
        <w:szCs w:val="18"/>
      </w:rPr>
      <w:fldChar w:fldCharType="begin"/>
    </w:r>
    <w:r w:rsidRPr="00832309">
      <w:rPr>
        <w:color w:val="323E4F" w:themeColor="text2" w:themeShade="BF"/>
        <w:sz w:val="18"/>
        <w:szCs w:val="18"/>
      </w:rPr>
      <w:instrText xml:space="preserve"> NUMPAGES  \* Arabic  \* MERGEFORMAT </w:instrText>
    </w:r>
    <w:r w:rsidRPr="00832309">
      <w:rPr>
        <w:color w:val="323E4F" w:themeColor="text2" w:themeShade="BF"/>
        <w:sz w:val="18"/>
        <w:szCs w:val="18"/>
      </w:rPr>
      <w:fldChar w:fldCharType="separate"/>
    </w:r>
    <w:r w:rsidR="00B008AF">
      <w:rPr>
        <w:noProof/>
        <w:color w:val="323E4F" w:themeColor="text2" w:themeShade="BF"/>
        <w:sz w:val="18"/>
        <w:szCs w:val="18"/>
      </w:rPr>
      <w:t>57</w:t>
    </w:r>
    <w:r w:rsidRPr="00832309">
      <w:rPr>
        <w:color w:val="323E4F" w:themeColor="text2" w:themeShade="BF"/>
        <w:sz w:val="18"/>
        <w:szCs w:val="18"/>
      </w:rPr>
      <w:fldChar w:fldCharType="end"/>
    </w:r>
  </w:p>
  <w:p w14:paraId="4313B067" w14:textId="77777777" w:rsidR="008A7B78" w:rsidRDefault="008A7B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7CD9C8" w14:textId="77777777" w:rsidR="00916FAE" w:rsidRDefault="00916FAE" w:rsidP="00832309">
      <w:r>
        <w:separator/>
      </w:r>
    </w:p>
  </w:footnote>
  <w:footnote w:type="continuationSeparator" w:id="0">
    <w:p w14:paraId="63F97424" w14:textId="77777777" w:rsidR="00916FAE" w:rsidRDefault="00916FAE" w:rsidP="00832309">
      <w:r>
        <w:continuationSeparator/>
      </w:r>
    </w:p>
  </w:footnote>
  <w:footnote w:id="1">
    <w:p w14:paraId="7C9FAD3B" w14:textId="77777777" w:rsidR="008A7B78" w:rsidRDefault="008A7B78">
      <w:pPr>
        <w:pStyle w:val="FootnoteText"/>
      </w:pPr>
      <w:r>
        <w:rPr>
          <w:rStyle w:val="FootnoteReference"/>
        </w:rPr>
        <w:footnoteRef/>
      </w:r>
      <w:r>
        <w:t xml:space="preserve"> Potential Providers established outside the United Kingdom may provide equivalent information.  For a list of acceptable equivalent information, please refer to Regulation 23(7) of the Public Contracts Regulations 2006.</w:t>
      </w:r>
    </w:p>
  </w:footnote>
  <w:footnote w:id="2">
    <w:p w14:paraId="14C5A600" w14:textId="77777777" w:rsidR="008A7B78" w:rsidRDefault="008A7B78" w:rsidP="00616154">
      <w:pPr>
        <w:pStyle w:val="FootnoteText"/>
        <w:ind w:left="180" w:hanging="180"/>
      </w:pPr>
      <w:r>
        <w:rPr>
          <w:rStyle w:val="FootnoteReference"/>
        </w:rPr>
        <w:footnoteRef/>
      </w:r>
      <w:r>
        <w:t xml:space="preserve"> Or, for parent companies established outside the United Kingdom, equivalent information as set out in Regulation 23(7) of the Public Contracts Regulations 2006.</w:t>
      </w:r>
    </w:p>
  </w:footnote>
  <w:footnote w:id="3">
    <w:p w14:paraId="7D7E0153" w14:textId="77777777" w:rsidR="008A7B78" w:rsidRDefault="008A7B78" w:rsidP="00616154">
      <w:pPr>
        <w:pStyle w:val="FootnoteText"/>
        <w:ind w:left="180" w:hanging="180"/>
      </w:pPr>
      <w:r>
        <w:rPr>
          <w:rStyle w:val="FootnoteReference"/>
        </w:rPr>
        <w:footnoteRef/>
      </w:r>
      <w:r>
        <w:t xml:space="preserve"> Or, for parent companies established outside the United Kingdom, equivalent information as set out in Regulation 23(7) of the Public Contracts Regulations 2006.</w:t>
      </w:r>
    </w:p>
  </w:footnote>
  <w:footnote w:id="4">
    <w:p w14:paraId="6605B740" w14:textId="77777777" w:rsidR="008A7B78" w:rsidRDefault="008A7B78">
      <w:pPr>
        <w:pStyle w:val="FootnoteText"/>
      </w:pPr>
      <w:r>
        <w:rPr>
          <w:rStyle w:val="FootnoteReference"/>
        </w:rPr>
        <w:footnoteRef/>
      </w:r>
      <w:r>
        <w:t xml:space="preserve"> In the UK this condition is satisfied by registration with Companies House or a declaration on oath that the candidate is carrying on business in the trade in question in the UK at a specific place of business and under a specific trading name.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244B3" w14:textId="15001EB6" w:rsidR="008A7B78" w:rsidRDefault="008A7B78">
    <w:pPr>
      <w:pStyle w:val="Header"/>
    </w:pPr>
    <w:r w:rsidRPr="00330F98">
      <w:rPr>
        <w:noProof/>
        <w:lang w:eastAsia="en-GB"/>
      </w:rPr>
      <w:drawing>
        <wp:anchor distT="0" distB="0" distL="114300" distR="114300" simplePos="0" relativeHeight="251854336" behindDoc="0" locked="0" layoutInCell="1" allowOverlap="1" wp14:anchorId="0AF9462E" wp14:editId="472F0D73">
          <wp:simplePos x="0" y="0"/>
          <wp:positionH relativeFrom="column">
            <wp:posOffset>4490720</wp:posOffset>
          </wp:positionH>
          <wp:positionV relativeFrom="paragraph">
            <wp:posOffset>-95885</wp:posOffset>
          </wp:positionV>
          <wp:extent cx="1348306" cy="771525"/>
          <wp:effectExtent l="0" t="0" r="4445" b="0"/>
          <wp:wrapNone/>
          <wp:docPr id="4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8306" cy="77152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inline distT="0" distB="0" distL="0" distR="0" wp14:anchorId="40A6EC1B" wp14:editId="7627A7DA">
          <wp:extent cx="2814236" cy="504825"/>
          <wp:effectExtent l="0" t="0" r="571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MS Caroline_New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23078" cy="506411"/>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FB433E" w14:textId="77777777" w:rsidR="008A7B78" w:rsidRDefault="008A7B78">
    <w:pPr>
      <w:pStyle w:val="Header"/>
    </w:pPr>
    <w:r w:rsidRPr="00F354F7">
      <w:rPr>
        <w:noProof/>
        <w:lang w:eastAsia="en-GB"/>
      </w:rPr>
      <w:drawing>
        <wp:anchor distT="0" distB="0" distL="114300" distR="114300" simplePos="0" relativeHeight="251659264" behindDoc="0" locked="0" layoutInCell="1" allowOverlap="1" wp14:anchorId="65EBA285" wp14:editId="1BC6BFFB">
          <wp:simplePos x="0" y="0"/>
          <wp:positionH relativeFrom="column">
            <wp:posOffset>2911475</wp:posOffset>
          </wp:positionH>
          <wp:positionV relativeFrom="paragraph">
            <wp:posOffset>197485</wp:posOffset>
          </wp:positionV>
          <wp:extent cx="787400" cy="720725"/>
          <wp:effectExtent l="0" t="0" r="0" b="3175"/>
          <wp:wrapNone/>
          <wp:docPr id="2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r="82452"/>
                  <a:stretch>
                    <a:fillRect/>
                  </a:stretch>
                </pic:blipFill>
                <pic:spPr bwMode="auto">
                  <a:xfrm>
                    <a:off x="0" y="0"/>
                    <a:ext cx="787400" cy="720725"/>
                  </a:xfrm>
                  <a:prstGeom prst="rect">
                    <a:avLst/>
                  </a:prstGeom>
                  <a:noFill/>
                </pic:spPr>
              </pic:pic>
            </a:graphicData>
          </a:graphic>
          <wp14:sizeRelH relativeFrom="page">
            <wp14:pctWidth>0</wp14:pctWidth>
          </wp14:sizeRelH>
          <wp14:sizeRelV relativeFrom="page">
            <wp14:pctHeight>0</wp14:pctHeight>
          </wp14:sizeRelV>
        </wp:anchor>
      </w:drawing>
    </w:r>
    <w:r w:rsidRPr="00F354F7">
      <w:rPr>
        <w:noProof/>
        <w:lang w:eastAsia="en-GB"/>
      </w:rPr>
      <w:drawing>
        <wp:anchor distT="0" distB="0" distL="114300" distR="114300" simplePos="0" relativeHeight="251662336" behindDoc="0" locked="0" layoutInCell="1" allowOverlap="1" wp14:anchorId="32BFB6BC" wp14:editId="7FD206C3">
          <wp:simplePos x="0" y="0"/>
          <wp:positionH relativeFrom="column">
            <wp:posOffset>1923415</wp:posOffset>
          </wp:positionH>
          <wp:positionV relativeFrom="paragraph">
            <wp:posOffset>130175</wp:posOffset>
          </wp:positionV>
          <wp:extent cx="893445" cy="787400"/>
          <wp:effectExtent l="0" t="0" r="1905" b="0"/>
          <wp:wrapNone/>
          <wp:docPr id="3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3445" cy="787400"/>
                  </a:xfrm>
                  <a:prstGeom prst="rect">
                    <a:avLst/>
                  </a:prstGeom>
                  <a:noFill/>
                </pic:spPr>
              </pic:pic>
            </a:graphicData>
          </a:graphic>
          <wp14:sizeRelH relativeFrom="page">
            <wp14:pctWidth>0</wp14:pctWidth>
          </wp14:sizeRelH>
          <wp14:sizeRelV relativeFrom="page">
            <wp14:pctHeight>0</wp14:pctHeight>
          </wp14:sizeRelV>
        </wp:anchor>
      </w:drawing>
    </w:r>
    <w:r w:rsidRPr="00F354F7">
      <w:rPr>
        <w:noProof/>
        <w:lang w:eastAsia="en-GB"/>
      </w:rPr>
      <w:drawing>
        <wp:anchor distT="0" distB="0" distL="114300" distR="114300" simplePos="0" relativeHeight="251660288" behindDoc="0" locked="0" layoutInCell="1" allowOverlap="1" wp14:anchorId="375A5715" wp14:editId="1FCB9E5E">
          <wp:simplePos x="0" y="0"/>
          <wp:positionH relativeFrom="column">
            <wp:posOffset>0</wp:posOffset>
          </wp:positionH>
          <wp:positionV relativeFrom="paragraph">
            <wp:posOffset>93345</wp:posOffset>
          </wp:positionV>
          <wp:extent cx="965200" cy="822960"/>
          <wp:effectExtent l="0" t="0" r="0" b="0"/>
          <wp:wrapNone/>
          <wp:docPr id="2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5200" cy="822960"/>
                  </a:xfrm>
                  <a:prstGeom prst="rect">
                    <a:avLst/>
                  </a:prstGeom>
                  <a:noFill/>
                </pic:spPr>
              </pic:pic>
            </a:graphicData>
          </a:graphic>
          <wp14:sizeRelH relativeFrom="page">
            <wp14:pctWidth>0</wp14:pctWidth>
          </wp14:sizeRelH>
          <wp14:sizeRelV relativeFrom="page">
            <wp14:pctHeight>0</wp14:pctHeight>
          </wp14:sizeRelV>
        </wp:anchor>
      </w:drawing>
    </w:r>
    <w:r w:rsidRPr="00F354F7">
      <w:rPr>
        <w:noProof/>
        <w:lang w:eastAsia="en-GB"/>
      </w:rPr>
      <w:drawing>
        <wp:anchor distT="0" distB="0" distL="114300" distR="114300" simplePos="0" relativeHeight="251661312" behindDoc="0" locked="0" layoutInCell="1" allowOverlap="1" wp14:anchorId="6187388A" wp14:editId="1B90EF69">
          <wp:simplePos x="0" y="0"/>
          <wp:positionH relativeFrom="column">
            <wp:posOffset>984250</wp:posOffset>
          </wp:positionH>
          <wp:positionV relativeFrom="paragraph">
            <wp:posOffset>164465</wp:posOffset>
          </wp:positionV>
          <wp:extent cx="863600" cy="716280"/>
          <wp:effectExtent l="0" t="0" r="0" b="7620"/>
          <wp:wrapNone/>
          <wp:docPr id="3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63600" cy="716280"/>
                  </a:xfrm>
                  <a:prstGeom prst="rect">
                    <a:avLst/>
                  </a:prstGeom>
                  <a:noFill/>
                </pic:spPr>
              </pic:pic>
            </a:graphicData>
          </a:graphic>
          <wp14:sizeRelH relativeFrom="page">
            <wp14:pctWidth>0</wp14:pctWidth>
          </wp14:sizeRelH>
          <wp14:sizeRelV relativeFrom="page">
            <wp14:pctHeight>0</wp14:pctHeight>
          </wp14:sizeRelV>
        </wp:anchor>
      </w:drawing>
    </w:r>
    <w:r w:rsidRPr="00F354F7">
      <w:rPr>
        <w:noProof/>
        <w:lang w:eastAsia="en-GB"/>
      </w:rPr>
      <w:drawing>
        <wp:anchor distT="0" distB="0" distL="114300" distR="114300" simplePos="0" relativeHeight="251663360" behindDoc="0" locked="0" layoutInCell="1" allowOverlap="1" wp14:anchorId="223D4A7D" wp14:editId="245F71DB">
          <wp:simplePos x="0" y="0"/>
          <wp:positionH relativeFrom="column">
            <wp:posOffset>4771390</wp:posOffset>
          </wp:positionH>
          <wp:positionV relativeFrom="paragraph">
            <wp:posOffset>0</wp:posOffset>
          </wp:positionV>
          <wp:extent cx="1609090" cy="920750"/>
          <wp:effectExtent l="0" t="0" r="0" b="0"/>
          <wp:wrapNone/>
          <wp:docPr id="3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09090" cy="9207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6523C67"/>
    <w:multiLevelType w:val="multilevel"/>
    <w:tmpl w:val="B406525A"/>
    <w:lvl w:ilvl="0">
      <w:start w:val="1"/>
      <w:numFmt w:val="decimal"/>
      <w:pStyle w:val="Level1"/>
      <w:lvlText w:val="%1"/>
      <w:lvlJc w:val="left"/>
      <w:pPr>
        <w:tabs>
          <w:tab w:val="num" w:pos="709"/>
        </w:tabs>
        <w:ind w:left="709" w:hanging="709"/>
      </w:pPr>
      <w:rPr>
        <w:rFonts w:ascii="Arial" w:hAnsi="Arial"/>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09"/>
        </w:tabs>
        <w:ind w:left="709" w:hanging="709"/>
      </w:pPr>
      <w:rPr>
        <w:rFonts w:ascii="Arial" w:hAnsi="Arial"/>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992"/>
      </w:pPr>
      <w:rPr>
        <w:rFonts w:ascii="Arial" w:hAnsi="Arial"/>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409"/>
        </w:tabs>
        <w:ind w:left="2409" w:hanging="708"/>
      </w:pPr>
      <w:rPr>
        <w:rFonts w:ascii="Arial" w:hAnsi="Arial"/>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118"/>
        </w:tabs>
        <w:ind w:left="3118" w:hanging="709"/>
      </w:pPr>
      <w:rPr>
        <w:rFonts w:ascii="Arial" w:hAnsi="Arial"/>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evel6"/>
      <w:lvlText w:val="(%6)"/>
      <w:lvlJc w:val="left"/>
      <w:pPr>
        <w:tabs>
          <w:tab w:val="num" w:pos="3827"/>
        </w:tabs>
        <w:ind w:left="3827"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3591B3B"/>
    <w:multiLevelType w:val="multilevel"/>
    <w:tmpl w:val="9EB2909E"/>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CED0384"/>
    <w:multiLevelType w:val="hybridMultilevel"/>
    <w:tmpl w:val="4014B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A3F38"/>
    <w:multiLevelType w:val="multilevel"/>
    <w:tmpl w:val="0772F876"/>
    <w:lvl w:ilvl="0">
      <w:start w:val="1"/>
      <w:numFmt w:val="decimal"/>
      <w:pStyle w:val="Subtitle"/>
      <w:lvlText w:val="%1."/>
      <w:lvlJc w:val="left"/>
      <w:pPr>
        <w:ind w:left="360" w:hanging="360"/>
      </w:pPr>
      <w:rPr>
        <w:rFonts w:hint="default"/>
        <w:b w:val="0"/>
      </w:rPr>
    </w:lvl>
    <w:lvl w:ilvl="1">
      <w:start w:val="1"/>
      <w:numFmt w:val="decimal"/>
      <w:pStyle w:val="BodyText"/>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AB0048"/>
    <w:multiLevelType w:val="hybridMultilevel"/>
    <w:tmpl w:val="E46229F6"/>
    <w:lvl w:ilvl="0" w:tplc="0809000B">
      <w:start w:val="1"/>
      <w:numFmt w:val="bullet"/>
      <w:pStyle w:val="Heading1"/>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B28714A"/>
    <w:multiLevelType w:val="multilevel"/>
    <w:tmpl w:val="04C6794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C674E63"/>
    <w:multiLevelType w:val="hybridMultilevel"/>
    <w:tmpl w:val="F0FC7F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E0F5498"/>
    <w:multiLevelType w:val="hybridMultilevel"/>
    <w:tmpl w:val="0E868F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FA95CD6"/>
    <w:multiLevelType w:val="hybridMultilevel"/>
    <w:tmpl w:val="963AD7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14A58F7"/>
    <w:multiLevelType w:val="hybridMultilevel"/>
    <w:tmpl w:val="1F24F8A8"/>
    <w:lvl w:ilvl="0" w:tplc="DB38A06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58B0BBD"/>
    <w:multiLevelType w:val="hybridMultilevel"/>
    <w:tmpl w:val="23E69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C05CC9"/>
    <w:multiLevelType w:val="hybridMultilevel"/>
    <w:tmpl w:val="8D2A300C"/>
    <w:lvl w:ilvl="0" w:tplc="E84EA12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7372A9B"/>
    <w:multiLevelType w:val="hybridMultilevel"/>
    <w:tmpl w:val="721C2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0D2514"/>
    <w:multiLevelType w:val="hybridMultilevel"/>
    <w:tmpl w:val="6472FE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9C3547C"/>
    <w:multiLevelType w:val="hybridMultilevel"/>
    <w:tmpl w:val="CF14D1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ACC0459"/>
    <w:multiLevelType w:val="hybridMultilevel"/>
    <w:tmpl w:val="D438FC8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E2A3B92"/>
    <w:multiLevelType w:val="hybridMultilevel"/>
    <w:tmpl w:val="3F1ED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2C60F4"/>
    <w:multiLevelType w:val="multilevel"/>
    <w:tmpl w:val="2263C1A1"/>
    <w:lvl w:ilvl="0">
      <w:start w:val="1"/>
      <w:numFmt w:val="decimal"/>
      <w:pStyle w:val="Schedule"/>
      <w:suff w:val="nothing"/>
      <w:lvlText w:val="Schedule %1"/>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60"/>
        </w:tabs>
        <w:ind w:left="360" w:firstLine="0"/>
      </w:pPr>
    </w:lvl>
    <w:lvl w:ilvl="5">
      <w:start w:val="1"/>
      <w:numFmt w:val="none"/>
      <w:lvlText w:val=""/>
      <w:lvlJc w:val="left"/>
      <w:pPr>
        <w:tabs>
          <w:tab w:val="num" w:pos="360"/>
        </w:tabs>
        <w:ind w:left="360" w:firstLine="0"/>
      </w:pPr>
    </w:lvl>
    <w:lvl w:ilvl="6">
      <w:start w:val="1"/>
      <w:numFmt w:val="none"/>
      <w:lvlText w:val=""/>
      <w:lvlJc w:val="left"/>
      <w:pPr>
        <w:tabs>
          <w:tab w:val="num" w:pos="360"/>
        </w:tabs>
        <w:ind w:left="360" w:firstLine="0"/>
      </w:pPr>
    </w:lvl>
    <w:lvl w:ilvl="7">
      <w:start w:val="1"/>
      <w:numFmt w:val="none"/>
      <w:lvlText w:val=""/>
      <w:lvlJc w:val="left"/>
      <w:pPr>
        <w:tabs>
          <w:tab w:val="num" w:pos="360"/>
        </w:tabs>
        <w:ind w:left="360" w:firstLine="0"/>
      </w:pPr>
    </w:lvl>
    <w:lvl w:ilvl="8">
      <w:start w:val="1"/>
      <w:numFmt w:val="none"/>
      <w:lvlText w:val=""/>
      <w:lvlJc w:val="left"/>
      <w:pPr>
        <w:tabs>
          <w:tab w:val="num" w:pos="360"/>
        </w:tabs>
        <w:ind w:left="360" w:firstLine="0"/>
      </w:pPr>
    </w:lvl>
  </w:abstractNum>
  <w:abstractNum w:abstractNumId="18" w15:restartNumberingAfterBreak="0">
    <w:nsid w:val="32967D96"/>
    <w:multiLevelType w:val="singleLevel"/>
    <w:tmpl w:val="85FDCC1E"/>
    <w:lvl w:ilvl="0">
      <w:start w:val="1"/>
      <w:numFmt w:val="decimal"/>
      <w:pStyle w:val="Parties"/>
      <w:lvlText w:val="(%1)"/>
      <w:lvlJc w:val="left"/>
      <w:pPr>
        <w:tabs>
          <w:tab w:val="num" w:pos="709"/>
        </w:tabs>
        <w:ind w:left="709"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33115726"/>
    <w:multiLevelType w:val="hybridMultilevel"/>
    <w:tmpl w:val="08EA5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135D82"/>
    <w:multiLevelType w:val="hybridMultilevel"/>
    <w:tmpl w:val="068692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8B07AFC"/>
    <w:multiLevelType w:val="hybridMultilevel"/>
    <w:tmpl w:val="BE66DF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FFF6AD9"/>
    <w:multiLevelType w:val="hybridMultilevel"/>
    <w:tmpl w:val="5ED21E0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6712E77"/>
    <w:multiLevelType w:val="hybridMultilevel"/>
    <w:tmpl w:val="E9FE5C7A"/>
    <w:lvl w:ilvl="0" w:tplc="DA8A7B6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E001BE0"/>
    <w:multiLevelType w:val="hybridMultilevel"/>
    <w:tmpl w:val="543882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EBB2520"/>
    <w:multiLevelType w:val="hybridMultilevel"/>
    <w:tmpl w:val="DB40DC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6D0383F"/>
    <w:multiLevelType w:val="multilevel"/>
    <w:tmpl w:val="074086D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EF94248"/>
    <w:multiLevelType w:val="hybridMultilevel"/>
    <w:tmpl w:val="093A7736"/>
    <w:lvl w:ilvl="0" w:tplc="52AE2C34">
      <w:start w:val="1"/>
      <w:numFmt w:val="lowerRoman"/>
      <w:lvlText w:val="%1."/>
      <w:lvlJc w:val="right"/>
      <w:pPr>
        <w:ind w:left="1080" w:hanging="360"/>
      </w:pPr>
      <w:rPr>
        <w:rFonts w:hint="default"/>
        <w:b w:val="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8C17BC2"/>
    <w:multiLevelType w:val="hybridMultilevel"/>
    <w:tmpl w:val="32904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C4369A"/>
    <w:multiLevelType w:val="hybridMultilevel"/>
    <w:tmpl w:val="F8A69052"/>
    <w:lvl w:ilvl="0" w:tplc="C30A04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9D82AFC"/>
    <w:multiLevelType w:val="hybridMultilevel"/>
    <w:tmpl w:val="7CECE0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E9206E8"/>
    <w:multiLevelType w:val="hybridMultilevel"/>
    <w:tmpl w:val="3F4C9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5"/>
  </w:num>
  <w:num w:numId="4">
    <w:abstractNumId w:val="1"/>
  </w:num>
  <w:num w:numId="5">
    <w:abstractNumId w:val="26"/>
  </w:num>
  <w:num w:numId="6">
    <w:abstractNumId w:val="23"/>
  </w:num>
  <w:num w:numId="7">
    <w:abstractNumId w:val="14"/>
  </w:num>
  <w:num w:numId="8">
    <w:abstractNumId w:val="24"/>
  </w:num>
  <w:num w:numId="9">
    <w:abstractNumId w:val="21"/>
  </w:num>
  <w:num w:numId="10">
    <w:abstractNumId w:val="25"/>
  </w:num>
  <w:num w:numId="11">
    <w:abstractNumId w:val="7"/>
  </w:num>
  <w:num w:numId="12">
    <w:abstractNumId w:val="11"/>
  </w:num>
  <w:num w:numId="13">
    <w:abstractNumId w:val="9"/>
  </w:num>
  <w:num w:numId="14">
    <w:abstractNumId w:val="13"/>
  </w:num>
  <w:num w:numId="15">
    <w:abstractNumId w:val="8"/>
  </w:num>
  <w:num w:numId="16">
    <w:abstractNumId w:val="30"/>
  </w:num>
  <w:num w:numId="17">
    <w:abstractNumId w:val="22"/>
  </w:num>
  <w:num w:numId="18">
    <w:abstractNumId w:val="29"/>
  </w:num>
  <w:num w:numId="19">
    <w:abstractNumId w:val="20"/>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31"/>
  </w:num>
  <w:num w:numId="25">
    <w:abstractNumId w:val="16"/>
  </w:num>
  <w:num w:numId="26">
    <w:abstractNumId w:val="19"/>
  </w:num>
  <w:num w:numId="27">
    <w:abstractNumId w:val="28"/>
  </w:num>
  <w:num w:numId="28">
    <w:abstractNumId w:val="2"/>
  </w:num>
  <w:num w:numId="29">
    <w:abstractNumId w:val="3"/>
  </w:num>
  <w:num w:numId="30">
    <w:abstractNumId w:val="27"/>
  </w:num>
  <w:num w:numId="31">
    <w:abstractNumId w:val="27"/>
    <w:lvlOverride w:ilvl="0">
      <w:startOverride w:val="1"/>
    </w:lvlOverride>
  </w:num>
  <w:num w:numId="32">
    <w:abstractNumId w:val="6"/>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309"/>
    <w:rsid w:val="00003E68"/>
    <w:rsid w:val="00005072"/>
    <w:rsid w:val="00006AD5"/>
    <w:rsid w:val="00026576"/>
    <w:rsid w:val="00032095"/>
    <w:rsid w:val="00057030"/>
    <w:rsid w:val="00060790"/>
    <w:rsid w:val="00067668"/>
    <w:rsid w:val="00075266"/>
    <w:rsid w:val="00082322"/>
    <w:rsid w:val="00084301"/>
    <w:rsid w:val="00094506"/>
    <w:rsid w:val="00097EAC"/>
    <w:rsid w:val="000C6227"/>
    <w:rsid w:val="000D02D3"/>
    <w:rsid w:val="000D5DE3"/>
    <w:rsid w:val="000E5C6A"/>
    <w:rsid w:val="000E7193"/>
    <w:rsid w:val="000F7E87"/>
    <w:rsid w:val="00102678"/>
    <w:rsid w:val="00123166"/>
    <w:rsid w:val="00145287"/>
    <w:rsid w:val="00147CE2"/>
    <w:rsid w:val="00161771"/>
    <w:rsid w:val="0016483B"/>
    <w:rsid w:val="00164F84"/>
    <w:rsid w:val="0017352B"/>
    <w:rsid w:val="00190D7D"/>
    <w:rsid w:val="001956F1"/>
    <w:rsid w:val="001A34C7"/>
    <w:rsid w:val="001A73B0"/>
    <w:rsid w:val="001C68B7"/>
    <w:rsid w:val="001E22A7"/>
    <w:rsid w:val="001E3914"/>
    <w:rsid w:val="001E5A18"/>
    <w:rsid w:val="001F091C"/>
    <w:rsid w:val="00235BF6"/>
    <w:rsid w:val="0023665C"/>
    <w:rsid w:val="00241B16"/>
    <w:rsid w:val="00251D84"/>
    <w:rsid w:val="00267178"/>
    <w:rsid w:val="00294100"/>
    <w:rsid w:val="002A78D3"/>
    <w:rsid w:val="002B10B8"/>
    <w:rsid w:val="002B6160"/>
    <w:rsid w:val="002B7511"/>
    <w:rsid w:val="002C719D"/>
    <w:rsid w:val="002C75E4"/>
    <w:rsid w:val="002F5E41"/>
    <w:rsid w:val="00302EBF"/>
    <w:rsid w:val="00310A24"/>
    <w:rsid w:val="003147A5"/>
    <w:rsid w:val="00315ACB"/>
    <w:rsid w:val="00330F98"/>
    <w:rsid w:val="00337FEA"/>
    <w:rsid w:val="00356E6C"/>
    <w:rsid w:val="00357619"/>
    <w:rsid w:val="00370310"/>
    <w:rsid w:val="00372659"/>
    <w:rsid w:val="003945B3"/>
    <w:rsid w:val="003A344C"/>
    <w:rsid w:val="003B7863"/>
    <w:rsid w:val="003E44AE"/>
    <w:rsid w:val="003F104F"/>
    <w:rsid w:val="003F70F4"/>
    <w:rsid w:val="00401D57"/>
    <w:rsid w:val="00402E5B"/>
    <w:rsid w:val="0040470A"/>
    <w:rsid w:val="004116B5"/>
    <w:rsid w:val="00417C71"/>
    <w:rsid w:val="004200E2"/>
    <w:rsid w:val="00431A82"/>
    <w:rsid w:val="00437FDB"/>
    <w:rsid w:val="004558AA"/>
    <w:rsid w:val="00464FBF"/>
    <w:rsid w:val="00476210"/>
    <w:rsid w:val="0048525F"/>
    <w:rsid w:val="004B0F2E"/>
    <w:rsid w:val="004B6FF5"/>
    <w:rsid w:val="004D7B3A"/>
    <w:rsid w:val="004E2D92"/>
    <w:rsid w:val="004F4547"/>
    <w:rsid w:val="00501734"/>
    <w:rsid w:val="0050512C"/>
    <w:rsid w:val="00512BE9"/>
    <w:rsid w:val="0052666A"/>
    <w:rsid w:val="00537DA3"/>
    <w:rsid w:val="005421CF"/>
    <w:rsid w:val="00552798"/>
    <w:rsid w:val="00553207"/>
    <w:rsid w:val="005573AD"/>
    <w:rsid w:val="005722A4"/>
    <w:rsid w:val="00595200"/>
    <w:rsid w:val="00597525"/>
    <w:rsid w:val="005B2DF4"/>
    <w:rsid w:val="005B7E00"/>
    <w:rsid w:val="005E0F26"/>
    <w:rsid w:val="00616154"/>
    <w:rsid w:val="00624304"/>
    <w:rsid w:val="0062617A"/>
    <w:rsid w:val="00637652"/>
    <w:rsid w:val="00641E0F"/>
    <w:rsid w:val="0065092A"/>
    <w:rsid w:val="006670DE"/>
    <w:rsid w:val="00681188"/>
    <w:rsid w:val="006827F8"/>
    <w:rsid w:val="006858FA"/>
    <w:rsid w:val="006923CB"/>
    <w:rsid w:val="006A3DDB"/>
    <w:rsid w:val="006B1568"/>
    <w:rsid w:val="006C2F27"/>
    <w:rsid w:val="006C5ECF"/>
    <w:rsid w:val="006C66DD"/>
    <w:rsid w:val="006C77D0"/>
    <w:rsid w:val="006D491E"/>
    <w:rsid w:val="006D71EA"/>
    <w:rsid w:val="006E244A"/>
    <w:rsid w:val="006E66B9"/>
    <w:rsid w:val="00721442"/>
    <w:rsid w:val="00763B54"/>
    <w:rsid w:val="007657EC"/>
    <w:rsid w:val="00787388"/>
    <w:rsid w:val="0079790E"/>
    <w:rsid w:val="007A7876"/>
    <w:rsid w:val="007B0488"/>
    <w:rsid w:val="007D2AF0"/>
    <w:rsid w:val="007F6367"/>
    <w:rsid w:val="00800981"/>
    <w:rsid w:val="00802037"/>
    <w:rsid w:val="00812F8A"/>
    <w:rsid w:val="0081523F"/>
    <w:rsid w:val="00815522"/>
    <w:rsid w:val="00823735"/>
    <w:rsid w:val="00823C1F"/>
    <w:rsid w:val="00832309"/>
    <w:rsid w:val="008535FF"/>
    <w:rsid w:val="00864062"/>
    <w:rsid w:val="008925D5"/>
    <w:rsid w:val="00896B0F"/>
    <w:rsid w:val="008A461C"/>
    <w:rsid w:val="008A7B50"/>
    <w:rsid w:val="008A7B78"/>
    <w:rsid w:val="008B7930"/>
    <w:rsid w:val="008F674A"/>
    <w:rsid w:val="008F79D5"/>
    <w:rsid w:val="00903855"/>
    <w:rsid w:val="00916FAE"/>
    <w:rsid w:val="00917ADE"/>
    <w:rsid w:val="00930075"/>
    <w:rsid w:val="00930291"/>
    <w:rsid w:val="00932B41"/>
    <w:rsid w:val="009331D7"/>
    <w:rsid w:val="0093484C"/>
    <w:rsid w:val="00982723"/>
    <w:rsid w:val="00982982"/>
    <w:rsid w:val="00987294"/>
    <w:rsid w:val="009A129F"/>
    <w:rsid w:val="009A2F09"/>
    <w:rsid w:val="009A4F91"/>
    <w:rsid w:val="009B443B"/>
    <w:rsid w:val="009B752B"/>
    <w:rsid w:val="009C35C3"/>
    <w:rsid w:val="009C5422"/>
    <w:rsid w:val="009F7F37"/>
    <w:rsid w:val="00A1134E"/>
    <w:rsid w:val="00A17A3B"/>
    <w:rsid w:val="00A27D99"/>
    <w:rsid w:val="00A3717B"/>
    <w:rsid w:val="00A4517B"/>
    <w:rsid w:val="00A50078"/>
    <w:rsid w:val="00A81A6B"/>
    <w:rsid w:val="00A962A0"/>
    <w:rsid w:val="00AA0DB8"/>
    <w:rsid w:val="00AA67BE"/>
    <w:rsid w:val="00AD5807"/>
    <w:rsid w:val="00AE17BB"/>
    <w:rsid w:val="00AE394B"/>
    <w:rsid w:val="00AE5DA3"/>
    <w:rsid w:val="00AE6643"/>
    <w:rsid w:val="00B008AF"/>
    <w:rsid w:val="00B02B99"/>
    <w:rsid w:val="00B22B61"/>
    <w:rsid w:val="00B25268"/>
    <w:rsid w:val="00B40463"/>
    <w:rsid w:val="00B551AB"/>
    <w:rsid w:val="00B57234"/>
    <w:rsid w:val="00B62373"/>
    <w:rsid w:val="00B667E9"/>
    <w:rsid w:val="00BA4734"/>
    <w:rsid w:val="00BC2575"/>
    <w:rsid w:val="00C16207"/>
    <w:rsid w:val="00C2566A"/>
    <w:rsid w:val="00C40919"/>
    <w:rsid w:val="00C57E8E"/>
    <w:rsid w:val="00C61B90"/>
    <w:rsid w:val="00C74EC7"/>
    <w:rsid w:val="00CA12B7"/>
    <w:rsid w:val="00CA2A57"/>
    <w:rsid w:val="00CA450F"/>
    <w:rsid w:val="00CA66C8"/>
    <w:rsid w:val="00CB0D9E"/>
    <w:rsid w:val="00CC061B"/>
    <w:rsid w:val="00CF7AC3"/>
    <w:rsid w:val="00D044D3"/>
    <w:rsid w:val="00D13C0D"/>
    <w:rsid w:val="00D157F0"/>
    <w:rsid w:val="00D20B44"/>
    <w:rsid w:val="00D2168E"/>
    <w:rsid w:val="00D244CD"/>
    <w:rsid w:val="00D25BBA"/>
    <w:rsid w:val="00D30E3E"/>
    <w:rsid w:val="00D405AF"/>
    <w:rsid w:val="00D43D41"/>
    <w:rsid w:val="00D536DB"/>
    <w:rsid w:val="00D54579"/>
    <w:rsid w:val="00D54B03"/>
    <w:rsid w:val="00D6241B"/>
    <w:rsid w:val="00D62657"/>
    <w:rsid w:val="00D63731"/>
    <w:rsid w:val="00D81C12"/>
    <w:rsid w:val="00D95835"/>
    <w:rsid w:val="00DA0BFD"/>
    <w:rsid w:val="00DC6B44"/>
    <w:rsid w:val="00DE7BCB"/>
    <w:rsid w:val="00DF2C49"/>
    <w:rsid w:val="00E1313A"/>
    <w:rsid w:val="00E31C60"/>
    <w:rsid w:val="00E37643"/>
    <w:rsid w:val="00E37EE1"/>
    <w:rsid w:val="00E450BF"/>
    <w:rsid w:val="00E70525"/>
    <w:rsid w:val="00E73596"/>
    <w:rsid w:val="00E94A82"/>
    <w:rsid w:val="00EA0FC9"/>
    <w:rsid w:val="00EA6804"/>
    <w:rsid w:val="00EC0BC5"/>
    <w:rsid w:val="00EC5119"/>
    <w:rsid w:val="00EC73AD"/>
    <w:rsid w:val="00ED425C"/>
    <w:rsid w:val="00EF5502"/>
    <w:rsid w:val="00F157CF"/>
    <w:rsid w:val="00F257CC"/>
    <w:rsid w:val="00F3228E"/>
    <w:rsid w:val="00F354F7"/>
    <w:rsid w:val="00F67F0F"/>
    <w:rsid w:val="00F94044"/>
    <w:rsid w:val="00FE5A03"/>
    <w:rsid w:val="00FE5C1E"/>
    <w:rsid w:val="00FF50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C9EA90"/>
  <w15:docId w15:val="{AE9F6333-61A9-40B2-A743-C7A95BE81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imes New Roman"/>
        <w:sz w:val="22"/>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Subtitle"/>
    <w:next w:val="Normal"/>
    <w:link w:val="Heading1Char"/>
    <w:autoRedefine/>
    <w:qFormat/>
    <w:rsid w:val="00BA4734"/>
    <w:pPr>
      <w:numPr>
        <w:numId w:val="1"/>
      </w:numPr>
      <w:outlineLvl w:val="0"/>
    </w:pPr>
    <w:rPr>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B1568"/>
    <w:rPr>
      <w:rFonts w:eastAsiaTheme="majorEastAsia" w:cstheme="majorBidi"/>
      <w:sz w:val="16"/>
      <w:szCs w:val="20"/>
    </w:rPr>
  </w:style>
  <w:style w:type="paragraph" w:styleId="Header">
    <w:name w:val="header"/>
    <w:basedOn w:val="Normal"/>
    <w:link w:val="HeaderChar"/>
    <w:uiPriority w:val="99"/>
    <w:unhideWhenUsed/>
    <w:rsid w:val="00832309"/>
    <w:pPr>
      <w:tabs>
        <w:tab w:val="center" w:pos="4513"/>
        <w:tab w:val="right" w:pos="9026"/>
      </w:tabs>
    </w:pPr>
  </w:style>
  <w:style w:type="character" w:customStyle="1" w:styleId="HeaderChar">
    <w:name w:val="Header Char"/>
    <w:basedOn w:val="DefaultParagraphFont"/>
    <w:link w:val="Header"/>
    <w:uiPriority w:val="99"/>
    <w:rsid w:val="00832309"/>
  </w:style>
  <w:style w:type="paragraph" w:styleId="Footer">
    <w:name w:val="footer"/>
    <w:basedOn w:val="Normal"/>
    <w:link w:val="FooterChar"/>
    <w:uiPriority w:val="99"/>
    <w:unhideWhenUsed/>
    <w:rsid w:val="00832309"/>
    <w:pPr>
      <w:tabs>
        <w:tab w:val="center" w:pos="4513"/>
        <w:tab w:val="right" w:pos="9026"/>
      </w:tabs>
    </w:pPr>
  </w:style>
  <w:style w:type="character" w:customStyle="1" w:styleId="FooterChar">
    <w:name w:val="Footer Char"/>
    <w:basedOn w:val="DefaultParagraphFont"/>
    <w:link w:val="Footer"/>
    <w:uiPriority w:val="99"/>
    <w:rsid w:val="00832309"/>
  </w:style>
  <w:style w:type="paragraph" w:styleId="ListParagraph">
    <w:name w:val="List Paragraph"/>
    <w:basedOn w:val="Normal"/>
    <w:uiPriority w:val="34"/>
    <w:qFormat/>
    <w:rsid w:val="00832309"/>
    <w:pPr>
      <w:ind w:left="720"/>
      <w:contextualSpacing/>
    </w:pPr>
  </w:style>
  <w:style w:type="table" w:styleId="TableGrid">
    <w:name w:val="Table Grid"/>
    <w:basedOn w:val="TableNormal"/>
    <w:rsid w:val="00832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2309"/>
    <w:rPr>
      <w:sz w:val="16"/>
      <w:szCs w:val="16"/>
    </w:rPr>
  </w:style>
  <w:style w:type="paragraph" w:styleId="CommentText">
    <w:name w:val="annotation text"/>
    <w:basedOn w:val="Normal"/>
    <w:link w:val="CommentTextChar"/>
    <w:uiPriority w:val="99"/>
    <w:semiHidden/>
    <w:unhideWhenUsed/>
    <w:rsid w:val="00832309"/>
    <w:rPr>
      <w:sz w:val="20"/>
      <w:szCs w:val="20"/>
    </w:rPr>
  </w:style>
  <w:style w:type="character" w:customStyle="1" w:styleId="CommentTextChar">
    <w:name w:val="Comment Text Char"/>
    <w:basedOn w:val="DefaultParagraphFont"/>
    <w:link w:val="CommentText"/>
    <w:uiPriority w:val="99"/>
    <w:semiHidden/>
    <w:rsid w:val="00832309"/>
    <w:rPr>
      <w:sz w:val="20"/>
      <w:szCs w:val="20"/>
    </w:rPr>
  </w:style>
  <w:style w:type="paragraph" w:styleId="CommentSubject">
    <w:name w:val="annotation subject"/>
    <w:basedOn w:val="CommentText"/>
    <w:next w:val="CommentText"/>
    <w:link w:val="CommentSubjectChar"/>
    <w:uiPriority w:val="99"/>
    <w:semiHidden/>
    <w:unhideWhenUsed/>
    <w:rsid w:val="00832309"/>
    <w:rPr>
      <w:b/>
      <w:bCs/>
    </w:rPr>
  </w:style>
  <w:style w:type="character" w:customStyle="1" w:styleId="CommentSubjectChar">
    <w:name w:val="Comment Subject Char"/>
    <w:basedOn w:val="CommentTextChar"/>
    <w:link w:val="CommentSubject"/>
    <w:uiPriority w:val="99"/>
    <w:semiHidden/>
    <w:rsid w:val="00832309"/>
    <w:rPr>
      <w:b/>
      <w:bCs/>
      <w:sz w:val="20"/>
      <w:szCs w:val="20"/>
    </w:rPr>
  </w:style>
  <w:style w:type="paragraph" w:styleId="BalloonText">
    <w:name w:val="Balloon Text"/>
    <w:basedOn w:val="Normal"/>
    <w:link w:val="BalloonTextChar"/>
    <w:uiPriority w:val="99"/>
    <w:semiHidden/>
    <w:unhideWhenUsed/>
    <w:rsid w:val="008323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309"/>
    <w:rPr>
      <w:rFonts w:ascii="Segoe UI" w:hAnsi="Segoe UI" w:cs="Segoe UI"/>
      <w:sz w:val="18"/>
      <w:szCs w:val="18"/>
    </w:rPr>
  </w:style>
  <w:style w:type="paragraph" w:styleId="EndnoteText">
    <w:name w:val="endnote text"/>
    <w:basedOn w:val="Normal"/>
    <w:link w:val="EndnoteTextChar"/>
    <w:uiPriority w:val="99"/>
    <w:semiHidden/>
    <w:unhideWhenUsed/>
    <w:rsid w:val="00832309"/>
    <w:rPr>
      <w:sz w:val="20"/>
      <w:szCs w:val="20"/>
    </w:rPr>
  </w:style>
  <w:style w:type="character" w:customStyle="1" w:styleId="EndnoteTextChar">
    <w:name w:val="Endnote Text Char"/>
    <w:basedOn w:val="DefaultParagraphFont"/>
    <w:link w:val="EndnoteText"/>
    <w:uiPriority w:val="99"/>
    <w:semiHidden/>
    <w:rsid w:val="00832309"/>
    <w:rPr>
      <w:sz w:val="20"/>
      <w:szCs w:val="20"/>
    </w:rPr>
  </w:style>
  <w:style w:type="character" w:styleId="EndnoteReference">
    <w:name w:val="endnote reference"/>
    <w:basedOn w:val="DefaultParagraphFont"/>
    <w:uiPriority w:val="99"/>
    <w:semiHidden/>
    <w:unhideWhenUsed/>
    <w:rsid w:val="00832309"/>
    <w:rPr>
      <w:vertAlign w:val="superscript"/>
    </w:rPr>
  </w:style>
  <w:style w:type="character" w:styleId="Hyperlink">
    <w:name w:val="Hyperlink"/>
    <w:basedOn w:val="DefaultParagraphFont"/>
    <w:uiPriority w:val="99"/>
    <w:unhideWhenUsed/>
    <w:rsid w:val="00552798"/>
    <w:rPr>
      <w:color w:val="0563C1" w:themeColor="hyperlink"/>
      <w:u w:val="single"/>
    </w:rPr>
  </w:style>
  <w:style w:type="paragraph" w:styleId="FootnoteText">
    <w:name w:val="footnote text"/>
    <w:basedOn w:val="Normal"/>
    <w:link w:val="FootnoteTextChar"/>
    <w:uiPriority w:val="99"/>
    <w:semiHidden/>
    <w:unhideWhenUsed/>
    <w:rsid w:val="006E244A"/>
    <w:rPr>
      <w:sz w:val="20"/>
      <w:szCs w:val="20"/>
    </w:rPr>
  </w:style>
  <w:style w:type="character" w:customStyle="1" w:styleId="FootnoteTextChar">
    <w:name w:val="Footnote Text Char"/>
    <w:basedOn w:val="DefaultParagraphFont"/>
    <w:link w:val="FootnoteText"/>
    <w:uiPriority w:val="99"/>
    <w:semiHidden/>
    <w:rsid w:val="006E244A"/>
    <w:rPr>
      <w:sz w:val="20"/>
      <w:szCs w:val="20"/>
    </w:rPr>
  </w:style>
  <w:style w:type="character" w:styleId="FootnoteReference">
    <w:name w:val="footnote reference"/>
    <w:basedOn w:val="DefaultParagraphFont"/>
    <w:uiPriority w:val="99"/>
    <w:semiHidden/>
    <w:unhideWhenUsed/>
    <w:rsid w:val="006E244A"/>
    <w:rPr>
      <w:vertAlign w:val="superscript"/>
    </w:rPr>
  </w:style>
  <w:style w:type="paragraph" w:customStyle="1" w:styleId="Body">
    <w:name w:val="Body"/>
    <w:basedOn w:val="Normal"/>
    <w:qFormat/>
    <w:rsid w:val="007B0488"/>
    <w:pPr>
      <w:adjustRightInd w:val="0"/>
      <w:spacing w:after="200" w:line="288" w:lineRule="auto"/>
      <w:jc w:val="both"/>
    </w:pPr>
    <w:rPr>
      <w:rFonts w:ascii="Arial" w:eastAsia="Arial" w:hAnsi="Arial" w:cs="Arial"/>
      <w:szCs w:val="22"/>
      <w:lang w:eastAsia="en-GB"/>
    </w:rPr>
  </w:style>
  <w:style w:type="paragraph" w:customStyle="1" w:styleId="Body1">
    <w:name w:val="Body 1"/>
    <w:basedOn w:val="Body"/>
    <w:uiPriority w:val="99"/>
    <w:rsid w:val="007B0488"/>
    <w:pPr>
      <w:ind w:left="709"/>
    </w:pPr>
  </w:style>
  <w:style w:type="paragraph" w:customStyle="1" w:styleId="Level1">
    <w:name w:val="Level 1"/>
    <w:basedOn w:val="Body1"/>
    <w:uiPriority w:val="99"/>
    <w:rsid w:val="007B0488"/>
    <w:pPr>
      <w:numPr>
        <w:numId w:val="20"/>
      </w:numPr>
    </w:pPr>
  </w:style>
  <w:style w:type="paragraph" w:customStyle="1" w:styleId="Body2">
    <w:name w:val="Body 2"/>
    <w:basedOn w:val="Body"/>
    <w:uiPriority w:val="99"/>
    <w:rsid w:val="007B0488"/>
    <w:pPr>
      <w:ind w:left="709"/>
    </w:pPr>
  </w:style>
  <w:style w:type="paragraph" w:customStyle="1" w:styleId="Level2">
    <w:name w:val="Level 2"/>
    <w:basedOn w:val="Body2"/>
    <w:uiPriority w:val="99"/>
    <w:rsid w:val="007B0488"/>
    <w:pPr>
      <w:numPr>
        <w:ilvl w:val="1"/>
        <w:numId w:val="20"/>
      </w:numPr>
    </w:pPr>
  </w:style>
  <w:style w:type="paragraph" w:customStyle="1" w:styleId="Level3">
    <w:name w:val="Level 3"/>
    <w:basedOn w:val="Normal"/>
    <w:uiPriority w:val="99"/>
    <w:rsid w:val="007B0488"/>
    <w:pPr>
      <w:numPr>
        <w:ilvl w:val="2"/>
        <w:numId w:val="20"/>
      </w:numPr>
      <w:adjustRightInd w:val="0"/>
      <w:spacing w:after="200" w:line="288" w:lineRule="auto"/>
      <w:jc w:val="both"/>
    </w:pPr>
    <w:rPr>
      <w:rFonts w:ascii="Arial" w:eastAsia="Arial" w:hAnsi="Arial" w:cs="Arial"/>
      <w:szCs w:val="22"/>
      <w:lang w:eastAsia="en-GB"/>
    </w:rPr>
  </w:style>
  <w:style w:type="paragraph" w:customStyle="1" w:styleId="Level4">
    <w:name w:val="Level 4"/>
    <w:basedOn w:val="Normal"/>
    <w:uiPriority w:val="99"/>
    <w:rsid w:val="007B0488"/>
    <w:pPr>
      <w:numPr>
        <w:ilvl w:val="3"/>
        <w:numId w:val="20"/>
      </w:numPr>
      <w:adjustRightInd w:val="0"/>
      <w:spacing w:after="200" w:line="288" w:lineRule="auto"/>
      <w:jc w:val="both"/>
    </w:pPr>
    <w:rPr>
      <w:rFonts w:ascii="Arial" w:eastAsia="Arial" w:hAnsi="Arial" w:cs="Arial"/>
      <w:szCs w:val="22"/>
      <w:lang w:eastAsia="en-GB"/>
    </w:rPr>
  </w:style>
  <w:style w:type="paragraph" w:customStyle="1" w:styleId="Level5">
    <w:name w:val="Level 5"/>
    <w:basedOn w:val="Normal"/>
    <w:uiPriority w:val="99"/>
    <w:rsid w:val="007B0488"/>
    <w:pPr>
      <w:numPr>
        <w:ilvl w:val="4"/>
        <w:numId w:val="20"/>
      </w:numPr>
      <w:adjustRightInd w:val="0"/>
      <w:spacing w:after="200" w:line="288" w:lineRule="auto"/>
      <w:jc w:val="both"/>
    </w:pPr>
    <w:rPr>
      <w:rFonts w:ascii="Arial" w:eastAsia="Arial" w:hAnsi="Arial" w:cs="Arial"/>
      <w:szCs w:val="22"/>
      <w:lang w:eastAsia="en-GB"/>
    </w:rPr>
  </w:style>
  <w:style w:type="paragraph" w:customStyle="1" w:styleId="Level6">
    <w:name w:val="Level 6"/>
    <w:basedOn w:val="Normal"/>
    <w:uiPriority w:val="99"/>
    <w:rsid w:val="007B0488"/>
    <w:pPr>
      <w:numPr>
        <w:ilvl w:val="5"/>
        <w:numId w:val="20"/>
      </w:numPr>
      <w:adjustRightInd w:val="0"/>
      <w:spacing w:after="200" w:line="288" w:lineRule="auto"/>
      <w:jc w:val="both"/>
    </w:pPr>
    <w:rPr>
      <w:rFonts w:ascii="Arial" w:eastAsia="Arial" w:hAnsi="Arial" w:cs="Arial"/>
      <w:szCs w:val="22"/>
      <w:lang w:eastAsia="en-GB"/>
    </w:rPr>
  </w:style>
  <w:style w:type="paragraph" w:customStyle="1" w:styleId="Parties">
    <w:name w:val="Parties"/>
    <w:basedOn w:val="Body"/>
    <w:uiPriority w:val="99"/>
    <w:rsid w:val="007B0488"/>
    <w:pPr>
      <w:numPr>
        <w:numId w:val="21"/>
      </w:numPr>
    </w:pPr>
  </w:style>
  <w:style w:type="paragraph" w:customStyle="1" w:styleId="ScheduleSubHeading">
    <w:name w:val="Schedule Sub Heading"/>
    <w:basedOn w:val="Body"/>
    <w:next w:val="Body"/>
    <w:uiPriority w:val="99"/>
    <w:rsid w:val="007B0488"/>
    <w:pPr>
      <w:keepNext/>
      <w:jc w:val="center"/>
    </w:pPr>
    <w:rPr>
      <w:b/>
      <w:bCs/>
    </w:rPr>
  </w:style>
  <w:style w:type="paragraph" w:customStyle="1" w:styleId="Schedule">
    <w:name w:val="Schedule #"/>
    <w:basedOn w:val="Body"/>
    <w:next w:val="ScheduleSubHeading"/>
    <w:uiPriority w:val="99"/>
    <w:rsid w:val="007B0488"/>
    <w:pPr>
      <w:keepNext/>
      <w:pageBreakBefore/>
      <w:numPr>
        <w:numId w:val="22"/>
      </w:numPr>
      <w:jc w:val="center"/>
    </w:pPr>
  </w:style>
  <w:style w:type="character" w:customStyle="1" w:styleId="Level1asHeadingtext">
    <w:name w:val="Level 1 as Heading (text)"/>
    <w:basedOn w:val="DefaultParagraphFont"/>
    <w:uiPriority w:val="99"/>
    <w:rsid w:val="007B0488"/>
    <w:rPr>
      <w:b/>
      <w:bCs/>
      <w:caps/>
    </w:rPr>
  </w:style>
  <w:style w:type="character" w:customStyle="1" w:styleId="Level2asHeadingtext">
    <w:name w:val="Level 2 as Heading (text)"/>
    <w:basedOn w:val="DefaultParagraphFont"/>
    <w:uiPriority w:val="99"/>
    <w:rsid w:val="007B0488"/>
    <w:rPr>
      <w:b/>
      <w:bCs/>
    </w:rPr>
  </w:style>
  <w:style w:type="paragraph" w:customStyle="1" w:styleId="BHCCboxtextblackroman">
    <w:name w:val="BHCC box text black roman"/>
    <w:link w:val="BHCCboxtextblackromanChar"/>
    <w:autoRedefine/>
    <w:rsid w:val="000E7193"/>
    <w:pPr>
      <w:keepLines/>
      <w:numPr>
        <w:ilvl w:val="12"/>
      </w:numPr>
      <w:spacing w:before="140" w:after="140"/>
    </w:pPr>
    <w:rPr>
      <w:rFonts w:ascii="Arial" w:eastAsia="Times New Roman" w:hAnsi="Arial" w:cs="Arial"/>
      <w:color w:val="FF0000"/>
      <w:sz w:val="24"/>
    </w:rPr>
  </w:style>
  <w:style w:type="character" w:customStyle="1" w:styleId="BHCCboxtextblackromanChar">
    <w:name w:val="BHCC box text black roman Char"/>
    <w:link w:val="BHCCboxtextblackroman"/>
    <w:locked/>
    <w:rsid w:val="000E7193"/>
    <w:rPr>
      <w:rFonts w:ascii="Arial" w:eastAsia="Times New Roman" w:hAnsi="Arial" w:cs="Arial"/>
      <w:color w:val="FF0000"/>
      <w:sz w:val="24"/>
    </w:rPr>
  </w:style>
  <w:style w:type="paragraph" w:styleId="HTMLPreformatted">
    <w:name w:val="HTML Preformatted"/>
    <w:basedOn w:val="Normal"/>
    <w:link w:val="HTMLPreformattedChar"/>
    <w:semiHidden/>
    <w:rsid w:val="00241B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semiHidden/>
    <w:rsid w:val="00241B16"/>
    <w:rPr>
      <w:rFonts w:ascii="Arial Unicode MS" w:eastAsia="Arial Unicode MS" w:hAnsi="Arial Unicode MS" w:cs="Arial Unicode MS"/>
      <w:sz w:val="20"/>
      <w:szCs w:val="20"/>
    </w:rPr>
  </w:style>
  <w:style w:type="paragraph" w:styleId="BodyText">
    <w:name w:val="Body Text"/>
    <w:basedOn w:val="Normal"/>
    <w:link w:val="BodyTextChar"/>
    <w:qFormat/>
    <w:rsid w:val="003F104F"/>
    <w:pPr>
      <w:numPr>
        <w:ilvl w:val="1"/>
        <w:numId w:val="29"/>
      </w:numPr>
      <w:spacing w:before="120" w:after="240"/>
      <w:jc w:val="both"/>
    </w:pPr>
    <w:rPr>
      <w:rFonts w:eastAsia="Times New Roman"/>
      <w:szCs w:val="20"/>
    </w:rPr>
  </w:style>
  <w:style w:type="character" w:customStyle="1" w:styleId="BodyTextChar">
    <w:name w:val="Body Text Char"/>
    <w:basedOn w:val="DefaultParagraphFont"/>
    <w:link w:val="BodyText"/>
    <w:rsid w:val="003F104F"/>
    <w:rPr>
      <w:rFonts w:eastAsia="Times New Roman"/>
      <w:szCs w:val="20"/>
    </w:rPr>
  </w:style>
  <w:style w:type="paragraph" w:styleId="Subtitle">
    <w:name w:val="Subtitle"/>
    <w:basedOn w:val="Normal"/>
    <w:next w:val="Normal"/>
    <w:link w:val="SubtitleChar"/>
    <w:qFormat/>
    <w:rsid w:val="003F104F"/>
    <w:pPr>
      <w:numPr>
        <w:numId w:val="29"/>
      </w:numPr>
      <w:spacing w:before="120" w:after="240"/>
    </w:pPr>
    <w:rPr>
      <w:rFonts w:eastAsiaTheme="majorEastAsia" w:cstheme="majorBidi"/>
      <w:b/>
      <w:iCs/>
      <w:color w:val="44546A" w:themeColor="text2"/>
      <w:spacing w:val="15"/>
      <w:sz w:val="24"/>
    </w:rPr>
  </w:style>
  <w:style w:type="character" w:customStyle="1" w:styleId="SubtitleChar">
    <w:name w:val="Subtitle Char"/>
    <w:basedOn w:val="DefaultParagraphFont"/>
    <w:link w:val="Subtitle"/>
    <w:rsid w:val="003F104F"/>
    <w:rPr>
      <w:rFonts w:eastAsiaTheme="majorEastAsia" w:cstheme="majorBidi"/>
      <w:b/>
      <w:iCs/>
      <w:color w:val="44546A" w:themeColor="text2"/>
      <w:spacing w:val="15"/>
      <w:sz w:val="24"/>
    </w:rPr>
  </w:style>
  <w:style w:type="paragraph" w:styleId="BodyTextIndent">
    <w:name w:val="Body Text Indent"/>
    <w:basedOn w:val="Normal"/>
    <w:link w:val="BodyTextIndentChar"/>
    <w:unhideWhenUsed/>
    <w:rsid w:val="003F104F"/>
    <w:pPr>
      <w:spacing w:after="120"/>
      <w:ind w:left="283"/>
    </w:pPr>
  </w:style>
  <w:style w:type="character" w:customStyle="1" w:styleId="BodyTextIndentChar">
    <w:name w:val="Body Text Indent Char"/>
    <w:basedOn w:val="DefaultParagraphFont"/>
    <w:link w:val="BodyTextIndent"/>
    <w:uiPriority w:val="99"/>
    <w:semiHidden/>
    <w:rsid w:val="003F104F"/>
  </w:style>
  <w:style w:type="character" w:customStyle="1" w:styleId="Heading1Char">
    <w:name w:val="Heading 1 Char"/>
    <w:basedOn w:val="DefaultParagraphFont"/>
    <w:link w:val="Heading1"/>
    <w:rsid w:val="00BA4734"/>
    <w:rPr>
      <w:rFonts w:eastAsiaTheme="majorEastAsia" w:cstheme="majorBidi"/>
      <w:b/>
      <w:iCs/>
      <w:color w:val="44546A" w:themeColor="text2"/>
      <w:spacing w:val="15"/>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907074">
      <w:bodyDiv w:val="1"/>
      <w:marLeft w:val="0"/>
      <w:marRight w:val="0"/>
      <w:marTop w:val="0"/>
      <w:marBottom w:val="0"/>
      <w:divBdr>
        <w:top w:val="none" w:sz="0" w:space="0" w:color="auto"/>
        <w:left w:val="none" w:sz="0" w:space="0" w:color="auto"/>
        <w:bottom w:val="none" w:sz="0" w:space="0" w:color="auto"/>
        <w:right w:val="none" w:sz="0" w:space="0" w:color="auto"/>
      </w:divBdr>
    </w:div>
    <w:div w:id="253511875">
      <w:bodyDiv w:val="1"/>
      <w:marLeft w:val="0"/>
      <w:marRight w:val="0"/>
      <w:marTop w:val="0"/>
      <w:marBottom w:val="0"/>
      <w:divBdr>
        <w:top w:val="none" w:sz="0" w:space="0" w:color="auto"/>
        <w:left w:val="none" w:sz="0" w:space="0" w:color="auto"/>
        <w:bottom w:val="none" w:sz="0" w:space="0" w:color="auto"/>
        <w:right w:val="none" w:sz="0" w:space="0" w:color="auto"/>
      </w:divBdr>
    </w:div>
    <w:div w:id="409884748">
      <w:bodyDiv w:val="1"/>
      <w:marLeft w:val="0"/>
      <w:marRight w:val="0"/>
      <w:marTop w:val="0"/>
      <w:marBottom w:val="0"/>
      <w:divBdr>
        <w:top w:val="none" w:sz="0" w:space="0" w:color="auto"/>
        <w:left w:val="none" w:sz="0" w:space="0" w:color="auto"/>
        <w:bottom w:val="none" w:sz="0" w:space="0" w:color="auto"/>
        <w:right w:val="none" w:sz="0" w:space="0" w:color="auto"/>
      </w:divBdr>
    </w:div>
    <w:div w:id="810178160">
      <w:bodyDiv w:val="1"/>
      <w:marLeft w:val="0"/>
      <w:marRight w:val="0"/>
      <w:marTop w:val="0"/>
      <w:marBottom w:val="0"/>
      <w:divBdr>
        <w:top w:val="none" w:sz="0" w:space="0" w:color="auto"/>
        <w:left w:val="none" w:sz="0" w:space="0" w:color="auto"/>
        <w:bottom w:val="none" w:sz="0" w:space="0" w:color="auto"/>
        <w:right w:val="none" w:sz="0" w:space="0" w:color="auto"/>
      </w:divBdr>
    </w:div>
    <w:div w:id="105246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mie.wilson@nmrn.org.u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amie.wilson@nmrn.org.uk" TargetMode="External"/><Relationship Id="rId4" Type="http://schemas.openxmlformats.org/officeDocument/2006/relationships/settings" Target="settings.xml"/><Relationship Id="rId9" Type="http://schemas.openxmlformats.org/officeDocument/2006/relationships/hyperlink" Target="mailto:tenders@nmrn.org.u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eg"/><Relationship Id="rId5" Type="http://schemas.openxmlformats.org/officeDocument/2006/relationships/image" Target="media/image1.jpe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04622-B09F-4E25-8266-6129EF3A1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1731</TotalTime>
  <Pages>56</Pages>
  <Words>13885</Words>
  <Characters>79149</Characters>
  <Application>Microsoft Office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Spencer</dc:creator>
  <cp:lastModifiedBy>Jamie Wilson</cp:lastModifiedBy>
  <cp:revision>14</cp:revision>
  <cp:lastPrinted>2018-02-12T14:26:00Z</cp:lastPrinted>
  <dcterms:created xsi:type="dcterms:W3CDTF">2018-12-03T13:12:00Z</dcterms:created>
  <dcterms:modified xsi:type="dcterms:W3CDTF">2019-05-12T12:49:00Z</dcterms:modified>
</cp:coreProperties>
</file>