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7"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10487"/>
      </w:tblGrid>
      <w:tr w:rsidR="00EA6380" w14:paraId="68D41EBD" w14:textId="77777777" w:rsidTr="006A63AB">
        <w:trPr>
          <w:cantSplit/>
          <w:trHeight w:val="2610"/>
        </w:trPr>
        <w:tc>
          <w:tcPr>
            <w:tcW w:w="10487" w:type="dxa"/>
            <w:hideMark/>
          </w:tcPr>
          <w:p w14:paraId="4F7A73DB" w14:textId="77777777" w:rsidR="00BB0055" w:rsidRDefault="00BB0055"/>
          <w:tbl>
            <w:tblPr>
              <w:tblStyle w:val="TableGrid"/>
              <w:tblW w:w="105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5672"/>
            </w:tblGrid>
            <w:tr w:rsidR="002A620A" w14:paraId="1D8AFA5F" w14:textId="77777777" w:rsidTr="0063595D">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5672"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6A63AB">
        <w:trPr>
          <w:cantSplit/>
          <w:trHeight w:val="5759"/>
        </w:trPr>
        <w:tc>
          <w:tcPr>
            <w:tcW w:w="10487" w:type="dxa"/>
            <w:hideMark/>
          </w:tcPr>
          <w:p w14:paraId="0DC7D919" w14:textId="21AF82D7" w:rsidR="0045304D" w:rsidRDefault="0045304D" w:rsidP="002A620A">
            <w:pPr>
              <w:pStyle w:val="Covertitle"/>
              <w:spacing w:after="240"/>
              <w:jc w:val="center"/>
              <w:rPr>
                <w:color w:val="0070C0"/>
                <w:sz w:val="40"/>
              </w:rPr>
            </w:pPr>
          </w:p>
          <w:p w14:paraId="1E93A75A" w14:textId="05991E1E" w:rsidR="0069508D" w:rsidRPr="00E07D13" w:rsidRDefault="00E07D13" w:rsidP="002A620A">
            <w:pPr>
              <w:pStyle w:val="Covertitle"/>
              <w:spacing w:after="240"/>
              <w:jc w:val="center"/>
              <w:rPr>
                <w:sz w:val="40"/>
              </w:rPr>
            </w:pPr>
            <w:r w:rsidRPr="00E07D13">
              <w:rPr>
                <w:sz w:val="40"/>
              </w:rPr>
              <w:t>Fire Fighting Equipment</w:t>
            </w:r>
          </w:p>
          <w:p w14:paraId="1BD5A439" w14:textId="2C8BC0C3" w:rsidR="0045304D" w:rsidRPr="003902B4" w:rsidRDefault="00E07D13" w:rsidP="002A620A">
            <w:pPr>
              <w:pStyle w:val="Covertitle"/>
              <w:spacing w:after="240"/>
              <w:jc w:val="center"/>
              <w:rPr>
                <w:sz w:val="36"/>
                <w:szCs w:val="36"/>
              </w:rPr>
            </w:pPr>
            <w:r w:rsidRPr="00E07D13">
              <w:rPr>
                <w:sz w:val="40"/>
              </w:rPr>
              <w:tab/>
            </w:r>
            <w:r w:rsidRPr="003902B4">
              <w:rPr>
                <w:sz w:val="36"/>
                <w:szCs w:val="36"/>
              </w:rPr>
              <w:t>South London and Maudsley NHS Foundation Trust</w:t>
            </w:r>
          </w:p>
          <w:p w14:paraId="62ED1DC6" w14:textId="77777777" w:rsidR="0069508D" w:rsidRDefault="0069508D" w:rsidP="002A620A">
            <w:pPr>
              <w:pStyle w:val="Covertitle"/>
              <w:spacing w:after="240"/>
              <w:jc w:val="center"/>
              <w:rPr>
                <w:sz w:val="40"/>
              </w:rPr>
            </w:pPr>
            <w:r w:rsidRPr="00920CD6">
              <w:rPr>
                <w:sz w:val="40"/>
              </w:rPr>
              <w:t>Instructions to Tenderers</w:t>
            </w:r>
          </w:p>
          <w:p w14:paraId="55BDD3C2" w14:textId="4874335A" w:rsidR="00F65F05" w:rsidRDefault="00F65F05" w:rsidP="001F1853">
            <w:pPr>
              <w:pStyle w:val="Covertitle"/>
              <w:spacing w:after="240"/>
              <w:jc w:val="center"/>
            </w:pPr>
            <w:r>
              <w:rPr>
                <w:sz w:val="40"/>
              </w:rPr>
              <w:t xml:space="preserve">Ref: </w:t>
            </w:r>
            <w:r w:rsidR="00E07D13" w:rsidRPr="00E07D13">
              <w:rPr>
                <w:sz w:val="40"/>
              </w:rPr>
              <w:t>ST22-P118</w:t>
            </w:r>
          </w:p>
        </w:tc>
      </w:tr>
      <w:tr w:rsidR="002A620A" w14:paraId="30BB7301" w14:textId="77777777" w:rsidTr="006A63AB">
        <w:trPr>
          <w:cantSplit/>
          <w:trHeight w:val="3401"/>
        </w:trPr>
        <w:tc>
          <w:tcPr>
            <w:tcW w:w="10487" w:type="dxa"/>
            <w:vAlign w:val="center"/>
          </w:tcPr>
          <w:p w14:paraId="773B15AD" w14:textId="4A2F8709" w:rsidR="002A620A" w:rsidRDefault="006A63AB" w:rsidP="002A620A">
            <w:pPr>
              <w:pStyle w:val="Text"/>
              <w:spacing w:after="240"/>
            </w:pPr>
            <w:r w:rsidRPr="00690F16">
              <w:rPr>
                <w:noProof/>
                <w:lang w:eastAsia="en-GB"/>
              </w:rPr>
              <w:drawing>
                <wp:anchor distT="0" distB="0" distL="114300" distR="114300" simplePos="0" relativeHeight="251659264" behindDoc="1" locked="0" layoutInCell="1" allowOverlap="1" wp14:anchorId="28410CD5" wp14:editId="0764BDAC">
                  <wp:simplePos x="0" y="0"/>
                  <wp:positionH relativeFrom="column">
                    <wp:posOffset>27940</wp:posOffset>
                  </wp:positionH>
                  <wp:positionV relativeFrom="paragraph">
                    <wp:posOffset>1416685</wp:posOffset>
                  </wp:positionV>
                  <wp:extent cx="3010535" cy="2219960"/>
                  <wp:effectExtent l="38100" t="38100" r="56515" b="8890"/>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0535" cy="2219960"/>
                          </a:xfrm>
                          <a:prstGeom prst="rect">
                            <a:avLst/>
                          </a:prstGeom>
                          <a:scene3d>
                            <a:camera prst="orthographicFront">
                              <a:rot lat="0" lon="10800000" rev="0"/>
                            </a:camera>
                            <a:lightRig rig="threePt" dir="t"/>
                          </a:scene3d>
                        </pic:spPr>
                      </pic:pic>
                    </a:graphicData>
                  </a:graphic>
                  <wp14:sizeRelH relativeFrom="margin">
                    <wp14:pctWidth>0</wp14:pctWidth>
                  </wp14:sizeRelH>
                  <wp14:sizeRelV relativeFrom="margin">
                    <wp14:pctHeight>0</wp14:pctHeight>
                  </wp14:sizeRelV>
                </wp:anchor>
              </w:drawing>
            </w:r>
          </w:p>
        </w:tc>
      </w:tr>
      <w:tr w:rsidR="006A63AB" w14:paraId="5859585A" w14:textId="77777777" w:rsidTr="006A63AB">
        <w:trPr>
          <w:cantSplit/>
          <w:trHeight w:val="1439"/>
        </w:trPr>
        <w:tc>
          <w:tcPr>
            <w:tcW w:w="10487" w:type="dxa"/>
            <w:vAlign w:val="center"/>
          </w:tcPr>
          <w:p w14:paraId="25D7C6BD" w14:textId="1978CBCF" w:rsidR="006A63AB" w:rsidRDefault="006A63AB" w:rsidP="006A63AB">
            <w:pPr>
              <w:spacing w:after="0" w:line="240" w:lineRule="auto"/>
              <w:rPr>
                <w:rFonts w:ascii="Arial" w:hAnsi="Arial" w:cs="Arial"/>
                <w:b/>
                <w:bCs/>
                <w:noProof/>
                <w:color w:val="FFC000"/>
                <w:sz w:val="40"/>
                <w:lang w:eastAsia="en-GB"/>
              </w:rPr>
            </w:pPr>
          </w:p>
          <w:p w14:paraId="61F00452" w14:textId="77777777" w:rsidR="006A63AB" w:rsidRDefault="006A63AB" w:rsidP="006A63AB">
            <w:pPr>
              <w:spacing w:after="0" w:line="240" w:lineRule="auto"/>
              <w:rPr>
                <w:rFonts w:ascii="Arial" w:hAnsi="Arial" w:cs="Arial"/>
                <w:b/>
                <w:bCs/>
                <w:noProof/>
                <w:color w:val="FFC000"/>
                <w:sz w:val="40"/>
                <w:lang w:eastAsia="en-GB"/>
              </w:rPr>
            </w:pPr>
          </w:p>
          <w:p w14:paraId="4FE29874" w14:textId="77777777" w:rsidR="006A63AB" w:rsidRDefault="006A63AB" w:rsidP="006A63AB">
            <w:pPr>
              <w:spacing w:after="0" w:line="240" w:lineRule="auto"/>
              <w:rPr>
                <w:rFonts w:ascii="Arial" w:hAnsi="Arial" w:cs="Arial"/>
                <w:b/>
                <w:bCs/>
                <w:noProof/>
                <w:color w:val="FFC000"/>
                <w:sz w:val="40"/>
                <w:lang w:eastAsia="en-GB"/>
              </w:rPr>
            </w:pPr>
          </w:p>
          <w:p w14:paraId="466DA16F" w14:textId="1C526A53" w:rsidR="006A63AB" w:rsidRPr="00690F16" w:rsidRDefault="006A63AB" w:rsidP="006A63AB">
            <w:pPr>
              <w:spacing w:after="0" w:line="240" w:lineRule="auto"/>
              <w:jc w:val="right"/>
              <w:rPr>
                <w:rFonts w:ascii="Arial" w:hAnsi="Arial" w:cs="Arial"/>
                <w:b/>
                <w:bCs/>
                <w:noProof/>
                <w:color w:val="FFC000"/>
                <w:sz w:val="40"/>
                <w:lang w:eastAsia="en-GB"/>
              </w:rPr>
            </w:pPr>
            <w:r w:rsidRPr="002A620A">
              <w:rPr>
                <w:rFonts w:ascii="Arial" w:hAnsi="Arial" w:cs="Arial"/>
                <w:b/>
                <w:bCs/>
                <w:noProof/>
                <w:color w:val="FFC000"/>
                <w:sz w:val="40"/>
                <w:lang w:eastAsia="en-GB"/>
              </w:rPr>
              <w:t>SmartTogether</w:t>
            </w:r>
            <w:r>
              <w:rPr>
                <w:rFonts w:ascii="Arial" w:hAnsi="Arial" w:cs="Arial"/>
                <w:b/>
                <w:bCs/>
                <w:noProof/>
                <w:color w:val="FFC000"/>
                <w:sz w:val="40"/>
                <w:lang w:eastAsia="en-GB"/>
              </w:rPr>
              <w:t xml:space="preserve"> Procurement</w:t>
            </w:r>
          </w:p>
          <w:p w14:paraId="5A931A00" w14:textId="47C71F8A" w:rsidR="006A63AB" w:rsidRPr="00BD42D7" w:rsidRDefault="006A63AB" w:rsidP="00AA1B04">
            <w:pPr>
              <w:shd w:val="clear" w:color="auto" w:fill="FFFFFF" w:themeFill="background1"/>
              <w:spacing w:after="0" w:line="240" w:lineRule="auto"/>
              <w:jc w:val="center"/>
              <w:rPr>
                <w:rFonts w:ascii="Arial" w:hAnsi="Arial" w:cs="Arial"/>
                <w:noProof/>
                <w:sz w:val="20"/>
                <w:szCs w:val="20"/>
                <w:lang w:eastAsia="en-GB"/>
              </w:rPr>
            </w:pPr>
            <w:r w:rsidRPr="00690F16">
              <w:rPr>
                <w:rFonts w:ascii="Arial" w:hAnsi="Arial" w:cs="Arial"/>
                <w:noProof/>
                <w:sz w:val="20"/>
                <w:szCs w:val="20"/>
                <w:shd w:val="clear" w:color="auto" w:fill="FFFFFF" w:themeFill="background1"/>
                <w:lang w:eastAsia="en-GB"/>
              </w:rPr>
              <w:t>Serving Guy’s &amp; St Thomas’ NHS Foundation Trust, Lewisham and Greenwich NHS Trust, Great Ormond Street Hospital for Children NHS Foundation Trust</w:t>
            </w:r>
            <w:r>
              <w:rPr>
                <w:rFonts w:ascii="Arial" w:hAnsi="Arial" w:cs="Arial"/>
                <w:noProof/>
                <w:sz w:val="20"/>
                <w:szCs w:val="20"/>
                <w:shd w:val="clear" w:color="auto" w:fill="FFFFFF" w:themeFill="background1"/>
                <w:lang w:eastAsia="en-GB"/>
              </w:rPr>
              <w:t>, South London and Maudsley NHS Foundation Trust</w:t>
            </w:r>
          </w:p>
        </w:tc>
      </w:tr>
    </w:tbl>
    <w:p w14:paraId="2237A93C" w14:textId="0456E8C8" w:rsidR="00E85C60" w:rsidRDefault="00E85C60" w:rsidP="002475C4">
      <w:pPr>
        <w:rPr>
          <w:rFonts w:ascii="Arial" w:eastAsiaTheme="minorHAnsi" w:hAnsi="Arial" w:cs="Arial"/>
          <w:szCs w:val="20"/>
        </w:rPr>
      </w:pPr>
    </w:p>
    <w:p w14:paraId="1F92CBF1" w14:textId="77777777" w:rsidR="002475C4" w:rsidRDefault="002475C4" w:rsidP="00CB3189">
      <w:pPr>
        <w:pStyle w:val="Heading1"/>
      </w:pPr>
      <w:bookmarkStart w:id="0" w:name="_Toc118294404"/>
      <w:r w:rsidRPr="00CB3189">
        <w:lastRenderedPageBreak/>
        <w:t>Table of Contents</w:t>
      </w:r>
      <w:bookmarkEnd w:id="0"/>
    </w:p>
    <w:p w14:paraId="632AD4E7" w14:textId="77777777" w:rsidR="0067256A" w:rsidRPr="0067256A" w:rsidRDefault="0067256A" w:rsidP="0067256A"/>
    <w:p w14:paraId="1014B734" w14:textId="77777777" w:rsidR="0067256A" w:rsidRDefault="002475C4">
      <w:pPr>
        <w:pStyle w:val="TOC1"/>
        <w:rPr>
          <w:rFonts w:asciiTheme="minorHAnsi" w:eastAsiaTheme="minorEastAsia" w:hAnsiTheme="minorHAnsi" w:cstheme="minorBidi"/>
          <w:noProof/>
          <w:lang w:eastAsia="en-GB"/>
        </w:rPr>
      </w:pPr>
      <w:r w:rsidRPr="00B817F1">
        <w:rPr>
          <w:rFonts w:ascii="Arial" w:hAnsi="Arial" w:cs="Arial"/>
        </w:rPr>
        <w:fldChar w:fldCharType="begin"/>
      </w:r>
      <w:r w:rsidRPr="00B817F1">
        <w:rPr>
          <w:rFonts w:ascii="Arial" w:hAnsi="Arial" w:cs="Arial"/>
        </w:rPr>
        <w:instrText xml:space="preserve"> TOC \o "1-3" \h \z \u </w:instrText>
      </w:r>
      <w:r w:rsidRPr="00B817F1">
        <w:rPr>
          <w:rFonts w:ascii="Arial" w:hAnsi="Arial" w:cs="Arial"/>
        </w:rPr>
        <w:fldChar w:fldCharType="separate"/>
      </w:r>
      <w:hyperlink w:anchor="_Toc118294404" w:history="1">
        <w:r w:rsidR="0067256A" w:rsidRPr="00177EA0">
          <w:rPr>
            <w:rStyle w:val="Hyperlink"/>
            <w:noProof/>
          </w:rPr>
          <w:t>Table of Contents</w:t>
        </w:r>
        <w:r w:rsidR="0067256A">
          <w:rPr>
            <w:noProof/>
            <w:webHidden/>
          </w:rPr>
          <w:tab/>
        </w:r>
        <w:r w:rsidR="0067256A">
          <w:rPr>
            <w:noProof/>
            <w:webHidden/>
          </w:rPr>
          <w:fldChar w:fldCharType="begin"/>
        </w:r>
        <w:r w:rsidR="0067256A">
          <w:rPr>
            <w:noProof/>
            <w:webHidden/>
          </w:rPr>
          <w:instrText xml:space="preserve"> PAGEREF _Toc118294404 \h </w:instrText>
        </w:r>
        <w:r w:rsidR="0067256A">
          <w:rPr>
            <w:noProof/>
            <w:webHidden/>
          </w:rPr>
        </w:r>
        <w:r w:rsidR="0067256A">
          <w:rPr>
            <w:noProof/>
            <w:webHidden/>
          </w:rPr>
          <w:fldChar w:fldCharType="separate"/>
        </w:r>
        <w:r w:rsidR="0067256A">
          <w:rPr>
            <w:noProof/>
            <w:webHidden/>
          </w:rPr>
          <w:t>2</w:t>
        </w:r>
        <w:r w:rsidR="0067256A">
          <w:rPr>
            <w:noProof/>
            <w:webHidden/>
          </w:rPr>
          <w:fldChar w:fldCharType="end"/>
        </w:r>
      </w:hyperlink>
    </w:p>
    <w:p w14:paraId="05C4F6AC" w14:textId="77777777" w:rsidR="0067256A" w:rsidRDefault="00471626">
      <w:pPr>
        <w:pStyle w:val="TOC1"/>
        <w:tabs>
          <w:tab w:val="left" w:pos="440"/>
        </w:tabs>
        <w:rPr>
          <w:rFonts w:asciiTheme="minorHAnsi" w:eastAsiaTheme="minorEastAsia" w:hAnsiTheme="minorHAnsi" w:cstheme="minorBidi"/>
          <w:noProof/>
          <w:lang w:eastAsia="en-GB"/>
        </w:rPr>
      </w:pPr>
      <w:hyperlink w:anchor="_Toc118294405" w:history="1">
        <w:r w:rsidR="0067256A" w:rsidRPr="00177EA0">
          <w:rPr>
            <w:rStyle w:val="Hyperlink"/>
            <w:rFonts w:eastAsia="SimSun" w:cs="Arial"/>
            <w:noProof/>
            <w:lang w:eastAsia="zh-CN"/>
          </w:rPr>
          <w:t>1.</w:t>
        </w:r>
        <w:r w:rsidR="0067256A">
          <w:rPr>
            <w:rFonts w:asciiTheme="minorHAnsi" w:eastAsiaTheme="minorEastAsia" w:hAnsiTheme="minorHAnsi" w:cstheme="minorBidi"/>
            <w:noProof/>
            <w:lang w:eastAsia="en-GB"/>
          </w:rPr>
          <w:tab/>
        </w:r>
        <w:r w:rsidR="0067256A" w:rsidRPr="00177EA0">
          <w:rPr>
            <w:rStyle w:val="Hyperlink"/>
            <w:rFonts w:eastAsia="SimSun" w:cs="Arial"/>
            <w:noProof/>
            <w:lang w:eastAsia="zh-CN"/>
          </w:rPr>
          <w:t>Introduction</w:t>
        </w:r>
        <w:r w:rsidR="0067256A">
          <w:rPr>
            <w:noProof/>
            <w:webHidden/>
          </w:rPr>
          <w:tab/>
        </w:r>
        <w:r w:rsidR="0067256A">
          <w:rPr>
            <w:noProof/>
            <w:webHidden/>
          </w:rPr>
          <w:fldChar w:fldCharType="begin"/>
        </w:r>
        <w:r w:rsidR="0067256A">
          <w:rPr>
            <w:noProof/>
            <w:webHidden/>
          </w:rPr>
          <w:instrText xml:space="preserve"> PAGEREF _Toc118294405 \h </w:instrText>
        </w:r>
        <w:r w:rsidR="0067256A">
          <w:rPr>
            <w:noProof/>
            <w:webHidden/>
          </w:rPr>
        </w:r>
        <w:r w:rsidR="0067256A">
          <w:rPr>
            <w:noProof/>
            <w:webHidden/>
          </w:rPr>
          <w:fldChar w:fldCharType="separate"/>
        </w:r>
        <w:r w:rsidR="0067256A">
          <w:rPr>
            <w:noProof/>
            <w:webHidden/>
          </w:rPr>
          <w:t>4</w:t>
        </w:r>
        <w:r w:rsidR="0067256A">
          <w:rPr>
            <w:noProof/>
            <w:webHidden/>
          </w:rPr>
          <w:fldChar w:fldCharType="end"/>
        </w:r>
      </w:hyperlink>
    </w:p>
    <w:p w14:paraId="7037E179" w14:textId="77777777" w:rsidR="0067256A" w:rsidRDefault="00471626">
      <w:pPr>
        <w:pStyle w:val="TOC1"/>
        <w:tabs>
          <w:tab w:val="left" w:pos="440"/>
        </w:tabs>
        <w:rPr>
          <w:rFonts w:asciiTheme="minorHAnsi" w:eastAsiaTheme="minorEastAsia" w:hAnsiTheme="minorHAnsi" w:cstheme="minorBidi"/>
          <w:noProof/>
          <w:lang w:eastAsia="en-GB"/>
        </w:rPr>
      </w:pPr>
      <w:hyperlink w:anchor="_Toc118294406" w:history="1">
        <w:r w:rsidR="0067256A" w:rsidRPr="00177EA0">
          <w:rPr>
            <w:rStyle w:val="Hyperlink"/>
            <w:rFonts w:eastAsia="SimSun" w:cs="Arial"/>
            <w:noProof/>
            <w:lang w:eastAsia="zh-CN"/>
          </w:rPr>
          <w:t>2.</w:t>
        </w:r>
        <w:r w:rsidR="0067256A">
          <w:rPr>
            <w:rFonts w:asciiTheme="minorHAnsi" w:eastAsiaTheme="minorEastAsia" w:hAnsiTheme="minorHAnsi" w:cstheme="minorBidi"/>
            <w:noProof/>
            <w:lang w:eastAsia="en-GB"/>
          </w:rPr>
          <w:tab/>
        </w:r>
        <w:r w:rsidR="0067256A" w:rsidRPr="00177EA0">
          <w:rPr>
            <w:rStyle w:val="Hyperlink"/>
            <w:rFonts w:eastAsia="SimSun" w:cs="Arial"/>
            <w:noProof/>
            <w:lang w:eastAsia="zh-CN"/>
          </w:rPr>
          <w:t>About our Trust</w:t>
        </w:r>
        <w:r w:rsidR="0067256A">
          <w:rPr>
            <w:noProof/>
            <w:webHidden/>
          </w:rPr>
          <w:tab/>
        </w:r>
        <w:r w:rsidR="0067256A">
          <w:rPr>
            <w:noProof/>
            <w:webHidden/>
          </w:rPr>
          <w:fldChar w:fldCharType="begin"/>
        </w:r>
        <w:r w:rsidR="0067256A">
          <w:rPr>
            <w:noProof/>
            <w:webHidden/>
          </w:rPr>
          <w:instrText xml:space="preserve"> PAGEREF _Toc118294406 \h </w:instrText>
        </w:r>
        <w:r w:rsidR="0067256A">
          <w:rPr>
            <w:noProof/>
            <w:webHidden/>
          </w:rPr>
        </w:r>
        <w:r w:rsidR="0067256A">
          <w:rPr>
            <w:noProof/>
            <w:webHidden/>
          </w:rPr>
          <w:fldChar w:fldCharType="separate"/>
        </w:r>
        <w:r w:rsidR="0067256A">
          <w:rPr>
            <w:noProof/>
            <w:webHidden/>
          </w:rPr>
          <w:t>4</w:t>
        </w:r>
        <w:r w:rsidR="0067256A">
          <w:rPr>
            <w:noProof/>
            <w:webHidden/>
          </w:rPr>
          <w:fldChar w:fldCharType="end"/>
        </w:r>
      </w:hyperlink>
    </w:p>
    <w:p w14:paraId="2AD1D99E" w14:textId="77777777" w:rsidR="0067256A" w:rsidRDefault="00471626">
      <w:pPr>
        <w:pStyle w:val="TOC2"/>
        <w:rPr>
          <w:rFonts w:asciiTheme="minorHAnsi" w:eastAsiaTheme="minorEastAsia" w:hAnsiTheme="minorHAnsi" w:cstheme="minorBidi"/>
          <w:noProof/>
          <w:lang w:eastAsia="en-GB"/>
        </w:rPr>
      </w:pPr>
      <w:hyperlink w:anchor="_Toc118294407" w:history="1">
        <w:r w:rsidR="0067256A" w:rsidRPr="00177EA0">
          <w:rPr>
            <w:rStyle w:val="Hyperlink"/>
            <w:noProof/>
          </w:rPr>
          <w:t>2.1.</w:t>
        </w:r>
        <w:r w:rsidR="0067256A">
          <w:rPr>
            <w:rFonts w:asciiTheme="minorHAnsi" w:eastAsiaTheme="minorEastAsia" w:hAnsiTheme="minorHAnsi" w:cstheme="minorBidi"/>
            <w:noProof/>
            <w:lang w:eastAsia="en-GB"/>
          </w:rPr>
          <w:tab/>
        </w:r>
        <w:r w:rsidR="0067256A" w:rsidRPr="00177EA0">
          <w:rPr>
            <w:rStyle w:val="Hyperlink"/>
            <w:noProof/>
          </w:rPr>
          <w:t>South London and Maudsley NHS Foundation Trust</w:t>
        </w:r>
        <w:r w:rsidR="0067256A">
          <w:rPr>
            <w:noProof/>
            <w:webHidden/>
          </w:rPr>
          <w:tab/>
        </w:r>
        <w:r w:rsidR="0067256A">
          <w:rPr>
            <w:noProof/>
            <w:webHidden/>
          </w:rPr>
          <w:fldChar w:fldCharType="begin"/>
        </w:r>
        <w:r w:rsidR="0067256A">
          <w:rPr>
            <w:noProof/>
            <w:webHidden/>
          </w:rPr>
          <w:instrText xml:space="preserve"> PAGEREF _Toc118294407 \h </w:instrText>
        </w:r>
        <w:r w:rsidR="0067256A">
          <w:rPr>
            <w:noProof/>
            <w:webHidden/>
          </w:rPr>
        </w:r>
        <w:r w:rsidR="0067256A">
          <w:rPr>
            <w:noProof/>
            <w:webHidden/>
          </w:rPr>
          <w:fldChar w:fldCharType="separate"/>
        </w:r>
        <w:r w:rsidR="0067256A">
          <w:rPr>
            <w:noProof/>
            <w:webHidden/>
          </w:rPr>
          <w:t>4</w:t>
        </w:r>
        <w:r w:rsidR="0067256A">
          <w:rPr>
            <w:noProof/>
            <w:webHidden/>
          </w:rPr>
          <w:fldChar w:fldCharType="end"/>
        </w:r>
      </w:hyperlink>
    </w:p>
    <w:p w14:paraId="4F964336" w14:textId="77777777" w:rsidR="0067256A" w:rsidRDefault="00471626">
      <w:pPr>
        <w:pStyle w:val="TOC1"/>
        <w:tabs>
          <w:tab w:val="left" w:pos="440"/>
        </w:tabs>
        <w:rPr>
          <w:rFonts w:asciiTheme="minorHAnsi" w:eastAsiaTheme="minorEastAsia" w:hAnsiTheme="minorHAnsi" w:cstheme="minorBidi"/>
          <w:noProof/>
          <w:lang w:eastAsia="en-GB"/>
        </w:rPr>
      </w:pPr>
      <w:hyperlink w:anchor="_Toc118294408" w:history="1">
        <w:r w:rsidR="0067256A" w:rsidRPr="00177EA0">
          <w:rPr>
            <w:rStyle w:val="Hyperlink"/>
            <w:rFonts w:eastAsia="SimSun"/>
            <w:noProof/>
            <w:lang w:eastAsia="zh-CN"/>
          </w:rPr>
          <w:t>3.</w:t>
        </w:r>
        <w:r w:rsidR="0067256A">
          <w:rPr>
            <w:rFonts w:asciiTheme="minorHAnsi" w:eastAsiaTheme="minorEastAsia" w:hAnsiTheme="minorHAnsi" w:cstheme="minorBidi"/>
            <w:noProof/>
            <w:lang w:eastAsia="en-GB"/>
          </w:rPr>
          <w:tab/>
        </w:r>
        <w:r w:rsidR="0067256A" w:rsidRPr="00177EA0">
          <w:rPr>
            <w:rStyle w:val="Hyperlink"/>
            <w:rFonts w:eastAsia="SimSun"/>
            <w:noProof/>
            <w:lang w:eastAsia="zh-CN"/>
          </w:rPr>
          <w:t>Smart Together Procurement</w:t>
        </w:r>
        <w:r w:rsidR="0067256A">
          <w:rPr>
            <w:noProof/>
            <w:webHidden/>
          </w:rPr>
          <w:tab/>
        </w:r>
        <w:r w:rsidR="0067256A">
          <w:rPr>
            <w:noProof/>
            <w:webHidden/>
          </w:rPr>
          <w:fldChar w:fldCharType="begin"/>
        </w:r>
        <w:r w:rsidR="0067256A">
          <w:rPr>
            <w:noProof/>
            <w:webHidden/>
          </w:rPr>
          <w:instrText xml:space="preserve"> PAGEREF _Toc118294408 \h </w:instrText>
        </w:r>
        <w:r w:rsidR="0067256A">
          <w:rPr>
            <w:noProof/>
            <w:webHidden/>
          </w:rPr>
        </w:r>
        <w:r w:rsidR="0067256A">
          <w:rPr>
            <w:noProof/>
            <w:webHidden/>
          </w:rPr>
          <w:fldChar w:fldCharType="separate"/>
        </w:r>
        <w:r w:rsidR="0067256A">
          <w:rPr>
            <w:noProof/>
            <w:webHidden/>
          </w:rPr>
          <w:t>4</w:t>
        </w:r>
        <w:r w:rsidR="0067256A">
          <w:rPr>
            <w:noProof/>
            <w:webHidden/>
          </w:rPr>
          <w:fldChar w:fldCharType="end"/>
        </w:r>
      </w:hyperlink>
    </w:p>
    <w:p w14:paraId="529D4D07" w14:textId="77777777" w:rsidR="0067256A" w:rsidRDefault="00471626">
      <w:pPr>
        <w:pStyle w:val="TOC2"/>
        <w:rPr>
          <w:rFonts w:asciiTheme="minorHAnsi" w:eastAsiaTheme="minorEastAsia" w:hAnsiTheme="minorHAnsi" w:cstheme="minorBidi"/>
          <w:noProof/>
          <w:lang w:eastAsia="en-GB"/>
        </w:rPr>
      </w:pPr>
      <w:hyperlink w:anchor="_Toc118294409" w:history="1">
        <w:r w:rsidR="0067256A" w:rsidRPr="00177EA0">
          <w:rPr>
            <w:rStyle w:val="Hyperlink"/>
            <w:noProof/>
          </w:rPr>
          <w:t>3.1.</w:t>
        </w:r>
        <w:r w:rsidR="0067256A">
          <w:rPr>
            <w:rFonts w:asciiTheme="minorHAnsi" w:eastAsiaTheme="minorEastAsia" w:hAnsiTheme="minorHAnsi" w:cstheme="minorBidi"/>
            <w:noProof/>
            <w:lang w:eastAsia="en-GB"/>
          </w:rPr>
          <w:tab/>
        </w:r>
        <w:r w:rsidR="0067256A" w:rsidRPr="00177EA0">
          <w:rPr>
            <w:rStyle w:val="Hyperlink"/>
            <w:noProof/>
          </w:rPr>
          <w:t>Anchor Institutions</w:t>
        </w:r>
        <w:r w:rsidR="0067256A">
          <w:rPr>
            <w:noProof/>
            <w:webHidden/>
          </w:rPr>
          <w:tab/>
        </w:r>
        <w:r w:rsidR="0067256A">
          <w:rPr>
            <w:noProof/>
            <w:webHidden/>
          </w:rPr>
          <w:fldChar w:fldCharType="begin"/>
        </w:r>
        <w:r w:rsidR="0067256A">
          <w:rPr>
            <w:noProof/>
            <w:webHidden/>
          </w:rPr>
          <w:instrText xml:space="preserve"> PAGEREF _Toc118294409 \h </w:instrText>
        </w:r>
        <w:r w:rsidR="0067256A">
          <w:rPr>
            <w:noProof/>
            <w:webHidden/>
          </w:rPr>
        </w:r>
        <w:r w:rsidR="0067256A">
          <w:rPr>
            <w:noProof/>
            <w:webHidden/>
          </w:rPr>
          <w:fldChar w:fldCharType="separate"/>
        </w:r>
        <w:r w:rsidR="0067256A">
          <w:rPr>
            <w:noProof/>
            <w:webHidden/>
          </w:rPr>
          <w:t>5</w:t>
        </w:r>
        <w:r w:rsidR="0067256A">
          <w:rPr>
            <w:noProof/>
            <w:webHidden/>
          </w:rPr>
          <w:fldChar w:fldCharType="end"/>
        </w:r>
      </w:hyperlink>
    </w:p>
    <w:p w14:paraId="77A0DA49" w14:textId="77777777" w:rsidR="0067256A" w:rsidRDefault="00471626">
      <w:pPr>
        <w:pStyle w:val="TOC1"/>
        <w:tabs>
          <w:tab w:val="left" w:pos="440"/>
        </w:tabs>
        <w:rPr>
          <w:rFonts w:asciiTheme="minorHAnsi" w:eastAsiaTheme="minorEastAsia" w:hAnsiTheme="minorHAnsi" w:cstheme="minorBidi"/>
          <w:noProof/>
          <w:lang w:eastAsia="en-GB"/>
        </w:rPr>
      </w:pPr>
      <w:hyperlink w:anchor="_Toc118294410" w:history="1">
        <w:r w:rsidR="0067256A" w:rsidRPr="00177EA0">
          <w:rPr>
            <w:rStyle w:val="Hyperlink"/>
            <w:noProof/>
          </w:rPr>
          <w:t>4.</w:t>
        </w:r>
        <w:r w:rsidR="0067256A">
          <w:rPr>
            <w:rFonts w:asciiTheme="minorHAnsi" w:eastAsiaTheme="minorEastAsia" w:hAnsiTheme="minorHAnsi" w:cstheme="minorBidi"/>
            <w:noProof/>
            <w:lang w:eastAsia="en-GB"/>
          </w:rPr>
          <w:tab/>
        </w:r>
        <w:r w:rsidR="0067256A" w:rsidRPr="00177EA0">
          <w:rPr>
            <w:rStyle w:val="Hyperlink"/>
            <w:noProof/>
          </w:rPr>
          <w:t>Sourcing Route</w:t>
        </w:r>
        <w:r w:rsidR="0067256A">
          <w:rPr>
            <w:noProof/>
            <w:webHidden/>
          </w:rPr>
          <w:tab/>
        </w:r>
        <w:r w:rsidR="0067256A">
          <w:rPr>
            <w:noProof/>
            <w:webHidden/>
          </w:rPr>
          <w:fldChar w:fldCharType="begin"/>
        </w:r>
        <w:r w:rsidR="0067256A">
          <w:rPr>
            <w:noProof/>
            <w:webHidden/>
          </w:rPr>
          <w:instrText xml:space="preserve"> PAGEREF _Toc118294410 \h </w:instrText>
        </w:r>
        <w:r w:rsidR="0067256A">
          <w:rPr>
            <w:noProof/>
            <w:webHidden/>
          </w:rPr>
        </w:r>
        <w:r w:rsidR="0067256A">
          <w:rPr>
            <w:noProof/>
            <w:webHidden/>
          </w:rPr>
          <w:fldChar w:fldCharType="separate"/>
        </w:r>
        <w:r w:rsidR="0067256A">
          <w:rPr>
            <w:noProof/>
            <w:webHidden/>
          </w:rPr>
          <w:t>5</w:t>
        </w:r>
        <w:r w:rsidR="0067256A">
          <w:rPr>
            <w:noProof/>
            <w:webHidden/>
          </w:rPr>
          <w:fldChar w:fldCharType="end"/>
        </w:r>
      </w:hyperlink>
    </w:p>
    <w:p w14:paraId="70E30D11" w14:textId="77777777" w:rsidR="0067256A" w:rsidRDefault="00471626">
      <w:pPr>
        <w:pStyle w:val="TOC1"/>
        <w:tabs>
          <w:tab w:val="left" w:pos="440"/>
        </w:tabs>
        <w:rPr>
          <w:rFonts w:asciiTheme="minorHAnsi" w:eastAsiaTheme="minorEastAsia" w:hAnsiTheme="minorHAnsi" w:cstheme="minorBidi"/>
          <w:noProof/>
          <w:lang w:eastAsia="en-GB"/>
        </w:rPr>
      </w:pPr>
      <w:hyperlink w:anchor="_Toc118294411" w:history="1">
        <w:r w:rsidR="0067256A" w:rsidRPr="00177EA0">
          <w:rPr>
            <w:rStyle w:val="Hyperlink"/>
            <w:noProof/>
          </w:rPr>
          <w:t>5.</w:t>
        </w:r>
        <w:r w:rsidR="0067256A">
          <w:rPr>
            <w:rFonts w:asciiTheme="minorHAnsi" w:eastAsiaTheme="minorEastAsia" w:hAnsiTheme="minorHAnsi" w:cstheme="minorBidi"/>
            <w:noProof/>
            <w:lang w:eastAsia="en-GB"/>
          </w:rPr>
          <w:tab/>
        </w:r>
        <w:r w:rsidR="0067256A" w:rsidRPr="00177EA0">
          <w:rPr>
            <w:rStyle w:val="Hyperlink"/>
            <w:noProof/>
          </w:rPr>
          <w:t>Contract Duration</w:t>
        </w:r>
        <w:r w:rsidR="0067256A">
          <w:rPr>
            <w:noProof/>
            <w:webHidden/>
          </w:rPr>
          <w:tab/>
        </w:r>
        <w:r w:rsidR="0067256A">
          <w:rPr>
            <w:noProof/>
            <w:webHidden/>
          </w:rPr>
          <w:fldChar w:fldCharType="begin"/>
        </w:r>
        <w:r w:rsidR="0067256A">
          <w:rPr>
            <w:noProof/>
            <w:webHidden/>
          </w:rPr>
          <w:instrText xml:space="preserve"> PAGEREF _Toc118294411 \h </w:instrText>
        </w:r>
        <w:r w:rsidR="0067256A">
          <w:rPr>
            <w:noProof/>
            <w:webHidden/>
          </w:rPr>
        </w:r>
        <w:r w:rsidR="0067256A">
          <w:rPr>
            <w:noProof/>
            <w:webHidden/>
          </w:rPr>
          <w:fldChar w:fldCharType="separate"/>
        </w:r>
        <w:r w:rsidR="0067256A">
          <w:rPr>
            <w:noProof/>
            <w:webHidden/>
          </w:rPr>
          <w:t>6</w:t>
        </w:r>
        <w:r w:rsidR="0067256A">
          <w:rPr>
            <w:noProof/>
            <w:webHidden/>
          </w:rPr>
          <w:fldChar w:fldCharType="end"/>
        </w:r>
      </w:hyperlink>
    </w:p>
    <w:p w14:paraId="51792A67" w14:textId="77777777" w:rsidR="0067256A" w:rsidRDefault="00471626">
      <w:pPr>
        <w:pStyle w:val="TOC1"/>
        <w:tabs>
          <w:tab w:val="left" w:pos="440"/>
        </w:tabs>
        <w:rPr>
          <w:rFonts w:asciiTheme="minorHAnsi" w:eastAsiaTheme="minorEastAsia" w:hAnsiTheme="minorHAnsi" w:cstheme="minorBidi"/>
          <w:noProof/>
          <w:lang w:eastAsia="en-GB"/>
        </w:rPr>
      </w:pPr>
      <w:hyperlink w:anchor="_Toc118294412" w:history="1">
        <w:r w:rsidR="0067256A" w:rsidRPr="00177EA0">
          <w:rPr>
            <w:rStyle w:val="Hyperlink"/>
            <w:noProof/>
          </w:rPr>
          <w:t>6.</w:t>
        </w:r>
        <w:r w:rsidR="0067256A">
          <w:rPr>
            <w:rFonts w:asciiTheme="minorHAnsi" w:eastAsiaTheme="minorEastAsia" w:hAnsiTheme="minorHAnsi" w:cstheme="minorBidi"/>
            <w:noProof/>
            <w:lang w:eastAsia="en-GB"/>
          </w:rPr>
          <w:tab/>
        </w:r>
        <w:r w:rsidR="0067256A" w:rsidRPr="00177EA0">
          <w:rPr>
            <w:rStyle w:val="Hyperlink"/>
            <w:noProof/>
          </w:rPr>
          <w:t>Contract Value</w:t>
        </w:r>
        <w:r w:rsidR="0067256A">
          <w:rPr>
            <w:noProof/>
            <w:webHidden/>
          </w:rPr>
          <w:tab/>
        </w:r>
        <w:r w:rsidR="0067256A">
          <w:rPr>
            <w:noProof/>
            <w:webHidden/>
          </w:rPr>
          <w:fldChar w:fldCharType="begin"/>
        </w:r>
        <w:r w:rsidR="0067256A">
          <w:rPr>
            <w:noProof/>
            <w:webHidden/>
          </w:rPr>
          <w:instrText xml:space="preserve"> PAGEREF _Toc118294412 \h </w:instrText>
        </w:r>
        <w:r w:rsidR="0067256A">
          <w:rPr>
            <w:noProof/>
            <w:webHidden/>
          </w:rPr>
        </w:r>
        <w:r w:rsidR="0067256A">
          <w:rPr>
            <w:noProof/>
            <w:webHidden/>
          </w:rPr>
          <w:fldChar w:fldCharType="separate"/>
        </w:r>
        <w:r w:rsidR="0067256A">
          <w:rPr>
            <w:noProof/>
            <w:webHidden/>
          </w:rPr>
          <w:t>6</w:t>
        </w:r>
        <w:r w:rsidR="0067256A">
          <w:rPr>
            <w:noProof/>
            <w:webHidden/>
          </w:rPr>
          <w:fldChar w:fldCharType="end"/>
        </w:r>
      </w:hyperlink>
    </w:p>
    <w:p w14:paraId="305C9A8B" w14:textId="77777777" w:rsidR="0067256A" w:rsidRDefault="00471626">
      <w:pPr>
        <w:pStyle w:val="TOC1"/>
        <w:tabs>
          <w:tab w:val="left" w:pos="440"/>
        </w:tabs>
        <w:rPr>
          <w:rFonts w:asciiTheme="minorHAnsi" w:eastAsiaTheme="minorEastAsia" w:hAnsiTheme="minorHAnsi" w:cstheme="minorBidi"/>
          <w:noProof/>
          <w:lang w:eastAsia="en-GB"/>
        </w:rPr>
      </w:pPr>
      <w:hyperlink w:anchor="_Toc118294413" w:history="1">
        <w:r w:rsidR="0067256A" w:rsidRPr="00177EA0">
          <w:rPr>
            <w:rStyle w:val="Hyperlink"/>
            <w:noProof/>
          </w:rPr>
          <w:t>7.</w:t>
        </w:r>
        <w:r w:rsidR="0067256A">
          <w:rPr>
            <w:rFonts w:asciiTheme="minorHAnsi" w:eastAsiaTheme="minorEastAsia" w:hAnsiTheme="minorHAnsi" w:cstheme="minorBidi"/>
            <w:noProof/>
            <w:lang w:eastAsia="en-GB"/>
          </w:rPr>
          <w:tab/>
        </w:r>
        <w:r w:rsidR="0067256A" w:rsidRPr="00177EA0">
          <w:rPr>
            <w:rStyle w:val="Hyperlink"/>
            <w:noProof/>
          </w:rPr>
          <w:t>Documentation</w:t>
        </w:r>
        <w:r w:rsidR="0067256A">
          <w:rPr>
            <w:noProof/>
            <w:webHidden/>
          </w:rPr>
          <w:tab/>
        </w:r>
        <w:r w:rsidR="0067256A">
          <w:rPr>
            <w:noProof/>
            <w:webHidden/>
          </w:rPr>
          <w:fldChar w:fldCharType="begin"/>
        </w:r>
        <w:r w:rsidR="0067256A">
          <w:rPr>
            <w:noProof/>
            <w:webHidden/>
          </w:rPr>
          <w:instrText xml:space="preserve"> PAGEREF _Toc118294413 \h </w:instrText>
        </w:r>
        <w:r w:rsidR="0067256A">
          <w:rPr>
            <w:noProof/>
            <w:webHidden/>
          </w:rPr>
        </w:r>
        <w:r w:rsidR="0067256A">
          <w:rPr>
            <w:noProof/>
            <w:webHidden/>
          </w:rPr>
          <w:fldChar w:fldCharType="separate"/>
        </w:r>
        <w:r w:rsidR="0067256A">
          <w:rPr>
            <w:noProof/>
            <w:webHidden/>
          </w:rPr>
          <w:t>6</w:t>
        </w:r>
        <w:r w:rsidR="0067256A">
          <w:rPr>
            <w:noProof/>
            <w:webHidden/>
          </w:rPr>
          <w:fldChar w:fldCharType="end"/>
        </w:r>
      </w:hyperlink>
    </w:p>
    <w:p w14:paraId="6BA19A43" w14:textId="77777777" w:rsidR="0067256A" w:rsidRDefault="00471626">
      <w:pPr>
        <w:pStyle w:val="TOC2"/>
        <w:rPr>
          <w:rFonts w:asciiTheme="minorHAnsi" w:eastAsiaTheme="minorEastAsia" w:hAnsiTheme="minorHAnsi" w:cstheme="minorBidi"/>
          <w:noProof/>
          <w:lang w:eastAsia="en-GB"/>
        </w:rPr>
      </w:pPr>
      <w:hyperlink w:anchor="_Toc118294414" w:history="1">
        <w:r w:rsidR="0067256A" w:rsidRPr="00177EA0">
          <w:rPr>
            <w:rStyle w:val="Hyperlink"/>
            <w:noProof/>
          </w:rPr>
          <w:t>7.1.</w:t>
        </w:r>
        <w:r w:rsidR="0067256A">
          <w:rPr>
            <w:rFonts w:asciiTheme="minorHAnsi" w:eastAsiaTheme="minorEastAsia" w:hAnsiTheme="minorHAnsi" w:cstheme="minorBidi"/>
            <w:noProof/>
            <w:lang w:eastAsia="en-GB"/>
          </w:rPr>
          <w:tab/>
        </w:r>
        <w:r w:rsidR="0067256A" w:rsidRPr="00177EA0">
          <w:rPr>
            <w:rStyle w:val="Hyperlink"/>
            <w:noProof/>
          </w:rPr>
          <w:t>Documents Outlining the Requirement</w:t>
        </w:r>
        <w:r w:rsidR="0067256A">
          <w:rPr>
            <w:noProof/>
            <w:webHidden/>
          </w:rPr>
          <w:tab/>
        </w:r>
        <w:r w:rsidR="0067256A">
          <w:rPr>
            <w:noProof/>
            <w:webHidden/>
          </w:rPr>
          <w:fldChar w:fldCharType="begin"/>
        </w:r>
        <w:r w:rsidR="0067256A">
          <w:rPr>
            <w:noProof/>
            <w:webHidden/>
          </w:rPr>
          <w:instrText xml:space="preserve"> PAGEREF _Toc118294414 \h </w:instrText>
        </w:r>
        <w:r w:rsidR="0067256A">
          <w:rPr>
            <w:noProof/>
            <w:webHidden/>
          </w:rPr>
        </w:r>
        <w:r w:rsidR="0067256A">
          <w:rPr>
            <w:noProof/>
            <w:webHidden/>
          </w:rPr>
          <w:fldChar w:fldCharType="separate"/>
        </w:r>
        <w:r w:rsidR="0067256A">
          <w:rPr>
            <w:noProof/>
            <w:webHidden/>
          </w:rPr>
          <w:t>6</w:t>
        </w:r>
        <w:r w:rsidR="0067256A">
          <w:rPr>
            <w:noProof/>
            <w:webHidden/>
          </w:rPr>
          <w:fldChar w:fldCharType="end"/>
        </w:r>
      </w:hyperlink>
    </w:p>
    <w:p w14:paraId="31A7FF64" w14:textId="77777777" w:rsidR="0067256A" w:rsidRDefault="00471626">
      <w:pPr>
        <w:pStyle w:val="TOC2"/>
        <w:rPr>
          <w:rFonts w:asciiTheme="minorHAnsi" w:eastAsiaTheme="minorEastAsia" w:hAnsiTheme="minorHAnsi" w:cstheme="minorBidi"/>
          <w:noProof/>
          <w:lang w:eastAsia="en-GB"/>
        </w:rPr>
      </w:pPr>
      <w:hyperlink w:anchor="_Toc118294415" w:history="1">
        <w:r w:rsidR="0067256A" w:rsidRPr="00177EA0">
          <w:rPr>
            <w:rStyle w:val="Hyperlink"/>
            <w:noProof/>
          </w:rPr>
          <w:t>7.2.</w:t>
        </w:r>
        <w:r w:rsidR="0067256A">
          <w:rPr>
            <w:rFonts w:asciiTheme="minorHAnsi" w:eastAsiaTheme="minorEastAsia" w:hAnsiTheme="minorHAnsi" w:cstheme="minorBidi"/>
            <w:noProof/>
            <w:lang w:eastAsia="en-GB"/>
          </w:rPr>
          <w:tab/>
        </w:r>
        <w:r w:rsidR="0067256A" w:rsidRPr="00177EA0">
          <w:rPr>
            <w:rStyle w:val="Hyperlink"/>
            <w:noProof/>
          </w:rPr>
          <w:t>Documents to be Completed and Returned</w:t>
        </w:r>
        <w:r w:rsidR="0067256A">
          <w:rPr>
            <w:noProof/>
            <w:webHidden/>
          </w:rPr>
          <w:tab/>
        </w:r>
        <w:r w:rsidR="0067256A">
          <w:rPr>
            <w:noProof/>
            <w:webHidden/>
          </w:rPr>
          <w:fldChar w:fldCharType="begin"/>
        </w:r>
        <w:r w:rsidR="0067256A">
          <w:rPr>
            <w:noProof/>
            <w:webHidden/>
          </w:rPr>
          <w:instrText xml:space="preserve"> PAGEREF _Toc118294415 \h </w:instrText>
        </w:r>
        <w:r w:rsidR="0067256A">
          <w:rPr>
            <w:noProof/>
            <w:webHidden/>
          </w:rPr>
        </w:r>
        <w:r w:rsidR="0067256A">
          <w:rPr>
            <w:noProof/>
            <w:webHidden/>
          </w:rPr>
          <w:fldChar w:fldCharType="separate"/>
        </w:r>
        <w:r w:rsidR="0067256A">
          <w:rPr>
            <w:noProof/>
            <w:webHidden/>
          </w:rPr>
          <w:t>6</w:t>
        </w:r>
        <w:r w:rsidR="0067256A">
          <w:rPr>
            <w:noProof/>
            <w:webHidden/>
          </w:rPr>
          <w:fldChar w:fldCharType="end"/>
        </w:r>
      </w:hyperlink>
    </w:p>
    <w:p w14:paraId="14FD6D55" w14:textId="77777777" w:rsidR="0067256A" w:rsidRDefault="00471626">
      <w:pPr>
        <w:pStyle w:val="TOC1"/>
        <w:tabs>
          <w:tab w:val="left" w:pos="440"/>
        </w:tabs>
        <w:rPr>
          <w:rFonts w:asciiTheme="minorHAnsi" w:eastAsiaTheme="minorEastAsia" w:hAnsiTheme="minorHAnsi" w:cstheme="minorBidi"/>
          <w:noProof/>
          <w:lang w:eastAsia="en-GB"/>
        </w:rPr>
      </w:pPr>
      <w:hyperlink w:anchor="_Toc118294416" w:history="1">
        <w:r w:rsidR="0067256A" w:rsidRPr="00177EA0">
          <w:rPr>
            <w:rStyle w:val="Hyperlink"/>
            <w:noProof/>
          </w:rPr>
          <w:t>8.</w:t>
        </w:r>
        <w:r w:rsidR="0067256A">
          <w:rPr>
            <w:rFonts w:asciiTheme="minorHAnsi" w:eastAsiaTheme="minorEastAsia" w:hAnsiTheme="minorHAnsi" w:cstheme="minorBidi"/>
            <w:noProof/>
            <w:lang w:eastAsia="en-GB"/>
          </w:rPr>
          <w:tab/>
        </w:r>
        <w:r w:rsidR="0067256A" w:rsidRPr="00177EA0">
          <w:rPr>
            <w:rStyle w:val="Hyperlink"/>
            <w:noProof/>
          </w:rPr>
          <w:t>Timetable</w:t>
        </w:r>
        <w:r w:rsidR="0067256A">
          <w:rPr>
            <w:noProof/>
            <w:webHidden/>
          </w:rPr>
          <w:tab/>
        </w:r>
        <w:r w:rsidR="0067256A">
          <w:rPr>
            <w:noProof/>
            <w:webHidden/>
          </w:rPr>
          <w:fldChar w:fldCharType="begin"/>
        </w:r>
        <w:r w:rsidR="0067256A">
          <w:rPr>
            <w:noProof/>
            <w:webHidden/>
          </w:rPr>
          <w:instrText xml:space="preserve"> PAGEREF _Toc118294416 \h </w:instrText>
        </w:r>
        <w:r w:rsidR="0067256A">
          <w:rPr>
            <w:noProof/>
            <w:webHidden/>
          </w:rPr>
        </w:r>
        <w:r w:rsidR="0067256A">
          <w:rPr>
            <w:noProof/>
            <w:webHidden/>
          </w:rPr>
          <w:fldChar w:fldCharType="separate"/>
        </w:r>
        <w:r w:rsidR="0067256A">
          <w:rPr>
            <w:noProof/>
            <w:webHidden/>
          </w:rPr>
          <w:t>6</w:t>
        </w:r>
        <w:r w:rsidR="0067256A">
          <w:rPr>
            <w:noProof/>
            <w:webHidden/>
          </w:rPr>
          <w:fldChar w:fldCharType="end"/>
        </w:r>
      </w:hyperlink>
    </w:p>
    <w:p w14:paraId="59580CBA" w14:textId="77777777" w:rsidR="0067256A" w:rsidRDefault="00471626">
      <w:pPr>
        <w:pStyle w:val="TOC1"/>
        <w:tabs>
          <w:tab w:val="left" w:pos="440"/>
        </w:tabs>
        <w:rPr>
          <w:rFonts w:asciiTheme="minorHAnsi" w:eastAsiaTheme="minorEastAsia" w:hAnsiTheme="minorHAnsi" w:cstheme="minorBidi"/>
          <w:noProof/>
          <w:lang w:eastAsia="en-GB"/>
        </w:rPr>
      </w:pPr>
      <w:hyperlink w:anchor="_Toc118294417" w:history="1">
        <w:r w:rsidR="0067256A" w:rsidRPr="00177EA0">
          <w:rPr>
            <w:rStyle w:val="Hyperlink"/>
            <w:rFonts w:eastAsia="SimSun"/>
            <w:noProof/>
            <w:lang w:eastAsia="zh-CN"/>
          </w:rPr>
          <w:t>9.</w:t>
        </w:r>
        <w:r w:rsidR="0067256A">
          <w:rPr>
            <w:rFonts w:asciiTheme="minorHAnsi" w:eastAsiaTheme="minorEastAsia" w:hAnsiTheme="minorHAnsi" w:cstheme="minorBidi"/>
            <w:noProof/>
            <w:lang w:eastAsia="en-GB"/>
          </w:rPr>
          <w:tab/>
        </w:r>
        <w:r w:rsidR="0067256A" w:rsidRPr="00177EA0">
          <w:rPr>
            <w:rStyle w:val="Hyperlink"/>
            <w:rFonts w:eastAsia="SimSun"/>
            <w:noProof/>
            <w:lang w:eastAsia="zh-CN"/>
          </w:rPr>
          <w:t>Procurement Process</w:t>
        </w:r>
        <w:r w:rsidR="0067256A">
          <w:rPr>
            <w:noProof/>
            <w:webHidden/>
          </w:rPr>
          <w:tab/>
        </w:r>
        <w:r w:rsidR="0067256A">
          <w:rPr>
            <w:noProof/>
            <w:webHidden/>
          </w:rPr>
          <w:fldChar w:fldCharType="begin"/>
        </w:r>
        <w:r w:rsidR="0067256A">
          <w:rPr>
            <w:noProof/>
            <w:webHidden/>
          </w:rPr>
          <w:instrText xml:space="preserve"> PAGEREF _Toc118294417 \h </w:instrText>
        </w:r>
        <w:r w:rsidR="0067256A">
          <w:rPr>
            <w:noProof/>
            <w:webHidden/>
          </w:rPr>
        </w:r>
        <w:r w:rsidR="0067256A">
          <w:rPr>
            <w:noProof/>
            <w:webHidden/>
          </w:rPr>
          <w:fldChar w:fldCharType="separate"/>
        </w:r>
        <w:r w:rsidR="0067256A">
          <w:rPr>
            <w:noProof/>
            <w:webHidden/>
          </w:rPr>
          <w:t>7</w:t>
        </w:r>
        <w:r w:rsidR="0067256A">
          <w:rPr>
            <w:noProof/>
            <w:webHidden/>
          </w:rPr>
          <w:fldChar w:fldCharType="end"/>
        </w:r>
      </w:hyperlink>
    </w:p>
    <w:p w14:paraId="21ED13EA" w14:textId="77777777" w:rsidR="0067256A" w:rsidRDefault="00471626">
      <w:pPr>
        <w:pStyle w:val="TOC2"/>
        <w:rPr>
          <w:rFonts w:asciiTheme="minorHAnsi" w:eastAsiaTheme="minorEastAsia" w:hAnsiTheme="minorHAnsi" w:cstheme="minorBidi"/>
          <w:noProof/>
          <w:lang w:eastAsia="en-GB"/>
        </w:rPr>
      </w:pPr>
      <w:hyperlink w:anchor="_Toc118294418" w:history="1">
        <w:r w:rsidR="0067256A" w:rsidRPr="00177EA0">
          <w:rPr>
            <w:rStyle w:val="Hyperlink"/>
            <w:rFonts w:cs="Arial"/>
            <w:noProof/>
          </w:rPr>
          <w:t>9.1.</w:t>
        </w:r>
        <w:r w:rsidR="0067256A">
          <w:rPr>
            <w:rFonts w:asciiTheme="minorHAnsi" w:eastAsiaTheme="minorEastAsia" w:hAnsiTheme="minorHAnsi" w:cstheme="minorBidi"/>
            <w:noProof/>
            <w:lang w:eastAsia="en-GB"/>
          </w:rPr>
          <w:tab/>
        </w:r>
        <w:r w:rsidR="0067256A" w:rsidRPr="00177EA0">
          <w:rPr>
            <w:rStyle w:val="Hyperlink"/>
            <w:noProof/>
          </w:rPr>
          <w:t>Supplier Information</w:t>
        </w:r>
        <w:r w:rsidR="0067256A">
          <w:rPr>
            <w:noProof/>
            <w:webHidden/>
          </w:rPr>
          <w:tab/>
        </w:r>
        <w:r w:rsidR="0067256A">
          <w:rPr>
            <w:noProof/>
            <w:webHidden/>
          </w:rPr>
          <w:fldChar w:fldCharType="begin"/>
        </w:r>
        <w:r w:rsidR="0067256A">
          <w:rPr>
            <w:noProof/>
            <w:webHidden/>
          </w:rPr>
          <w:instrText xml:space="preserve"> PAGEREF _Toc118294418 \h </w:instrText>
        </w:r>
        <w:r w:rsidR="0067256A">
          <w:rPr>
            <w:noProof/>
            <w:webHidden/>
          </w:rPr>
        </w:r>
        <w:r w:rsidR="0067256A">
          <w:rPr>
            <w:noProof/>
            <w:webHidden/>
          </w:rPr>
          <w:fldChar w:fldCharType="separate"/>
        </w:r>
        <w:r w:rsidR="0067256A">
          <w:rPr>
            <w:noProof/>
            <w:webHidden/>
          </w:rPr>
          <w:t>7</w:t>
        </w:r>
        <w:r w:rsidR="0067256A">
          <w:rPr>
            <w:noProof/>
            <w:webHidden/>
          </w:rPr>
          <w:fldChar w:fldCharType="end"/>
        </w:r>
      </w:hyperlink>
    </w:p>
    <w:p w14:paraId="1F21B168" w14:textId="77777777" w:rsidR="0067256A" w:rsidRDefault="00471626">
      <w:pPr>
        <w:pStyle w:val="TOC2"/>
        <w:rPr>
          <w:rFonts w:asciiTheme="minorHAnsi" w:eastAsiaTheme="minorEastAsia" w:hAnsiTheme="minorHAnsi" w:cstheme="minorBidi"/>
          <w:noProof/>
          <w:lang w:eastAsia="en-GB"/>
        </w:rPr>
      </w:pPr>
      <w:hyperlink w:anchor="_Toc118294419" w:history="1">
        <w:r w:rsidR="0067256A" w:rsidRPr="00177EA0">
          <w:rPr>
            <w:rStyle w:val="Hyperlink"/>
            <w:noProof/>
          </w:rPr>
          <w:t>9.2.</w:t>
        </w:r>
        <w:r w:rsidR="0067256A">
          <w:rPr>
            <w:rFonts w:asciiTheme="minorHAnsi" w:eastAsiaTheme="minorEastAsia" w:hAnsiTheme="minorHAnsi" w:cstheme="minorBidi"/>
            <w:noProof/>
            <w:lang w:eastAsia="en-GB"/>
          </w:rPr>
          <w:tab/>
        </w:r>
        <w:r w:rsidR="0067256A" w:rsidRPr="00177EA0">
          <w:rPr>
            <w:rStyle w:val="Hyperlink"/>
            <w:noProof/>
          </w:rPr>
          <w:t>Technical Evaluation</w:t>
        </w:r>
        <w:r w:rsidR="0067256A">
          <w:rPr>
            <w:noProof/>
            <w:webHidden/>
          </w:rPr>
          <w:tab/>
        </w:r>
        <w:r w:rsidR="0067256A">
          <w:rPr>
            <w:noProof/>
            <w:webHidden/>
          </w:rPr>
          <w:fldChar w:fldCharType="begin"/>
        </w:r>
        <w:r w:rsidR="0067256A">
          <w:rPr>
            <w:noProof/>
            <w:webHidden/>
          </w:rPr>
          <w:instrText xml:space="preserve"> PAGEREF _Toc118294419 \h </w:instrText>
        </w:r>
        <w:r w:rsidR="0067256A">
          <w:rPr>
            <w:noProof/>
            <w:webHidden/>
          </w:rPr>
        </w:r>
        <w:r w:rsidR="0067256A">
          <w:rPr>
            <w:noProof/>
            <w:webHidden/>
          </w:rPr>
          <w:fldChar w:fldCharType="separate"/>
        </w:r>
        <w:r w:rsidR="0067256A">
          <w:rPr>
            <w:noProof/>
            <w:webHidden/>
          </w:rPr>
          <w:t>7</w:t>
        </w:r>
        <w:r w:rsidR="0067256A">
          <w:rPr>
            <w:noProof/>
            <w:webHidden/>
          </w:rPr>
          <w:fldChar w:fldCharType="end"/>
        </w:r>
      </w:hyperlink>
    </w:p>
    <w:p w14:paraId="6A9F9B80" w14:textId="77777777" w:rsidR="0067256A" w:rsidRDefault="00471626">
      <w:pPr>
        <w:pStyle w:val="TOC2"/>
        <w:rPr>
          <w:rFonts w:asciiTheme="minorHAnsi" w:eastAsiaTheme="minorEastAsia" w:hAnsiTheme="minorHAnsi" w:cstheme="minorBidi"/>
          <w:noProof/>
          <w:lang w:eastAsia="en-GB"/>
        </w:rPr>
      </w:pPr>
      <w:hyperlink w:anchor="_Toc118294420" w:history="1">
        <w:r w:rsidR="0067256A" w:rsidRPr="00177EA0">
          <w:rPr>
            <w:rStyle w:val="Hyperlink"/>
            <w:noProof/>
          </w:rPr>
          <w:t>9.3.</w:t>
        </w:r>
        <w:r w:rsidR="0067256A">
          <w:rPr>
            <w:rFonts w:asciiTheme="minorHAnsi" w:eastAsiaTheme="minorEastAsia" w:hAnsiTheme="minorHAnsi" w:cstheme="minorBidi"/>
            <w:noProof/>
            <w:lang w:eastAsia="en-GB"/>
          </w:rPr>
          <w:tab/>
        </w:r>
        <w:r w:rsidR="0067256A" w:rsidRPr="00177EA0">
          <w:rPr>
            <w:rStyle w:val="Hyperlink"/>
            <w:noProof/>
          </w:rPr>
          <w:t>Commercial Evaluation</w:t>
        </w:r>
        <w:r w:rsidR="0067256A">
          <w:rPr>
            <w:noProof/>
            <w:webHidden/>
          </w:rPr>
          <w:tab/>
        </w:r>
        <w:r w:rsidR="0067256A">
          <w:rPr>
            <w:noProof/>
            <w:webHidden/>
          </w:rPr>
          <w:fldChar w:fldCharType="begin"/>
        </w:r>
        <w:r w:rsidR="0067256A">
          <w:rPr>
            <w:noProof/>
            <w:webHidden/>
          </w:rPr>
          <w:instrText xml:space="preserve"> PAGEREF _Toc118294420 \h </w:instrText>
        </w:r>
        <w:r w:rsidR="0067256A">
          <w:rPr>
            <w:noProof/>
            <w:webHidden/>
          </w:rPr>
        </w:r>
        <w:r w:rsidR="0067256A">
          <w:rPr>
            <w:noProof/>
            <w:webHidden/>
          </w:rPr>
          <w:fldChar w:fldCharType="separate"/>
        </w:r>
        <w:r w:rsidR="0067256A">
          <w:rPr>
            <w:noProof/>
            <w:webHidden/>
          </w:rPr>
          <w:t>7</w:t>
        </w:r>
        <w:r w:rsidR="0067256A">
          <w:rPr>
            <w:noProof/>
            <w:webHidden/>
          </w:rPr>
          <w:fldChar w:fldCharType="end"/>
        </w:r>
      </w:hyperlink>
    </w:p>
    <w:p w14:paraId="081D6A99" w14:textId="77777777" w:rsidR="0067256A" w:rsidRDefault="00471626">
      <w:pPr>
        <w:pStyle w:val="TOC2"/>
        <w:rPr>
          <w:rFonts w:asciiTheme="minorHAnsi" w:eastAsiaTheme="minorEastAsia" w:hAnsiTheme="minorHAnsi" w:cstheme="minorBidi"/>
          <w:noProof/>
          <w:lang w:eastAsia="en-GB"/>
        </w:rPr>
      </w:pPr>
      <w:hyperlink w:anchor="_Toc118294421" w:history="1">
        <w:r w:rsidR="0067256A" w:rsidRPr="00177EA0">
          <w:rPr>
            <w:rStyle w:val="Hyperlink"/>
            <w:noProof/>
          </w:rPr>
          <w:t>9.4.</w:t>
        </w:r>
        <w:r w:rsidR="0067256A">
          <w:rPr>
            <w:rFonts w:asciiTheme="minorHAnsi" w:eastAsiaTheme="minorEastAsia" w:hAnsiTheme="minorHAnsi" w:cstheme="minorBidi"/>
            <w:noProof/>
            <w:lang w:eastAsia="en-GB"/>
          </w:rPr>
          <w:tab/>
        </w:r>
        <w:r w:rsidR="0067256A" w:rsidRPr="00177EA0">
          <w:rPr>
            <w:rStyle w:val="Hyperlink"/>
            <w:noProof/>
          </w:rPr>
          <w:t>E - Net Zero and Social Value Evaluation</w:t>
        </w:r>
        <w:r w:rsidR="0067256A">
          <w:rPr>
            <w:noProof/>
            <w:webHidden/>
          </w:rPr>
          <w:tab/>
        </w:r>
        <w:r w:rsidR="0067256A">
          <w:rPr>
            <w:noProof/>
            <w:webHidden/>
          </w:rPr>
          <w:fldChar w:fldCharType="begin"/>
        </w:r>
        <w:r w:rsidR="0067256A">
          <w:rPr>
            <w:noProof/>
            <w:webHidden/>
          </w:rPr>
          <w:instrText xml:space="preserve"> PAGEREF _Toc118294421 \h </w:instrText>
        </w:r>
        <w:r w:rsidR="0067256A">
          <w:rPr>
            <w:noProof/>
            <w:webHidden/>
          </w:rPr>
        </w:r>
        <w:r w:rsidR="0067256A">
          <w:rPr>
            <w:noProof/>
            <w:webHidden/>
          </w:rPr>
          <w:fldChar w:fldCharType="separate"/>
        </w:r>
        <w:r w:rsidR="0067256A">
          <w:rPr>
            <w:noProof/>
            <w:webHidden/>
          </w:rPr>
          <w:t>8</w:t>
        </w:r>
        <w:r w:rsidR="0067256A">
          <w:rPr>
            <w:noProof/>
            <w:webHidden/>
          </w:rPr>
          <w:fldChar w:fldCharType="end"/>
        </w:r>
      </w:hyperlink>
    </w:p>
    <w:p w14:paraId="6B8F350A" w14:textId="77777777" w:rsidR="0067256A" w:rsidRDefault="00471626">
      <w:pPr>
        <w:pStyle w:val="TOC2"/>
        <w:rPr>
          <w:rFonts w:asciiTheme="minorHAnsi" w:eastAsiaTheme="minorEastAsia" w:hAnsiTheme="minorHAnsi" w:cstheme="minorBidi"/>
          <w:noProof/>
          <w:lang w:eastAsia="en-GB"/>
        </w:rPr>
      </w:pPr>
      <w:hyperlink w:anchor="_Toc118294422" w:history="1">
        <w:r w:rsidR="0067256A" w:rsidRPr="00177EA0">
          <w:rPr>
            <w:rStyle w:val="Hyperlink"/>
            <w:noProof/>
          </w:rPr>
          <w:t>9.5.</w:t>
        </w:r>
        <w:r w:rsidR="0067256A">
          <w:rPr>
            <w:rFonts w:asciiTheme="minorHAnsi" w:eastAsiaTheme="minorEastAsia" w:hAnsiTheme="minorHAnsi" w:cstheme="minorBidi"/>
            <w:noProof/>
            <w:lang w:eastAsia="en-GB"/>
          </w:rPr>
          <w:tab/>
        </w:r>
        <w:r w:rsidR="0067256A" w:rsidRPr="00177EA0">
          <w:rPr>
            <w:rStyle w:val="Hyperlink"/>
            <w:noProof/>
          </w:rPr>
          <w:t>Carbon Reduction Plan</w:t>
        </w:r>
        <w:r w:rsidR="0067256A">
          <w:rPr>
            <w:noProof/>
            <w:webHidden/>
          </w:rPr>
          <w:tab/>
        </w:r>
        <w:r w:rsidR="0067256A">
          <w:rPr>
            <w:noProof/>
            <w:webHidden/>
          </w:rPr>
          <w:fldChar w:fldCharType="begin"/>
        </w:r>
        <w:r w:rsidR="0067256A">
          <w:rPr>
            <w:noProof/>
            <w:webHidden/>
          </w:rPr>
          <w:instrText xml:space="preserve"> PAGEREF _Toc118294422 \h </w:instrText>
        </w:r>
        <w:r w:rsidR="0067256A">
          <w:rPr>
            <w:noProof/>
            <w:webHidden/>
          </w:rPr>
        </w:r>
        <w:r w:rsidR="0067256A">
          <w:rPr>
            <w:noProof/>
            <w:webHidden/>
          </w:rPr>
          <w:fldChar w:fldCharType="separate"/>
        </w:r>
        <w:r w:rsidR="0067256A">
          <w:rPr>
            <w:noProof/>
            <w:webHidden/>
          </w:rPr>
          <w:t>8</w:t>
        </w:r>
        <w:r w:rsidR="0067256A">
          <w:rPr>
            <w:noProof/>
            <w:webHidden/>
          </w:rPr>
          <w:fldChar w:fldCharType="end"/>
        </w:r>
      </w:hyperlink>
    </w:p>
    <w:p w14:paraId="6FF2A915" w14:textId="77777777" w:rsidR="0067256A" w:rsidRDefault="00471626">
      <w:pPr>
        <w:pStyle w:val="TOC1"/>
        <w:tabs>
          <w:tab w:val="left" w:pos="660"/>
        </w:tabs>
        <w:rPr>
          <w:rFonts w:asciiTheme="minorHAnsi" w:eastAsiaTheme="minorEastAsia" w:hAnsiTheme="minorHAnsi" w:cstheme="minorBidi"/>
          <w:noProof/>
          <w:lang w:eastAsia="en-GB"/>
        </w:rPr>
      </w:pPr>
      <w:hyperlink w:anchor="_Toc118294423" w:history="1">
        <w:r w:rsidR="0067256A" w:rsidRPr="00177EA0">
          <w:rPr>
            <w:rStyle w:val="Hyperlink"/>
            <w:rFonts w:eastAsia="SimSun"/>
            <w:noProof/>
            <w:lang w:eastAsia="zh-CN"/>
          </w:rPr>
          <w:t>10.</w:t>
        </w:r>
        <w:r w:rsidR="0067256A">
          <w:rPr>
            <w:rFonts w:asciiTheme="minorHAnsi" w:eastAsiaTheme="minorEastAsia" w:hAnsiTheme="minorHAnsi" w:cstheme="minorBidi"/>
            <w:noProof/>
            <w:lang w:eastAsia="en-GB"/>
          </w:rPr>
          <w:tab/>
        </w:r>
        <w:r w:rsidR="0067256A" w:rsidRPr="00177EA0">
          <w:rPr>
            <w:rStyle w:val="Hyperlink"/>
            <w:rFonts w:eastAsia="SimSun"/>
            <w:noProof/>
          </w:rPr>
          <w:t>Question</w:t>
        </w:r>
        <w:r w:rsidR="0067256A" w:rsidRPr="00177EA0">
          <w:rPr>
            <w:rStyle w:val="Hyperlink"/>
            <w:rFonts w:eastAsia="SimSun"/>
            <w:noProof/>
            <w:lang w:eastAsia="zh-CN"/>
          </w:rPr>
          <w:t xml:space="preserve"> Marking</w:t>
        </w:r>
        <w:r w:rsidR="0067256A">
          <w:rPr>
            <w:noProof/>
            <w:webHidden/>
          </w:rPr>
          <w:tab/>
        </w:r>
        <w:r w:rsidR="0067256A">
          <w:rPr>
            <w:noProof/>
            <w:webHidden/>
          </w:rPr>
          <w:fldChar w:fldCharType="begin"/>
        </w:r>
        <w:r w:rsidR="0067256A">
          <w:rPr>
            <w:noProof/>
            <w:webHidden/>
          </w:rPr>
          <w:instrText xml:space="preserve"> PAGEREF _Toc118294423 \h </w:instrText>
        </w:r>
        <w:r w:rsidR="0067256A">
          <w:rPr>
            <w:noProof/>
            <w:webHidden/>
          </w:rPr>
        </w:r>
        <w:r w:rsidR="0067256A">
          <w:rPr>
            <w:noProof/>
            <w:webHidden/>
          </w:rPr>
          <w:fldChar w:fldCharType="separate"/>
        </w:r>
        <w:r w:rsidR="0067256A">
          <w:rPr>
            <w:noProof/>
            <w:webHidden/>
          </w:rPr>
          <w:t>8</w:t>
        </w:r>
        <w:r w:rsidR="0067256A">
          <w:rPr>
            <w:noProof/>
            <w:webHidden/>
          </w:rPr>
          <w:fldChar w:fldCharType="end"/>
        </w:r>
      </w:hyperlink>
    </w:p>
    <w:p w14:paraId="4B4D6C8F" w14:textId="77777777" w:rsidR="0067256A" w:rsidRDefault="00471626">
      <w:pPr>
        <w:pStyle w:val="TOC2"/>
        <w:tabs>
          <w:tab w:val="left" w:pos="1100"/>
        </w:tabs>
        <w:rPr>
          <w:rFonts w:asciiTheme="minorHAnsi" w:eastAsiaTheme="minorEastAsia" w:hAnsiTheme="minorHAnsi" w:cstheme="minorBidi"/>
          <w:noProof/>
          <w:lang w:eastAsia="en-GB"/>
        </w:rPr>
      </w:pPr>
      <w:hyperlink w:anchor="_Toc118294424" w:history="1">
        <w:r w:rsidR="0067256A" w:rsidRPr="00177EA0">
          <w:rPr>
            <w:rStyle w:val="Hyperlink"/>
            <w:noProof/>
          </w:rPr>
          <w:t>10.1.</w:t>
        </w:r>
        <w:r w:rsidR="0067256A">
          <w:rPr>
            <w:rFonts w:asciiTheme="minorHAnsi" w:eastAsiaTheme="minorEastAsia" w:hAnsiTheme="minorHAnsi" w:cstheme="minorBidi"/>
            <w:noProof/>
            <w:lang w:eastAsia="en-GB"/>
          </w:rPr>
          <w:tab/>
        </w:r>
        <w:r w:rsidR="0067256A" w:rsidRPr="00177EA0">
          <w:rPr>
            <w:rStyle w:val="Hyperlink"/>
            <w:noProof/>
          </w:rPr>
          <w:t>Written Questions</w:t>
        </w:r>
        <w:r w:rsidR="0067256A">
          <w:rPr>
            <w:noProof/>
            <w:webHidden/>
          </w:rPr>
          <w:tab/>
        </w:r>
        <w:r w:rsidR="0067256A">
          <w:rPr>
            <w:noProof/>
            <w:webHidden/>
          </w:rPr>
          <w:fldChar w:fldCharType="begin"/>
        </w:r>
        <w:r w:rsidR="0067256A">
          <w:rPr>
            <w:noProof/>
            <w:webHidden/>
          </w:rPr>
          <w:instrText xml:space="preserve"> PAGEREF _Toc118294424 \h </w:instrText>
        </w:r>
        <w:r w:rsidR="0067256A">
          <w:rPr>
            <w:noProof/>
            <w:webHidden/>
          </w:rPr>
        </w:r>
        <w:r w:rsidR="0067256A">
          <w:rPr>
            <w:noProof/>
            <w:webHidden/>
          </w:rPr>
          <w:fldChar w:fldCharType="separate"/>
        </w:r>
        <w:r w:rsidR="0067256A">
          <w:rPr>
            <w:noProof/>
            <w:webHidden/>
          </w:rPr>
          <w:t>8</w:t>
        </w:r>
        <w:r w:rsidR="0067256A">
          <w:rPr>
            <w:noProof/>
            <w:webHidden/>
          </w:rPr>
          <w:fldChar w:fldCharType="end"/>
        </w:r>
      </w:hyperlink>
    </w:p>
    <w:p w14:paraId="744A935F" w14:textId="77777777" w:rsidR="0067256A" w:rsidRDefault="00471626">
      <w:pPr>
        <w:pStyle w:val="TOC2"/>
        <w:tabs>
          <w:tab w:val="left" w:pos="1100"/>
        </w:tabs>
        <w:rPr>
          <w:rFonts w:asciiTheme="minorHAnsi" w:eastAsiaTheme="minorEastAsia" w:hAnsiTheme="minorHAnsi" w:cstheme="minorBidi"/>
          <w:noProof/>
          <w:lang w:eastAsia="en-GB"/>
        </w:rPr>
      </w:pPr>
      <w:hyperlink w:anchor="_Toc118294425" w:history="1">
        <w:r w:rsidR="0067256A" w:rsidRPr="00177EA0">
          <w:rPr>
            <w:rStyle w:val="Hyperlink"/>
            <w:noProof/>
          </w:rPr>
          <w:t>10.2.</w:t>
        </w:r>
        <w:r w:rsidR="0067256A">
          <w:rPr>
            <w:rFonts w:asciiTheme="minorHAnsi" w:eastAsiaTheme="minorEastAsia" w:hAnsiTheme="minorHAnsi" w:cstheme="minorBidi"/>
            <w:noProof/>
            <w:lang w:eastAsia="en-GB"/>
          </w:rPr>
          <w:tab/>
        </w:r>
        <w:r w:rsidR="0067256A" w:rsidRPr="00177EA0">
          <w:rPr>
            <w:rStyle w:val="Hyperlink"/>
            <w:noProof/>
          </w:rPr>
          <w:t>Commercial Evaluation</w:t>
        </w:r>
        <w:r w:rsidR="0067256A">
          <w:rPr>
            <w:noProof/>
            <w:webHidden/>
          </w:rPr>
          <w:tab/>
        </w:r>
        <w:r w:rsidR="0067256A">
          <w:rPr>
            <w:noProof/>
            <w:webHidden/>
          </w:rPr>
          <w:fldChar w:fldCharType="begin"/>
        </w:r>
        <w:r w:rsidR="0067256A">
          <w:rPr>
            <w:noProof/>
            <w:webHidden/>
          </w:rPr>
          <w:instrText xml:space="preserve"> PAGEREF _Toc118294425 \h </w:instrText>
        </w:r>
        <w:r w:rsidR="0067256A">
          <w:rPr>
            <w:noProof/>
            <w:webHidden/>
          </w:rPr>
        </w:r>
        <w:r w:rsidR="0067256A">
          <w:rPr>
            <w:noProof/>
            <w:webHidden/>
          </w:rPr>
          <w:fldChar w:fldCharType="separate"/>
        </w:r>
        <w:r w:rsidR="0067256A">
          <w:rPr>
            <w:noProof/>
            <w:webHidden/>
          </w:rPr>
          <w:t>9</w:t>
        </w:r>
        <w:r w:rsidR="0067256A">
          <w:rPr>
            <w:noProof/>
            <w:webHidden/>
          </w:rPr>
          <w:fldChar w:fldCharType="end"/>
        </w:r>
      </w:hyperlink>
    </w:p>
    <w:p w14:paraId="6C049327" w14:textId="77777777" w:rsidR="0067256A" w:rsidRDefault="00471626">
      <w:pPr>
        <w:pStyle w:val="TOC2"/>
        <w:tabs>
          <w:tab w:val="left" w:pos="1100"/>
        </w:tabs>
        <w:rPr>
          <w:rFonts w:asciiTheme="minorHAnsi" w:eastAsiaTheme="minorEastAsia" w:hAnsiTheme="minorHAnsi" w:cstheme="minorBidi"/>
          <w:noProof/>
          <w:lang w:eastAsia="en-GB"/>
        </w:rPr>
      </w:pPr>
      <w:hyperlink w:anchor="_Toc118294426" w:history="1">
        <w:r w:rsidR="0067256A" w:rsidRPr="00177EA0">
          <w:rPr>
            <w:rStyle w:val="Hyperlink"/>
            <w:noProof/>
          </w:rPr>
          <w:t>10.3.</w:t>
        </w:r>
        <w:r w:rsidR="0067256A">
          <w:rPr>
            <w:rFonts w:asciiTheme="minorHAnsi" w:eastAsiaTheme="minorEastAsia" w:hAnsiTheme="minorHAnsi" w:cstheme="minorBidi"/>
            <w:noProof/>
            <w:lang w:eastAsia="en-GB"/>
          </w:rPr>
          <w:tab/>
        </w:r>
        <w:r w:rsidR="0067256A" w:rsidRPr="00177EA0">
          <w:rPr>
            <w:rStyle w:val="Hyperlink"/>
            <w:noProof/>
          </w:rPr>
          <w:t>Responses to Questions</w:t>
        </w:r>
        <w:r w:rsidR="0067256A">
          <w:rPr>
            <w:noProof/>
            <w:webHidden/>
          </w:rPr>
          <w:tab/>
        </w:r>
        <w:r w:rsidR="0067256A">
          <w:rPr>
            <w:noProof/>
            <w:webHidden/>
          </w:rPr>
          <w:fldChar w:fldCharType="begin"/>
        </w:r>
        <w:r w:rsidR="0067256A">
          <w:rPr>
            <w:noProof/>
            <w:webHidden/>
          </w:rPr>
          <w:instrText xml:space="preserve"> PAGEREF _Toc118294426 \h </w:instrText>
        </w:r>
        <w:r w:rsidR="0067256A">
          <w:rPr>
            <w:noProof/>
            <w:webHidden/>
          </w:rPr>
        </w:r>
        <w:r w:rsidR="0067256A">
          <w:rPr>
            <w:noProof/>
            <w:webHidden/>
          </w:rPr>
          <w:fldChar w:fldCharType="separate"/>
        </w:r>
        <w:r w:rsidR="0067256A">
          <w:rPr>
            <w:noProof/>
            <w:webHidden/>
          </w:rPr>
          <w:t>9</w:t>
        </w:r>
        <w:r w:rsidR="0067256A">
          <w:rPr>
            <w:noProof/>
            <w:webHidden/>
          </w:rPr>
          <w:fldChar w:fldCharType="end"/>
        </w:r>
      </w:hyperlink>
    </w:p>
    <w:p w14:paraId="068E31E3" w14:textId="77777777" w:rsidR="0067256A" w:rsidRDefault="00471626">
      <w:pPr>
        <w:pStyle w:val="TOC2"/>
        <w:tabs>
          <w:tab w:val="left" w:pos="1100"/>
        </w:tabs>
        <w:rPr>
          <w:rFonts w:asciiTheme="minorHAnsi" w:eastAsiaTheme="minorEastAsia" w:hAnsiTheme="minorHAnsi" w:cstheme="minorBidi"/>
          <w:noProof/>
          <w:lang w:eastAsia="en-GB"/>
        </w:rPr>
      </w:pPr>
      <w:hyperlink w:anchor="_Toc118294427" w:history="1">
        <w:r w:rsidR="0067256A" w:rsidRPr="00177EA0">
          <w:rPr>
            <w:rStyle w:val="Hyperlink"/>
            <w:noProof/>
          </w:rPr>
          <w:t>10.4.</w:t>
        </w:r>
        <w:r w:rsidR="0067256A">
          <w:rPr>
            <w:rFonts w:asciiTheme="minorHAnsi" w:eastAsiaTheme="minorEastAsia" w:hAnsiTheme="minorHAnsi" w:cstheme="minorBidi"/>
            <w:noProof/>
            <w:lang w:eastAsia="en-GB"/>
          </w:rPr>
          <w:tab/>
        </w:r>
        <w:r w:rsidR="0067256A" w:rsidRPr="00177EA0">
          <w:rPr>
            <w:rStyle w:val="Hyperlink"/>
            <w:noProof/>
          </w:rPr>
          <w:t>Word Limits</w:t>
        </w:r>
        <w:r w:rsidR="0067256A">
          <w:rPr>
            <w:noProof/>
            <w:webHidden/>
          </w:rPr>
          <w:tab/>
        </w:r>
        <w:r w:rsidR="0067256A">
          <w:rPr>
            <w:noProof/>
            <w:webHidden/>
          </w:rPr>
          <w:fldChar w:fldCharType="begin"/>
        </w:r>
        <w:r w:rsidR="0067256A">
          <w:rPr>
            <w:noProof/>
            <w:webHidden/>
          </w:rPr>
          <w:instrText xml:space="preserve"> PAGEREF _Toc118294427 \h </w:instrText>
        </w:r>
        <w:r w:rsidR="0067256A">
          <w:rPr>
            <w:noProof/>
            <w:webHidden/>
          </w:rPr>
        </w:r>
        <w:r w:rsidR="0067256A">
          <w:rPr>
            <w:noProof/>
            <w:webHidden/>
          </w:rPr>
          <w:fldChar w:fldCharType="separate"/>
        </w:r>
        <w:r w:rsidR="0067256A">
          <w:rPr>
            <w:noProof/>
            <w:webHidden/>
          </w:rPr>
          <w:t>9</w:t>
        </w:r>
        <w:r w:rsidR="0067256A">
          <w:rPr>
            <w:noProof/>
            <w:webHidden/>
          </w:rPr>
          <w:fldChar w:fldCharType="end"/>
        </w:r>
      </w:hyperlink>
    </w:p>
    <w:p w14:paraId="181C888A" w14:textId="77777777" w:rsidR="0067256A" w:rsidRDefault="00471626">
      <w:pPr>
        <w:pStyle w:val="TOC1"/>
        <w:tabs>
          <w:tab w:val="left" w:pos="660"/>
        </w:tabs>
        <w:rPr>
          <w:rFonts w:asciiTheme="minorHAnsi" w:eastAsiaTheme="minorEastAsia" w:hAnsiTheme="minorHAnsi" w:cstheme="minorBidi"/>
          <w:noProof/>
          <w:lang w:eastAsia="en-GB"/>
        </w:rPr>
      </w:pPr>
      <w:hyperlink w:anchor="_Toc118294428" w:history="1">
        <w:r w:rsidR="0067256A" w:rsidRPr="00177EA0">
          <w:rPr>
            <w:rStyle w:val="Hyperlink"/>
            <w:rFonts w:eastAsia="SimSun"/>
            <w:noProof/>
            <w:lang w:eastAsia="zh-CN"/>
          </w:rPr>
          <w:t>11.</w:t>
        </w:r>
        <w:r w:rsidR="0067256A">
          <w:rPr>
            <w:rFonts w:asciiTheme="minorHAnsi" w:eastAsiaTheme="minorEastAsia" w:hAnsiTheme="minorHAnsi" w:cstheme="minorBidi"/>
            <w:noProof/>
            <w:lang w:eastAsia="en-GB"/>
          </w:rPr>
          <w:tab/>
        </w:r>
        <w:r w:rsidR="0067256A" w:rsidRPr="00177EA0">
          <w:rPr>
            <w:rStyle w:val="Hyperlink"/>
            <w:rFonts w:eastAsia="SimSun"/>
            <w:noProof/>
            <w:lang w:eastAsia="zh-CN"/>
          </w:rPr>
          <w:t>Evaluation General</w:t>
        </w:r>
        <w:r w:rsidR="0067256A">
          <w:rPr>
            <w:noProof/>
            <w:webHidden/>
          </w:rPr>
          <w:tab/>
        </w:r>
        <w:r w:rsidR="0067256A">
          <w:rPr>
            <w:noProof/>
            <w:webHidden/>
          </w:rPr>
          <w:fldChar w:fldCharType="begin"/>
        </w:r>
        <w:r w:rsidR="0067256A">
          <w:rPr>
            <w:noProof/>
            <w:webHidden/>
          </w:rPr>
          <w:instrText xml:space="preserve"> PAGEREF _Toc118294428 \h </w:instrText>
        </w:r>
        <w:r w:rsidR="0067256A">
          <w:rPr>
            <w:noProof/>
            <w:webHidden/>
          </w:rPr>
        </w:r>
        <w:r w:rsidR="0067256A">
          <w:rPr>
            <w:noProof/>
            <w:webHidden/>
          </w:rPr>
          <w:fldChar w:fldCharType="separate"/>
        </w:r>
        <w:r w:rsidR="0067256A">
          <w:rPr>
            <w:noProof/>
            <w:webHidden/>
          </w:rPr>
          <w:t>10</w:t>
        </w:r>
        <w:r w:rsidR="0067256A">
          <w:rPr>
            <w:noProof/>
            <w:webHidden/>
          </w:rPr>
          <w:fldChar w:fldCharType="end"/>
        </w:r>
      </w:hyperlink>
    </w:p>
    <w:p w14:paraId="19AEDD05" w14:textId="77777777" w:rsidR="0067256A" w:rsidRDefault="00471626">
      <w:pPr>
        <w:pStyle w:val="TOC2"/>
        <w:tabs>
          <w:tab w:val="left" w:pos="1100"/>
        </w:tabs>
        <w:rPr>
          <w:rFonts w:asciiTheme="minorHAnsi" w:eastAsiaTheme="minorEastAsia" w:hAnsiTheme="minorHAnsi" w:cstheme="minorBidi"/>
          <w:noProof/>
          <w:lang w:eastAsia="en-GB"/>
        </w:rPr>
      </w:pPr>
      <w:hyperlink w:anchor="_Toc118294429" w:history="1">
        <w:r w:rsidR="0067256A" w:rsidRPr="00177EA0">
          <w:rPr>
            <w:rStyle w:val="Hyperlink"/>
            <w:noProof/>
          </w:rPr>
          <w:t>11.1.</w:t>
        </w:r>
        <w:r w:rsidR="0067256A">
          <w:rPr>
            <w:rFonts w:asciiTheme="minorHAnsi" w:eastAsiaTheme="minorEastAsia" w:hAnsiTheme="minorHAnsi" w:cstheme="minorBidi"/>
            <w:noProof/>
            <w:lang w:eastAsia="en-GB"/>
          </w:rPr>
          <w:tab/>
        </w:r>
        <w:r w:rsidR="0067256A" w:rsidRPr="00177EA0">
          <w:rPr>
            <w:rStyle w:val="Hyperlink"/>
            <w:noProof/>
          </w:rPr>
          <w:t>Abnormally Low Tenders</w:t>
        </w:r>
        <w:r w:rsidR="0067256A">
          <w:rPr>
            <w:noProof/>
            <w:webHidden/>
          </w:rPr>
          <w:tab/>
        </w:r>
        <w:r w:rsidR="0067256A">
          <w:rPr>
            <w:noProof/>
            <w:webHidden/>
          </w:rPr>
          <w:fldChar w:fldCharType="begin"/>
        </w:r>
        <w:r w:rsidR="0067256A">
          <w:rPr>
            <w:noProof/>
            <w:webHidden/>
          </w:rPr>
          <w:instrText xml:space="preserve"> PAGEREF _Toc118294429 \h </w:instrText>
        </w:r>
        <w:r w:rsidR="0067256A">
          <w:rPr>
            <w:noProof/>
            <w:webHidden/>
          </w:rPr>
        </w:r>
        <w:r w:rsidR="0067256A">
          <w:rPr>
            <w:noProof/>
            <w:webHidden/>
          </w:rPr>
          <w:fldChar w:fldCharType="separate"/>
        </w:r>
        <w:r w:rsidR="0067256A">
          <w:rPr>
            <w:noProof/>
            <w:webHidden/>
          </w:rPr>
          <w:t>10</w:t>
        </w:r>
        <w:r w:rsidR="0067256A">
          <w:rPr>
            <w:noProof/>
            <w:webHidden/>
          </w:rPr>
          <w:fldChar w:fldCharType="end"/>
        </w:r>
      </w:hyperlink>
    </w:p>
    <w:p w14:paraId="6461B5D9" w14:textId="77777777" w:rsidR="0067256A" w:rsidRDefault="00471626">
      <w:pPr>
        <w:pStyle w:val="TOC2"/>
        <w:tabs>
          <w:tab w:val="left" w:pos="1100"/>
        </w:tabs>
        <w:rPr>
          <w:rFonts w:asciiTheme="minorHAnsi" w:eastAsiaTheme="minorEastAsia" w:hAnsiTheme="minorHAnsi" w:cstheme="minorBidi"/>
          <w:noProof/>
          <w:lang w:eastAsia="en-GB"/>
        </w:rPr>
      </w:pPr>
      <w:hyperlink w:anchor="_Toc118294430" w:history="1">
        <w:r w:rsidR="0067256A" w:rsidRPr="00177EA0">
          <w:rPr>
            <w:rStyle w:val="Hyperlink"/>
            <w:noProof/>
          </w:rPr>
          <w:t>11.2.</w:t>
        </w:r>
        <w:r w:rsidR="0067256A">
          <w:rPr>
            <w:rFonts w:asciiTheme="minorHAnsi" w:eastAsiaTheme="minorEastAsia" w:hAnsiTheme="minorHAnsi" w:cstheme="minorBidi"/>
            <w:noProof/>
            <w:lang w:eastAsia="en-GB"/>
          </w:rPr>
          <w:tab/>
        </w:r>
        <w:r w:rsidR="0067256A" w:rsidRPr="00177EA0">
          <w:rPr>
            <w:rStyle w:val="Hyperlink"/>
            <w:noProof/>
          </w:rPr>
          <w:t>Variations</w:t>
        </w:r>
        <w:r w:rsidR="0067256A">
          <w:rPr>
            <w:noProof/>
            <w:webHidden/>
          </w:rPr>
          <w:tab/>
        </w:r>
        <w:r w:rsidR="0067256A">
          <w:rPr>
            <w:noProof/>
            <w:webHidden/>
          </w:rPr>
          <w:fldChar w:fldCharType="begin"/>
        </w:r>
        <w:r w:rsidR="0067256A">
          <w:rPr>
            <w:noProof/>
            <w:webHidden/>
          </w:rPr>
          <w:instrText xml:space="preserve"> PAGEREF _Toc118294430 \h </w:instrText>
        </w:r>
        <w:r w:rsidR="0067256A">
          <w:rPr>
            <w:noProof/>
            <w:webHidden/>
          </w:rPr>
        </w:r>
        <w:r w:rsidR="0067256A">
          <w:rPr>
            <w:noProof/>
            <w:webHidden/>
          </w:rPr>
          <w:fldChar w:fldCharType="separate"/>
        </w:r>
        <w:r w:rsidR="0067256A">
          <w:rPr>
            <w:noProof/>
            <w:webHidden/>
          </w:rPr>
          <w:t>10</w:t>
        </w:r>
        <w:r w:rsidR="0067256A">
          <w:rPr>
            <w:noProof/>
            <w:webHidden/>
          </w:rPr>
          <w:fldChar w:fldCharType="end"/>
        </w:r>
      </w:hyperlink>
    </w:p>
    <w:p w14:paraId="138A260B" w14:textId="77777777" w:rsidR="0067256A" w:rsidRDefault="00471626">
      <w:pPr>
        <w:pStyle w:val="TOC2"/>
        <w:tabs>
          <w:tab w:val="left" w:pos="1100"/>
        </w:tabs>
        <w:rPr>
          <w:rFonts w:asciiTheme="minorHAnsi" w:eastAsiaTheme="minorEastAsia" w:hAnsiTheme="minorHAnsi" w:cstheme="minorBidi"/>
          <w:noProof/>
          <w:lang w:eastAsia="en-GB"/>
        </w:rPr>
      </w:pPr>
      <w:hyperlink w:anchor="_Toc118294431" w:history="1">
        <w:r w:rsidR="0067256A" w:rsidRPr="00177EA0">
          <w:rPr>
            <w:rStyle w:val="Hyperlink"/>
            <w:noProof/>
          </w:rPr>
          <w:t>11.3.</w:t>
        </w:r>
        <w:r w:rsidR="0067256A">
          <w:rPr>
            <w:rFonts w:asciiTheme="minorHAnsi" w:eastAsiaTheme="minorEastAsia" w:hAnsiTheme="minorHAnsi" w:cstheme="minorBidi"/>
            <w:noProof/>
            <w:lang w:eastAsia="en-GB"/>
          </w:rPr>
          <w:tab/>
        </w:r>
        <w:r w:rsidR="0067256A" w:rsidRPr="00177EA0">
          <w:rPr>
            <w:rStyle w:val="Hyperlink"/>
            <w:noProof/>
          </w:rPr>
          <w:t>Shortlisting</w:t>
        </w:r>
        <w:r w:rsidR="0067256A">
          <w:rPr>
            <w:noProof/>
            <w:webHidden/>
          </w:rPr>
          <w:tab/>
        </w:r>
        <w:r w:rsidR="0067256A">
          <w:rPr>
            <w:noProof/>
            <w:webHidden/>
          </w:rPr>
          <w:fldChar w:fldCharType="begin"/>
        </w:r>
        <w:r w:rsidR="0067256A">
          <w:rPr>
            <w:noProof/>
            <w:webHidden/>
          </w:rPr>
          <w:instrText xml:space="preserve"> PAGEREF _Toc118294431 \h </w:instrText>
        </w:r>
        <w:r w:rsidR="0067256A">
          <w:rPr>
            <w:noProof/>
            <w:webHidden/>
          </w:rPr>
        </w:r>
        <w:r w:rsidR="0067256A">
          <w:rPr>
            <w:noProof/>
            <w:webHidden/>
          </w:rPr>
          <w:fldChar w:fldCharType="separate"/>
        </w:r>
        <w:r w:rsidR="0067256A">
          <w:rPr>
            <w:noProof/>
            <w:webHidden/>
          </w:rPr>
          <w:t>10</w:t>
        </w:r>
        <w:r w:rsidR="0067256A">
          <w:rPr>
            <w:noProof/>
            <w:webHidden/>
          </w:rPr>
          <w:fldChar w:fldCharType="end"/>
        </w:r>
      </w:hyperlink>
    </w:p>
    <w:p w14:paraId="35E2302A" w14:textId="77777777" w:rsidR="0067256A" w:rsidRDefault="00471626">
      <w:pPr>
        <w:pStyle w:val="TOC2"/>
        <w:tabs>
          <w:tab w:val="left" w:pos="1100"/>
        </w:tabs>
        <w:rPr>
          <w:rFonts w:asciiTheme="minorHAnsi" w:eastAsiaTheme="minorEastAsia" w:hAnsiTheme="minorHAnsi" w:cstheme="minorBidi"/>
          <w:noProof/>
          <w:lang w:eastAsia="en-GB"/>
        </w:rPr>
      </w:pPr>
      <w:hyperlink w:anchor="_Toc118294432" w:history="1">
        <w:r w:rsidR="0067256A" w:rsidRPr="00177EA0">
          <w:rPr>
            <w:rStyle w:val="Hyperlink"/>
            <w:noProof/>
          </w:rPr>
          <w:t>11.4.</w:t>
        </w:r>
        <w:r w:rsidR="0067256A">
          <w:rPr>
            <w:rFonts w:asciiTheme="minorHAnsi" w:eastAsiaTheme="minorEastAsia" w:hAnsiTheme="minorHAnsi" w:cstheme="minorBidi"/>
            <w:noProof/>
            <w:lang w:eastAsia="en-GB"/>
          </w:rPr>
          <w:tab/>
        </w:r>
        <w:r w:rsidR="0067256A" w:rsidRPr="00177EA0">
          <w:rPr>
            <w:rStyle w:val="Hyperlink"/>
            <w:noProof/>
          </w:rPr>
          <w:t>General</w:t>
        </w:r>
        <w:r w:rsidR="0067256A">
          <w:rPr>
            <w:noProof/>
            <w:webHidden/>
          </w:rPr>
          <w:tab/>
        </w:r>
        <w:r w:rsidR="0067256A">
          <w:rPr>
            <w:noProof/>
            <w:webHidden/>
          </w:rPr>
          <w:fldChar w:fldCharType="begin"/>
        </w:r>
        <w:r w:rsidR="0067256A">
          <w:rPr>
            <w:noProof/>
            <w:webHidden/>
          </w:rPr>
          <w:instrText xml:space="preserve"> PAGEREF _Toc118294432 \h </w:instrText>
        </w:r>
        <w:r w:rsidR="0067256A">
          <w:rPr>
            <w:noProof/>
            <w:webHidden/>
          </w:rPr>
        </w:r>
        <w:r w:rsidR="0067256A">
          <w:rPr>
            <w:noProof/>
            <w:webHidden/>
          </w:rPr>
          <w:fldChar w:fldCharType="separate"/>
        </w:r>
        <w:r w:rsidR="0067256A">
          <w:rPr>
            <w:noProof/>
            <w:webHidden/>
          </w:rPr>
          <w:t>10</w:t>
        </w:r>
        <w:r w:rsidR="0067256A">
          <w:rPr>
            <w:noProof/>
            <w:webHidden/>
          </w:rPr>
          <w:fldChar w:fldCharType="end"/>
        </w:r>
      </w:hyperlink>
    </w:p>
    <w:p w14:paraId="415E8FA1" w14:textId="77777777" w:rsidR="0067256A" w:rsidRDefault="00471626">
      <w:pPr>
        <w:pStyle w:val="TOC2"/>
        <w:tabs>
          <w:tab w:val="left" w:pos="1100"/>
        </w:tabs>
        <w:rPr>
          <w:rFonts w:asciiTheme="minorHAnsi" w:eastAsiaTheme="minorEastAsia" w:hAnsiTheme="minorHAnsi" w:cstheme="minorBidi"/>
          <w:noProof/>
          <w:lang w:eastAsia="en-GB"/>
        </w:rPr>
      </w:pPr>
      <w:hyperlink w:anchor="_Toc118294433" w:history="1">
        <w:r w:rsidR="0067256A" w:rsidRPr="00177EA0">
          <w:rPr>
            <w:rStyle w:val="Hyperlink"/>
            <w:noProof/>
          </w:rPr>
          <w:t>11.5.</w:t>
        </w:r>
        <w:r w:rsidR="0067256A">
          <w:rPr>
            <w:rFonts w:asciiTheme="minorHAnsi" w:eastAsiaTheme="minorEastAsia" w:hAnsiTheme="minorHAnsi" w:cstheme="minorBidi"/>
            <w:noProof/>
            <w:lang w:eastAsia="en-GB"/>
          </w:rPr>
          <w:tab/>
        </w:r>
        <w:r w:rsidR="0067256A" w:rsidRPr="00177EA0">
          <w:rPr>
            <w:rStyle w:val="Hyperlink"/>
            <w:noProof/>
          </w:rPr>
          <w:t>Tender Validity Period</w:t>
        </w:r>
        <w:r w:rsidR="0067256A">
          <w:rPr>
            <w:noProof/>
            <w:webHidden/>
          </w:rPr>
          <w:tab/>
        </w:r>
        <w:r w:rsidR="0067256A">
          <w:rPr>
            <w:noProof/>
            <w:webHidden/>
          </w:rPr>
          <w:fldChar w:fldCharType="begin"/>
        </w:r>
        <w:r w:rsidR="0067256A">
          <w:rPr>
            <w:noProof/>
            <w:webHidden/>
          </w:rPr>
          <w:instrText xml:space="preserve"> PAGEREF _Toc118294433 \h </w:instrText>
        </w:r>
        <w:r w:rsidR="0067256A">
          <w:rPr>
            <w:noProof/>
            <w:webHidden/>
          </w:rPr>
        </w:r>
        <w:r w:rsidR="0067256A">
          <w:rPr>
            <w:noProof/>
            <w:webHidden/>
          </w:rPr>
          <w:fldChar w:fldCharType="separate"/>
        </w:r>
        <w:r w:rsidR="0067256A">
          <w:rPr>
            <w:noProof/>
            <w:webHidden/>
          </w:rPr>
          <w:t>10</w:t>
        </w:r>
        <w:r w:rsidR="0067256A">
          <w:rPr>
            <w:noProof/>
            <w:webHidden/>
          </w:rPr>
          <w:fldChar w:fldCharType="end"/>
        </w:r>
      </w:hyperlink>
    </w:p>
    <w:p w14:paraId="63B8DB31" w14:textId="77777777" w:rsidR="0067256A" w:rsidRDefault="00471626">
      <w:pPr>
        <w:pStyle w:val="TOC2"/>
        <w:tabs>
          <w:tab w:val="left" w:pos="1100"/>
        </w:tabs>
        <w:rPr>
          <w:rFonts w:asciiTheme="minorHAnsi" w:eastAsiaTheme="minorEastAsia" w:hAnsiTheme="minorHAnsi" w:cstheme="minorBidi"/>
          <w:noProof/>
          <w:lang w:eastAsia="en-GB"/>
        </w:rPr>
      </w:pPr>
      <w:hyperlink w:anchor="_Toc118294434" w:history="1">
        <w:r w:rsidR="0067256A" w:rsidRPr="00177EA0">
          <w:rPr>
            <w:rStyle w:val="Hyperlink"/>
            <w:noProof/>
          </w:rPr>
          <w:t>11.6.</w:t>
        </w:r>
        <w:r w:rsidR="0067256A">
          <w:rPr>
            <w:rFonts w:asciiTheme="minorHAnsi" w:eastAsiaTheme="minorEastAsia" w:hAnsiTheme="minorHAnsi" w:cstheme="minorBidi"/>
            <w:noProof/>
            <w:lang w:eastAsia="en-GB"/>
          </w:rPr>
          <w:tab/>
        </w:r>
        <w:r w:rsidR="0067256A" w:rsidRPr="00177EA0">
          <w:rPr>
            <w:rStyle w:val="Hyperlink"/>
            <w:noProof/>
          </w:rPr>
          <w:t>Award of Contract and 10-Day Standstill Period</w:t>
        </w:r>
        <w:r w:rsidR="0067256A">
          <w:rPr>
            <w:noProof/>
            <w:webHidden/>
          </w:rPr>
          <w:tab/>
        </w:r>
        <w:r w:rsidR="0067256A">
          <w:rPr>
            <w:noProof/>
            <w:webHidden/>
          </w:rPr>
          <w:fldChar w:fldCharType="begin"/>
        </w:r>
        <w:r w:rsidR="0067256A">
          <w:rPr>
            <w:noProof/>
            <w:webHidden/>
          </w:rPr>
          <w:instrText xml:space="preserve"> PAGEREF _Toc118294434 \h </w:instrText>
        </w:r>
        <w:r w:rsidR="0067256A">
          <w:rPr>
            <w:noProof/>
            <w:webHidden/>
          </w:rPr>
        </w:r>
        <w:r w:rsidR="0067256A">
          <w:rPr>
            <w:noProof/>
            <w:webHidden/>
          </w:rPr>
          <w:fldChar w:fldCharType="separate"/>
        </w:r>
        <w:r w:rsidR="0067256A">
          <w:rPr>
            <w:noProof/>
            <w:webHidden/>
          </w:rPr>
          <w:t>10</w:t>
        </w:r>
        <w:r w:rsidR="0067256A">
          <w:rPr>
            <w:noProof/>
            <w:webHidden/>
          </w:rPr>
          <w:fldChar w:fldCharType="end"/>
        </w:r>
      </w:hyperlink>
    </w:p>
    <w:p w14:paraId="45BDE07C" w14:textId="77777777" w:rsidR="0067256A" w:rsidRDefault="00471626">
      <w:pPr>
        <w:pStyle w:val="TOC1"/>
        <w:tabs>
          <w:tab w:val="left" w:pos="660"/>
        </w:tabs>
        <w:rPr>
          <w:rFonts w:asciiTheme="minorHAnsi" w:eastAsiaTheme="minorEastAsia" w:hAnsiTheme="minorHAnsi" w:cstheme="minorBidi"/>
          <w:noProof/>
          <w:lang w:eastAsia="en-GB"/>
        </w:rPr>
      </w:pPr>
      <w:hyperlink w:anchor="_Toc118294435" w:history="1">
        <w:r w:rsidR="0067256A" w:rsidRPr="00177EA0">
          <w:rPr>
            <w:rStyle w:val="Hyperlink"/>
            <w:rFonts w:eastAsia="SimSun"/>
            <w:noProof/>
            <w:lang w:eastAsia="zh-CN"/>
          </w:rPr>
          <w:t>12.</w:t>
        </w:r>
        <w:r w:rsidR="0067256A">
          <w:rPr>
            <w:rFonts w:asciiTheme="minorHAnsi" w:eastAsiaTheme="minorEastAsia" w:hAnsiTheme="minorHAnsi" w:cstheme="minorBidi"/>
            <w:noProof/>
            <w:lang w:eastAsia="en-GB"/>
          </w:rPr>
          <w:tab/>
        </w:r>
        <w:r w:rsidR="0067256A" w:rsidRPr="00177EA0">
          <w:rPr>
            <w:rStyle w:val="Hyperlink"/>
            <w:rFonts w:eastAsia="SimSun"/>
            <w:noProof/>
            <w:lang w:eastAsia="zh-CN"/>
          </w:rPr>
          <w:t>Clarification Questions</w:t>
        </w:r>
        <w:r w:rsidR="0067256A">
          <w:rPr>
            <w:noProof/>
            <w:webHidden/>
          </w:rPr>
          <w:tab/>
        </w:r>
        <w:r w:rsidR="0067256A">
          <w:rPr>
            <w:noProof/>
            <w:webHidden/>
          </w:rPr>
          <w:fldChar w:fldCharType="begin"/>
        </w:r>
        <w:r w:rsidR="0067256A">
          <w:rPr>
            <w:noProof/>
            <w:webHidden/>
          </w:rPr>
          <w:instrText xml:space="preserve"> PAGEREF _Toc118294435 \h </w:instrText>
        </w:r>
        <w:r w:rsidR="0067256A">
          <w:rPr>
            <w:noProof/>
            <w:webHidden/>
          </w:rPr>
        </w:r>
        <w:r w:rsidR="0067256A">
          <w:rPr>
            <w:noProof/>
            <w:webHidden/>
          </w:rPr>
          <w:fldChar w:fldCharType="separate"/>
        </w:r>
        <w:r w:rsidR="0067256A">
          <w:rPr>
            <w:noProof/>
            <w:webHidden/>
          </w:rPr>
          <w:t>10</w:t>
        </w:r>
        <w:r w:rsidR="0067256A">
          <w:rPr>
            <w:noProof/>
            <w:webHidden/>
          </w:rPr>
          <w:fldChar w:fldCharType="end"/>
        </w:r>
      </w:hyperlink>
    </w:p>
    <w:p w14:paraId="2059CE4A" w14:textId="77777777" w:rsidR="0067256A" w:rsidRDefault="00471626">
      <w:pPr>
        <w:pStyle w:val="TOC2"/>
        <w:tabs>
          <w:tab w:val="left" w:pos="1100"/>
        </w:tabs>
        <w:rPr>
          <w:rFonts w:asciiTheme="minorHAnsi" w:eastAsiaTheme="minorEastAsia" w:hAnsiTheme="minorHAnsi" w:cstheme="minorBidi"/>
          <w:noProof/>
          <w:lang w:eastAsia="en-GB"/>
        </w:rPr>
      </w:pPr>
      <w:hyperlink w:anchor="_Toc118294436" w:history="1">
        <w:r w:rsidR="0067256A" w:rsidRPr="00177EA0">
          <w:rPr>
            <w:rStyle w:val="Hyperlink"/>
            <w:noProof/>
          </w:rPr>
          <w:t>12.1.</w:t>
        </w:r>
        <w:r w:rsidR="0067256A">
          <w:rPr>
            <w:rFonts w:asciiTheme="minorHAnsi" w:eastAsiaTheme="minorEastAsia" w:hAnsiTheme="minorHAnsi" w:cstheme="minorBidi"/>
            <w:noProof/>
            <w:lang w:eastAsia="en-GB"/>
          </w:rPr>
          <w:tab/>
        </w:r>
        <w:r w:rsidR="0067256A" w:rsidRPr="00177EA0">
          <w:rPr>
            <w:rStyle w:val="Hyperlink"/>
            <w:noProof/>
          </w:rPr>
          <w:t>Clarification questions from Suppliers</w:t>
        </w:r>
        <w:r w:rsidR="0067256A">
          <w:rPr>
            <w:noProof/>
            <w:webHidden/>
          </w:rPr>
          <w:tab/>
        </w:r>
        <w:r w:rsidR="0067256A">
          <w:rPr>
            <w:noProof/>
            <w:webHidden/>
          </w:rPr>
          <w:fldChar w:fldCharType="begin"/>
        </w:r>
        <w:r w:rsidR="0067256A">
          <w:rPr>
            <w:noProof/>
            <w:webHidden/>
          </w:rPr>
          <w:instrText xml:space="preserve"> PAGEREF _Toc118294436 \h </w:instrText>
        </w:r>
        <w:r w:rsidR="0067256A">
          <w:rPr>
            <w:noProof/>
            <w:webHidden/>
          </w:rPr>
        </w:r>
        <w:r w:rsidR="0067256A">
          <w:rPr>
            <w:noProof/>
            <w:webHidden/>
          </w:rPr>
          <w:fldChar w:fldCharType="separate"/>
        </w:r>
        <w:r w:rsidR="0067256A">
          <w:rPr>
            <w:noProof/>
            <w:webHidden/>
          </w:rPr>
          <w:t>10</w:t>
        </w:r>
        <w:r w:rsidR="0067256A">
          <w:rPr>
            <w:noProof/>
            <w:webHidden/>
          </w:rPr>
          <w:fldChar w:fldCharType="end"/>
        </w:r>
      </w:hyperlink>
    </w:p>
    <w:p w14:paraId="304BAD2C" w14:textId="77777777" w:rsidR="0067256A" w:rsidRDefault="00471626">
      <w:pPr>
        <w:pStyle w:val="TOC2"/>
        <w:tabs>
          <w:tab w:val="left" w:pos="1100"/>
        </w:tabs>
        <w:rPr>
          <w:rFonts w:asciiTheme="minorHAnsi" w:eastAsiaTheme="minorEastAsia" w:hAnsiTheme="minorHAnsi" w:cstheme="minorBidi"/>
          <w:noProof/>
          <w:lang w:eastAsia="en-GB"/>
        </w:rPr>
      </w:pPr>
      <w:hyperlink w:anchor="_Toc118294437" w:history="1">
        <w:r w:rsidR="0067256A" w:rsidRPr="00177EA0">
          <w:rPr>
            <w:rStyle w:val="Hyperlink"/>
            <w:noProof/>
          </w:rPr>
          <w:t>12.2.</w:t>
        </w:r>
        <w:r w:rsidR="0067256A">
          <w:rPr>
            <w:rFonts w:asciiTheme="minorHAnsi" w:eastAsiaTheme="minorEastAsia" w:hAnsiTheme="minorHAnsi" w:cstheme="minorBidi"/>
            <w:noProof/>
            <w:lang w:eastAsia="en-GB"/>
          </w:rPr>
          <w:tab/>
        </w:r>
        <w:r w:rsidR="0067256A" w:rsidRPr="00177EA0">
          <w:rPr>
            <w:rStyle w:val="Hyperlink"/>
            <w:noProof/>
          </w:rPr>
          <w:t>Clarification questions from the Authority</w:t>
        </w:r>
        <w:r w:rsidR="0067256A">
          <w:rPr>
            <w:noProof/>
            <w:webHidden/>
          </w:rPr>
          <w:tab/>
        </w:r>
        <w:r w:rsidR="0067256A">
          <w:rPr>
            <w:noProof/>
            <w:webHidden/>
          </w:rPr>
          <w:fldChar w:fldCharType="begin"/>
        </w:r>
        <w:r w:rsidR="0067256A">
          <w:rPr>
            <w:noProof/>
            <w:webHidden/>
          </w:rPr>
          <w:instrText xml:space="preserve"> PAGEREF _Toc118294437 \h </w:instrText>
        </w:r>
        <w:r w:rsidR="0067256A">
          <w:rPr>
            <w:noProof/>
            <w:webHidden/>
          </w:rPr>
        </w:r>
        <w:r w:rsidR="0067256A">
          <w:rPr>
            <w:noProof/>
            <w:webHidden/>
          </w:rPr>
          <w:fldChar w:fldCharType="separate"/>
        </w:r>
        <w:r w:rsidR="0067256A">
          <w:rPr>
            <w:noProof/>
            <w:webHidden/>
          </w:rPr>
          <w:t>11</w:t>
        </w:r>
        <w:r w:rsidR="0067256A">
          <w:rPr>
            <w:noProof/>
            <w:webHidden/>
          </w:rPr>
          <w:fldChar w:fldCharType="end"/>
        </w:r>
      </w:hyperlink>
    </w:p>
    <w:p w14:paraId="623F44FA" w14:textId="77777777" w:rsidR="0067256A" w:rsidRDefault="00471626">
      <w:pPr>
        <w:pStyle w:val="TOC1"/>
        <w:tabs>
          <w:tab w:val="left" w:pos="660"/>
        </w:tabs>
        <w:rPr>
          <w:rFonts w:asciiTheme="minorHAnsi" w:eastAsiaTheme="minorEastAsia" w:hAnsiTheme="minorHAnsi" w:cstheme="minorBidi"/>
          <w:noProof/>
          <w:lang w:eastAsia="en-GB"/>
        </w:rPr>
      </w:pPr>
      <w:hyperlink w:anchor="_Toc118294438" w:history="1">
        <w:r w:rsidR="0067256A" w:rsidRPr="00177EA0">
          <w:rPr>
            <w:rStyle w:val="Hyperlink"/>
            <w:rFonts w:eastAsia="SimSun"/>
            <w:noProof/>
            <w:lang w:eastAsia="zh-CN"/>
          </w:rPr>
          <w:t>13.</w:t>
        </w:r>
        <w:r w:rsidR="0067256A">
          <w:rPr>
            <w:rFonts w:asciiTheme="minorHAnsi" w:eastAsiaTheme="minorEastAsia" w:hAnsiTheme="minorHAnsi" w:cstheme="minorBidi"/>
            <w:noProof/>
            <w:lang w:eastAsia="en-GB"/>
          </w:rPr>
          <w:tab/>
        </w:r>
        <w:r w:rsidR="0067256A" w:rsidRPr="00177EA0">
          <w:rPr>
            <w:rStyle w:val="Hyperlink"/>
            <w:rFonts w:eastAsia="SimSun"/>
            <w:noProof/>
            <w:lang w:eastAsia="zh-CN"/>
          </w:rPr>
          <w:t>Terms and Conditions of Contract</w:t>
        </w:r>
        <w:r w:rsidR="0067256A">
          <w:rPr>
            <w:noProof/>
            <w:webHidden/>
          </w:rPr>
          <w:tab/>
        </w:r>
        <w:r w:rsidR="0067256A">
          <w:rPr>
            <w:noProof/>
            <w:webHidden/>
          </w:rPr>
          <w:fldChar w:fldCharType="begin"/>
        </w:r>
        <w:r w:rsidR="0067256A">
          <w:rPr>
            <w:noProof/>
            <w:webHidden/>
          </w:rPr>
          <w:instrText xml:space="preserve"> PAGEREF _Toc118294438 \h </w:instrText>
        </w:r>
        <w:r w:rsidR="0067256A">
          <w:rPr>
            <w:noProof/>
            <w:webHidden/>
          </w:rPr>
        </w:r>
        <w:r w:rsidR="0067256A">
          <w:rPr>
            <w:noProof/>
            <w:webHidden/>
          </w:rPr>
          <w:fldChar w:fldCharType="separate"/>
        </w:r>
        <w:r w:rsidR="0067256A">
          <w:rPr>
            <w:noProof/>
            <w:webHidden/>
          </w:rPr>
          <w:t>11</w:t>
        </w:r>
        <w:r w:rsidR="0067256A">
          <w:rPr>
            <w:noProof/>
            <w:webHidden/>
          </w:rPr>
          <w:fldChar w:fldCharType="end"/>
        </w:r>
      </w:hyperlink>
    </w:p>
    <w:p w14:paraId="30461C6A" w14:textId="77777777" w:rsidR="0067256A" w:rsidRDefault="00471626">
      <w:pPr>
        <w:pStyle w:val="TOC2"/>
        <w:tabs>
          <w:tab w:val="left" w:pos="1100"/>
        </w:tabs>
        <w:rPr>
          <w:rFonts w:asciiTheme="minorHAnsi" w:eastAsiaTheme="minorEastAsia" w:hAnsiTheme="minorHAnsi" w:cstheme="minorBidi"/>
          <w:noProof/>
          <w:lang w:eastAsia="en-GB"/>
        </w:rPr>
      </w:pPr>
      <w:hyperlink w:anchor="_Toc118294439" w:history="1">
        <w:r w:rsidR="0067256A" w:rsidRPr="00177EA0">
          <w:rPr>
            <w:rStyle w:val="Hyperlink"/>
            <w:noProof/>
          </w:rPr>
          <w:t>13.1.</w:t>
        </w:r>
        <w:r w:rsidR="0067256A">
          <w:rPr>
            <w:rFonts w:asciiTheme="minorHAnsi" w:eastAsiaTheme="minorEastAsia" w:hAnsiTheme="minorHAnsi" w:cstheme="minorBidi"/>
            <w:noProof/>
            <w:lang w:eastAsia="en-GB"/>
          </w:rPr>
          <w:tab/>
        </w:r>
        <w:r w:rsidR="0067256A" w:rsidRPr="00177EA0">
          <w:rPr>
            <w:rStyle w:val="Hyperlink"/>
            <w:noProof/>
          </w:rPr>
          <w:t>Contract</w:t>
        </w:r>
        <w:r w:rsidR="0067256A">
          <w:rPr>
            <w:noProof/>
            <w:webHidden/>
          </w:rPr>
          <w:tab/>
        </w:r>
        <w:r w:rsidR="0067256A">
          <w:rPr>
            <w:noProof/>
            <w:webHidden/>
          </w:rPr>
          <w:fldChar w:fldCharType="begin"/>
        </w:r>
        <w:r w:rsidR="0067256A">
          <w:rPr>
            <w:noProof/>
            <w:webHidden/>
          </w:rPr>
          <w:instrText xml:space="preserve"> PAGEREF _Toc118294439 \h </w:instrText>
        </w:r>
        <w:r w:rsidR="0067256A">
          <w:rPr>
            <w:noProof/>
            <w:webHidden/>
          </w:rPr>
        </w:r>
        <w:r w:rsidR="0067256A">
          <w:rPr>
            <w:noProof/>
            <w:webHidden/>
          </w:rPr>
          <w:fldChar w:fldCharType="separate"/>
        </w:r>
        <w:r w:rsidR="0067256A">
          <w:rPr>
            <w:noProof/>
            <w:webHidden/>
          </w:rPr>
          <w:t>11</w:t>
        </w:r>
        <w:r w:rsidR="0067256A">
          <w:rPr>
            <w:noProof/>
            <w:webHidden/>
          </w:rPr>
          <w:fldChar w:fldCharType="end"/>
        </w:r>
      </w:hyperlink>
    </w:p>
    <w:p w14:paraId="0CBCD013" w14:textId="77777777" w:rsidR="0067256A" w:rsidRDefault="00471626">
      <w:pPr>
        <w:pStyle w:val="TOC2"/>
        <w:tabs>
          <w:tab w:val="left" w:pos="1100"/>
        </w:tabs>
        <w:rPr>
          <w:rFonts w:asciiTheme="minorHAnsi" w:eastAsiaTheme="minorEastAsia" w:hAnsiTheme="minorHAnsi" w:cstheme="minorBidi"/>
          <w:noProof/>
          <w:lang w:eastAsia="en-GB"/>
        </w:rPr>
      </w:pPr>
      <w:hyperlink w:anchor="_Toc118294440" w:history="1">
        <w:r w:rsidR="0067256A" w:rsidRPr="00177EA0">
          <w:rPr>
            <w:rStyle w:val="Hyperlink"/>
            <w:noProof/>
          </w:rPr>
          <w:t>13.2.</w:t>
        </w:r>
        <w:r w:rsidR="0067256A">
          <w:rPr>
            <w:rFonts w:asciiTheme="minorHAnsi" w:eastAsiaTheme="minorEastAsia" w:hAnsiTheme="minorHAnsi" w:cstheme="minorBidi"/>
            <w:noProof/>
            <w:lang w:eastAsia="en-GB"/>
          </w:rPr>
          <w:tab/>
        </w:r>
        <w:r w:rsidR="0067256A" w:rsidRPr="00177EA0">
          <w:rPr>
            <w:rStyle w:val="Hyperlink"/>
            <w:noProof/>
          </w:rPr>
          <w:t>Catalogue Guidance: Amend, delete as needed</w:t>
        </w:r>
        <w:r w:rsidR="0067256A">
          <w:rPr>
            <w:noProof/>
            <w:webHidden/>
          </w:rPr>
          <w:tab/>
        </w:r>
        <w:r w:rsidR="0067256A">
          <w:rPr>
            <w:noProof/>
            <w:webHidden/>
          </w:rPr>
          <w:fldChar w:fldCharType="begin"/>
        </w:r>
        <w:r w:rsidR="0067256A">
          <w:rPr>
            <w:noProof/>
            <w:webHidden/>
          </w:rPr>
          <w:instrText xml:space="preserve"> PAGEREF _Toc118294440 \h </w:instrText>
        </w:r>
        <w:r w:rsidR="0067256A">
          <w:rPr>
            <w:noProof/>
            <w:webHidden/>
          </w:rPr>
        </w:r>
        <w:r w:rsidR="0067256A">
          <w:rPr>
            <w:noProof/>
            <w:webHidden/>
          </w:rPr>
          <w:fldChar w:fldCharType="separate"/>
        </w:r>
        <w:r w:rsidR="0067256A">
          <w:rPr>
            <w:noProof/>
            <w:webHidden/>
          </w:rPr>
          <w:t>11</w:t>
        </w:r>
        <w:r w:rsidR="0067256A">
          <w:rPr>
            <w:noProof/>
            <w:webHidden/>
          </w:rPr>
          <w:fldChar w:fldCharType="end"/>
        </w:r>
      </w:hyperlink>
    </w:p>
    <w:p w14:paraId="428719E8" w14:textId="77777777" w:rsidR="0067256A" w:rsidRDefault="00471626">
      <w:pPr>
        <w:pStyle w:val="TOC2"/>
        <w:tabs>
          <w:tab w:val="left" w:pos="1100"/>
        </w:tabs>
        <w:rPr>
          <w:rFonts w:asciiTheme="minorHAnsi" w:eastAsiaTheme="minorEastAsia" w:hAnsiTheme="minorHAnsi" w:cstheme="minorBidi"/>
          <w:noProof/>
          <w:lang w:eastAsia="en-GB"/>
        </w:rPr>
      </w:pPr>
      <w:hyperlink w:anchor="_Toc118294441" w:history="1">
        <w:r w:rsidR="0067256A" w:rsidRPr="00177EA0">
          <w:rPr>
            <w:rStyle w:val="Hyperlink"/>
            <w:noProof/>
          </w:rPr>
          <w:t>13.3.</w:t>
        </w:r>
        <w:r w:rsidR="0067256A">
          <w:rPr>
            <w:rFonts w:asciiTheme="minorHAnsi" w:eastAsiaTheme="minorEastAsia" w:hAnsiTheme="minorHAnsi" w:cstheme="minorBidi"/>
            <w:noProof/>
            <w:lang w:eastAsia="en-GB"/>
          </w:rPr>
          <w:tab/>
        </w:r>
        <w:r w:rsidR="0067256A" w:rsidRPr="00177EA0">
          <w:rPr>
            <w:rStyle w:val="Hyperlink"/>
            <w:noProof/>
          </w:rPr>
          <w:t>Purchase Orders</w:t>
        </w:r>
        <w:r w:rsidR="0067256A">
          <w:rPr>
            <w:noProof/>
            <w:webHidden/>
          </w:rPr>
          <w:tab/>
        </w:r>
        <w:r w:rsidR="0067256A">
          <w:rPr>
            <w:noProof/>
            <w:webHidden/>
          </w:rPr>
          <w:fldChar w:fldCharType="begin"/>
        </w:r>
        <w:r w:rsidR="0067256A">
          <w:rPr>
            <w:noProof/>
            <w:webHidden/>
          </w:rPr>
          <w:instrText xml:space="preserve"> PAGEREF _Toc118294441 \h </w:instrText>
        </w:r>
        <w:r w:rsidR="0067256A">
          <w:rPr>
            <w:noProof/>
            <w:webHidden/>
          </w:rPr>
        </w:r>
        <w:r w:rsidR="0067256A">
          <w:rPr>
            <w:noProof/>
            <w:webHidden/>
          </w:rPr>
          <w:fldChar w:fldCharType="separate"/>
        </w:r>
        <w:r w:rsidR="0067256A">
          <w:rPr>
            <w:noProof/>
            <w:webHidden/>
          </w:rPr>
          <w:t>11</w:t>
        </w:r>
        <w:r w:rsidR="0067256A">
          <w:rPr>
            <w:noProof/>
            <w:webHidden/>
          </w:rPr>
          <w:fldChar w:fldCharType="end"/>
        </w:r>
      </w:hyperlink>
    </w:p>
    <w:p w14:paraId="53F9AB2D" w14:textId="77777777" w:rsidR="0067256A" w:rsidRDefault="00471626">
      <w:pPr>
        <w:pStyle w:val="TOC1"/>
        <w:tabs>
          <w:tab w:val="left" w:pos="660"/>
        </w:tabs>
        <w:rPr>
          <w:rFonts w:asciiTheme="minorHAnsi" w:eastAsiaTheme="minorEastAsia" w:hAnsiTheme="minorHAnsi" w:cstheme="minorBidi"/>
          <w:noProof/>
          <w:lang w:eastAsia="en-GB"/>
        </w:rPr>
      </w:pPr>
      <w:hyperlink w:anchor="_Toc118294442" w:history="1">
        <w:r w:rsidR="0067256A" w:rsidRPr="00177EA0">
          <w:rPr>
            <w:rStyle w:val="Hyperlink"/>
            <w:noProof/>
            <w:lang w:eastAsia="zh-CN"/>
          </w:rPr>
          <w:t>14.</w:t>
        </w:r>
        <w:r w:rsidR="0067256A">
          <w:rPr>
            <w:rFonts w:asciiTheme="minorHAnsi" w:eastAsiaTheme="minorEastAsia" w:hAnsiTheme="minorHAnsi" w:cstheme="minorBidi"/>
            <w:noProof/>
            <w:lang w:eastAsia="en-GB"/>
          </w:rPr>
          <w:tab/>
        </w:r>
        <w:r w:rsidR="0067256A" w:rsidRPr="00177EA0">
          <w:rPr>
            <w:rStyle w:val="Hyperlink"/>
            <w:noProof/>
            <w:lang w:eastAsia="zh-CN"/>
          </w:rPr>
          <w:t>Consortia and subcontractors</w:t>
        </w:r>
        <w:r w:rsidR="0067256A">
          <w:rPr>
            <w:noProof/>
            <w:webHidden/>
          </w:rPr>
          <w:tab/>
        </w:r>
        <w:r w:rsidR="0067256A">
          <w:rPr>
            <w:noProof/>
            <w:webHidden/>
          </w:rPr>
          <w:fldChar w:fldCharType="begin"/>
        </w:r>
        <w:r w:rsidR="0067256A">
          <w:rPr>
            <w:noProof/>
            <w:webHidden/>
          </w:rPr>
          <w:instrText xml:space="preserve"> PAGEREF _Toc118294442 \h </w:instrText>
        </w:r>
        <w:r w:rsidR="0067256A">
          <w:rPr>
            <w:noProof/>
            <w:webHidden/>
          </w:rPr>
        </w:r>
        <w:r w:rsidR="0067256A">
          <w:rPr>
            <w:noProof/>
            <w:webHidden/>
          </w:rPr>
          <w:fldChar w:fldCharType="separate"/>
        </w:r>
        <w:r w:rsidR="0067256A">
          <w:rPr>
            <w:noProof/>
            <w:webHidden/>
          </w:rPr>
          <w:t>12</w:t>
        </w:r>
        <w:r w:rsidR="0067256A">
          <w:rPr>
            <w:noProof/>
            <w:webHidden/>
          </w:rPr>
          <w:fldChar w:fldCharType="end"/>
        </w:r>
      </w:hyperlink>
    </w:p>
    <w:p w14:paraId="2C28CBA5" w14:textId="77777777" w:rsidR="0067256A" w:rsidRDefault="00471626">
      <w:pPr>
        <w:pStyle w:val="TOC1"/>
        <w:tabs>
          <w:tab w:val="left" w:pos="660"/>
        </w:tabs>
        <w:rPr>
          <w:rFonts w:asciiTheme="minorHAnsi" w:eastAsiaTheme="minorEastAsia" w:hAnsiTheme="minorHAnsi" w:cstheme="minorBidi"/>
          <w:noProof/>
          <w:lang w:eastAsia="en-GB"/>
        </w:rPr>
      </w:pPr>
      <w:hyperlink w:anchor="_Toc118294443" w:history="1">
        <w:r w:rsidR="0067256A" w:rsidRPr="00177EA0">
          <w:rPr>
            <w:rStyle w:val="Hyperlink"/>
            <w:rFonts w:eastAsia="SimSun"/>
            <w:noProof/>
            <w:lang w:eastAsia="zh-CN"/>
          </w:rPr>
          <w:t>15.</w:t>
        </w:r>
        <w:r w:rsidR="0067256A">
          <w:rPr>
            <w:rFonts w:asciiTheme="minorHAnsi" w:eastAsiaTheme="minorEastAsia" w:hAnsiTheme="minorHAnsi" w:cstheme="minorBidi"/>
            <w:noProof/>
            <w:lang w:eastAsia="en-GB"/>
          </w:rPr>
          <w:tab/>
        </w:r>
        <w:r w:rsidR="0067256A" w:rsidRPr="00177EA0">
          <w:rPr>
            <w:rStyle w:val="Hyperlink"/>
            <w:rFonts w:eastAsia="SimSun"/>
            <w:noProof/>
            <w:lang w:eastAsia="zh-CN"/>
          </w:rPr>
          <w:t>Instruction to Suppliers</w:t>
        </w:r>
        <w:r w:rsidR="0067256A">
          <w:rPr>
            <w:noProof/>
            <w:webHidden/>
          </w:rPr>
          <w:tab/>
        </w:r>
        <w:r w:rsidR="0067256A">
          <w:rPr>
            <w:noProof/>
            <w:webHidden/>
          </w:rPr>
          <w:fldChar w:fldCharType="begin"/>
        </w:r>
        <w:r w:rsidR="0067256A">
          <w:rPr>
            <w:noProof/>
            <w:webHidden/>
          </w:rPr>
          <w:instrText xml:space="preserve"> PAGEREF _Toc118294443 \h </w:instrText>
        </w:r>
        <w:r w:rsidR="0067256A">
          <w:rPr>
            <w:noProof/>
            <w:webHidden/>
          </w:rPr>
        </w:r>
        <w:r w:rsidR="0067256A">
          <w:rPr>
            <w:noProof/>
            <w:webHidden/>
          </w:rPr>
          <w:fldChar w:fldCharType="separate"/>
        </w:r>
        <w:r w:rsidR="0067256A">
          <w:rPr>
            <w:noProof/>
            <w:webHidden/>
          </w:rPr>
          <w:t>12</w:t>
        </w:r>
        <w:r w:rsidR="0067256A">
          <w:rPr>
            <w:noProof/>
            <w:webHidden/>
          </w:rPr>
          <w:fldChar w:fldCharType="end"/>
        </w:r>
      </w:hyperlink>
    </w:p>
    <w:p w14:paraId="34193ACE" w14:textId="77777777" w:rsidR="0067256A" w:rsidRDefault="00471626">
      <w:pPr>
        <w:pStyle w:val="TOC1"/>
        <w:tabs>
          <w:tab w:val="left" w:pos="660"/>
        </w:tabs>
        <w:rPr>
          <w:rFonts w:asciiTheme="minorHAnsi" w:eastAsiaTheme="minorEastAsia" w:hAnsiTheme="minorHAnsi" w:cstheme="minorBidi"/>
          <w:noProof/>
          <w:lang w:eastAsia="en-GB"/>
        </w:rPr>
      </w:pPr>
      <w:hyperlink w:anchor="_Toc118294444" w:history="1">
        <w:r w:rsidR="0067256A" w:rsidRPr="00177EA0">
          <w:rPr>
            <w:rStyle w:val="Hyperlink"/>
            <w:rFonts w:eastAsia="SimSun"/>
            <w:noProof/>
            <w:lang w:eastAsia="zh-CN"/>
          </w:rPr>
          <w:t>16.</w:t>
        </w:r>
        <w:r w:rsidR="0067256A">
          <w:rPr>
            <w:rFonts w:asciiTheme="minorHAnsi" w:eastAsiaTheme="minorEastAsia" w:hAnsiTheme="minorHAnsi" w:cstheme="minorBidi"/>
            <w:noProof/>
            <w:lang w:eastAsia="en-GB"/>
          </w:rPr>
          <w:tab/>
        </w:r>
        <w:r w:rsidR="0067256A" w:rsidRPr="00177EA0">
          <w:rPr>
            <w:rStyle w:val="Hyperlink"/>
            <w:rFonts w:eastAsia="SimSun"/>
            <w:noProof/>
            <w:lang w:eastAsia="zh-CN"/>
          </w:rPr>
          <w:t>Information and Confidentiality</w:t>
        </w:r>
        <w:r w:rsidR="0067256A">
          <w:rPr>
            <w:noProof/>
            <w:webHidden/>
          </w:rPr>
          <w:tab/>
        </w:r>
        <w:r w:rsidR="0067256A">
          <w:rPr>
            <w:noProof/>
            <w:webHidden/>
          </w:rPr>
          <w:fldChar w:fldCharType="begin"/>
        </w:r>
        <w:r w:rsidR="0067256A">
          <w:rPr>
            <w:noProof/>
            <w:webHidden/>
          </w:rPr>
          <w:instrText xml:space="preserve"> PAGEREF _Toc118294444 \h </w:instrText>
        </w:r>
        <w:r w:rsidR="0067256A">
          <w:rPr>
            <w:noProof/>
            <w:webHidden/>
          </w:rPr>
        </w:r>
        <w:r w:rsidR="0067256A">
          <w:rPr>
            <w:noProof/>
            <w:webHidden/>
          </w:rPr>
          <w:fldChar w:fldCharType="separate"/>
        </w:r>
        <w:r w:rsidR="0067256A">
          <w:rPr>
            <w:noProof/>
            <w:webHidden/>
          </w:rPr>
          <w:t>13</w:t>
        </w:r>
        <w:r w:rsidR="0067256A">
          <w:rPr>
            <w:noProof/>
            <w:webHidden/>
          </w:rPr>
          <w:fldChar w:fldCharType="end"/>
        </w:r>
      </w:hyperlink>
    </w:p>
    <w:p w14:paraId="46F1BDB6" w14:textId="77777777" w:rsidR="0067256A" w:rsidRDefault="00471626">
      <w:pPr>
        <w:pStyle w:val="TOC1"/>
        <w:tabs>
          <w:tab w:val="left" w:pos="660"/>
        </w:tabs>
        <w:rPr>
          <w:rFonts w:asciiTheme="minorHAnsi" w:eastAsiaTheme="minorEastAsia" w:hAnsiTheme="minorHAnsi" w:cstheme="minorBidi"/>
          <w:noProof/>
          <w:lang w:eastAsia="en-GB"/>
        </w:rPr>
      </w:pPr>
      <w:hyperlink w:anchor="_Toc118294445" w:history="1">
        <w:r w:rsidR="0067256A" w:rsidRPr="00177EA0">
          <w:rPr>
            <w:rStyle w:val="Hyperlink"/>
            <w:rFonts w:eastAsia="SimSun"/>
            <w:noProof/>
            <w:lang w:eastAsia="zh-CN"/>
          </w:rPr>
          <w:t>17.</w:t>
        </w:r>
        <w:r w:rsidR="0067256A">
          <w:rPr>
            <w:rFonts w:asciiTheme="minorHAnsi" w:eastAsiaTheme="minorEastAsia" w:hAnsiTheme="minorHAnsi" w:cstheme="minorBidi"/>
            <w:noProof/>
            <w:lang w:eastAsia="en-GB"/>
          </w:rPr>
          <w:tab/>
        </w:r>
        <w:r w:rsidR="0067256A" w:rsidRPr="00177EA0">
          <w:rPr>
            <w:rStyle w:val="Hyperlink"/>
            <w:rFonts w:eastAsia="SimSun"/>
            <w:noProof/>
            <w:lang w:eastAsia="zh-CN"/>
          </w:rPr>
          <w:t>Permitted Disclosure</w:t>
        </w:r>
        <w:r w:rsidR="0067256A">
          <w:rPr>
            <w:noProof/>
            <w:webHidden/>
          </w:rPr>
          <w:tab/>
        </w:r>
        <w:r w:rsidR="0067256A">
          <w:rPr>
            <w:noProof/>
            <w:webHidden/>
          </w:rPr>
          <w:fldChar w:fldCharType="begin"/>
        </w:r>
        <w:r w:rsidR="0067256A">
          <w:rPr>
            <w:noProof/>
            <w:webHidden/>
          </w:rPr>
          <w:instrText xml:space="preserve"> PAGEREF _Toc118294445 \h </w:instrText>
        </w:r>
        <w:r w:rsidR="0067256A">
          <w:rPr>
            <w:noProof/>
            <w:webHidden/>
          </w:rPr>
        </w:r>
        <w:r w:rsidR="0067256A">
          <w:rPr>
            <w:noProof/>
            <w:webHidden/>
          </w:rPr>
          <w:fldChar w:fldCharType="separate"/>
        </w:r>
        <w:r w:rsidR="0067256A">
          <w:rPr>
            <w:noProof/>
            <w:webHidden/>
          </w:rPr>
          <w:t>13</w:t>
        </w:r>
        <w:r w:rsidR="0067256A">
          <w:rPr>
            <w:noProof/>
            <w:webHidden/>
          </w:rPr>
          <w:fldChar w:fldCharType="end"/>
        </w:r>
      </w:hyperlink>
    </w:p>
    <w:p w14:paraId="4307D6E5" w14:textId="77777777" w:rsidR="0067256A" w:rsidRDefault="00471626">
      <w:pPr>
        <w:pStyle w:val="TOC1"/>
        <w:tabs>
          <w:tab w:val="left" w:pos="660"/>
        </w:tabs>
        <w:rPr>
          <w:rFonts w:asciiTheme="minorHAnsi" w:eastAsiaTheme="minorEastAsia" w:hAnsiTheme="minorHAnsi" w:cstheme="minorBidi"/>
          <w:noProof/>
          <w:lang w:eastAsia="en-GB"/>
        </w:rPr>
      </w:pPr>
      <w:hyperlink w:anchor="_Toc118294446" w:history="1">
        <w:r w:rsidR="0067256A" w:rsidRPr="00177EA0">
          <w:rPr>
            <w:rStyle w:val="Hyperlink"/>
            <w:rFonts w:eastAsia="SimSun"/>
            <w:noProof/>
            <w:lang w:eastAsia="zh-CN"/>
          </w:rPr>
          <w:t>18.</w:t>
        </w:r>
        <w:r w:rsidR="0067256A">
          <w:rPr>
            <w:rFonts w:asciiTheme="minorHAnsi" w:eastAsiaTheme="minorEastAsia" w:hAnsiTheme="minorHAnsi" w:cstheme="minorBidi"/>
            <w:noProof/>
            <w:lang w:eastAsia="en-GB"/>
          </w:rPr>
          <w:tab/>
        </w:r>
        <w:r w:rsidR="0067256A" w:rsidRPr="00177EA0">
          <w:rPr>
            <w:rStyle w:val="Hyperlink"/>
            <w:rFonts w:eastAsia="SimSun"/>
            <w:noProof/>
            <w:lang w:eastAsia="zh-CN"/>
          </w:rPr>
          <w:t>Ownership of material and Intellectual Property Rights</w:t>
        </w:r>
        <w:r w:rsidR="0067256A">
          <w:rPr>
            <w:noProof/>
            <w:webHidden/>
          </w:rPr>
          <w:tab/>
        </w:r>
        <w:r w:rsidR="0067256A">
          <w:rPr>
            <w:noProof/>
            <w:webHidden/>
          </w:rPr>
          <w:fldChar w:fldCharType="begin"/>
        </w:r>
        <w:r w:rsidR="0067256A">
          <w:rPr>
            <w:noProof/>
            <w:webHidden/>
          </w:rPr>
          <w:instrText xml:space="preserve"> PAGEREF _Toc118294446 \h </w:instrText>
        </w:r>
        <w:r w:rsidR="0067256A">
          <w:rPr>
            <w:noProof/>
            <w:webHidden/>
          </w:rPr>
        </w:r>
        <w:r w:rsidR="0067256A">
          <w:rPr>
            <w:noProof/>
            <w:webHidden/>
          </w:rPr>
          <w:fldChar w:fldCharType="separate"/>
        </w:r>
        <w:r w:rsidR="0067256A">
          <w:rPr>
            <w:noProof/>
            <w:webHidden/>
          </w:rPr>
          <w:t>13</w:t>
        </w:r>
        <w:r w:rsidR="0067256A">
          <w:rPr>
            <w:noProof/>
            <w:webHidden/>
          </w:rPr>
          <w:fldChar w:fldCharType="end"/>
        </w:r>
      </w:hyperlink>
    </w:p>
    <w:p w14:paraId="1ECBD8A0" w14:textId="77777777" w:rsidR="0067256A" w:rsidRDefault="00471626">
      <w:pPr>
        <w:pStyle w:val="TOC1"/>
        <w:tabs>
          <w:tab w:val="left" w:pos="660"/>
        </w:tabs>
        <w:rPr>
          <w:rFonts w:asciiTheme="minorHAnsi" w:eastAsiaTheme="minorEastAsia" w:hAnsiTheme="minorHAnsi" w:cstheme="minorBidi"/>
          <w:noProof/>
          <w:lang w:eastAsia="en-GB"/>
        </w:rPr>
      </w:pPr>
      <w:hyperlink w:anchor="_Toc118294447" w:history="1">
        <w:r w:rsidR="0067256A" w:rsidRPr="00177EA0">
          <w:rPr>
            <w:rStyle w:val="Hyperlink"/>
            <w:rFonts w:eastAsia="SimSun"/>
            <w:noProof/>
            <w:lang w:eastAsia="zh-CN"/>
          </w:rPr>
          <w:t>19.</w:t>
        </w:r>
        <w:r w:rsidR="0067256A">
          <w:rPr>
            <w:rFonts w:asciiTheme="minorHAnsi" w:eastAsiaTheme="minorEastAsia" w:hAnsiTheme="minorHAnsi" w:cstheme="minorBidi"/>
            <w:noProof/>
            <w:lang w:eastAsia="en-GB"/>
          </w:rPr>
          <w:tab/>
        </w:r>
        <w:r w:rsidR="0067256A" w:rsidRPr="00177EA0">
          <w:rPr>
            <w:rStyle w:val="Hyperlink"/>
            <w:rFonts w:eastAsia="SimSun"/>
            <w:noProof/>
            <w:lang w:eastAsia="zh-CN"/>
          </w:rPr>
          <w:t>Return of Information</w:t>
        </w:r>
        <w:r w:rsidR="0067256A">
          <w:rPr>
            <w:noProof/>
            <w:webHidden/>
          </w:rPr>
          <w:tab/>
        </w:r>
        <w:r w:rsidR="0067256A">
          <w:rPr>
            <w:noProof/>
            <w:webHidden/>
          </w:rPr>
          <w:fldChar w:fldCharType="begin"/>
        </w:r>
        <w:r w:rsidR="0067256A">
          <w:rPr>
            <w:noProof/>
            <w:webHidden/>
          </w:rPr>
          <w:instrText xml:space="preserve"> PAGEREF _Toc118294447 \h </w:instrText>
        </w:r>
        <w:r w:rsidR="0067256A">
          <w:rPr>
            <w:noProof/>
            <w:webHidden/>
          </w:rPr>
        </w:r>
        <w:r w:rsidR="0067256A">
          <w:rPr>
            <w:noProof/>
            <w:webHidden/>
          </w:rPr>
          <w:fldChar w:fldCharType="separate"/>
        </w:r>
        <w:r w:rsidR="0067256A">
          <w:rPr>
            <w:noProof/>
            <w:webHidden/>
          </w:rPr>
          <w:t>14</w:t>
        </w:r>
        <w:r w:rsidR="0067256A">
          <w:rPr>
            <w:noProof/>
            <w:webHidden/>
          </w:rPr>
          <w:fldChar w:fldCharType="end"/>
        </w:r>
      </w:hyperlink>
    </w:p>
    <w:p w14:paraId="0D4225E7" w14:textId="77777777" w:rsidR="0067256A" w:rsidRDefault="00471626">
      <w:pPr>
        <w:pStyle w:val="TOC1"/>
        <w:tabs>
          <w:tab w:val="left" w:pos="660"/>
        </w:tabs>
        <w:rPr>
          <w:rFonts w:asciiTheme="minorHAnsi" w:eastAsiaTheme="minorEastAsia" w:hAnsiTheme="minorHAnsi" w:cstheme="minorBidi"/>
          <w:noProof/>
          <w:lang w:eastAsia="en-GB"/>
        </w:rPr>
      </w:pPr>
      <w:hyperlink w:anchor="_Toc118294448" w:history="1">
        <w:r w:rsidR="0067256A" w:rsidRPr="00177EA0">
          <w:rPr>
            <w:rStyle w:val="Hyperlink"/>
            <w:rFonts w:eastAsia="SimSun"/>
            <w:noProof/>
            <w:lang w:eastAsia="zh-CN"/>
          </w:rPr>
          <w:t>20.</w:t>
        </w:r>
        <w:r w:rsidR="0067256A">
          <w:rPr>
            <w:rFonts w:asciiTheme="minorHAnsi" w:eastAsiaTheme="minorEastAsia" w:hAnsiTheme="minorHAnsi" w:cstheme="minorBidi"/>
            <w:noProof/>
            <w:lang w:eastAsia="en-GB"/>
          </w:rPr>
          <w:tab/>
        </w:r>
        <w:r w:rsidR="0067256A" w:rsidRPr="00177EA0">
          <w:rPr>
            <w:rStyle w:val="Hyperlink"/>
            <w:rFonts w:eastAsia="SimSun"/>
            <w:noProof/>
            <w:lang w:eastAsia="zh-CN"/>
          </w:rPr>
          <w:t>Cross-Government</w:t>
        </w:r>
        <w:r w:rsidR="0067256A">
          <w:rPr>
            <w:noProof/>
            <w:webHidden/>
          </w:rPr>
          <w:tab/>
        </w:r>
        <w:r w:rsidR="0067256A">
          <w:rPr>
            <w:noProof/>
            <w:webHidden/>
          </w:rPr>
          <w:fldChar w:fldCharType="begin"/>
        </w:r>
        <w:r w:rsidR="0067256A">
          <w:rPr>
            <w:noProof/>
            <w:webHidden/>
          </w:rPr>
          <w:instrText xml:space="preserve"> PAGEREF _Toc118294448 \h </w:instrText>
        </w:r>
        <w:r w:rsidR="0067256A">
          <w:rPr>
            <w:noProof/>
            <w:webHidden/>
          </w:rPr>
        </w:r>
        <w:r w:rsidR="0067256A">
          <w:rPr>
            <w:noProof/>
            <w:webHidden/>
          </w:rPr>
          <w:fldChar w:fldCharType="separate"/>
        </w:r>
        <w:r w:rsidR="0067256A">
          <w:rPr>
            <w:noProof/>
            <w:webHidden/>
          </w:rPr>
          <w:t>14</w:t>
        </w:r>
        <w:r w:rsidR="0067256A">
          <w:rPr>
            <w:noProof/>
            <w:webHidden/>
          </w:rPr>
          <w:fldChar w:fldCharType="end"/>
        </w:r>
      </w:hyperlink>
    </w:p>
    <w:p w14:paraId="3DB4D61A" w14:textId="77777777" w:rsidR="0067256A" w:rsidRDefault="00471626">
      <w:pPr>
        <w:pStyle w:val="TOC1"/>
        <w:tabs>
          <w:tab w:val="left" w:pos="660"/>
        </w:tabs>
        <w:rPr>
          <w:rFonts w:asciiTheme="minorHAnsi" w:eastAsiaTheme="minorEastAsia" w:hAnsiTheme="minorHAnsi" w:cstheme="minorBidi"/>
          <w:noProof/>
          <w:lang w:eastAsia="en-GB"/>
        </w:rPr>
      </w:pPr>
      <w:hyperlink w:anchor="_Toc118294449" w:history="1">
        <w:r w:rsidR="0067256A" w:rsidRPr="00177EA0">
          <w:rPr>
            <w:rStyle w:val="Hyperlink"/>
            <w:rFonts w:eastAsia="SimSun"/>
            <w:noProof/>
            <w:lang w:eastAsia="zh-CN"/>
          </w:rPr>
          <w:t>21.</w:t>
        </w:r>
        <w:r w:rsidR="0067256A">
          <w:rPr>
            <w:rFonts w:asciiTheme="minorHAnsi" w:eastAsiaTheme="minorEastAsia" w:hAnsiTheme="minorHAnsi" w:cstheme="minorBidi"/>
            <w:noProof/>
            <w:lang w:eastAsia="en-GB"/>
          </w:rPr>
          <w:tab/>
        </w:r>
        <w:r w:rsidR="0067256A" w:rsidRPr="00177EA0">
          <w:rPr>
            <w:rStyle w:val="Hyperlink"/>
            <w:rFonts w:eastAsia="SimSun"/>
            <w:noProof/>
            <w:lang w:eastAsia="zh-CN"/>
          </w:rPr>
          <w:t>Transparency (PPN01/17)</w:t>
        </w:r>
        <w:r w:rsidR="0067256A">
          <w:rPr>
            <w:noProof/>
            <w:webHidden/>
          </w:rPr>
          <w:tab/>
        </w:r>
        <w:r w:rsidR="0067256A">
          <w:rPr>
            <w:noProof/>
            <w:webHidden/>
          </w:rPr>
          <w:fldChar w:fldCharType="begin"/>
        </w:r>
        <w:r w:rsidR="0067256A">
          <w:rPr>
            <w:noProof/>
            <w:webHidden/>
          </w:rPr>
          <w:instrText xml:space="preserve"> PAGEREF _Toc118294449 \h </w:instrText>
        </w:r>
        <w:r w:rsidR="0067256A">
          <w:rPr>
            <w:noProof/>
            <w:webHidden/>
          </w:rPr>
        </w:r>
        <w:r w:rsidR="0067256A">
          <w:rPr>
            <w:noProof/>
            <w:webHidden/>
          </w:rPr>
          <w:fldChar w:fldCharType="separate"/>
        </w:r>
        <w:r w:rsidR="0067256A">
          <w:rPr>
            <w:noProof/>
            <w:webHidden/>
          </w:rPr>
          <w:t>14</w:t>
        </w:r>
        <w:r w:rsidR="0067256A">
          <w:rPr>
            <w:noProof/>
            <w:webHidden/>
          </w:rPr>
          <w:fldChar w:fldCharType="end"/>
        </w:r>
      </w:hyperlink>
    </w:p>
    <w:p w14:paraId="5D866C59" w14:textId="77777777" w:rsidR="0067256A" w:rsidRDefault="00471626">
      <w:pPr>
        <w:pStyle w:val="TOC1"/>
        <w:tabs>
          <w:tab w:val="left" w:pos="660"/>
        </w:tabs>
        <w:rPr>
          <w:rFonts w:asciiTheme="minorHAnsi" w:eastAsiaTheme="minorEastAsia" w:hAnsiTheme="minorHAnsi" w:cstheme="minorBidi"/>
          <w:noProof/>
          <w:lang w:eastAsia="en-GB"/>
        </w:rPr>
      </w:pPr>
      <w:hyperlink w:anchor="_Toc118294450" w:history="1">
        <w:r w:rsidR="0067256A" w:rsidRPr="00177EA0">
          <w:rPr>
            <w:rStyle w:val="Hyperlink"/>
            <w:rFonts w:eastAsia="SimSun"/>
            <w:noProof/>
            <w:lang w:eastAsia="zh-CN"/>
          </w:rPr>
          <w:t>22.</w:t>
        </w:r>
        <w:r w:rsidR="0067256A">
          <w:rPr>
            <w:rFonts w:asciiTheme="minorHAnsi" w:eastAsiaTheme="minorEastAsia" w:hAnsiTheme="minorHAnsi" w:cstheme="minorBidi"/>
            <w:noProof/>
            <w:lang w:eastAsia="en-GB"/>
          </w:rPr>
          <w:tab/>
        </w:r>
        <w:r w:rsidR="0067256A" w:rsidRPr="00177EA0">
          <w:rPr>
            <w:rStyle w:val="Hyperlink"/>
            <w:rFonts w:eastAsia="SimSun"/>
            <w:noProof/>
            <w:lang w:eastAsia="zh-CN"/>
          </w:rPr>
          <w:t>Freedom of Information Act (FOIA)</w:t>
        </w:r>
        <w:r w:rsidR="0067256A">
          <w:rPr>
            <w:noProof/>
            <w:webHidden/>
          </w:rPr>
          <w:tab/>
        </w:r>
        <w:r w:rsidR="0067256A">
          <w:rPr>
            <w:noProof/>
            <w:webHidden/>
          </w:rPr>
          <w:fldChar w:fldCharType="begin"/>
        </w:r>
        <w:r w:rsidR="0067256A">
          <w:rPr>
            <w:noProof/>
            <w:webHidden/>
          </w:rPr>
          <w:instrText xml:space="preserve"> PAGEREF _Toc118294450 \h </w:instrText>
        </w:r>
        <w:r w:rsidR="0067256A">
          <w:rPr>
            <w:noProof/>
            <w:webHidden/>
          </w:rPr>
        </w:r>
        <w:r w:rsidR="0067256A">
          <w:rPr>
            <w:noProof/>
            <w:webHidden/>
          </w:rPr>
          <w:fldChar w:fldCharType="separate"/>
        </w:r>
        <w:r w:rsidR="0067256A">
          <w:rPr>
            <w:noProof/>
            <w:webHidden/>
          </w:rPr>
          <w:t>15</w:t>
        </w:r>
        <w:r w:rsidR="0067256A">
          <w:rPr>
            <w:noProof/>
            <w:webHidden/>
          </w:rPr>
          <w:fldChar w:fldCharType="end"/>
        </w:r>
      </w:hyperlink>
    </w:p>
    <w:p w14:paraId="556F6BF4" w14:textId="77777777" w:rsidR="002475C4" w:rsidRPr="00B817F1" w:rsidRDefault="002475C4" w:rsidP="00390CD2">
      <w:pPr>
        <w:spacing w:after="0" w:line="360" w:lineRule="auto"/>
        <w:contextualSpacing/>
        <w:rPr>
          <w:rFonts w:ascii="Arial" w:hAnsi="Arial" w:cs="Arial"/>
        </w:rPr>
      </w:pPr>
      <w:r w:rsidRPr="00B817F1">
        <w:rPr>
          <w:rFonts w:ascii="Arial" w:hAnsi="Arial" w:cs="Arial"/>
        </w:rPr>
        <w:fldChar w:fldCharType="end"/>
      </w:r>
    </w:p>
    <w:p w14:paraId="2E8D4CA1" w14:textId="1F909E41" w:rsidR="00B42B99" w:rsidRDefault="00B42B99" w:rsidP="00390CD2">
      <w:pPr>
        <w:spacing w:after="0" w:line="360" w:lineRule="auto"/>
        <w:contextualSpacing/>
        <w:rPr>
          <w:color w:val="FF0000"/>
          <w:sz w:val="24"/>
        </w:rPr>
      </w:pPr>
      <w:r>
        <w:rPr>
          <w:color w:val="FF0000"/>
          <w:sz w:val="24"/>
        </w:rPr>
        <w:br w:type="page"/>
      </w:r>
    </w:p>
    <w:p w14:paraId="57A7ECD2" w14:textId="77777777" w:rsidR="002475C4" w:rsidRPr="00425548" w:rsidRDefault="002475C4" w:rsidP="00B42B99">
      <w:pPr>
        <w:jc w:val="both"/>
        <w:rPr>
          <w:color w:val="FF0000"/>
          <w:sz w:val="24"/>
        </w:rPr>
        <w:sectPr w:rsidR="002475C4" w:rsidRPr="00425548" w:rsidSect="006A63AB">
          <w:headerReference w:type="default" r:id="rId14"/>
          <w:footerReference w:type="default" r:id="rId15"/>
          <w:pgSz w:w="11906" w:h="16838"/>
          <w:pgMar w:top="720" w:right="720" w:bottom="720" w:left="720" w:header="283" w:footer="283" w:gutter="0"/>
          <w:cols w:space="708"/>
          <w:titlePg/>
          <w:docGrid w:linePitch="360"/>
        </w:sectPr>
      </w:pPr>
    </w:p>
    <w:p w14:paraId="1414436D" w14:textId="72BA4707" w:rsidR="00542DFB" w:rsidRDefault="00542DFB" w:rsidP="00541966">
      <w:pPr>
        <w:pStyle w:val="Heading1"/>
        <w:numPr>
          <w:ilvl w:val="0"/>
          <w:numId w:val="2"/>
        </w:numPr>
        <w:spacing w:before="0" w:after="0" w:line="360" w:lineRule="auto"/>
        <w:ind w:left="0" w:firstLine="0"/>
        <w:rPr>
          <w:rFonts w:eastAsia="SimSun" w:cs="Arial"/>
          <w:lang w:eastAsia="zh-CN"/>
        </w:rPr>
      </w:pPr>
      <w:bookmarkStart w:id="1" w:name="_Toc118294405"/>
      <w:r>
        <w:rPr>
          <w:rFonts w:eastAsia="SimSun" w:cs="Arial"/>
          <w:lang w:eastAsia="zh-CN"/>
        </w:rPr>
        <w:lastRenderedPageBreak/>
        <w:t>Introduction</w:t>
      </w:r>
      <w:bookmarkEnd w:id="1"/>
    </w:p>
    <w:p w14:paraId="493C990F" w14:textId="63E95DE2" w:rsidR="00542DFB" w:rsidRDefault="00542DFB" w:rsidP="00542DFB">
      <w:pPr>
        <w:rPr>
          <w:rFonts w:ascii="Arial" w:hAnsi="Arial" w:cs="Arial"/>
          <w:color w:val="4F81BD" w:themeColor="accent1"/>
          <w:lang w:eastAsia="zh-CN"/>
        </w:rPr>
      </w:pPr>
      <w:r>
        <w:rPr>
          <w:rFonts w:ascii="Arial" w:hAnsi="Arial" w:cs="Arial"/>
          <w:lang w:eastAsia="zh-CN"/>
        </w:rPr>
        <w:t xml:space="preserve">You are invited to submit a tender for the Authority’s requirement for </w:t>
      </w:r>
      <w:r w:rsidR="003902B4">
        <w:rPr>
          <w:rFonts w:ascii="Arial" w:hAnsi="Arial" w:cs="Arial"/>
          <w:lang w:eastAsia="zh-CN"/>
        </w:rPr>
        <w:t>fire</w:t>
      </w:r>
      <w:r w:rsidR="003902B4" w:rsidRPr="003902B4">
        <w:rPr>
          <w:rFonts w:ascii="Arial" w:hAnsi="Arial" w:cs="Arial"/>
          <w:lang w:eastAsia="zh-CN"/>
        </w:rPr>
        <w:t>fighting equipment.</w:t>
      </w:r>
    </w:p>
    <w:p w14:paraId="688F491E" w14:textId="3B159326" w:rsidR="003902B4" w:rsidRDefault="002F27CF" w:rsidP="003902B4">
      <w:r>
        <w:rPr>
          <w:rFonts w:ascii="Arial" w:hAnsi="Arial" w:cs="Arial"/>
          <w:lang w:eastAsia="zh-CN"/>
        </w:rPr>
        <w:t xml:space="preserve">The </w:t>
      </w:r>
      <w:r w:rsidR="00A96BA2">
        <w:rPr>
          <w:rFonts w:ascii="Arial" w:hAnsi="Arial" w:cs="Arial"/>
          <w:lang w:eastAsia="zh-CN"/>
        </w:rPr>
        <w:t>Authority</w:t>
      </w:r>
      <w:r w:rsidR="00542DFB" w:rsidRPr="00DF42F9">
        <w:rPr>
          <w:rFonts w:ascii="Arial" w:hAnsi="Arial" w:cs="Arial"/>
          <w:lang w:eastAsia="zh-CN"/>
        </w:rPr>
        <w:t xml:space="preserve"> has a requirement </w:t>
      </w:r>
      <w:r w:rsidR="00542DFB" w:rsidRPr="003902B4">
        <w:rPr>
          <w:rFonts w:ascii="Arial" w:hAnsi="Arial" w:cs="Arial"/>
          <w:lang w:eastAsia="zh-CN"/>
        </w:rPr>
        <w:t xml:space="preserve">for </w:t>
      </w:r>
      <w:r w:rsidR="003902B4">
        <w:rPr>
          <w:rFonts w:ascii="Arial" w:hAnsi="Arial" w:cs="Arial"/>
        </w:rPr>
        <w:t>the s</w:t>
      </w:r>
      <w:r w:rsidR="003902B4" w:rsidRPr="003902B4">
        <w:rPr>
          <w:rFonts w:ascii="Arial" w:hAnsi="Arial" w:cs="Arial"/>
        </w:rPr>
        <w:t xml:space="preserve">upply and maintenance for </w:t>
      </w:r>
      <w:r w:rsidR="003902B4">
        <w:rPr>
          <w:rFonts w:ascii="Arial" w:hAnsi="Arial" w:cs="Arial"/>
        </w:rPr>
        <w:t>firefigh</w:t>
      </w:r>
      <w:r w:rsidR="0043375A">
        <w:rPr>
          <w:rFonts w:ascii="Arial" w:hAnsi="Arial" w:cs="Arial"/>
        </w:rPr>
        <w:t>ting equipment including fire extinguishers and blankets.</w:t>
      </w:r>
    </w:p>
    <w:p w14:paraId="3BF10AA4" w14:textId="416F5EA9" w:rsidR="00542DFB" w:rsidRPr="00542DFB" w:rsidRDefault="00542DFB" w:rsidP="003902B4">
      <w:pPr>
        <w:spacing w:after="0" w:line="240" w:lineRule="auto"/>
        <w:rPr>
          <w:rFonts w:ascii="Arial" w:hAnsi="Arial" w:cs="Arial"/>
          <w:lang w:eastAsia="zh-CN"/>
        </w:rPr>
      </w:pPr>
    </w:p>
    <w:p w14:paraId="4E1093C3" w14:textId="0AC3813E" w:rsidR="00230D73" w:rsidRDefault="00946E64" w:rsidP="00541966">
      <w:pPr>
        <w:pStyle w:val="Heading1"/>
        <w:numPr>
          <w:ilvl w:val="0"/>
          <w:numId w:val="2"/>
        </w:numPr>
        <w:spacing w:before="0" w:after="0" w:line="360" w:lineRule="auto"/>
        <w:ind w:left="0" w:firstLine="0"/>
        <w:rPr>
          <w:rFonts w:eastAsia="SimSun" w:cs="Arial"/>
          <w:lang w:eastAsia="zh-CN"/>
        </w:rPr>
      </w:pPr>
      <w:bookmarkStart w:id="2" w:name="_Toc118294406"/>
      <w:r w:rsidRPr="00CA4FC5">
        <w:rPr>
          <w:rFonts w:eastAsia="SimSun" w:cs="Arial"/>
          <w:lang w:eastAsia="zh-CN"/>
        </w:rPr>
        <w:t xml:space="preserve">About </w:t>
      </w:r>
      <w:r w:rsidR="00230D73">
        <w:rPr>
          <w:rFonts w:eastAsia="SimSun" w:cs="Arial"/>
          <w:lang w:eastAsia="zh-CN"/>
        </w:rPr>
        <w:t>our Trust</w:t>
      </w:r>
      <w:bookmarkEnd w:id="2"/>
    </w:p>
    <w:p w14:paraId="18171705" w14:textId="77777777" w:rsidR="008643A8" w:rsidRPr="000873B3" w:rsidRDefault="008643A8" w:rsidP="00541966">
      <w:pPr>
        <w:pStyle w:val="ListParagraph"/>
        <w:spacing w:after="0" w:line="240" w:lineRule="auto"/>
        <w:ind w:left="0"/>
        <w:jc w:val="both"/>
        <w:rPr>
          <w:rFonts w:ascii="Arial" w:hAnsi="Arial" w:cs="Arial"/>
          <w:noProof/>
          <w:lang w:eastAsia="en-GB"/>
        </w:rPr>
      </w:pPr>
    </w:p>
    <w:p w14:paraId="41F49AFE" w14:textId="70087011" w:rsidR="00230D73" w:rsidRDefault="000873B3" w:rsidP="0043375A">
      <w:pPr>
        <w:pStyle w:val="Heading2"/>
        <w:rPr>
          <w:noProof/>
        </w:rPr>
      </w:pPr>
      <w:bookmarkStart w:id="3" w:name="_Toc118294407"/>
      <w:r w:rsidRPr="000873B3">
        <w:rPr>
          <w:noProof/>
        </w:rPr>
        <w:t>South London and Maudsley NHS Foundation Trust</w:t>
      </w:r>
      <w:bookmarkEnd w:id="3"/>
    </w:p>
    <w:p w14:paraId="017EE3C8" w14:textId="77777777" w:rsidR="003C4DDE" w:rsidRDefault="003C4DDE" w:rsidP="00745CF4">
      <w:pPr>
        <w:pStyle w:val="NormalWeb"/>
        <w:spacing w:before="0" w:beforeAutospacing="0" w:after="0" w:afterAutospacing="0"/>
        <w:rPr>
          <w:rFonts w:ascii="Arial" w:hAnsi="Arial" w:cs="Arial"/>
          <w:color w:val="000000" w:themeColor="text1"/>
          <w:sz w:val="22"/>
          <w:szCs w:val="22"/>
        </w:rPr>
      </w:pPr>
      <w:r w:rsidRPr="003C4DDE">
        <w:rPr>
          <w:rFonts w:ascii="Arial" w:hAnsi="Arial" w:cs="Arial"/>
          <w:color w:val="000000" w:themeColor="text1"/>
          <w:sz w:val="22"/>
          <w:szCs w:val="22"/>
        </w:rPr>
        <w:t>We provide the widest range of NHS mental health services in the UK. We serve a local population of 1.3 million people in south London, as well as specialist services for children and adults across the UK and beyond.</w:t>
      </w:r>
    </w:p>
    <w:p w14:paraId="0528F82B" w14:textId="77777777" w:rsidR="00541966" w:rsidRPr="003C4DDE" w:rsidRDefault="00541966" w:rsidP="00745CF4">
      <w:pPr>
        <w:pStyle w:val="NormalWeb"/>
        <w:spacing w:before="0" w:beforeAutospacing="0" w:after="0" w:afterAutospacing="0"/>
        <w:rPr>
          <w:rFonts w:ascii="Arial" w:hAnsi="Arial" w:cs="Arial"/>
          <w:color w:val="000000" w:themeColor="text1"/>
          <w:sz w:val="22"/>
          <w:szCs w:val="22"/>
        </w:rPr>
      </w:pPr>
    </w:p>
    <w:p w14:paraId="7BF51C3C" w14:textId="77777777" w:rsidR="003C4DDE" w:rsidRDefault="003C4DDE" w:rsidP="00745CF4">
      <w:pPr>
        <w:pStyle w:val="NormalWeb"/>
        <w:spacing w:before="0" w:beforeAutospacing="0" w:after="0" w:afterAutospacing="0"/>
        <w:rPr>
          <w:rFonts w:ascii="Arial" w:hAnsi="Arial" w:cs="Arial"/>
          <w:color w:val="000000" w:themeColor="text1"/>
          <w:sz w:val="22"/>
          <w:szCs w:val="22"/>
        </w:rPr>
      </w:pPr>
      <w:r w:rsidRPr="003C4DDE">
        <w:rPr>
          <w:rFonts w:ascii="Arial" w:hAnsi="Arial" w:cs="Arial"/>
          <w:color w:val="000000" w:themeColor="text1"/>
          <w:sz w:val="22"/>
          <w:szCs w:val="22"/>
        </w:rPr>
        <w:t>Each year we provide inpatient care for over 5,000 people, and treat more than 40,000 patients in the community in Lambeth, Southwark, Lewisham and Croydon.</w:t>
      </w:r>
    </w:p>
    <w:p w14:paraId="0FC54604" w14:textId="77777777" w:rsidR="00541966" w:rsidRPr="003C4DDE" w:rsidRDefault="00541966" w:rsidP="00745CF4">
      <w:pPr>
        <w:pStyle w:val="NormalWeb"/>
        <w:spacing w:before="0" w:beforeAutospacing="0" w:after="0" w:afterAutospacing="0"/>
        <w:rPr>
          <w:rFonts w:ascii="Arial" w:hAnsi="Arial" w:cs="Arial"/>
          <w:color w:val="000000" w:themeColor="text1"/>
          <w:sz w:val="22"/>
          <w:szCs w:val="22"/>
        </w:rPr>
      </w:pPr>
    </w:p>
    <w:p w14:paraId="05492CED" w14:textId="77777777" w:rsidR="003C4DDE" w:rsidRDefault="003C4DDE" w:rsidP="00745CF4">
      <w:pPr>
        <w:pStyle w:val="ListParagraph"/>
        <w:spacing w:after="0" w:line="240" w:lineRule="auto"/>
        <w:ind w:left="0"/>
        <w:rPr>
          <w:rFonts w:ascii="Arial" w:eastAsia="Times New Roman" w:hAnsi="Arial" w:cs="Arial"/>
          <w:color w:val="000000" w:themeColor="text1"/>
          <w:lang w:eastAsia="en-GB"/>
        </w:rPr>
      </w:pPr>
      <w:r w:rsidRPr="003C4DDE">
        <w:rPr>
          <w:rFonts w:ascii="Arial" w:eastAsia="Times New Roman" w:hAnsi="Arial" w:cs="Arial"/>
          <w:color w:val="000000" w:themeColor="text1"/>
          <w:lang w:eastAsia="en-GB"/>
        </w:rPr>
        <w:t>Our work is divided across six operational directorates in four boroughs in south London. We provide more than 240 services to local people, as well as more than 50 specialist services for children and adults across the UK and beyond.</w:t>
      </w:r>
    </w:p>
    <w:p w14:paraId="1E1BCA5E" w14:textId="77777777" w:rsidR="00541966" w:rsidRPr="003C4DDE" w:rsidRDefault="00541966" w:rsidP="00745CF4">
      <w:pPr>
        <w:pStyle w:val="ListParagraph"/>
        <w:spacing w:after="0" w:line="240" w:lineRule="auto"/>
        <w:ind w:left="0"/>
        <w:rPr>
          <w:rFonts w:ascii="Arial" w:eastAsia="Times New Roman" w:hAnsi="Arial" w:cs="Arial"/>
          <w:color w:val="000000" w:themeColor="text1"/>
          <w:lang w:eastAsia="en-GB"/>
        </w:rPr>
      </w:pPr>
    </w:p>
    <w:p w14:paraId="634D3A2A" w14:textId="77777777" w:rsidR="003C4DDE" w:rsidRDefault="003C4DDE" w:rsidP="00745CF4">
      <w:pPr>
        <w:pStyle w:val="NormalWeb"/>
        <w:spacing w:before="0" w:beforeAutospacing="0" w:after="0" w:afterAutospacing="0"/>
        <w:rPr>
          <w:rFonts w:ascii="Arial" w:hAnsi="Arial" w:cs="Arial"/>
          <w:color w:val="000000"/>
          <w:sz w:val="22"/>
          <w:szCs w:val="22"/>
        </w:rPr>
      </w:pPr>
      <w:r w:rsidRPr="003C4DDE">
        <w:rPr>
          <w:rFonts w:ascii="Arial" w:hAnsi="Arial" w:cs="Arial"/>
          <w:color w:val="000000"/>
          <w:sz w:val="22"/>
          <w:szCs w:val="22"/>
        </w:rPr>
        <w:t>We are part of an academic health sciences centre called King's Health Partners with King’s College London (KCL), and Guy’s and St Thomas’ and King’s College Hospital NHS foundation trusts. Our aim is to be a leader in improving health and wellbeing – locally, nationally and globally.</w:t>
      </w:r>
    </w:p>
    <w:p w14:paraId="2B2F337E" w14:textId="77777777" w:rsidR="00541966" w:rsidRPr="003C4DDE" w:rsidRDefault="00541966" w:rsidP="00745CF4">
      <w:pPr>
        <w:pStyle w:val="NormalWeb"/>
        <w:spacing w:before="0" w:beforeAutospacing="0" w:after="0" w:afterAutospacing="0"/>
        <w:rPr>
          <w:rFonts w:ascii="Arial" w:hAnsi="Arial" w:cs="Arial"/>
          <w:color w:val="000000"/>
          <w:sz w:val="22"/>
          <w:szCs w:val="22"/>
        </w:rPr>
      </w:pPr>
    </w:p>
    <w:p w14:paraId="24BD54B2" w14:textId="77777777" w:rsidR="003C4DDE" w:rsidRPr="003C4DDE" w:rsidRDefault="003C4DDE" w:rsidP="00745CF4">
      <w:pPr>
        <w:pStyle w:val="NormalWeb"/>
        <w:spacing w:before="0" w:beforeAutospacing="0" w:after="0" w:afterAutospacing="0"/>
        <w:rPr>
          <w:rFonts w:ascii="Arial" w:hAnsi="Arial" w:cs="Arial"/>
          <w:color w:val="000000"/>
          <w:sz w:val="22"/>
          <w:szCs w:val="22"/>
        </w:rPr>
      </w:pPr>
      <w:r w:rsidRPr="003C4DDE">
        <w:rPr>
          <w:rFonts w:ascii="Arial" w:hAnsi="Arial" w:cs="Arial"/>
          <w:color w:val="000000"/>
          <w:sz w:val="22"/>
          <w:szCs w:val="22"/>
        </w:rPr>
        <w:t>Internationally we work with Macani Medical Centre, an Abu Dhabi based organisation set up to bring the highest quality health care to the Middle East and North Africa (MENA) region. You can find out more about the work we do by visiting the Maudsley Health website.</w:t>
      </w:r>
    </w:p>
    <w:p w14:paraId="1F5EA751" w14:textId="77777777" w:rsidR="003C4DDE" w:rsidRPr="003C4DDE" w:rsidRDefault="003C4DDE" w:rsidP="00745CF4">
      <w:pPr>
        <w:spacing w:after="0" w:line="240" w:lineRule="auto"/>
        <w:rPr>
          <w:rFonts w:ascii="Arial" w:hAnsi="Arial" w:cs="Arial"/>
        </w:rPr>
      </w:pPr>
      <w:r w:rsidRPr="003C4DDE">
        <w:rPr>
          <w:rFonts w:ascii="Arial" w:eastAsia="SimSun" w:hAnsi="Arial" w:cs="Arial"/>
          <w:lang w:eastAsia="zh-CN"/>
        </w:rPr>
        <w:t>For more information please see</w:t>
      </w:r>
      <w:r w:rsidRPr="003C4DDE">
        <w:rPr>
          <w:rFonts w:ascii="Arial" w:hAnsi="Arial" w:cs="Arial"/>
        </w:rPr>
        <w:t xml:space="preserve"> </w:t>
      </w:r>
      <w:hyperlink r:id="rId16" w:history="1">
        <w:r w:rsidRPr="003C4DDE">
          <w:rPr>
            <w:rStyle w:val="Hyperlink"/>
            <w:rFonts w:ascii="Arial" w:eastAsia="SimSun" w:hAnsi="Arial" w:cs="Arial"/>
            <w:lang w:eastAsia="zh-CN"/>
          </w:rPr>
          <w:t>https://slam.nhs.uk/</w:t>
        </w:r>
      </w:hyperlink>
      <w:r w:rsidRPr="003C4DDE">
        <w:rPr>
          <w:rFonts w:ascii="Arial" w:eastAsia="SimSun" w:hAnsi="Arial" w:cs="Arial"/>
          <w:lang w:eastAsia="zh-CN"/>
        </w:rPr>
        <w:t xml:space="preserve"> </w:t>
      </w:r>
    </w:p>
    <w:p w14:paraId="4CC091D8" w14:textId="77777777" w:rsidR="009868FA" w:rsidRDefault="009868FA" w:rsidP="00541966">
      <w:pPr>
        <w:spacing w:after="0" w:line="240" w:lineRule="auto"/>
        <w:rPr>
          <w:lang w:eastAsia="en-GB"/>
        </w:rPr>
      </w:pPr>
    </w:p>
    <w:p w14:paraId="19ADD7EC" w14:textId="2935B6D9" w:rsidR="00D05A6E" w:rsidRDefault="00D05A6E" w:rsidP="00541966">
      <w:pPr>
        <w:pStyle w:val="Heading1"/>
        <w:numPr>
          <w:ilvl w:val="0"/>
          <w:numId w:val="2"/>
        </w:numPr>
        <w:spacing w:before="0" w:after="0" w:line="240" w:lineRule="auto"/>
        <w:ind w:left="0" w:firstLine="0"/>
        <w:rPr>
          <w:rFonts w:eastAsia="SimSun"/>
          <w:lang w:eastAsia="zh-CN"/>
        </w:rPr>
      </w:pPr>
      <w:bookmarkStart w:id="4" w:name="_Toc118294408"/>
      <w:r>
        <w:rPr>
          <w:rFonts w:eastAsia="SimSun"/>
          <w:lang w:eastAsia="zh-CN"/>
        </w:rPr>
        <w:t>Smart Together Procurement</w:t>
      </w:r>
      <w:bookmarkEnd w:id="4"/>
    </w:p>
    <w:p w14:paraId="67C2AF4E" w14:textId="77777777" w:rsidR="00F95FA1" w:rsidRDefault="00653246" w:rsidP="00745CF4">
      <w:pPr>
        <w:spacing w:after="0" w:line="240" w:lineRule="auto"/>
        <w:rPr>
          <w:rFonts w:ascii="Arial" w:hAnsi="Arial" w:cs="Arial"/>
        </w:rPr>
      </w:pPr>
      <w:r>
        <w:rPr>
          <w:rFonts w:ascii="Arial" w:hAnsi="Arial" w:cs="Arial"/>
        </w:rPr>
        <w:t>Smart</w:t>
      </w:r>
      <w:r w:rsidR="00DF42F9" w:rsidRPr="00957E4D">
        <w:rPr>
          <w:rFonts w:ascii="Arial" w:hAnsi="Arial" w:cs="Arial"/>
        </w:rPr>
        <w:t xml:space="preserve">Together is a shared service </w:t>
      </w:r>
      <w:r w:rsidRPr="00653246">
        <w:rPr>
          <w:rFonts w:ascii="Arial" w:hAnsi="Arial" w:cs="Arial"/>
        </w:rPr>
        <w:t>hosted by Guy’s &amp; St Thomas’</w:t>
      </w:r>
      <w:r>
        <w:rPr>
          <w:rFonts w:ascii="Arial" w:hAnsi="Arial" w:cs="Arial"/>
        </w:rPr>
        <w:t xml:space="preserve"> NHS Foundation Trust one of the country’s </w:t>
      </w:r>
      <w:r w:rsidRPr="00653246">
        <w:rPr>
          <w:rFonts w:ascii="Arial" w:hAnsi="Arial" w:cs="Arial"/>
        </w:rPr>
        <w:t>leading hospitals in the country</w:t>
      </w:r>
      <w:r>
        <w:rPr>
          <w:rFonts w:ascii="Arial" w:hAnsi="Arial" w:cs="Arial"/>
        </w:rPr>
        <w:t>. We</w:t>
      </w:r>
      <w:r w:rsidRPr="00653246">
        <w:rPr>
          <w:rFonts w:ascii="Arial" w:hAnsi="Arial" w:cs="Arial"/>
        </w:rPr>
        <w:t xml:space="preserve"> serve hospit</w:t>
      </w:r>
      <w:r w:rsidR="00F95FA1">
        <w:rPr>
          <w:rFonts w:ascii="Arial" w:hAnsi="Arial" w:cs="Arial"/>
        </w:rPr>
        <w:t>als across South East London ICS and North Central London ICS</w:t>
      </w:r>
      <w:r w:rsidRPr="00653246">
        <w:rPr>
          <w:rFonts w:ascii="Arial" w:hAnsi="Arial" w:cs="Arial"/>
        </w:rPr>
        <w:t xml:space="preserve">.  Our vision is to develop a best in class procurement and supply chain service that is patient centric, scalable and driven by a high performing team.  </w:t>
      </w:r>
    </w:p>
    <w:p w14:paraId="5EA17553" w14:textId="77777777" w:rsidR="00F95FA1" w:rsidRDefault="00F95FA1" w:rsidP="00745CF4">
      <w:pPr>
        <w:spacing w:after="0" w:line="240" w:lineRule="auto"/>
        <w:rPr>
          <w:rFonts w:ascii="Arial" w:hAnsi="Arial" w:cs="Arial"/>
        </w:rPr>
      </w:pPr>
    </w:p>
    <w:p w14:paraId="1EFF8C25" w14:textId="32CC31DB" w:rsidR="00653246" w:rsidRDefault="00653246" w:rsidP="00745CF4">
      <w:pPr>
        <w:spacing w:after="0" w:line="240" w:lineRule="auto"/>
        <w:rPr>
          <w:rFonts w:ascii="Arial" w:hAnsi="Arial" w:cs="Arial"/>
        </w:rPr>
      </w:pPr>
      <w:r w:rsidRPr="00653246">
        <w:rPr>
          <w:rFonts w:ascii="Arial" w:hAnsi="Arial" w:cs="Arial"/>
        </w:rPr>
        <w:t>We are called SmartTogether to reflect the strength and value of joint working both within the team and across the m</w:t>
      </w:r>
      <w:r>
        <w:rPr>
          <w:rFonts w:ascii="Arial" w:hAnsi="Arial" w:cs="Arial"/>
        </w:rPr>
        <w:t xml:space="preserve">ember hospitals that we serve. </w:t>
      </w:r>
    </w:p>
    <w:p w14:paraId="55652F70" w14:textId="77777777" w:rsidR="00653246" w:rsidRPr="00653246" w:rsidRDefault="00653246" w:rsidP="00745CF4">
      <w:pPr>
        <w:spacing w:after="0" w:line="240" w:lineRule="auto"/>
        <w:rPr>
          <w:rFonts w:ascii="Arial" w:hAnsi="Arial" w:cs="Arial"/>
        </w:rPr>
      </w:pPr>
    </w:p>
    <w:p w14:paraId="1DF3B94B" w14:textId="1C16BD76" w:rsidR="00653246" w:rsidRPr="00653246" w:rsidRDefault="00653246" w:rsidP="00745CF4">
      <w:pPr>
        <w:spacing w:after="0" w:line="240" w:lineRule="auto"/>
        <w:rPr>
          <w:rFonts w:ascii="Arial" w:hAnsi="Arial" w:cs="Arial"/>
        </w:rPr>
      </w:pPr>
      <w:r w:rsidRPr="00653246">
        <w:rPr>
          <w:rFonts w:ascii="Arial" w:hAnsi="Arial" w:cs="Arial"/>
        </w:rPr>
        <w:t xml:space="preserve">The </w:t>
      </w:r>
      <w:r w:rsidR="00F95FA1">
        <w:rPr>
          <w:rFonts w:ascii="Arial" w:hAnsi="Arial" w:cs="Arial"/>
        </w:rPr>
        <w:t>team</w:t>
      </w:r>
      <w:r w:rsidRPr="00653246">
        <w:rPr>
          <w:rFonts w:ascii="Arial" w:hAnsi="Arial" w:cs="Arial"/>
        </w:rPr>
        <w:t xml:space="preserve"> is recognised as a system leader with a strong track record of innovation and service transformation, from deploying the largest implementation of automated inventory management systems in Europe, building pioneering strategic partnerships with industry, to establishing and building the largest procurement shared service in London.</w:t>
      </w:r>
    </w:p>
    <w:p w14:paraId="2D54DF5C" w14:textId="77777777" w:rsidR="00653246" w:rsidRDefault="00653246" w:rsidP="00745CF4">
      <w:pPr>
        <w:spacing w:after="0" w:line="240" w:lineRule="auto"/>
        <w:rPr>
          <w:rFonts w:ascii="Arial" w:hAnsi="Arial" w:cs="Arial"/>
        </w:rPr>
      </w:pPr>
    </w:p>
    <w:p w14:paraId="2C09A8BC" w14:textId="0DCFC508" w:rsidR="00653246" w:rsidRDefault="00653246" w:rsidP="00745CF4">
      <w:pPr>
        <w:spacing w:after="0" w:line="240" w:lineRule="auto"/>
        <w:rPr>
          <w:rFonts w:ascii="Arial" w:hAnsi="Arial" w:cs="Arial"/>
        </w:rPr>
      </w:pPr>
      <w:r w:rsidRPr="00653246">
        <w:rPr>
          <w:rFonts w:ascii="Arial" w:hAnsi="Arial" w:cs="Arial"/>
        </w:rPr>
        <w:t xml:space="preserve">The team is structured into three functional departments: Supply Chain, Sourcing &amp; Contract Management, and Major Complex Projects.  The supply chain function operate an off-site consolidation centre, inter-site transport service, receipt &amp; distribution, inventory management, catalogue management, and order management across seven acute hospital sites and multiple community sites.  The sourcing and contract management function manage all non-pay spend categories except medicines five NHS Trusts responsible for CIP </w:t>
      </w:r>
      <w:r w:rsidRPr="00653246">
        <w:rPr>
          <w:rFonts w:ascii="Arial" w:hAnsi="Arial" w:cs="Arial"/>
        </w:rPr>
        <w:lastRenderedPageBreak/>
        <w:t>delivery and pro-active management of key suppliers.  The Major Complex Projects function lead the procurement of large scale and complex system wide initiatives, for example, pathology service transformation, Electronic Health Record, and Trust wide Soft FM services.</w:t>
      </w:r>
    </w:p>
    <w:p w14:paraId="1B3834E0" w14:textId="77777777" w:rsidR="00653246" w:rsidRDefault="00653246" w:rsidP="00745CF4">
      <w:pPr>
        <w:spacing w:after="0" w:line="240" w:lineRule="auto"/>
        <w:rPr>
          <w:rFonts w:ascii="Arial" w:hAnsi="Arial" w:cs="Arial"/>
        </w:rPr>
      </w:pPr>
    </w:p>
    <w:p w14:paraId="46E214EF" w14:textId="5FC95A0E" w:rsidR="00DF42F9" w:rsidRPr="00957E4D" w:rsidRDefault="005B7DF9" w:rsidP="00745CF4">
      <w:pPr>
        <w:spacing w:after="0" w:line="240" w:lineRule="auto"/>
        <w:rPr>
          <w:rFonts w:ascii="Arial" w:hAnsi="Arial" w:cs="Arial"/>
        </w:rPr>
      </w:pPr>
      <w:r>
        <w:rPr>
          <w:rFonts w:ascii="Arial" w:hAnsi="Arial" w:cs="Arial"/>
        </w:rPr>
        <w:t>Trust</w:t>
      </w:r>
      <w:r w:rsidR="00DF42F9" w:rsidRPr="00957E4D">
        <w:rPr>
          <w:rFonts w:ascii="Arial" w:hAnsi="Arial" w:cs="Arial"/>
        </w:rPr>
        <w:t xml:space="preserve">s currently </w:t>
      </w:r>
      <w:r w:rsidR="00653246">
        <w:rPr>
          <w:rFonts w:ascii="Arial" w:hAnsi="Arial" w:cs="Arial"/>
        </w:rPr>
        <w:t>part of SmartT</w:t>
      </w:r>
      <w:r w:rsidR="00DF42F9" w:rsidRPr="00957E4D">
        <w:rPr>
          <w:rFonts w:ascii="Arial" w:hAnsi="Arial" w:cs="Arial"/>
        </w:rPr>
        <w:t>ogether are:</w:t>
      </w:r>
    </w:p>
    <w:p w14:paraId="6A49FDF2" w14:textId="77777777" w:rsidR="00DF42F9" w:rsidRPr="00A37D27" w:rsidRDefault="00DF42F9" w:rsidP="00745CF4">
      <w:pPr>
        <w:pStyle w:val="ListParagraph"/>
        <w:numPr>
          <w:ilvl w:val="0"/>
          <w:numId w:val="9"/>
        </w:numPr>
        <w:spacing w:after="0" w:line="240" w:lineRule="auto"/>
        <w:rPr>
          <w:rFonts w:ascii="Arial" w:hAnsi="Arial" w:cs="Arial"/>
        </w:rPr>
      </w:pPr>
      <w:r w:rsidRPr="00A37D27">
        <w:rPr>
          <w:rFonts w:ascii="Arial" w:hAnsi="Arial" w:cs="Arial"/>
        </w:rPr>
        <w:t>Guys &amp; St Thomas NHS Foundation Trust</w:t>
      </w:r>
    </w:p>
    <w:p w14:paraId="2206D40C" w14:textId="77777777" w:rsidR="00DF42F9" w:rsidRPr="00A37D27" w:rsidRDefault="00DF42F9" w:rsidP="00745CF4">
      <w:pPr>
        <w:pStyle w:val="ListParagraph"/>
        <w:numPr>
          <w:ilvl w:val="0"/>
          <w:numId w:val="9"/>
        </w:numPr>
        <w:spacing w:after="0" w:line="240" w:lineRule="auto"/>
        <w:rPr>
          <w:rFonts w:ascii="Arial" w:hAnsi="Arial" w:cs="Arial"/>
        </w:rPr>
      </w:pPr>
      <w:r w:rsidRPr="00A37D27">
        <w:rPr>
          <w:rFonts w:ascii="Arial" w:hAnsi="Arial" w:cs="Arial"/>
        </w:rPr>
        <w:t>Lewisham &amp; Greenwich NHS Trust</w:t>
      </w:r>
    </w:p>
    <w:p w14:paraId="7B019E48" w14:textId="77777777" w:rsidR="00DF42F9" w:rsidRPr="00A37D27" w:rsidRDefault="00DF42F9" w:rsidP="00745CF4">
      <w:pPr>
        <w:pStyle w:val="ListParagraph"/>
        <w:numPr>
          <w:ilvl w:val="0"/>
          <w:numId w:val="9"/>
        </w:numPr>
        <w:spacing w:after="0" w:line="240" w:lineRule="auto"/>
        <w:rPr>
          <w:rFonts w:ascii="Arial" w:hAnsi="Arial" w:cs="Arial"/>
        </w:rPr>
      </w:pPr>
      <w:r w:rsidRPr="00A37D27">
        <w:rPr>
          <w:rFonts w:ascii="Arial" w:hAnsi="Arial" w:cs="Arial"/>
        </w:rPr>
        <w:t>Great Ormond Street Hospital for Children NHS Foundation Trust</w:t>
      </w:r>
    </w:p>
    <w:p w14:paraId="08222CC4" w14:textId="77777777" w:rsidR="00DF42F9" w:rsidRDefault="00DF42F9" w:rsidP="00745CF4">
      <w:pPr>
        <w:pStyle w:val="ListParagraph"/>
        <w:numPr>
          <w:ilvl w:val="0"/>
          <w:numId w:val="9"/>
        </w:numPr>
        <w:spacing w:after="0" w:line="240" w:lineRule="auto"/>
        <w:rPr>
          <w:rFonts w:ascii="Arial" w:hAnsi="Arial" w:cs="Arial"/>
        </w:rPr>
      </w:pPr>
      <w:r w:rsidRPr="00A37D27">
        <w:rPr>
          <w:rFonts w:ascii="Arial" w:hAnsi="Arial" w:cs="Arial"/>
        </w:rPr>
        <w:t>South London and Maudsley NHS Foundation Trust</w:t>
      </w:r>
    </w:p>
    <w:p w14:paraId="4D074D78" w14:textId="77777777" w:rsidR="00BB7D87" w:rsidRDefault="00BB7D87" w:rsidP="00BB7D87">
      <w:pPr>
        <w:spacing w:after="0" w:line="240" w:lineRule="auto"/>
        <w:rPr>
          <w:rFonts w:ascii="Arial" w:hAnsi="Arial" w:cs="Arial"/>
        </w:rPr>
      </w:pPr>
    </w:p>
    <w:p w14:paraId="5631BBB9" w14:textId="1B28ACF3" w:rsidR="00BB7D87" w:rsidRDefault="00BB7D87" w:rsidP="0043375A">
      <w:pPr>
        <w:pStyle w:val="Heading2"/>
      </w:pPr>
      <w:bookmarkStart w:id="5" w:name="_Toc118294409"/>
      <w:r>
        <w:t>Anchor Institutions</w:t>
      </w:r>
      <w:bookmarkEnd w:id="5"/>
    </w:p>
    <w:p w14:paraId="348BB0C3" w14:textId="325A64AB" w:rsidR="00BB7D87" w:rsidRDefault="00BB7D87" w:rsidP="00BB7D87">
      <w:pPr>
        <w:spacing w:after="0" w:line="240" w:lineRule="auto"/>
        <w:rPr>
          <w:rFonts w:ascii="Arial" w:hAnsi="Arial" w:cs="Arial"/>
          <w:lang w:eastAsia="zh-CN"/>
        </w:rPr>
      </w:pPr>
      <w:r>
        <w:rPr>
          <w:rFonts w:ascii="Arial" w:hAnsi="Arial" w:cs="Arial"/>
          <w:lang w:eastAsia="zh-CN"/>
        </w:rPr>
        <w:t>Our T</w:t>
      </w:r>
      <w:r w:rsidRPr="00C86F6D">
        <w:rPr>
          <w:rFonts w:ascii="Arial" w:hAnsi="Arial" w:cs="Arial"/>
          <w:lang w:eastAsia="zh-CN"/>
        </w:rPr>
        <w:t>rust</w:t>
      </w:r>
      <w:r>
        <w:rPr>
          <w:rFonts w:ascii="Arial" w:hAnsi="Arial" w:cs="Arial"/>
          <w:lang w:eastAsia="zh-CN"/>
        </w:rPr>
        <w:t xml:space="preserve">s are </w:t>
      </w:r>
      <w:r w:rsidRPr="00C86F6D">
        <w:rPr>
          <w:rFonts w:ascii="Arial" w:hAnsi="Arial" w:cs="Arial"/>
          <w:lang w:eastAsia="zh-CN"/>
        </w:rPr>
        <w:t>Anchor Institution</w:t>
      </w:r>
      <w:r>
        <w:rPr>
          <w:rFonts w:ascii="Arial" w:hAnsi="Arial" w:cs="Arial"/>
          <w:lang w:eastAsia="zh-CN"/>
        </w:rPr>
        <w:t>s</w:t>
      </w:r>
      <w:r w:rsidRPr="00C86F6D">
        <w:rPr>
          <w:rFonts w:ascii="Arial" w:hAnsi="Arial" w:cs="Arial"/>
          <w:lang w:eastAsia="zh-CN"/>
        </w:rPr>
        <w:t xml:space="preserve"> within the</w:t>
      </w:r>
      <w:r>
        <w:rPr>
          <w:rFonts w:ascii="Arial" w:hAnsi="Arial" w:cs="Arial"/>
          <w:lang w:eastAsia="zh-CN"/>
        </w:rPr>
        <w:t xml:space="preserve"> local communities that they</w:t>
      </w:r>
      <w:r w:rsidRPr="00C86F6D">
        <w:rPr>
          <w:rFonts w:ascii="Arial" w:hAnsi="Arial" w:cs="Arial"/>
          <w:lang w:eastAsia="zh-CN"/>
        </w:rPr>
        <w:t xml:space="preserve"> serve.</w:t>
      </w:r>
      <w:r>
        <w:rPr>
          <w:rFonts w:ascii="Arial" w:hAnsi="Arial" w:cs="Arial"/>
          <w:lang w:eastAsia="zh-CN"/>
        </w:rPr>
        <w:t xml:space="preserve"> Procurement has a key role in supporting the Trusts developing their role as Anchor Institutions.</w:t>
      </w:r>
    </w:p>
    <w:p w14:paraId="6E08ECB9" w14:textId="77777777" w:rsidR="00BB7D87" w:rsidRDefault="00BB7D87" w:rsidP="00BB7D87">
      <w:pPr>
        <w:spacing w:after="0" w:line="240" w:lineRule="auto"/>
        <w:rPr>
          <w:rFonts w:ascii="Arial" w:hAnsi="Arial" w:cs="Arial"/>
          <w:lang w:eastAsia="zh-CN"/>
        </w:rPr>
      </w:pPr>
    </w:p>
    <w:p w14:paraId="676E64C6" w14:textId="77777777" w:rsidR="00BB7D87" w:rsidRDefault="00BB7D87" w:rsidP="00BB7D87">
      <w:pPr>
        <w:spacing w:after="0" w:line="240" w:lineRule="auto"/>
        <w:rPr>
          <w:rFonts w:ascii="Arial" w:hAnsi="Arial" w:cs="Arial"/>
          <w:lang w:eastAsia="zh-CN"/>
        </w:rPr>
      </w:pPr>
      <w:r w:rsidRPr="00C86F6D">
        <w:rPr>
          <w:rFonts w:ascii="Arial" w:hAnsi="Arial" w:cs="Arial"/>
          <w:lang w:eastAsia="zh-CN"/>
        </w:rPr>
        <w:t xml:space="preserve">An anchor institution is one that, alongside its main function, plays a significant and recognised role in a locality by making a strategic contribution to the local economy. As an anchor institution, the NHS influences the health and wellbeing of communities by simply being there. But by choosing to invest in and work with others locally and responsibly the NHS </w:t>
      </w:r>
      <w:r>
        <w:rPr>
          <w:rFonts w:ascii="Arial" w:hAnsi="Arial" w:cs="Arial"/>
          <w:lang w:eastAsia="zh-CN"/>
        </w:rPr>
        <w:t xml:space="preserve">and its Suppliers </w:t>
      </w:r>
      <w:r w:rsidRPr="00C86F6D">
        <w:rPr>
          <w:rFonts w:ascii="Arial" w:hAnsi="Arial" w:cs="Arial"/>
          <w:lang w:eastAsia="zh-CN"/>
        </w:rPr>
        <w:t>can have an even greater impact on the wider factors that make us healthy.</w:t>
      </w:r>
    </w:p>
    <w:p w14:paraId="111CEB9B" w14:textId="77777777" w:rsidR="00BB7D87" w:rsidRDefault="00BB7D87" w:rsidP="00BB7D87">
      <w:pPr>
        <w:spacing w:after="0" w:line="240" w:lineRule="auto"/>
        <w:jc w:val="both"/>
        <w:rPr>
          <w:rFonts w:ascii="Arial" w:hAnsi="Arial" w:cs="Arial"/>
          <w:lang w:eastAsia="zh-CN"/>
        </w:rPr>
      </w:pPr>
    </w:p>
    <w:p w14:paraId="1D874D76" w14:textId="77777777" w:rsidR="00BB7D87" w:rsidRPr="00C86F6D" w:rsidRDefault="00BB7D87" w:rsidP="00BB7D87">
      <w:pPr>
        <w:spacing w:after="0" w:line="240" w:lineRule="auto"/>
        <w:jc w:val="center"/>
        <w:rPr>
          <w:rFonts w:ascii="Arial" w:hAnsi="Arial" w:cs="Arial"/>
          <w:lang w:eastAsia="zh-CN"/>
        </w:rPr>
      </w:pPr>
      <w:r w:rsidRPr="00C86F6D">
        <w:rPr>
          <w:rFonts w:ascii="Arial" w:hAnsi="Arial" w:cs="Arial"/>
          <w:noProof/>
          <w:lang w:eastAsia="en-GB"/>
        </w:rPr>
        <w:drawing>
          <wp:inline distT="0" distB="0" distL="0" distR="0" wp14:anchorId="6AB36B86" wp14:editId="0030F4B6">
            <wp:extent cx="5731510" cy="4298950"/>
            <wp:effectExtent l="0" t="0" r="2540"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6B259096" w14:textId="77777777" w:rsidR="00BB7D87" w:rsidRPr="00BB7D87" w:rsidRDefault="00BB7D87" w:rsidP="00BB7D87">
      <w:pPr>
        <w:spacing w:after="0" w:line="240" w:lineRule="auto"/>
        <w:rPr>
          <w:rFonts w:ascii="Arial" w:hAnsi="Arial" w:cs="Arial"/>
        </w:rPr>
      </w:pPr>
    </w:p>
    <w:p w14:paraId="2DCA00EE" w14:textId="647CDF17" w:rsidR="00AF7BB0" w:rsidRDefault="00AF7BB0" w:rsidP="006263EA">
      <w:pPr>
        <w:pStyle w:val="Heading1"/>
        <w:numPr>
          <w:ilvl w:val="0"/>
          <w:numId w:val="2"/>
        </w:numPr>
        <w:ind w:left="0" w:firstLine="0"/>
      </w:pPr>
      <w:bookmarkStart w:id="6" w:name="_Toc118294410"/>
      <w:r>
        <w:t>Sourcing Route</w:t>
      </w:r>
      <w:bookmarkEnd w:id="6"/>
    </w:p>
    <w:p w14:paraId="2A3DBB77" w14:textId="39FAD6D3" w:rsidR="00AF7BB0" w:rsidRPr="00AF7BB0" w:rsidRDefault="00AF7BB0" w:rsidP="00AF7BB0">
      <w:pPr>
        <w:rPr>
          <w:rFonts w:ascii="Arial" w:hAnsi="Arial" w:cs="Arial"/>
        </w:rPr>
      </w:pPr>
      <w:r w:rsidRPr="00AF7BB0">
        <w:rPr>
          <w:rFonts w:ascii="Arial" w:hAnsi="Arial" w:cs="Arial"/>
        </w:rPr>
        <w:t xml:space="preserve">This requirement is being sourced through </w:t>
      </w:r>
      <w:r w:rsidR="00F21B30" w:rsidRPr="005B7DF9">
        <w:rPr>
          <w:rFonts w:ascii="Arial" w:hAnsi="Arial" w:cs="Arial"/>
        </w:rPr>
        <w:t>Open Tender Process below OJEU threshold.</w:t>
      </w:r>
    </w:p>
    <w:p w14:paraId="54B21733" w14:textId="1092A530" w:rsidR="00B5631D" w:rsidRDefault="00B5631D" w:rsidP="001E50C7">
      <w:pPr>
        <w:pStyle w:val="Heading1"/>
        <w:numPr>
          <w:ilvl w:val="0"/>
          <w:numId w:val="2"/>
        </w:numPr>
        <w:ind w:left="0" w:firstLine="0"/>
      </w:pPr>
      <w:bookmarkStart w:id="7" w:name="_Toc118294411"/>
      <w:r>
        <w:lastRenderedPageBreak/>
        <w:t>Contract Duration</w:t>
      </w:r>
      <w:bookmarkEnd w:id="7"/>
    </w:p>
    <w:p w14:paraId="148CECAE" w14:textId="75678883" w:rsidR="00B5631D" w:rsidRPr="005B7DF9" w:rsidRDefault="00B5631D" w:rsidP="00745CF4">
      <w:pPr>
        <w:rPr>
          <w:rFonts w:ascii="Arial" w:hAnsi="Arial" w:cs="Arial"/>
        </w:rPr>
      </w:pPr>
      <w:r w:rsidRPr="005B7DF9">
        <w:rPr>
          <w:rFonts w:ascii="Arial" w:hAnsi="Arial" w:cs="Arial"/>
        </w:rPr>
        <w:t xml:space="preserve">The Authority is looking to appoint to a sole Supplier for the provision of the requirement. The contract will be for a period of </w:t>
      </w:r>
      <w:r w:rsidR="005B7DF9" w:rsidRPr="005B7DF9">
        <w:rPr>
          <w:rFonts w:ascii="Arial" w:hAnsi="Arial" w:cs="Arial"/>
        </w:rPr>
        <w:t>3</w:t>
      </w:r>
      <w:r w:rsidRPr="005B7DF9">
        <w:rPr>
          <w:rFonts w:ascii="Arial" w:hAnsi="Arial" w:cs="Arial"/>
        </w:rPr>
        <w:t xml:space="preserve"> years with an option to extend for </w:t>
      </w:r>
      <w:r w:rsidR="005B7DF9" w:rsidRPr="005B7DF9">
        <w:rPr>
          <w:rFonts w:ascii="Arial" w:hAnsi="Arial" w:cs="Arial"/>
        </w:rPr>
        <w:t xml:space="preserve">2 </w:t>
      </w:r>
      <w:r w:rsidRPr="005B7DF9">
        <w:rPr>
          <w:rFonts w:ascii="Arial" w:hAnsi="Arial" w:cs="Arial"/>
        </w:rPr>
        <w:t>periods of 12 months, pending price and performance.</w:t>
      </w:r>
    </w:p>
    <w:p w14:paraId="75453F03" w14:textId="3CA67C12" w:rsidR="00DF42F9" w:rsidRDefault="00DF42F9" w:rsidP="00DF42F9">
      <w:pPr>
        <w:pStyle w:val="Heading1"/>
        <w:numPr>
          <w:ilvl w:val="0"/>
          <w:numId w:val="2"/>
        </w:numPr>
        <w:ind w:left="0" w:firstLine="0"/>
      </w:pPr>
      <w:bookmarkStart w:id="8" w:name="_Toc43907069"/>
      <w:bookmarkStart w:id="9" w:name="_Toc118294412"/>
      <w:r>
        <w:t>Contract Value</w:t>
      </w:r>
      <w:bookmarkEnd w:id="8"/>
      <w:bookmarkEnd w:id="9"/>
    </w:p>
    <w:p w14:paraId="3C64EA1B" w14:textId="4240ED7F" w:rsidR="00DF42F9" w:rsidRPr="005B7DF9" w:rsidRDefault="00DF42F9" w:rsidP="00745CF4">
      <w:pPr>
        <w:rPr>
          <w:rFonts w:ascii="Arial" w:hAnsi="Arial" w:cs="Arial"/>
        </w:rPr>
      </w:pPr>
      <w:r w:rsidRPr="005B7DF9">
        <w:rPr>
          <w:rFonts w:ascii="Arial" w:hAnsi="Arial" w:cs="Arial"/>
        </w:rPr>
        <w:t xml:space="preserve">The indicative whole life costs of this requirement are estimated to be between </w:t>
      </w:r>
      <w:r w:rsidR="0039725A" w:rsidRPr="005B7DF9">
        <w:rPr>
          <w:rFonts w:ascii="Arial" w:hAnsi="Arial" w:cs="Arial"/>
        </w:rPr>
        <w:t>£</w:t>
      </w:r>
      <w:r w:rsidR="005B7DF9" w:rsidRPr="005B7DF9">
        <w:rPr>
          <w:rFonts w:ascii="Arial" w:hAnsi="Arial" w:cs="Arial"/>
        </w:rPr>
        <w:t xml:space="preserve"> 85,000</w:t>
      </w:r>
      <w:r w:rsidRPr="005B7DF9">
        <w:rPr>
          <w:rFonts w:ascii="Arial" w:hAnsi="Arial" w:cs="Arial"/>
        </w:rPr>
        <w:t xml:space="preserve"> and </w:t>
      </w:r>
      <w:r w:rsidR="0039725A" w:rsidRPr="005B7DF9">
        <w:rPr>
          <w:rFonts w:ascii="Arial" w:hAnsi="Arial" w:cs="Arial"/>
        </w:rPr>
        <w:t>£</w:t>
      </w:r>
      <w:r w:rsidR="0043375A" w:rsidRPr="005B7DF9">
        <w:rPr>
          <w:rFonts w:ascii="Arial" w:hAnsi="Arial" w:cs="Arial"/>
        </w:rPr>
        <w:t xml:space="preserve"> 90,000</w:t>
      </w:r>
      <w:r w:rsidR="004C20C1" w:rsidRPr="005B7DF9">
        <w:rPr>
          <w:rFonts w:ascii="Arial" w:hAnsi="Arial" w:cs="Arial"/>
        </w:rPr>
        <w:t xml:space="preserve"> </w:t>
      </w:r>
      <w:r w:rsidR="00AD17BF" w:rsidRPr="005B7DF9">
        <w:rPr>
          <w:rFonts w:ascii="Arial" w:hAnsi="Arial" w:cs="Arial"/>
        </w:rPr>
        <w:t>(</w:t>
      </w:r>
      <w:r w:rsidR="004C20C1" w:rsidRPr="005B7DF9">
        <w:rPr>
          <w:rFonts w:ascii="Arial" w:hAnsi="Arial" w:cs="Arial"/>
        </w:rPr>
        <w:t>excluding vat</w:t>
      </w:r>
      <w:r w:rsidR="00AD17BF" w:rsidRPr="005B7DF9">
        <w:rPr>
          <w:rFonts w:ascii="Arial" w:hAnsi="Arial" w:cs="Arial"/>
        </w:rPr>
        <w:t>)</w:t>
      </w:r>
      <w:r w:rsidR="004C20C1" w:rsidRPr="005B7DF9">
        <w:rPr>
          <w:rFonts w:ascii="Arial" w:hAnsi="Arial" w:cs="Arial"/>
        </w:rPr>
        <w:t>,</w:t>
      </w:r>
      <w:r w:rsidRPr="005B7DF9">
        <w:rPr>
          <w:rFonts w:ascii="Arial" w:hAnsi="Arial" w:cs="Arial"/>
        </w:rPr>
        <w:t xml:space="preserve"> including all possible extensions to the contract.</w:t>
      </w:r>
    </w:p>
    <w:p w14:paraId="1FEA27DD" w14:textId="75080154" w:rsidR="002F27CF" w:rsidRDefault="002F27CF" w:rsidP="002F27CF">
      <w:pPr>
        <w:pStyle w:val="Heading1"/>
        <w:numPr>
          <w:ilvl w:val="0"/>
          <w:numId w:val="2"/>
        </w:numPr>
      </w:pPr>
      <w:bookmarkStart w:id="10" w:name="_Toc118294413"/>
      <w:r>
        <w:t>Documentation</w:t>
      </w:r>
      <w:bookmarkEnd w:id="10"/>
    </w:p>
    <w:p w14:paraId="3505950D" w14:textId="3233F475" w:rsidR="00A96BA2" w:rsidRDefault="00A96BA2" w:rsidP="0043375A">
      <w:pPr>
        <w:pStyle w:val="Heading2"/>
      </w:pPr>
      <w:bookmarkStart w:id="11" w:name="_Toc118294414"/>
      <w:r>
        <w:t>Documents Outlining the Requirement</w:t>
      </w:r>
      <w:bookmarkEnd w:id="11"/>
    </w:p>
    <w:p w14:paraId="2FBCEF2F" w14:textId="7E79DAD6" w:rsidR="00920324" w:rsidRDefault="006135DA" w:rsidP="006135DA">
      <w:pPr>
        <w:spacing w:after="0" w:line="240" w:lineRule="auto"/>
        <w:rPr>
          <w:rFonts w:ascii="Arial" w:hAnsi="Arial" w:cs="Arial"/>
        </w:rPr>
      </w:pPr>
      <w:r w:rsidRPr="006135DA">
        <w:rPr>
          <w:rFonts w:ascii="Arial" w:hAnsi="Arial" w:cs="Arial"/>
        </w:rPr>
        <w:t xml:space="preserve">The following documents </w:t>
      </w:r>
      <w:r>
        <w:rPr>
          <w:rFonts w:ascii="Arial" w:hAnsi="Arial" w:cs="Arial"/>
        </w:rPr>
        <w:t>form part of this tender package:</w:t>
      </w:r>
    </w:p>
    <w:p w14:paraId="23CD50CC" w14:textId="77777777" w:rsidR="005B7DF9" w:rsidRPr="005B7DF9" w:rsidRDefault="005B7DF9" w:rsidP="006135DA">
      <w:pPr>
        <w:spacing w:after="0" w:line="240" w:lineRule="auto"/>
        <w:rPr>
          <w:rFonts w:ascii="Arial" w:hAnsi="Arial" w:cs="Arial"/>
        </w:rPr>
      </w:pPr>
    </w:p>
    <w:p w14:paraId="07812485" w14:textId="33DCAF68" w:rsidR="006135DA" w:rsidRDefault="006135DA" w:rsidP="00A96BA2">
      <w:pPr>
        <w:pStyle w:val="ListParagraph"/>
        <w:numPr>
          <w:ilvl w:val="0"/>
          <w:numId w:val="45"/>
        </w:numPr>
        <w:spacing w:after="0" w:line="360" w:lineRule="auto"/>
        <w:rPr>
          <w:rFonts w:ascii="Arial" w:hAnsi="Arial" w:cs="Arial"/>
        </w:rPr>
      </w:pPr>
      <w:r>
        <w:rPr>
          <w:rFonts w:ascii="Arial" w:hAnsi="Arial" w:cs="Arial"/>
        </w:rPr>
        <w:t>Invitation to Tender (this document)</w:t>
      </w:r>
    </w:p>
    <w:p w14:paraId="6E387316" w14:textId="33B45EB8" w:rsidR="006135DA" w:rsidRPr="005B7DF9" w:rsidRDefault="006135DA" w:rsidP="00A96BA2">
      <w:pPr>
        <w:pStyle w:val="ListParagraph"/>
        <w:numPr>
          <w:ilvl w:val="0"/>
          <w:numId w:val="45"/>
        </w:numPr>
        <w:spacing w:after="0" w:line="360" w:lineRule="auto"/>
        <w:rPr>
          <w:rFonts w:ascii="Arial" w:hAnsi="Arial" w:cs="Arial"/>
        </w:rPr>
      </w:pPr>
      <w:r w:rsidRPr="005B7DF9">
        <w:rPr>
          <w:rFonts w:ascii="Arial" w:hAnsi="Arial" w:cs="Arial"/>
        </w:rPr>
        <w:t>Contract Document</w:t>
      </w:r>
      <w:r w:rsidR="0039725A" w:rsidRPr="005B7DF9">
        <w:rPr>
          <w:rFonts w:ascii="Arial" w:hAnsi="Arial" w:cs="Arial"/>
        </w:rPr>
        <w:t xml:space="preserve"> </w:t>
      </w:r>
    </w:p>
    <w:p w14:paraId="5C04812E" w14:textId="62F8649B" w:rsidR="006135DA" w:rsidRDefault="006135DA" w:rsidP="00A96BA2">
      <w:pPr>
        <w:pStyle w:val="ListParagraph"/>
        <w:numPr>
          <w:ilvl w:val="0"/>
          <w:numId w:val="45"/>
        </w:numPr>
        <w:spacing w:after="0" w:line="360" w:lineRule="auto"/>
        <w:rPr>
          <w:rFonts w:ascii="Arial" w:hAnsi="Arial" w:cs="Arial"/>
        </w:rPr>
      </w:pPr>
      <w:r>
        <w:rPr>
          <w:rFonts w:ascii="Arial" w:hAnsi="Arial" w:cs="Arial"/>
        </w:rPr>
        <w:t>Specification</w:t>
      </w:r>
    </w:p>
    <w:p w14:paraId="0CD87C81" w14:textId="79658FCA" w:rsidR="00920324" w:rsidRDefault="00A96BA2" w:rsidP="0043375A">
      <w:pPr>
        <w:pStyle w:val="Heading2"/>
      </w:pPr>
      <w:bookmarkStart w:id="12" w:name="_Toc118294415"/>
      <w:r>
        <w:t>Documents to be Completed and Returned</w:t>
      </w:r>
      <w:bookmarkEnd w:id="12"/>
    </w:p>
    <w:p w14:paraId="7D705F7A" w14:textId="0A76DF38" w:rsidR="00D57030" w:rsidRPr="00D57030" w:rsidRDefault="00920324" w:rsidP="00C87A03">
      <w:pPr>
        <w:spacing w:after="0" w:line="360" w:lineRule="auto"/>
        <w:rPr>
          <w:rFonts w:ascii="Arial" w:hAnsi="Arial" w:cs="Arial"/>
        </w:rPr>
      </w:pPr>
      <w:r>
        <w:rPr>
          <w:rFonts w:ascii="Arial" w:hAnsi="Arial" w:cs="Arial"/>
        </w:rPr>
        <w:t>These documents need completing by the supplier and returning via the eTendering portal.</w:t>
      </w:r>
    </w:p>
    <w:p w14:paraId="76466C55" w14:textId="7F1CAF18" w:rsidR="00920324" w:rsidRPr="006A6410" w:rsidRDefault="00920324" w:rsidP="00C87A03">
      <w:pPr>
        <w:pStyle w:val="ListParagraph"/>
        <w:numPr>
          <w:ilvl w:val="0"/>
          <w:numId w:val="45"/>
        </w:numPr>
        <w:spacing w:after="0" w:line="360" w:lineRule="auto"/>
        <w:rPr>
          <w:rFonts w:ascii="Arial" w:hAnsi="Arial" w:cs="Arial"/>
          <w:color w:val="0070C0"/>
        </w:rPr>
      </w:pPr>
      <w:r>
        <w:rPr>
          <w:rFonts w:ascii="Arial" w:hAnsi="Arial" w:cs="Arial"/>
        </w:rPr>
        <w:t>Selection Questionnaire (note this is an “online” form within the eTendering Portal)</w:t>
      </w:r>
      <w:r w:rsidR="006A6410">
        <w:rPr>
          <w:rFonts w:ascii="Arial" w:hAnsi="Arial" w:cs="Arial"/>
        </w:rPr>
        <w:t xml:space="preserve"> </w:t>
      </w:r>
    </w:p>
    <w:p w14:paraId="67159E16" w14:textId="0A762ACD" w:rsidR="006A6410" w:rsidRPr="006A6410" w:rsidRDefault="006A6410" w:rsidP="00C87A03">
      <w:pPr>
        <w:pStyle w:val="ListParagraph"/>
        <w:numPr>
          <w:ilvl w:val="0"/>
          <w:numId w:val="45"/>
        </w:numPr>
        <w:spacing w:after="0" w:line="360" w:lineRule="auto"/>
        <w:rPr>
          <w:rFonts w:ascii="Arial" w:hAnsi="Arial" w:cs="Arial"/>
          <w:color w:val="0070C0"/>
        </w:rPr>
      </w:pPr>
      <w:r>
        <w:rPr>
          <w:rFonts w:ascii="Arial" w:hAnsi="Arial" w:cs="Arial"/>
        </w:rPr>
        <w:t xml:space="preserve">Supplier Information (note this is an “online” form within the eTendering Portal) </w:t>
      </w:r>
    </w:p>
    <w:p w14:paraId="3441FFA0" w14:textId="0F7CB1F3" w:rsidR="006135DA" w:rsidRDefault="006135DA" w:rsidP="00C87A03">
      <w:pPr>
        <w:pStyle w:val="ListParagraph"/>
        <w:numPr>
          <w:ilvl w:val="0"/>
          <w:numId w:val="45"/>
        </w:numPr>
        <w:spacing w:after="0" w:line="360" w:lineRule="auto"/>
        <w:rPr>
          <w:rFonts w:ascii="Arial" w:hAnsi="Arial" w:cs="Arial"/>
        </w:rPr>
      </w:pPr>
      <w:r>
        <w:rPr>
          <w:rFonts w:ascii="Arial" w:hAnsi="Arial" w:cs="Arial"/>
        </w:rPr>
        <w:t>Technical Response Document</w:t>
      </w:r>
    </w:p>
    <w:p w14:paraId="0D5E0DC9" w14:textId="6C439276" w:rsidR="00D57030" w:rsidRDefault="00D57030" w:rsidP="00C87A03">
      <w:pPr>
        <w:pStyle w:val="ListParagraph"/>
        <w:numPr>
          <w:ilvl w:val="0"/>
          <w:numId w:val="45"/>
        </w:numPr>
        <w:spacing w:after="0" w:line="360" w:lineRule="auto"/>
        <w:rPr>
          <w:rFonts w:ascii="Arial" w:hAnsi="Arial" w:cs="Arial"/>
        </w:rPr>
      </w:pPr>
      <w:r>
        <w:rPr>
          <w:rFonts w:ascii="Arial" w:hAnsi="Arial" w:cs="Arial"/>
        </w:rPr>
        <w:t>Commercial Response Document</w:t>
      </w:r>
    </w:p>
    <w:p w14:paraId="0818146D" w14:textId="7254B058" w:rsidR="00920324" w:rsidRPr="00D57030" w:rsidRDefault="006135DA" w:rsidP="00C87A03">
      <w:pPr>
        <w:pStyle w:val="ListParagraph"/>
        <w:numPr>
          <w:ilvl w:val="0"/>
          <w:numId w:val="45"/>
        </w:numPr>
        <w:spacing w:after="0" w:line="360" w:lineRule="auto"/>
        <w:rPr>
          <w:rFonts w:ascii="Arial" w:hAnsi="Arial" w:cs="Arial"/>
          <w:b/>
          <w:color w:val="0070C0"/>
        </w:rPr>
      </w:pPr>
      <w:r w:rsidRPr="006A6410">
        <w:rPr>
          <w:rFonts w:ascii="Arial" w:hAnsi="Arial" w:cs="Arial"/>
          <w:color w:val="000000" w:themeColor="text1"/>
        </w:rPr>
        <w:t>Net Zero and Social Value Response Document</w:t>
      </w:r>
      <w:r w:rsidR="006A6410" w:rsidRPr="006A6410">
        <w:rPr>
          <w:rFonts w:ascii="Arial" w:hAnsi="Arial" w:cs="Arial"/>
          <w:color w:val="000000" w:themeColor="text1"/>
        </w:rPr>
        <w:t xml:space="preserve"> </w:t>
      </w:r>
    </w:p>
    <w:p w14:paraId="1E3F4FA0" w14:textId="57485457" w:rsidR="00920324" w:rsidRDefault="00920324" w:rsidP="00C87A03">
      <w:pPr>
        <w:pStyle w:val="ListParagraph"/>
        <w:numPr>
          <w:ilvl w:val="0"/>
          <w:numId w:val="45"/>
        </w:numPr>
        <w:spacing w:after="0" w:line="360" w:lineRule="auto"/>
        <w:rPr>
          <w:rFonts w:ascii="Arial" w:hAnsi="Arial" w:cs="Arial"/>
        </w:rPr>
      </w:pPr>
      <w:r>
        <w:rPr>
          <w:rFonts w:ascii="Arial" w:hAnsi="Arial" w:cs="Arial"/>
        </w:rPr>
        <w:t>Supplier Declarations (note this is an “online” form within the eTendering Portal)</w:t>
      </w:r>
    </w:p>
    <w:p w14:paraId="37BD115E" w14:textId="77777777" w:rsidR="0039725A" w:rsidRPr="00920324" w:rsidRDefault="0039725A" w:rsidP="0039725A">
      <w:pPr>
        <w:pStyle w:val="ListParagraph"/>
        <w:spacing w:after="0" w:line="240" w:lineRule="auto"/>
        <w:rPr>
          <w:rFonts w:ascii="Arial" w:hAnsi="Arial" w:cs="Arial"/>
        </w:rPr>
      </w:pPr>
    </w:p>
    <w:p w14:paraId="5BEDDD56" w14:textId="77777777" w:rsidR="003111DA" w:rsidRPr="0079471F" w:rsidRDefault="003111DA" w:rsidP="003111DA">
      <w:pPr>
        <w:pStyle w:val="Heading1"/>
        <w:numPr>
          <w:ilvl w:val="0"/>
          <w:numId w:val="2"/>
        </w:numPr>
      </w:pPr>
      <w:bookmarkStart w:id="13" w:name="_Toc46932378"/>
      <w:bookmarkStart w:id="14" w:name="_Toc118294416"/>
      <w:r w:rsidRPr="0079471F">
        <w:t>Timetable</w:t>
      </w:r>
      <w:bookmarkEnd w:id="13"/>
      <w:bookmarkEnd w:id="14"/>
    </w:p>
    <w:p w14:paraId="4F5100FC" w14:textId="35FE10D0" w:rsidR="003111DA" w:rsidRPr="00AD17BF" w:rsidRDefault="003111DA" w:rsidP="003111DA">
      <w:pPr>
        <w:rPr>
          <w:rFonts w:ascii="Arial" w:hAnsi="Arial" w:cs="Arial"/>
          <w:b/>
          <w:i/>
          <w:color w:val="0070C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4315CC" w:rsidRPr="009D0B29" w14:paraId="34EC27FF" w14:textId="77777777" w:rsidTr="00027F9C">
        <w:trPr>
          <w:trHeight w:val="567"/>
          <w:tblHeader/>
          <w:jc w:val="center"/>
        </w:trPr>
        <w:tc>
          <w:tcPr>
            <w:tcW w:w="2500" w:type="pct"/>
            <w:shd w:val="clear" w:color="auto" w:fill="D9D9D9"/>
            <w:vAlign w:val="center"/>
          </w:tcPr>
          <w:p w14:paraId="234E416A" w14:textId="77777777" w:rsidR="004315CC" w:rsidRPr="009D0B29" w:rsidRDefault="004315CC" w:rsidP="00027F9C">
            <w:pPr>
              <w:spacing w:after="0" w:line="240" w:lineRule="auto"/>
              <w:rPr>
                <w:rFonts w:ascii="Arial" w:hAnsi="Arial" w:cs="Arial"/>
                <w:b/>
                <w:bCs/>
                <w:iCs/>
              </w:rPr>
            </w:pPr>
            <w:r w:rsidRPr="009D0B29">
              <w:rPr>
                <w:rFonts w:ascii="Arial" w:hAnsi="Arial" w:cs="Arial"/>
                <w:b/>
                <w:iCs/>
              </w:rPr>
              <w:t>Activity</w:t>
            </w:r>
          </w:p>
        </w:tc>
        <w:tc>
          <w:tcPr>
            <w:tcW w:w="2500" w:type="pct"/>
            <w:shd w:val="clear" w:color="auto" w:fill="D9D9D9"/>
            <w:vAlign w:val="center"/>
          </w:tcPr>
          <w:p w14:paraId="0C3052FB" w14:textId="77777777" w:rsidR="004315CC" w:rsidRPr="009D0B29" w:rsidRDefault="004315CC" w:rsidP="00027F9C">
            <w:pPr>
              <w:spacing w:after="0" w:line="240" w:lineRule="auto"/>
              <w:jc w:val="center"/>
              <w:rPr>
                <w:rFonts w:ascii="Arial" w:hAnsi="Arial" w:cs="Arial"/>
                <w:b/>
                <w:bCs/>
                <w:iCs/>
              </w:rPr>
            </w:pPr>
            <w:r>
              <w:rPr>
                <w:rFonts w:ascii="Arial" w:hAnsi="Arial" w:cs="Arial"/>
                <w:b/>
                <w:iCs/>
              </w:rPr>
              <w:t>Date Due</w:t>
            </w:r>
          </w:p>
        </w:tc>
      </w:tr>
      <w:tr w:rsidR="004315CC" w:rsidRPr="002D3896" w14:paraId="03F88CFF" w14:textId="77777777" w:rsidTr="00027F9C">
        <w:trPr>
          <w:trHeight w:val="567"/>
          <w:jc w:val="center"/>
        </w:trPr>
        <w:tc>
          <w:tcPr>
            <w:tcW w:w="2500" w:type="pct"/>
            <w:vAlign w:val="center"/>
          </w:tcPr>
          <w:p w14:paraId="62C7400B" w14:textId="77777777" w:rsidR="004315CC" w:rsidRPr="002D3896" w:rsidRDefault="004315CC" w:rsidP="00027F9C">
            <w:pPr>
              <w:spacing w:after="0" w:line="240" w:lineRule="auto"/>
              <w:rPr>
                <w:rFonts w:ascii="Arial" w:hAnsi="Arial" w:cs="Arial"/>
              </w:rPr>
            </w:pPr>
            <w:r w:rsidRPr="002D3896">
              <w:rPr>
                <w:rFonts w:ascii="Arial" w:hAnsi="Arial" w:cs="Arial"/>
              </w:rPr>
              <w:t xml:space="preserve">Publish tender documents and notices </w:t>
            </w:r>
          </w:p>
        </w:tc>
        <w:tc>
          <w:tcPr>
            <w:tcW w:w="2500" w:type="pct"/>
            <w:vAlign w:val="center"/>
          </w:tcPr>
          <w:p w14:paraId="10F0E11B" w14:textId="4001EEEC" w:rsidR="004315CC" w:rsidRPr="002D3896" w:rsidRDefault="00471626" w:rsidP="004D01E5">
            <w:pPr>
              <w:spacing w:after="0" w:line="240" w:lineRule="auto"/>
              <w:jc w:val="center"/>
              <w:rPr>
                <w:rFonts w:ascii="Arial" w:hAnsi="Arial" w:cs="Arial"/>
              </w:rPr>
            </w:pPr>
            <w:r>
              <w:rPr>
                <w:rFonts w:ascii="Arial" w:hAnsi="Arial" w:cs="Arial"/>
              </w:rPr>
              <w:t>7</w:t>
            </w:r>
            <w:r w:rsidR="00366F3B">
              <w:rPr>
                <w:rFonts w:ascii="Arial" w:hAnsi="Arial" w:cs="Arial"/>
              </w:rPr>
              <w:t xml:space="preserve">th </w:t>
            </w:r>
            <w:r w:rsidR="004D01E5">
              <w:rPr>
                <w:rFonts w:ascii="Arial" w:hAnsi="Arial" w:cs="Arial"/>
              </w:rPr>
              <w:t>December</w:t>
            </w:r>
          </w:p>
        </w:tc>
      </w:tr>
      <w:tr w:rsidR="004315CC" w:rsidRPr="002D3896" w14:paraId="6912DDD1" w14:textId="77777777" w:rsidTr="00027F9C">
        <w:trPr>
          <w:trHeight w:val="567"/>
          <w:jc w:val="center"/>
        </w:trPr>
        <w:tc>
          <w:tcPr>
            <w:tcW w:w="2500" w:type="pct"/>
            <w:vAlign w:val="center"/>
          </w:tcPr>
          <w:p w14:paraId="23EEC095" w14:textId="77777777" w:rsidR="004315CC" w:rsidRPr="002D3896" w:rsidRDefault="004315CC" w:rsidP="00027F9C">
            <w:pPr>
              <w:spacing w:after="0" w:line="240" w:lineRule="auto"/>
              <w:rPr>
                <w:rFonts w:ascii="Arial" w:hAnsi="Arial" w:cs="Arial"/>
              </w:rPr>
            </w:pPr>
            <w:r>
              <w:rPr>
                <w:rFonts w:ascii="Arial" w:hAnsi="Arial" w:cs="Arial"/>
              </w:rPr>
              <w:t xml:space="preserve">Deadline for </w:t>
            </w:r>
            <w:r w:rsidRPr="002D3896">
              <w:rPr>
                <w:rFonts w:ascii="Arial" w:hAnsi="Arial" w:cs="Arial"/>
              </w:rPr>
              <w:t>Clarification</w:t>
            </w:r>
            <w:r>
              <w:rPr>
                <w:rFonts w:ascii="Arial" w:hAnsi="Arial" w:cs="Arial"/>
              </w:rPr>
              <w:t xml:space="preserve"> Question</w:t>
            </w:r>
            <w:r w:rsidRPr="002D3896">
              <w:rPr>
                <w:rFonts w:ascii="Arial" w:hAnsi="Arial" w:cs="Arial"/>
              </w:rPr>
              <w:t xml:space="preserve">s  </w:t>
            </w:r>
          </w:p>
        </w:tc>
        <w:tc>
          <w:tcPr>
            <w:tcW w:w="2500" w:type="pct"/>
            <w:vAlign w:val="center"/>
          </w:tcPr>
          <w:p w14:paraId="195EE8BA" w14:textId="64ABAAD4" w:rsidR="004315CC" w:rsidRPr="002D3896" w:rsidRDefault="00E82D28" w:rsidP="00471626">
            <w:pPr>
              <w:spacing w:after="0" w:line="240" w:lineRule="auto"/>
              <w:jc w:val="center"/>
              <w:rPr>
                <w:rFonts w:ascii="Arial" w:hAnsi="Arial" w:cs="Arial"/>
              </w:rPr>
            </w:pPr>
            <w:r>
              <w:rPr>
                <w:rFonts w:ascii="Arial" w:hAnsi="Arial" w:cs="Arial"/>
              </w:rPr>
              <w:t xml:space="preserve"> </w:t>
            </w:r>
            <w:r w:rsidR="004D01E5">
              <w:rPr>
                <w:rFonts w:ascii="Arial" w:hAnsi="Arial" w:cs="Arial"/>
              </w:rPr>
              <w:t>1</w:t>
            </w:r>
            <w:r w:rsidR="00471626">
              <w:rPr>
                <w:rFonts w:ascii="Arial" w:hAnsi="Arial" w:cs="Arial"/>
              </w:rPr>
              <w:t>4</w:t>
            </w:r>
            <w:r w:rsidR="00CC1E5D" w:rsidRPr="00CC1E5D">
              <w:rPr>
                <w:rFonts w:ascii="Arial" w:hAnsi="Arial" w:cs="Arial"/>
                <w:vertAlign w:val="superscript"/>
              </w:rPr>
              <w:t>th</w:t>
            </w:r>
            <w:r w:rsidR="00CC1E5D">
              <w:rPr>
                <w:rFonts w:ascii="Arial" w:hAnsi="Arial" w:cs="Arial"/>
              </w:rPr>
              <w:t xml:space="preserve"> </w:t>
            </w:r>
            <w:r w:rsidR="005D43A7">
              <w:rPr>
                <w:rFonts w:ascii="Arial" w:hAnsi="Arial" w:cs="Arial"/>
              </w:rPr>
              <w:t>December 2022</w:t>
            </w:r>
            <w:r w:rsidR="00CC1E5D">
              <w:rPr>
                <w:rFonts w:ascii="Arial" w:hAnsi="Arial" w:cs="Arial"/>
              </w:rPr>
              <w:t xml:space="preserve"> </w:t>
            </w:r>
            <w:r w:rsidR="00541966">
              <w:rPr>
                <w:rFonts w:ascii="Arial" w:hAnsi="Arial" w:cs="Arial"/>
              </w:rPr>
              <w:t>@ midday</w:t>
            </w:r>
          </w:p>
        </w:tc>
      </w:tr>
      <w:tr w:rsidR="004315CC" w:rsidRPr="002D3896" w14:paraId="33987A57" w14:textId="77777777" w:rsidTr="00027F9C">
        <w:trPr>
          <w:trHeight w:val="567"/>
          <w:jc w:val="center"/>
        </w:trPr>
        <w:tc>
          <w:tcPr>
            <w:tcW w:w="2500" w:type="pct"/>
            <w:vAlign w:val="center"/>
          </w:tcPr>
          <w:p w14:paraId="13D48840" w14:textId="77777777" w:rsidR="004315CC" w:rsidRPr="002D3896" w:rsidRDefault="004315CC" w:rsidP="00027F9C">
            <w:pPr>
              <w:spacing w:after="0" w:line="240" w:lineRule="auto"/>
              <w:rPr>
                <w:rFonts w:ascii="Arial" w:hAnsi="Arial" w:cs="Arial"/>
              </w:rPr>
            </w:pPr>
            <w:r w:rsidRPr="002D3896">
              <w:rPr>
                <w:rFonts w:ascii="Arial" w:hAnsi="Arial" w:cs="Arial"/>
              </w:rPr>
              <w:t>Deadline for ITT Submissions</w:t>
            </w:r>
          </w:p>
        </w:tc>
        <w:tc>
          <w:tcPr>
            <w:tcW w:w="2500" w:type="pct"/>
            <w:vAlign w:val="center"/>
          </w:tcPr>
          <w:p w14:paraId="5B7BB340" w14:textId="49F03A8D" w:rsidR="004315CC" w:rsidRPr="002D3896" w:rsidRDefault="004D01E5" w:rsidP="00471626">
            <w:pPr>
              <w:spacing w:after="0" w:line="240" w:lineRule="auto"/>
              <w:jc w:val="center"/>
              <w:rPr>
                <w:rFonts w:ascii="Arial" w:hAnsi="Arial" w:cs="Arial"/>
              </w:rPr>
            </w:pPr>
            <w:r>
              <w:rPr>
                <w:rFonts w:ascii="Arial" w:hAnsi="Arial" w:cs="Arial"/>
              </w:rPr>
              <w:t>2</w:t>
            </w:r>
            <w:r w:rsidR="00471626">
              <w:rPr>
                <w:rFonts w:ascii="Arial" w:hAnsi="Arial" w:cs="Arial"/>
              </w:rPr>
              <w:t>1</w:t>
            </w:r>
            <w:r w:rsidR="00471626">
              <w:rPr>
                <w:rFonts w:ascii="Arial" w:hAnsi="Arial" w:cs="Arial"/>
                <w:vertAlign w:val="superscript"/>
              </w:rPr>
              <w:t xml:space="preserve">st </w:t>
            </w:r>
            <w:r w:rsidR="00FE232E">
              <w:rPr>
                <w:rFonts w:ascii="Arial" w:hAnsi="Arial" w:cs="Arial"/>
              </w:rPr>
              <w:t>December</w:t>
            </w:r>
            <w:r w:rsidR="00CC1E5D">
              <w:rPr>
                <w:rFonts w:ascii="Arial" w:hAnsi="Arial" w:cs="Arial"/>
              </w:rPr>
              <w:t xml:space="preserve"> 202</w:t>
            </w:r>
            <w:r w:rsidR="00471626">
              <w:rPr>
                <w:rFonts w:ascii="Arial" w:hAnsi="Arial" w:cs="Arial"/>
              </w:rPr>
              <w:t>2</w:t>
            </w:r>
            <w:r w:rsidR="00CC1E5D">
              <w:rPr>
                <w:rFonts w:ascii="Arial" w:hAnsi="Arial" w:cs="Arial"/>
              </w:rPr>
              <w:t xml:space="preserve"> </w:t>
            </w:r>
            <w:r w:rsidR="00541966">
              <w:rPr>
                <w:rFonts w:ascii="Arial" w:hAnsi="Arial" w:cs="Arial"/>
              </w:rPr>
              <w:t>@ midday</w:t>
            </w:r>
          </w:p>
        </w:tc>
      </w:tr>
      <w:tr w:rsidR="004315CC" w:rsidRPr="002D3896" w14:paraId="625FE0A7" w14:textId="77777777" w:rsidTr="00027F9C">
        <w:trPr>
          <w:trHeight w:val="567"/>
          <w:jc w:val="center"/>
        </w:trPr>
        <w:tc>
          <w:tcPr>
            <w:tcW w:w="2500" w:type="pct"/>
            <w:vAlign w:val="center"/>
          </w:tcPr>
          <w:p w14:paraId="5911C422" w14:textId="77777777" w:rsidR="004315CC" w:rsidRPr="002D3896" w:rsidRDefault="004315CC" w:rsidP="00027F9C">
            <w:pPr>
              <w:spacing w:after="0" w:line="240" w:lineRule="auto"/>
              <w:rPr>
                <w:rFonts w:ascii="Arial" w:hAnsi="Arial" w:cs="Arial"/>
              </w:rPr>
            </w:pPr>
            <w:r w:rsidRPr="002D3896">
              <w:rPr>
                <w:rFonts w:ascii="Arial" w:hAnsi="Arial" w:cs="Arial"/>
              </w:rPr>
              <w:t>Contract Award</w:t>
            </w:r>
          </w:p>
        </w:tc>
        <w:tc>
          <w:tcPr>
            <w:tcW w:w="2500" w:type="pct"/>
            <w:vAlign w:val="center"/>
          </w:tcPr>
          <w:p w14:paraId="199E20E0" w14:textId="558DBB6E" w:rsidR="004315CC" w:rsidRPr="002D3896" w:rsidRDefault="00C41D29" w:rsidP="00E04E14">
            <w:pPr>
              <w:spacing w:after="0" w:line="240" w:lineRule="auto"/>
              <w:jc w:val="center"/>
              <w:rPr>
                <w:rFonts w:ascii="Arial" w:hAnsi="Arial" w:cs="Arial"/>
              </w:rPr>
            </w:pPr>
            <w:r>
              <w:rPr>
                <w:rFonts w:ascii="Arial" w:hAnsi="Arial" w:cs="Arial"/>
              </w:rPr>
              <w:t>January</w:t>
            </w:r>
            <w:r w:rsidR="00CC1E5D">
              <w:rPr>
                <w:rFonts w:ascii="Arial" w:hAnsi="Arial" w:cs="Arial"/>
              </w:rPr>
              <w:t xml:space="preserve"> 2023</w:t>
            </w:r>
          </w:p>
        </w:tc>
      </w:tr>
      <w:tr w:rsidR="004315CC" w:rsidRPr="002D3896" w14:paraId="4BD37881" w14:textId="77777777" w:rsidTr="00027F9C">
        <w:trPr>
          <w:trHeight w:val="567"/>
          <w:jc w:val="center"/>
        </w:trPr>
        <w:tc>
          <w:tcPr>
            <w:tcW w:w="2500" w:type="pct"/>
            <w:vAlign w:val="center"/>
          </w:tcPr>
          <w:p w14:paraId="133A581D" w14:textId="71541519" w:rsidR="004315CC" w:rsidRPr="002D3896" w:rsidRDefault="004315CC" w:rsidP="00027F9C">
            <w:pPr>
              <w:spacing w:after="0" w:line="240" w:lineRule="auto"/>
              <w:rPr>
                <w:rFonts w:ascii="Arial" w:hAnsi="Arial" w:cs="Arial"/>
              </w:rPr>
            </w:pPr>
            <w:r>
              <w:rPr>
                <w:rFonts w:ascii="Arial" w:hAnsi="Arial" w:cs="Arial"/>
              </w:rPr>
              <w:t>Contract Start Date</w:t>
            </w:r>
          </w:p>
        </w:tc>
        <w:tc>
          <w:tcPr>
            <w:tcW w:w="2500" w:type="pct"/>
            <w:vAlign w:val="center"/>
          </w:tcPr>
          <w:p w14:paraId="40530429" w14:textId="40B87E3C" w:rsidR="004315CC" w:rsidRPr="002D3896" w:rsidRDefault="00F21B30" w:rsidP="00027F9C">
            <w:pPr>
              <w:spacing w:after="0" w:line="240" w:lineRule="auto"/>
              <w:jc w:val="center"/>
              <w:rPr>
                <w:rFonts w:ascii="Arial" w:hAnsi="Arial" w:cs="Arial"/>
              </w:rPr>
            </w:pPr>
            <w:bookmarkStart w:id="15" w:name="_GoBack"/>
            <w:bookmarkEnd w:id="15"/>
            <w:r>
              <w:rPr>
                <w:rFonts w:ascii="Arial" w:hAnsi="Arial" w:cs="Arial"/>
              </w:rPr>
              <w:t>1</w:t>
            </w:r>
            <w:r w:rsidRPr="00F21B30">
              <w:rPr>
                <w:rFonts w:ascii="Arial" w:hAnsi="Arial" w:cs="Arial"/>
                <w:vertAlign w:val="superscript"/>
              </w:rPr>
              <w:t>st</w:t>
            </w:r>
            <w:r>
              <w:rPr>
                <w:rFonts w:ascii="Arial" w:hAnsi="Arial" w:cs="Arial"/>
              </w:rPr>
              <w:t xml:space="preserve"> March 2023</w:t>
            </w:r>
          </w:p>
        </w:tc>
      </w:tr>
    </w:tbl>
    <w:p w14:paraId="7D67DD48" w14:textId="77777777" w:rsidR="00822832" w:rsidRDefault="00822832" w:rsidP="00822832">
      <w:pPr>
        <w:pStyle w:val="Heading1"/>
        <w:spacing w:before="0" w:after="0" w:line="240" w:lineRule="auto"/>
        <w:ind w:left="360"/>
        <w:rPr>
          <w:rFonts w:eastAsia="SimSun"/>
          <w:lang w:eastAsia="zh-CN"/>
        </w:rPr>
      </w:pPr>
    </w:p>
    <w:p w14:paraId="0E3E4379" w14:textId="23423468" w:rsidR="008B2E24" w:rsidRPr="008B2E24" w:rsidRDefault="007E714C" w:rsidP="00D57030">
      <w:pPr>
        <w:pStyle w:val="Heading1"/>
        <w:numPr>
          <w:ilvl w:val="0"/>
          <w:numId w:val="2"/>
        </w:numPr>
        <w:spacing w:before="0" w:after="0" w:line="240" w:lineRule="auto"/>
        <w:rPr>
          <w:rFonts w:eastAsia="SimSun"/>
          <w:lang w:eastAsia="zh-CN"/>
        </w:rPr>
      </w:pPr>
      <w:bookmarkStart w:id="16" w:name="_Toc118294417"/>
      <w:r>
        <w:rPr>
          <w:rFonts w:eastAsia="SimSun"/>
          <w:lang w:eastAsia="zh-CN"/>
        </w:rPr>
        <w:t xml:space="preserve">Procurement </w:t>
      </w:r>
      <w:r w:rsidR="00796CE4">
        <w:rPr>
          <w:rFonts w:eastAsia="SimSun"/>
          <w:lang w:eastAsia="zh-CN"/>
        </w:rPr>
        <w:t>Process</w:t>
      </w:r>
      <w:bookmarkEnd w:id="16"/>
    </w:p>
    <w:p w14:paraId="24776BFD" w14:textId="77777777" w:rsidR="00B938B6" w:rsidRDefault="00796CE4" w:rsidP="00F44636">
      <w:pPr>
        <w:pStyle w:val="ListParagraph"/>
        <w:spacing w:after="0" w:line="240" w:lineRule="auto"/>
        <w:ind w:left="0"/>
        <w:rPr>
          <w:rFonts w:ascii="Arial" w:hAnsi="Arial" w:cs="Arial"/>
          <w:lang w:eastAsia="zh-CN"/>
        </w:rPr>
      </w:pPr>
      <w:r w:rsidRPr="00796CE4">
        <w:rPr>
          <w:rFonts w:ascii="Arial" w:hAnsi="Arial" w:cs="Arial"/>
          <w:lang w:eastAsia="zh-CN"/>
        </w:rPr>
        <w:t>The Procurement Sha</w:t>
      </w:r>
      <w:r w:rsidR="00FD0885">
        <w:rPr>
          <w:rFonts w:ascii="Arial" w:hAnsi="Arial" w:cs="Arial"/>
          <w:lang w:eastAsia="zh-CN"/>
        </w:rPr>
        <w:t xml:space="preserve">red Service has adopted </w:t>
      </w:r>
      <w:r w:rsidR="00B938B6">
        <w:rPr>
          <w:rFonts w:ascii="Arial" w:hAnsi="Arial" w:cs="Arial"/>
          <w:lang w:eastAsia="zh-CN"/>
        </w:rPr>
        <w:t xml:space="preserve">the </w:t>
      </w:r>
      <w:r w:rsidR="00B938B6" w:rsidRPr="00B938B6">
        <w:rPr>
          <w:rFonts w:ascii="Arial" w:hAnsi="Arial" w:cs="Arial"/>
          <w:lang w:eastAsia="zh-CN"/>
        </w:rPr>
        <w:t>Health Family</w:t>
      </w:r>
      <w:r w:rsidR="00B938B6">
        <w:rPr>
          <w:rFonts w:ascii="Arial" w:hAnsi="Arial" w:cs="Arial"/>
          <w:lang w:eastAsia="zh-CN"/>
        </w:rPr>
        <w:t xml:space="preserve"> </w:t>
      </w:r>
      <w:r w:rsidR="00B938B6" w:rsidRPr="00B938B6">
        <w:rPr>
          <w:rFonts w:ascii="Arial" w:hAnsi="Arial" w:cs="Arial"/>
          <w:lang w:eastAsia="zh-CN"/>
        </w:rPr>
        <w:t>Single eCommercial System</w:t>
      </w:r>
      <w:r w:rsidRPr="00796CE4">
        <w:rPr>
          <w:rFonts w:ascii="Arial" w:hAnsi="Arial" w:cs="Arial"/>
          <w:lang w:eastAsia="zh-CN"/>
        </w:rPr>
        <w:t xml:space="preserve"> for all of its tender activity. This tender process will be conducted entirely via self-service downloading of all documentation and submission in an electronic format only (unless otherwise requested)</w:t>
      </w:r>
      <w:r w:rsidR="00B938B6">
        <w:rPr>
          <w:rFonts w:ascii="Arial" w:hAnsi="Arial" w:cs="Arial"/>
          <w:lang w:eastAsia="zh-CN"/>
        </w:rPr>
        <w:t xml:space="preserve">. </w:t>
      </w:r>
    </w:p>
    <w:p w14:paraId="20E7CFA1" w14:textId="77777777" w:rsidR="00B938B6" w:rsidRDefault="00B938B6" w:rsidP="00F44636">
      <w:pPr>
        <w:pStyle w:val="ListParagraph"/>
        <w:spacing w:after="0" w:line="240" w:lineRule="auto"/>
        <w:ind w:left="0"/>
        <w:rPr>
          <w:rFonts w:ascii="Arial" w:hAnsi="Arial" w:cs="Arial"/>
          <w:lang w:eastAsia="zh-CN"/>
        </w:rPr>
      </w:pPr>
    </w:p>
    <w:p w14:paraId="7F1B4609" w14:textId="56097FCB" w:rsidR="00796CE4" w:rsidRDefault="00796CE4" w:rsidP="00F44636">
      <w:pPr>
        <w:pStyle w:val="ListParagraph"/>
        <w:spacing w:after="0" w:line="240" w:lineRule="auto"/>
        <w:ind w:left="0"/>
        <w:rPr>
          <w:rFonts w:ascii="Arial" w:hAnsi="Arial" w:cs="Arial"/>
          <w:lang w:eastAsia="zh-CN"/>
        </w:rPr>
      </w:pPr>
      <w:r w:rsidRPr="00796CE4">
        <w:rPr>
          <w:rFonts w:ascii="Arial" w:hAnsi="Arial" w:cs="Arial"/>
          <w:lang w:eastAsia="zh-CN"/>
        </w:rPr>
        <w:t xml:space="preserve">Any communication regarding this tender must also to be received through the </w:t>
      </w:r>
      <w:r w:rsidR="00B938B6" w:rsidRPr="00B938B6">
        <w:rPr>
          <w:rFonts w:ascii="Arial" w:hAnsi="Arial" w:cs="Arial"/>
          <w:lang w:eastAsia="zh-CN"/>
        </w:rPr>
        <w:t>eCommercial System</w:t>
      </w:r>
      <w:r w:rsidRPr="00796CE4">
        <w:rPr>
          <w:rFonts w:ascii="Arial" w:hAnsi="Arial" w:cs="Arial"/>
          <w:lang w:eastAsia="zh-CN"/>
        </w:rPr>
        <w:t xml:space="preserve"> in order to keep an accurate record all activity relating to the tender</w:t>
      </w:r>
      <w:r>
        <w:rPr>
          <w:rFonts w:ascii="Arial" w:hAnsi="Arial" w:cs="Arial"/>
          <w:lang w:eastAsia="zh-CN"/>
        </w:rPr>
        <w:t>.</w:t>
      </w:r>
    </w:p>
    <w:p w14:paraId="6F6803DF" w14:textId="77777777" w:rsidR="00796CE4" w:rsidRDefault="00796CE4" w:rsidP="00F44636">
      <w:pPr>
        <w:pStyle w:val="ListParagraph"/>
        <w:spacing w:after="0" w:line="240" w:lineRule="auto"/>
        <w:ind w:left="0"/>
        <w:rPr>
          <w:rFonts w:ascii="Arial" w:hAnsi="Arial" w:cs="Arial"/>
          <w:lang w:eastAsia="zh-CN"/>
        </w:rPr>
      </w:pPr>
    </w:p>
    <w:p w14:paraId="5EA12A8E" w14:textId="46E01510" w:rsidR="00796CE4" w:rsidRDefault="00796CE4" w:rsidP="00F44636">
      <w:pPr>
        <w:pStyle w:val="ListParagraph"/>
        <w:spacing w:after="0" w:line="240" w:lineRule="auto"/>
        <w:ind w:left="0"/>
        <w:rPr>
          <w:rFonts w:ascii="Arial" w:hAnsi="Arial" w:cs="Arial"/>
          <w:lang w:eastAsia="zh-CN"/>
        </w:rPr>
      </w:pPr>
      <w:r w:rsidRPr="00796CE4">
        <w:rPr>
          <w:rFonts w:ascii="Arial" w:hAnsi="Arial" w:cs="Arial"/>
          <w:lang w:eastAsia="zh-CN"/>
        </w:rPr>
        <w:t xml:space="preserve">There is no need for you to inform the Procurement Dept directly of your intention to participate as the </w:t>
      </w:r>
      <w:r w:rsidR="00B938B6" w:rsidRPr="00B938B6">
        <w:rPr>
          <w:rFonts w:ascii="Arial" w:hAnsi="Arial" w:cs="Arial"/>
          <w:lang w:eastAsia="zh-CN"/>
        </w:rPr>
        <w:t>eCommercial System</w:t>
      </w:r>
      <w:r w:rsidRPr="00796CE4">
        <w:rPr>
          <w:rFonts w:ascii="Arial" w:hAnsi="Arial" w:cs="Arial"/>
          <w:lang w:eastAsia="zh-CN"/>
        </w:rPr>
        <w:t xml:space="preserve"> will automatically record that you have downloaded the documentation available.</w:t>
      </w:r>
    </w:p>
    <w:p w14:paraId="39EDFB58" w14:textId="77777777" w:rsidR="00796CE4" w:rsidRDefault="00796CE4" w:rsidP="00F44636">
      <w:pPr>
        <w:pStyle w:val="ListParagraph"/>
        <w:spacing w:after="0" w:line="240" w:lineRule="auto"/>
        <w:ind w:left="0"/>
        <w:rPr>
          <w:rFonts w:ascii="Arial" w:hAnsi="Arial" w:cs="Arial"/>
          <w:lang w:eastAsia="zh-CN"/>
        </w:rPr>
      </w:pPr>
    </w:p>
    <w:p w14:paraId="3904AF0D" w14:textId="77777777" w:rsidR="001A5D49" w:rsidRDefault="001A5D49" w:rsidP="00F44636">
      <w:pPr>
        <w:pStyle w:val="ListParagraph"/>
        <w:spacing w:after="0" w:line="240" w:lineRule="auto"/>
        <w:ind w:left="0"/>
        <w:rPr>
          <w:rFonts w:ascii="Arial" w:eastAsia="SimSun" w:hAnsi="Arial" w:cs="Arial"/>
          <w:lang w:eastAsia="zh-CN"/>
        </w:rPr>
      </w:pPr>
      <w:r>
        <w:rPr>
          <w:rFonts w:ascii="Arial" w:eastAsia="SimSun" w:hAnsi="Arial" w:cs="Arial"/>
          <w:lang w:eastAsia="zh-CN"/>
        </w:rPr>
        <w:t>All submitted responses (your offer) must be capable of acceptance in its own right with no need for negotiation or clarification.</w:t>
      </w:r>
    </w:p>
    <w:p w14:paraId="6AA58043" w14:textId="77777777" w:rsidR="001A5D49" w:rsidRDefault="001A5D49" w:rsidP="00F44636">
      <w:pPr>
        <w:pStyle w:val="ListParagraph"/>
        <w:spacing w:after="0" w:line="240" w:lineRule="auto"/>
        <w:ind w:left="0"/>
        <w:rPr>
          <w:rFonts w:ascii="Arial" w:eastAsia="SimSun" w:hAnsi="Arial" w:cs="Arial"/>
          <w:lang w:eastAsia="zh-CN"/>
        </w:rPr>
      </w:pPr>
    </w:p>
    <w:p w14:paraId="2C77816B" w14:textId="704D5E78" w:rsidR="008B2E24" w:rsidRDefault="0069508D" w:rsidP="00F44636">
      <w:pPr>
        <w:pStyle w:val="ListParagraph"/>
        <w:spacing w:after="0" w:line="240" w:lineRule="auto"/>
        <w:ind w:left="0"/>
        <w:rPr>
          <w:rFonts w:ascii="Arial" w:eastAsia="SimSun" w:hAnsi="Arial" w:cs="Arial"/>
          <w:lang w:eastAsia="zh-CN"/>
        </w:rPr>
      </w:pPr>
      <w:r>
        <w:rPr>
          <w:rFonts w:ascii="Arial" w:eastAsia="SimSun" w:hAnsi="Arial" w:cs="Arial"/>
          <w:lang w:eastAsia="zh-CN"/>
        </w:rPr>
        <w:t xml:space="preserve">This </w:t>
      </w:r>
      <w:r w:rsidR="00E16316">
        <w:rPr>
          <w:rFonts w:ascii="Arial" w:eastAsia="SimSun" w:hAnsi="Arial" w:cs="Arial"/>
          <w:lang w:eastAsia="zh-CN"/>
        </w:rPr>
        <w:t xml:space="preserve">competition is split into </w:t>
      </w:r>
      <w:r w:rsidR="009D6D7E">
        <w:rPr>
          <w:rFonts w:ascii="Arial" w:eastAsia="SimSun" w:hAnsi="Arial" w:cs="Arial"/>
          <w:lang w:eastAsia="zh-CN"/>
        </w:rPr>
        <w:t xml:space="preserve">the following </w:t>
      </w:r>
      <w:r w:rsidR="008B2E24" w:rsidRPr="008B2E24">
        <w:rPr>
          <w:rFonts w:ascii="Arial" w:eastAsia="SimSun" w:hAnsi="Arial" w:cs="Arial"/>
          <w:lang w:eastAsia="zh-CN"/>
        </w:rPr>
        <w:t>sections:</w:t>
      </w:r>
    </w:p>
    <w:p w14:paraId="6C82ED14" w14:textId="77777777" w:rsidR="00E16316" w:rsidRDefault="00E16316" w:rsidP="008B2E24">
      <w:pPr>
        <w:pStyle w:val="ListParagraph"/>
        <w:spacing w:after="0" w:line="240" w:lineRule="auto"/>
        <w:ind w:left="0"/>
        <w:jc w:val="both"/>
        <w:rPr>
          <w:rFonts w:ascii="Arial" w:eastAsia="SimSun" w:hAnsi="Arial" w:cs="Arial"/>
          <w:lang w:eastAsia="zh-CN"/>
        </w:rPr>
      </w:pPr>
    </w:p>
    <w:p w14:paraId="3D3E0D18" w14:textId="3865972C" w:rsidR="006D6EEC" w:rsidRPr="0043375A" w:rsidRDefault="00C87A03" w:rsidP="0043375A">
      <w:pPr>
        <w:pStyle w:val="Heading2"/>
        <w:rPr>
          <w:rFonts w:eastAsia="Calibri" w:cs="Arial"/>
          <w:szCs w:val="24"/>
        </w:rPr>
      </w:pPr>
      <w:bookmarkStart w:id="17" w:name="_Toc118294418"/>
      <w:r w:rsidRPr="0043375A">
        <w:rPr>
          <w:rStyle w:val="Heading2Char"/>
          <w:b/>
        </w:rPr>
        <w:t>Supplier Information</w:t>
      </w:r>
      <w:bookmarkEnd w:id="17"/>
    </w:p>
    <w:p w14:paraId="75CE0968" w14:textId="10891562" w:rsidR="00E16316" w:rsidRDefault="00E16316" w:rsidP="00F44636">
      <w:pPr>
        <w:pStyle w:val="Normal-dochistory"/>
        <w:spacing w:before="0" w:after="0"/>
        <w:ind w:left="0" w:firstLine="0"/>
        <w:rPr>
          <w:rStyle w:val="Normal-dochistoryChar"/>
        </w:rPr>
      </w:pPr>
      <w:r w:rsidRPr="00314CDD">
        <w:rPr>
          <w:rStyle w:val="Normal-dochistoryChar"/>
        </w:rPr>
        <w:t>This section contains suitability assessment questions designed to determine whether suppliers meet minimum levels of suitability and to gather the necessary details to understand the nature of the organisation and legal entity participating in the tender and the composition of the supply chain. This section is not scored but is marked as pass or fail.</w:t>
      </w:r>
    </w:p>
    <w:p w14:paraId="109D7CAA" w14:textId="5F4B62D4" w:rsidR="000729B0" w:rsidRDefault="000729B0" w:rsidP="00F44636">
      <w:pPr>
        <w:pStyle w:val="Normal-dochistory"/>
        <w:spacing w:after="0"/>
        <w:ind w:left="0" w:firstLine="0"/>
        <w:rPr>
          <w:rStyle w:val="Normal-dochistoryChar"/>
        </w:rPr>
      </w:pPr>
      <w:r>
        <w:rPr>
          <w:rStyle w:val="Normal-dochistoryChar"/>
        </w:rPr>
        <w:t xml:space="preserve">Suppliers will be subject to an appraisal of their economic and financial standing. Suppliers deemed to have insufficient </w:t>
      </w:r>
      <w:r w:rsidRPr="000729B0">
        <w:rPr>
          <w:rStyle w:val="Normal-dochistoryChar"/>
        </w:rPr>
        <w:t>economic and financial standing</w:t>
      </w:r>
      <w:r>
        <w:rPr>
          <w:rStyle w:val="Normal-dochistoryChar"/>
        </w:rPr>
        <w:t xml:space="preserve"> </w:t>
      </w:r>
      <w:r w:rsidR="008B56A0">
        <w:rPr>
          <w:rStyle w:val="Normal-dochistoryChar"/>
        </w:rPr>
        <w:t xml:space="preserve">to deliver this requirement </w:t>
      </w:r>
      <w:r>
        <w:rPr>
          <w:rStyle w:val="Normal-dochistoryChar"/>
        </w:rPr>
        <w:t>will be rejected.</w:t>
      </w:r>
    </w:p>
    <w:p w14:paraId="3C8EA3F0" w14:textId="200A5EF8" w:rsidR="00C87A03" w:rsidRDefault="00C87A03" w:rsidP="00F44636">
      <w:pPr>
        <w:pStyle w:val="Normal-dochistory"/>
        <w:spacing w:after="0"/>
        <w:ind w:left="0" w:firstLine="0"/>
        <w:rPr>
          <w:rStyle w:val="Normal-dochistoryChar"/>
        </w:rPr>
      </w:pPr>
      <w:r>
        <w:rPr>
          <w:rStyle w:val="Normal-dochistoryChar"/>
        </w:rPr>
        <w:t xml:space="preserve">In this section suppliers will be required to confirm that they accept the Authorities Terms and Conditions of contract. Suppliers must ensure </w:t>
      </w:r>
      <w:r w:rsidR="00161AE3">
        <w:rPr>
          <w:rStyle w:val="Normal-dochistoryChar"/>
        </w:rPr>
        <w:t xml:space="preserve">their appropriate internal functions </w:t>
      </w:r>
      <w:r>
        <w:rPr>
          <w:rStyle w:val="Normal-dochistoryChar"/>
        </w:rPr>
        <w:t>review these</w:t>
      </w:r>
      <w:r w:rsidR="00161AE3">
        <w:rPr>
          <w:rStyle w:val="Normal-dochistoryChar"/>
        </w:rPr>
        <w:t xml:space="preserve"> before submitting their proposals. Any bids not accepting the Authorities Terms and Conditions will be rejected.</w:t>
      </w:r>
    </w:p>
    <w:p w14:paraId="08760C3B" w14:textId="77777777" w:rsidR="006F36BA" w:rsidRDefault="006F36BA" w:rsidP="002E0FD4">
      <w:pPr>
        <w:pStyle w:val="Normal-dochistory"/>
        <w:spacing w:before="0" w:after="0"/>
        <w:ind w:left="0" w:firstLine="0"/>
        <w:jc w:val="both"/>
        <w:rPr>
          <w:rStyle w:val="Normal-dochistoryChar"/>
          <w:color w:val="0070C0"/>
        </w:rPr>
      </w:pPr>
    </w:p>
    <w:p w14:paraId="33BFE8B4" w14:textId="4987938C" w:rsidR="006F36BA" w:rsidRPr="0003077B" w:rsidRDefault="006F36BA" w:rsidP="0003077B">
      <w:pPr>
        <w:pStyle w:val="Normal-dochistory"/>
        <w:spacing w:before="0" w:after="0"/>
        <w:ind w:left="0" w:firstLine="720"/>
        <w:jc w:val="both"/>
        <w:rPr>
          <w:rStyle w:val="Normal-dochistoryChar"/>
          <w:b/>
        </w:rPr>
      </w:pPr>
      <w:r w:rsidRPr="0003077B">
        <w:rPr>
          <w:rStyle w:val="Normal-dochistoryChar"/>
          <w:b/>
        </w:rPr>
        <w:t>This Section is marked as Pass or Fail</w:t>
      </w:r>
    </w:p>
    <w:p w14:paraId="577D21EA" w14:textId="77777777" w:rsidR="0069508D" w:rsidRDefault="0069508D" w:rsidP="00314CDD">
      <w:pPr>
        <w:pStyle w:val="ListParagraph"/>
        <w:spacing w:after="0" w:line="240" w:lineRule="auto"/>
        <w:ind w:left="0"/>
        <w:jc w:val="both"/>
        <w:rPr>
          <w:rFonts w:ascii="Arial" w:eastAsia="SimSun" w:hAnsi="Arial" w:cs="Arial"/>
          <w:lang w:eastAsia="zh-CN"/>
        </w:rPr>
      </w:pPr>
    </w:p>
    <w:p w14:paraId="4FA851C5" w14:textId="48EA1A0A" w:rsidR="006D6EEC" w:rsidRPr="00161AE3" w:rsidRDefault="0069508D" w:rsidP="0043375A">
      <w:pPr>
        <w:pStyle w:val="Heading2"/>
      </w:pPr>
      <w:bookmarkStart w:id="18" w:name="_Toc118294419"/>
      <w:r w:rsidRPr="00161AE3">
        <w:t>Technical Evaluation</w:t>
      </w:r>
      <w:bookmarkEnd w:id="18"/>
    </w:p>
    <w:p w14:paraId="7E6C9DE5" w14:textId="647E158F" w:rsidR="00AA1B04" w:rsidRDefault="006D6EEC" w:rsidP="00F44636">
      <w:pPr>
        <w:pStyle w:val="ListParagraph"/>
        <w:spacing w:after="0" w:line="240" w:lineRule="auto"/>
        <w:ind w:left="0"/>
        <w:rPr>
          <w:rFonts w:ascii="Arial" w:eastAsia="SimSun" w:hAnsi="Arial" w:cs="Arial"/>
          <w:lang w:eastAsia="zh-CN"/>
        </w:rPr>
      </w:pPr>
      <w:r>
        <w:rPr>
          <w:rFonts w:ascii="Arial" w:eastAsia="SimSun" w:hAnsi="Arial" w:cs="Arial"/>
          <w:lang w:eastAsia="zh-CN"/>
        </w:rPr>
        <w:t>T</w:t>
      </w:r>
      <w:r w:rsidR="008B2E24" w:rsidRPr="008B2E24">
        <w:rPr>
          <w:rFonts w:ascii="Arial" w:eastAsia="SimSun" w:hAnsi="Arial" w:cs="Arial"/>
          <w:lang w:eastAsia="zh-CN"/>
        </w:rPr>
        <w:t xml:space="preserve">his section evaluates your technical proposal </w:t>
      </w:r>
      <w:r w:rsidR="0070646D" w:rsidRPr="008B2E24">
        <w:rPr>
          <w:rFonts w:ascii="Arial" w:eastAsia="SimSun" w:hAnsi="Arial" w:cs="Arial"/>
          <w:lang w:eastAsia="zh-CN"/>
        </w:rPr>
        <w:t>to meet</w:t>
      </w:r>
      <w:r w:rsidR="008B2E24" w:rsidRPr="008B2E24">
        <w:rPr>
          <w:rFonts w:ascii="Arial" w:eastAsia="SimSun" w:hAnsi="Arial" w:cs="Arial"/>
          <w:lang w:eastAsia="zh-CN"/>
        </w:rPr>
        <w:t xml:space="preserve"> the </w:t>
      </w:r>
      <w:r w:rsidR="0070646D">
        <w:rPr>
          <w:rFonts w:ascii="Arial" w:eastAsia="SimSun" w:hAnsi="Arial" w:cs="Arial"/>
          <w:lang w:eastAsia="zh-CN"/>
        </w:rPr>
        <w:t>Authority</w:t>
      </w:r>
      <w:r w:rsidR="008B2E24" w:rsidRPr="008B2E24">
        <w:rPr>
          <w:rFonts w:ascii="Arial" w:eastAsia="SimSun" w:hAnsi="Arial" w:cs="Arial"/>
          <w:lang w:eastAsia="zh-CN"/>
        </w:rPr>
        <w:t xml:space="preserve">'s requirement. Questions that are scored will show the marks available </w:t>
      </w:r>
      <w:r w:rsidR="0070646D" w:rsidRPr="008B2E24">
        <w:rPr>
          <w:rFonts w:ascii="Arial" w:eastAsia="SimSun" w:hAnsi="Arial" w:cs="Arial"/>
          <w:lang w:eastAsia="zh-CN"/>
        </w:rPr>
        <w:t>for that</w:t>
      </w:r>
      <w:r w:rsidR="008B2E24" w:rsidRPr="008B2E24">
        <w:rPr>
          <w:rFonts w:ascii="Arial" w:eastAsia="SimSun" w:hAnsi="Arial" w:cs="Arial"/>
          <w:lang w:eastAsia="zh-CN"/>
        </w:rPr>
        <w:t xml:space="preserve"> response in the question text. </w:t>
      </w:r>
    </w:p>
    <w:p w14:paraId="0B0467CC" w14:textId="77777777" w:rsidR="00E91E02" w:rsidRDefault="00E91E02" w:rsidP="00F44636">
      <w:pPr>
        <w:pStyle w:val="ListParagraph"/>
        <w:spacing w:after="0" w:line="240" w:lineRule="auto"/>
        <w:ind w:left="0"/>
        <w:rPr>
          <w:rFonts w:ascii="Arial" w:eastAsia="SimSun" w:hAnsi="Arial" w:cs="Arial"/>
          <w:lang w:eastAsia="zh-CN"/>
        </w:rPr>
      </w:pPr>
    </w:p>
    <w:p w14:paraId="135D45CD" w14:textId="278391E7" w:rsidR="008B2E24" w:rsidRDefault="0054086D" w:rsidP="0003077B">
      <w:pPr>
        <w:pStyle w:val="ListParagraph"/>
        <w:spacing w:after="0" w:line="240" w:lineRule="auto"/>
        <w:ind w:left="0" w:firstLine="720"/>
        <w:rPr>
          <w:rFonts w:ascii="Arial" w:eastAsia="SimSun" w:hAnsi="Arial" w:cs="Arial"/>
          <w:lang w:eastAsia="zh-CN"/>
        </w:rPr>
      </w:pPr>
      <w:r w:rsidRPr="0054086D">
        <w:rPr>
          <w:rFonts w:ascii="Arial" w:eastAsia="SimSun" w:hAnsi="Arial" w:cs="Arial"/>
          <w:b/>
          <w:sz w:val="28"/>
          <w:lang w:eastAsia="zh-CN"/>
        </w:rPr>
        <w:t>60</w:t>
      </w:r>
      <w:r w:rsidR="007A73C0" w:rsidRPr="0054086D">
        <w:rPr>
          <w:rFonts w:ascii="Arial" w:eastAsia="SimSun" w:hAnsi="Arial" w:cs="Arial"/>
          <w:b/>
          <w:sz w:val="28"/>
          <w:lang w:eastAsia="zh-CN"/>
        </w:rPr>
        <w:t>%</w:t>
      </w:r>
      <w:r w:rsidR="008B2E24" w:rsidRPr="0054086D">
        <w:rPr>
          <w:rFonts w:ascii="Arial" w:eastAsia="SimSun" w:hAnsi="Arial" w:cs="Arial"/>
          <w:lang w:eastAsia="zh-CN"/>
        </w:rPr>
        <w:t xml:space="preserve"> </w:t>
      </w:r>
      <w:r w:rsidR="00AA1B04">
        <w:rPr>
          <w:rFonts w:ascii="Arial" w:eastAsia="SimSun" w:hAnsi="Arial" w:cs="Arial"/>
          <w:lang w:eastAsia="zh-CN"/>
        </w:rPr>
        <w:t xml:space="preserve">of marks </w:t>
      </w:r>
      <w:r w:rsidR="008B2E24" w:rsidRPr="008B2E24">
        <w:rPr>
          <w:rFonts w:ascii="Arial" w:eastAsia="SimSun" w:hAnsi="Arial" w:cs="Arial"/>
          <w:lang w:eastAsia="zh-CN"/>
        </w:rPr>
        <w:t>are available for this section.</w:t>
      </w:r>
    </w:p>
    <w:p w14:paraId="26EEFB62" w14:textId="64136AC2" w:rsidR="00161AE3" w:rsidRDefault="00161AE3" w:rsidP="0043375A">
      <w:pPr>
        <w:pStyle w:val="Heading2"/>
        <w:numPr>
          <w:ilvl w:val="0"/>
          <w:numId w:val="0"/>
        </w:numPr>
      </w:pPr>
    </w:p>
    <w:p w14:paraId="60FDBCBC" w14:textId="392EB871" w:rsidR="00733323" w:rsidRPr="00733323" w:rsidRDefault="00733323" w:rsidP="0043375A">
      <w:pPr>
        <w:pStyle w:val="Heading2"/>
      </w:pPr>
      <w:bookmarkStart w:id="19" w:name="_Toc118294420"/>
      <w:r w:rsidRPr="00733323">
        <w:t>Commercial Evaluation</w:t>
      </w:r>
      <w:bookmarkEnd w:id="19"/>
      <w:r w:rsidRPr="00733323">
        <w:t xml:space="preserve"> </w:t>
      </w:r>
    </w:p>
    <w:p w14:paraId="735FB754" w14:textId="15BC599E" w:rsidR="00970051" w:rsidRPr="00970051" w:rsidRDefault="00733323" w:rsidP="00F44636">
      <w:pPr>
        <w:pStyle w:val="ListParagraph"/>
        <w:spacing w:after="0" w:line="240" w:lineRule="auto"/>
        <w:ind w:left="0"/>
        <w:rPr>
          <w:rFonts w:ascii="Arial" w:eastAsia="SimSun" w:hAnsi="Arial" w:cs="Arial"/>
          <w:lang w:eastAsia="zh-CN"/>
        </w:rPr>
      </w:pPr>
      <w:r w:rsidRPr="00733323">
        <w:rPr>
          <w:rFonts w:ascii="Arial" w:eastAsia="SimSun" w:hAnsi="Arial" w:cs="Arial"/>
          <w:lang w:eastAsia="zh-CN"/>
        </w:rPr>
        <w:t xml:space="preserve">This section evaluates the whole life cost. Marks awarded to this section are calculated automatically. The supplier with the lowest overall cost is allocated full marks, other suppliers are then allocated marks on a pro-rata basis. For example a supplier twice as expensive as the cheapest will receive half the maximum score available. </w:t>
      </w:r>
    </w:p>
    <w:p w14:paraId="630BE415" w14:textId="77777777" w:rsidR="005B4855" w:rsidRDefault="005B4855" w:rsidP="005B4855">
      <w:pPr>
        <w:pStyle w:val="ListParagraph"/>
        <w:spacing w:after="0" w:line="240" w:lineRule="auto"/>
        <w:ind w:left="0"/>
        <w:rPr>
          <w:rFonts w:ascii="Arial" w:eastAsia="SimSun" w:hAnsi="Arial" w:cs="Arial"/>
          <w:b/>
          <w:sz w:val="28"/>
          <w:highlight w:val="yellow"/>
          <w:lang w:eastAsia="zh-CN"/>
        </w:rPr>
      </w:pPr>
    </w:p>
    <w:p w14:paraId="4D9D51E7" w14:textId="71CDC100" w:rsidR="00733323" w:rsidRDefault="0054086D" w:rsidP="0003077B">
      <w:pPr>
        <w:pStyle w:val="ListParagraph"/>
        <w:spacing w:after="0" w:line="240" w:lineRule="auto"/>
        <w:ind w:left="0" w:firstLine="720"/>
        <w:rPr>
          <w:rFonts w:ascii="Arial" w:eastAsia="SimSun" w:hAnsi="Arial" w:cs="Arial"/>
          <w:lang w:eastAsia="zh-CN"/>
        </w:rPr>
      </w:pPr>
      <w:r>
        <w:rPr>
          <w:rFonts w:ascii="Arial" w:eastAsia="SimSun" w:hAnsi="Arial" w:cs="Arial"/>
          <w:b/>
          <w:sz w:val="28"/>
          <w:lang w:eastAsia="zh-CN"/>
        </w:rPr>
        <w:t>3</w:t>
      </w:r>
      <w:r w:rsidRPr="0054086D">
        <w:rPr>
          <w:rFonts w:ascii="Arial" w:eastAsia="SimSun" w:hAnsi="Arial" w:cs="Arial"/>
          <w:b/>
          <w:sz w:val="28"/>
          <w:lang w:eastAsia="zh-CN"/>
        </w:rPr>
        <w:t>0</w:t>
      </w:r>
      <w:r w:rsidR="00733323" w:rsidRPr="0054086D">
        <w:rPr>
          <w:rFonts w:ascii="Arial" w:eastAsia="SimSun" w:hAnsi="Arial" w:cs="Arial"/>
          <w:b/>
          <w:sz w:val="28"/>
          <w:lang w:eastAsia="zh-CN"/>
        </w:rPr>
        <w:t>%</w:t>
      </w:r>
      <w:r w:rsidR="00733323" w:rsidRPr="006F36BA">
        <w:rPr>
          <w:rFonts w:ascii="Arial" w:eastAsia="SimSun" w:hAnsi="Arial" w:cs="Arial"/>
          <w:sz w:val="28"/>
          <w:lang w:eastAsia="zh-CN"/>
        </w:rPr>
        <w:t xml:space="preserve"> </w:t>
      </w:r>
      <w:r w:rsidR="00733323" w:rsidRPr="00733323">
        <w:rPr>
          <w:rFonts w:ascii="Arial" w:eastAsia="SimSun" w:hAnsi="Arial" w:cs="Arial"/>
          <w:lang w:eastAsia="zh-CN"/>
        </w:rPr>
        <w:t>of marks are available for this section.</w:t>
      </w:r>
    </w:p>
    <w:p w14:paraId="4AB9F8FF" w14:textId="77777777" w:rsidR="006F36BA" w:rsidRDefault="006F36BA" w:rsidP="00733323">
      <w:pPr>
        <w:pStyle w:val="ListParagraph"/>
        <w:spacing w:after="0" w:line="240" w:lineRule="auto"/>
        <w:ind w:left="0"/>
        <w:jc w:val="both"/>
        <w:rPr>
          <w:rFonts w:ascii="Arial" w:eastAsia="SimSun" w:hAnsi="Arial" w:cs="Arial"/>
          <w:lang w:eastAsia="zh-CN"/>
        </w:rPr>
      </w:pPr>
    </w:p>
    <w:p w14:paraId="11839DDB" w14:textId="3EBE8991" w:rsidR="006F36BA" w:rsidRPr="00957A0D" w:rsidRDefault="00970051" w:rsidP="0043375A">
      <w:pPr>
        <w:pStyle w:val="Heading2"/>
      </w:pPr>
      <w:bookmarkStart w:id="20" w:name="_Toc118294421"/>
      <w:r>
        <w:lastRenderedPageBreak/>
        <w:t xml:space="preserve">E - </w:t>
      </w:r>
      <w:r w:rsidR="00745CF4" w:rsidRPr="00745CF4">
        <w:t xml:space="preserve">Net Zero and Social Value </w:t>
      </w:r>
      <w:r w:rsidR="006F36BA" w:rsidRPr="00957A0D">
        <w:t>Evaluation</w:t>
      </w:r>
      <w:bookmarkEnd w:id="20"/>
    </w:p>
    <w:p w14:paraId="3A090F05" w14:textId="75C6BE43" w:rsidR="00970051" w:rsidRDefault="006F36BA" w:rsidP="00F44636">
      <w:pPr>
        <w:pStyle w:val="ListParagraph"/>
        <w:spacing w:after="0" w:line="240" w:lineRule="auto"/>
        <w:ind w:left="0"/>
        <w:rPr>
          <w:rFonts w:ascii="Arial" w:eastAsia="SimSun" w:hAnsi="Arial" w:cs="Arial"/>
          <w:lang w:eastAsia="zh-CN"/>
        </w:rPr>
      </w:pPr>
      <w:r w:rsidRPr="00957A0D">
        <w:rPr>
          <w:rFonts w:ascii="Arial" w:eastAsia="SimSun" w:hAnsi="Arial" w:cs="Arial"/>
          <w:lang w:eastAsia="zh-CN"/>
        </w:rPr>
        <w:t>Social value will be explicitly evaluated in this procurement, where the requirements are related and proportionate to the subject-matter of this requirement. Where appropriate specific questions have been included in the response questions.</w:t>
      </w:r>
    </w:p>
    <w:p w14:paraId="196F6F42" w14:textId="77777777" w:rsidR="005B4855" w:rsidRDefault="005B4855" w:rsidP="00F44636">
      <w:pPr>
        <w:pStyle w:val="ListParagraph"/>
        <w:spacing w:after="0" w:line="240" w:lineRule="auto"/>
        <w:ind w:left="0"/>
        <w:rPr>
          <w:rFonts w:ascii="Arial" w:eastAsia="SimSun" w:hAnsi="Arial" w:cs="Arial"/>
          <w:b/>
          <w:sz w:val="28"/>
          <w:highlight w:val="yellow"/>
          <w:lang w:eastAsia="zh-CN"/>
        </w:rPr>
      </w:pPr>
    </w:p>
    <w:p w14:paraId="414B5C1C" w14:textId="4A12F687" w:rsidR="006F36BA" w:rsidRDefault="0054086D" w:rsidP="00AA3199">
      <w:pPr>
        <w:pStyle w:val="ListParagraph"/>
        <w:spacing w:after="0" w:line="240" w:lineRule="auto"/>
        <w:rPr>
          <w:rFonts w:ascii="Arial" w:eastAsia="SimSun" w:hAnsi="Arial" w:cs="Arial"/>
          <w:lang w:eastAsia="zh-CN"/>
        </w:rPr>
      </w:pPr>
      <w:r w:rsidRPr="0054086D">
        <w:rPr>
          <w:rFonts w:ascii="Arial" w:eastAsia="SimSun" w:hAnsi="Arial" w:cs="Arial"/>
          <w:b/>
          <w:sz w:val="28"/>
          <w:lang w:eastAsia="zh-CN"/>
        </w:rPr>
        <w:t>10</w:t>
      </w:r>
      <w:r w:rsidR="006F36BA" w:rsidRPr="0054086D">
        <w:rPr>
          <w:rFonts w:ascii="Arial" w:eastAsia="SimSun" w:hAnsi="Arial" w:cs="Arial"/>
          <w:b/>
          <w:sz w:val="28"/>
          <w:lang w:eastAsia="zh-CN"/>
        </w:rPr>
        <w:t>%</w:t>
      </w:r>
      <w:r w:rsidR="006F36BA" w:rsidRPr="00C86F6D">
        <w:rPr>
          <w:rFonts w:ascii="Arial" w:eastAsia="SimSun" w:hAnsi="Arial" w:cs="Arial"/>
          <w:b/>
          <w:sz w:val="28"/>
          <w:lang w:eastAsia="zh-CN"/>
        </w:rPr>
        <w:t xml:space="preserve"> </w:t>
      </w:r>
      <w:r w:rsidR="006F36BA" w:rsidRPr="00C86F6D">
        <w:rPr>
          <w:rFonts w:ascii="Arial" w:eastAsia="SimSun" w:hAnsi="Arial" w:cs="Arial"/>
          <w:lang w:eastAsia="zh-CN"/>
        </w:rPr>
        <w:t xml:space="preserve">of </w:t>
      </w:r>
      <w:r w:rsidR="006F36BA">
        <w:rPr>
          <w:rFonts w:ascii="Arial" w:eastAsia="SimSun" w:hAnsi="Arial" w:cs="Arial"/>
          <w:lang w:eastAsia="zh-CN"/>
        </w:rPr>
        <w:t xml:space="preserve">marks </w:t>
      </w:r>
      <w:r w:rsidR="006F36BA" w:rsidRPr="008B2E24">
        <w:rPr>
          <w:rFonts w:ascii="Arial" w:eastAsia="SimSun" w:hAnsi="Arial" w:cs="Arial"/>
          <w:lang w:eastAsia="zh-CN"/>
        </w:rPr>
        <w:t>are available for this section.</w:t>
      </w:r>
      <w:r w:rsidR="00161AE3">
        <w:rPr>
          <w:rFonts w:ascii="Arial" w:eastAsia="SimSun" w:hAnsi="Arial" w:cs="Arial"/>
          <w:lang w:eastAsia="zh-CN"/>
        </w:rPr>
        <w:t xml:space="preserve"> </w:t>
      </w:r>
    </w:p>
    <w:p w14:paraId="5B922ADF" w14:textId="77777777" w:rsidR="006F36BA" w:rsidRDefault="006F36BA" w:rsidP="00733323">
      <w:pPr>
        <w:pStyle w:val="ListParagraph"/>
        <w:spacing w:after="0" w:line="240" w:lineRule="auto"/>
        <w:ind w:left="0"/>
        <w:jc w:val="both"/>
        <w:rPr>
          <w:rFonts w:ascii="Arial" w:eastAsia="SimSun" w:hAnsi="Arial" w:cs="Arial"/>
          <w:lang w:eastAsia="zh-CN"/>
        </w:rPr>
      </w:pPr>
    </w:p>
    <w:p w14:paraId="293CA7D0" w14:textId="16FEAE9B" w:rsidR="005B4855" w:rsidRDefault="005B4855" w:rsidP="0043375A">
      <w:pPr>
        <w:pStyle w:val="Heading2"/>
      </w:pPr>
      <w:bookmarkStart w:id="21" w:name="_Toc118294422"/>
      <w:r>
        <w:t>Carbon Reduction Plan</w:t>
      </w:r>
      <w:bookmarkEnd w:id="21"/>
    </w:p>
    <w:p w14:paraId="7FB68111" w14:textId="713C71C8" w:rsidR="005B4855" w:rsidRDefault="005B4855" w:rsidP="005B4855">
      <w:pPr>
        <w:rPr>
          <w:rFonts w:ascii="Arial" w:hAnsi="Arial" w:cs="Arial"/>
          <w:lang w:eastAsia="zh-CN"/>
        </w:rPr>
      </w:pPr>
      <w:r w:rsidRPr="005B4855">
        <w:rPr>
          <w:rFonts w:ascii="Arial" w:hAnsi="Arial" w:cs="Arial"/>
          <w:lang w:eastAsia="zh-CN"/>
        </w:rPr>
        <w:t xml:space="preserve">This section </w:t>
      </w:r>
      <w:r>
        <w:rPr>
          <w:rFonts w:ascii="Arial" w:hAnsi="Arial" w:cs="Arial"/>
          <w:lang w:eastAsia="zh-CN"/>
        </w:rPr>
        <w:t>records the Suppliers commitment to reducing Carbon Emissions. Suppliers who are classified as SME’s are exempt from completing parts of the form under certain circumstances.</w:t>
      </w:r>
    </w:p>
    <w:p w14:paraId="3E6EA576" w14:textId="65ABCB87" w:rsidR="00E91E02" w:rsidRDefault="005B4855" w:rsidP="00822832">
      <w:pPr>
        <w:pStyle w:val="Normal-dochistory"/>
        <w:spacing w:before="0" w:after="0"/>
        <w:ind w:left="0" w:firstLine="720"/>
        <w:jc w:val="both"/>
        <w:rPr>
          <w:rStyle w:val="Normal-dochistoryChar"/>
          <w:b/>
        </w:rPr>
      </w:pPr>
      <w:r w:rsidRPr="00E91E02">
        <w:rPr>
          <w:rStyle w:val="Normal-dochistoryChar"/>
          <w:b/>
        </w:rPr>
        <w:t>This Se</w:t>
      </w:r>
      <w:r w:rsidR="00822832">
        <w:rPr>
          <w:rStyle w:val="Normal-dochistoryChar"/>
          <w:b/>
        </w:rPr>
        <w:t>ction is marked as Pass or Fail</w:t>
      </w:r>
    </w:p>
    <w:p w14:paraId="0AABF0CF" w14:textId="77777777" w:rsidR="00822832" w:rsidRPr="00822832" w:rsidRDefault="00822832" w:rsidP="00822832">
      <w:pPr>
        <w:pStyle w:val="Normal-dochistory"/>
        <w:spacing w:before="0" w:after="0"/>
        <w:ind w:left="0" w:firstLine="720"/>
        <w:jc w:val="both"/>
        <w:rPr>
          <w:b/>
        </w:rPr>
      </w:pPr>
    </w:p>
    <w:p w14:paraId="539CB1B2" w14:textId="68060123" w:rsidR="006F36BA" w:rsidRDefault="00CA2C8B" w:rsidP="00D57030">
      <w:pPr>
        <w:pStyle w:val="Heading1"/>
        <w:numPr>
          <w:ilvl w:val="0"/>
          <w:numId w:val="2"/>
        </w:numPr>
        <w:rPr>
          <w:rFonts w:eastAsia="SimSun"/>
          <w:lang w:eastAsia="zh-CN"/>
        </w:rPr>
      </w:pPr>
      <w:bookmarkStart w:id="22" w:name="_Toc118294423"/>
      <w:r w:rsidRPr="00CA2C8B">
        <w:rPr>
          <w:rFonts w:eastAsia="SimSun"/>
        </w:rPr>
        <w:t>Question</w:t>
      </w:r>
      <w:r>
        <w:rPr>
          <w:rFonts w:eastAsia="SimSun"/>
          <w:lang w:eastAsia="zh-CN"/>
        </w:rPr>
        <w:t xml:space="preserve"> Marking</w:t>
      </w:r>
      <w:bookmarkEnd w:id="22"/>
    </w:p>
    <w:p w14:paraId="1C6E1B2B" w14:textId="4714FDEA" w:rsidR="00CA2C8B" w:rsidRDefault="00CA2C8B" w:rsidP="0043375A">
      <w:pPr>
        <w:pStyle w:val="Heading2"/>
      </w:pPr>
      <w:bookmarkStart w:id="23" w:name="_Toc118294424"/>
      <w:r>
        <w:t>Written Questions</w:t>
      </w:r>
      <w:bookmarkEnd w:id="23"/>
    </w:p>
    <w:p w14:paraId="77C9B72B" w14:textId="3D04A8B0" w:rsidR="00112340" w:rsidRDefault="00112340" w:rsidP="00F44636">
      <w:pPr>
        <w:pStyle w:val="ListParagraph"/>
        <w:spacing w:after="0" w:line="240" w:lineRule="auto"/>
        <w:ind w:left="0"/>
        <w:rPr>
          <w:rFonts w:ascii="Arial" w:eastAsia="SimSun" w:hAnsi="Arial" w:cs="Arial"/>
          <w:lang w:eastAsia="zh-CN"/>
        </w:rPr>
      </w:pPr>
      <w:r w:rsidRPr="00112340">
        <w:rPr>
          <w:rFonts w:ascii="Arial" w:eastAsia="SimSun" w:hAnsi="Arial" w:cs="Arial"/>
          <w:lang w:eastAsia="zh-CN"/>
        </w:rPr>
        <w:t xml:space="preserve">All questions </w:t>
      </w:r>
      <w:r w:rsidR="006F36BA">
        <w:rPr>
          <w:rFonts w:ascii="Arial" w:eastAsia="SimSun" w:hAnsi="Arial" w:cs="Arial"/>
          <w:lang w:eastAsia="zh-CN"/>
        </w:rPr>
        <w:t xml:space="preserve">with the exception of Pass or Fail questions and commercial responses </w:t>
      </w:r>
      <w:r w:rsidRPr="00112340">
        <w:rPr>
          <w:rFonts w:ascii="Arial" w:eastAsia="SimSun" w:hAnsi="Arial" w:cs="Arial"/>
          <w:lang w:eastAsia="zh-CN"/>
        </w:rPr>
        <w:t xml:space="preserve">will be scored using a scale of 0 </w:t>
      </w:r>
      <w:r w:rsidRPr="00AA1B04">
        <w:rPr>
          <w:rFonts w:ascii="Arial" w:eastAsia="SimSun" w:hAnsi="Arial" w:cs="Arial"/>
          <w:lang w:eastAsia="zh-CN"/>
        </w:rPr>
        <w:t xml:space="preserve">to </w:t>
      </w:r>
      <w:r w:rsidR="00AA1B04" w:rsidRPr="00AA1B04">
        <w:rPr>
          <w:rFonts w:ascii="Arial" w:eastAsia="SimSun" w:hAnsi="Arial" w:cs="Arial"/>
          <w:lang w:eastAsia="zh-CN"/>
        </w:rPr>
        <w:t>4</w:t>
      </w:r>
      <w:r w:rsidRPr="00AA1B04">
        <w:rPr>
          <w:rFonts w:ascii="Arial" w:eastAsia="SimSun" w:hAnsi="Arial" w:cs="Arial"/>
          <w:lang w:eastAsia="zh-CN"/>
        </w:rPr>
        <w:t xml:space="preserve">, </w:t>
      </w:r>
      <w:r w:rsidRPr="00112340">
        <w:rPr>
          <w:rFonts w:ascii="Arial" w:eastAsia="SimSun" w:hAnsi="Arial" w:cs="Arial"/>
          <w:lang w:eastAsia="zh-CN"/>
        </w:rPr>
        <w:t xml:space="preserve">with each number corresponding to a minimum level of information required in the respective response and will be measured against predetermined and objective criteria. This will then be applied to the respective weighting of the section to produce a weighted score. </w:t>
      </w:r>
    </w:p>
    <w:p w14:paraId="0EA393D0" w14:textId="77777777" w:rsidR="008D7B5B" w:rsidRDefault="008D7B5B" w:rsidP="000D67C2">
      <w:pPr>
        <w:pStyle w:val="ListParagraph"/>
        <w:spacing w:after="0" w:line="240" w:lineRule="auto"/>
        <w:ind w:left="0"/>
        <w:jc w:val="both"/>
        <w:rPr>
          <w:rFonts w:ascii="Arial" w:eastAsia="SimSun" w:hAnsi="Arial" w:cs="Arial"/>
          <w:lang w:eastAsia="zh-CN"/>
        </w:rPr>
      </w:pPr>
    </w:p>
    <w:p w14:paraId="13DD66BF" w14:textId="2A7E19E1" w:rsidR="00AA1B04" w:rsidRPr="00AA1B04" w:rsidRDefault="00AA1B04" w:rsidP="00F44636">
      <w:pPr>
        <w:pStyle w:val="ListParagraph"/>
        <w:spacing w:after="0" w:line="240" w:lineRule="auto"/>
        <w:ind w:left="567"/>
        <w:rPr>
          <w:rFonts w:ascii="Arial" w:eastAsia="SimSun" w:hAnsi="Arial" w:cs="Arial"/>
          <w:lang w:eastAsia="zh-CN"/>
        </w:rPr>
      </w:pPr>
      <w:r w:rsidRPr="00AA1B04">
        <w:rPr>
          <w:rFonts w:ascii="Arial" w:eastAsia="SimSun" w:hAnsi="Arial" w:cs="Arial"/>
          <w:lang w:eastAsia="zh-CN"/>
        </w:rPr>
        <w:t>0 = Failure to understand and/or failure to substantial failure to provide and/or provides no confidence that the requirements will be delivered.</w:t>
      </w:r>
      <w:r w:rsidR="000729B0">
        <w:rPr>
          <w:rFonts w:ascii="Arial" w:eastAsia="SimSun" w:hAnsi="Arial" w:cs="Arial"/>
          <w:lang w:eastAsia="zh-CN"/>
        </w:rPr>
        <w:t xml:space="preserve"> </w:t>
      </w:r>
      <w:r w:rsidR="000729B0" w:rsidRPr="00CA2C8B">
        <w:rPr>
          <w:rFonts w:ascii="Arial" w:eastAsia="SimSun" w:hAnsi="Arial" w:cs="Arial"/>
          <w:b/>
          <w:lang w:eastAsia="zh-CN"/>
        </w:rPr>
        <w:t>Responses scoring 0 for any question will be deemed not fit for purpose and the supplier’s proposal will be rejected.</w:t>
      </w:r>
    </w:p>
    <w:p w14:paraId="2FBB6895" w14:textId="77777777" w:rsidR="00AA1B04" w:rsidRPr="00AA1B04" w:rsidRDefault="00AA1B04" w:rsidP="00F44636">
      <w:pPr>
        <w:pStyle w:val="ListParagraph"/>
        <w:spacing w:after="0" w:line="240" w:lineRule="auto"/>
        <w:ind w:left="567"/>
        <w:rPr>
          <w:rFonts w:ascii="Arial" w:eastAsia="SimSun" w:hAnsi="Arial" w:cs="Arial"/>
          <w:lang w:eastAsia="zh-CN"/>
        </w:rPr>
      </w:pPr>
    </w:p>
    <w:p w14:paraId="43A7E2A3" w14:textId="313AC742" w:rsidR="00AA1B04" w:rsidRPr="00AA1B04" w:rsidRDefault="00AA1B04" w:rsidP="00F44636">
      <w:pPr>
        <w:pStyle w:val="ListParagraph"/>
        <w:spacing w:after="0" w:line="240" w:lineRule="auto"/>
        <w:ind w:left="567"/>
        <w:rPr>
          <w:rFonts w:ascii="Arial" w:eastAsia="SimSun" w:hAnsi="Arial" w:cs="Arial"/>
          <w:lang w:eastAsia="zh-CN"/>
        </w:rPr>
      </w:pPr>
      <w:r w:rsidRPr="00AA1B04">
        <w:rPr>
          <w:rFonts w:ascii="Arial" w:eastAsia="SimSun" w:hAnsi="Arial" w:cs="Arial"/>
          <w:lang w:eastAsia="zh-CN"/>
        </w:rPr>
        <w:t xml:space="preserve">1 = </w:t>
      </w:r>
      <w:r>
        <w:rPr>
          <w:rFonts w:ascii="Arial" w:eastAsia="SimSun" w:hAnsi="Arial" w:cs="Arial"/>
          <w:lang w:eastAsia="zh-CN"/>
        </w:rPr>
        <w:t>S</w:t>
      </w:r>
      <w:r w:rsidRPr="00AA1B04">
        <w:rPr>
          <w:rFonts w:ascii="Arial" w:eastAsia="SimSun" w:hAnsi="Arial" w:cs="Arial"/>
          <w:lang w:eastAsia="zh-CN"/>
        </w:rPr>
        <w:t>ome misunderstandings and a generally low level of information and detail provided. Fails to meet the requirements in many ways and/or materially in one or more ways, and provides insufficient confidence of ability to meet and deliver the requirements.</w:t>
      </w:r>
    </w:p>
    <w:p w14:paraId="1AAE5E22" w14:textId="77777777" w:rsidR="00AA1B04" w:rsidRPr="00AA1B04" w:rsidRDefault="00AA1B04" w:rsidP="00F44636">
      <w:pPr>
        <w:pStyle w:val="ListParagraph"/>
        <w:spacing w:after="0" w:line="240" w:lineRule="auto"/>
        <w:ind w:left="567"/>
        <w:rPr>
          <w:rFonts w:ascii="Arial" w:eastAsia="SimSun" w:hAnsi="Arial" w:cs="Arial"/>
          <w:lang w:eastAsia="zh-CN"/>
        </w:rPr>
      </w:pPr>
    </w:p>
    <w:p w14:paraId="2E5E0CCE" w14:textId="54802EC6" w:rsidR="00AA1B04" w:rsidRPr="00AA1B04" w:rsidRDefault="00AA1B04" w:rsidP="00F44636">
      <w:pPr>
        <w:pStyle w:val="ListParagraph"/>
        <w:spacing w:after="0" w:line="240" w:lineRule="auto"/>
        <w:ind w:left="567"/>
        <w:rPr>
          <w:rFonts w:ascii="Arial" w:eastAsia="SimSun" w:hAnsi="Arial" w:cs="Arial"/>
          <w:lang w:eastAsia="zh-CN"/>
        </w:rPr>
      </w:pPr>
      <w:r w:rsidRPr="00AA1B04">
        <w:rPr>
          <w:rFonts w:ascii="Arial" w:eastAsia="SimSun" w:hAnsi="Arial" w:cs="Arial"/>
          <w:lang w:eastAsia="zh-CN"/>
        </w:rPr>
        <w:t xml:space="preserve">2 = </w:t>
      </w:r>
      <w:r>
        <w:rPr>
          <w:rFonts w:ascii="Arial" w:eastAsia="SimSun" w:hAnsi="Arial" w:cs="Arial"/>
          <w:lang w:eastAsia="zh-CN"/>
        </w:rPr>
        <w:t>G</w:t>
      </w:r>
      <w:r w:rsidRPr="00AA1B04">
        <w:rPr>
          <w:rFonts w:ascii="Arial" w:eastAsia="SimSun" w:hAnsi="Arial" w:cs="Arial"/>
          <w:lang w:eastAsia="zh-CN"/>
        </w:rPr>
        <w:t>enerally understands and addresses issues appropriately. Some areas of misunderstanding, provide a low level of detail, and/or provide more of a “model answer” than a true commitment, so only provides some confidence they will deliver requirements.</w:t>
      </w:r>
    </w:p>
    <w:p w14:paraId="691DF521" w14:textId="77777777" w:rsidR="00AA1B04" w:rsidRPr="00AA1B04" w:rsidRDefault="00AA1B04" w:rsidP="00F44636">
      <w:pPr>
        <w:pStyle w:val="ListParagraph"/>
        <w:spacing w:after="0" w:line="240" w:lineRule="auto"/>
        <w:ind w:left="567"/>
        <w:rPr>
          <w:rFonts w:ascii="Arial" w:eastAsia="SimSun" w:hAnsi="Arial" w:cs="Arial"/>
          <w:lang w:eastAsia="zh-CN"/>
        </w:rPr>
      </w:pPr>
    </w:p>
    <w:p w14:paraId="3D51D8F7" w14:textId="17257888" w:rsidR="00AA1B04" w:rsidRPr="00AA1B04" w:rsidRDefault="00AA1B04" w:rsidP="00F44636">
      <w:pPr>
        <w:pStyle w:val="ListParagraph"/>
        <w:spacing w:after="0" w:line="240" w:lineRule="auto"/>
        <w:ind w:left="567"/>
        <w:rPr>
          <w:rFonts w:ascii="Arial" w:eastAsia="SimSun" w:hAnsi="Arial" w:cs="Arial"/>
          <w:lang w:eastAsia="zh-CN"/>
        </w:rPr>
      </w:pPr>
      <w:r>
        <w:rPr>
          <w:rFonts w:ascii="Arial" w:eastAsia="SimSun" w:hAnsi="Arial" w:cs="Arial"/>
          <w:lang w:eastAsia="zh-CN"/>
        </w:rPr>
        <w:t>3 = G</w:t>
      </w:r>
      <w:r w:rsidRPr="00AA1B04">
        <w:rPr>
          <w:rFonts w:ascii="Arial" w:eastAsia="SimSun" w:hAnsi="Arial" w:cs="Arial"/>
          <w:lang w:eastAsia="zh-CN"/>
        </w:rPr>
        <w:t>ood understanding of the issues, good level of detail, and demonstrated that proposals are feasible so that there is a good level of confidence that they will deliver the requirements.</w:t>
      </w:r>
    </w:p>
    <w:p w14:paraId="07FD5DBE" w14:textId="77777777" w:rsidR="00AA1B04" w:rsidRPr="00AA1B04" w:rsidRDefault="00AA1B04" w:rsidP="00F44636">
      <w:pPr>
        <w:pStyle w:val="ListParagraph"/>
        <w:spacing w:after="0" w:line="240" w:lineRule="auto"/>
        <w:ind w:left="567"/>
        <w:rPr>
          <w:rFonts w:ascii="Arial" w:eastAsia="SimSun" w:hAnsi="Arial" w:cs="Arial"/>
          <w:lang w:eastAsia="zh-CN"/>
        </w:rPr>
      </w:pPr>
    </w:p>
    <w:p w14:paraId="1BA095F2" w14:textId="40A383F1" w:rsidR="00DF42F9" w:rsidRDefault="00AA1B04" w:rsidP="00F44636">
      <w:pPr>
        <w:pStyle w:val="ListParagraph"/>
        <w:spacing w:after="0" w:line="240" w:lineRule="auto"/>
        <w:ind w:left="567"/>
        <w:rPr>
          <w:rFonts w:ascii="Arial" w:eastAsia="SimSun" w:hAnsi="Arial" w:cs="Arial"/>
          <w:lang w:eastAsia="zh-CN"/>
        </w:rPr>
      </w:pPr>
      <w:r w:rsidRPr="00AA1B04">
        <w:rPr>
          <w:rFonts w:ascii="Arial" w:eastAsia="SimSun" w:hAnsi="Arial" w:cs="Arial"/>
          <w:lang w:eastAsia="zh-CN"/>
        </w:rPr>
        <w:t xml:space="preserve">4 = </w:t>
      </w:r>
      <w:r>
        <w:rPr>
          <w:rFonts w:ascii="Arial" w:eastAsia="SimSun" w:hAnsi="Arial" w:cs="Arial"/>
          <w:lang w:eastAsia="zh-CN"/>
        </w:rPr>
        <w:t>H</w:t>
      </w:r>
      <w:r w:rsidRPr="00AA1B04">
        <w:rPr>
          <w:rFonts w:ascii="Arial" w:eastAsia="SimSun" w:hAnsi="Arial" w:cs="Arial"/>
          <w:lang w:eastAsia="zh-CN"/>
        </w:rPr>
        <w:t>igh degree of confidence that the Potential Provider’s proposal will meet the requirements, demonstrated through a very good understanding of the issues and what is being asked for. Proposals set out how and what will be delivered.</w:t>
      </w:r>
    </w:p>
    <w:p w14:paraId="5C098AA4" w14:textId="77777777" w:rsidR="00AA1B04" w:rsidRPr="00AA1B04" w:rsidRDefault="00AA1B04" w:rsidP="00AA1B04">
      <w:pPr>
        <w:pStyle w:val="ListParagraph"/>
        <w:spacing w:after="0" w:line="240" w:lineRule="auto"/>
        <w:jc w:val="both"/>
        <w:rPr>
          <w:rFonts w:ascii="Arial" w:eastAsia="SimSun" w:hAnsi="Arial" w:cs="Arial"/>
          <w:lang w:eastAsia="zh-CN"/>
        </w:rPr>
      </w:pPr>
    </w:p>
    <w:p w14:paraId="16A16686" w14:textId="77777777" w:rsidR="005B7DF9" w:rsidRDefault="005B7DF9" w:rsidP="00CA2C8B">
      <w:pPr>
        <w:rPr>
          <w:rFonts w:ascii="Arial" w:eastAsiaTheme="minorHAnsi" w:hAnsi="Arial" w:cs="Arial"/>
          <w:b/>
        </w:rPr>
      </w:pPr>
    </w:p>
    <w:p w14:paraId="48E6CFF0" w14:textId="77777777" w:rsidR="005B7DF9" w:rsidRDefault="005B7DF9" w:rsidP="00CA2C8B">
      <w:pPr>
        <w:rPr>
          <w:rFonts w:ascii="Arial" w:eastAsiaTheme="minorHAnsi" w:hAnsi="Arial" w:cs="Arial"/>
          <w:b/>
        </w:rPr>
      </w:pPr>
    </w:p>
    <w:p w14:paraId="59C3F8F0" w14:textId="77777777" w:rsidR="005B7DF9" w:rsidRDefault="005B7DF9" w:rsidP="00CA2C8B">
      <w:pPr>
        <w:rPr>
          <w:rFonts w:ascii="Arial" w:eastAsiaTheme="minorHAnsi" w:hAnsi="Arial" w:cs="Arial"/>
          <w:b/>
        </w:rPr>
      </w:pPr>
    </w:p>
    <w:p w14:paraId="7B626597" w14:textId="4A3495EF" w:rsidR="00CA2C8B" w:rsidRPr="00F825BF" w:rsidRDefault="00CA2C8B" w:rsidP="00CA2C8B">
      <w:pPr>
        <w:rPr>
          <w:rFonts w:ascii="Arial" w:eastAsiaTheme="minorHAnsi" w:hAnsi="Arial" w:cs="Arial"/>
          <w:b/>
        </w:rPr>
      </w:pPr>
      <w:r w:rsidRPr="00F825BF">
        <w:rPr>
          <w:rFonts w:ascii="Arial" w:eastAsiaTheme="minorHAnsi" w:hAnsi="Arial" w:cs="Arial"/>
          <w:b/>
        </w:rPr>
        <w:lastRenderedPageBreak/>
        <w:t>Worked Examples</w:t>
      </w:r>
    </w:p>
    <w:tbl>
      <w:tblPr>
        <w:tblW w:w="6660" w:type="dxa"/>
        <w:tblInd w:w="1430" w:type="dxa"/>
        <w:tblLayout w:type="fixed"/>
        <w:tblCellMar>
          <w:left w:w="0" w:type="dxa"/>
          <w:right w:w="0" w:type="dxa"/>
        </w:tblCellMar>
        <w:tblLook w:val="04A0" w:firstRow="1" w:lastRow="0" w:firstColumn="1" w:lastColumn="0" w:noHBand="0" w:noVBand="1"/>
      </w:tblPr>
      <w:tblGrid>
        <w:gridCol w:w="1665"/>
        <w:gridCol w:w="1665"/>
        <w:gridCol w:w="1665"/>
        <w:gridCol w:w="1665"/>
      </w:tblGrid>
      <w:tr w:rsidR="00E1790A" w14:paraId="3DD41F1B" w14:textId="77777777" w:rsidTr="00590EA8">
        <w:trPr>
          <w:trHeight w:val="576"/>
        </w:trPr>
        <w:tc>
          <w:tcPr>
            <w:tcW w:w="1665" w:type="dxa"/>
            <w:tcBorders>
              <w:top w:val="single" w:sz="8" w:space="0" w:color="auto"/>
              <w:left w:val="single" w:sz="8" w:space="0" w:color="auto"/>
              <w:bottom w:val="single" w:sz="4"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08E05E33" w14:textId="704C7F0D" w:rsidR="00E1790A" w:rsidRPr="00F825BF" w:rsidRDefault="00E1790A" w:rsidP="00E1790A">
            <w:pPr>
              <w:spacing w:after="0" w:line="240" w:lineRule="auto"/>
              <w:jc w:val="center"/>
              <w:rPr>
                <w:rFonts w:cs="Calibri"/>
                <w:b/>
                <w:color w:val="000000"/>
                <w:lang w:eastAsia="en-GB"/>
              </w:rPr>
            </w:pPr>
            <w:r w:rsidRPr="00F825BF">
              <w:rPr>
                <w:b/>
                <w:color w:val="000000"/>
              </w:rPr>
              <w:t>Question</w:t>
            </w:r>
          </w:p>
        </w:tc>
        <w:tc>
          <w:tcPr>
            <w:tcW w:w="1665"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228A863F" w14:textId="0ADEFEFE" w:rsidR="00E1790A" w:rsidRPr="00F825BF" w:rsidRDefault="00E1790A" w:rsidP="00E1790A">
            <w:pPr>
              <w:spacing w:after="0" w:line="240" w:lineRule="auto"/>
              <w:jc w:val="center"/>
              <w:rPr>
                <w:b/>
                <w:color w:val="000000"/>
              </w:rPr>
            </w:pPr>
            <w:r w:rsidRPr="00F825BF">
              <w:rPr>
                <w:b/>
                <w:color w:val="000000"/>
              </w:rPr>
              <w:t xml:space="preserve">Question </w:t>
            </w:r>
            <w:r w:rsidRPr="00F825BF">
              <w:rPr>
                <w:b/>
                <w:color w:val="000000"/>
              </w:rPr>
              <w:br/>
              <w:t>weighting</w:t>
            </w:r>
          </w:p>
        </w:tc>
        <w:tc>
          <w:tcPr>
            <w:tcW w:w="1665"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346F622B" w14:textId="77777777" w:rsidR="00E1790A" w:rsidRPr="00F825BF" w:rsidRDefault="00E1790A" w:rsidP="00E1790A">
            <w:pPr>
              <w:spacing w:after="0" w:line="240" w:lineRule="auto"/>
              <w:jc w:val="center"/>
              <w:rPr>
                <w:b/>
                <w:color w:val="000000"/>
              </w:rPr>
            </w:pPr>
            <w:r w:rsidRPr="00F825BF">
              <w:rPr>
                <w:b/>
                <w:color w:val="000000"/>
              </w:rPr>
              <w:t>Mark</w:t>
            </w:r>
            <w:r w:rsidRPr="00F825BF">
              <w:rPr>
                <w:b/>
                <w:color w:val="000000"/>
              </w:rPr>
              <w:br/>
              <w:t>awarded</w:t>
            </w:r>
          </w:p>
          <w:p w14:paraId="1D98B8A2" w14:textId="3015EC6E" w:rsidR="00E1790A" w:rsidRPr="00F825BF" w:rsidRDefault="00E1790A" w:rsidP="00E1790A">
            <w:pPr>
              <w:spacing w:after="0" w:line="240" w:lineRule="auto"/>
              <w:jc w:val="center"/>
              <w:rPr>
                <w:b/>
                <w:color w:val="000000"/>
              </w:rPr>
            </w:pPr>
            <w:r w:rsidRPr="00F825BF">
              <w:rPr>
                <w:b/>
                <w:color w:val="000000"/>
              </w:rPr>
              <w:t>(0-4)</w:t>
            </w:r>
          </w:p>
        </w:tc>
        <w:tc>
          <w:tcPr>
            <w:tcW w:w="1665"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06EFEFEE" w14:textId="520C4C5A" w:rsidR="00E1790A" w:rsidRPr="00F825BF" w:rsidRDefault="00E1790A" w:rsidP="00E1790A">
            <w:pPr>
              <w:spacing w:after="0" w:line="240" w:lineRule="auto"/>
              <w:jc w:val="center"/>
              <w:rPr>
                <w:b/>
                <w:color w:val="000000"/>
              </w:rPr>
            </w:pPr>
            <w:r w:rsidRPr="00F825BF">
              <w:rPr>
                <w:b/>
                <w:color w:val="000000"/>
              </w:rPr>
              <w:t>Question</w:t>
            </w:r>
            <w:r w:rsidRPr="00F825BF">
              <w:rPr>
                <w:b/>
                <w:color w:val="000000"/>
              </w:rPr>
              <w:br/>
              <w:t xml:space="preserve">overall </w:t>
            </w:r>
            <w:r w:rsidRPr="00F825BF">
              <w:rPr>
                <w:b/>
                <w:color w:val="000000"/>
              </w:rPr>
              <w:br/>
              <w:t>score</w:t>
            </w:r>
          </w:p>
        </w:tc>
      </w:tr>
      <w:tr w:rsidR="00E1790A" w14:paraId="52CB4F75" w14:textId="77777777" w:rsidTr="00590EA8">
        <w:trPr>
          <w:trHeight w:val="576"/>
        </w:trPr>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DBA17A4" w14:textId="13B55B5A" w:rsidR="00E1790A" w:rsidRDefault="00E1790A" w:rsidP="00E1790A">
            <w:pPr>
              <w:spacing w:after="0" w:line="240" w:lineRule="auto"/>
              <w:jc w:val="center"/>
              <w:rPr>
                <w:rFonts w:eastAsiaTheme="minorHAnsi" w:cs="Calibri"/>
                <w:color w:val="000000"/>
              </w:rPr>
            </w:pPr>
            <w:r>
              <w:rPr>
                <w:color w:val="000000"/>
              </w:rPr>
              <w:t>Question 1</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729B756" w14:textId="1D3E1F23" w:rsidR="00E1790A" w:rsidRDefault="00E1790A" w:rsidP="00E1790A">
            <w:pPr>
              <w:spacing w:after="0" w:line="240" w:lineRule="auto"/>
              <w:jc w:val="center"/>
              <w:rPr>
                <w:color w:val="000000"/>
              </w:rPr>
            </w:pPr>
            <w:r>
              <w:rPr>
                <w:color w:val="000000"/>
              </w:rPr>
              <w:t>10%</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6B2007" w14:textId="0F311ED6" w:rsidR="00E1790A" w:rsidRDefault="00E1790A" w:rsidP="00E1790A">
            <w:pPr>
              <w:spacing w:after="0" w:line="240" w:lineRule="auto"/>
              <w:jc w:val="center"/>
              <w:rPr>
                <w:color w:val="000000"/>
              </w:rPr>
            </w:pPr>
            <w:r>
              <w:rPr>
                <w:color w:val="000000"/>
              </w:rPr>
              <w:t>3</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6B898D0" w14:textId="3424BFCF" w:rsidR="00E1790A" w:rsidRDefault="00E1790A" w:rsidP="00E1790A">
            <w:pPr>
              <w:spacing w:after="0" w:line="240" w:lineRule="auto"/>
              <w:jc w:val="center"/>
              <w:rPr>
                <w:color w:val="000000"/>
              </w:rPr>
            </w:pPr>
            <w:r>
              <w:rPr>
                <w:color w:val="000000"/>
              </w:rPr>
              <w:t>7.5</w:t>
            </w:r>
          </w:p>
        </w:tc>
      </w:tr>
      <w:tr w:rsidR="00E1790A" w14:paraId="4FE26DD0" w14:textId="77777777" w:rsidTr="00590EA8">
        <w:trPr>
          <w:trHeight w:val="576"/>
        </w:trPr>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B42AEC" w14:textId="0C57B4F3" w:rsidR="00E1790A" w:rsidRDefault="00E1790A" w:rsidP="00E1790A">
            <w:pPr>
              <w:spacing w:after="0" w:line="240" w:lineRule="auto"/>
              <w:jc w:val="center"/>
              <w:rPr>
                <w:color w:val="000000"/>
              </w:rPr>
            </w:pPr>
            <w:r>
              <w:rPr>
                <w:color w:val="000000"/>
              </w:rPr>
              <w:t>Question 2</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6DF7D66" w14:textId="06628003" w:rsidR="00E1790A" w:rsidRDefault="00E1790A" w:rsidP="00E1790A">
            <w:pPr>
              <w:spacing w:after="0" w:line="240" w:lineRule="auto"/>
              <w:jc w:val="center"/>
              <w:rPr>
                <w:color w:val="000000"/>
              </w:rPr>
            </w:pPr>
            <w:r>
              <w:rPr>
                <w:color w:val="000000"/>
              </w:rPr>
              <w:t>10%</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6DA677A" w14:textId="1BEFC69C" w:rsidR="00E1790A" w:rsidRDefault="00E1790A" w:rsidP="00E1790A">
            <w:pPr>
              <w:spacing w:after="0" w:line="240" w:lineRule="auto"/>
              <w:jc w:val="center"/>
              <w:rPr>
                <w:color w:val="000000"/>
              </w:rPr>
            </w:pPr>
            <w:r>
              <w:rPr>
                <w:color w:val="000000"/>
              </w:rPr>
              <w:t>4</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3C0A0B7" w14:textId="005B5022" w:rsidR="00E1790A" w:rsidRDefault="00E1790A" w:rsidP="00E1790A">
            <w:pPr>
              <w:spacing w:after="0" w:line="240" w:lineRule="auto"/>
              <w:jc w:val="center"/>
              <w:rPr>
                <w:color w:val="000000"/>
              </w:rPr>
            </w:pPr>
            <w:r>
              <w:rPr>
                <w:color w:val="000000"/>
              </w:rPr>
              <w:t>10.0</w:t>
            </w:r>
          </w:p>
        </w:tc>
      </w:tr>
      <w:tr w:rsidR="00E1790A" w14:paraId="3AC70990" w14:textId="77777777" w:rsidTr="00590EA8">
        <w:trPr>
          <w:trHeight w:val="576"/>
        </w:trPr>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9B9C87" w14:textId="74BE1A40" w:rsidR="00E1790A" w:rsidRDefault="00E1790A" w:rsidP="00E1790A">
            <w:pPr>
              <w:spacing w:after="0" w:line="240" w:lineRule="auto"/>
              <w:jc w:val="center"/>
              <w:rPr>
                <w:color w:val="000000"/>
              </w:rPr>
            </w:pPr>
            <w:r>
              <w:rPr>
                <w:color w:val="000000"/>
              </w:rPr>
              <w:t>Question 3</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8D0CA53" w14:textId="31FE3DD2" w:rsidR="00E1790A" w:rsidRDefault="00E1790A" w:rsidP="00E1790A">
            <w:pPr>
              <w:spacing w:after="0" w:line="240" w:lineRule="auto"/>
              <w:jc w:val="center"/>
              <w:rPr>
                <w:color w:val="000000"/>
              </w:rPr>
            </w:pPr>
            <w:r>
              <w:rPr>
                <w:color w:val="000000"/>
              </w:rPr>
              <w:t>30%</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EE9F7B" w14:textId="04CD94DD" w:rsidR="00E1790A" w:rsidRDefault="00E1790A" w:rsidP="00E1790A">
            <w:pPr>
              <w:spacing w:after="0" w:line="240" w:lineRule="auto"/>
              <w:jc w:val="center"/>
              <w:rPr>
                <w:color w:val="000000"/>
              </w:rPr>
            </w:pPr>
            <w:r>
              <w:rPr>
                <w:color w:val="000000"/>
              </w:rPr>
              <w:t>2</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68F68B" w14:textId="3E71234B" w:rsidR="00E1790A" w:rsidRDefault="00E1790A" w:rsidP="00E1790A">
            <w:pPr>
              <w:spacing w:after="0" w:line="240" w:lineRule="auto"/>
              <w:jc w:val="center"/>
              <w:rPr>
                <w:color w:val="000000"/>
              </w:rPr>
            </w:pPr>
            <w:r>
              <w:rPr>
                <w:color w:val="000000"/>
              </w:rPr>
              <w:t>15.0</w:t>
            </w:r>
          </w:p>
        </w:tc>
      </w:tr>
      <w:tr w:rsidR="00E1790A" w14:paraId="3815A94C" w14:textId="77777777" w:rsidTr="00590EA8">
        <w:trPr>
          <w:trHeight w:val="576"/>
        </w:trPr>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C6B5B4" w14:textId="3310BAB5" w:rsidR="00E1790A" w:rsidRDefault="00E1790A" w:rsidP="00E1790A">
            <w:pPr>
              <w:spacing w:after="0" w:line="240" w:lineRule="auto"/>
              <w:jc w:val="center"/>
              <w:rPr>
                <w:color w:val="000000"/>
              </w:rPr>
            </w:pPr>
            <w:r>
              <w:rPr>
                <w:color w:val="000000"/>
              </w:rPr>
              <w:t>Question 4</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2356C71" w14:textId="1ACBE92B" w:rsidR="00E1790A" w:rsidRDefault="00E1790A" w:rsidP="00E1790A">
            <w:pPr>
              <w:spacing w:after="0" w:line="240" w:lineRule="auto"/>
              <w:jc w:val="center"/>
              <w:rPr>
                <w:color w:val="000000"/>
              </w:rPr>
            </w:pPr>
            <w:r>
              <w:rPr>
                <w:color w:val="000000"/>
              </w:rPr>
              <w:t>20%</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8E11C8" w14:textId="34265851" w:rsidR="00E1790A" w:rsidRDefault="00E1790A" w:rsidP="00E1790A">
            <w:pPr>
              <w:spacing w:after="0" w:line="240" w:lineRule="auto"/>
              <w:jc w:val="center"/>
              <w:rPr>
                <w:color w:val="000000"/>
              </w:rPr>
            </w:pPr>
            <w:r>
              <w:rPr>
                <w:color w:val="000000"/>
              </w:rPr>
              <w:t>1</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34CE5B9" w14:textId="0F8A3D5F" w:rsidR="00E1790A" w:rsidRDefault="00E1790A" w:rsidP="00E1790A">
            <w:pPr>
              <w:spacing w:after="0" w:line="240" w:lineRule="auto"/>
              <w:jc w:val="center"/>
              <w:rPr>
                <w:color w:val="000000"/>
              </w:rPr>
            </w:pPr>
            <w:r>
              <w:rPr>
                <w:color w:val="000000"/>
              </w:rPr>
              <w:t>5.0</w:t>
            </w:r>
          </w:p>
        </w:tc>
      </w:tr>
      <w:tr w:rsidR="00E1790A" w14:paraId="0F8C24D8" w14:textId="77777777" w:rsidTr="00590EA8">
        <w:trPr>
          <w:trHeight w:val="576"/>
        </w:trPr>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0CA034" w14:textId="3C5E2D2C" w:rsidR="00E1790A" w:rsidRPr="00383480" w:rsidRDefault="00E1790A" w:rsidP="00E1790A">
            <w:pPr>
              <w:spacing w:after="0" w:line="240" w:lineRule="auto"/>
              <w:jc w:val="center"/>
              <w:rPr>
                <w:b/>
                <w:color w:val="000000"/>
              </w:rPr>
            </w:pPr>
            <w:r w:rsidRPr="00383480">
              <w:rPr>
                <w:b/>
                <w:color w:val="000000"/>
              </w:rPr>
              <w:t>Total</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6AC255" w14:textId="54A86CC3" w:rsidR="00E1790A" w:rsidRPr="00383480" w:rsidRDefault="00E1790A" w:rsidP="00E1790A">
            <w:pPr>
              <w:spacing w:after="0" w:line="240" w:lineRule="auto"/>
              <w:jc w:val="center"/>
              <w:rPr>
                <w:b/>
                <w:color w:val="000000"/>
              </w:rPr>
            </w:pPr>
            <w:r>
              <w:rPr>
                <w:b/>
                <w:color w:val="000000"/>
              </w:rPr>
              <w:t>60%</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AE0FBE" w14:textId="77777777" w:rsidR="00E1790A" w:rsidRPr="00383480" w:rsidRDefault="00E1790A" w:rsidP="00E1790A">
            <w:pPr>
              <w:spacing w:after="0" w:line="240" w:lineRule="auto"/>
              <w:jc w:val="center"/>
              <w:rPr>
                <w:b/>
                <w:color w:val="000000"/>
              </w:rPr>
            </w:pP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9ED632" w14:textId="1E338271" w:rsidR="00E1790A" w:rsidRPr="00383480" w:rsidRDefault="00E1790A" w:rsidP="00E1790A">
            <w:pPr>
              <w:spacing w:after="0" w:line="240" w:lineRule="auto"/>
              <w:jc w:val="center"/>
              <w:rPr>
                <w:b/>
                <w:color w:val="000000"/>
              </w:rPr>
            </w:pPr>
            <w:r>
              <w:rPr>
                <w:b/>
                <w:color w:val="000000"/>
              </w:rPr>
              <w:t>37.5</w:t>
            </w:r>
          </w:p>
        </w:tc>
      </w:tr>
    </w:tbl>
    <w:p w14:paraId="0E6E1C6F" w14:textId="77777777" w:rsidR="00CA2C8B" w:rsidRDefault="00CA2C8B" w:rsidP="00CA2C8B">
      <w:pPr>
        <w:rPr>
          <w:rFonts w:ascii="Arial" w:hAnsi="Arial" w:cs="Arial"/>
        </w:rPr>
      </w:pPr>
    </w:p>
    <w:p w14:paraId="7EB5AD86" w14:textId="272DD92E" w:rsidR="00AA1B04" w:rsidRDefault="00CA2C8B" w:rsidP="0043375A">
      <w:pPr>
        <w:pStyle w:val="Heading2"/>
      </w:pPr>
      <w:bookmarkStart w:id="24" w:name="_Toc118294425"/>
      <w:r>
        <w:t>Commercial Evaluation</w:t>
      </w:r>
      <w:bookmarkEnd w:id="24"/>
    </w:p>
    <w:p w14:paraId="10C20A8E" w14:textId="77777777" w:rsidR="008E1D89" w:rsidRDefault="008E1D89" w:rsidP="000D67C2">
      <w:pPr>
        <w:spacing w:after="0" w:line="240" w:lineRule="auto"/>
        <w:rPr>
          <w:rFonts w:ascii="Arial" w:hAnsi="Arial" w:cs="Arial"/>
        </w:rPr>
      </w:pPr>
      <w:r w:rsidRPr="00E063A4">
        <w:rPr>
          <w:rFonts w:ascii="Arial" w:hAnsi="Arial" w:cs="Arial"/>
        </w:rPr>
        <w:t>Scores are allocated based upon the whole life value of the Suppliers Proposal</w:t>
      </w:r>
      <w:r>
        <w:rPr>
          <w:rFonts w:ascii="Arial" w:hAnsi="Arial" w:cs="Arial"/>
        </w:rPr>
        <w:t xml:space="preserve">. The supplier with the lost overall whole life value will be awarded the maximum marks available for this section. </w:t>
      </w:r>
    </w:p>
    <w:p w14:paraId="7F1B9198" w14:textId="77777777" w:rsidR="008E1D89" w:rsidRDefault="008E1D89" w:rsidP="000D67C2">
      <w:pPr>
        <w:spacing w:after="0" w:line="240" w:lineRule="auto"/>
        <w:rPr>
          <w:rFonts w:ascii="Arial" w:hAnsi="Arial" w:cs="Arial"/>
        </w:rPr>
      </w:pPr>
      <w:r>
        <w:rPr>
          <w:rFonts w:ascii="Arial" w:hAnsi="Arial" w:cs="Arial"/>
        </w:rPr>
        <w:t>Other suppliers will be awarded marks in proportion to their overall cost, against the lowest cost supplier.</w:t>
      </w:r>
    </w:p>
    <w:p w14:paraId="5FAD7445" w14:textId="77777777" w:rsidR="008E1D89" w:rsidRDefault="008E1D89" w:rsidP="000D67C2">
      <w:pPr>
        <w:spacing w:after="0" w:line="240" w:lineRule="auto"/>
        <w:jc w:val="center"/>
        <w:rPr>
          <w:rFonts w:ascii="Arial" w:hAnsi="Arial" w:cs="Arial"/>
        </w:rPr>
      </w:pPr>
      <w:r>
        <w:rPr>
          <w:rFonts w:ascii="Arial" w:hAnsi="Arial" w:cs="Arial"/>
        </w:rPr>
        <w:t>Marks Available x (Lowest Cost Received / Supplier Cost)</w:t>
      </w:r>
    </w:p>
    <w:p w14:paraId="1C52653E" w14:textId="2C577157" w:rsidR="008E1D89" w:rsidRPr="000D67C2" w:rsidRDefault="008E1D89" w:rsidP="000D67C2">
      <w:pPr>
        <w:rPr>
          <w:rFonts w:ascii="Arial" w:hAnsi="Arial" w:cs="Arial"/>
          <w:b/>
        </w:rPr>
      </w:pPr>
      <w:bookmarkStart w:id="25" w:name="_Toc109305678"/>
      <w:r w:rsidRPr="000D67C2">
        <w:rPr>
          <w:rFonts w:ascii="Arial" w:hAnsi="Arial" w:cs="Arial"/>
          <w:b/>
        </w:rPr>
        <w:t>Worked Example</w:t>
      </w:r>
      <w:bookmarkEnd w:id="25"/>
    </w:p>
    <w:p w14:paraId="2002BDC3" w14:textId="77777777" w:rsidR="008E1D89" w:rsidRPr="002D21C8" w:rsidRDefault="008E1D89" w:rsidP="008E1D89">
      <w:pPr>
        <w:spacing w:after="0" w:line="240" w:lineRule="auto"/>
        <w:rPr>
          <w:rFonts w:ascii="Arial" w:hAnsi="Arial" w:cs="Arial"/>
          <w:b/>
        </w:rPr>
      </w:pPr>
      <w:r>
        <w:rPr>
          <w:rFonts w:ascii="Arial" w:hAnsi="Arial" w:cs="Arial"/>
        </w:rPr>
        <w:t>Maximum marks available 40%</w:t>
      </w:r>
    </w:p>
    <w:tbl>
      <w:tblPr>
        <w:tblStyle w:val="TableGrid"/>
        <w:tblW w:w="0" w:type="auto"/>
        <w:tblLook w:val="04A0" w:firstRow="1" w:lastRow="0" w:firstColumn="1" w:lastColumn="0" w:noHBand="0" w:noVBand="1"/>
      </w:tblPr>
      <w:tblGrid>
        <w:gridCol w:w="3000"/>
        <w:gridCol w:w="3007"/>
        <w:gridCol w:w="3009"/>
      </w:tblGrid>
      <w:tr w:rsidR="008E1D89" w14:paraId="50B3E964" w14:textId="77777777" w:rsidTr="00590EA8">
        <w:trPr>
          <w:trHeight w:val="432"/>
        </w:trPr>
        <w:tc>
          <w:tcPr>
            <w:tcW w:w="3322" w:type="dxa"/>
            <w:shd w:val="clear" w:color="auto" w:fill="BFBFBF" w:themeFill="background1" w:themeFillShade="BF"/>
            <w:vAlign w:val="center"/>
          </w:tcPr>
          <w:p w14:paraId="2436AB32" w14:textId="77777777" w:rsidR="008E1D89" w:rsidRPr="00E063A4" w:rsidRDefault="008E1D89" w:rsidP="00590EA8">
            <w:pPr>
              <w:jc w:val="center"/>
              <w:rPr>
                <w:rFonts w:ascii="Arial" w:hAnsi="Arial" w:cs="Arial"/>
                <w:b/>
              </w:rPr>
            </w:pPr>
            <w:r w:rsidRPr="00E063A4">
              <w:rPr>
                <w:rFonts w:ascii="Arial" w:hAnsi="Arial" w:cs="Arial"/>
                <w:b/>
              </w:rPr>
              <w:t>Supplier</w:t>
            </w:r>
          </w:p>
        </w:tc>
        <w:tc>
          <w:tcPr>
            <w:tcW w:w="3323" w:type="dxa"/>
            <w:shd w:val="clear" w:color="auto" w:fill="BFBFBF" w:themeFill="background1" w:themeFillShade="BF"/>
            <w:vAlign w:val="center"/>
          </w:tcPr>
          <w:p w14:paraId="60527055" w14:textId="77777777" w:rsidR="008E1D89" w:rsidRPr="00E063A4" w:rsidRDefault="008E1D89" w:rsidP="00590EA8">
            <w:pPr>
              <w:jc w:val="center"/>
              <w:rPr>
                <w:rFonts w:ascii="Arial" w:hAnsi="Arial" w:cs="Arial"/>
                <w:b/>
              </w:rPr>
            </w:pPr>
            <w:r w:rsidRPr="00E063A4">
              <w:rPr>
                <w:rFonts w:ascii="Arial" w:hAnsi="Arial" w:cs="Arial"/>
                <w:b/>
              </w:rPr>
              <w:t>Total Cost</w:t>
            </w:r>
          </w:p>
        </w:tc>
        <w:tc>
          <w:tcPr>
            <w:tcW w:w="3323" w:type="dxa"/>
            <w:shd w:val="clear" w:color="auto" w:fill="BFBFBF" w:themeFill="background1" w:themeFillShade="BF"/>
            <w:vAlign w:val="center"/>
          </w:tcPr>
          <w:p w14:paraId="55AC5E8B" w14:textId="77777777" w:rsidR="008E1D89" w:rsidRPr="00E063A4" w:rsidRDefault="008E1D89" w:rsidP="00590EA8">
            <w:pPr>
              <w:jc w:val="center"/>
              <w:rPr>
                <w:rFonts w:ascii="Arial" w:hAnsi="Arial" w:cs="Arial"/>
                <w:b/>
              </w:rPr>
            </w:pPr>
            <w:r w:rsidRPr="00E063A4">
              <w:rPr>
                <w:rFonts w:ascii="Arial" w:hAnsi="Arial" w:cs="Arial"/>
                <w:b/>
              </w:rPr>
              <w:t>Marks Awarded</w:t>
            </w:r>
          </w:p>
        </w:tc>
      </w:tr>
      <w:tr w:rsidR="008E1D89" w14:paraId="69DFA998" w14:textId="77777777" w:rsidTr="00590EA8">
        <w:trPr>
          <w:trHeight w:val="432"/>
        </w:trPr>
        <w:tc>
          <w:tcPr>
            <w:tcW w:w="3322" w:type="dxa"/>
            <w:vAlign w:val="center"/>
          </w:tcPr>
          <w:p w14:paraId="210D7493" w14:textId="77777777" w:rsidR="008E1D89" w:rsidRDefault="008E1D89" w:rsidP="00590EA8">
            <w:pPr>
              <w:jc w:val="center"/>
              <w:rPr>
                <w:rFonts w:ascii="Arial" w:hAnsi="Arial" w:cs="Arial"/>
              </w:rPr>
            </w:pPr>
            <w:r>
              <w:rPr>
                <w:rFonts w:ascii="Arial" w:hAnsi="Arial" w:cs="Arial"/>
              </w:rPr>
              <w:t>Supplier A</w:t>
            </w:r>
          </w:p>
        </w:tc>
        <w:tc>
          <w:tcPr>
            <w:tcW w:w="3323" w:type="dxa"/>
            <w:vAlign w:val="center"/>
          </w:tcPr>
          <w:p w14:paraId="1C3DFDAD" w14:textId="77777777" w:rsidR="008E1D89" w:rsidRDefault="008E1D89" w:rsidP="00590EA8">
            <w:pPr>
              <w:jc w:val="center"/>
              <w:rPr>
                <w:rFonts w:ascii="Arial" w:hAnsi="Arial" w:cs="Arial"/>
              </w:rPr>
            </w:pPr>
            <w:r>
              <w:rPr>
                <w:rFonts w:ascii="Arial" w:hAnsi="Arial" w:cs="Arial"/>
              </w:rPr>
              <w:t>£100,000</w:t>
            </w:r>
          </w:p>
        </w:tc>
        <w:tc>
          <w:tcPr>
            <w:tcW w:w="3323" w:type="dxa"/>
            <w:vAlign w:val="center"/>
          </w:tcPr>
          <w:p w14:paraId="11399A43" w14:textId="77777777" w:rsidR="008E1D89" w:rsidRDefault="008E1D89" w:rsidP="00590EA8">
            <w:pPr>
              <w:jc w:val="center"/>
              <w:rPr>
                <w:rFonts w:ascii="Arial" w:hAnsi="Arial" w:cs="Arial"/>
              </w:rPr>
            </w:pPr>
            <w:r>
              <w:rPr>
                <w:rFonts w:ascii="Arial" w:hAnsi="Arial" w:cs="Arial"/>
              </w:rPr>
              <w:t>40%</w:t>
            </w:r>
          </w:p>
        </w:tc>
      </w:tr>
      <w:tr w:rsidR="008E1D89" w14:paraId="642A1BB3" w14:textId="77777777" w:rsidTr="00590EA8">
        <w:trPr>
          <w:trHeight w:val="432"/>
        </w:trPr>
        <w:tc>
          <w:tcPr>
            <w:tcW w:w="3322" w:type="dxa"/>
            <w:vAlign w:val="center"/>
          </w:tcPr>
          <w:p w14:paraId="447A2155" w14:textId="77777777" w:rsidR="008E1D89" w:rsidRDefault="008E1D89" w:rsidP="00590EA8">
            <w:pPr>
              <w:jc w:val="center"/>
              <w:rPr>
                <w:rFonts w:ascii="Arial" w:hAnsi="Arial" w:cs="Arial"/>
              </w:rPr>
            </w:pPr>
            <w:r>
              <w:rPr>
                <w:rFonts w:ascii="Arial" w:hAnsi="Arial" w:cs="Arial"/>
              </w:rPr>
              <w:t>Supplier B</w:t>
            </w:r>
          </w:p>
        </w:tc>
        <w:tc>
          <w:tcPr>
            <w:tcW w:w="3323" w:type="dxa"/>
            <w:vAlign w:val="center"/>
          </w:tcPr>
          <w:p w14:paraId="1C5D900D" w14:textId="77777777" w:rsidR="008E1D89" w:rsidRDefault="008E1D89" w:rsidP="00590EA8">
            <w:pPr>
              <w:jc w:val="center"/>
              <w:rPr>
                <w:rFonts w:ascii="Arial" w:hAnsi="Arial" w:cs="Arial"/>
              </w:rPr>
            </w:pPr>
            <w:r>
              <w:rPr>
                <w:rFonts w:ascii="Arial" w:hAnsi="Arial" w:cs="Arial"/>
              </w:rPr>
              <w:t>£200,000</w:t>
            </w:r>
          </w:p>
        </w:tc>
        <w:tc>
          <w:tcPr>
            <w:tcW w:w="3323" w:type="dxa"/>
            <w:vAlign w:val="center"/>
          </w:tcPr>
          <w:p w14:paraId="4C6BF1DA" w14:textId="77777777" w:rsidR="008E1D89" w:rsidRDefault="008E1D89" w:rsidP="00590EA8">
            <w:pPr>
              <w:jc w:val="center"/>
              <w:rPr>
                <w:rFonts w:ascii="Arial" w:hAnsi="Arial" w:cs="Arial"/>
              </w:rPr>
            </w:pPr>
            <w:r>
              <w:rPr>
                <w:rFonts w:ascii="Arial" w:hAnsi="Arial" w:cs="Arial"/>
              </w:rPr>
              <w:t>20%</w:t>
            </w:r>
          </w:p>
        </w:tc>
      </w:tr>
      <w:tr w:rsidR="008E1D89" w14:paraId="489B2DA5" w14:textId="77777777" w:rsidTr="00590EA8">
        <w:trPr>
          <w:trHeight w:val="432"/>
        </w:trPr>
        <w:tc>
          <w:tcPr>
            <w:tcW w:w="3322" w:type="dxa"/>
            <w:vAlign w:val="center"/>
          </w:tcPr>
          <w:p w14:paraId="3E758442" w14:textId="77777777" w:rsidR="008E1D89" w:rsidRDefault="008E1D89" w:rsidP="00590EA8">
            <w:pPr>
              <w:jc w:val="center"/>
              <w:rPr>
                <w:rFonts w:ascii="Arial" w:hAnsi="Arial" w:cs="Arial"/>
              </w:rPr>
            </w:pPr>
            <w:r>
              <w:rPr>
                <w:rFonts w:ascii="Arial" w:hAnsi="Arial" w:cs="Arial"/>
              </w:rPr>
              <w:t>Supplier C</w:t>
            </w:r>
          </w:p>
        </w:tc>
        <w:tc>
          <w:tcPr>
            <w:tcW w:w="3323" w:type="dxa"/>
            <w:vAlign w:val="center"/>
          </w:tcPr>
          <w:p w14:paraId="3D5FB6D6" w14:textId="77777777" w:rsidR="008E1D89" w:rsidRDefault="008E1D89" w:rsidP="00590EA8">
            <w:pPr>
              <w:jc w:val="center"/>
              <w:rPr>
                <w:rFonts w:ascii="Arial" w:hAnsi="Arial" w:cs="Arial"/>
              </w:rPr>
            </w:pPr>
            <w:r>
              <w:rPr>
                <w:rFonts w:ascii="Arial" w:hAnsi="Arial" w:cs="Arial"/>
              </w:rPr>
              <w:t>£133,000</w:t>
            </w:r>
          </w:p>
        </w:tc>
        <w:tc>
          <w:tcPr>
            <w:tcW w:w="3323" w:type="dxa"/>
            <w:vAlign w:val="center"/>
          </w:tcPr>
          <w:p w14:paraId="1BF607EF" w14:textId="77777777" w:rsidR="008E1D89" w:rsidRDefault="008E1D89" w:rsidP="00590EA8">
            <w:pPr>
              <w:jc w:val="center"/>
              <w:rPr>
                <w:rFonts w:ascii="Arial" w:hAnsi="Arial" w:cs="Arial"/>
              </w:rPr>
            </w:pPr>
            <w:r>
              <w:rPr>
                <w:rFonts w:ascii="Arial" w:hAnsi="Arial" w:cs="Arial"/>
              </w:rPr>
              <w:t>30%</w:t>
            </w:r>
          </w:p>
        </w:tc>
      </w:tr>
    </w:tbl>
    <w:p w14:paraId="0B5DC3D1" w14:textId="77777777" w:rsidR="00CA2C8B" w:rsidRDefault="00CA2C8B" w:rsidP="00AA1B04">
      <w:pPr>
        <w:pStyle w:val="ListParagraph"/>
        <w:spacing w:after="0" w:line="240" w:lineRule="auto"/>
        <w:ind w:left="0"/>
        <w:jc w:val="both"/>
        <w:rPr>
          <w:rFonts w:ascii="Arial" w:eastAsia="SimSun" w:hAnsi="Arial" w:cs="Arial"/>
          <w:lang w:eastAsia="zh-CN"/>
        </w:rPr>
      </w:pPr>
    </w:p>
    <w:p w14:paraId="3EEAF7A4" w14:textId="4E141F7C" w:rsidR="00EE1651" w:rsidRPr="00E078DC" w:rsidRDefault="00EE1651" w:rsidP="0043375A">
      <w:pPr>
        <w:pStyle w:val="Heading2"/>
      </w:pPr>
      <w:bookmarkStart w:id="26" w:name="_Toc109305675"/>
      <w:bookmarkStart w:id="27" w:name="_Toc118294426"/>
      <w:r>
        <w:t>Responses</w:t>
      </w:r>
      <w:bookmarkEnd w:id="26"/>
      <w:r>
        <w:t xml:space="preserve"> to Questions</w:t>
      </w:r>
      <w:bookmarkEnd w:id="27"/>
    </w:p>
    <w:p w14:paraId="572B2E7C" w14:textId="77777777" w:rsidR="00EE1651" w:rsidRDefault="00EE1651" w:rsidP="00F44636">
      <w:pPr>
        <w:pStyle w:val="ListParagraph"/>
        <w:spacing w:after="0" w:line="240" w:lineRule="auto"/>
        <w:ind w:left="0"/>
        <w:rPr>
          <w:rFonts w:ascii="Arial" w:eastAsia="SimSun" w:hAnsi="Arial" w:cs="Arial"/>
          <w:lang w:eastAsia="zh-CN"/>
        </w:rPr>
      </w:pPr>
      <w:r>
        <w:rPr>
          <w:rFonts w:ascii="Arial" w:eastAsia="SimSun" w:hAnsi="Arial" w:cs="Arial"/>
          <w:lang w:eastAsia="zh-CN"/>
        </w:rPr>
        <w:t>Supplier’s</w:t>
      </w:r>
      <w:r w:rsidRPr="00E078DC">
        <w:rPr>
          <w:rFonts w:ascii="Arial" w:eastAsia="SimSun" w:hAnsi="Arial" w:cs="Arial"/>
          <w:lang w:eastAsia="zh-CN"/>
        </w:rPr>
        <w:t xml:space="preserve"> response</w:t>
      </w:r>
      <w:r>
        <w:rPr>
          <w:rFonts w:ascii="Arial" w:eastAsia="SimSun" w:hAnsi="Arial" w:cs="Arial"/>
          <w:lang w:eastAsia="zh-CN"/>
        </w:rPr>
        <w:t>s</w:t>
      </w:r>
      <w:r w:rsidRPr="00E078DC">
        <w:rPr>
          <w:rFonts w:ascii="Arial" w:eastAsia="SimSun" w:hAnsi="Arial" w:cs="Arial"/>
          <w:lang w:eastAsia="zh-CN"/>
        </w:rPr>
        <w:t xml:space="preserve"> to a question will be scored as “standalone”, unless otherwise cross referenced. Ther</w:t>
      </w:r>
      <w:r>
        <w:rPr>
          <w:rFonts w:ascii="Arial" w:eastAsia="SimSun" w:hAnsi="Arial" w:cs="Arial"/>
          <w:lang w:eastAsia="zh-CN"/>
        </w:rPr>
        <w:t>efore, information provided in other</w:t>
      </w:r>
      <w:r w:rsidRPr="00E078DC">
        <w:rPr>
          <w:rFonts w:ascii="Arial" w:eastAsia="SimSun" w:hAnsi="Arial" w:cs="Arial"/>
          <w:lang w:eastAsia="zh-CN"/>
        </w:rPr>
        <w:t xml:space="preserve"> question</w:t>
      </w:r>
      <w:r>
        <w:rPr>
          <w:rFonts w:ascii="Arial" w:eastAsia="SimSun" w:hAnsi="Arial" w:cs="Arial"/>
          <w:lang w:eastAsia="zh-CN"/>
        </w:rPr>
        <w:t>s</w:t>
      </w:r>
      <w:r w:rsidRPr="00E078DC">
        <w:rPr>
          <w:rFonts w:ascii="Arial" w:eastAsia="SimSun" w:hAnsi="Arial" w:cs="Arial"/>
          <w:lang w:eastAsia="zh-CN"/>
        </w:rPr>
        <w:t xml:space="preserve"> will </w:t>
      </w:r>
      <w:r>
        <w:rPr>
          <w:rFonts w:ascii="Arial" w:eastAsia="SimSun" w:hAnsi="Arial" w:cs="Arial"/>
          <w:lang w:eastAsia="zh-CN"/>
        </w:rPr>
        <w:t xml:space="preserve">not </w:t>
      </w:r>
      <w:r w:rsidRPr="00E078DC">
        <w:rPr>
          <w:rFonts w:ascii="Arial" w:eastAsia="SimSun" w:hAnsi="Arial" w:cs="Arial"/>
          <w:lang w:eastAsia="zh-CN"/>
        </w:rPr>
        <w:t>be considered when evaluators are scoring</w:t>
      </w:r>
      <w:r>
        <w:rPr>
          <w:rFonts w:ascii="Arial" w:eastAsia="SimSun" w:hAnsi="Arial" w:cs="Arial"/>
          <w:lang w:eastAsia="zh-CN"/>
        </w:rPr>
        <w:t xml:space="preserve"> unless cross referenced</w:t>
      </w:r>
      <w:r w:rsidRPr="00E078DC">
        <w:rPr>
          <w:rFonts w:ascii="Arial" w:eastAsia="SimSun" w:hAnsi="Arial" w:cs="Arial"/>
          <w:lang w:eastAsia="zh-CN"/>
        </w:rPr>
        <w:t>. If part of a response uses information provided in a previous question, either; clearly cross reference or provide the information again, within the context of the question being answered.</w:t>
      </w:r>
    </w:p>
    <w:p w14:paraId="2EA33812" w14:textId="77777777" w:rsidR="00EE1651" w:rsidRDefault="00EE1651" w:rsidP="00EE1651">
      <w:pPr>
        <w:pStyle w:val="ListParagraph"/>
        <w:spacing w:after="0" w:line="360" w:lineRule="auto"/>
        <w:ind w:left="0"/>
        <w:jc w:val="both"/>
        <w:rPr>
          <w:rFonts w:ascii="Arial" w:eastAsia="SimSun" w:hAnsi="Arial" w:cs="Arial"/>
          <w:lang w:eastAsia="zh-CN"/>
        </w:rPr>
      </w:pPr>
    </w:p>
    <w:p w14:paraId="46AAC907" w14:textId="77777777" w:rsidR="00EE1651" w:rsidRDefault="00EE1651" w:rsidP="0043375A">
      <w:pPr>
        <w:pStyle w:val="Heading2"/>
      </w:pPr>
      <w:bookmarkStart w:id="28" w:name="_Toc109305676"/>
      <w:bookmarkStart w:id="29" w:name="_Toc118294427"/>
      <w:r>
        <w:t>Word Limits</w:t>
      </w:r>
      <w:bookmarkEnd w:id="28"/>
      <w:bookmarkEnd w:id="29"/>
    </w:p>
    <w:p w14:paraId="20EEFE1E" w14:textId="77777777" w:rsidR="00EE1651" w:rsidRDefault="00EE1651" w:rsidP="00F44636">
      <w:pPr>
        <w:pStyle w:val="ListParagraph"/>
        <w:spacing w:after="0" w:line="240" w:lineRule="auto"/>
        <w:ind w:left="0"/>
        <w:rPr>
          <w:rFonts w:ascii="Arial" w:eastAsia="SimSun" w:hAnsi="Arial" w:cs="Arial"/>
          <w:lang w:eastAsia="zh-CN"/>
        </w:rPr>
      </w:pPr>
      <w:r>
        <w:rPr>
          <w:rFonts w:ascii="Arial" w:eastAsia="SimSun" w:hAnsi="Arial" w:cs="Arial"/>
          <w:lang w:eastAsia="zh-CN"/>
        </w:rPr>
        <w:t>Unless stated otherwise there are no word limits on responses to individual questions. Suppliers should however be conscious that long “copy and paste” responses may make it difficult for evaluators to identify the substance of your answer.</w:t>
      </w:r>
    </w:p>
    <w:p w14:paraId="3BFE36B8" w14:textId="77777777" w:rsidR="00EE1651" w:rsidRDefault="00EE1651" w:rsidP="00F44636">
      <w:pPr>
        <w:pStyle w:val="ListParagraph"/>
        <w:spacing w:after="0" w:line="240" w:lineRule="auto"/>
        <w:ind w:left="0"/>
        <w:rPr>
          <w:rFonts w:ascii="Arial" w:eastAsia="SimSun" w:hAnsi="Arial" w:cs="Arial"/>
          <w:lang w:eastAsia="zh-CN"/>
        </w:rPr>
      </w:pPr>
    </w:p>
    <w:p w14:paraId="0B977FF2" w14:textId="77777777" w:rsidR="00EE1651" w:rsidRPr="00AA54C9" w:rsidRDefault="00EE1651" w:rsidP="00F44636">
      <w:pPr>
        <w:pStyle w:val="ListParagraph"/>
        <w:spacing w:after="0" w:line="240" w:lineRule="auto"/>
        <w:ind w:left="0"/>
        <w:rPr>
          <w:rFonts w:ascii="Arial" w:eastAsia="SimSun" w:hAnsi="Arial" w:cs="Arial"/>
          <w:lang w:eastAsia="zh-CN"/>
        </w:rPr>
      </w:pPr>
      <w:r>
        <w:rPr>
          <w:rFonts w:ascii="Arial" w:eastAsia="SimSun" w:hAnsi="Arial" w:cs="Arial"/>
          <w:lang w:eastAsia="zh-CN"/>
        </w:rPr>
        <w:t>Where a word limit is specified, evaluators will be told to discount those parts of the response that exceed the word count.</w:t>
      </w:r>
    </w:p>
    <w:p w14:paraId="65D58672" w14:textId="77777777" w:rsidR="00590EA8" w:rsidRDefault="00590EA8" w:rsidP="008B2E24">
      <w:pPr>
        <w:pStyle w:val="ListParagraph"/>
        <w:spacing w:after="0" w:line="240" w:lineRule="auto"/>
        <w:ind w:left="0"/>
        <w:jc w:val="both"/>
        <w:rPr>
          <w:rFonts w:ascii="Arial" w:eastAsia="SimSun" w:hAnsi="Arial" w:cs="Arial"/>
          <w:lang w:eastAsia="zh-CN"/>
        </w:rPr>
      </w:pPr>
    </w:p>
    <w:p w14:paraId="415BC582" w14:textId="78B4DDAC" w:rsidR="00E9487A" w:rsidRDefault="00E9487A" w:rsidP="00D57030">
      <w:pPr>
        <w:pStyle w:val="Heading1"/>
        <w:numPr>
          <w:ilvl w:val="0"/>
          <w:numId w:val="2"/>
        </w:numPr>
        <w:rPr>
          <w:rFonts w:eastAsia="SimSun"/>
          <w:lang w:eastAsia="zh-CN"/>
        </w:rPr>
      </w:pPr>
      <w:bookmarkStart w:id="30" w:name="_Toc118294428"/>
      <w:r>
        <w:rPr>
          <w:rFonts w:eastAsia="SimSun"/>
          <w:lang w:eastAsia="zh-CN"/>
        </w:rPr>
        <w:lastRenderedPageBreak/>
        <w:t>Evaluation General</w:t>
      </w:r>
      <w:bookmarkEnd w:id="30"/>
    </w:p>
    <w:p w14:paraId="789C3EC7" w14:textId="77777777" w:rsidR="00DF42F9" w:rsidRDefault="00DF42F9" w:rsidP="0043375A">
      <w:pPr>
        <w:pStyle w:val="Heading2"/>
      </w:pPr>
      <w:bookmarkStart w:id="31" w:name="_Toc43907076"/>
      <w:bookmarkStart w:id="32" w:name="_Toc118294429"/>
      <w:r>
        <w:t>Abnormally Low Tenders</w:t>
      </w:r>
      <w:bookmarkEnd w:id="31"/>
      <w:bookmarkEnd w:id="32"/>
    </w:p>
    <w:p w14:paraId="1D2163A9" w14:textId="77777777" w:rsidR="00DF42F9" w:rsidRDefault="00DF42F9" w:rsidP="00F44636">
      <w:pPr>
        <w:pStyle w:val="ListParagraph"/>
        <w:spacing w:after="0" w:line="240" w:lineRule="auto"/>
        <w:ind w:left="0"/>
        <w:rPr>
          <w:rFonts w:ascii="Arial" w:eastAsia="SimSun" w:hAnsi="Arial" w:cs="Arial"/>
          <w:lang w:eastAsia="zh-CN"/>
        </w:rPr>
      </w:pPr>
      <w:r>
        <w:rPr>
          <w:rFonts w:ascii="Arial" w:eastAsia="SimSun" w:hAnsi="Arial" w:cs="Arial"/>
          <w:lang w:eastAsia="zh-CN"/>
        </w:rPr>
        <w:t>Where a proposal</w:t>
      </w:r>
      <w:r w:rsidRPr="00ED00B1">
        <w:rPr>
          <w:rFonts w:ascii="Arial" w:eastAsia="SimSun" w:hAnsi="Arial" w:cs="Arial"/>
          <w:lang w:eastAsia="zh-CN"/>
        </w:rPr>
        <w:t xml:space="preserve"> </w:t>
      </w:r>
      <w:r>
        <w:rPr>
          <w:rFonts w:ascii="Arial" w:eastAsia="SimSun" w:hAnsi="Arial" w:cs="Arial"/>
          <w:lang w:eastAsia="zh-CN"/>
        </w:rPr>
        <w:t>i</w:t>
      </w:r>
      <w:r w:rsidRPr="00ED00B1">
        <w:rPr>
          <w:rFonts w:ascii="Arial" w:eastAsia="SimSun" w:hAnsi="Arial" w:cs="Arial"/>
          <w:lang w:eastAsia="zh-CN"/>
        </w:rPr>
        <w:t xml:space="preserve">s abnormally low, the </w:t>
      </w:r>
      <w:r>
        <w:rPr>
          <w:rFonts w:ascii="Arial" w:eastAsia="SimSun" w:hAnsi="Arial" w:cs="Arial"/>
          <w:lang w:eastAsia="zh-CN"/>
        </w:rPr>
        <w:t>Authority will</w:t>
      </w:r>
      <w:r w:rsidRPr="00571D0F">
        <w:rPr>
          <w:rFonts w:ascii="Arial" w:eastAsia="SimSun" w:hAnsi="Arial" w:cs="Arial"/>
          <w:lang w:eastAsia="zh-CN"/>
        </w:rPr>
        <w:t xml:space="preserve"> require tenderers to explain</w:t>
      </w:r>
      <w:r>
        <w:rPr>
          <w:rFonts w:ascii="Arial" w:eastAsia="SimSun" w:hAnsi="Arial" w:cs="Arial"/>
          <w:lang w:eastAsia="zh-CN"/>
        </w:rPr>
        <w:t xml:space="preserve"> in writing </w:t>
      </w:r>
      <w:r w:rsidRPr="00571D0F">
        <w:rPr>
          <w:rFonts w:ascii="Arial" w:eastAsia="SimSun" w:hAnsi="Arial" w:cs="Arial"/>
          <w:lang w:eastAsia="zh-CN"/>
        </w:rPr>
        <w:t>the price or costs proposed</w:t>
      </w:r>
      <w:r>
        <w:rPr>
          <w:rFonts w:ascii="Arial" w:eastAsia="SimSun" w:hAnsi="Arial" w:cs="Arial"/>
          <w:lang w:eastAsia="zh-CN"/>
        </w:rPr>
        <w:t>.</w:t>
      </w:r>
      <w:r w:rsidRPr="00571D0F">
        <w:t xml:space="preserve"> </w:t>
      </w:r>
      <w:r>
        <w:t>W</w:t>
      </w:r>
      <w:r w:rsidRPr="00571D0F">
        <w:rPr>
          <w:rFonts w:ascii="Arial" w:eastAsia="SimSun" w:hAnsi="Arial" w:cs="Arial"/>
          <w:lang w:eastAsia="zh-CN"/>
        </w:rPr>
        <w:t>here the evidence supplied does not satisfactorily account for the low level of price or costs</w:t>
      </w:r>
      <w:r>
        <w:rPr>
          <w:rFonts w:ascii="Arial" w:eastAsia="SimSun" w:hAnsi="Arial" w:cs="Arial"/>
          <w:lang w:eastAsia="zh-CN"/>
        </w:rPr>
        <w:t xml:space="preserve"> the Employer will reject it. </w:t>
      </w:r>
    </w:p>
    <w:p w14:paraId="0EEA7D98" w14:textId="77777777" w:rsidR="004D3979" w:rsidRDefault="004D3979" w:rsidP="008B2E24">
      <w:pPr>
        <w:pStyle w:val="ListParagraph"/>
        <w:spacing w:after="0" w:line="240" w:lineRule="auto"/>
        <w:ind w:left="0"/>
        <w:jc w:val="both"/>
        <w:rPr>
          <w:rFonts w:ascii="Arial" w:eastAsia="SimSun" w:hAnsi="Arial" w:cs="Arial"/>
          <w:lang w:eastAsia="zh-CN"/>
        </w:rPr>
      </w:pPr>
    </w:p>
    <w:p w14:paraId="54E0E69E" w14:textId="2B09DF5E" w:rsidR="004D3979" w:rsidRDefault="004D3979" w:rsidP="0043375A">
      <w:pPr>
        <w:pStyle w:val="Heading2"/>
      </w:pPr>
      <w:bookmarkStart w:id="33" w:name="_Toc118294430"/>
      <w:r>
        <w:t>Variations</w:t>
      </w:r>
      <w:bookmarkEnd w:id="33"/>
    </w:p>
    <w:p w14:paraId="7C9B7B77" w14:textId="77777777" w:rsidR="000D67C2" w:rsidRPr="00822832" w:rsidRDefault="004D3979" w:rsidP="00F44636">
      <w:pPr>
        <w:pStyle w:val="ListParagraph"/>
        <w:spacing w:after="0" w:line="240" w:lineRule="auto"/>
        <w:ind w:left="0"/>
        <w:rPr>
          <w:rFonts w:ascii="Arial" w:eastAsia="SimSun" w:hAnsi="Arial" w:cs="Arial"/>
          <w:lang w:eastAsia="zh-CN"/>
        </w:rPr>
      </w:pPr>
      <w:r w:rsidRPr="00822832">
        <w:rPr>
          <w:rFonts w:ascii="Arial" w:eastAsia="SimSun" w:hAnsi="Arial" w:cs="Arial"/>
          <w:lang w:eastAsia="zh-CN"/>
        </w:rPr>
        <w:t>The Supplier must submit i</w:t>
      </w:r>
      <w:r w:rsidR="00957A0D" w:rsidRPr="00822832">
        <w:rPr>
          <w:rFonts w:ascii="Arial" w:eastAsia="SimSun" w:hAnsi="Arial" w:cs="Arial"/>
          <w:lang w:eastAsia="zh-CN"/>
        </w:rPr>
        <w:t>t</w:t>
      </w:r>
      <w:r w:rsidRPr="00822832">
        <w:rPr>
          <w:rFonts w:ascii="Arial" w:eastAsia="SimSun" w:hAnsi="Arial" w:cs="Arial"/>
          <w:lang w:eastAsia="zh-CN"/>
        </w:rPr>
        <w:t xml:space="preserve">s primary proposal and pricing exactly against the Authority’s specification. </w:t>
      </w:r>
    </w:p>
    <w:p w14:paraId="14A1001B" w14:textId="77777777" w:rsidR="00822832" w:rsidRDefault="00822832" w:rsidP="008B2E24">
      <w:pPr>
        <w:pStyle w:val="ListParagraph"/>
        <w:spacing w:after="0" w:line="240" w:lineRule="auto"/>
        <w:ind w:left="0"/>
        <w:jc w:val="both"/>
        <w:rPr>
          <w:rFonts w:ascii="Arial" w:eastAsia="SimSun" w:hAnsi="Arial" w:cs="Arial"/>
          <w:lang w:eastAsia="zh-CN"/>
        </w:rPr>
      </w:pPr>
    </w:p>
    <w:p w14:paraId="7EC36782" w14:textId="2966D798" w:rsidR="001A5206" w:rsidRDefault="001A5206" w:rsidP="0043375A">
      <w:pPr>
        <w:pStyle w:val="Heading2"/>
      </w:pPr>
      <w:bookmarkStart w:id="34" w:name="_Toc118294431"/>
      <w:r>
        <w:t>Shortlisting</w:t>
      </w:r>
      <w:bookmarkEnd w:id="34"/>
    </w:p>
    <w:p w14:paraId="1EFEDB98" w14:textId="33A0DB80" w:rsidR="001A5206" w:rsidRDefault="001A5206" w:rsidP="00F44636">
      <w:pPr>
        <w:pStyle w:val="ListParagraph"/>
        <w:spacing w:after="0" w:line="240" w:lineRule="auto"/>
        <w:ind w:left="0"/>
        <w:rPr>
          <w:rFonts w:ascii="Arial" w:eastAsia="SimSun" w:hAnsi="Arial" w:cs="Arial"/>
          <w:lang w:eastAsia="zh-CN"/>
        </w:rPr>
      </w:pPr>
      <w:r>
        <w:rPr>
          <w:rFonts w:ascii="Arial" w:eastAsia="SimSun" w:hAnsi="Arial" w:cs="Arial"/>
          <w:lang w:eastAsia="zh-CN"/>
        </w:rPr>
        <w:t xml:space="preserve">It is intended that the highest scoring suppliers will be invited to a meeting to clarify their bids. The top two suppliers will be invited together with any other suppliers (up to an additional three) </w:t>
      </w:r>
      <w:r w:rsidR="004C3B7F">
        <w:rPr>
          <w:rFonts w:ascii="Arial" w:eastAsia="SimSun" w:hAnsi="Arial" w:cs="Arial"/>
          <w:lang w:eastAsia="zh-CN"/>
        </w:rPr>
        <w:t>whose</w:t>
      </w:r>
      <w:r>
        <w:rPr>
          <w:rFonts w:ascii="Arial" w:eastAsia="SimSun" w:hAnsi="Arial" w:cs="Arial"/>
          <w:lang w:eastAsia="zh-CN"/>
        </w:rPr>
        <w:t xml:space="preserve"> total scores are within 10 marks of the second place supplier.</w:t>
      </w:r>
    </w:p>
    <w:p w14:paraId="1F0696CB" w14:textId="77777777" w:rsidR="001A5206" w:rsidRDefault="001A5206" w:rsidP="00F44636">
      <w:pPr>
        <w:pStyle w:val="ListParagraph"/>
        <w:spacing w:after="0" w:line="240" w:lineRule="auto"/>
        <w:ind w:left="0"/>
        <w:rPr>
          <w:rFonts w:ascii="Arial" w:eastAsia="SimSun" w:hAnsi="Arial" w:cs="Arial"/>
          <w:lang w:eastAsia="zh-CN"/>
        </w:rPr>
      </w:pPr>
    </w:p>
    <w:p w14:paraId="27FD1E17" w14:textId="07CB4E13" w:rsidR="00606EA3" w:rsidRDefault="001A5206" w:rsidP="00F44636">
      <w:pPr>
        <w:pStyle w:val="ListParagraph"/>
        <w:spacing w:after="0" w:line="240" w:lineRule="auto"/>
        <w:ind w:left="0"/>
        <w:rPr>
          <w:rFonts w:ascii="Arial" w:eastAsia="SimSun" w:hAnsi="Arial" w:cs="Arial"/>
          <w:lang w:eastAsia="zh-CN"/>
        </w:rPr>
      </w:pPr>
      <w:r>
        <w:rPr>
          <w:rFonts w:ascii="Arial" w:eastAsia="SimSun" w:hAnsi="Arial" w:cs="Arial"/>
          <w:lang w:eastAsia="zh-CN"/>
        </w:rPr>
        <w:t xml:space="preserve"> No additional mark</w:t>
      </w:r>
      <w:r w:rsidR="004D5F27">
        <w:rPr>
          <w:rFonts w:ascii="Arial" w:eastAsia="SimSun" w:hAnsi="Arial" w:cs="Arial"/>
          <w:lang w:eastAsia="zh-CN"/>
        </w:rPr>
        <w:t>s</w:t>
      </w:r>
      <w:r>
        <w:rPr>
          <w:rFonts w:ascii="Arial" w:eastAsia="SimSun" w:hAnsi="Arial" w:cs="Arial"/>
          <w:lang w:eastAsia="zh-CN"/>
        </w:rPr>
        <w:t xml:space="preserve"> are available for the </w:t>
      </w:r>
      <w:r w:rsidR="004D5F27">
        <w:rPr>
          <w:rFonts w:ascii="Arial" w:eastAsia="SimSun" w:hAnsi="Arial" w:cs="Arial"/>
          <w:lang w:eastAsia="zh-CN"/>
        </w:rPr>
        <w:t>clarification meetings, the interview will be used to clarify and if necessary revise the marks awarded from the original tender submission.</w:t>
      </w:r>
    </w:p>
    <w:p w14:paraId="6969B550" w14:textId="77777777" w:rsidR="001A5206" w:rsidRDefault="001A5206" w:rsidP="008B2E24">
      <w:pPr>
        <w:pStyle w:val="ListParagraph"/>
        <w:spacing w:after="0" w:line="240" w:lineRule="auto"/>
        <w:ind w:left="0"/>
        <w:jc w:val="both"/>
        <w:rPr>
          <w:rFonts w:ascii="Arial" w:eastAsia="SimSun" w:hAnsi="Arial" w:cs="Arial"/>
          <w:lang w:eastAsia="zh-CN"/>
        </w:rPr>
      </w:pPr>
    </w:p>
    <w:p w14:paraId="12ECCD09" w14:textId="0018AAF8" w:rsidR="00314CDD" w:rsidRDefault="00314CDD" w:rsidP="0043375A">
      <w:pPr>
        <w:pStyle w:val="Heading2"/>
      </w:pPr>
      <w:bookmarkStart w:id="35" w:name="_Toc118294432"/>
      <w:r>
        <w:t>General</w:t>
      </w:r>
      <w:bookmarkEnd w:id="35"/>
    </w:p>
    <w:p w14:paraId="68DD7FD5" w14:textId="29823587" w:rsidR="00796CE4" w:rsidRDefault="00796CE4" w:rsidP="00F44636">
      <w:pPr>
        <w:pStyle w:val="ListParagraph"/>
        <w:spacing w:after="0" w:line="240" w:lineRule="auto"/>
        <w:ind w:left="0"/>
        <w:rPr>
          <w:rFonts w:ascii="Arial" w:eastAsia="SimSun" w:hAnsi="Arial" w:cs="Arial"/>
          <w:lang w:eastAsia="zh-CN"/>
        </w:rPr>
      </w:pPr>
      <w:r w:rsidRPr="00796CE4">
        <w:rPr>
          <w:rFonts w:ascii="Arial" w:eastAsia="SimSun" w:hAnsi="Arial" w:cs="Arial"/>
          <w:lang w:eastAsia="zh-CN"/>
        </w:rPr>
        <w:t>Tenders must be submitted in English and in Pounds Sterling.</w:t>
      </w:r>
    </w:p>
    <w:p w14:paraId="511B1737" w14:textId="77777777" w:rsidR="004D3979" w:rsidRDefault="004D3979" w:rsidP="00F44636">
      <w:pPr>
        <w:pStyle w:val="ListParagraph"/>
        <w:spacing w:after="0" w:line="240" w:lineRule="auto"/>
        <w:ind w:left="0"/>
        <w:rPr>
          <w:rFonts w:ascii="Arial" w:eastAsia="SimSun" w:hAnsi="Arial" w:cs="Arial"/>
          <w:lang w:eastAsia="zh-CN"/>
        </w:rPr>
      </w:pPr>
    </w:p>
    <w:p w14:paraId="06B8AE65" w14:textId="550501C0" w:rsidR="004D3979" w:rsidRPr="004D3979" w:rsidRDefault="004D3979" w:rsidP="00F44636">
      <w:pPr>
        <w:pStyle w:val="ListParagraph"/>
        <w:spacing w:after="0" w:line="240" w:lineRule="auto"/>
        <w:ind w:left="0"/>
        <w:rPr>
          <w:rFonts w:ascii="Arial" w:eastAsia="SimSun" w:hAnsi="Arial" w:cs="Arial"/>
          <w:lang w:eastAsia="zh-CN"/>
        </w:rPr>
      </w:pPr>
      <w:r w:rsidRPr="004D3979">
        <w:rPr>
          <w:rFonts w:ascii="Arial" w:eastAsia="SimSun" w:hAnsi="Arial" w:cs="Arial"/>
          <w:lang w:eastAsia="zh-CN"/>
        </w:rPr>
        <w:t xml:space="preserve">Under regulation 56-3 of the Public Contract Regulations 2015 the </w:t>
      </w:r>
      <w:r w:rsidR="00C96E4C">
        <w:rPr>
          <w:rFonts w:ascii="Arial" w:eastAsia="SimSun" w:hAnsi="Arial" w:cs="Arial"/>
          <w:lang w:eastAsia="zh-CN"/>
        </w:rPr>
        <w:t>Authority</w:t>
      </w:r>
      <w:r w:rsidRPr="004D3979">
        <w:rPr>
          <w:rFonts w:ascii="Arial" w:eastAsia="SimSun" w:hAnsi="Arial" w:cs="Arial"/>
          <w:lang w:eastAsia="zh-CN"/>
        </w:rPr>
        <w:t xml:space="preserve"> reserves the right to examine tenders before verifying the absence of grounds for exclusion and the fulfilment of the selection criteria. Where the Employer makes use of that possibility, it will ensure that the verification of absence of grounds for exclusion and of fulfilment of the selection criteria is carried out in an impartial and transparent manner so that no contract is awarded to a Contractor that—</w:t>
      </w:r>
    </w:p>
    <w:p w14:paraId="7606FC48" w14:textId="77777777" w:rsidR="004D3979" w:rsidRPr="004D3979" w:rsidRDefault="004D3979" w:rsidP="00F44636">
      <w:pPr>
        <w:pStyle w:val="ListParagraph"/>
        <w:spacing w:after="0" w:line="240" w:lineRule="auto"/>
        <w:rPr>
          <w:rFonts w:ascii="Arial" w:eastAsia="SimSun" w:hAnsi="Arial" w:cs="Arial"/>
          <w:lang w:eastAsia="zh-CN"/>
        </w:rPr>
      </w:pPr>
      <w:r w:rsidRPr="004D3979">
        <w:rPr>
          <w:rFonts w:ascii="Arial" w:eastAsia="SimSun" w:hAnsi="Arial" w:cs="Arial"/>
          <w:lang w:eastAsia="zh-CN"/>
        </w:rPr>
        <w:t>(i) should have been excluded , or</w:t>
      </w:r>
    </w:p>
    <w:p w14:paraId="175686C1" w14:textId="05093AB7" w:rsidR="004D3979" w:rsidRDefault="004D3979" w:rsidP="00F44636">
      <w:pPr>
        <w:pStyle w:val="ListParagraph"/>
        <w:spacing w:after="0" w:line="240" w:lineRule="auto"/>
        <w:rPr>
          <w:rFonts w:ascii="Arial" w:eastAsia="SimSun" w:hAnsi="Arial" w:cs="Arial"/>
          <w:lang w:eastAsia="zh-CN"/>
        </w:rPr>
      </w:pPr>
      <w:r w:rsidRPr="004D3979">
        <w:rPr>
          <w:rFonts w:ascii="Arial" w:eastAsia="SimSun" w:hAnsi="Arial" w:cs="Arial"/>
          <w:lang w:eastAsia="zh-CN"/>
        </w:rPr>
        <w:t>(ii) does not meet the selection criteria set out by the contracting Employer.</w:t>
      </w:r>
    </w:p>
    <w:p w14:paraId="6F6E2228" w14:textId="77777777" w:rsidR="00796CE4" w:rsidRDefault="00796CE4" w:rsidP="00E078DC">
      <w:pPr>
        <w:pStyle w:val="ListParagraph"/>
        <w:spacing w:after="0" w:line="240" w:lineRule="auto"/>
        <w:ind w:left="0"/>
        <w:jc w:val="both"/>
        <w:rPr>
          <w:rFonts w:ascii="Arial" w:eastAsia="SimSun" w:hAnsi="Arial" w:cs="Arial"/>
          <w:lang w:eastAsia="zh-CN"/>
        </w:rPr>
      </w:pPr>
    </w:p>
    <w:p w14:paraId="0D88ED2B" w14:textId="6C7C496A" w:rsidR="00796CE4" w:rsidRPr="00796CE4" w:rsidRDefault="00796CE4" w:rsidP="0043375A">
      <w:pPr>
        <w:pStyle w:val="Heading2"/>
      </w:pPr>
      <w:bookmarkStart w:id="36" w:name="_Toc118294433"/>
      <w:r w:rsidRPr="00796CE4">
        <w:t>Tender Validity Period</w:t>
      </w:r>
      <w:bookmarkEnd w:id="36"/>
    </w:p>
    <w:p w14:paraId="6F2150CA" w14:textId="0718B716" w:rsidR="00796CE4" w:rsidRDefault="00796CE4" w:rsidP="00F44636">
      <w:pPr>
        <w:pStyle w:val="ListParagraph"/>
        <w:spacing w:after="0" w:line="240" w:lineRule="auto"/>
        <w:ind w:left="0"/>
        <w:rPr>
          <w:rFonts w:ascii="Arial" w:eastAsia="SimSun" w:hAnsi="Arial" w:cs="Arial"/>
          <w:lang w:eastAsia="zh-CN"/>
        </w:rPr>
      </w:pPr>
      <w:r w:rsidRPr="00796CE4">
        <w:rPr>
          <w:rFonts w:ascii="Arial" w:eastAsia="SimSun" w:hAnsi="Arial" w:cs="Arial"/>
          <w:lang w:eastAsia="zh-CN"/>
        </w:rPr>
        <w:t xml:space="preserve">Tenders are to remain open for acceptance by the </w:t>
      </w:r>
      <w:r>
        <w:rPr>
          <w:rFonts w:ascii="Arial" w:eastAsia="SimSun" w:hAnsi="Arial" w:cs="Arial"/>
          <w:lang w:eastAsia="zh-CN"/>
        </w:rPr>
        <w:t>Authority</w:t>
      </w:r>
      <w:r w:rsidRPr="00796CE4">
        <w:rPr>
          <w:rFonts w:ascii="Arial" w:eastAsia="SimSun" w:hAnsi="Arial" w:cs="Arial"/>
          <w:lang w:eastAsia="zh-CN"/>
        </w:rPr>
        <w:t xml:space="preserve">, for a minimum </w:t>
      </w:r>
      <w:r w:rsidRPr="004161B7">
        <w:rPr>
          <w:rFonts w:ascii="Arial" w:eastAsia="SimSun" w:hAnsi="Arial" w:cs="Arial"/>
          <w:lang w:eastAsia="zh-CN"/>
        </w:rPr>
        <w:t xml:space="preserve">of 120 </w:t>
      </w:r>
      <w:r w:rsidRPr="00796CE4">
        <w:rPr>
          <w:rFonts w:ascii="Arial" w:eastAsia="SimSun" w:hAnsi="Arial" w:cs="Arial"/>
          <w:lang w:eastAsia="zh-CN"/>
        </w:rPr>
        <w:t>days from the Tender return date.</w:t>
      </w:r>
    </w:p>
    <w:p w14:paraId="14AA3B15" w14:textId="77777777" w:rsidR="006D6EEC" w:rsidRDefault="006D6EEC" w:rsidP="00E078DC">
      <w:pPr>
        <w:pStyle w:val="ListParagraph"/>
        <w:spacing w:after="0" w:line="240" w:lineRule="auto"/>
        <w:ind w:left="0"/>
        <w:jc w:val="both"/>
        <w:rPr>
          <w:rFonts w:ascii="Arial" w:eastAsia="SimSun" w:hAnsi="Arial" w:cs="Arial"/>
          <w:lang w:eastAsia="zh-CN"/>
        </w:rPr>
      </w:pPr>
    </w:p>
    <w:p w14:paraId="54877B92" w14:textId="3F5022B0" w:rsidR="00796CE4" w:rsidRPr="00796CE4" w:rsidRDefault="00C13F2E" w:rsidP="0043375A">
      <w:pPr>
        <w:pStyle w:val="Heading2"/>
      </w:pPr>
      <w:bookmarkStart w:id="37" w:name="_Toc118294434"/>
      <w:r>
        <w:t xml:space="preserve">Award of Contract </w:t>
      </w:r>
      <w:bookmarkEnd w:id="37"/>
    </w:p>
    <w:p w14:paraId="6C9C7411" w14:textId="0E3CAADD" w:rsidR="00796CE4" w:rsidRDefault="00796CE4" w:rsidP="00F44636">
      <w:pPr>
        <w:pStyle w:val="ListParagraph"/>
        <w:spacing w:after="0" w:line="240" w:lineRule="auto"/>
        <w:ind w:left="0"/>
        <w:rPr>
          <w:rFonts w:ascii="Arial" w:eastAsia="SimSun" w:hAnsi="Arial" w:cs="Arial"/>
          <w:lang w:eastAsia="zh-CN"/>
        </w:rPr>
      </w:pPr>
      <w:r w:rsidRPr="00796CE4">
        <w:rPr>
          <w:rFonts w:ascii="Arial" w:eastAsia="SimSun" w:hAnsi="Arial" w:cs="Arial"/>
          <w:lang w:eastAsia="zh-CN"/>
        </w:rPr>
        <w:t xml:space="preserve">Please be aware that the </w:t>
      </w:r>
      <w:r>
        <w:rPr>
          <w:rFonts w:ascii="Arial" w:eastAsia="SimSun" w:hAnsi="Arial" w:cs="Arial"/>
          <w:lang w:eastAsia="zh-CN"/>
        </w:rPr>
        <w:t>Authority</w:t>
      </w:r>
      <w:r w:rsidRPr="00796CE4">
        <w:rPr>
          <w:rFonts w:ascii="Arial" w:eastAsia="SimSun" w:hAnsi="Arial" w:cs="Arial"/>
          <w:lang w:eastAsia="zh-CN"/>
        </w:rPr>
        <w:t xml:space="preserve"> is not required to accept the lowest priced or any of the tenders submitted.</w:t>
      </w:r>
    </w:p>
    <w:p w14:paraId="7D05FE4B" w14:textId="77777777" w:rsidR="00796CE4" w:rsidRPr="00796CE4" w:rsidRDefault="00796CE4" w:rsidP="00F44636">
      <w:pPr>
        <w:pStyle w:val="ListParagraph"/>
        <w:spacing w:after="0" w:line="240" w:lineRule="auto"/>
        <w:ind w:left="0"/>
        <w:rPr>
          <w:rFonts w:ascii="Arial" w:eastAsia="SimSun" w:hAnsi="Arial" w:cs="Arial"/>
          <w:lang w:eastAsia="zh-CN"/>
        </w:rPr>
      </w:pPr>
    </w:p>
    <w:p w14:paraId="491D9CD2" w14:textId="17D57089" w:rsidR="00796CE4" w:rsidRPr="00796CE4" w:rsidRDefault="00796CE4" w:rsidP="00F44636">
      <w:pPr>
        <w:pStyle w:val="ListParagraph"/>
        <w:spacing w:after="0" w:line="240" w:lineRule="auto"/>
        <w:ind w:left="0"/>
        <w:rPr>
          <w:rFonts w:ascii="Arial" w:eastAsia="SimSun" w:hAnsi="Arial" w:cs="Arial"/>
          <w:lang w:eastAsia="zh-CN"/>
        </w:rPr>
      </w:pPr>
      <w:r w:rsidRPr="00796CE4">
        <w:rPr>
          <w:rFonts w:ascii="Arial" w:eastAsia="SimSun" w:hAnsi="Arial" w:cs="Arial"/>
          <w:lang w:eastAsia="zh-CN"/>
        </w:rPr>
        <w:t xml:space="preserve">In the event that all of the Specification or any Lots advertised cannot be provided by the first placed Tenderer, the </w:t>
      </w:r>
      <w:r>
        <w:rPr>
          <w:rFonts w:ascii="Arial" w:eastAsia="SimSun" w:hAnsi="Arial" w:cs="Arial"/>
          <w:lang w:eastAsia="zh-CN"/>
        </w:rPr>
        <w:t>Authority</w:t>
      </w:r>
      <w:r w:rsidRPr="00796CE4">
        <w:rPr>
          <w:rFonts w:ascii="Arial" w:eastAsia="SimSun" w:hAnsi="Arial" w:cs="Arial"/>
          <w:lang w:eastAsia="zh-CN"/>
        </w:rPr>
        <w:t xml:space="preserve"> reserves the right to award this contract on a part basis and or to multiple providers.  This will be communicated to Tenderers via a Clarification stage.  </w:t>
      </w:r>
    </w:p>
    <w:p w14:paraId="69F98F23" w14:textId="77777777" w:rsidR="00796CE4" w:rsidRDefault="00796CE4" w:rsidP="00542DFB">
      <w:pPr>
        <w:pStyle w:val="ListParagraph"/>
        <w:spacing w:after="0" w:line="240" w:lineRule="auto"/>
        <w:ind w:left="0"/>
        <w:jc w:val="both"/>
        <w:rPr>
          <w:rFonts w:ascii="Arial" w:eastAsia="SimSun" w:hAnsi="Arial" w:cs="Arial"/>
          <w:lang w:eastAsia="zh-CN"/>
        </w:rPr>
      </w:pPr>
    </w:p>
    <w:p w14:paraId="61A95657" w14:textId="2961B04D" w:rsidR="006D6EEC" w:rsidRDefault="006D6EEC" w:rsidP="00D57030">
      <w:pPr>
        <w:pStyle w:val="Heading1"/>
        <w:numPr>
          <w:ilvl w:val="0"/>
          <w:numId w:val="2"/>
        </w:numPr>
        <w:rPr>
          <w:rFonts w:eastAsia="SimSun"/>
          <w:lang w:eastAsia="zh-CN"/>
        </w:rPr>
      </w:pPr>
      <w:bookmarkStart w:id="38" w:name="_Toc118294435"/>
      <w:r>
        <w:rPr>
          <w:rFonts w:eastAsia="SimSun"/>
          <w:lang w:eastAsia="zh-CN"/>
        </w:rPr>
        <w:t>Clarification Questions</w:t>
      </w:r>
      <w:bookmarkEnd w:id="38"/>
    </w:p>
    <w:p w14:paraId="138C4E70" w14:textId="657E083E" w:rsidR="006D6EEC" w:rsidRDefault="006D6EEC" w:rsidP="0043375A">
      <w:pPr>
        <w:pStyle w:val="Heading2"/>
      </w:pPr>
      <w:bookmarkStart w:id="39" w:name="_Ref489947290"/>
      <w:bookmarkStart w:id="40" w:name="_Toc514419125"/>
      <w:bookmarkStart w:id="41" w:name="_Toc14724796"/>
      <w:bookmarkStart w:id="42" w:name="_Toc118294436"/>
      <w:r w:rsidRPr="00FB58EC">
        <w:t xml:space="preserve">Clarification questions from </w:t>
      </w:r>
      <w:r w:rsidR="00314CDD">
        <w:t>Suppliers</w:t>
      </w:r>
      <w:bookmarkEnd w:id="39"/>
      <w:bookmarkEnd w:id="40"/>
      <w:bookmarkEnd w:id="41"/>
      <w:bookmarkEnd w:id="42"/>
    </w:p>
    <w:p w14:paraId="08A9D8C3" w14:textId="6D3E6024" w:rsidR="006D6EEC" w:rsidRPr="006D6EEC" w:rsidRDefault="006D6EEC" w:rsidP="00F44636">
      <w:pPr>
        <w:pStyle w:val="Normal-dochistory"/>
        <w:spacing w:before="0" w:after="0"/>
        <w:ind w:left="0" w:firstLine="0"/>
      </w:pPr>
      <w:r>
        <w:t>S</w:t>
      </w:r>
      <w:r w:rsidRPr="006D6EEC">
        <w:t xml:space="preserve">hould </w:t>
      </w:r>
      <w:r>
        <w:t>Supplier</w:t>
      </w:r>
      <w:r w:rsidRPr="006D6EEC">
        <w:t xml:space="preserve">s have any questions on this documentation, they should only be sent in writing via the </w:t>
      </w:r>
      <w:r>
        <w:t>Authority’s</w:t>
      </w:r>
      <w:r w:rsidRPr="006D6EEC">
        <w:rPr>
          <w:rStyle w:val="ConfigurationChar"/>
          <w:rFonts w:eastAsiaTheme="majorEastAsia"/>
          <w:color w:val="000000" w:themeColor="text1"/>
        </w:rPr>
        <w:t xml:space="preserve"> e-Sourcing messaging system</w:t>
      </w:r>
      <w:r w:rsidRPr="006D6EEC">
        <w:t>.</w:t>
      </w:r>
    </w:p>
    <w:p w14:paraId="7166ACDE" w14:textId="77777777" w:rsidR="006D6EEC" w:rsidRDefault="006D6EEC" w:rsidP="00F44636">
      <w:pPr>
        <w:pStyle w:val="Normal-dochistory"/>
        <w:spacing w:before="0" w:after="0"/>
        <w:ind w:left="0" w:firstLine="0"/>
      </w:pPr>
    </w:p>
    <w:p w14:paraId="76ED5B8C" w14:textId="77777777" w:rsidR="006D6EEC" w:rsidRPr="006D6EEC" w:rsidRDefault="006D6EEC" w:rsidP="00F44636">
      <w:pPr>
        <w:pStyle w:val="Normal-dochistory"/>
        <w:spacing w:before="0" w:after="0"/>
        <w:ind w:left="0" w:firstLine="0"/>
      </w:pPr>
      <w:r w:rsidRPr="006D6EEC">
        <w:t>Clarification questions must not be submitted by any other means.</w:t>
      </w:r>
    </w:p>
    <w:p w14:paraId="0B02B4DE" w14:textId="77777777" w:rsidR="006D6EEC" w:rsidRDefault="006D6EEC" w:rsidP="00F44636">
      <w:pPr>
        <w:pStyle w:val="Normal-dochistory"/>
        <w:spacing w:before="0" w:after="0"/>
        <w:ind w:left="0" w:firstLine="0"/>
      </w:pPr>
    </w:p>
    <w:p w14:paraId="0ADDF83B" w14:textId="0A5E1AD3" w:rsidR="006D6EEC" w:rsidRPr="006D6EEC" w:rsidRDefault="006D6EEC" w:rsidP="00F44636">
      <w:pPr>
        <w:pStyle w:val="Normal-dochistory"/>
        <w:spacing w:before="0" w:after="0"/>
        <w:ind w:left="0" w:firstLine="0"/>
      </w:pPr>
      <w:r w:rsidRPr="006D6EEC">
        <w:lastRenderedPageBreak/>
        <w:t xml:space="preserve">The Authority will endeavour to answer clarification questions within three (3) working days following the day of receipt. </w:t>
      </w:r>
      <w:r>
        <w:t>Supplier</w:t>
      </w:r>
      <w:r w:rsidRPr="006D6EEC">
        <w:t>s are asked to note that any clarification questions should be sub</w:t>
      </w:r>
      <w:r>
        <w:t>mitted before the given deadline.</w:t>
      </w:r>
      <w:r w:rsidRPr="006D6EEC">
        <w:t xml:space="preserve"> Any received after that time will not be answered. </w:t>
      </w:r>
      <w:r>
        <w:t>Supplier</w:t>
      </w:r>
      <w:r w:rsidRPr="006D6EEC">
        <w:t>s are therefore encouraged to carefully review the entire</w:t>
      </w:r>
      <w:r>
        <w:t xml:space="preserve"> document</w:t>
      </w:r>
      <w:r w:rsidRPr="006D6EEC">
        <w:t xml:space="preserve"> immediately upon receipt and identify and submit any clarification questions as soon as possible.</w:t>
      </w:r>
    </w:p>
    <w:p w14:paraId="01E151A3" w14:textId="77777777" w:rsidR="006D6EEC" w:rsidRDefault="006D6EEC" w:rsidP="00F44636">
      <w:pPr>
        <w:pStyle w:val="Normal-dochistory"/>
        <w:spacing w:before="0" w:after="0"/>
        <w:ind w:left="0" w:firstLine="0"/>
      </w:pPr>
    </w:p>
    <w:p w14:paraId="0088B858" w14:textId="1115BB8B" w:rsidR="006D6EEC" w:rsidRPr="006D6EEC" w:rsidRDefault="006D6EEC" w:rsidP="00F44636">
      <w:pPr>
        <w:pStyle w:val="Normal-dochistory"/>
        <w:spacing w:before="0" w:after="0"/>
        <w:ind w:left="0" w:firstLine="0"/>
      </w:pPr>
      <w:r w:rsidRPr="006D6EEC">
        <w:t xml:space="preserve">In order to maintain equality between </w:t>
      </w:r>
      <w:r>
        <w:t>Supplier</w:t>
      </w:r>
      <w:r w:rsidRPr="006D6EEC">
        <w:t xml:space="preserve">s, the Authority will normally provide a copy of any clarification questions and the answers to those questions to all </w:t>
      </w:r>
      <w:r>
        <w:t>Supplier</w:t>
      </w:r>
      <w:r w:rsidRPr="006D6EEC">
        <w:t xml:space="preserve">s.  Provision will be made for </w:t>
      </w:r>
      <w:r>
        <w:t>Supplier</w:t>
      </w:r>
      <w:r w:rsidRPr="006D6EEC">
        <w:t xml:space="preserve">s to request clarification in confidence but in responding to such </w:t>
      </w:r>
      <w:r>
        <w:t>r</w:t>
      </w:r>
      <w:r w:rsidRPr="006D6EEC">
        <w:t>equests the Authority will reserve the right to act in what it considers to be the best interests of the procurement.</w:t>
      </w:r>
    </w:p>
    <w:p w14:paraId="3C059B67" w14:textId="77777777" w:rsidR="006D6EEC" w:rsidRDefault="006D6EEC" w:rsidP="00F44636">
      <w:pPr>
        <w:pStyle w:val="Normal-dochistory"/>
        <w:spacing w:before="0" w:after="0"/>
        <w:ind w:left="0" w:firstLine="0"/>
      </w:pPr>
    </w:p>
    <w:p w14:paraId="1814B155" w14:textId="4C62FFB6" w:rsidR="006D6EEC" w:rsidRDefault="006D6EEC" w:rsidP="00F44636">
      <w:pPr>
        <w:pStyle w:val="Normal-dochistory"/>
        <w:spacing w:before="0" w:after="0"/>
        <w:ind w:left="0" w:firstLine="0"/>
      </w:pPr>
      <w:r w:rsidRPr="006D6EEC">
        <w:t xml:space="preserve">The identity of the </w:t>
      </w:r>
      <w:r>
        <w:t>Supplier</w:t>
      </w:r>
      <w:r w:rsidRPr="006D6EEC">
        <w:t xml:space="preserve"> or individual submitting the clarification question will not be disclosed to other </w:t>
      </w:r>
      <w:r>
        <w:t>Supplier</w:t>
      </w:r>
      <w:r w:rsidRPr="006D6EEC">
        <w:t>s when the answers to clarification questions are circulated.</w:t>
      </w:r>
    </w:p>
    <w:p w14:paraId="3E27994F" w14:textId="77777777" w:rsidR="006D6EEC" w:rsidRPr="006D6EEC" w:rsidRDefault="006D6EEC" w:rsidP="006D6EEC">
      <w:pPr>
        <w:pStyle w:val="Normal-dochistory"/>
        <w:spacing w:before="0" w:after="0"/>
        <w:ind w:left="0" w:firstLine="0"/>
      </w:pPr>
    </w:p>
    <w:p w14:paraId="6CE3C78B" w14:textId="77777777" w:rsidR="006D6EEC" w:rsidRPr="006D6EEC" w:rsidRDefault="006D6EEC" w:rsidP="0043375A">
      <w:pPr>
        <w:pStyle w:val="Heading2"/>
      </w:pPr>
      <w:bookmarkStart w:id="43" w:name="_Toc428523636"/>
      <w:bookmarkStart w:id="44" w:name="_Toc435190003"/>
      <w:bookmarkStart w:id="45" w:name="_Toc514419126"/>
      <w:bookmarkStart w:id="46" w:name="_Toc14724797"/>
      <w:bookmarkStart w:id="47" w:name="_Toc118294437"/>
      <w:r w:rsidRPr="006D6EEC">
        <w:t>Clarification questions from the Authority</w:t>
      </w:r>
      <w:bookmarkEnd w:id="43"/>
      <w:bookmarkEnd w:id="44"/>
      <w:bookmarkEnd w:id="45"/>
      <w:bookmarkEnd w:id="46"/>
      <w:bookmarkEnd w:id="47"/>
    </w:p>
    <w:p w14:paraId="796B17A4" w14:textId="271AA6A6" w:rsidR="006D6EEC" w:rsidRDefault="006D6EEC" w:rsidP="00F44636">
      <w:pPr>
        <w:pStyle w:val="Normal-dochistory"/>
        <w:spacing w:before="0" w:after="0"/>
        <w:ind w:left="0" w:firstLine="0"/>
      </w:pPr>
      <w:r w:rsidRPr="006D6EEC">
        <w:t xml:space="preserve">The Authority reserves the right to require </w:t>
      </w:r>
      <w:r>
        <w:t>Supplier</w:t>
      </w:r>
      <w:r w:rsidRPr="006D6EEC">
        <w:t xml:space="preserve">s to clarify their submissions in writing. Any such request will be made via </w:t>
      </w:r>
      <w:r>
        <w:t>the</w:t>
      </w:r>
      <w:r w:rsidRPr="006D6EEC">
        <w:rPr>
          <w:rStyle w:val="ConfigurationChar"/>
          <w:rFonts w:eastAsiaTheme="majorEastAsia"/>
          <w:color w:val="000000" w:themeColor="text1"/>
        </w:rPr>
        <w:t xml:space="preserve"> e-Sourcing system</w:t>
      </w:r>
      <w:r w:rsidRPr="006D6EEC">
        <w:t>.</w:t>
      </w:r>
    </w:p>
    <w:p w14:paraId="44595AB5" w14:textId="77777777" w:rsidR="006D6EEC" w:rsidRPr="006D6EEC" w:rsidRDefault="006D6EEC" w:rsidP="00F44636">
      <w:pPr>
        <w:pStyle w:val="Normal-dochistory"/>
        <w:spacing w:before="0" w:after="0"/>
        <w:ind w:left="0" w:firstLine="0"/>
      </w:pPr>
    </w:p>
    <w:p w14:paraId="1C76E5A4" w14:textId="77777777" w:rsidR="006D6EEC" w:rsidRPr="006D6EEC" w:rsidRDefault="006D6EEC" w:rsidP="00F44636">
      <w:pPr>
        <w:pStyle w:val="Normal-dochistory"/>
        <w:spacing w:before="0" w:after="0"/>
        <w:ind w:left="0" w:firstLine="0"/>
      </w:pPr>
      <w:r w:rsidRPr="006D6EEC">
        <w:t xml:space="preserve">Such clarification questions are not intended to be a means of eliciting additional information that was not initially requested in the Tender Document Set. </w:t>
      </w:r>
    </w:p>
    <w:p w14:paraId="4477FD0E" w14:textId="77777777" w:rsidR="006D6EEC" w:rsidRDefault="006D6EEC" w:rsidP="00F44636">
      <w:pPr>
        <w:pStyle w:val="Normal-dochistory"/>
        <w:spacing w:before="0" w:after="0"/>
        <w:ind w:left="0" w:firstLine="0"/>
      </w:pPr>
    </w:p>
    <w:p w14:paraId="1854902F" w14:textId="32D2A30D" w:rsidR="006D6EEC" w:rsidRPr="006D6EEC" w:rsidRDefault="006D6EEC" w:rsidP="00F44636">
      <w:pPr>
        <w:pStyle w:val="Normal-dochistory"/>
        <w:spacing w:before="0" w:after="0"/>
        <w:ind w:left="0" w:firstLine="0"/>
      </w:pPr>
      <w:r w:rsidRPr="006D6EEC">
        <w:t xml:space="preserve">Nor are they intended to give </w:t>
      </w:r>
      <w:r>
        <w:t>Supplier</w:t>
      </w:r>
      <w:r w:rsidRPr="006D6EEC">
        <w:t xml:space="preserve">s an opportunity to correct incomplete or otherwise non-compliant submissions. </w:t>
      </w:r>
    </w:p>
    <w:p w14:paraId="4A33D841" w14:textId="77777777" w:rsidR="006D6EEC" w:rsidRDefault="006D6EEC" w:rsidP="00F44636">
      <w:pPr>
        <w:pStyle w:val="Normal-dochistory"/>
        <w:spacing w:before="0" w:after="0"/>
        <w:ind w:left="0" w:firstLine="0"/>
      </w:pPr>
    </w:p>
    <w:p w14:paraId="7F2C191C" w14:textId="2639175E" w:rsidR="006D6EEC" w:rsidRPr="006D6EEC" w:rsidRDefault="006D6EEC" w:rsidP="00F44636">
      <w:pPr>
        <w:pStyle w:val="Normal-dochistory"/>
        <w:spacing w:before="0" w:after="0"/>
        <w:ind w:left="0" w:firstLine="0"/>
      </w:pPr>
      <w:r w:rsidRPr="006D6EEC">
        <w:t xml:space="preserve">Failure to respond adequately or in a timely manner to clarification questions may result in a </w:t>
      </w:r>
      <w:r>
        <w:t>Supplier</w:t>
      </w:r>
      <w:r w:rsidRPr="006D6EEC">
        <w:t xml:space="preserve"> not being considered further in the procurement.</w:t>
      </w:r>
    </w:p>
    <w:p w14:paraId="4B28DBCE" w14:textId="11BB561A" w:rsidR="00A1300A" w:rsidRDefault="00E16316" w:rsidP="00D57030">
      <w:pPr>
        <w:pStyle w:val="Heading1"/>
        <w:numPr>
          <w:ilvl w:val="0"/>
          <w:numId w:val="2"/>
        </w:numPr>
        <w:rPr>
          <w:rFonts w:eastAsia="SimSun"/>
          <w:lang w:eastAsia="zh-CN"/>
        </w:rPr>
      </w:pPr>
      <w:bookmarkStart w:id="48" w:name="_Toc118294438"/>
      <w:r>
        <w:rPr>
          <w:rFonts w:eastAsia="SimSun"/>
          <w:lang w:eastAsia="zh-CN"/>
        </w:rPr>
        <w:t>Terms and Conditions of Contract</w:t>
      </w:r>
      <w:bookmarkEnd w:id="48"/>
    </w:p>
    <w:p w14:paraId="33315A21" w14:textId="075B6C73" w:rsidR="00C23B22" w:rsidRDefault="00C23B22" w:rsidP="0043375A">
      <w:pPr>
        <w:pStyle w:val="Heading2"/>
      </w:pPr>
      <w:bookmarkStart w:id="49" w:name="_Toc118294439"/>
      <w:r>
        <w:t>Contract</w:t>
      </w:r>
      <w:bookmarkEnd w:id="49"/>
    </w:p>
    <w:p w14:paraId="2654AB91" w14:textId="624794DC" w:rsidR="00B86FA4" w:rsidRPr="00E9487A" w:rsidRDefault="00B86FA4" w:rsidP="00F44636">
      <w:pPr>
        <w:pStyle w:val="Normal-dochistory"/>
        <w:spacing w:before="0" w:after="0"/>
        <w:ind w:left="0" w:firstLine="0"/>
        <w:rPr>
          <w:lang w:eastAsia="zh-CN"/>
        </w:rPr>
      </w:pPr>
      <w:r w:rsidRPr="00E9487A">
        <w:rPr>
          <w:lang w:eastAsia="zh-CN"/>
        </w:rPr>
        <w:t xml:space="preserve">The contract will </w:t>
      </w:r>
      <w:r w:rsidR="00E9487A" w:rsidRPr="00E9487A">
        <w:rPr>
          <w:lang w:eastAsia="zh-CN"/>
        </w:rPr>
        <w:t>use the Terms and Conditions of Contract</w:t>
      </w:r>
      <w:r w:rsidRPr="00E9487A">
        <w:rPr>
          <w:lang w:eastAsia="zh-CN"/>
        </w:rPr>
        <w:t xml:space="preserve"> </w:t>
      </w:r>
      <w:r w:rsidR="00E9487A" w:rsidRPr="00E9487A">
        <w:rPr>
          <w:lang w:eastAsia="zh-CN"/>
        </w:rPr>
        <w:t>included in this Tender</w:t>
      </w:r>
      <w:r w:rsidRPr="00E9487A">
        <w:rPr>
          <w:lang w:eastAsia="zh-CN"/>
        </w:rPr>
        <w:t xml:space="preserve">.  It is vital that the </w:t>
      </w:r>
      <w:r w:rsidR="008643A8" w:rsidRPr="00E9487A">
        <w:rPr>
          <w:lang w:eastAsia="zh-CN"/>
        </w:rPr>
        <w:t>Supplier</w:t>
      </w:r>
      <w:r w:rsidRPr="00E9487A">
        <w:rPr>
          <w:lang w:eastAsia="zh-CN"/>
        </w:rPr>
        <w:t xml:space="preserve"> reviews these carefully, and takes account of all information such as, key performance indicators and insurance requirements and that</w:t>
      </w:r>
      <w:r w:rsidR="008643A8" w:rsidRPr="00E9487A">
        <w:rPr>
          <w:lang w:eastAsia="zh-CN"/>
        </w:rPr>
        <w:t xml:space="preserve"> their proposal</w:t>
      </w:r>
      <w:r w:rsidRPr="00E9487A">
        <w:rPr>
          <w:lang w:eastAsia="zh-CN"/>
        </w:rPr>
        <w:t xml:space="preserve"> fully takes account of these. By submitting </w:t>
      </w:r>
      <w:r w:rsidR="008643A8" w:rsidRPr="00E9487A">
        <w:rPr>
          <w:lang w:eastAsia="zh-CN"/>
        </w:rPr>
        <w:t>a response, suppliers</w:t>
      </w:r>
      <w:r w:rsidRPr="00E9487A">
        <w:rPr>
          <w:lang w:eastAsia="zh-CN"/>
        </w:rPr>
        <w:t xml:space="preserve"> are agreeing </w:t>
      </w:r>
      <w:r w:rsidR="00E9487A" w:rsidRPr="00E9487A">
        <w:rPr>
          <w:lang w:eastAsia="zh-CN"/>
        </w:rPr>
        <w:t xml:space="preserve">to be bound by the </w:t>
      </w:r>
      <w:r w:rsidRPr="00E9487A">
        <w:rPr>
          <w:lang w:eastAsia="zh-CN"/>
        </w:rPr>
        <w:t>Terms and Conditions.</w:t>
      </w:r>
    </w:p>
    <w:p w14:paraId="766FA945" w14:textId="77777777" w:rsidR="008643A8" w:rsidRPr="00E9487A" w:rsidRDefault="008643A8" w:rsidP="00F44636">
      <w:pPr>
        <w:pStyle w:val="Normal-dochistory"/>
        <w:spacing w:before="0" w:after="0"/>
        <w:ind w:left="0" w:firstLine="0"/>
        <w:rPr>
          <w:lang w:eastAsia="zh-CN"/>
        </w:rPr>
      </w:pPr>
    </w:p>
    <w:p w14:paraId="17B95EC3" w14:textId="3F0BA027" w:rsidR="00B42B99" w:rsidRPr="00E9487A" w:rsidRDefault="00E16316" w:rsidP="00F44636">
      <w:pPr>
        <w:spacing w:after="0" w:line="240" w:lineRule="auto"/>
        <w:rPr>
          <w:rFonts w:ascii="Arial" w:eastAsia="SimSun" w:hAnsi="Arial" w:cs="Arial"/>
          <w:lang w:eastAsia="zh-CN"/>
        </w:rPr>
      </w:pPr>
      <w:r w:rsidRPr="00E9487A">
        <w:rPr>
          <w:rFonts w:ascii="Arial" w:eastAsia="SimSun" w:hAnsi="Arial" w:cs="Arial"/>
          <w:lang w:eastAsia="zh-CN"/>
        </w:rPr>
        <w:t>The Authority retains the right to reject any proposal that does not accept in full the attached te</w:t>
      </w:r>
      <w:r w:rsidR="00E9487A" w:rsidRPr="00E9487A">
        <w:rPr>
          <w:rFonts w:ascii="Arial" w:eastAsia="SimSun" w:hAnsi="Arial" w:cs="Arial"/>
          <w:lang w:eastAsia="zh-CN"/>
        </w:rPr>
        <w:t>rms and conditions.</w:t>
      </w:r>
    </w:p>
    <w:p w14:paraId="3D75298B" w14:textId="77777777" w:rsidR="00B42B99" w:rsidRDefault="00B42B99" w:rsidP="008643A8">
      <w:pPr>
        <w:spacing w:after="0" w:line="240" w:lineRule="auto"/>
        <w:jc w:val="both"/>
        <w:rPr>
          <w:rFonts w:ascii="Arial" w:eastAsia="SimSun" w:hAnsi="Arial" w:cs="Arial"/>
          <w:lang w:eastAsia="zh-CN"/>
        </w:rPr>
      </w:pPr>
    </w:p>
    <w:p w14:paraId="37FC3887" w14:textId="2FFD40EB" w:rsidR="00C23B22" w:rsidRPr="00AA3199" w:rsidRDefault="00C23B22" w:rsidP="0043375A">
      <w:pPr>
        <w:pStyle w:val="Heading2"/>
      </w:pPr>
      <w:bookmarkStart w:id="50" w:name="_Toc118294440"/>
      <w:r>
        <w:t>Catalogue</w:t>
      </w:r>
      <w:r w:rsidR="00745CF4">
        <w:t xml:space="preserve"> </w:t>
      </w:r>
      <w:r w:rsidR="00AA3199" w:rsidRPr="00AA3199">
        <w:t>Guidance: Amend, delete as</w:t>
      </w:r>
      <w:r w:rsidR="00745CF4" w:rsidRPr="00AA3199">
        <w:t xml:space="preserve"> needed</w:t>
      </w:r>
      <w:bookmarkEnd w:id="50"/>
    </w:p>
    <w:p w14:paraId="62117293" w14:textId="77777777" w:rsidR="00C23B22" w:rsidRPr="00745CF4" w:rsidRDefault="00C23B22" w:rsidP="00F44636">
      <w:pPr>
        <w:spacing w:after="0" w:line="240" w:lineRule="auto"/>
        <w:rPr>
          <w:rFonts w:ascii="Arial" w:eastAsia="SimSun" w:hAnsi="Arial" w:cs="Arial"/>
          <w:lang w:eastAsia="zh-CN"/>
        </w:rPr>
      </w:pPr>
      <w:r w:rsidRPr="00745CF4">
        <w:rPr>
          <w:rFonts w:ascii="Arial" w:eastAsia="SimSun" w:hAnsi="Arial" w:cs="Arial"/>
          <w:lang w:eastAsia="zh-CN"/>
        </w:rPr>
        <w:t>The successful supplier will be required to submit a catalogue of the product items on the Authorities template, an excel spreadsheet.</w:t>
      </w:r>
    </w:p>
    <w:p w14:paraId="526561F2" w14:textId="77777777" w:rsidR="00C23B22" w:rsidRPr="00745CF4" w:rsidRDefault="00C23B22" w:rsidP="00F44636">
      <w:pPr>
        <w:spacing w:after="0" w:line="240" w:lineRule="auto"/>
        <w:rPr>
          <w:rFonts w:ascii="Arial" w:eastAsia="SimSun" w:hAnsi="Arial" w:cs="Arial"/>
          <w:lang w:eastAsia="zh-CN"/>
        </w:rPr>
      </w:pPr>
    </w:p>
    <w:p w14:paraId="166B5403" w14:textId="77777777" w:rsidR="00C23B22" w:rsidRPr="00745CF4" w:rsidRDefault="00C23B22" w:rsidP="00F44636">
      <w:pPr>
        <w:spacing w:after="0" w:line="240" w:lineRule="auto"/>
        <w:rPr>
          <w:rFonts w:ascii="Arial" w:eastAsia="SimSun" w:hAnsi="Arial" w:cs="Arial"/>
          <w:lang w:eastAsia="zh-CN"/>
        </w:rPr>
      </w:pPr>
      <w:r w:rsidRPr="00745CF4">
        <w:rPr>
          <w:rFonts w:ascii="Arial" w:eastAsia="SimSun" w:hAnsi="Arial" w:cs="Arial"/>
          <w:lang w:eastAsia="zh-CN"/>
        </w:rPr>
        <w:t xml:space="preserve">A catalogue increases the proportion of correct purchase orders, reduces invoices queries and thus reduces the time to issue a purchase order and to pay supplier invoices. </w:t>
      </w:r>
    </w:p>
    <w:p w14:paraId="2E82BB6D" w14:textId="77777777" w:rsidR="00C23B22" w:rsidRPr="00745CF4" w:rsidRDefault="00C23B22" w:rsidP="00F44636">
      <w:pPr>
        <w:spacing w:after="0" w:line="240" w:lineRule="auto"/>
        <w:rPr>
          <w:rFonts w:ascii="Arial" w:eastAsia="SimSun" w:hAnsi="Arial" w:cs="Arial"/>
          <w:lang w:eastAsia="zh-CN"/>
        </w:rPr>
      </w:pPr>
    </w:p>
    <w:p w14:paraId="685D113F" w14:textId="346F02BD" w:rsidR="00C23B22" w:rsidRPr="00745CF4" w:rsidRDefault="00C23B22" w:rsidP="00F44636">
      <w:pPr>
        <w:spacing w:after="0" w:line="240" w:lineRule="auto"/>
        <w:rPr>
          <w:rFonts w:ascii="Arial" w:eastAsia="SimSun" w:hAnsi="Arial" w:cs="Arial"/>
          <w:lang w:eastAsia="zh-CN"/>
        </w:rPr>
      </w:pPr>
      <w:r w:rsidRPr="00745CF4">
        <w:rPr>
          <w:rFonts w:ascii="Arial" w:eastAsia="SimSun" w:hAnsi="Arial" w:cs="Arial"/>
          <w:lang w:eastAsia="zh-CN"/>
        </w:rPr>
        <w:t>A cop</w:t>
      </w:r>
      <w:r w:rsidR="009E0E6D" w:rsidRPr="00745CF4">
        <w:rPr>
          <w:rFonts w:ascii="Arial" w:eastAsia="SimSun" w:hAnsi="Arial" w:cs="Arial"/>
          <w:lang w:eastAsia="zh-CN"/>
        </w:rPr>
        <w:t>y of the template is included in the</w:t>
      </w:r>
      <w:r w:rsidRPr="00745CF4">
        <w:rPr>
          <w:rFonts w:ascii="Arial" w:eastAsia="SimSun" w:hAnsi="Arial" w:cs="Arial"/>
          <w:lang w:eastAsia="zh-CN"/>
        </w:rPr>
        <w:t xml:space="preserve"> </w:t>
      </w:r>
      <w:r w:rsidR="00745CF4">
        <w:rPr>
          <w:rFonts w:ascii="Arial" w:eastAsia="SimSun" w:hAnsi="Arial" w:cs="Arial"/>
          <w:lang w:eastAsia="zh-CN"/>
        </w:rPr>
        <w:t>tender documentation.</w:t>
      </w:r>
    </w:p>
    <w:p w14:paraId="38C8BBA0" w14:textId="77777777" w:rsidR="00C23B22" w:rsidRDefault="00C23B22" w:rsidP="008643A8">
      <w:pPr>
        <w:spacing w:after="0" w:line="240" w:lineRule="auto"/>
        <w:jc w:val="both"/>
        <w:rPr>
          <w:rFonts w:ascii="Arial" w:eastAsia="SimSun" w:hAnsi="Arial" w:cs="Arial"/>
          <w:lang w:eastAsia="zh-CN"/>
        </w:rPr>
      </w:pPr>
    </w:p>
    <w:p w14:paraId="07D2AB24" w14:textId="7791E5FF" w:rsidR="00C23B22" w:rsidRDefault="00C23B22" w:rsidP="0043375A">
      <w:pPr>
        <w:pStyle w:val="Heading2"/>
      </w:pPr>
      <w:bookmarkStart w:id="51" w:name="_Toc118294441"/>
      <w:r>
        <w:t>Purchase Orders</w:t>
      </w:r>
      <w:bookmarkEnd w:id="51"/>
    </w:p>
    <w:p w14:paraId="34B4DBC8" w14:textId="570593E6" w:rsidR="00E16316" w:rsidRDefault="00E16316" w:rsidP="00F44636">
      <w:pPr>
        <w:spacing w:after="0" w:line="240" w:lineRule="auto"/>
        <w:rPr>
          <w:rFonts w:ascii="Arial" w:hAnsi="Arial" w:cs="Arial"/>
          <w:lang w:eastAsia="zh-CN"/>
        </w:rPr>
      </w:pPr>
      <w:r>
        <w:rPr>
          <w:rFonts w:ascii="Arial" w:hAnsi="Arial" w:cs="Arial"/>
          <w:lang w:eastAsia="zh-CN"/>
        </w:rPr>
        <w:t>The Authority</w:t>
      </w:r>
      <w:r w:rsidRPr="00E16316">
        <w:rPr>
          <w:rFonts w:ascii="Arial" w:hAnsi="Arial" w:cs="Arial"/>
          <w:lang w:eastAsia="zh-CN"/>
        </w:rPr>
        <w:t xml:space="preserve"> has a no Purchase Order, no pay policy in place. Any work or expense the successful supplier undertakes prior to receipt of a purchase order is undertaken solely at </w:t>
      </w:r>
      <w:r w:rsidRPr="00E16316">
        <w:rPr>
          <w:rFonts w:ascii="Arial" w:hAnsi="Arial" w:cs="Arial"/>
          <w:lang w:eastAsia="zh-CN"/>
        </w:rPr>
        <w:lastRenderedPageBreak/>
        <w:t xml:space="preserve">the </w:t>
      </w:r>
      <w:r w:rsidR="008643A8" w:rsidRPr="00E16316">
        <w:rPr>
          <w:rFonts w:ascii="Arial" w:hAnsi="Arial" w:cs="Arial"/>
          <w:lang w:eastAsia="zh-CN"/>
        </w:rPr>
        <w:t>supplier’s</w:t>
      </w:r>
      <w:r w:rsidRPr="00E16316">
        <w:rPr>
          <w:rFonts w:ascii="Arial" w:hAnsi="Arial" w:cs="Arial"/>
          <w:lang w:eastAsia="zh-CN"/>
        </w:rPr>
        <w:t xml:space="preserve"> risk. Any invoice the supplier submits must quote a valid purchase order number and the invoice value must not exceed the value of the purchase order. Invoices not meeting these requirements will be rejected by the A</w:t>
      </w:r>
      <w:r>
        <w:rPr>
          <w:rFonts w:ascii="Arial" w:hAnsi="Arial" w:cs="Arial"/>
          <w:lang w:eastAsia="zh-CN"/>
        </w:rPr>
        <w:t>uthority</w:t>
      </w:r>
      <w:r w:rsidRPr="00E16316">
        <w:rPr>
          <w:rFonts w:ascii="Arial" w:hAnsi="Arial" w:cs="Arial"/>
          <w:lang w:eastAsia="zh-CN"/>
        </w:rPr>
        <w:t>.</w:t>
      </w:r>
    </w:p>
    <w:p w14:paraId="45307261" w14:textId="182EDEED" w:rsidR="00343794" w:rsidRPr="00A55976" w:rsidRDefault="00A55976" w:rsidP="00A55976">
      <w:pPr>
        <w:spacing w:after="0" w:line="240" w:lineRule="auto"/>
        <w:jc w:val="both"/>
        <w:rPr>
          <w:rFonts w:ascii="Arial" w:hAnsi="Arial" w:cs="Arial"/>
          <w:lang w:eastAsia="zh-CN"/>
        </w:rPr>
      </w:pPr>
      <w:r>
        <w:rPr>
          <w:rFonts w:ascii="Arial" w:hAnsi="Arial" w:cs="Arial"/>
          <w:lang w:eastAsia="zh-CN"/>
        </w:rPr>
        <w:t>.</w:t>
      </w:r>
    </w:p>
    <w:p w14:paraId="10E5E166" w14:textId="0110BD7D" w:rsidR="00343794" w:rsidRDefault="00343794" w:rsidP="00D57030">
      <w:pPr>
        <w:pStyle w:val="Heading1"/>
        <w:numPr>
          <w:ilvl w:val="0"/>
          <w:numId w:val="2"/>
        </w:numPr>
        <w:rPr>
          <w:lang w:eastAsia="zh-CN"/>
        </w:rPr>
      </w:pPr>
      <w:bookmarkStart w:id="52" w:name="_Toc118294442"/>
      <w:r w:rsidRPr="008643A8">
        <w:rPr>
          <w:lang w:eastAsia="zh-CN"/>
        </w:rPr>
        <w:t>Consortia and subcontractors</w:t>
      </w:r>
      <w:bookmarkEnd w:id="52"/>
      <w:r w:rsidRPr="008643A8">
        <w:rPr>
          <w:lang w:eastAsia="zh-CN"/>
        </w:rPr>
        <w:t xml:space="preserve"> </w:t>
      </w:r>
    </w:p>
    <w:p w14:paraId="4E90B14F" w14:textId="2C847ACA" w:rsidR="008643A8" w:rsidRPr="008643A8" w:rsidRDefault="008643A8" w:rsidP="00F44636">
      <w:pPr>
        <w:spacing w:after="0" w:line="240" w:lineRule="auto"/>
        <w:rPr>
          <w:rFonts w:ascii="Arial" w:hAnsi="Arial" w:cs="Arial"/>
          <w:lang w:eastAsia="zh-CN"/>
        </w:rPr>
      </w:pPr>
      <w:r w:rsidRPr="008643A8">
        <w:rPr>
          <w:rFonts w:ascii="Arial" w:hAnsi="Arial" w:cs="Arial"/>
          <w:lang w:eastAsia="zh-CN"/>
        </w:rPr>
        <w:t xml:space="preserve">If the </w:t>
      </w:r>
      <w:r>
        <w:rPr>
          <w:rFonts w:ascii="Arial" w:hAnsi="Arial" w:cs="Arial"/>
          <w:lang w:eastAsia="zh-CN"/>
        </w:rPr>
        <w:t>Supplier</w:t>
      </w:r>
      <w:r w:rsidRPr="008643A8">
        <w:rPr>
          <w:rFonts w:ascii="Arial" w:hAnsi="Arial" w:cs="Arial"/>
          <w:lang w:eastAsia="zh-CN"/>
        </w:rPr>
        <w:t xml:space="preserve"> is a consortium or will rely on sub-contractors to deliver the c</w:t>
      </w:r>
      <w:r>
        <w:rPr>
          <w:rFonts w:ascii="Arial" w:hAnsi="Arial" w:cs="Arial"/>
          <w:lang w:eastAsia="zh-CN"/>
        </w:rPr>
        <w:t>ontract, it must explain in its</w:t>
      </w:r>
      <w:r w:rsidRPr="008643A8">
        <w:rPr>
          <w:rFonts w:ascii="Arial" w:hAnsi="Arial" w:cs="Arial"/>
          <w:lang w:eastAsia="zh-CN"/>
        </w:rPr>
        <w:t xml:space="preserve"> Tender which parts will be sub-contracted, who the sub-contractors are, confirm the sub-contractor has agreed terms of supply and what contractual commitment it has from the sub-contractor to deliver.</w:t>
      </w:r>
    </w:p>
    <w:p w14:paraId="6767E70E" w14:textId="77777777" w:rsidR="008643A8" w:rsidRDefault="008643A8" w:rsidP="008643A8">
      <w:pPr>
        <w:spacing w:after="0" w:line="240" w:lineRule="auto"/>
        <w:jc w:val="both"/>
        <w:rPr>
          <w:rFonts w:ascii="Arial" w:hAnsi="Arial" w:cs="Arial"/>
          <w:lang w:eastAsia="zh-CN"/>
        </w:rPr>
      </w:pPr>
    </w:p>
    <w:p w14:paraId="1FEF02DC" w14:textId="31F6E2CF" w:rsidR="008643A8" w:rsidRPr="008643A8" w:rsidRDefault="008643A8" w:rsidP="00F44636">
      <w:pPr>
        <w:spacing w:after="0" w:line="240" w:lineRule="auto"/>
        <w:rPr>
          <w:rFonts w:ascii="Arial" w:hAnsi="Arial" w:cs="Arial"/>
          <w:lang w:eastAsia="zh-CN"/>
        </w:rPr>
      </w:pPr>
      <w:r>
        <w:rPr>
          <w:rFonts w:ascii="Arial" w:hAnsi="Arial" w:cs="Arial"/>
          <w:lang w:eastAsia="zh-CN"/>
        </w:rPr>
        <w:t>T</w:t>
      </w:r>
      <w:r w:rsidRPr="008643A8">
        <w:rPr>
          <w:rFonts w:ascii="Arial" w:hAnsi="Arial" w:cs="Arial"/>
          <w:lang w:eastAsia="zh-CN"/>
        </w:rPr>
        <w:t>he following terms apply:</w:t>
      </w:r>
    </w:p>
    <w:p w14:paraId="2F4D7FA0" w14:textId="36105527" w:rsidR="008643A8" w:rsidRPr="008643A8" w:rsidRDefault="008643A8" w:rsidP="00F44636">
      <w:pPr>
        <w:spacing w:after="0" w:line="240" w:lineRule="auto"/>
        <w:rPr>
          <w:rFonts w:ascii="Arial" w:hAnsi="Arial" w:cs="Arial"/>
          <w:lang w:eastAsia="zh-CN"/>
        </w:rPr>
      </w:pPr>
      <w:r w:rsidRPr="008643A8">
        <w:rPr>
          <w:rFonts w:ascii="Arial" w:hAnsi="Arial" w:cs="Arial"/>
          <w:b/>
          <w:lang w:eastAsia="zh-CN"/>
        </w:rPr>
        <w:t>Consortium arrangement</w:t>
      </w:r>
      <w:r w:rsidRPr="008643A8">
        <w:rPr>
          <w:rFonts w:ascii="Arial" w:hAnsi="Arial" w:cs="Arial"/>
          <w:lang w:eastAsia="zh-CN"/>
        </w:rPr>
        <w:t xml:space="preserve"> - Groups of companies come together specifically for the purpose of bidding for appointment as the supplier and envisage that they will establish a special purpose vehicle as the prime contracting party with the Authority.</w:t>
      </w:r>
    </w:p>
    <w:p w14:paraId="4FE52EB9" w14:textId="77777777" w:rsidR="008643A8" w:rsidRDefault="008643A8" w:rsidP="00F44636">
      <w:pPr>
        <w:spacing w:after="0" w:line="240" w:lineRule="auto"/>
        <w:rPr>
          <w:rFonts w:ascii="Arial" w:hAnsi="Arial" w:cs="Arial"/>
          <w:lang w:eastAsia="zh-CN"/>
        </w:rPr>
      </w:pPr>
    </w:p>
    <w:p w14:paraId="4B25DE76" w14:textId="6903BFE2" w:rsidR="008643A8" w:rsidRPr="008643A8" w:rsidRDefault="008643A8" w:rsidP="00F44636">
      <w:pPr>
        <w:spacing w:after="0" w:line="240" w:lineRule="auto"/>
        <w:rPr>
          <w:rFonts w:ascii="Arial" w:hAnsi="Arial" w:cs="Arial"/>
          <w:lang w:eastAsia="zh-CN"/>
        </w:rPr>
      </w:pPr>
      <w:r w:rsidRPr="008643A8">
        <w:rPr>
          <w:rFonts w:ascii="Arial" w:hAnsi="Arial" w:cs="Arial"/>
          <w:b/>
          <w:lang w:eastAsia="zh-CN"/>
        </w:rPr>
        <w:t>Subcontracting arrangement</w:t>
      </w:r>
      <w:r w:rsidRPr="008643A8">
        <w:rPr>
          <w:rFonts w:ascii="Arial" w:hAnsi="Arial" w:cs="Arial"/>
          <w:lang w:eastAsia="zh-CN"/>
        </w:rPr>
        <w:t xml:space="preserve"> - Groups of companies come together specifically for the purpose of bidding for appointment as the supplier, but envisage that one of their number will be the supplier, the remaining members of that group will be subcontractors to the supplier.</w:t>
      </w:r>
    </w:p>
    <w:p w14:paraId="263E3F15" w14:textId="77777777" w:rsidR="008643A8" w:rsidRDefault="008643A8" w:rsidP="00F44636">
      <w:pPr>
        <w:spacing w:after="0" w:line="240" w:lineRule="auto"/>
        <w:rPr>
          <w:rFonts w:ascii="Arial" w:hAnsi="Arial" w:cs="Arial"/>
          <w:lang w:eastAsia="zh-CN"/>
        </w:rPr>
      </w:pPr>
    </w:p>
    <w:p w14:paraId="17B1A28F" w14:textId="7D59264A" w:rsidR="008643A8" w:rsidRDefault="008643A8" w:rsidP="00F44636">
      <w:pPr>
        <w:spacing w:after="0" w:line="240" w:lineRule="auto"/>
        <w:rPr>
          <w:rFonts w:ascii="Arial" w:hAnsi="Arial" w:cs="Arial"/>
          <w:lang w:eastAsia="zh-CN"/>
        </w:rPr>
      </w:pPr>
      <w:r>
        <w:rPr>
          <w:rFonts w:ascii="Arial" w:hAnsi="Arial" w:cs="Arial"/>
          <w:lang w:eastAsia="zh-CN"/>
        </w:rPr>
        <w:t>Suppliers</w:t>
      </w:r>
      <w:r w:rsidRPr="008643A8">
        <w:rPr>
          <w:rFonts w:ascii="Arial" w:hAnsi="Arial" w:cs="Arial"/>
          <w:lang w:eastAsia="zh-CN"/>
        </w:rPr>
        <w:t xml:space="preserve"> may not change a consortium structure or the identity of any proposed sub-contractors without the prior written consent of the Authority</w:t>
      </w:r>
      <w:r>
        <w:rPr>
          <w:rFonts w:ascii="Arial" w:hAnsi="Arial" w:cs="Arial"/>
          <w:lang w:eastAsia="zh-CN"/>
        </w:rPr>
        <w:t>.</w:t>
      </w:r>
    </w:p>
    <w:p w14:paraId="5CF7C0F0" w14:textId="1ED2C2E6" w:rsidR="008B2E24" w:rsidRDefault="0037714D" w:rsidP="00D57030">
      <w:pPr>
        <w:pStyle w:val="Heading1"/>
        <w:numPr>
          <w:ilvl w:val="0"/>
          <w:numId w:val="2"/>
        </w:numPr>
        <w:rPr>
          <w:rFonts w:eastAsia="SimSun"/>
          <w:lang w:eastAsia="zh-CN"/>
        </w:rPr>
      </w:pPr>
      <w:bookmarkStart w:id="53" w:name="_Toc118294443"/>
      <w:r>
        <w:rPr>
          <w:rFonts w:eastAsia="SimSun"/>
          <w:lang w:eastAsia="zh-CN"/>
        </w:rPr>
        <w:t>Instruction t</w:t>
      </w:r>
      <w:r w:rsidRPr="008B2E24">
        <w:rPr>
          <w:rFonts w:eastAsia="SimSun"/>
          <w:lang w:eastAsia="zh-CN"/>
        </w:rPr>
        <w:t>o Suppliers</w:t>
      </w:r>
      <w:bookmarkEnd w:id="53"/>
    </w:p>
    <w:p w14:paraId="3A7BDD23" w14:textId="77777777" w:rsidR="00AA3199" w:rsidRDefault="008B2E24" w:rsidP="00F44636">
      <w:pPr>
        <w:pStyle w:val="ListParagraph"/>
        <w:spacing w:after="0" w:line="240" w:lineRule="auto"/>
        <w:ind w:left="0"/>
        <w:rPr>
          <w:rFonts w:ascii="Arial" w:eastAsia="SimSun" w:hAnsi="Arial" w:cs="Arial"/>
          <w:lang w:eastAsia="zh-CN"/>
        </w:rPr>
      </w:pPr>
      <w:r w:rsidRPr="008B2E24">
        <w:rPr>
          <w:rFonts w:ascii="Arial" w:eastAsia="SimSun" w:hAnsi="Arial" w:cs="Arial"/>
          <w:lang w:eastAsia="zh-CN"/>
        </w:rPr>
        <w:t xml:space="preserve">No information contained in this document or in any communication made between the </w:t>
      </w:r>
      <w:r w:rsidR="0070646D">
        <w:rPr>
          <w:rFonts w:ascii="Arial" w:eastAsia="SimSun" w:hAnsi="Arial" w:cs="Arial"/>
          <w:lang w:eastAsia="zh-CN"/>
        </w:rPr>
        <w:t>Authority</w:t>
      </w:r>
      <w:r w:rsidRPr="008B2E24">
        <w:rPr>
          <w:rFonts w:ascii="Arial" w:eastAsia="SimSun" w:hAnsi="Arial" w:cs="Arial"/>
          <w:lang w:eastAsia="zh-CN"/>
        </w:rPr>
        <w:t xml:space="preserve"> and any potential supplier in connection with this document shall be relied upon as constituting a contract, agreement or representation that any contract shall be offered in accordance with this document. </w:t>
      </w:r>
    </w:p>
    <w:p w14:paraId="5F49E64B" w14:textId="77777777" w:rsidR="00AA3199" w:rsidRDefault="00AA3199" w:rsidP="00F44636">
      <w:pPr>
        <w:pStyle w:val="ListParagraph"/>
        <w:spacing w:after="0" w:line="240" w:lineRule="auto"/>
        <w:ind w:left="0"/>
        <w:rPr>
          <w:rFonts w:ascii="Arial" w:eastAsia="SimSun" w:hAnsi="Arial" w:cs="Arial"/>
          <w:lang w:eastAsia="zh-CN"/>
        </w:rPr>
      </w:pPr>
    </w:p>
    <w:p w14:paraId="71B7803C" w14:textId="3CDF5843" w:rsidR="008B2E24" w:rsidRDefault="008B2E24" w:rsidP="00F44636">
      <w:pPr>
        <w:pStyle w:val="ListParagraph"/>
        <w:spacing w:after="0" w:line="240" w:lineRule="auto"/>
        <w:ind w:left="0"/>
        <w:rPr>
          <w:rFonts w:ascii="Arial" w:eastAsia="SimSun" w:hAnsi="Arial" w:cs="Arial"/>
          <w:lang w:eastAsia="zh-CN"/>
        </w:rPr>
      </w:pPr>
      <w:r w:rsidRPr="008B2E24">
        <w:rPr>
          <w:rFonts w:ascii="Arial" w:eastAsia="SimSun" w:hAnsi="Arial" w:cs="Arial"/>
          <w:lang w:eastAsia="zh-CN"/>
        </w:rPr>
        <w:t xml:space="preserve">The </w:t>
      </w:r>
      <w:r w:rsidR="0070646D">
        <w:rPr>
          <w:rFonts w:ascii="Arial" w:eastAsia="SimSun" w:hAnsi="Arial" w:cs="Arial"/>
          <w:lang w:eastAsia="zh-CN"/>
        </w:rPr>
        <w:t>Authority</w:t>
      </w:r>
      <w:r w:rsidRPr="008B2E24">
        <w:rPr>
          <w:rFonts w:ascii="Arial" w:eastAsia="SimSun" w:hAnsi="Arial" w:cs="Arial"/>
          <w:lang w:eastAsia="zh-CN"/>
        </w:rPr>
        <w:t xml:space="preserve"> reserves the right, subject to the appropriate procurement regulations, to change without notice the basis of, or the procedures for, the competitive tendering process or to terminate the process at any time. Under no circumstances shall the </w:t>
      </w:r>
      <w:r w:rsidR="0070646D">
        <w:rPr>
          <w:rFonts w:ascii="Arial" w:eastAsia="SimSun" w:hAnsi="Arial" w:cs="Arial"/>
          <w:lang w:eastAsia="zh-CN"/>
        </w:rPr>
        <w:t>Authority</w:t>
      </w:r>
      <w:r w:rsidRPr="008B2E24">
        <w:rPr>
          <w:rFonts w:ascii="Arial" w:eastAsia="SimSun" w:hAnsi="Arial" w:cs="Arial"/>
          <w:lang w:eastAsia="zh-CN"/>
        </w:rPr>
        <w:t xml:space="preserve"> incur any liability to any </w:t>
      </w:r>
      <w:r w:rsidR="00340F59">
        <w:rPr>
          <w:rFonts w:ascii="Arial" w:eastAsia="SimSun" w:hAnsi="Arial" w:cs="Arial"/>
          <w:lang w:eastAsia="zh-CN"/>
        </w:rPr>
        <w:t>supplier</w:t>
      </w:r>
      <w:r w:rsidRPr="008B2E24">
        <w:rPr>
          <w:rFonts w:ascii="Arial" w:eastAsia="SimSun" w:hAnsi="Arial" w:cs="Arial"/>
          <w:lang w:eastAsia="zh-CN"/>
        </w:rPr>
        <w:t xml:space="preserve"> in respect of this document, any supporting documentation and/or the tender process.</w:t>
      </w:r>
    </w:p>
    <w:p w14:paraId="5C2869EE" w14:textId="77777777" w:rsidR="008B2E24" w:rsidRDefault="008B2E24" w:rsidP="00F44636">
      <w:pPr>
        <w:pStyle w:val="ListParagraph"/>
        <w:spacing w:after="0" w:line="240" w:lineRule="auto"/>
        <w:ind w:left="0"/>
        <w:rPr>
          <w:rFonts w:ascii="Arial" w:eastAsia="SimSun" w:hAnsi="Arial" w:cs="Arial"/>
          <w:lang w:eastAsia="zh-CN"/>
        </w:rPr>
      </w:pPr>
    </w:p>
    <w:p w14:paraId="4B9BEF2A" w14:textId="2B1D579F" w:rsidR="008B2E24" w:rsidRDefault="008B2E24" w:rsidP="00F44636">
      <w:pPr>
        <w:pStyle w:val="ListParagraph"/>
        <w:spacing w:after="0" w:line="240" w:lineRule="auto"/>
        <w:ind w:left="0"/>
        <w:rPr>
          <w:rFonts w:ascii="Arial" w:eastAsia="SimSun" w:hAnsi="Arial" w:cs="Arial"/>
          <w:lang w:eastAsia="zh-CN"/>
        </w:rPr>
      </w:pPr>
      <w:r w:rsidRPr="008B2E24">
        <w:rPr>
          <w:rFonts w:ascii="Arial" w:eastAsia="SimSun" w:hAnsi="Arial" w:cs="Arial"/>
          <w:lang w:eastAsia="zh-CN"/>
        </w:rPr>
        <w:t xml:space="preserve">The </w:t>
      </w:r>
      <w:r w:rsidR="00AA3199">
        <w:rPr>
          <w:rFonts w:ascii="Arial" w:eastAsia="SimSun" w:hAnsi="Arial" w:cs="Arial"/>
          <w:lang w:eastAsia="zh-CN"/>
        </w:rPr>
        <w:t>S</w:t>
      </w:r>
      <w:r w:rsidR="00340F59">
        <w:rPr>
          <w:rFonts w:ascii="Arial" w:eastAsia="SimSun" w:hAnsi="Arial" w:cs="Arial"/>
          <w:lang w:eastAsia="zh-CN"/>
        </w:rPr>
        <w:t>upplier</w:t>
      </w:r>
      <w:r w:rsidRPr="008B2E24">
        <w:rPr>
          <w:rFonts w:ascii="Arial" w:eastAsia="SimSun" w:hAnsi="Arial" w:cs="Arial"/>
          <w:lang w:eastAsia="zh-CN"/>
        </w:rPr>
        <w:t xml:space="preserve"> is expected to examine all of the instructions, forms, and specifications that comprise this document. Failure to provide all of the requested information, in the correct format, may result in the return being rejected. Where information or documentation to be submitted by </w:t>
      </w:r>
      <w:r w:rsidR="00AA3199">
        <w:rPr>
          <w:rFonts w:ascii="Arial" w:eastAsia="SimSun" w:hAnsi="Arial" w:cs="Arial"/>
          <w:lang w:eastAsia="zh-CN"/>
        </w:rPr>
        <w:t>Suppliers</w:t>
      </w:r>
      <w:r w:rsidRPr="008B2E24">
        <w:rPr>
          <w:rFonts w:ascii="Arial" w:eastAsia="SimSun" w:hAnsi="Arial" w:cs="Arial"/>
          <w:lang w:eastAsia="zh-CN"/>
        </w:rPr>
        <w:t xml:space="preserve"> is or appears to be incomplete or erroneous, or where specific documents are missing, the </w:t>
      </w:r>
      <w:r w:rsidR="0070646D">
        <w:rPr>
          <w:rFonts w:ascii="Arial" w:eastAsia="SimSun" w:hAnsi="Arial" w:cs="Arial"/>
          <w:lang w:eastAsia="zh-CN"/>
        </w:rPr>
        <w:t>Authority</w:t>
      </w:r>
      <w:r w:rsidRPr="008B2E24">
        <w:rPr>
          <w:rFonts w:ascii="Arial" w:eastAsia="SimSun" w:hAnsi="Arial" w:cs="Arial"/>
          <w:lang w:eastAsia="zh-CN"/>
        </w:rPr>
        <w:t xml:space="preserve"> may request the </w:t>
      </w:r>
      <w:r w:rsidR="00AA3199">
        <w:rPr>
          <w:rFonts w:ascii="Arial" w:eastAsia="SimSun" w:hAnsi="Arial" w:cs="Arial"/>
          <w:lang w:eastAsia="zh-CN"/>
        </w:rPr>
        <w:t>Supplier(s)</w:t>
      </w:r>
      <w:r w:rsidRPr="008B2E24">
        <w:rPr>
          <w:rFonts w:ascii="Arial" w:eastAsia="SimSun" w:hAnsi="Arial" w:cs="Arial"/>
          <w:lang w:eastAsia="zh-CN"/>
        </w:rPr>
        <w:t xml:space="preserve"> concerned to submit, supplement, clarify or complete the relevant information or documentation within an appropriate time limit.</w:t>
      </w:r>
    </w:p>
    <w:p w14:paraId="4083A3A3" w14:textId="77777777" w:rsidR="008B2E24" w:rsidRDefault="008B2E24" w:rsidP="00F44636">
      <w:pPr>
        <w:pStyle w:val="ListParagraph"/>
        <w:spacing w:after="0" w:line="240" w:lineRule="auto"/>
        <w:ind w:left="0"/>
        <w:rPr>
          <w:rFonts w:ascii="Arial" w:eastAsia="SimSun" w:hAnsi="Arial" w:cs="Arial"/>
          <w:lang w:eastAsia="zh-CN"/>
        </w:rPr>
      </w:pPr>
    </w:p>
    <w:p w14:paraId="21574923" w14:textId="3A89867E" w:rsidR="008B2E24" w:rsidRPr="008B2E24" w:rsidRDefault="008B2E24" w:rsidP="00F44636">
      <w:pPr>
        <w:pStyle w:val="ListParagraph"/>
        <w:spacing w:after="0" w:line="240" w:lineRule="auto"/>
        <w:ind w:left="0"/>
        <w:rPr>
          <w:rFonts w:ascii="Arial" w:eastAsia="SimSun" w:hAnsi="Arial" w:cs="Arial"/>
          <w:lang w:eastAsia="zh-CN"/>
        </w:rPr>
      </w:pPr>
      <w:r>
        <w:rPr>
          <w:rFonts w:ascii="Arial" w:eastAsia="SimSun" w:hAnsi="Arial" w:cs="Arial"/>
          <w:lang w:eastAsia="zh-CN"/>
        </w:rPr>
        <w:t>Under regulation 56(</w:t>
      </w:r>
      <w:r w:rsidRPr="008B2E24">
        <w:rPr>
          <w:rFonts w:ascii="Arial" w:eastAsia="SimSun" w:hAnsi="Arial" w:cs="Arial"/>
          <w:lang w:eastAsia="zh-CN"/>
        </w:rPr>
        <w:t>3</w:t>
      </w:r>
      <w:r>
        <w:rPr>
          <w:rFonts w:ascii="Arial" w:eastAsia="SimSun" w:hAnsi="Arial" w:cs="Arial"/>
          <w:lang w:eastAsia="zh-CN"/>
        </w:rPr>
        <w:t>)</w:t>
      </w:r>
      <w:r w:rsidRPr="008B2E24">
        <w:rPr>
          <w:rFonts w:ascii="Arial" w:eastAsia="SimSun" w:hAnsi="Arial" w:cs="Arial"/>
          <w:lang w:eastAsia="zh-CN"/>
        </w:rPr>
        <w:t xml:space="preserve"> of the Public Contract Regulations 2015 the </w:t>
      </w:r>
      <w:r>
        <w:rPr>
          <w:rFonts w:ascii="Arial" w:eastAsia="SimSun" w:hAnsi="Arial" w:cs="Arial"/>
          <w:lang w:eastAsia="zh-CN"/>
        </w:rPr>
        <w:t>Authority</w:t>
      </w:r>
      <w:r w:rsidRPr="008B2E24">
        <w:rPr>
          <w:rFonts w:ascii="Arial" w:eastAsia="SimSun" w:hAnsi="Arial" w:cs="Arial"/>
          <w:lang w:eastAsia="zh-CN"/>
        </w:rPr>
        <w:t xml:space="preserve"> reserves the right to examine tenders before verifying the absence of grounds for exclusion and the fulfilment of the selection criteria. Where the </w:t>
      </w:r>
      <w:r>
        <w:rPr>
          <w:rFonts w:ascii="Arial" w:eastAsia="SimSun" w:hAnsi="Arial" w:cs="Arial"/>
          <w:lang w:eastAsia="zh-CN"/>
        </w:rPr>
        <w:t>Authority</w:t>
      </w:r>
      <w:r w:rsidRPr="008B2E24">
        <w:rPr>
          <w:rFonts w:ascii="Arial" w:eastAsia="SimSun" w:hAnsi="Arial" w:cs="Arial"/>
          <w:lang w:eastAsia="zh-CN"/>
        </w:rPr>
        <w:t xml:space="preserve"> makes use of that possibility, it will ensure that the verification of absence of grounds for exclusion and of fulfilment of the selection criteria is carried out in an impartial and transparent manner so that no contract is awarded to a </w:t>
      </w:r>
      <w:r w:rsidR="00340F59">
        <w:rPr>
          <w:rFonts w:ascii="Arial" w:eastAsia="SimSun" w:hAnsi="Arial" w:cs="Arial"/>
          <w:lang w:eastAsia="zh-CN"/>
        </w:rPr>
        <w:t>supplie</w:t>
      </w:r>
      <w:r w:rsidRPr="008B2E24">
        <w:rPr>
          <w:rFonts w:ascii="Arial" w:eastAsia="SimSun" w:hAnsi="Arial" w:cs="Arial"/>
          <w:lang w:eastAsia="zh-CN"/>
        </w:rPr>
        <w:t>r that—</w:t>
      </w:r>
    </w:p>
    <w:p w14:paraId="2C9D96D0" w14:textId="77777777" w:rsidR="008B2E24" w:rsidRPr="008B2E24" w:rsidRDefault="008B2E24" w:rsidP="00F44636">
      <w:pPr>
        <w:pStyle w:val="ListParagraph"/>
        <w:spacing w:after="0" w:line="240" w:lineRule="auto"/>
        <w:ind w:left="0"/>
        <w:rPr>
          <w:rFonts w:ascii="Arial" w:eastAsia="SimSun" w:hAnsi="Arial" w:cs="Arial"/>
          <w:lang w:eastAsia="zh-CN"/>
        </w:rPr>
      </w:pPr>
      <w:r w:rsidRPr="008B2E24">
        <w:rPr>
          <w:rFonts w:ascii="Arial" w:eastAsia="SimSun" w:hAnsi="Arial" w:cs="Arial"/>
          <w:lang w:eastAsia="zh-CN"/>
        </w:rPr>
        <w:t>(i) should have been excluded , or</w:t>
      </w:r>
    </w:p>
    <w:p w14:paraId="15298972" w14:textId="3CE8E78B" w:rsidR="008B2E24" w:rsidRDefault="008B2E24" w:rsidP="00F44636">
      <w:pPr>
        <w:pStyle w:val="ListParagraph"/>
        <w:spacing w:after="0" w:line="240" w:lineRule="auto"/>
        <w:ind w:left="0"/>
        <w:rPr>
          <w:rFonts w:ascii="Arial" w:eastAsia="SimSun" w:hAnsi="Arial" w:cs="Arial"/>
          <w:lang w:eastAsia="zh-CN"/>
        </w:rPr>
      </w:pPr>
      <w:r w:rsidRPr="008B2E24">
        <w:rPr>
          <w:rFonts w:ascii="Arial" w:eastAsia="SimSun" w:hAnsi="Arial" w:cs="Arial"/>
          <w:lang w:eastAsia="zh-CN"/>
        </w:rPr>
        <w:t xml:space="preserve">(ii) </w:t>
      </w:r>
      <w:r w:rsidR="0070646D" w:rsidRPr="008B2E24">
        <w:rPr>
          <w:rFonts w:ascii="Arial" w:eastAsia="SimSun" w:hAnsi="Arial" w:cs="Arial"/>
          <w:lang w:eastAsia="zh-CN"/>
        </w:rPr>
        <w:t>Does</w:t>
      </w:r>
      <w:r w:rsidRPr="008B2E24">
        <w:rPr>
          <w:rFonts w:ascii="Arial" w:eastAsia="SimSun" w:hAnsi="Arial" w:cs="Arial"/>
          <w:lang w:eastAsia="zh-CN"/>
        </w:rPr>
        <w:t xml:space="preserve"> not meet the selection criteria set out by the contracting authority.</w:t>
      </w:r>
    </w:p>
    <w:p w14:paraId="06E71516" w14:textId="1E06B69E" w:rsidR="008B2E24" w:rsidRPr="008B2E24" w:rsidRDefault="008B2E24" w:rsidP="00D57030">
      <w:pPr>
        <w:pStyle w:val="Heading1"/>
        <w:numPr>
          <w:ilvl w:val="0"/>
          <w:numId w:val="2"/>
        </w:numPr>
        <w:rPr>
          <w:rFonts w:eastAsia="SimSun"/>
          <w:lang w:eastAsia="zh-CN"/>
        </w:rPr>
      </w:pPr>
      <w:bookmarkStart w:id="54" w:name="_Toc118294444"/>
      <w:r w:rsidRPr="008B2E24">
        <w:rPr>
          <w:rFonts w:eastAsia="SimSun"/>
          <w:lang w:eastAsia="zh-CN"/>
        </w:rPr>
        <w:lastRenderedPageBreak/>
        <w:t>Information and Confidentiality</w:t>
      </w:r>
      <w:bookmarkEnd w:id="54"/>
    </w:p>
    <w:p w14:paraId="2CB54E79" w14:textId="03F30143" w:rsidR="008B2E24" w:rsidRPr="008B2E24" w:rsidRDefault="008B2E24" w:rsidP="00F44636">
      <w:pPr>
        <w:pStyle w:val="ListParagraph"/>
        <w:spacing w:after="0" w:line="240" w:lineRule="auto"/>
        <w:ind w:left="0"/>
        <w:rPr>
          <w:rFonts w:ascii="Arial" w:eastAsia="SimSun" w:hAnsi="Arial" w:cs="Arial"/>
          <w:lang w:eastAsia="zh-CN"/>
        </w:rPr>
      </w:pPr>
      <w:r w:rsidRPr="008B2E24">
        <w:rPr>
          <w:rFonts w:ascii="Arial" w:eastAsia="SimSun" w:hAnsi="Arial" w:cs="Arial"/>
          <w:lang w:eastAsia="zh-CN"/>
        </w:rPr>
        <w:t xml:space="preserve">Information that is supplied to suppliers as part of the procurement exercise is supplied in good faith. However, suppliers must satisfy themselves as to the accuracy of such information and no responsibility is accepted for any loss or damage of whatever kind or howsoever caused arising from the use by the suppliers of such information, unless such information has been supplied fraudulently by the </w:t>
      </w:r>
      <w:r w:rsidR="0070646D">
        <w:rPr>
          <w:rFonts w:ascii="Arial" w:eastAsia="SimSun" w:hAnsi="Arial" w:cs="Arial"/>
          <w:lang w:eastAsia="zh-CN"/>
        </w:rPr>
        <w:t>Authority</w:t>
      </w:r>
      <w:r w:rsidRPr="008B2E24">
        <w:rPr>
          <w:rFonts w:ascii="Arial" w:eastAsia="SimSun" w:hAnsi="Arial" w:cs="Arial"/>
          <w:lang w:eastAsia="zh-CN"/>
        </w:rPr>
        <w:t>.</w:t>
      </w:r>
    </w:p>
    <w:p w14:paraId="4290534B" w14:textId="77777777" w:rsidR="008B2E24" w:rsidRPr="008B2E24" w:rsidRDefault="008B2E24" w:rsidP="00F44636">
      <w:pPr>
        <w:pStyle w:val="ListParagraph"/>
        <w:spacing w:after="0" w:line="240" w:lineRule="auto"/>
        <w:rPr>
          <w:rFonts w:ascii="Arial" w:eastAsia="SimSun" w:hAnsi="Arial" w:cs="Arial"/>
          <w:lang w:eastAsia="zh-CN"/>
        </w:rPr>
      </w:pPr>
    </w:p>
    <w:p w14:paraId="02987CDB" w14:textId="47E6B63C" w:rsidR="008B2E24" w:rsidRDefault="008B2E24" w:rsidP="00F44636">
      <w:pPr>
        <w:pStyle w:val="ListParagraph"/>
        <w:spacing w:after="0" w:line="240" w:lineRule="auto"/>
        <w:ind w:left="0"/>
        <w:rPr>
          <w:rFonts w:ascii="Arial" w:eastAsia="SimSun" w:hAnsi="Arial" w:cs="Arial"/>
          <w:lang w:eastAsia="zh-CN"/>
        </w:rPr>
      </w:pPr>
      <w:r w:rsidRPr="008B2E24">
        <w:rPr>
          <w:rFonts w:ascii="Arial" w:eastAsia="SimSun" w:hAnsi="Arial" w:cs="Arial"/>
          <w:lang w:eastAsia="zh-CN"/>
        </w:rPr>
        <w:t xml:space="preserve">All information supplied to suppliers by the </w:t>
      </w:r>
      <w:r w:rsidR="0070646D">
        <w:rPr>
          <w:rFonts w:ascii="Arial" w:eastAsia="SimSun" w:hAnsi="Arial" w:cs="Arial"/>
          <w:lang w:eastAsia="zh-CN"/>
        </w:rPr>
        <w:t>Authority</w:t>
      </w:r>
      <w:r w:rsidRPr="008B2E24">
        <w:rPr>
          <w:rFonts w:ascii="Arial" w:eastAsia="SimSun" w:hAnsi="Arial" w:cs="Arial"/>
          <w:lang w:eastAsia="zh-CN"/>
        </w:rPr>
        <w:t xml:space="preserve"> in connection with this procurement exercise shall be regarded as confidential. By submitting an offer the supplier agrees to be bound by the obligation to preserve the confidentiality of all such information. This invitation and its accompanying documents shall remain the property of the </w:t>
      </w:r>
      <w:r w:rsidR="0070646D">
        <w:rPr>
          <w:rFonts w:ascii="Arial" w:eastAsia="SimSun" w:hAnsi="Arial" w:cs="Arial"/>
          <w:lang w:eastAsia="zh-CN"/>
        </w:rPr>
        <w:t>Authority</w:t>
      </w:r>
      <w:r w:rsidRPr="008B2E24">
        <w:rPr>
          <w:rFonts w:ascii="Arial" w:eastAsia="SimSun" w:hAnsi="Arial" w:cs="Arial"/>
          <w:lang w:eastAsia="zh-CN"/>
        </w:rPr>
        <w:t xml:space="preserve"> and must be returned on demand.</w:t>
      </w:r>
    </w:p>
    <w:p w14:paraId="59099807" w14:textId="65D2E8EB" w:rsidR="00242E88" w:rsidRDefault="00242E88" w:rsidP="00F44636">
      <w:pPr>
        <w:pStyle w:val="ListParagraph"/>
        <w:spacing w:after="0" w:line="240" w:lineRule="auto"/>
        <w:ind w:left="0"/>
        <w:rPr>
          <w:rFonts w:ascii="Arial" w:eastAsia="SimSun" w:hAnsi="Arial" w:cs="Arial"/>
          <w:lang w:eastAsia="zh-CN"/>
        </w:rPr>
      </w:pPr>
      <w:r w:rsidRPr="00242E88">
        <w:rPr>
          <w:rFonts w:ascii="Arial" w:eastAsia="SimSun" w:hAnsi="Arial" w:cs="Arial"/>
          <w:lang w:eastAsia="zh-CN"/>
        </w:rPr>
        <w:t>Potential suppliers must obtain for themselves at their own responsibility and expense, all information necessary for the preparation of their return.</w:t>
      </w:r>
    </w:p>
    <w:p w14:paraId="673E7741" w14:textId="77777777" w:rsidR="00242E88" w:rsidRDefault="00242E88" w:rsidP="00F44636">
      <w:pPr>
        <w:pStyle w:val="ListParagraph"/>
        <w:spacing w:after="0" w:line="240" w:lineRule="auto"/>
        <w:ind w:left="0"/>
        <w:rPr>
          <w:rFonts w:ascii="Arial" w:eastAsia="SimSun" w:hAnsi="Arial" w:cs="Arial"/>
          <w:lang w:eastAsia="zh-CN"/>
        </w:rPr>
      </w:pPr>
    </w:p>
    <w:p w14:paraId="6EA062B9" w14:textId="3358B793" w:rsidR="00242E88" w:rsidRPr="00242E88" w:rsidRDefault="00340F59" w:rsidP="00F44636">
      <w:pPr>
        <w:pStyle w:val="ListParagraph"/>
        <w:spacing w:after="0" w:line="240" w:lineRule="auto"/>
        <w:ind w:left="0"/>
        <w:rPr>
          <w:rFonts w:ascii="Arial" w:eastAsia="SimSun" w:hAnsi="Arial" w:cs="Arial"/>
          <w:lang w:eastAsia="zh-CN"/>
        </w:rPr>
      </w:pPr>
      <w:r>
        <w:rPr>
          <w:rFonts w:ascii="Arial" w:eastAsia="SimSun" w:hAnsi="Arial" w:cs="Arial"/>
          <w:lang w:eastAsia="zh-CN"/>
        </w:rPr>
        <w:t>The supplier</w:t>
      </w:r>
      <w:r w:rsidR="00242E88" w:rsidRPr="00242E88">
        <w:rPr>
          <w:rFonts w:ascii="Arial" w:eastAsia="SimSun" w:hAnsi="Arial" w:cs="Arial"/>
          <w:lang w:eastAsia="zh-CN"/>
        </w:rPr>
        <w:t xml:space="preserve"> shall only use information contained within this tender for the Purposes intended for it. The </w:t>
      </w:r>
      <w:r>
        <w:rPr>
          <w:rFonts w:ascii="Arial" w:eastAsia="SimSun" w:hAnsi="Arial" w:cs="Arial"/>
          <w:lang w:eastAsia="zh-CN"/>
        </w:rPr>
        <w:t>supplier</w:t>
      </w:r>
      <w:r w:rsidR="00242E88" w:rsidRPr="00242E88">
        <w:rPr>
          <w:rFonts w:ascii="Arial" w:eastAsia="SimSun" w:hAnsi="Arial" w:cs="Arial"/>
          <w:lang w:eastAsia="zh-CN"/>
        </w:rPr>
        <w:t xml:space="preserve"> shall effect and maintain adequate technical, organisational and security measures to safeguard the information from unauthorised access, use or misappropriation. Where the </w:t>
      </w:r>
      <w:r>
        <w:rPr>
          <w:rFonts w:ascii="Arial" w:eastAsia="SimSun" w:hAnsi="Arial" w:cs="Arial"/>
          <w:lang w:eastAsia="zh-CN"/>
        </w:rPr>
        <w:t>supplier</w:t>
      </w:r>
      <w:r w:rsidR="00242E88" w:rsidRPr="00242E88">
        <w:rPr>
          <w:rFonts w:ascii="Arial" w:eastAsia="SimSun" w:hAnsi="Arial" w:cs="Arial"/>
          <w:lang w:eastAsia="zh-CN"/>
        </w:rPr>
        <w:t xml:space="preserve"> becomes aware of any unauthorised use, copying, loss or disclosure of the information, they shall notify the </w:t>
      </w:r>
      <w:r w:rsidR="0070646D">
        <w:rPr>
          <w:rFonts w:ascii="Arial" w:eastAsia="SimSun" w:hAnsi="Arial" w:cs="Arial"/>
          <w:lang w:eastAsia="zh-CN"/>
        </w:rPr>
        <w:t>Authority</w:t>
      </w:r>
      <w:r w:rsidR="00242E88" w:rsidRPr="00242E88">
        <w:rPr>
          <w:rFonts w:ascii="Arial" w:eastAsia="SimSun" w:hAnsi="Arial" w:cs="Arial"/>
          <w:lang w:eastAsia="zh-CN"/>
        </w:rPr>
        <w:t xml:space="preserve"> and provide all reasonable assistance to stop and, where possible, to remedy further unauthorised use, copying, loss and/or disclosure. </w:t>
      </w:r>
    </w:p>
    <w:p w14:paraId="19F856C9" w14:textId="77777777" w:rsidR="00242E88" w:rsidRPr="00242E88" w:rsidRDefault="00242E88" w:rsidP="00F44636">
      <w:pPr>
        <w:pStyle w:val="ListParagraph"/>
        <w:spacing w:after="0" w:line="240" w:lineRule="auto"/>
        <w:ind w:left="0"/>
        <w:rPr>
          <w:rFonts w:ascii="Arial" w:eastAsia="SimSun" w:hAnsi="Arial" w:cs="Arial"/>
          <w:lang w:eastAsia="zh-CN"/>
        </w:rPr>
      </w:pPr>
    </w:p>
    <w:p w14:paraId="67260EFF" w14:textId="7A60E56B" w:rsidR="00242E88" w:rsidRPr="00242E88" w:rsidRDefault="00242E88" w:rsidP="00F44636">
      <w:pPr>
        <w:pStyle w:val="ListParagraph"/>
        <w:spacing w:after="0" w:line="240" w:lineRule="auto"/>
        <w:ind w:left="0"/>
        <w:rPr>
          <w:rFonts w:ascii="Arial" w:eastAsia="SimSun" w:hAnsi="Arial" w:cs="Arial"/>
          <w:lang w:eastAsia="zh-CN"/>
        </w:rPr>
      </w:pPr>
      <w:r w:rsidRPr="00242E88">
        <w:rPr>
          <w:rFonts w:ascii="Arial" w:eastAsia="SimSun" w:hAnsi="Arial" w:cs="Arial"/>
          <w:lang w:eastAsia="zh-CN"/>
        </w:rPr>
        <w:t xml:space="preserve">The </w:t>
      </w:r>
      <w:r w:rsidR="00340F59">
        <w:rPr>
          <w:rFonts w:ascii="Arial" w:eastAsia="SimSun" w:hAnsi="Arial" w:cs="Arial"/>
          <w:lang w:eastAsia="zh-CN"/>
        </w:rPr>
        <w:t>supplier</w:t>
      </w:r>
      <w:r w:rsidRPr="00242E88">
        <w:rPr>
          <w:rFonts w:ascii="Arial" w:eastAsia="SimSun" w:hAnsi="Arial" w:cs="Arial"/>
          <w:lang w:eastAsia="zh-CN"/>
        </w:rPr>
        <w:t xml:space="preserve"> will not be in breach of this clause where any disclosure is required by law or by any court of competent jurisdiction or any disclosure permitted below. </w:t>
      </w:r>
    </w:p>
    <w:p w14:paraId="3A1A2C65" w14:textId="77777777" w:rsidR="00242E88" w:rsidRPr="00242E88" w:rsidRDefault="00242E88" w:rsidP="00F44636">
      <w:pPr>
        <w:pStyle w:val="ListParagraph"/>
        <w:spacing w:after="0" w:line="240" w:lineRule="auto"/>
        <w:rPr>
          <w:rFonts w:ascii="Arial" w:eastAsia="SimSun" w:hAnsi="Arial" w:cs="Arial"/>
          <w:lang w:eastAsia="zh-CN"/>
        </w:rPr>
      </w:pPr>
    </w:p>
    <w:p w14:paraId="6271EA6D" w14:textId="167C63D4" w:rsidR="00242E88" w:rsidRDefault="00242E88" w:rsidP="00F44636">
      <w:pPr>
        <w:pStyle w:val="ListParagraph"/>
        <w:spacing w:after="0" w:line="240" w:lineRule="auto"/>
        <w:ind w:left="0"/>
        <w:rPr>
          <w:rFonts w:ascii="Arial" w:eastAsia="SimSun" w:hAnsi="Arial" w:cs="Arial"/>
          <w:lang w:eastAsia="zh-CN"/>
        </w:rPr>
      </w:pPr>
      <w:r w:rsidRPr="00242E88">
        <w:rPr>
          <w:rFonts w:ascii="Arial" w:eastAsia="SimSun" w:hAnsi="Arial" w:cs="Arial"/>
          <w:lang w:eastAsia="zh-CN"/>
        </w:rPr>
        <w:t xml:space="preserve">Neither party shall make or permit others to make any reference to </w:t>
      </w:r>
      <w:r w:rsidR="0070646D" w:rsidRPr="00242E88">
        <w:rPr>
          <w:rFonts w:ascii="Arial" w:eastAsia="SimSun" w:hAnsi="Arial" w:cs="Arial"/>
          <w:lang w:eastAsia="zh-CN"/>
        </w:rPr>
        <w:t>this information</w:t>
      </w:r>
      <w:r w:rsidRPr="00242E88">
        <w:rPr>
          <w:rFonts w:ascii="Arial" w:eastAsia="SimSun" w:hAnsi="Arial" w:cs="Arial"/>
          <w:lang w:eastAsia="zh-CN"/>
        </w:rPr>
        <w:t xml:space="preserve"> or use of the other party’s name in any public announcements or promotional marketing or sales materials or efforts without the prior written consent of the other party.</w:t>
      </w:r>
    </w:p>
    <w:p w14:paraId="27B1AA21" w14:textId="77777777" w:rsidR="008B2E24" w:rsidRDefault="008B2E24" w:rsidP="008B2E24">
      <w:pPr>
        <w:pStyle w:val="ListParagraph"/>
        <w:spacing w:after="0" w:line="240" w:lineRule="auto"/>
        <w:ind w:left="0"/>
        <w:jc w:val="both"/>
        <w:rPr>
          <w:rFonts w:ascii="Arial" w:eastAsia="SimSun" w:hAnsi="Arial" w:cs="Arial"/>
          <w:lang w:eastAsia="zh-CN"/>
        </w:rPr>
      </w:pPr>
    </w:p>
    <w:p w14:paraId="5650C92D" w14:textId="5677B7AE" w:rsidR="00242E88" w:rsidRPr="00242E88" w:rsidRDefault="00242E88" w:rsidP="00D57030">
      <w:pPr>
        <w:pStyle w:val="Heading1"/>
        <w:numPr>
          <w:ilvl w:val="0"/>
          <w:numId w:val="2"/>
        </w:numPr>
        <w:rPr>
          <w:rFonts w:eastAsia="SimSun"/>
          <w:lang w:eastAsia="zh-CN"/>
        </w:rPr>
      </w:pPr>
      <w:bookmarkStart w:id="55" w:name="_Toc118294445"/>
      <w:r w:rsidRPr="00242E88">
        <w:rPr>
          <w:rFonts w:eastAsia="SimSun"/>
          <w:lang w:eastAsia="zh-CN"/>
        </w:rPr>
        <w:t>Permitted Disclosure</w:t>
      </w:r>
      <w:bookmarkEnd w:id="55"/>
    </w:p>
    <w:p w14:paraId="70546D77" w14:textId="3F9DAB10" w:rsidR="00242E88" w:rsidRPr="00242E88" w:rsidRDefault="00242E88" w:rsidP="0004768B">
      <w:pPr>
        <w:pStyle w:val="ListParagraph"/>
        <w:spacing w:after="0" w:line="240" w:lineRule="auto"/>
        <w:ind w:left="0"/>
        <w:jc w:val="both"/>
        <w:rPr>
          <w:rFonts w:ascii="Arial" w:eastAsia="SimSun" w:hAnsi="Arial" w:cs="Arial"/>
          <w:lang w:eastAsia="zh-CN"/>
        </w:rPr>
      </w:pPr>
      <w:r w:rsidRPr="00242E88">
        <w:rPr>
          <w:rFonts w:ascii="Arial" w:eastAsia="SimSun" w:hAnsi="Arial" w:cs="Arial"/>
          <w:lang w:eastAsia="zh-CN"/>
        </w:rPr>
        <w:t xml:space="preserve">The </w:t>
      </w:r>
      <w:r w:rsidR="00340F59">
        <w:rPr>
          <w:rFonts w:ascii="Arial" w:eastAsia="SimSun" w:hAnsi="Arial" w:cs="Arial"/>
          <w:lang w:eastAsia="zh-CN"/>
        </w:rPr>
        <w:t>supplier</w:t>
      </w:r>
      <w:r w:rsidRPr="00242E88">
        <w:rPr>
          <w:rFonts w:ascii="Arial" w:eastAsia="SimSun" w:hAnsi="Arial" w:cs="Arial"/>
          <w:lang w:eastAsia="zh-CN"/>
        </w:rPr>
        <w:t xml:space="preserve"> may communicate or disclose information to its staff on a strict need to know basis and provided that each and every person to whom the information is made available: </w:t>
      </w:r>
    </w:p>
    <w:p w14:paraId="71F86178" w14:textId="6C2F12DF" w:rsidR="00242E88" w:rsidRPr="00242E88" w:rsidRDefault="00242E88" w:rsidP="003B5914">
      <w:pPr>
        <w:pStyle w:val="ListParagraph"/>
        <w:numPr>
          <w:ilvl w:val="0"/>
          <w:numId w:val="4"/>
        </w:numPr>
        <w:spacing w:after="0" w:line="240" w:lineRule="auto"/>
        <w:jc w:val="both"/>
        <w:rPr>
          <w:rFonts w:ascii="Arial" w:eastAsia="SimSun" w:hAnsi="Arial" w:cs="Arial"/>
          <w:lang w:eastAsia="zh-CN"/>
        </w:rPr>
      </w:pPr>
      <w:r w:rsidRPr="00242E88">
        <w:rPr>
          <w:rFonts w:ascii="Arial" w:eastAsia="SimSun" w:hAnsi="Arial" w:cs="Arial"/>
          <w:lang w:eastAsia="zh-CN"/>
        </w:rPr>
        <w:t>is made aware, before any disclosure of information of its confidential nature;</w:t>
      </w:r>
    </w:p>
    <w:p w14:paraId="60C02085" w14:textId="7B66EF81" w:rsidR="00242E88" w:rsidRPr="00242E88" w:rsidRDefault="00242E88" w:rsidP="003B5914">
      <w:pPr>
        <w:pStyle w:val="ListParagraph"/>
        <w:numPr>
          <w:ilvl w:val="0"/>
          <w:numId w:val="4"/>
        </w:numPr>
        <w:spacing w:after="0" w:line="240" w:lineRule="auto"/>
        <w:jc w:val="both"/>
        <w:rPr>
          <w:rFonts w:ascii="Arial" w:eastAsia="SimSun" w:hAnsi="Arial" w:cs="Arial"/>
          <w:lang w:eastAsia="zh-CN"/>
        </w:rPr>
      </w:pPr>
      <w:r w:rsidRPr="00242E88">
        <w:rPr>
          <w:rFonts w:ascii="Arial" w:eastAsia="SimSun" w:hAnsi="Arial" w:cs="Arial"/>
          <w:lang w:eastAsia="zh-CN"/>
        </w:rPr>
        <w:t xml:space="preserve">is made aware that they owe a duty of confidence to the Disclosing Party; and </w:t>
      </w:r>
    </w:p>
    <w:p w14:paraId="45AC65C2" w14:textId="742CD74E" w:rsidR="00242E88" w:rsidRPr="00242E88" w:rsidRDefault="00242E88" w:rsidP="003B5914">
      <w:pPr>
        <w:pStyle w:val="ListParagraph"/>
        <w:numPr>
          <w:ilvl w:val="0"/>
          <w:numId w:val="4"/>
        </w:numPr>
        <w:spacing w:after="0" w:line="240" w:lineRule="auto"/>
        <w:jc w:val="both"/>
        <w:rPr>
          <w:rFonts w:ascii="Arial" w:eastAsia="SimSun" w:hAnsi="Arial" w:cs="Arial"/>
          <w:lang w:eastAsia="zh-CN"/>
        </w:rPr>
      </w:pPr>
      <w:r w:rsidRPr="00242E88">
        <w:rPr>
          <w:rFonts w:ascii="Arial" w:eastAsia="SimSun" w:hAnsi="Arial" w:cs="Arial"/>
          <w:lang w:eastAsia="zh-CN"/>
        </w:rPr>
        <w:t xml:space="preserve">is under a written agreement to observe the duty of confidentiality. </w:t>
      </w:r>
    </w:p>
    <w:p w14:paraId="01C89C58" w14:textId="77777777" w:rsidR="00242E88" w:rsidRPr="00242E88" w:rsidRDefault="00242E88" w:rsidP="00242E88">
      <w:pPr>
        <w:pStyle w:val="ListParagraph"/>
        <w:spacing w:after="0" w:line="240" w:lineRule="auto"/>
        <w:ind w:left="0"/>
        <w:jc w:val="both"/>
        <w:rPr>
          <w:rFonts w:ascii="Arial" w:eastAsia="SimSun" w:hAnsi="Arial" w:cs="Arial"/>
          <w:lang w:eastAsia="zh-CN"/>
        </w:rPr>
      </w:pPr>
    </w:p>
    <w:p w14:paraId="08229FC8" w14:textId="1F901B50" w:rsidR="00242E88" w:rsidRPr="00242E88" w:rsidRDefault="00242E88" w:rsidP="00242E88">
      <w:pPr>
        <w:pStyle w:val="ListParagraph"/>
        <w:spacing w:after="0" w:line="240" w:lineRule="auto"/>
        <w:ind w:left="0"/>
        <w:jc w:val="both"/>
        <w:rPr>
          <w:rFonts w:ascii="Arial" w:eastAsia="SimSun" w:hAnsi="Arial" w:cs="Arial"/>
          <w:lang w:eastAsia="zh-CN"/>
        </w:rPr>
      </w:pPr>
      <w:r w:rsidRPr="00242E88">
        <w:rPr>
          <w:rFonts w:ascii="Arial" w:eastAsia="SimSun" w:hAnsi="Arial" w:cs="Arial"/>
          <w:lang w:eastAsia="zh-CN"/>
        </w:rPr>
        <w:t xml:space="preserve">The </w:t>
      </w:r>
      <w:r w:rsidR="00340F59">
        <w:rPr>
          <w:rFonts w:ascii="Arial" w:eastAsia="SimSun" w:hAnsi="Arial" w:cs="Arial"/>
          <w:lang w:eastAsia="zh-CN"/>
        </w:rPr>
        <w:t>supplier</w:t>
      </w:r>
      <w:r w:rsidRPr="00242E88">
        <w:rPr>
          <w:rFonts w:ascii="Arial" w:eastAsia="SimSun" w:hAnsi="Arial" w:cs="Arial"/>
          <w:lang w:eastAsia="zh-CN"/>
        </w:rPr>
        <w:t xml:space="preserve"> shall not be in breach of this agreement where it uses information and it can document and demonstrate that the information concerned:</w:t>
      </w:r>
    </w:p>
    <w:p w14:paraId="33587DE5" w14:textId="5705841F" w:rsidR="00242E88" w:rsidRPr="00242E88" w:rsidRDefault="00242E88" w:rsidP="003B5914">
      <w:pPr>
        <w:pStyle w:val="ListParagraph"/>
        <w:numPr>
          <w:ilvl w:val="0"/>
          <w:numId w:val="5"/>
        </w:numPr>
        <w:spacing w:after="0" w:line="240" w:lineRule="auto"/>
        <w:jc w:val="both"/>
        <w:rPr>
          <w:rFonts w:ascii="Arial" w:eastAsia="SimSun" w:hAnsi="Arial" w:cs="Arial"/>
          <w:lang w:eastAsia="zh-CN"/>
        </w:rPr>
      </w:pPr>
      <w:r w:rsidRPr="00242E88">
        <w:rPr>
          <w:rFonts w:ascii="Arial" w:eastAsia="SimSun" w:hAnsi="Arial" w:cs="Arial"/>
          <w:lang w:eastAsia="zh-CN"/>
        </w:rPr>
        <w:t xml:space="preserve">was independently developed by the </w:t>
      </w:r>
      <w:r w:rsidR="00340F59">
        <w:rPr>
          <w:rFonts w:ascii="Arial" w:eastAsia="SimSun" w:hAnsi="Arial" w:cs="Arial"/>
          <w:lang w:eastAsia="zh-CN"/>
        </w:rPr>
        <w:t>supplier</w:t>
      </w:r>
      <w:r w:rsidRPr="00242E88">
        <w:rPr>
          <w:rFonts w:ascii="Arial" w:eastAsia="SimSun" w:hAnsi="Arial" w:cs="Arial"/>
          <w:lang w:eastAsia="zh-CN"/>
        </w:rPr>
        <w:t xml:space="preserve"> without access or use of the </w:t>
      </w:r>
      <w:r w:rsidR="0070646D">
        <w:rPr>
          <w:rFonts w:ascii="Arial" w:eastAsia="SimSun" w:hAnsi="Arial" w:cs="Arial"/>
          <w:lang w:eastAsia="zh-CN"/>
        </w:rPr>
        <w:t>Authority</w:t>
      </w:r>
      <w:r w:rsidRPr="00242E88">
        <w:rPr>
          <w:rFonts w:ascii="Arial" w:eastAsia="SimSun" w:hAnsi="Arial" w:cs="Arial"/>
          <w:lang w:eastAsia="zh-CN"/>
        </w:rPr>
        <w:t xml:space="preserve">'s information; </w:t>
      </w:r>
    </w:p>
    <w:p w14:paraId="64E29A8A" w14:textId="6CA0EC02" w:rsidR="00242E88" w:rsidRPr="00242E88" w:rsidRDefault="00242E88" w:rsidP="003B5914">
      <w:pPr>
        <w:pStyle w:val="ListParagraph"/>
        <w:numPr>
          <w:ilvl w:val="0"/>
          <w:numId w:val="5"/>
        </w:numPr>
        <w:spacing w:after="0" w:line="240" w:lineRule="auto"/>
        <w:jc w:val="both"/>
        <w:rPr>
          <w:rFonts w:ascii="Arial" w:eastAsia="SimSun" w:hAnsi="Arial" w:cs="Arial"/>
          <w:lang w:eastAsia="zh-CN"/>
        </w:rPr>
      </w:pPr>
      <w:r w:rsidRPr="00242E88">
        <w:rPr>
          <w:rFonts w:ascii="Arial" w:eastAsia="SimSun" w:hAnsi="Arial" w:cs="Arial"/>
          <w:lang w:eastAsia="zh-CN"/>
        </w:rPr>
        <w:t xml:space="preserve">was lawfully received from an independent third party by the </w:t>
      </w:r>
      <w:r w:rsidR="00340F59">
        <w:rPr>
          <w:rFonts w:ascii="Arial" w:eastAsia="SimSun" w:hAnsi="Arial" w:cs="Arial"/>
          <w:lang w:eastAsia="zh-CN"/>
        </w:rPr>
        <w:t>supplier</w:t>
      </w:r>
      <w:r w:rsidRPr="00242E88">
        <w:rPr>
          <w:rFonts w:ascii="Arial" w:eastAsia="SimSun" w:hAnsi="Arial" w:cs="Arial"/>
          <w:lang w:eastAsia="zh-CN"/>
        </w:rPr>
        <w:t xml:space="preserve"> without any restriction or obligation of confidentiality; or </w:t>
      </w:r>
    </w:p>
    <w:p w14:paraId="49CE7071" w14:textId="1497A793" w:rsidR="00242E88" w:rsidRDefault="00242E88" w:rsidP="003B5914">
      <w:pPr>
        <w:pStyle w:val="ListParagraph"/>
        <w:numPr>
          <w:ilvl w:val="0"/>
          <w:numId w:val="5"/>
        </w:numPr>
        <w:spacing w:after="0" w:line="240" w:lineRule="auto"/>
        <w:jc w:val="both"/>
        <w:rPr>
          <w:rFonts w:ascii="Arial" w:eastAsia="SimSun" w:hAnsi="Arial" w:cs="Arial"/>
          <w:lang w:eastAsia="zh-CN"/>
        </w:rPr>
      </w:pPr>
      <w:r w:rsidRPr="00242E88">
        <w:rPr>
          <w:rFonts w:ascii="Arial" w:eastAsia="SimSun" w:hAnsi="Arial" w:cs="Arial"/>
          <w:lang w:eastAsia="zh-CN"/>
        </w:rPr>
        <w:t>is or becomes publicly available through no fault of the tender</w:t>
      </w:r>
    </w:p>
    <w:p w14:paraId="40D44337" w14:textId="77777777" w:rsidR="00242E88" w:rsidRDefault="00242E88" w:rsidP="00242E88">
      <w:pPr>
        <w:pStyle w:val="ListParagraph"/>
        <w:spacing w:after="0" w:line="240" w:lineRule="auto"/>
        <w:ind w:left="0"/>
        <w:jc w:val="both"/>
        <w:rPr>
          <w:rFonts w:ascii="Arial" w:eastAsia="SimSun" w:hAnsi="Arial" w:cs="Arial"/>
          <w:lang w:eastAsia="zh-CN"/>
        </w:rPr>
      </w:pPr>
    </w:p>
    <w:p w14:paraId="2A237B69" w14:textId="3B5B1763" w:rsidR="00242E88" w:rsidRPr="00242E88" w:rsidRDefault="00242E88" w:rsidP="00D57030">
      <w:pPr>
        <w:pStyle w:val="Heading1"/>
        <w:numPr>
          <w:ilvl w:val="0"/>
          <w:numId w:val="2"/>
        </w:numPr>
        <w:rPr>
          <w:rFonts w:eastAsia="SimSun"/>
          <w:lang w:eastAsia="zh-CN"/>
        </w:rPr>
      </w:pPr>
      <w:bookmarkStart w:id="56" w:name="_Toc118294446"/>
      <w:r w:rsidRPr="00242E88">
        <w:rPr>
          <w:rFonts w:eastAsia="SimSun"/>
          <w:lang w:eastAsia="zh-CN"/>
        </w:rPr>
        <w:t>Ownership of material and Intellectual Property Rights</w:t>
      </w:r>
      <w:bookmarkEnd w:id="56"/>
    </w:p>
    <w:p w14:paraId="2C51AB14" w14:textId="2E58C038" w:rsidR="00242E88" w:rsidRPr="00242E88" w:rsidRDefault="00242E88" w:rsidP="00F44636">
      <w:pPr>
        <w:pStyle w:val="ListParagraph"/>
        <w:spacing w:after="0" w:line="240" w:lineRule="auto"/>
        <w:ind w:left="0"/>
        <w:rPr>
          <w:rFonts w:ascii="Arial" w:eastAsia="SimSun" w:hAnsi="Arial" w:cs="Arial"/>
          <w:lang w:eastAsia="zh-CN"/>
        </w:rPr>
      </w:pPr>
      <w:r w:rsidRPr="00242E88">
        <w:rPr>
          <w:rFonts w:ascii="Arial" w:eastAsia="SimSun" w:hAnsi="Arial" w:cs="Arial"/>
          <w:lang w:eastAsia="zh-CN"/>
        </w:rPr>
        <w:t xml:space="preserve">All material contained </w:t>
      </w:r>
      <w:r w:rsidR="00E9487A">
        <w:rPr>
          <w:rFonts w:ascii="Arial" w:eastAsia="SimSun" w:hAnsi="Arial" w:cs="Arial"/>
          <w:lang w:eastAsia="zh-CN"/>
        </w:rPr>
        <w:t xml:space="preserve">in this tender </w:t>
      </w:r>
      <w:r w:rsidRPr="00242E88">
        <w:rPr>
          <w:rFonts w:ascii="Arial" w:eastAsia="SimSun" w:hAnsi="Arial" w:cs="Arial"/>
          <w:lang w:eastAsia="zh-CN"/>
        </w:rPr>
        <w:t xml:space="preserve">shall remain the property of the </w:t>
      </w:r>
      <w:r w:rsidR="0070646D">
        <w:rPr>
          <w:rFonts w:ascii="Arial" w:eastAsia="SimSun" w:hAnsi="Arial" w:cs="Arial"/>
          <w:lang w:eastAsia="zh-CN"/>
        </w:rPr>
        <w:t>Authority</w:t>
      </w:r>
      <w:r w:rsidRPr="00242E88">
        <w:rPr>
          <w:rFonts w:ascii="Arial" w:eastAsia="SimSun" w:hAnsi="Arial" w:cs="Arial"/>
          <w:lang w:eastAsia="zh-CN"/>
        </w:rPr>
        <w:t xml:space="preserve"> and shall not be reproduced in whole or in part without the </w:t>
      </w:r>
      <w:r w:rsidR="0070646D">
        <w:rPr>
          <w:rFonts w:ascii="Arial" w:eastAsia="SimSun" w:hAnsi="Arial" w:cs="Arial"/>
          <w:lang w:eastAsia="zh-CN"/>
        </w:rPr>
        <w:t>Authority</w:t>
      </w:r>
      <w:r w:rsidRPr="00242E88">
        <w:rPr>
          <w:rFonts w:ascii="Arial" w:eastAsia="SimSun" w:hAnsi="Arial" w:cs="Arial"/>
          <w:lang w:eastAsia="zh-CN"/>
        </w:rPr>
        <w:t xml:space="preserve">’s written consent. Any copies shall become the </w:t>
      </w:r>
      <w:r w:rsidR="0070646D">
        <w:rPr>
          <w:rFonts w:ascii="Arial" w:eastAsia="SimSun" w:hAnsi="Arial" w:cs="Arial"/>
          <w:lang w:eastAsia="zh-CN"/>
        </w:rPr>
        <w:t>Authority</w:t>
      </w:r>
      <w:r w:rsidRPr="00242E88">
        <w:rPr>
          <w:rFonts w:ascii="Arial" w:eastAsia="SimSun" w:hAnsi="Arial" w:cs="Arial"/>
          <w:lang w:eastAsia="zh-CN"/>
        </w:rPr>
        <w:t xml:space="preserve">’s property and the </w:t>
      </w:r>
      <w:r w:rsidR="00340F59">
        <w:rPr>
          <w:rFonts w:ascii="Arial" w:eastAsia="SimSun" w:hAnsi="Arial" w:cs="Arial"/>
          <w:lang w:eastAsia="zh-CN"/>
        </w:rPr>
        <w:t>supplier</w:t>
      </w:r>
      <w:r w:rsidRPr="00242E88">
        <w:rPr>
          <w:rFonts w:ascii="Arial" w:eastAsia="SimSun" w:hAnsi="Arial" w:cs="Arial"/>
          <w:lang w:eastAsia="zh-CN"/>
        </w:rPr>
        <w:t xml:space="preserve"> shall ensure that all copies display the copyright and/or other proprietary notice.</w:t>
      </w:r>
    </w:p>
    <w:p w14:paraId="541CF974" w14:textId="77777777" w:rsidR="00242E88" w:rsidRPr="00242E88" w:rsidRDefault="00242E88" w:rsidP="00F44636">
      <w:pPr>
        <w:pStyle w:val="ListParagraph"/>
        <w:spacing w:after="0" w:line="240" w:lineRule="auto"/>
        <w:rPr>
          <w:rFonts w:ascii="Arial" w:eastAsia="SimSun" w:hAnsi="Arial" w:cs="Arial"/>
          <w:lang w:eastAsia="zh-CN"/>
        </w:rPr>
      </w:pPr>
    </w:p>
    <w:p w14:paraId="309D17C5" w14:textId="2C900F93" w:rsidR="00242E88" w:rsidRDefault="00242E88" w:rsidP="00F44636">
      <w:pPr>
        <w:pStyle w:val="ListParagraph"/>
        <w:spacing w:after="0" w:line="240" w:lineRule="auto"/>
        <w:ind w:left="0"/>
        <w:rPr>
          <w:rFonts w:ascii="Arial" w:eastAsia="SimSun" w:hAnsi="Arial" w:cs="Arial"/>
          <w:lang w:eastAsia="zh-CN"/>
        </w:rPr>
      </w:pPr>
      <w:r w:rsidRPr="00242E88">
        <w:rPr>
          <w:rFonts w:ascii="Arial" w:eastAsia="SimSun" w:hAnsi="Arial" w:cs="Arial"/>
          <w:lang w:eastAsia="zh-CN"/>
        </w:rPr>
        <w:t xml:space="preserve">The </w:t>
      </w:r>
      <w:r w:rsidR="0070646D">
        <w:rPr>
          <w:rFonts w:ascii="Arial" w:eastAsia="SimSun" w:hAnsi="Arial" w:cs="Arial"/>
          <w:lang w:eastAsia="zh-CN"/>
        </w:rPr>
        <w:t>Authority</w:t>
      </w:r>
      <w:r w:rsidRPr="00242E88">
        <w:rPr>
          <w:rFonts w:ascii="Arial" w:eastAsia="SimSun" w:hAnsi="Arial" w:cs="Arial"/>
          <w:lang w:eastAsia="zh-CN"/>
        </w:rPr>
        <w:t xml:space="preserve"> does </w:t>
      </w:r>
      <w:r w:rsidR="0070646D" w:rsidRPr="00242E88">
        <w:rPr>
          <w:rFonts w:ascii="Arial" w:eastAsia="SimSun" w:hAnsi="Arial" w:cs="Arial"/>
          <w:lang w:eastAsia="zh-CN"/>
        </w:rPr>
        <w:t>not grant</w:t>
      </w:r>
      <w:r w:rsidRPr="00242E88">
        <w:rPr>
          <w:rFonts w:ascii="Arial" w:eastAsia="SimSun" w:hAnsi="Arial" w:cs="Arial"/>
          <w:lang w:eastAsia="zh-CN"/>
        </w:rPr>
        <w:t xml:space="preserve"> any proprietary rights to the </w:t>
      </w:r>
      <w:r w:rsidR="00340F59">
        <w:rPr>
          <w:rFonts w:ascii="Arial" w:eastAsia="SimSun" w:hAnsi="Arial" w:cs="Arial"/>
          <w:lang w:eastAsia="zh-CN"/>
        </w:rPr>
        <w:t>supplier</w:t>
      </w:r>
      <w:r w:rsidRPr="00242E88">
        <w:rPr>
          <w:rFonts w:ascii="Arial" w:eastAsia="SimSun" w:hAnsi="Arial" w:cs="Arial"/>
          <w:lang w:eastAsia="zh-CN"/>
        </w:rPr>
        <w:t xml:space="preserve"> including, without limitation, any intellectual property rights based on or relating to the Confidential Information. The </w:t>
      </w:r>
      <w:r w:rsidR="00340F59">
        <w:rPr>
          <w:rFonts w:ascii="Arial" w:eastAsia="SimSun" w:hAnsi="Arial" w:cs="Arial"/>
          <w:lang w:eastAsia="zh-CN"/>
        </w:rPr>
        <w:t>supplier</w:t>
      </w:r>
      <w:r w:rsidRPr="00242E88">
        <w:rPr>
          <w:rFonts w:ascii="Arial" w:eastAsia="SimSun" w:hAnsi="Arial" w:cs="Arial"/>
          <w:lang w:eastAsia="zh-CN"/>
        </w:rPr>
        <w:t xml:space="preserve"> shall not make, have made, use or sell for any purpose any product or service using, incorporating or derived from any Confidential Information of the </w:t>
      </w:r>
      <w:r w:rsidR="0070646D">
        <w:rPr>
          <w:rFonts w:ascii="Arial" w:eastAsia="SimSun" w:hAnsi="Arial" w:cs="Arial"/>
          <w:lang w:eastAsia="zh-CN"/>
        </w:rPr>
        <w:t>Authority</w:t>
      </w:r>
      <w:r w:rsidRPr="00242E88">
        <w:rPr>
          <w:rFonts w:ascii="Arial" w:eastAsia="SimSun" w:hAnsi="Arial" w:cs="Arial"/>
          <w:lang w:eastAsia="zh-CN"/>
        </w:rPr>
        <w:t>.</w:t>
      </w:r>
    </w:p>
    <w:p w14:paraId="049994E7" w14:textId="77777777" w:rsidR="00242E88" w:rsidRDefault="00242E88" w:rsidP="00242E88">
      <w:pPr>
        <w:pStyle w:val="ListParagraph"/>
        <w:spacing w:after="0" w:line="240" w:lineRule="auto"/>
        <w:ind w:left="0"/>
        <w:jc w:val="both"/>
        <w:rPr>
          <w:rFonts w:ascii="Arial" w:eastAsia="SimSun" w:hAnsi="Arial" w:cs="Arial"/>
          <w:lang w:eastAsia="zh-CN"/>
        </w:rPr>
      </w:pPr>
    </w:p>
    <w:p w14:paraId="12F20F67" w14:textId="70D2E405" w:rsidR="00242E88" w:rsidRPr="00242E88" w:rsidRDefault="00242E88" w:rsidP="00D57030">
      <w:pPr>
        <w:pStyle w:val="Heading1"/>
        <w:numPr>
          <w:ilvl w:val="0"/>
          <w:numId w:val="2"/>
        </w:numPr>
        <w:rPr>
          <w:rFonts w:eastAsia="SimSun"/>
          <w:lang w:eastAsia="zh-CN"/>
        </w:rPr>
      </w:pPr>
      <w:bookmarkStart w:id="57" w:name="_Toc118294447"/>
      <w:r w:rsidRPr="00242E88">
        <w:rPr>
          <w:rFonts w:eastAsia="SimSun"/>
          <w:lang w:eastAsia="zh-CN"/>
        </w:rPr>
        <w:t>Return of Information</w:t>
      </w:r>
      <w:bookmarkEnd w:id="57"/>
    </w:p>
    <w:p w14:paraId="6582991D" w14:textId="2CA18858" w:rsidR="00242E88" w:rsidRDefault="00242E88" w:rsidP="00F44636">
      <w:pPr>
        <w:pStyle w:val="ListParagraph"/>
        <w:spacing w:after="0" w:line="240" w:lineRule="auto"/>
        <w:ind w:left="0"/>
        <w:rPr>
          <w:rFonts w:ascii="Arial" w:eastAsia="SimSun" w:hAnsi="Arial" w:cs="Arial"/>
          <w:lang w:eastAsia="zh-CN"/>
        </w:rPr>
      </w:pPr>
      <w:r w:rsidRPr="00242E88">
        <w:rPr>
          <w:rFonts w:ascii="Arial" w:eastAsia="SimSun" w:hAnsi="Arial" w:cs="Arial"/>
          <w:lang w:eastAsia="zh-CN"/>
        </w:rPr>
        <w:t xml:space="preserve">When the tender is completed, or at any time on the written request of the </w:t>
      </w:r>
      <w:r w:rsidR="0070646D">
        <w:rPr>
          <w:rFonts w:ascii="Arial" w:eastAsia="SimSun" w:hAnsi="Arial" w:cs="Arial"/>
          <w:lang w:eastAsia="zh-CN"/>
        </w:rPr>
        <w:t>Authority</w:t>
      </w:r>
      <w:r w:rsidRPr="00242E88">
        <w:rPr>
          <w:rFonts w:ascii="Arial" w:eastAsia="SimSun" w:hAnsi="Arial" w:cs="Arial"/>
          <w:lang w:eastAsia="zh-CN"/>
        </w:rPr>
        <w:t xml:space="preserve">, the </w:t>
      </w:r>
      <w:r w:rsidR="00340F59">
        <w:rPr>
          <w:rFonts w:ascii="Arial" w:eastAsia="SimSun" w:hAnsi="Arial" w:cs="Arial"/>
          <w:lang w:eastAsia="zh-CN"/>
        </w:rPr>
        <w:t>supplier</w:t>
      </w:r>
      <w:r w:rsidRPr="00242E88">
        <w:rPr>
          <w:rFonts w:ascii="Arial" w:eastAsia="SimSun" w:hAnsi="Arial" w:cs="Arial"/>
          <w:lang w:eastAsia="zh-CN"/>
        </w:rPr>
        <w:t xml:space="preserve"> shall return all information, all materials embodying any Confidential Information, including any copies to the </w:t>
      </w:r>
      <w:r w:rsidR="0070646D">
        <w:rPr>
          <w:rFonts w:ascii="Arial" w:eastAsia="SimSun" w:hAnsi="Arial" w:cs="Arial"/>
          <w:lang w:eastAsia="zh-CN"/>
        </w:rPr>
        <w:t>Authority</w:t>
      </w:r>
      <w:r w:rsidRPr="00242E88">
        <w:rPr>
          <w:rFonts w:ascii="Arial" w:eastAsia="SimSun" w:hAnsi="Arial" w:cs="Arial"/>
          <w:lang w:eastAsia="zh-CN"/>
        </w:rPr>
        <w:t>.</w:t>
      </w:r>
    </w:p>
    <w:p w14:paraId="0437E0B4" w14:textId="77777777" w:rsidR="00242E88" w:rsidRDefault="00242E88" w:rsidP="00242E88">
      <w:pPr>
        <w:pStyle w:val="ListParagraph"/>
        <w:spacing w:after="0" w:line="240" w:lineRule="auto"/>
        <w:ind w:left="0"/>
        <w:jc w:val="both"/>
        <w:rPr>
          <w:rFonts w:ascii="Arial" w:eastAsia="SimSun" w:hAnsi="Arial" w:cs="Arial"/>
          <w:lang w:eastAsia="zh-CN"/>
        </w:rPr>
      </w:pPr>
    </w:p>
    <w:p w14:paraId="6EB41302" w14:textId="3B2A9C90" w:rsidR="00242E88" w:rsidRPr="00242E88" w:rsidRDefault="00242E88" w:rsidP="00D57030">
      <w:pPr>
        <w:pStyle w:val="Heading1"/>
        <w:numPr>
          <w:ilvl w:val="0"/>
          <w:numId w:val="2"/>
        </w:numPr>
        <w:rPr>
          <w:rFonts w:eastAsia="SimSun"/>
          <w:lang w:eastAsia="zh-CN"/>
        </w:rPr>
      </w:pPr>
      <w:bookmarkStart w:id="58" w:name="_Toc118294448"/>
      <w:r w:rsidRPr="00242E88">
        <w:rPr>
          <w:rFonts w:eastAsia="SimSun"/>
          <w:lang w:eastAsia="zh-CN"/>
        </w:rPr>
        <w:t>Cross-Government</w:t>
      </w:r>
      <w:bookmarkEnd w:id="58"/>
    </w:p>
    <w:p w14:paraId="584A362F" w14:textId="10B76211" w:rsidR="00242E88" w:rsidRPr="00242E88" w:rsidRDefault="00242E88" w:rsidP="00F44636">
      <w:pPr>
        <w:pStyle w:val="ListParagraph"/>
        <w:spacing w:after="0" w:line="240" w:lineRule="auto"/>
        <w:ind w:left="0"/>
        <w:rPr>
          <w:rFonts w:ascii="Arial" w:eastAsia="SimSun" w:hAnsi="Arial" w:cs="Arial"/>
          <w:lang w:eastAsia="zh-CN"/>
        </w:rPr>
      </w:pPr>
      <w:r w:rsidRPr="00242E88">
        <w:rPr>
          <w:rFonts w:ascii="Arial" w:eastAsia="SimSun" w:hAnsi="Arial" w:cs="Arial"/>
          <w:lang w:eastAsia="zh-CN"/>
        </w:rPr>
        <w:t xml:space="preserve">All </w:t>
      </w:r>
      <w:r w:rsidR="0003442E">
        <w:rPr>
          <w:rFonts w:ascii="Arial" w:eastAsia="SimSun" w:hAnsi="Arial" w:cs="Arial"/>
          <w:lang w:eastAsia="zh-CN"/>
        </w:rPr>
        <w:t>public bodies</w:t>
      </w:r>
      <w:r w:rsidRPr="00242E88">
        <w:rPr>
          <w:rFonts w:ascii="Arial" w:eastAsia="SimSun" w:hAnsi="Arial" w:cs="Arial"/>
          <w:lang w:eastAsia="zh-CN"/>
        </w:rPr>
        <w:t xml:space="preserve">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14:paraId="320D96EC" w14:textId="77777777" w:rsidR="00242E88" w:rsidRPr="00242E88" w:rsidRDefault="00242E88" w:rsidP="00F44636">
      <w:pPr>
        <w:pStyle w:val="ListParagraph"/>
        <w:spacing w:after="0" w:line="240" w:lineRule="auto"/>
        <w:ind w:left="0"/>
        <w:rPr>
          <w:rFonts w:ascii="Arial" w:eastAsia="SimSun" w:hAnsi="Arial" w:cs="Arial"/>
          <w:lang w:eastAsia="zh-CN"/>
        </w:rPr>
      </w:pPr>
    </w:p>
    <w:p w14:paraId="4E639A26" w14:textId="2848F500" w:rsidR="00242E88" w:rsidRPr="00242E88" w:rsidRDefault="00242E88" w:rsidP="00F44636">
      <w:pPr>
        <w:pStyle w:val="ListParagraph"/>
        <w:spacing w:after="0" w:line="240" w:lineRule="auto"/>
        <w:ind w:left="0"/>
        <w:rPr>
          <w:rFonts w:ascii="Arial" w:eastAsia="SimSun" w:hAnsi="Arial" w:cs="Arial"/>
          <w:lang w:eastAsia="zh-CN"/>
        </w:rPr>
      </w:pPr>
      <w:r w:rsidRPr="00242E88">
        <w:rPr>
          <w:rFonts w:ascii="Arial" w:eastAsia="SimSun" w:hAnsi="Arial" w:cs="Arial"/>
          <w:lang w:eastAsia="zh-CN"/>
        </w:rPr>
        <w:t xml:space="preserve">For these purposes, the </w:t>
      </w:r>
      <w:r w:rsidR="0070646D">
        <w:rPr>
          <w:rFonts w:ascii="Arial" w:eastAsia="SimSun" w:hAnsi="Arial" w:cs="Arial"/>
          <w:lang w:eastAsia="zh-CN"/>
        </w:rPr>
        <w:t>Authority</w:t>
      </w:r>
      <w:r w:rsidRPr="00242E88">
        <w:rPr>
          <w:rFonts w:ascii="Arial" w:eastAsia="SimSun" w:hAnsi="Arial" w:cs="Arial"/>
          <w:lang w:eastAsia="zh-CN"/>
        </w:rPr>
        <w:t xml:space="preserve"> may disclose within Government any of the </w:t>
      </w:r>
      <w:r w:rsidR="00340F59">
        <w:rPr>
          <w:rFonts w:ascii="Arial" w:eastAsia="SimSun" w:hAnsi="Arial" w:cs="Arial"/>
          <w:lang w:eastAsia="zh-CN"/>
        </w:rPr>
        <w:t>supplier</w:t>
      </w:r>
      <w:r w:rsidRPr="00242E88">
        <w:rPr>
          <w:rFonts w:ascii="Arial" w:eastAsia="SimSun" w:hAnsi="Arial" w:cs="Arial"/>
          <w:lang w:eastAsia="zh-CN"/>
        </w:rPr>
        <w:t xml:space="preserve">'s documentation/information (including any that the </w:t>
      </w:r>
      <w:r w:rsidR="00340F59">
        <w:rPr>
          <w:rFonts w:ascii="Arial" w:eastAsia="SimSun" w:hAnsi="Arial" w:cs="Arial"/>
          <w:lang w:eastAsia="zh-CN"/>
        </w:rPr>
        <w:t>supplier</w:t>
      </w:r>
      <w:r w:rsidRPr="00242E88">
        <w:rPr>
          <w:rFonts w:ascii="Arial" w:eastAsia="SimSun" w:hAnsi="Arial" w:cs="Arial"/>
          <w:lang w:eastAsia="zh-CN"/>
        </w:rPr>
        <w:t xml:space="preserve"> considers to be confidential and/or commercially sensitive such as specific bid information) submitted by the </w:t>
      </w:r>
      <w:r w:rsidR="00340F59">
        <w:rPr>
          <w:rFonts w:ascii="Arial" w:eastAsia="SimSun" w:hAnsi="Arial" w:cs="Arial"/>
          <w:lang w:eastAsia="zh-CN"/>
        </w:rPr>
        <w:t>supplier</w:t>
      </w:r>
      <w:r w:rsidRPr="00242E88">
        <w:rPr>
          <w:rFonts w:ascii="Arial" w:eastAsia="SimSun" w:hAnsi="Arial" w:cs="Arial"/>
          <w:lang w:eastAsia="zh-CN"/>
        </w:rPr>
        <w:t xml:space="preserve"> to the </w:t>
      </w:r>
      <w:r w:rsidR="0070646D">
        <w:rPr>
          <w:rFonts w:ascii="Arial" w:eastAsia="SimSun" w:hAnsi="Arial" w:cs="Arial"/>
          <w:lang w:eastAsia="zh-CN"/>
        </w:rPr>
        <w:t>Authority</w:t>
      </w:r>
      <w:r w:rsidRPr="00242E88">
        <w:rPr>
          <w:rFonts w:ascii="Arial" w:eastAsia="SimSun" w:hAnsi="Arial" w:cs="Arial"/>
          <w:lang w:eastAsia="zh-CN"/>
        </w:rPr>
        <w:t xml:space="preserve"> during this procurement and any subsequent contract. The information will not be disclosed outside Government. </w:t>
      </w:r>
      <w:r w:rsidR="00340F59">
        <w:rPr>
          <w:rFonts w:ascii="Arial" w:eastAsia="SimSun" w:hAnsi="Arial" w:cs="Arial"/>
          <w:lang w:eastAsia="zh-CN"/>
        </w:rPr>
        <w:t>Supplier</w:t>
      </w:r>
      <w:r w:rsidRPr="00242E88">
        <w:rPr>
          <w:rFonts w:ascii="Arial" w:eastAsia="SimSun" w:hAnsi="Arial" w:cs="Arial"/>
          <w:lang w:eastAsia="zh-CN"/>
        </w:rPr>
        <w:t>s taking part in this competition consent to these terms as part of the competition process.</w:t>
      </w:r>
    </w:p>
    <w:p w14:paraId="5E1D8968" w14:textId="77777777" w:rsidR="00242E88" w:rsidRPr="00242E88" w:rsidRDefault="00242E88" w:rsidP="00F44636">
      <w:pPr>
        <w:pStyle w:val="ListParagraph"/>
        <w:spacing w:after="0" w:line="240" w:lineRule="auto"/>
        <w:rPr>
          <w:rFonts w:ascii="Arial" w:eastAsia="SimSun" w:hAnsi="Arial" w:cs="Arial"/>
          <w:lang w:eastAsia="zh-CN"/>
        </w:rPr>
      </w:pPr>
    </w:p>
    <w:p w14:paraId="6CC51E58" w14:textId="5B503FA9" w:rsidR="00242E88" w:rsidRDefault="00340F59" w:rsidP="00F44636">
      <w:pPr>
        <w:pStyle w:val="ListParagraph"/>
        <w:spacing w:after="0" w:line="240" w:lineRule="auto"/>
        <w:ind w:left="0"/>
        <w:rPr>
          <w:rFonts w:ascii="Arial" w:eastAsia="SimSun" w:hAnsi="Arial" w:cs="Arial"/>
          <w:lang w:eastAsia="zh-CN"/>
        </w:rPr>
      </w:pPr>
      <w:r>
        <w:rPr>
          <w:rFonts w:ascii="Arial" w:eastAsia="SimSun" w:hAnsi="Arial" w:cs="Arial"/>
          <w:lang w:eastAsia="zh-CN"/>
        </w:rPr>
        <w:t>Supplier</w:t>
      </w:r>
      <w:r w:rsidR="00242E88" w:rsidRPr="00242E88">
        <w:rPr>
          <w:rFonts w:ascii="Arial" w:eastAsia="SimSun" w:hAnsi="Arial" w:cs="Arial"/>
          <w:lang w:eastAsia="zh-CN"/>
        </w:rPr>
        <w:t xml:space="preserve">s must agree that the </w:t>
      </w:r>
      <w:r w:rsidR="0070646D">
        <w:rPr>
          <w:rFonts w:ascii="Arial" w:eastAsia="SimSun" w:hAnsi="Arial" w:cs="Arial"/>
          <w:lang w:eastAsia="zh-CN"/>
        </w:rPr>
        <w:t>Authority</w:t>
      </w:r>
      <w:r w:rsidR="00242E88" w:rsidRPr="00242E88">
        <w:rPr>
          <w:rFonts w:ascii="Arial" w:eastAsia="SimSun" w:hAnsi="Arial" w:cs="Arial"/>
          <w:lang w:eastAsia="zh-CN"/>
        </w:rPr>
        <w:t xml:space="preserve"> may disclose the </w:t>
      </w:r>
      <w:r>
        <w:rPr>
          <w:rFonts w:ascii="Arial" w:eastAsia="SimSun" w:hAnsi="Arial" w:cs="Arial"/>
          <w:lang w:eastAsia="zh-CN"/>
        </w:rPr>
        <w:t>supplier</w:t>
      </w:r>
      <w:r w:rsidR="00AA3199">
        <w:rPr>
          <w:rFonts w:ascii="Arial" w:eastAsia="SimSun" w:hAnsi="Arial" w:cs="Arial"/>
          <w:lang w:eastAsia="zh-CN"/>
        </w:rPr>
        <w:t>'s i</w:t>
      </w:r>
      <w:r w:rsidR="00242E88" w:rsidRPr="00242E88">
        <w:rPr>
          <w:rFonts w:ascii="Arial" w:eastAsia="SimSun" w:hAnsi="Arial" w:cs="Arial"/>
          <w:lang w:eastAsia="zh-CN"/>
        </w:rPr>
        <w:t>nformation</w:t>
      </w:r>
      <w:r w:rsidR="00AA3199">
        <w:rPr>
          <w:rFonts w:ascii="Arial" w:eastAsia="SimSun" w:hAnsi="Arial" w:cs="Arial"/>
          <w:lang w:eastAsia="zh-CN"/>
        </w:rPr>
        <w:t xml:space="preserve"> </w:t>
      </w:r>
      <w:r w:rsidR="00242E88" w:rsidRPr="00242E88">
        <w:rPr>
          <w:rFonts w:ascii="Arial" w:eastAsia="SimSun" w:hAnsi="Arial" w:cs="Arial"/>
          <w:lang w:eastAsia="zh-CN"/>
        </w:rPr>
        <w:t>/</w:t>
      </w:r>
      <w:r w:rsidR="00AA3199">
        <w:rPr>
          <w:rFonts w:ascii="Arial" w:eastAsia="SimSun" w:hAnsi="Arial" w:cs="Arial"/>
          <w:lang w:eastAsia="zh-CN"/>
        </w:rPr>
        <w:t xml:space="preserve"> </w:t>
      </w:r>
      <w:r w:rsidR="00242E88" w:rsidRPr="00242E88">
        <w:rPr>
          <w:rFonts w:ascii="Arial" w:eastAsia="SimSun" w:hAnsi="Arial" w:cs="Arial"/>
          <w:lang w:eastAsia="zh-CN"/>
        </w:rPr>
        <w:t>documentation more widely within Government for the purpose of ensuring effective cross-Government procurement processes, including value for money and related purposes</w:t>
      </w:r>
      <w:r w:rsidR="00242E88">
        <w:rPr>
          <w:rFonts w:ascii="Arial" w:eastAsia="SimSun" w:hAnsi="Arial" w:cs="Arial"/>
          <w:lang w:eastAsia="zh-CN"/>
        </w:rPr>
        <w:t>.</w:t>
      </w:r>
    </w:p>
    <w:p w14:paraId="6323859D" w14:textId="77777777" w:rsidR="00242E88" w:rsidRDefault="00242E88" w:rsidP="00242E88">
      <w:pPr>
        <w:pStyle w:val="ListParagraph"/>
        <w:spacing w:after="0" w:line="240" w:lineRule="auto"/>
        <w:ind w:left="0"/>
        <w:jc w:val="both"/>
        <w:rPr>
          <w:rFonts w:ascii="Arial" w:eastAsia="SimSun" w:hAnsi="Arial" w:cs="Arial"/>
          <w:lang w:eastAsia="zh-CN"/>
        </w:rPr>
      </w:pPr>
    </w:p>
    <w:p w14:paraId="2DDE34D1" w14:textId="6EBCEB6B" w:rsidR="00242E88" w:rsidRPr="00BC46BC" w:rsidRDefault="00242E88" w:rsidP="00D57030">
      <w:pPr>
        <w:pStyle w:val="Heading1"/>
        <w:numPr>
          <w:ilvl w:val="0"/>
          <w:numId w:val="2"/>
        </w:numPr>
        <w:rPr>
          <w:rFonts w:eastAsia="SimSun"/>
          <w:lang w:eastAsia="zh-CN"/>
        </w:rPr>
      </w:pPr>
      <w:bookmarkStart w:id="59" w:name="_Toc118294449"/>
      <w:r w:rsidRPr="00BC46BC">
        <w:rPr>
          <w:rFonts w:eastAsia="SimSun"/>
          <w:lang w:eastAsia="zh-CN"/>
        </w:rPr>
        <w:t>Transparency</w:t>
      </w:r>
      <w:r w:rsidR="0070646D" w:rsidRPr="0070646D">
        <w:rPr>
          <w:rFonts w:eastAsia="SimSun"/>
          <w:lang w:eastAsia="zh-CN"/>
        </w:rPr>
        <w:t xml:space="preserve"> </w:t>
      </w:r>
      <w:r w:rsidR="0070646D">
        <w:rPr>
          <w:rFonts w:eastAsia="SimSun"/>
          <w:lang w:eastAsia="zh-CN"/>
        </w:rPr>
        <w:t>(</w:t>
      </w:r>
      <w:r w:rsidR="0070646D" w:rsidRPr="00BC46BC">
        <w:rPr>
          <w:rFonts w:eastAsia="SimSun"/>
          <w:lang w:eastAsia="zh-CN"/>
        </w:rPr>
        <w:t>PPN01/17</w:t>
      </w:r>
      <w:r w:rsidR="0070646D">
        <w:rPr>
          <w:rFonts w:eastAsia="SimSun"/>
          <w:lang w:eastAsia="zh-CN"/>
        </w:rPr>
        <w:t>)</w:t>
      </w:r>
      <w:bookmarkEnd w:id="59"/>
    </w:p>
    <w:p w14:paraId="17E9D488" w14:textId="6E292B8C" w:rsidR="00242E88" w:rsidRDefault="00242E88" w:rsidP="00F44636">
      <w:pPr>
        <w:pStyle w:val="ListParagraph"/>
        <w:spacing w:after="0" w:line="240" w:lineRule="auto"/>
        <w:ind w:left="0"/>
        <w:rPr>
          <w:rFonts w:ascii="Arial" w:eastAsia="SimSun" w:hAnsi="Arial" w:cs="Arial"/>
          <w:lang w:eastAsia="zh-CN"/>
        </w:rPr>
      </w:pPr>
      <w:r w:rsidRPr="00242E88">
        <w:rPr>
          <w:rFonts w:ascii="Arial" w:eastAsia="SimSun" w:hAnsi="Arial" w:cs="Arial"/>
          <w:lang w:eastAsia="zh-CN"/>
        </w:rPr>
        <w:t xml:space="preserve">As a result of government policy to achieve greater transparency in public procurement and help deliver improved value for money, the </w:t>
      </w:r>
      <w:r w:rsidR="0070646D">
        <w:rPr>
          <w:rFonts w:ascii="Arial" w:eastAsia="SimSun" w:hAnsi="Arial" w:cs="Arial"/>
          <w:lang w:eastAsia="zh-CN"/>
        </w:rPr>
        <w:t>Authority</w:t>
      </w:r>
      <w:r w:rsidRPr="00242E88">
        <w:rPr>
          <w:rFonts w:ascii="Arial" w:eastAsia="SimSun" w:hAnsi="Arial" w:cs="Arial"/>
          <w:lang w:eastAsia="zh-CN"/>
        </w:rPr>
        <w:t xml:space="preserve"> is obliged to publish</w:t>
      </w:r>
      <w:r w:rsidR="00AA3199">
        <w:rPr>
          <w:rFonts w:ascii="Arial" w:eastAsia="SimSun" w:hAnsi="Arial" w:cs="Arial"/>
          <w:lang w:eastAsia="zh-CN"/>
        </w:rPr>
        <w:t xml:space="preserve"> contract</w:t>
      </w:r>
      <w:r w:rsidRPr="00242E88">
        <w:rPr>
          <w:rFonts w:ascii="Arial" w:eastAsia="SimSun" w:hAnsi="Arial" w:cs="Arial"/>
          <w:lang w:eastAsia="zh-CN"/>
        </w:rPr>
        <w:t xml:space="preserve"> documents for all contracts wi</w:t>
      </w:r>
      <w:r>
        <w:rPr>
          <w:rFonts w:ascii="Arial" w:eastAsia="SimSun" w:hAnsi="Arial" w:cs="Arial"/>
          <w:lang w:eastAsia="zh-CN"/>
        </w:rPr>
        <w:t>th a whole life value of over £25</w:t>
      </w:r>
      <w:r w:rsidRPr="00242E88">
        <w:rPr>
          <w:rFonts w:ascii="Arial" w:eastAsia="SimSun" w:hAnsi="Arial" w:cs="Arial"/>
          <w:lang w:eastAsia="zh-CN"/>
        </w:rPr>
        <w:t xml:space="preserve">,000 on Contracts Finder - </w:t>
      </w:r>
      <w:hyperlink r:id="rId18" w:history="1">
        <w:r w:rsidRPr="00C9341B">
          <w:rPr>
            <w:rStyle w:val="Hyperlink"/>
            <w:rFonts w:ascii="Arial" w:eastAsia="SimSun" w:hAnsi="Arial" w:cs="Arial"/>
            <w:lang w:eastAsia="zh-CN"/>
          </w:rPr>
          <w:t>https://www.contractsfinder.service.gov.uk/Search</w:t>
        </w:r>
      </w:hyperlink>
    </w:p>
    <w:p w14:paraId="0BE28E59" w14:textId="77777777" w:rsidR="00242E88" w:rsidRDefault="00242E88" w:rsidP="00F44636">
      <w:pPr>
        <w:pStyle w:val="ListParagraph"/>
        <w:spacing w:after="0" w:line="240" w:lineRule="auto"/>
        <w:ind w:left="0"/>
        <w:rPr>
          <w:rFonts w:ascii="Arial" w:eastAsia="SimSun" w:hAnsi="Arial" w:cs="Arial"/>
          <w:lang w:eastAsia="zh-CN"/>
        </w:rPr>
      </w:pPr>
    </w:p>
    <w:p w14:paraId="5713CE66" w14:textId="76A11A68" w:rsidR="00242E88" w:rsidRPr="00242E88" w:rsidRDefault="00242E88" w:rsidP="00F44636">
      <w:pPr>
        <w:pStyle w:val="ListParagraph"/>
        <w:spacing w:after="0" w:line="240" w:lineRule="auto"/>
        <w:ind w:left="0"/>
        <w:rPr>
          <w:rFonts w:ascii="Arial" w:eastAsia="SimSun" w:hAnsi="Arial" w:cs="Arial"/>
          <w:lang w:eastAsia="zh-CN"/>
        </w:rPr>
      </w:pPr>
      <w:r w:rsidRPr="00242E88">
        <w:rPr>
          <w:rFonts w:ascii="Arial" w:eastAsia="SimSun" w:hAnsi="Arial" w:cs="Arial"/>
          <w:lang w:eastAsia="zh-CN"/>
        </w:rPr>
        <w:t xml:space="preserve">On 24 March 2015, the Government published a set of general transparency principles (https://www.gov.uk/government/publications/transparency-of-suppliers-andgovernment-to-the-public) that require public procurers to proactively disclose contract and related information that may previously have been withheld on grounds of commercial confidentiality. In compliance with these requirements, the </w:t>
      </w:r>
      <w:r w:rsidR="0070646D">
        <w:rPr>
          <w:rFonts w:ascii="Arial" w:eastAsia="SimSun" w:hAnsi="Arial" w:cs="Arial"/>
          <w:lang w:eastAsia="zh-CN"/>
        </w:rPr>
        <w:t>Authority</w:t>
      </w:r>
      <w:r w:rsidRPr="00242E88">
        <w:rPr>
          <w:rFonts w:ascii="Arial" w:eastAsia="SimSun" w:hAnsi="Arial" w:cs="Arial"/>
          <w:lang w:eastAsia="zh-CN"/>
        </w:rPr>
        <w:t xml:space="preserve"> intends where appropriate to publish the following types of information:</w:t>
      </w:r>
    </w:p>
    <w:p w14:paraId="2DE1F41A" w14:textId="00CD7ECD" w:rsidR="00242E88" w:rsidRPr="00242E88" w:rsidRDefault="00242E88" w:rsidP="00F44636">
      <w:pPr>
        <w:pStyle w:val="ListParagraph"/>
        <w:numPr>
          <w:ilvl w:val="0"/>
          <w:numId w:val="3"/>
        </w:numPr>
        <w:spacing w:after="0" w:line="240" w:lineRule="auto"/>
        <w:rPr>
          <w:rFonts w:ascii="Arial" w:eastAsia="SimSun" w:hAnsi="Arial" w:cs="Arial"/>
          <w:lang w:eastAsia="zh-CN"/>
        </w:rPr>
      </w:pPr>
      <w:r w:rsidRPr="00242E88">
        <w:rPr>
          <w:rFonts w:ascii="Arial" w:eastAsia="SimSun" w:hAnsi="Arial" w:cs="Arial"/>
          <w:lang w:eastAsia="zh-CN"/>
        </w:rPr>
        <w:t>contract price and any incentivisation mechanisms</w:t>
      </w:r>
    </w:p>
    <w:p w14:paraId="505E4324" w14:textId="4747F127" w:rsidR="00242E88" w:rsidRPr="00242E88" w:rsidRDefault="00242E88" w:rsidP="00F44636">
      <w:pPr>
        <w:pStyle w:val="ListParagraph"/>
        <w:numPr>
          <w:ilvl w:val="0"/>
          <w:numId w:val="3"/>
        </w:numPr>
        <w:spacing w:after="0" w:line="240" w:lineRule="auto"/>
        <w:rPr>
          <w:rFonts w:ascii="Arial" w:eastAsia="SimSun" w:hAnsi="Arial" w:cs="Arial"/>
          <w:lang w:eastAsia="zh-CN"/>
        </w:rPr>
      </w:pPr>
      <w:r w:rsidRPr="00242E88">
        <w:rPr>
          <w:rFonts w:ascii="Arial" w:eastAsia="SimSun" w:hAnsi="Arial" w:cs="Arial"/>
          <w:lang w:eastAsia="zh-CN"/>
        </w:rPr>
        <w:t>performance metrics and management of them</w:t>
      </w:r>
    </w:p>
    <w:p w14:paraId="4B4290AC" w14:textId="1DAC7EDF" w:rsidR="00242E88" w:rsidRPr="00242E88" w:rsidRDefault="00242E88" w:rsidP="00F44636">
      <w:pPr>
        <w:pStyle w:val="ListParagraph"/>
        <w:numPr>
          <w:ilvl w:val="0"/>
          <w:numId w:val="3"/>
        </w:numPr>
        <w:spacing w:after="0" w:line="240" w:lineRule="auto"/>
        <w:rPr>
          <w:rFonts w:ascii="Arial" w:eastAsia="SimSun" w:hAnsi="Arial" w:cs="Arial"/>
          <w:lang w:eastAsia="zh-CN"/>
        </w:rPr>
      </w:pPr>
      <w:r w:rsidRPr="00242E88">
        <w:rPr>
          <w:rFonts w:ascii="Arial" w:eastAsia="SimSun" w:hAnsi="Arial" w:cs="Arial"/>
          <w:lang w:eastAsia="zh-CN"/>
        </w:rPr>
        <w:t>plans for management of underperformance and its financial impact</w:t>
      </w:r>
    </w:p>
    <w:p w14:paraId="53B4F318" w14:textId="7C8CACC6" w:rsidR="00242E88" w:rsidRPr="00242E88" w:rsidRDefault="00242E88" w:rsidP="00F44636">
      <w:pPr>
        <w:pStyle w:val="ListParagraph"/>
        <w:numPr>
          <w:ilvl w:val="0"/>
          <w:numId w:val="3"/>
        </w:numPr>
        <w:spacing w:after="0" w:line="240" w:lineRule="auto"/>
        <w:rPr>
          <w:rFonts w:ascii="Arial" w:eastAsia="SimSun" w:hAnsi="Arial" w:cs="Arial"/>
          <w:lang w:eastAsia="zh-CN"/>
        </w:rPr>
      </w:pPr>
      <w:r w:rsidRPr="00242E88">
        <w:rPr>
          <w:rFonts w:ascii="Arial" w:eastAsia="SimSun" w:hAnsi="Arial" w:cs="Arial"/>
          <w:lang w:eastAsia="zh-CN"/>
        </w:rPr>
        <w:t>governance arrangements including through supply chains where significant contract value rests with subcontractors</w:t>
      </w:r>
    </w:p>
    <w:p w14:paraId="5FDECD0A" w14:textId="494169D2" w:rsidR="00242E88" w:rsidRPr="00242E88" w:rsidRDefault="00242E88" w:rsidP="00F44636">
      <w:pPr>
        <w:pStyle w:val="ListParagraph"/>
        <w:numPr>
          <w:ilvl w:val="0"/>
          <w:numId w:val="3"/>
        </w:numPr>
        <w:spacing w:after="0" w:line="240" w:lineRule="auto"/>
        <w:rPr>
          <w:rFonts w:ascii="Arial" w:eastAsia="SimSun" w:hAnsi="Arial" w:cs="Arial"/>
          <w:lang w:eastAsia="zh-CN"/>
        </w:rPr>
      </w:pPr>
      <w:r w:rsidRPr="00242E88">
        <w:rPr>
          <w:rFonts w:ascii="Arial" w:eastAsia="SimSun" w:hAnsi="Arial" w:cs="Arial"/>
          <w:lang w:eastAsia="zh-CN"/>
        </w:rPr>
        <w:t>resource plans</w:t>
      </w:r>
    </w:p>
    <w:p w14:paraId="1F33B576" w14:textId="35EA0B22" w:rsidR="00242E88" w:rsidRDefault="00242E88" w:rsidP="00F44636">
      <w:pPr>
        <w:pStyle w:val="ListParagraph"/>
        <w:numPr>
          <w:ilvl w:val="0"/>
          <w:numId w:val="3"/>
        </w:numPr>
        <w:spacing w:after="0" w:line="240" w:lineRule="auto"/>
        <w:rPr>
          <w:rFonts w:ascii="Arial" w:eastAsia="SimSun" w:hAnsi="Arial" w:cs="Arial"/>
          <w:lang w:eastAsia="zh-CN"/>
        </w:rPr>
      </w:pPr>
      <w:r w:rsidRPr="00242E88">
        <w:rPr>
          <w:rFonts w:ascii="Arial" w:eastAsia="SimSun" w:hAnsi="Arial" w:cs="Arial"/>
          <w:lang w:eastAsia="zh-CN"/>
        </w:rPr>
        <w:t>service improvement plans</w:t>
      </w:r>
    </w:p>
    <w:p w14:paraId="1EAC8909" w14:textId="77777777" w:rsidR="00242E88" w:rsidRDefault="00242E88" w:rsidP="00242E88">
      <w:pPr>
        <w:spacing w:after="0" w:line="240" w:lineRule="auto"/>
        <w:jc w:val="both"/>
        <w:rPr>
          <w:rFonts w:ascii="Arial" w:eastAsia="SimSun" w:hAnsi="Arial" w:cs="Arial"/>
          <w:lang w:eastAsia="zh-CN"/>
        </w:rPr>
      </w:pPr>
    </w:p>
    <w:p w14:paraId="327C2CCB" w14:textId="1F516912" w:rsidR="00242E88" w:rsidRDefault="00242E88" w:rsidP="00D57030">
      <w:pPr>
        <w:pStyle w:val="Heading1"/>
        <w:numPr>
          <w:ilvl w:val="0"/>
          <w:numId w:val="2"/>
        </w:numPr>
        <w:rPr>
          <w:rFonts w:eastAsia="SimSun"/>
          <w:lang w:eastAsia="zh-CN"/>
        </w:rPr>
      </w:pPr>
      <w:bookmarkStart w:id="60" w:name="_Toc118294450"/>
      <w:r w:rsidRPr="00242E88">
        <w:rPr>
          <w:rFonts w:eastAsia="SimSun"/>
          <w:lang w:eastAsia="zh-CN"/>
        </w:rPr>
        <w:lastRenderedPageBreak/>
        <w:t>Freedom of Information Act (FOIA)</w:t>
      </w:r>
      <w:bookmarkEnd w:id="60"/>
    </w:p>
    <w:p w14:paraId="1138A0E6" w14:textId="11BDA39C" w:rsidR="00242E88" w:rsidRDefault="00242E88" w:rsidP="00F44636">
      <w:pPr>
        <w:spacing w:after="0" w:line="240" w:lineRule="auto"/>
        <w:rPr>
          <w:rFonts w:ascii="Arial" w:eastAsia="SimSun" w:hAnsi="Arial" w:cs="Arial"/>
          <w:lang w:eastAsia="zh-CN"/>
        </w:rPr>
      </w:pPr>
      <w:r w:rsidRPr="00242E88">
        <w:rPr>
          <w:rFonts w:ascii="Arial" w:eastAsia="SimSun" w:hAnsi="Arial" w:cs="Arial"/>
          <w:lang w:eastAsia="zh-CN"/>
        </w:rPr>
        <w:t xml:space="preserve">Suppliers should be aware of the </w:t>
      </w:r>
      <w:r w:rsidR="0070646D">
        <w:rPr>
          <w:rFonts w:ascii="Arial" w:eastAsia="SimSun" w:hAnsi="Arial" w:cs="Arial"/>
          <w:lang w:eastAsia="zh-CN"/>
        </w:rPr>
        <w:t>Authority</w:t>
      </w:r>
      <w:r w:rsidRPr="00242E88">
        <w:rPr>
          <w:rFonts w:ascii="Arial" w:eastAsia="SimSun" w:hAnsi="Arial" w:cs="Arial"/>
          <w:lang w:eastAsia="zh-CN"/>
        </w:rPr>
        <w:t xml:space="preserve">'s obligations and responsibilities under the Freedom of Information Act (FOIA) to disclose, on request, recorded information held by them. Information provided by suppliers in connection with this procurement exercise, or with any Contract that may be awarded as a result of this exercise, may therefore have to be disclosed by the </w:t>
      </w:r>
      <w:r w:rsidR="0070646D">
        <w:rPr>
          <w:rFonts w:ascii="Arial" w:eastAsia="SimSun" w:hAnsi="Arial" w:cs="Arial"/>
          <w:lang w:eastAsia="zh-CN"/>
        </w:rPr>
        <w:t>Authority</w:t>
      </w:r>
      <w:r w:rsidRPr="00242E88">
        <w:rPr>
          <w:rFonts w:ascii="Arial" w:eastAsia="SimSun" w:hAnsi="Arial" w:cs="Arial"/>
          <w:lang w:eastAsia="zh-CN"/>
        </w:rPr>
        <w:t xml:space="preserve"> in response to such a request, unless the </w:t>
      </w:r>
      <w:r w:rsidR="0070646D">
        <w:rPr>
          <w:rFonts w:ascii="Arial" w:eastAsia="SimSun" w:hAnsi="Arial" w:cs="Arial"/>
          <w:lang w:eastAsia="zh-CN"/>
        </w:rPr>
        <w:t>Authority</w:t>
      </w:r>
      <w:r w:rsidRPr="00242E88">
        <w:rPr>
          <w:rFonts w:ascii="Arial" w:eastAsia="SimSun" w:hAnsi="Arial" w:cs="Arial"/>
          <w:lang w:eastAsia="zh-CN"/>
        </w:rPr>
        <w:t xml:space="preserve"> decides that one of the statutory exemptions under the FOIA applies.</w:t>
      </w:r>
    </w:p>
    <w:p w14:paraId="6A27E863" w14:textId="77777777" w:rsidR="00242E88" w:rsidRDefault="00242E88" w:rsidP="00F44636">
      <w:pPr>
        <w:spacing w:after="0" w:line="240" w:lineRule="auto"/>
        <w:rPr>
          <w:rFonts w:ascii="Arial" w:eastAsia="SimSun" w:hAnsi="Arial" w:cs="Arial"/>
          <w:lang w:eastAsia="zh-CN"/>
        </w:rPr>
      </w:pPr>
    </w:p>
    <w:p w14:paraId="180B08BE" w14:textId="247DC3C5" w:rsidR="00242E88" w:rsidRDefault="00242E88" w:rsidP="00F44636">
      <w:pPr>
        <w:spacing w:after="0" w:line="240" w:lineRule="auto"/>
        <w:rPr>
          <w:rFonts w:ascii="Arial" w:eastAsia="SimSun" w:hAnsi="Arial" w:cs="Arial"/>
          <w:lang w:eastAsia="zh-CN"/>
        </w:rPr>
      </w:pPr>
      <w:r w:rsidRPr="00242E88">
        <w:rPr>
          <w:rFonts w:ascii="Arial" w:eastAsia="SimSun" w:hAnsi="Arial" w:cs="Arial"/>
          <w:lang w:eastAsia="zh-CN"/>
        </w:rPr>
        <w:t xml:space="preserve">The </w:t>
      </w:r>
      <w:r w:rsidR="0070646D">
        <w:rPr>
          <w:rFonts w:ascii="Arial" w:eastAsia="SimSun" w:hAnsi="Arial" w:cs="Arial"/>
          <w:lang w:eastAsia="zh-CN"/>
        </w:rPr>
        <w:t>Authority</w:t>
      </w:r>
      <w:r w:rsidRPr="00242E88">
        <w:rPr>
          <w:rFonts w:ascii="Arial" w:eastAsia="SimSun" w:hAnsi="Arial" w:cs="Arial"/>
          <w:lang w:eastAsia="zh-CN"/>
        </w:rPr>
        <w:t xml:space="preserve"> may also include certain information in the publication scheme which it maintains under the FOIA. In certain circumstances, and in accordance with the Code of Practice issued under section 45 of the FOIA or the Environmental Information Regulations 2004, the </w:t>
      </w:r>
      <w:r w:rsidR="0070646D">
        <w:rPr>
          <w:rFonts w:ascii="Arial" w:eastAsia="SimSun" w:hAnsi="Arial" w:cs="Arial"/>
          <w:lang w:eastAsia="zh-CN"/>
        </w:rPr>
        <w:t>Authority</w:t>
      </w:r>
      <w:r w:rsidRPr="00242E88">
        <w:rPr>
          <w:rFonts w:ascii="Arial" w:eastAsia="SimSun" w:hAnsi="Arial" w:cs="Arial"/>
          <w:lang w:eastAsia="zh-CN"/>
        </w:rPr>
        <w:t xml:space="preserve"> may consider it appropriate to ask suppliers for their views as to the release of any information before a decision on how to respond to a request is made.</w:t>
      </w:r>
    </w:p>
    <w:p w14:paraId="42102176" w14:textId="77777777" w:rsidR="00242E88" w:rsidRDefault="00242E88" w:rsidP="00F44636">
      <w:pPr>
        <w:spacing w:after="0" w:line="240" w:lineRule="auto"/>
        <w:rPr>
          <w:rFonts w:ascii="Arial" w:eastAsia="SimSun" w:hAnsi="Arial" w:cs="Arial"/>
          <w:lang w:eastAsia="zh-CN"/>
        </w:rPr>
      </w:pPr>
    </w:p>
    <w:p w14:paraId="7FE08E78" w14:textId="73DEC84B" w:rsidR="00242E88" w:rsidRDefault="00242E88" w:rsidP="00F44636">
      <w:pPr>
        <w:spacing w:after="0" w:line="240" w:lineRule="auto"/>
        <w:rPr>
          <w:rFonts w:ascii="Arial" w:eastAsia="SimSun" w:hAnsi="Arial" w:cs="Arial"/>
          <w:lang w:eastAsia="zh-CN"/>
        </w:rPr>
      </w:pPr>
      <w:r w:rsidRPr="00242E88">
        <w:rPr>
          <w:rFonts w:ascii="Arial" w:eastAsia="SimSun" w:hAnsi="Arial" w:cs="Arial"/>
          <w:lang w:eastAsia="zh-CN"/>
        </w:rPr>
        <w:t xml:space="preserve">In dealing with requests for information under the FOIA, the </w:t>
      </w:r>
      <w:r w:rsidR="0070646D">
        <w:rPr>
          <w:rFonts w:ascii="Arial" w:eastAsia="SimSun" w:hAnsi="Arial" w:cs="Arial"/>
          <w:lang w:eastAsia="zh-CN"/>
        </w:rPr>
        <w:t>Authority</w:t>
      </w:r>
      <w:r w:rsidRPr="00242E88">
        <w:rPr>
          <w:rFonts w:ascii="Arial" w:eastAsia="SimSun" w:hAnsi="Arial" w:cs="Arial"/>
          <w:lang w:eastAsia="zh-CN"/>
        </w:rPr>
        <w:t xml:space="preserve"> must comply with a strict timetable and the </w:t>
      </w:r>
      <w:r w:rsidR="0070646D">
        <w:rPr>
          <w:rFonts w:ascii="Arial" w:eastAsia="SimSun" w:hAnsi="Arial" w:cs="Arial"/>
          <w:lang w:eastAsia="zh-CN"/>
        </w:rPr>
        <w:t>Authority</w:t>
      </w:r>
      <w:r w:rsidRPr="00242E88">
        <w:rPr>
          <w:rFonts w:ascii="Arial" w:eastAsia="SimSun" w:hAnsi="Arial" w:cs="Arial"/>
          <w:lang w:eastAsia="zh-CN"/>
        </w:rPr>
        <w:t xml:space="preserve"> would, therefore, expect a timely response to any such consultation within five working days.</w:t>
      </w:r>
    </w:p>
    <w:p w14:paraId="5B562287" w14:textId="77777777" w:rsidR="00242E88" w:rsidRDefault="00242E88" w:rsidP="00F44636">
      <w:pPr>
        <w:spacing w:after="0" w:line="240" w:lineRule="auto"/>
        <w:rPr>
          <w:rFonts w:ascii="Arial" w:eastAsia="SimSun" w:hAnsi="Arial" w:cs="Arial"/>
          <w:lang w:eastAsia="zh-CN"/>
        </w:rPr>
      </w:pPr>
    </w:p>
    <w:p w14:paraId="12778DE8" w14:textId="33E148BD" w:rsidR="00242E88" w:rsidRDefault="00242E88" w:rsidP="00F44636">
      <w:pPr>
        <w:spacing w:after="0" w:line="240" w:lineRule="auto"/>
        <w:rPr>
          <w:rFonts w:ascii="Arial" w:eastAsia="SimSun" w:hAnsi="Arial" w:cs="Arial"/>
          <w:lang w:eastAsia="zh-CN"/>
        </w:rPr>
      </w:pPr>
      <w:r w:rsidRPr="00242E88">
        <w:rPr>
          <w:rFonts w:ascii="Arial" w:eastAsia="SimSun" w:hAnsi="Arial" w:cs="Arial"/>
          <w:lang w:eastAsia="zh-CN"/>
        </w:rPr>
        <w:t xml:space="preserve">If suppliers provide any information to the </w:t>
      </w:r>
      <w:r w:rsidR="0070646D">
        <w:rPr>
          <w:rFonts w:ascii="Arial" w:eastAsia="SimSun" w:hAnsi="Arial" w:cs="Arial"/>
          <w:lang w:eastAsia="zh-CN"/>
        </w:rPr>
        <w:t>Authority</w:t>
      </w:r>
      <w:r w:rsidRPr="00242E88">
        <w:rPr>
          <w:rFonts w:ascii="Arial" w:eastAsia="SimSun" w:hAnsi="Arial" w:cs="Arial"/>
          <w:lang w:eastAsia="zh-CN"/>
        </w:rPr>
        <w:t xml:space="preserve"> in connection with this procurement exercise, or with any Contract that may be awarded as a result of this exercise, which is confidential in nature and which a supplier wishes to be held in confidence, then suppliers must clearly identify in their offer documentation the information to which suppliers consider a duty of confidentiality applies.</w:t>
      </w:r>
    </w:p>
    <w:p w14:paraId="005D873E" w14:textId="77777777" w:rsidR="00242E88" w:rsidRDefault="00242E88" w:rsidP="00F44636">
      <w:pPr>
        <w:spacing w:after="0" w:line="240" w:lineRule="auto"/>
        <w:rPr>
          <w:rFonts w:ascii="Arial" w:eastAsia="SimSun" w:hAnsi="Arial" w:cs="Arial"/>
          <w:lang w:eastAsia="zh-CN"/>
        </w:rPr>
      </w:pPr>
    </w:p>
    <w:p w14:paraId="1F1A1032" w14:textId="4F54D621" w:rsidR="00242E88" w:rsidRDefault="00242E88" w:rsidP="00F44636">
      <w:pPr>
        <w:spacing w:after="0" w:line="240" w:lineRule="auto"/>
        <w:rPr>
          <w:rFonts w:ascii="Arial" w:eastAsia="SimSun" w:hAnsi="Arial" w:cs="Arial"/>
          <w:lang w:eastAsia="zh-CN"/>
        </w:rPr>
      </w:pPr>
      <w:r w:rsidRPr="00242E88">
        <w:rPr>
          <w:rFonts w:ascii="Arial" w:eastAsia="SimSun" w:hAnsi="Arial" w:cs="Arial"/>
          <w:lang w:eastAsia="zh-CN"/>
        </w:rPr>
        <w:t>Suppliers must give a clear indication which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by virtue of such marking will no longer be appropriate.</w:t>
      </w:r>
    </w:p>
    <w:p w14:paraId="04A78808" w14:textId="77777777" w:rsidR="00242E88" w:rsidRDefault="00242E88" w:rsidP="00F44636">
      <w:pPr>
        <w:spacing w:after="0" w:line="240" w:lineRule="auto"/>
        <w:rPr>
          <w:rFonts w:ascii="Arial" w:eastAsia="SimSun" w:hAnsi="Arial" w:cs="Arial"/>
          <w:lang w:eastAsia="zh-CN"/>
        </w:rPr>
      </w:pPr>
    </w:p>
    <w:p w14:paraId="2A1A5ECB" w14:textId="77B95E0F" w:rsidR="00242E88" w:rsidRDefault="00242E88" w:rsidP="00F44636">
      <w:pPr>
        <w:spacing w:after="0" w:line="240" w:lineRule="auto"/>
        <w:rPr>
          <w:rFonts w:ascii="Arial" w:eastAsia="SimSun" w:hAnsi="Arial" w:cs="Arial"/>
          <w:lang w:eastAsia="zh-CN"/>
        </w:rPr>
      </w:pPr>
      <w:r w:rsidRPr="00242E88">
        <w:rPr>
          <w:rFonts w:ascii="Arial" w:eastAsia="SimSun" w:hAnsi="Arial" w:cs="Arial"/>
          <w:lang w:eastAsia="zh-CN"/>
        </w:rPr>
        <w:t xml:space="preserve">Where a supplier has indicated that information is confidential, the </w:t>
      </w:r>
      <w:r w:rsidR="0070646D">
        <w:rPr>
          <w:rFonts w:ascii="Arial" w:eastAsia="SimSun" w:hAnsi="Arial" w:cs="Arial"/>
          <w:lang w:eastAsia="zh-CN"/>
        </w:rPr>
        <w:t>Authority</w:t>
      </w:r>
      <w:r w:rsidRPr="00242E88">
        <w:rPr>
          <w:rFonts w:ascii="Arial" w:eastAsia="SimSun" w:hAnsi="Arial" w:cs="Arial"/>
          <w:lang w:eastAsia="zh-CN"/>
        </w:rPr>
        <w:t xml:space="preserve"> may be required to disclose it under the FOIA if a request is received. The </w:t>
      </w:r>
      <w:r w:rsidR="0070646D">
        <w:rPr>
          <w:rFonts w:ascii="Arial" w:eastAsia="SimSun" w:hAnsi="Arial" w:cs="Arial"/>
          <w:lang w:eastAsia="zh-CN"/>
        </w:rPr>
        <w:t>Authority</w:t>
      </w:r>
      <w:r w:rsidRPr="00242E88">
        <w:rPr>
          <w:rFonts w:ascii="Arial" w:eastAsia="SimSun" w:hAnsi="Arial" w:cs="Arial"/>
          <w:lang w:eastAsia="zh-CN"/>
        </w:rPr>
        <w:t xml:space="preserve"> cannot accept that trivial information or information which by its very nature cannot be regarded as confidential should be subject to any obligation of confidence.</w:t>
      </w:r>
    </w:p>
    <w:p w14:paraId="415DBA3E" w14:textId="77777777" w:rsidR="00242E88" w:rsidRDefault="00242E88" w:rsidP="00F44636">
      <w:pPr>
        <w:spacing w:after="0" w:line="240" w:lineRule="auto"/>
        <w:rPr>
          <w:rFonts w:ascii="Arial" w:eastAsia="SimSun" w:hAnsi="Arial" w:cs="Arial"/>
          <w:lang w:eastAsia="zh-CN"/>
        </w:rPr>
      </w:pPr>
    </w:p>
    <w:p w14:paraId="43BEB1B8" w14:textId="6FA44A26" w:rsidR="00242E88" w:rsidRDefault="00242E88" w:rsidP="00F44636">
      <w:pPr>
        <w:spacing w:after="0" w:line="240" w:lineRule="auto"/>
        <w:rPr>
          <w:rFonts w:ascii="Arial" w:eastAsia="SimSun" w:hAnsi="Arial" w:cs="Arial"/>
          <w:lang w:eastAsia="zh-CN"/>
        </w:rPr>
      </w:pPr>
      <w:r w:rsidRPr="00242E88">
        <w:rPr>
          <w:rFonts w:ascii="Arial" w:eastAsia="SimSun" w:hAnsi="Arial" w:cs="Arial"/>
          <w:lang w:eastAsia="zh-CN"/>
        </w:rPr>
        <w:t xml:space="preserve">In certain circumstances where information has not been provided in confidence, the </w:t>
      </w:r>
      <w:r w:rsidR="0070646D">
        <w:rPr>
          <w:rFonts w:ascii="Arial" w:eastAsia="SimSun" w:hAnsi="Arial" w:cs="Arial"/>
          <w:lang w:eastAsia="zh-CN"/>
        </w:rPr>
        <w:t>Authority</w:t>
      </w:r>
      <w:r w:rsidRPr="00242E88">
        <w:rPr>
          <w:rFonts w:ascii="Arial" w:eastAsia="SimSun" w:hAnsi="Arial" w:cs="Arial"/>
          <w:lang w:eastAsia="zh-CN"/>
        </w:rPr>
        <w:t xml:space="preserve"> may still wish to consult with suppliers about the application of any other exemption such as that relating to disclosure that will prejudice the commercial interests of any party. The decision as to which information will be disclosed is reserved to the </w:t>
      </w:r>
      <w:r w:rsidR="0070646D">
        <w:rPr>
          <w:rFonts w:ascii="Arial" w:eastAsia="SimSun" w:hAnsi="Arial" w:cs="Arial"/>
          <w:lang w:eastAsia="zh-CN"/>
        </w:rPr>
        <w:t>Authority</w:t>
      </w:r>
      <w:r w:rsidRPr="00242E88">
        <w:rPr>
          <w:rFonts w:ascii="Arial" w:eastAsia="SimSun" w:hAnsi="Arial" w:cs="Arial"/>
          <w:lang w:eastAsia="zh-CN"/>
        </w:rPr>
        <w:t xml:space="preserve"> in question, notwithstanding any consultation with the supplier.</w:t>
      </w:r>
    </w:p>
    <w:p w14:paraId="702CDD44" w14:textId="77777777" w:rsidR="00F245A0" w:rsidRDefault="00F245A0" w:rsidP="00242E88">
      <w:pPr>
        <w:spacing w:after="0" w:line="240" w:lineRule="auto"/>
        <w:jc w:val="both"/>
        <w:rPr>
          <w:rFonts w:ascii="Arial" w:eastAsia="SimSun" w:hAnsi="Arial" w:cs="Arial"/>
          <w:lang w:eastAsia="zh-CN"/>
        </w:rPr>
      </w:pPr>
    </w:p>
    <w:sectPr w:rsidR="00F245A0" w:rsidSect="00E9487A">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7A6DF" w14:textId="77777777" w:rsidR="005D43A7" w:rsidRDefault="005D43A7" w:rsidP="002475C4">
      <w:pPr>
        <w:spacing w:after="0" w:line="240" w:lineRule="auto"/>
      </w:pPr>
      <w:r>
        <w:separator/>
      </w:r>
    </w:p>
  </w:endnote>
  <w:endnote w:type="continuationSeparator" w:id="0">
    <w:p w14:paraId="7C92AF37" w14:textId="77777777" w:rsidR="005D43A7" w:rsidRDefault="005D43A7"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5D43A7" w:rsidRDefault="005D43A7"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471626">
              <w:rPr>
                <w:rFonts w:ascii="Arial" w:hAnsi="Arial" w:cs="Arial"/>
                <w:bCs/>
                <w:noProof/>
              </w:rPr>
              <w:t>8</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471626">
              <w:rPr>
                <w:rFonts w:ascii="Arial" w:hAnsi="Arial" w:cs="Arial"/>
                <w:bCs/>
                <w:noProof/>
              </w:rPr>
              <w:t>15</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30730" w14:textId="77777777" w:rsidR="005D43A7" w:rsidRDefault="005D43A7" w:rsidP="002475C4">
      <w:pPr>
        <w:spacing w:after="0" w:line="240" w:lineRule="auto"/>
      </w:pPr>
      <w:r>
        <w:separator/>
      </w:r>
    </w:p>
  </w:footnote>
  <w:footnote w:type="continuationSeparator" w:id="0">
    <w:p w14:paraId="34030E8E" w14:textId="77777777" w:rsidR="005D43A7" w:rsidRDefault="005D43A7" w:rsidP="00247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E3202" w14:textId="46DAA669" w:rsidR="005D43A7" w:rsidRPr="00745CF4" w:rsidRDefault="005D43A7" w:rsidP="0067256A">
    <w:pPr>
      <w:pStyle w:val="Header"/>
      <w:spacing w:line="240" w:lineRule="auto"/>
      <w:rPr>
        <w:rFonts w:ascii="Arial" w:hAnsi="Arial" w:cs="Arial"/>
        <w:color w:val="0070C0"/>
        <w:sz w:val="20"/>
      </w:rPr>
    </w:pPr>
    <w:r>
      <w:rPr>
        <w:rFonts w:ascii="Arial" w:hAnsi="Arial" w:cs="Arial"/>
        <w:b/>
        <w:i/>
        <w:color w:val="0070C0"/>
        <w:sz w:val="20"/>
      </w:rPr>
      <w:tab/>
    </w:r>
    <w:r>
      <w:rPr>
        <w:rFonts w:ascii="Arial" w:hAnsi="Arial" w:cs="Arial"/>
        <w:sz w:val="20"/>
      </w:rPr>
      <w:t>ST22-P118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774C"/>
    <w:multiLevelType w:val="hybridMultilevel"/>
    <w:tmpl w:val="8568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622C2"/>
    <w:multiLevelType w:val="hybridMultilevel"/>
    <w:tmpl w:val="38B6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E21AD"/>
    <w:multiLevelType w:val="hybridMultilevel"/>
    <w:tmpl w:val="2610A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A68A7"/>
    <w:multiLevelType w:val="multilevel"/>
    <w:tmpl w:val="0492B1B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E5320A"/>
    <w:multiLevelType w:val="hybridMultilevel"/>
    <w:tmpl w:val="DAE89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B46E9"/>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884AB9"/>
    <w:multiLevelType w:val="hybridMultilevel"/>
    <w:tmpl w:val="D28A7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634CC"/>
    <w:multiLevelType w:val="multilevel"/>
    <w:tmpl w:val="6834123E"/>
    <w:lvl w:ilvl="0">
      <w:start w:val="1"/>
      <w:numFmt w:val="decimal"/>
      <w:lvlText w:val="%1."/>
      <w:lvlJc w:val="left"/>
      <w:pPr>
        <w:ind w:left="360" w:hanging="360"/>
      </w:pPr>
    </w:lvl>
    <w:lvl w:ilvl="1">
      <w:start w:val="1"/>
      <w:numFmt w:val="decimal"/>
      <w:pStyle w:val="Heading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2473C1"/>
    <w:multiLevelType w:val="multilevel"/>
    <w:tmpl w:val="13503B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57011"/>
    <w:multiLevelType w:val="hybridMultilevel"/>
    <w:tmpl w:val="F2AE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5371C5"/>
    <w:multiLevelType w:val="hybridMultilevel"/>
    <w:tmpl w:val="D37E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7B337F"/>
    <w:multiLevelType w:val="multilevel"/>
    <w:tmpl w:val="405A1118"/>
    <w:lvl w:ilvl="0">
      <w:start w:val="1"/>
      <w:numFmt w:val="decimal"/>
      <w:lvlText w:val="%1."/>
      <w:lvlJc w:val="left"/>
      <w:pPr>
        <w:tabs>
          <w:tab w:val="num" w:pos="851"/>
        </w:tabs>
        <w:ind w:left="851" w:hanging="851"/>
      </w:pPr>
      <w:rPr>
        <w:rFonts w:ascii="Arial" w:hAnsi="Arial" w:hint="default"/>
        <w:b/>
        <w:i w:val="0"/>
        <w:sz w:val="20"/>
        <w:u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ascii="Arial" w:hAnsi="Arial" w:hint="default"/>
        <w:sz w:val="22"/>
      </w:rPr>
    </w:lvl>
    <w:lvl w:ilvl="3">
      <w:start w:val="1"/>
      <w:numFmt w:val="decimal"/>
      <w:lvlText w:val="%1.%2.%3.%4"/>
      <w:lvlJc w:val="left"/>
      <w:pPr>
        <w:tabs>
          <w:tab w:val="num" w:pos="2835"/>
        </w:tabs>
        <w:ind w:left="2835" w:hanging="1134"/>
      </w:pPr>
      <w:rPr>
        <w:rFonts w:ascii="Arial" w:hAnsi="Arial" w:hint="default"/>
        <w:b w:val="0"/>
        <w:i w:val="0"/>
        <w:sz w:val="22"/>
      </w:rPr>
    </w:lvl>
    <w:lvl w:ilvl="4">
      <w:start w:val="1"/>
      <w:numFmt w:val="lowerLetter"/>
      <w:lvlText w:val="(%5)"/>
      <w:lvlJc w:val="left"/>
      <w:pPr>
        <w:tabs>
          <w:tab w:val="num" w:pos="2835"/>
        </w:tabs>
        <w:ind w:left="2835" w:hanging="1134"/>
      </w:pPr>
      <w:rPr>
        <w:rFonts w:ascii="Arial" w:hAnsi="Arial" w:hint="default"/>
        <w:b w:val="0"/>
        <w:i w:val="0"/>
        <w:sz w:val="22"/>
      </w:rPr>
    </w:lvl>
    <w:lvl w:ilvl="5">
      <w:start w:val="1"/>
      <w:numFmt w:val="upperLetter"/>
      <w:lvlText w:val="(%6)"/>
      <w:lvlJc w:val="left"/>
      <w:pPr>
        <w:tabs>
          <w:tab w:val="num" w:pos="2835"/>
        </w:tabs>
        <w:ind w:left="2835" w:hanging="567"/>
      </w:pPr>
      <w:rPr>
        <w:rFonts w:hint="default"/>
      </w:rPr>
    </w:lvl>
    <w:lvl w:ilvl="6">
      <w:start w:val="1"/>
      <w:numFmt w:val="none"/>
      <w:lvlText w:val=""/>
      <w:lvlJc w:val="left"/>
      <w:pPr>
        <w:tabs>
          <w:tab w:val="num" w:pos="0"/>
        </w:tabs>
        <w:ind w:left="3545" w:firstLine="0"/>
      </w:pPr>
      <w:rPr>
        <w:rFonts w:hint="default"/>
      </w:rPr>
    </w:lvl>
    <w:lvl w:ilvl="7">
      <w:start w:val="1"/>
      <w:numFmt w:val="none"/>
      <w:lvlText w:val=""/>
      <w:lvlJc w:val="left"/>
      <w:pPr>
        <w:tabs>
          <w:tab w:val="num" w:pos="0"/>
        </w:tabs>
        <w:ind w:left="3545" w:firstLine="0"/>
      </w:pPr>
      <w:rPr>
        <w:rFonts w:hint="default"/>
      </w:rPr>
    </w:lvl>
    <w:lvl w:ilvl="8">
      <w:start w:val="1"/>
      <w:numFmt w:val="none"/>
      <w:lvlText w:val=""/>
      <w:lvlJc w:val="left"/>
      <w:pPr>
        <w:tabs>
          <w:tab w:val="num" w:pos="0"/>
        </w:tabs>
        <w:ind w:left="3545" w:firstLine="0"/>
      </w:pPr>
      <w:rPr>
        <w:rFonts w:hint="default"/>
      </w:rPr>
    </w:lvl>
  </w:abstractNum>
  <w:abstractNum w:abstractNumId="22" w15:restartNumberingAfterBreak="0">
    <w:nsid w:val="4B4F4CB4"/>
    <w:multiLevelType w:val="hybridMultilevel"/>
    <w:tmpl w:val="C36E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F57D15"/>
    <w:multiLevelType w:val="multilevel"/>
    <w:tmpl w:val="16365C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5240DD"/>
    <w:multiLevelType w:val="hybridMultilevel"/>
    <w:tmpl w:val="5BB6B8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87C5168"/>
    <w:multiLevelType w:val="hybridMultilevel"/>
    <w:tmpl w:val="C2CA5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2F1F99"/>
    <w:multiLevelType w:val="hybridMultilevel"/>
    <w:tmpl w:val="ECA4F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F4BA4"/>
    <w:multiLevelType w:val="multilevel"/>
    <w:tmpl w:val="405A1118"/>
    <w:lvl w:ilvl="0">
      <w:start w:val="1"/>
      <w:numFmt w:val="decimal"/>
      <w:lvlText w:val="%1."/>
      <w:lvlJc w:val="left"/>
      <w:pPr>
        <w:tabs>
          <w:tab w:val="num" w:pos="2552"/>
        </w:tabs>
        <w:ind w:left="2552" w:hanging="851"/>
      </w:pPr>
      <w:rPr>
        <w:rFonts w:ascii="Arial" w:hAnsi="Arial" w:hint="default"/>
        <w:b/>
        <w:i w:val="0"/>
        <w:sz w:val="20"/>
        <w:u w:val="none"/>
      </w:rPr>
    </w:lvl>
    <w:lvl w:ilvl="1">
      <w:start w:val="1"/>
      <w:numFmt w:val="decimal"/>
      <w:lvlText w:val="%1.%2"/>
      <w:lvlJc w:val="left"/>
      <w:pPr>
        <w:tabs>
          <w:tab w:val="num" w:pos="2552"/>
        </w:tabs>
        <w:ind w:left="2552" w:hanging="851"/>
      </w:pPr>
      <w:rPr>
        <w:rFonts w:hint="default"/>
      </w:rPr>
    </w:lvl>
    <w:lvl w:ilvl="2">
      <w:start w:val="1"/>
      <w:numFmt w:val="decimal"/>
      <w:lvlText w:val="%1.%2.%3"/>
      <w:lvlJc w:val="left"/>
      <w:pPr>
        <w:tabs>
          <w:tab w:val="num" w:pos="3402"/>
        </w:tabs>
        <w:ind w:left="3402" w:hanging="850"/>
      </w:pPr>
      <w:rPr>
        <w:rFonts w:ascii="Arial" w:hAnsi="Arial" w:hint="default"/>
        <w:sz w:val="22"/>
      </w:rPr>
    </w:lvl>
    <w:lvl w:ilvl="3">
      <w:start w:val="1"/>
      <w:numFmt w:val="decimal"/>
      <w:lvlText w:val="%1.%2.%3.%4"/>
      <w:lvlJc w:val="left"/>
      <w:pPr>
        <w:tabs>
          <w:tab w:val="num" w:pos="4536"/>
        </w:tabs>
        <w:ind w:left="4536" w:hanging="1134"/>
      </w:pPr>
      <w:rPr>
        <w:rFonts w:ascii="Arial" w:hAnsi="Arial" w:hint="default"/>
        <w:b w:val="0"/>
        <w:i w:val="0"/>
        <w:sz w:val="22"/>
      </w:rPr>
    </w:lvl>
    <w:lvl w:ilvl="4">
      <w:start w:val="1"/>
      <w:numFmt w:val="lowerLetter"/>
      <w:lvlText w:val="(%5)"/>
      <w:lvlJc w:val="left"/>
      <w:pPr>
        <w:tabs>
          <w:tab w:val="num" w:pos="4536"/>
        </w:tabs>
        <w:ind w:left="4536" w:hanging="1134"/>
      </w:pPr>
      <w:rPr>
        <w:rFonts w:ascii="Arial" w:hAnsi="Arial" w:hint="default"/>
        <w:b w:val="0"/>
        <w:i w:val="0"/>
        <w:sz w:val="22"/>
      </w:rPr>
    </w:lvl>
    <w:lvl w:ilvl="5">
      <w:start w:val="1"/>
      <w:numFmt w:val="upperLetter"/>
      <w:lvlText w:val="(%6)"/>
      <w:lvlJc w:val="left"/>
      <w:pPr>
        <w:tabs>
          <w:tab w:val="num" w:pos="4536"/>
        </w:tabs>
        <w:ind w:left="4536" w:hanging="567"/>
      </w:pPr>
      <w:rPr>
        <w:rFonts w:hint="default"/>
      </w:rPr>
    </w:lvl>
    <w:lvl w:ilvl="6">
      <w:start w:val="1"/>
      <w:numFmt w:val="none"/>
      <w:lvlText w:val=""/>
      <w:lvlJc w:val="left"/>
      <w:pPr>
        <w:tabs>
          <w:tab w:val="num" w:pos="1701"/>
        </w:tabs>
        <w:ind w:left="5246" w:firstLine="0"/>
      </w:pPr>
      <w:rPr>
        <w:rFonts w:hint="default"/>
      </w:rPr>
    </w:lvl>
    <w:lvl w:ilvl="7">
      <w:start w:val="1"/>
      <w:numFmt w:val="none"/>
      <w:lvlText w:val=""/>
      <w:lvlJc w:val="left"/>
      <w:pPr>
        <w:tabs>
          <w:tab w:val="num" w:pos="1701"/>
        </w:tabs>
        <w:ind w:left="5246" w:firstLine="0"/>
      </w:pPr>
      <w:rPr>
        <w:rFonts w:hint="default"/>
      </w:rPr>
    </w:lvl>
    <w:lvl w:ilvl="8">
      <w:start w:val="1"/>
      <w:numFmt w:val="none"/>
      <w:lvlText w:val=""/>
      <w:lvlJc w:val="left"/>
      <w:pPr>
        <w:tabs>
          <w:tab w:val="num" w:pos="1701"/>
        </w:tabs>
        <w:ind w:left="5246" w:firstLine="0"/>
      </w:pPr>
      <w:rPr>
        <w:rFonts w:hint="default"/>
      </w:rPr>
    </w:lvl>
  </w:abstractNum>
  <w:abstractNum w:abstractNumId="32" w15:restartNumberingAfterBreak="0">
    <w:nsid w:val="60C95B94"/>
    <w:multiLevelType w:val="multilevel"/>
    <w:tmpl w:val="13503B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776A13"/>
    <w:multiLevelType w:val="multilevel"/>
    <w:tmpl w:val="13503B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1A764A"/>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B2B3C"/>
    <w:multiLevelType w:val="hybridMultilevel"/>
    <w:tmpl w:val="B63E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B152E8"/>
    <w:multiLevelType w:val="hybridMultilevel"/>
    <w:tmpl w:val="A372D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D2122"/>
    <w:multiLevelType w:val="hybridMultilevel"/>
    <w:tmpl w:val="99248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B11062"/>
    <w:multiLevelType w:val="hybridMultilevel"/>
    <w:tmpl w:val="AA121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8023141"/>
    <w:multiLevelType w:val="hybridMultilevel"/>
    <w:tmpl w:val="6A9E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36"/>
  </w:num>
  <w:num w:numId="4">
    <w:abstractNumId w:val="42"/>
  </w:num>
  <w:num w:numId="5">
    <w:abstractNumId w:val="9"/>
  </w:num>
  <w:num w:numId="6">
    <w:abstractNumId w:val="40"/>
  </w:num>
  <w:num w:numId="7">
    <w:abstractNumId w:val="18"/>
  </w:num>
  <w:num w:numId="8">
    <w:abstractNumId w:val="6"/>
  </w:num>
  <w:num w:numId="9">
    <w:abstractNumId w:val="26"/>
  </w:num>
  <w:num w:numId="10">
    <w:abstractNumId w:val="35"/>
  </w:num>
  <w:num w:numId="11">
    <w:abstractNumId w:val="30"/>
  </w:num>
  <w:num w:numId="12">
    <w:abstractNumId w:val="3"/>
  </w:num>
  <w:num w:numId="13">
    <w:abstractNumId w:val="4"/>
  </w:num>
  <w:num w:numId="14">
    <w:abstractNumId w:val="41"/>
  </w:num>
  <w:num w:numId="15">
    <w:abstractNumId w:val="23"/>
  </w:num>
  <w:num w:numId="16">
    <w:abstractNumId w:val="15"/>
  </w:num>
  <w:num w:numId="17">
    <w:abstractNumId w:val="16"/>
  </w:num>
  <w:num w:numId="18">
    <w:abstractNumId w:val="19"/>
  </w:num>
  <w:num w:numId="19">
    <w:abstractNumId w:val="7"/>
  </w:num>
  <w:num w:numId="20">
    <w:abstractNumId w:val="28"/>
  </w:num>
  <w:num w:numId="21">
    <w:abstractNumId w:val="20"/>
  </w:num>
  <w:num w:numId="22">
    <w:abstractNumId w:val="2"/>
  </w:num>
  <w:num w:numId="23">
    <w:abstractNumId w:val="44"/>
  </w:num>
  <w:num w:numId="24">
    <w:abstractNumId w:val="12"/>
  </w:num>
  <w:num w:numId="25">
    <w:abstractNumId w:val="29"/>
  </w:num>
  <w:num w:numId="26">
    <w:abstractNumId w:val="37"/>
  </w:num>
  <w:num w:numId="27">
    <w:abstractNumId w:val="1"/>
  </w:num>
  <w:num w:numId="28">
    <w:abstractNumId w:val="21"/>
  </w:num>
  <w:num w:numId="29">
    <w:abstractNumId w:val="34"/>
  </w:num>
  <w:num w:numId="30">
    <w:abstractNumId w:val="31"/>
  </w:num>
  <w:num w:numId="31">
    <w:abstractNumId w:val="10"/>
  </w:num>
  <w:num w:numId="32">
    <w:abstractNumId w:val="27"/>
  </w:num>
  <w:num w:numId="33">
    <w:abstractNumId w:val="8"/>
  </w:num>
  <w:num w:numId="34">
    <w:abstractNumId w:val="25"/>
  </w:num>
  <w:num w:numId="35">
    <w:abstractNumId w:val="43"/>
  </w:num>
  <w:num w:numId="36">
    <w:abstractNumId w:val="38"/>
  </w:num>
  <w:num w:numId="37">
    <w:abstractNumId w:val="22"/>
  </w:num>
  <w:num w:numId="38">
    <w:abstractNumId w:val="0"/>
  </w:num>
  <w:num w:numId="39">
    <w:abstractNumId w:val="24"/>
  </w:num>
  <w:num w:numId="40">
    <w:abstractNumId w:val="32"/>
  </w:num>
  <w:num w:numId="41">
    <w:abstractNumId w:val="33"/>
  </w:num>
  <w:num w:numId="42">
    <w:abstractNumId w:val="14"/>
  </w:num>
  <w:num w:numId="43">
    <w:abstractNumId w:val="5"/>
  </w:num>
  <w:num w:numId="44">
    <w:abstractNumId w:val="17"/>
  </w:num>
  <w:num w:numId="45">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defaultTabStop w:val="720"/>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4"/>
    <w:rsid w:val="00002DF5"/>
    <w:rsid w:val="00006125"/>
    <w:rsid w:val="000115E8"/>
    <w:rsid w:val="00015AD8"/>
    <w:rsid w:val="000178F8"/>
    <w:rsid w:val="00020E8A"/>
    <w:rsid w:val="00026001"/>
    <w:rsid w:val="00027F9C"/>
    <w:rsid w:val="0003077B"/>
    <w:rsid w:val="0003442E"/>
    <w:rsid w:val="00036439"/>
    <w:rsid w:val="00036863"/>
    <w:rsid w:val="0004768B"/>
    <w:rsid w:val="0005150E"/>
    <w:rsid w:val="00051FEC"/>
    <w:rsid w:val="00065266"/>
    <w:rsid w:val="00071BB8"/>
    <w:rsid w:val="00071CA6"/>
    <w:rsid w:val="000729B0"/>
    <w:rsid w:val="000810F6"/>
    <w:rsid w:val="000873B3"/>
    <w:rsid w:val="000B13A4"/>
    <w:rsid w:val="000B209C"/>
    <w:rsid w:val="000B34BA"/>
    <w:rsid w:val="000C11DE"/>
    <w:rsid w:val="000C164B"/>
    <w:rsid w:val="000C42CD"/>
    <w:rsid w:val="000C5EB0"/>
    <w:rsid w:val="000D67C2"/>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61AE3"/>
    <w:rsid w:val="00171F05"/>
    <w:rsid w:val="001741E4"/>
    <w:rsid w:val="00174330"/>
    <w:rsid w:val="001764E6"/>
    <w:rsid w:val="001802C4"/>
    <w:rsid w:val="00185815"/>
    <w:rsid w:val="001A08F3"/>
    <w:rsid w:val="001A5206"/>
    <w:rsid w:val="001A5D49"/>
    <w:rsid w:val="001B136C"/>
    <w:rsid w:val="001B36C2"/>
    <w:rsid w:val="001B5A37"/>
    <w:rsid w:val="001C2DCF"/>
    <w:rsid w:val="001C5479"/>
    <w:rsid w:val="001C6B7E"/>
    <w:rsid w:val="001D4A61"/>
    <w:rsid w:val="001D6FA2"/>
    <w:rsid w:val="001E50C7"/>
    <w:rsid w:val="001E702A"/>
    <w:rsid w:val="001E7BDF"/>
    <w:rsid w:val="001F1853"/>
    <w:rsid w:val="00212A62"/>
    <w:rsid w:val="00217F1A"/>
    <w:rsid w:val="00230D73"/>
    <w:rsid w:val="00241FFA"/>
    <w:rsid w:val="00242E88"/>
    <w:rsid w:val="002475C4"/>
    <w:rsid w:val="00247712"/>
    <w:rsid w:val="002523F3"/>
    <w:rsid w:val="002539AD"/>
    <w:rsid w:val="002630C5"/>
    <w:rsid w:val="002743A1"/>
    <w:rsid w:val="0028043B"/>
    <w:rsid w:val="00280BF0"/>
    <w:rsid w:val="002845E9"/>
    <w:rsid w:val="002963F2"/>
    <w:rsid w:val="002A2DB0"/>
    <w:rsid w:val="002A620A"/>
    <w:rsid w:val="002A6C3E"/>
    <w:rsid w:val="002B1BB8"/>
    <w:rsid w:val="002B347D"/>
    <w:rsid w:val="002B3712"/>
    <w:rsid w:val="002B48CA"/>
    <w:rsid w:val="002C7C58"/>
    <w:rsid w:val="002D3896"/>
    <w:rsid w:val="002E0FD4"/>
    <w:rsid w:val="002E2BAD"/>
    <w:rsid w:val="002E4E47"/>
    <w:rsid w:val="002E53F7"/>
    <w:rsid w:val="002E7690"/>
    <w:rsid w:val="002F27CF"/>
    <w:rsid w:val="00300352"/>
    <w:rsid w:val="00301492"/>
    <w:rsid w:val="00302939"/>
    <w:rsid w:val="0030756D"/>
    <w:rsid w:val="003111DA"/>
    <w:rsid w:val="00314CDD"/>
    <w:rsid w:val="00314EDA"/>
    <w:rsid w:val="00315838"/>
    <w:rsid w:val="00316DEA"/>
    <w:rsid w:val="003174E0"/>
    <w:rsid w:val="003307EA"/>
    <w:rsid w:val="00335EC8"/>
    <w:rsid w:val="0033675B"/>
    <w:rsid w:val="00340F59"/>
    <w:rsid w:val="003410F4"/>
    <w:rsid w:val="00343794"/>
    <w:rsid w:val="00346BC1"/>
    <w:rsid w:val="00351299"/>
    <w:rsid w:val="00361214"/>
    <w:rsid w:val="00366F3B"/>
    <w:rsid w:val="003748C8"/>
    <w:rsid w:val="0037714D"/>
    <w:rsid w:val="003801FC"/>
    <w:rsid w:val="00382C06"/>
    <w:rsid w:val="003832FC"/>
    <w:rsid w:val="003834A6"/>
    <w:rsid w:val="00384E5F"/>
    <w:rsid w:val="00385DF2"/>
    <w:rsid w:val="003902B4"/>
    <w:rsid w:val="00390CD2"/>
    <w:rsid w:val="0039725A"/>
    <w:rsid w:val="003A083F"/>
    <w:rsid w:val="003B5914"/>
    <w:rsid w:val="003C094F"/>
    <w:rsid w:val="003C3277"/>
    <w:rsid w:val="003C4DDE"/>
    <w:rsid w:val="003D193C"/>
    <w:rsid w:val="003D2C6A"/>
    <w:rsid w:val="003F5823"/>
    <w:rsid w:val="0041067F"/>
    <w:rsid w:val="004161B7"/>
    <w:rsid w:val="00416467"/>
    <w:rsid w:val="00423829"/>
    <w:rsid w:val="00425C26"/>
    <w:rsid w:val="004315CC"/>
    <w:rsid w:val="0043375A"/>
    <w:rsid w:val="00445B45"/>
    <w:rsid w:val="00446BFC"/>
    <w:rsid w:val="00447194"/>
    <w:rsid w:val="00447F98"/>
    <w:rsid w:val="00452050"/>
    <w:rsid w:val="0045304D"/>
    <w:rsid w:val="004632D1"/>
    <w:rsid w:val="00465974"/>
    <w:rsid w:val="00471626"/>
    <w:rsid w:val="00472325"/>
    <w:rsid w:val="0047650B"/>
    <w:rsid w:val="004840E3"/>
    <w:rsid w:val="00485A74"/>
    <w:rsid w:val="00486273"/>
    <w:rsid w:val="00495990"/>
    <w:rsid w:val="004A5873"/>
    <w:rsid w:val="004C20C1"/>
    <w:rsid w:val="004C3B7F"/>
    <w:rsid w:val="004D01E5"/>
    <w:rsid w:val="004D3979"/>
    <w:rsid w:val="004D5F27"/>
    <w:rsid w:val="004D7227"/>
    <w:rsid w:val="004E1EE9"/>
    <w:rsid w:val="004E2650"/>
    <w:rsid w:val="004E7714"/>
    <w:rsid w:val="004F174E"/>
    <w:rsid w:val="004F6E37"/>
    <w:rsid w:val="0051051D"/>
    <w:rsid w:val="00515DFA"/>
    <w:rsid w:val="00517BDF"/>
    <w:rsid w:val="00520000"/>
    <w:rsid w:val="00534F92"/>
    <w:rsid w:val="0053716A"/>
    <w:rsid w:val="0054086D"/>
    <w:rsid w:val="00541966"/>
    <w:rsid w:val="00542DFB"/>
    <w:rsid w:val="005454A8"/>
    <w:rsid w:val="0055032D"/>
    <w:rsid w:val="00555CEA"/>
    <w:rsid w:val="0055699B"/>
    <w:rsid w:val="00576A09"/>
    <w:rsid w:val="00581FE3"/>
    <w:rsid w:val="00582563"/>
    <w:rsid w:val="00584075"/>
    <w:rsid w:val="00586DB1"/>
    <w:rsid w:val="00587B5E"/>
    <w:rsid w:val="00590EA8"/>
    <w:rsid w:val="00597072"/>
    <w:rsid w:val="005A419F"/>
    <w:rsid w:val="005B29C5"/>
    <w:rsid w:val="005B4855"/>
    <w:rsid w:val="005B4EFF"/>
    <w:rsid w:val="005B56D8"/>
    <w:rsid w:val="005B7DF9"/>
    <w:rsid w:val="005C4ADA"/>
    <w:rsid w:val="005C6C2B"/>
    <w:rsid w:val="005D02DF"/>
    <w:rsid w:val="005D43A7"/>
    <w:rsid w:val="005E14DA"/>
    <w:rsid w:val="005F020E"/>
    <w:rsid w:val="005F5629"/>
    <w:rsid w:val="00604269"/>
    <w:rsid w:val="00606EA3"/>
    <w:rsid w:val="00607AE1"/>
    <w:rsid w:val="006135DA"/>
    <w:rsid w:val="00613757"/>
    <w:rsid w:val="00614B26"/>
    <w:rsid w:val="006213C0"/>
    <w:rsid w:val="00623069"/>
    <w:rsid w:val="006263EA"/>
    <w:rsid w:val="006277B6"/>
    <w:rsid w:val="006339ED"/>
    <w:rsid w:val="0063595D"/>
    <w:rsid w:val="0064101E"/>
    <w:rsid w:val="0064137E"/>
    <w:rsid w:val="00642F93"/>
    <w:rsid w:val="00645F41"/>
    <w:rsid w:val="00653246"/>
    <w:rsid w:val="00660C9D"/>
    <w:rsid w:val="0066216A"/>
    <w:rsid w:val="006655B7"/>
    <w:rsid w:val="00667769"/>
    <w:rsid w:val="0067256A"/>
    <w:rsid w:val="00682AF3"/>
    <w:rsid w:val="00686354"/>
    <w:rsid w:val="006877DB"/>
    <w:rsid w:val="00692302"/>
    <w:rsid w:val="0069508D"/>
    <w:rsid w:val="00697C35"/>
    <w:rsid w:val="006A291A"/>
    <w:rsid w:val="006A4C51"/>
    <w:rsid w:val="006A63AB"/>
    <w:rsid w:val="006A6410"/>
    <w:rsid w:val="006C69D6"/>
    <w:rsid w:val="006D3EF6"/>
    <w:rsid w:val="006D6EEC"/>
    <w:rsid w:val="006D7DBC"/>
    <w:rsid w:val="006E6CC4"/>
    <w:rsid w:val="006F36BA"/>
    <w:rsid w:val="006F789E"/>
    <w:rsid w:val="007004E7"/>
    <w:rsid w:val="00700D9E"/>
    <w:rsid w:val="00701B19"/>
    <w:rsid w:val="0070646D"/>
    <w:rsid w:val="007107E6"/>
    <w:rsid w:val="00716F07"/>
    <w:rsid w:val="00726C12"/>
    <w:rsid w:val="00733323"/>
    <w:rsid w:val="007432B7"/>
    <w:rsid w:val="00745CF4"/>
    <w:rsid w:val="007564DF"/>
    <w:rsid w:val="0075755D"/>
    <w:rsid w:val="00766498"/>
    <w:rsid w:val="0076690B"/>
    <w:rsid w:val="00766EED"/>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D2DCB"/>
    <w:rsid w:val="007D32AD"/>
    <w:rsid w:val="007D671A"/>
    <w:rsid w:val="007E3C94"/>
    <w:rsid w:val="007E622B"/>
    <w:rsid w:val="007E714C"/>
    <w:rsid w:val="007F3103"/>
    <w:rsid w:val="007F6F13"/>
    <w:rsid w:val="00801E3E"/>
    <w:rsid w:val="00812923"/>
    <w:rsid w:val="008145A3"/>
    <w:rsid w:val="00817A5A"/>
    <w:rsid w:val="00822832"/>
    <w:rsid w:val="008235B5"/>
    <w:rsid w:val="00827F3A"/>
    <w:rsid w:val="008333E0"/>
    <w:rsid w:val="008425DC"/>
    <w:rsid w:val="00842FDD"/>
    <w:rsid w:val="00846A13"/>
    <w:rsid w:val="00852EDA"/>
    <w:rsid w:val="00856D0C"/>
    <w:rsid w:val="008643A8"/>
    <w:rsid w:val="00874E42"/>
    <w:rsid w:val="00876791"/>
    <w:rsid w:val="00876AA3"/>
    <w:rsid w:val="008771B8"/>
    <w:rsid w:val="00877B14"/>
    <w:rsid w:val="008817CF"/>
    <w:rsid w:val="00894545"/>
    <w:rsid w:val="008A294F"/>
    <w:rsid w:val="008A46D7"/>
    <w:rsid w:val="008A7A21"/>
    <w:rsid w:val="008B2E24"/>
    <w:rsid w:val="008B3EB7"/>
    <w:rsid w:val="008B56A0"/>
    <w:rsid w:val="008C6323"/>
    <w:rsid w:val="008D0326"/>
    <w:rsid w:val="008D196D"/>
    <w:rsid w:val="008D7B5B"/>
    <w:rsid w:val="008E0AF7"/>
    <w:rsid w:val="008E1147"/>
    <w:rsid w:val="008E1D89"/>
    <w:rsid w:val="008E432E"/>
    <w:rsid w:val="008F1B71"/>
    <w:rsid w:val="008F6C6E"/>
    <w:rsid w:val="008F74BF"/>
    <w:rsid w:val="00900FD1"/>
    <w:rsid w:val="00904716"/>
    <w:rsid w:val="00907D8F"/>
    <w:rsid w:val="00920324"/>
    <w:rsid w:val="00920CD6"/>
    <w:rsid w:val="00926290"/>
    <w:rsid w:val="00937FAF"/>
    <w:rsid w:val="0094404B"/>
    <w:rsid w:val="00946E64"/>
    <w:rsid w:val="0095465C"/>
    <w:rsid w:val="00957A0D"/>
    <w:rsid w:val="00961D05"/>
    <w:rsid w:val="009644B8"/>
    <w:rsid w:val="00966FC7"/>
    <w:rsid w:val="00970051"/>
    <w:rsid w:val="009745EE"/>
    <w:rsid w:val="009762EC"/>
    <w:rsid w:val="009810E9"/>
    <w:rsid w:val="00983862"/>
    <w:rsid w:val="009868FA"/>
    <w:rsid w:val="00991CC4"/>
    <w:rsid w:val="009A248D"/>
    <w:rsid w:val="009A3355"/>
    <w:rsid w:val="009A5F35"/>
    <w:rsid w:val="009B7A26"/>
    <w:rsid w:val="009C590B"/>
    <w:rsid w:val="009C7E6B"/>
    <w:rsid w:val="009D1247"/>
    <w:rsid w:val="009D6D7E"/>
    <w:rsid w:val="009E0E6D"/>
    <w:rsid w:val="009E2191"/>
    <w:rsid w:val="00A037B6"/>
    <w:rsid w:val="00A1300A"/>
    <w:rsid w:val="00A14ACA"/>
    <w:rsid w:val="00A17BC3"/>
    <w:rsid w:val="00A204D4"/>
    <w:rsid w:val="00A448DB"/>
    <w:rsid w:val="00A45305"/>
    <w:rsid w:val="00A548EA"/>
    <w:rsid w:val="00A55976"/>
    <w:rsid w:val="00A71056"/>
    <w:rsid w:val="00A73AED"/>
    <w:rsid w:val="00A767A0"/>
    <w:rsid w:val="00A831F8"/>
    <w:rsid w:val="00A96BA2"/>
    <w:rsid w:val="00A97D3D"/>
    <w:rsid w:val="00AA0C99"/>
    <w:rsid w:val="00AA1B04"/>
    <w:rsid w:val="00AA3199"/>
    <w:rsid w:val="00AB1939"/>
    <w:rsid w:val="00AD135D"/>
    <w:rsid w:val="00AD17BF"/>
    <w:rsid w:val="00AD2F7E"/>
    <w:rsid w:val="00AE01EF"/>
    <w:rsid w:val="00AE047C"/>
    <w:rsid w:val="00AF462D"/>
    <w:rsid w:val="00AF7BB0"/>
    <w:rsid w:val="00B01D0D"/>
    <w:rsid w:val="00B061EA"/>
    <w:rsid w:val="00B164AE"/>
    <w:rsid w:val="00B24C53"/>
    <w:rsid w:val="00B2595E"/>
    <w:rsid w:val="00B26460"/>
    <w:rsid w:val="00B33AC5"/>
    <w:rsid w:val="00B3442F"/>
    <w:rsid w:val="00B34DDE"/>
    <w:rsid w:val="00B41CDB"/>
    <w:rsid w:val="00B42B19"/>
    <w:rsid w:val="00B42B99"/>
    <w:rsid w:val="00B52A72"/>
    <w:rsid w:val="00B5631D"/>
    <w:rsid w:val="00B603F8"/>
    <w:rsid w:val="00B629EB"/>
    <w:rsid w:val="00B66709"/>
    <w:rsid w:val="00B671BD"/>
    <w:rsid w:val="00B71CC3"/>
    <w:rsid w:val="00B75237"/>
    <w:rsid w:val="00B80E35"/>
    <w:rsid w:val="00B80FF8"/>
    <w:rsid w:val="00B817F1"/>
    <w:rsid w:val="00B86FA4"/>
    <w:rsid w:val="00B87462"/>
    <w:rsid w:val="00B9168D"/>
    <w:rsid w:val="00B938B6"/>
    <w:rsid w:val="00BA6028"/>
    <w:rsid w:val="00BB0055"/>
    <w:rsid w:val="00BB55E0"/>
    <w:rsid w:val="00BB73EB"/>
    <w:rsid w:val="00BB7D87"/>
    <w:rsid w:val="00BC2609"/>
    <w:rsid w:val="00BC46BC"/>
    <w:rsid w:val="00BD38D7"/>
    <w:rsid w:val="00BD42D7"/>
    <w:rsid w:val="00BD74E7"/>
    <w:rsid w:val="00BE18ED"/>
    <w:rsid w:val="00C06EE8"/>
    <w:rsid w:val="00C13F2E"/>
    <w:rsid w:val="00C143DF"/>
    <w:rsid w:val="00C171C3"/>
    <w:rsid w:val="00C2044F"/>
    <w:rsid w:val="00C23023"/>
    <w:rsid w:val="00C23B22"/>
    <w:rsid w:val="00C25F87"/>
    <w:rsid w:val="00C30B13"/>
    <w:rsid w:val="00C353AF"/>
    <w:rsid w:val="00C41D29"/>
    <w:rsid w:val="00C435EC"/>
    <w:rsid w:val="00C5152C"/>
    <w:rsid w:val="00C51D66"/>
    <w:rsid w:val="00C66F91"/>
    <w:rsid w:val="00C67D5C"/>
    <w:rsid w:val="00C72470"/>
    <w:rsid w:val="00C76DE5"/>
    <w:rsid w:val="00C86372"/>
    <w:rsid w:val="00C86F6D"/>
    <w:rsid w:val="00C87A03"/>
    <w:rsid w:val="00C90D70"/>
    <w:rsid w:val="00C96E4C"/>
    <w:rsid w:val="00CA2B8F"/>
    <w:rsid w:val="00CA2C8B"/>
    <w:rsid w:val="00CA4FC5"/>
    <w:rsid w:val="00CA782E"/>
    <w:rsid w:val="00CB3189"/>
    <w:rsid w:val="00CB468B"/>
    <w:rsid w:val="00CC1E5D"/>
    <w:rsid w:val="00CD1BA1"/>
    <w:rsid w:val="00CD33CA"/>
    <w:rsid w:val="00CE0D94"/>
    <w:rsid w:val="00CE3784"/>
    <w:rsid w:val="00CE74D8"/>
    <w:rsid w:val="00CF0C89"/>
    <w:rsid w:val="00CF1E33"/>
    <w:rsid w:val="00CF20D4"/>
    <w:rsid w:val="00CF25EB"/>
    <w:rsid w:val="00CF47A0"/>
    <w:rsid w:val="00D03388"/>
    <w:rsid w:val="00D03620"/>
    <w:rsid w:val="00D05A6E"/>
    <w:rsid w:val="00D0644B"/>
    <w:rsid w:val="00D070DD"/>
    <w:rsid w:val="00D073C0"/>
    <w:rsid w:val="00D119DE"/>
    <w:rsid w:val="00D120D9"/>
    <w:rsid w:val="00D369B4"/>
    <w:rsid w:val="00D4133D"/>
    <w:rsid w:val="00D438E3"/>
    <w:rsid w:val="00D43E79"/>
    <w:rsid w:val="00D4757B"/>
    <w:rsid w:val="00D50221"/>
    <w:rsid w:val="00D55D65"/>
    <w:rsid w:val="00D57030"/>
    <w:rsid w:val="00D61D4B"/>
    <w:rsid w:val="00D66ED1"/>
    <w:rsid w:val="00D75573"/>
    <w:rsid w:val="00D77287"/>
    <w:rsid w:val="00D83787"/>
    <w:rsid w:val="00D871F1"/>
    <w:rsid w:val="00D934E2"/>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4E14"/>
    <w:rsid w:val="00E0540D"/>
    <w:rsid w:val="00E05782"/>
    <w:rsid w:val="00E06350"/>
    <w:rsid w:val="00E078DC"/>
    <w:rsid w:val="00E07D13"/>
    <w:rsid w:val="00E14502"/>
    <w:rsid w:val="00E16316"/>
    <w:rsid w:val="00E16D8B"/>
    <w:rsid w:val="00E1790A"/>
    <w:rsid w:val="00E30FE8"/>
    <w:rsid w:val="00E321A6"/>
    <w:rsid w:val="00E3765E"/>
    <w:rsid w:val="00E45C51"/>
    <w:rsid w:val="00E466A8"/>
    <w:rsid w:val="00E471E8"/>
    <w:rsid w:val="00E61927"/>
    <w:rsid w:val="00E650A9"/>
    <w:rsid w:val="00E66CF4"/>
    <w:rsid w:val="00E71851"/>
    <w:rsid w:val="00E82D28"/>
    <w:rsid w:val="00E83311"/>
    <w:rsid w:val="00E85C60"/>
    <w:rsid w:val="00E87C0B"/>
    <w:rsid w:val="00E91E02"/>
    <w:rsid w:val="00E9338B"/>
    <w:rsid w:val="00E93555"/>
    <w:rsid w:val="00E9487A"/>
    <w:rsid w:val="00E94892"/>
    <w:rsid w:val="00E9726A"/>
    <w:rsid w:val="00EA2349"/>
    <w:rsid w:val="00EA3747"/>
    <w:rsid w:val="00EA6380"/>
    <w:rsid w:val="00EB2999"/>
    <w:rsid w:val="00EB57A2"/>
    <w:rsid w:val="00EC0123"/>
    <w:rsid w:val="00EC2B05"/>
    <w:rsid w:val="00EC3DB4"/>
    <w:rsid w:val="00EC4B42"/>
    <w:rsid w:val="00EC4C7F"/>
    <w:rsid w:val="00ED2A39"/>
    <w:rsid w:val="00ED2E10"/>
    <w:rsid w:val="00EE0FE4"/>
    <w:rsid w:val="00EE1651"/>
    <w:rsid w:val="00EE44F8"/>
    <w:rsid w:val="00EF077D"/>
    <w:rsid w:val="00EF5CBA"/>
    <w:rsid w:val="00F01A79"/>
    <w:rsid w:val="00F036F1"/>
    <w:rsid w:val="00F21B30"/>
    <w:rsid w:val="00F245A0"/>
    <w:rsid w:val="00F25C2A"/>
    <w:rsid w:val="00F30B18"/>
    <w:rsid w:val="00F354E2"/>
    <w:rsid w:val="00F3707D"/>
    <w:rsid w:val="00F4307E"/>
    <w:rsid w:val="00F44263"/>
    <w:rsid w:val="00F44636"/>
    <w:rsid w:val="00F44E0C"/>
    <w:rsid w:val="00F47786"/>
    <w:rsid w:val="00F51EEB"/>
    <w:rsid w:val="00F57ABD"/>
    <w:rsid w:val="00F6038F"/>
    <w:rsid w:val="00F64AA1"/>
    <w:rsid w:val="00F65F05"/>
    <w:rsid w:val="00F67A12"/>
    <w:rsid w:val="00F67AF1"/>
    <w:rsid w:val="00F713F3"/>
    <w:rsid w:val="00F756E8"/>
    <w:rsid w:val="00F75E01"/>
    <w:rsid w:val="00F933B6"/>
    <w:rsid w:val="00F93F3D"/>
    <w:rsid w:val="00F95FA1"/>
    <w:rsid w:val="00FC27DB"/>
    <w:rsid w:val="00FC2E1B"/>
    <w:rsid w:val="00FC32C2"/>
    <w:rsid w:val="00FC380F"/>
    <w:rsid w:val="00FC484F"/>
    <w:rsid w:val="00FC5BBF"/>
    <w:rsid w:val="00FC6008"/>
    <w:rsid w:val="00FD0740"/>
    <w:rsid w:val="00FD0885"/>
    <w:rsid w:val="00FD18A7"/>
    <w:rsid w:val="00FD7BA5"/>
    <w:rsid w:val="00FE232E"/>
    <w:rsid w:val="00FE2847"/>
    <w:rsid w:val="00FE47FD"/>
    <w:rsid w:val="00FF31B2"/>
    <w:rsid w:val="00FF77F0"/>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43375A"/>
    <w:pPr>
      <w:keepNext/>
      <w:numPr>
        <w:ilvl w:val="1"/>
        <w:numId w:val="2"/>
      </w:numPr>
      <w:spacing w:after="0" w:line="360" w:lineRule="auto"/>
      <w:ind w:left="792" w:hanging="792"/>
      <w:outlineLvl w:val="1"/>
    </w:pPr>
    <w:rPr>
      <w:rFonts w:ascii="Arial" w:eastAsia="SimSun" w:hAnsi="Arial"/>
      <w:b/>
      <w:bCs/>
      <w:iCs/>
      <w:szCs w:val="28"/>
      <w:lang w:eastAsia="zh-CN"/>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43375A"/>
    <w:rPr>
      <w:rFonts w:ascii="Arial" w:eastAsia="SimSun" w:hAnsi="Arial" w:cs="Times New Roman"/>
      <w:b/>
      <w:bCs/>
      <w:iCs/>
      <w:sz w:val="22"/>
      <w:szCs w:val="28"/>
      <w:lang w:eastAsia="zh-CN"/>
    </w:rPr>
  </w:style>
  <w:style w:type="table" w:styleId="TableGrid">
    <w:name w:val="Table Grid"/>
    <w:basedOn w:val="TableNormal"/>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aliases w:val="Sub Heading 3,Numbered Para 1,Dot pt,No Spacing1,List Paragraph Char Char Char,Indicator Text,List Paragraph1,Bullet Points,MAIN CONTENT,List Paragraph12,F5 List Paragraph,Normal numbered,List Paragraph11,OBC Bullet,Domspec,Bullet 1,L"/>
    <w:basedOn w:val="Normal"/>
    <w:link w:val="ListParagraphChar"/>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 w:type="paragraph" w:styleId="TOC3">
    <w:name w:val="toc 3"/>
    <w:basedOn w:val="Normal"/>
    <w:next w:val="Normal"/>
    <w:autoRedefine/>
    <w:uiPriority w:val="39"/>
    <w:unhideWhenUsed/>
    <w:rsid w:val="00AF7BB0"/>
    <w:pPr>
      <w:spacing w:after="100" w:line="259" w:lineRule="auto"/>
      <w:ind w:left="440"/>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AF7BB0"/>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AF7BB0"/>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AF7BB0"/>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AF7BB0"/>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AF7BB0"/>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AF7BB0"/>
    <w:pPr>
      <w:spacing w:after="100" w:line="259" w:lineRule="auto"/>
      <w:ind w:left="1760"/>
    </w:pPr>
    <w:rPr>
      <w:rFonts w:asciiTheme="minorHAnsi" w:eastAsiaTheme="minorEastAsia" w:hAnsiTheme="minorHAnsi" w:cstheme="minorBidi"/>
      <w:lang w:eastAsia="en-GB"/>
    </w:rPr>
  </w:style>
  <w:style w:type="character" w:customStyle="1" w:styleId="slds-truncate">
    <w:name w:val="slds-truncate"/>
    <w:basedOn w:val="DefaultParagraphFont"/>
    <w:rsid w:val="00027F9C"/>
  </w:style>
  <w:style w:type="character" w:customStyle="1" w:styleId="ListParagraphChar">
    <w:name w:val="List Paragraph Char"/>
    <w:aliases w:val="Sub Heading 3 Char,Numbered Para 1 Char,Dot pt Char,No Spacing1 Char,List Paragraph Char Char Char Char,Indicator Text Char,List Paragraph1 Char,Bullet Points Char,MAIN CONTENT Char,List Paragraph12 Char,F5 List Paragraph Char,L Char"/>
    <w:link w:val="ListParagraph"/>
    <w:uiPriority w:val="34"/>
    <w:qFormat/>
    <w:locked/>
    <w:rsid w:val="00856D0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403721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ontractsfinder.service.gov.uk/Sear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slam.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BC0B-6010-4015-99C6-083D74FB818C}">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a59428df-98eb-4044-aaf3-f2ec53effc21"/>
    <ds:schemaRef ds:uri="http://schemas.microsoft.com/office/2006/metadata/properties"/>
    <ds:schemaRef ds:uri="http://purl.org/dc/elements/1.1/"/>
    <ds:schemaRef ds:uri="603af227-bd41-4012-ae1b-08ada9265a1f"/>
    <ds:schemaRef ds:uri="http://www.w3.org/XML/1998/namespace"/>
  </ds:schemaRefs>
</ds:datastoreItem>
</file>

<file path=customXml/itemProps4.xml><?xml version="1.0" encoding="utf-8"?>
<ds:datastoreItem xmlns:ds="http://schemas.openxmlformats.org/officeDocument/2006/customXml" ds:itemID="{2DF06B40-37CB-4EEF-BE79-4CE6D2AD6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5072</Words>
  <Characters>28916</Characters>
  <Application>Microsoft Office Word</Application>
  <DocSecurity>2</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33921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Dragonetti Hugo</cp:lastModifiedBy>
  <cp:revision>3</cp:revision>
  <cp:lastPrinted>2019-08-20T13:43:00Z</cp:lastPrinted>
  <dcterms:created xsi:type="dcterms:W3CDTF">2022-12-05T14:02:00Z</dcterms:created>
  <dcterms:modified xsi:type="dcterms:W3CDTF">2022-12-07T11:00:00Z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y fmtid="{D5CDD505-2E9C-101B-9397-08002B2CF9AE}" pid="5" name="WinDIP File ID">
    <vt:lpwstr>20f24f8b-46c1-4389-beb9-f464de142869</vt:lpwstr>
  </property>
</Properties>
</file>