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55" w:rsidRDefault="00985B55" w:rsidP="00985B55">
      <w:pPr>
        <w:spacing w:after="200" w:line="276" w:lineRule="auto"/>
        <w:jc w:val="right"/>
        <w:rPr>
          <w:rFonts w:asciiTheme="minorHAnsi" w:eastAsiaTheme="minorEastAsia" w:hAnsiTheme="minorHAnsi" w:cstheme="minorBidi"/>
          <w:noProof/>
          <w:sz w:val="22"/>
          <w:szCs w:val="22"/>
          <w:lang w:eastAsia="en-GB"/>
        </w:rPr>
      </w:pPr>
    </w:p>
    <w:p w:rsidR="00384DB8" w:rsidRDefault="00384DB8" w:rsidP="00631799">
      <w:pPr>
        <w:widowControl w:val="0"/>
        <w:spacing w:after="120"/>
        <w:rPr>
          <w:rFonts w:ascii="Arial" w:hAnsi="Arial" w:cs="Arial"/>
          <w:snapToGrid w:val="0"/>
          <w:sz w:val="20"/>
          <w:szCs w:val="20"/>
          <w:lang w:val="en-US"/>
        </w:rPr>
      </w:pPr>
    </w:p>
    <w:p w:rsidR="006B106B" w:rsidRDefault="006B106B" w:rsidP="00631799">
      <w:pPr>
        <w:widowControl w:val="0"/>
        <w:spacing w:after="120"/>
        <w:rPr>
          <w:rFonts w:ascii="Arial" w:hAnsi="Arial" w:cs="Arial"/>
          <w:snapToGrid w:val="0"/>
          <w:sz w:val="20"/>
          <w:szCs w:val="20"/>
          <w:lang w:val="en-US"/>
        </w:rPr>
      </w:pPr>
    </w:p>
    <w:p w:rsidR="00384DB8" w:rsidRDefault="00384DB8" w:rsidP="00631799">
      <w:pPr>
        <w:widowControl w:val="0"/>
        <w:spacing w:after="120"/>
        <w:rPr>
          <w:rFonts w:ascii="Arial" w:hAnsi="Arial" w:cs="Arial"/>
          <w:snapToGrid w:val="0"/>
          <w:sz w:val="20"/>
          <w:szCs w:val="20"/>
          <w:lang w:val="en-US"/>
        </w:rPr>
      </w:pPr>
    </w:p>
    <w:p w:rsidR="00C26906" w:rsidRDefault="00384DB8" w:rsidP="00631799">
      <w:pPr>
        <w:widowControl w:val="0"/>
        <w:spacing w:after="120"/>
        <w:rPr>
          <w:rFonts w:ascii="Arial" w:hAnsi="Arial" w:cs="Arial"/>
          <w:snapToGrid w:val="0"/>
          <w:sz w:val="20"/>
          <w:szCs w:val="20"/>
          <w:lang w:val="en-US"/>
        </w:rPr>
      </w:pPr>
      <w:r w:rsidRPr="00384DB8">
        <w:rPr>
          <w:rFonts w:ascii="Calibri" w:eastAsia="Calibri" w:hAnsi="Calibri"/>
          <w:noProof/>
          <w:lang w:eastAsia="en-GB"/>
        </w:rPr>
        <mc:AlternateContent>
          <mc:Choice Requires="wps">
            <w:drawing>
              <wp:anchor distT="0" distB="0" distL="114300" distR="114300" simplePos="0" relativeHeight="251659264" behindDoc="0" locked="0" layoutInCell="1" allowOverlap="1" wp14:anchorId="291B52B1" wp14:editId="18402798">
                <wp:simplePos x="0" y="0"/>
                <wp:positionH relativeFrom="margin">
                  <wp:align>left</wp:align>
                </wp:positionH>
                <wp:positionV relativeFrom="paragraph">
                  <wp:posOffset>265430</wp:posOffset>
                </wp:positionV>
                <wp:extent cx="6059805" cy="658495"/>
                <wp:effectExtent l="0" t="0" r="0" b="8255"/>
                <wp:wrapSquare wrapText="bothSides"/>
                <wp:docPr id="1" name="Text Box 1"/>
                <wp:cNvGraphicFramePr/>
                <a:graphic xmlns:a="http://schemas.openxmlformats.org/drawingml/2006/main">
                  <a:graphicData uri="http://schemas.microsoft.com/office/word/2010/wordprocessingShape">
                    <wps:wsp>
                      <wps:cNvSpPr txBox="1"/>
                      <wps:spPr>
                        <a:xfrm>
                          <a:off x="0" y="0"/>
                          <a:ext cx="6059805" cy="658495"/>
                        </a:xfrm>
                        <a:prstGeom prst="rect">
                          <a:avLst/>
                        </a:prstGeom>
                        <a:noFill/>
                        <a:ln>
                          <a:noFill/>
                        </a:ln>
                        <a:effectLst/>
                      </wps:spPr>
                      <wps:txbx>
                        <w:txbxContent>
                          <w:p w:rsidR="009D07BF" w:rsidRPr="003D26A9" w:rsidRDefault="009D07BF" w:rsidP="00384DB8">
                            <w:pPr>
                              <w:pStyle w:val="p1"/>
                              <w:spacing w:line="240" w:lineRule="auto"/>
                              <w:rPr>
                                <w:color w:val="121F61"/>
                              </w:rPr>
                            </w:pPr>
                            <w:r>
                              <w:rPr>
                                <w:rStyle w:val="s1"/>
                                <w:color w:val="121F61"/>
                                <w:sz w:val="72"/>
                                <w:szCs w:val="72"/>
                              </w:rPr>
                              <w:t>Invitation to tender</w:t>
                            </w:r>
                          </w:p>
                          <w:p w:rsidR="009D07BF" w:rsidRPr="003D26A9" w:rsidRDefault="009D07BF" w:rsidP="00384DB8">
                            <w:pPr>
                              <w:pStyle w:val="p1"/>
                              <w:spacing w:line="240" w:lineRule="auto"/>
                              <w:rPr>
                                <w:color w:val="121F6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B52B1" id="_x0000_t202" coordsize="21600,21600" o:spt="202" path="m,l,21600r21600,l21600,xe">
                <v:stroke joinstyle="miter"/>
                <v:path gradientshapeok="t" o:connecttype="rect"/>
              </v:shapetype>
              <v:shape id="Text Box 1" o:spid="_x0000_s1026" type="#_x0000_t202" style="position:absolute;margin-left:0;margin-top:20.9pt;width:477.15pt;height:51.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" filled="f" stroked="f">
                <v:textbox>
                  <w:txbxContent>
                    <w:p w:rsidR="009D07BF" w:rsidRPr="003D26A9" w:rsidRDefault="009D07BF" w:rsidP="00384DB8">
                      <w:pPr>
                        <w:pStyle w:val="p1"/>
                        <w:spacing w:line="240" w:lineRule="auto"/>
                        <w:rPr>
                          <w:color w:val="121F61"/>
                        </w:rPr>
                      </w:pPr>
                      <w:r>
                        <w:rPr>
                          <w:rStyle w:val="s1"/>
                          <w:color w:val="121F61"/>
                          <w:sz w:val="72"/>
                          <w:szCs w:val="72"/>
                        </w:rPr>
                        <w:t>Invitation to tender</w:t>
                      </w:r>
                    </w:p>
                    <w:p w:rsidR="009D07BF" w:rsidRPr="003D26A9" w:rsidRDefault="009D07BF" w:rsidP="00384DB8">
                      <w:pPr>
                        <w:pStyle w:val="p1"/>
                        <w:spacing w:line="240" w:lineRule="auto"/>
                        <w:rPr>
                          <w:color w:val="121F61"/>
                        </w:rPr>
                      </w:pPr>
                    </w:p>
                  </w:txbxContent>
                </v:textbox>
                <w10:wrap type="square" anchorx="margin"/>
              </v:shape>
            </w:pict>
          </mc:Fallback>
        </mc:AlternateContent>
      </w:r>
    </w:p>
    <w:p w:rsidR="00384DB8" w:rsidRDefault="00384DB8" w:rsidP="00631799">
      <w:pPr>
        <w:widowControl w:val="0"/>
        <w:spacing w:after="120"/>
        <w:rPr>
          <w:rFonts w:ascii="Arial" w:hAnsi="Arial" w:cs="Arial"/>
          <w:snapToGrid w:val="0"/>
          <w:sz w:val="20"/>
          <w:szCs w:val="20"/>
          <w:lang w:val="en-US"/>
        </w:rPr>
      </w:pPr>
    </w:p>
    <w:p w:rsidR="00384DB8" w:rsidRDefault="00384DB8" w:rsidP="00631799">
      <w:pPr>
        <w:widowControl w:val="0"/>
        <w:spacing w:after="120"/>
        <w:rPr>
          <w:rFonts w:ascii="Arial" w:hAnsi="Arial" w:cs="Arial"/>
          <w:snapToGrid w:val="0"/>
          <w:sz w:val="20"/>
          <w:szCs w:val="20"/>
          <w:lang w:val="en-US"/>
        </w:rPr>
      </w:pPr>
      <w:r w:rsidRPr="00384DB8">
        <w:rPr>
          <w:rFonts w:ascii="Calibri" w:eastAsia="Calibri" w:hAnsi="Calibri"/>
          <w:noProof/>
          <w:lang w:eastAsia="en-GB"/>
        </w:rPr>
        <mc:AlternateContent>
          <mc:Choice Requires="wps">
            <w:drawing>
              <wp:anchor distT="0" distB="0" distL="114300" distR="114300" simplePos="0" relativeHeight="251663360" behindDoc="0" locked="0" layoutInCell="1" allowOverlap="1" wp14:anchorId="4B3ABD7C" wp14:editId="27840AED">
                <wp:simplePos x="0" y="0"/>
                <wp:positionH relativeFrom="margin">
                  <wp:align>left</wp:align>
                </wp:positionH>
                <wp:positionV relativeFrom="paragraph">
                  <wp:posOffset>313690</wp:posOffset>
                </wp:positionV>
                <wp:extent cx="6059170" cy="46164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59170" cy="461645"/>
                        </a:xfrm>
                        <a:prstGeom prst="rect">
                          <a:avLst/>
                        </a:prstGeom>
                        <a:noFill/>
                        <a:ln>
                          <a:noFill/>
                        </a:ln>
                        <a:effectLst/>
                      </wps:spPr>
                      <wps:txbx>
                        <w:txbxContent>
                          <w:p w:rsidR="009D07BF" w:rsidRPr="00384DB8" w:rsidRDefault="009D07BF" w:rsidP="00384DB8">
                            <w:pPr>
                              <w:pStyle w:val="p1"/>
                              <w:spacing w:line="276" w:lineRule="auto"/>
                              <w:rPr>
                                <w:rStyle w:val="s1"/>
                                <w:b/>
                                <w:color w:val="000000"/>
                                <w:sz w:val="20"/>
                                <w:szCs w:val="20"/>
                              </w:rPr>
                            </w:pPr>
                            <w:r w:rsidRPr="00384DB8">
                              <w:rPr>
                                <w:rStyle w:val="s1"/>
                                <w:b/>
                                <w:color w:val="000000"/>
                                <w:sz w:val="20"/>
                                <w:szCs w:val="20"/>
                              </w:rPr>
                              <w:t>FOR THE PROVISION OF:</w:t>
                            </w:r>
                          </w:p>
                          <w:p w:rsidR="009D07BF" w:rsidRPr="00384DB8" w:rsidRDefault="009D07BF" w:rsidP="00384DB8">
                            <w:pPr>
                              <w:spacing w:after="200" w:line="276" w:lineRule="auto"/>
                              <w:rPr>
                                <w:rFonts w:ascii="Arial" w:eastAsiaTheme="minorEastAsia" w:hAnsi="Arial" w:cs="Arial"/>
                                <w:b/>
                                <w:sz w:val="20"/>
                                <w:lang w:eastAsia="en-GB"/>
                              </w:rPr>
                            </w:pPr>
                            <w:r>
                              <w:rPr>
                                <w:rFonts w:ascii="Arial" w:eastAsiaTheme="minorEastAsia" w:hAnsi="Arial" w:cs="Arial"/>
                                <w:b/>
                                <w:sz w:val="20"/>
                                <w:lang w:eastAsia="en-GB"/>
                              </w:rPr>
                              <w:t>TELECOMS MAST MANAGEMENT SERVICES</w:t>
                            </w:r>
                          </w:p>
                          <w:p w:rsidR="009D07BF" w:rsidRDefault="009D07BF" w:rsidP="00384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ABD7C" id="Text Box 2" o:spid="_x0000_s1027" type="#_x0000_t202" style="position:absolute;margin-left:0;margin-top:24.7pt;width:477.1pt;height:36.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" filled="f" stroked="f">
                <v:textbox>
                  <w:txbxContent>
                    <w:p w:rsidR="009D07BF" w:rsidRPr="00384DB8" w:rsidRDefault="009D07BF" w:rsidP="00384DB8">
                      <w:pPr>
                        <w:pStyle w:val="p1"/>
                        <w:spacing w:line="276" w:lineRule="auto"/>
                        <w:rPr>
                          <w:rStyle w:val="s1"/>
                          <w:b/>
                          <w:color w:val="000000"/>
                          <w:sz w:val="20"/>
                          <w:szCs w:val="20"/>
                        </w:rPr>
                      </w:pPr>
                      <w:r w:rsidRPr="00384DB8">
                        <w:rPr>
                          <w:rStyle w:val="s1"/>
                          <w:b/>
                          <w:color w:val="000000"/>
                          <w:sz w:val="20"/>
                          <w:szCs w:val="20"/>
                        </w:rPr>
                        <w:t>FOR THE PROVISION OF:</w:t>
                      </w:r>
                    </w:p>
                    <w:p w:rsidR="009D07BF" w:rsidRPr="00384DB8" w:rsidRDefault="009D07BF" w:rsidP="00384DB8">
                      <w:pPr>
                        <w:spacing w:after="200" w:line="276" w:lineRule="auto"/>
                        <w:rPr>
                          <w:rFonts w:ascii="Arial" w:eastAsiaTheme="minorEastAsia" w:hAnsi="Arial" w:cs="Arial"/>
                          <w:b/>
                          <w:sz w:val="20"/>
                          <w:lang w:eastAsia="en-GB"/>
                        </w:rPr>
                      </w:pPr>
                      <w:r>
                        <w:rPr>
                          <w:rFonts w:ascii="Arial" w:eastAsiaTheme="minorEastAsia" w:hAnsi="Arial" w:cs="Arial"/>
                          <w:b/>
                          <w:sz w:val="20"/>
                          <w:lang w:eastAsia="en-GB"/>
                        </w:rPr>
                        <w:t>TELECOMS MAST MANAGEMENT SERVICES</w:t>
                      </w:r>
                    </w:p>
                    <w:p w:rsidR="009D07BF" w:rsidRDefault="009D07BF" w:rsidP="00384DB8"/>
                  </w:txbxContent>
                </v:textbox>
                <w10:wrap type="square" anchorx="margin"/>
              </v:shape>
            </w:pict>
          </mc:Fallback>
        </mc:AlternateContent>
      </w:r>
    </w:p>
    <w:p w:rsidR="00384DB8" w:rsidRDefault="00384DB8" w:rsidP="00631799">
      <w:pPr>
        <w:widowControl w:val="0"/>
        <w:spacing w:after="120"/>
        <w:rPr>
          <w:rFonts w:ascii="Arial" w:hAnsi="Arial" w:cs="Arial"/>
          <w:snapToGrid w:val="0"/>
          <w:sz w:val="20"/>
          <w:szCs w:val="20"/>
          <w:lang w:val="en-US"/>
        </w:rPr>
      </w:pPr>
    </w:p>
    <w:p w:rsidR="00384DB8" w:rsidRDefault="00384DB8" w:rsidP="00631799">
      <w:pPr>
        <w:widowControl w:val="0"/>
        <w:spacing w:after="120"/>
        <w:rPr>
          <w:rFonts w:ascii="Arial" w:hAnsi="Arial" w:cs="Arial"/>
          <w:snapToGrid w:val="0"/>
          <w:sz w:val="20"/>
          <w:szCs w:val="20"/>
          <w:lang w:val="en-US"/>
        </w:rPr>
      </w:pPr>
    </w:p>
    <w:p w:rsidR="00631799" w:rsidRDefault="00631799" w:rsidP="00631799">
      <w:pPr>
        <w:pStyle w:val="p1"/>
        <w:spacing w:line="276" w:lineRule="auto"/>
        <w:rPr>
          <w:rStyle w:val="s1"/>
          <w:color w:val="000000" w:themeColor="text1"/>
          <w:sz w:val="20"/>
          <w:szCs w:val="20"/>
        </w:rPr>
      </w:pPr>
    </w:p>
    <w:p w:rsidR="00631799" w:rsidRDefault="00631799" w:rsidP="00631799">
      <w:pPr>
        <w:pStyle w:val="p1"/>
        <w:spacing w:line="276" w:lineRule="auto"/>
        <w:rPr>
          <w:rStyle w:val="s1"/>
          <w:color w:val="000000" w:themeColor="text1"/>
          <w:sz w:val="20"/>
          <w:szCs w:val="20"/>
        </w:rPr>
      </w:pPr>
    </w:p>
    <w:p w:rsidR="00631799" w:rsidRDefault="00384DB8" w:rsidP="00631799">
      <w:pPr>
        <w:pStyle w:val="p1"/>
        <w:spacing w:line="276" w:lineRule="auto"/>
        <w:rPr>
          <w:rStyle w:val="s1"/>
          <w:color w:val="000000" w:themeColor="text1"/>
          <w:sz w:val="20"/>
          <w:szCs w:val="20"/>
        </w:rPr>
      </w:pPr>
      <w:r w:rsidRPr="00384DB8">
        <w:rPr>
          <w:rFonts w:ascii="Calibri" w:eastAsia="Calibri" w:hAnsi="Calibri" w:cs="Times New Roman"/>
          <w:noProof/>
          <w:color w:val="auto"/>
          <w:sz w:val="24"/>
          <w:szCs w:val="24"/>
          <w:lang w:val="en-GB" w:eastAsia="en-GB"/>
        </w:rPr>
        <mc:AlternateContent>
          <mc:Choice Requires="wps">
            <w:drawing>
              <wp:anchor distT="0" distB="0" distL="114300" distR="114300" simplePos="0" relativeHeight="251665408" behindDoc="0" locked="0" layoutInCell="1" allowOverlap="1" wp14:anchorId="32263031" wp14:editId="7E1390A1">
                <wp:simplePos x="0" y="0"/>
                <wp:positionH relativeFrom="margin">
                  <wp:align>left</wp:align>
                </wp:positionH>
                <wp:positionV relativeFrom="paragraph">
                  <wp:posOffset>305435</wp:posOffset>
                </wp:positionV>
                <wp:extent cx="5882005" cy="46164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5882005" cy="461645"/>
                        </a:xfrm>
                        <a:prstGeom prst="rect">
                          <a:avLst/>
                        </a:prstGeom>
                        <a:noFill/>
                        <a:ln>
                          <a:noFill/>
                        </a:ln>
                        <a:effectLst/>
                      </wps:spPr>
                      <wps:txbx>
                        <w:txbxContent>
                          <w:p w:rsidR="009D07BF" w:rsidRDefault="009D07BF" w:rsidP="00384DB8">
                            <w:pPr>
                              <w:pStyle w:val="p1"/>
                              <w:spacing w:line="276" w:lineRule="auto"/>
                              <w:rPr>
                                <w:rStyle w:val="s1"/>
                                <w:color w:val="000000" w:themeColor="text1"/>
                                <w:sz w:val="20"/>
                                <w:szCs w:val="20"/>
                              </w:rPr>
                            </w:pPr>
                            <w:r w:rsidRPr="00F76EA9">
                              <w:rPr>
                                <w:rStyle w:val="s1"/>
                                <w:color w:val="000000" w:themeColor="text1"/>
                                <w:sz w:val="20"/>
                                <w:szCs w:val="20"/>
                              </w:rPr>
                              <w:t>Project Reference: OH-P</w:t>
                            </w:r>
                            <w:r w:rsidR="000D2426">
                              <w:rPr>
                                <w:rStyle w:val="s1"/>
                                <w:color w:val="000000" w:themeColor="text1"/>
                                <w:sz w:val="20"/>
                                <w:szCs w:val="20"/>
                              </w:rPr>
                              <w:t>690</w:t>
                            </w:r>
                          </w:p>
                          <w:p w:rsidR="009D07BF" w:rsidRPr="00F76EA9" w:rsidRDefault="009D07BF" w:rsidP="00384DB8">
                            <w:pPr>
                              <w:pStyle w:val="p1"/>
                              <w:spacing w:line="276" w:lineRule="auto"/>
                              <w:rPr>
                                <w:rStyle w:val="s1"/>
                                <w:color w:val="000000" w:themeColor="text1"/>
                                <w:sz w:val="20"/>
                                <w:szCs w:val="20"/>
                              </w:rPr>
                            </w:pPr>
                            <w:r>
                              <w:rPr>
                                <w:rStyle w:val="s1"/>
                                <w:color w:val="000000" w:themeColor="text1"/>
                                <w:sz w:val="20"/>
                                <w:szCs w:val="20"/>
                              </w:rPr>
                              <w:t xml:space="preserve">Dated: </w:t>
                            </w:r>
                            <w:r w:rsidR="00F5793A">
                              <w:rPr>
                                <w:rStyle w:val="s1"/>
                                <w:color w:val="000000" w:themeColor="text1"/>
                                <w:sz w:val="20"/>
                                <w:szCs w:val="20"/>
                              </w:rPr>
                              <w:t>07 June 2018</w:t>
                            </w:r>
                          </w:p>
                          <w:p w:rsidR="009D07BF" w:rsidRDefault="009D07BF" w:rsidP="00384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63031" id="Text Box 15" o:spid="_x0000_s1028" type="#_x0000_t202" style="position:absolute;margin-left:0;margin-top:24.05pt;width:463.15pt;height:36.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" filled="f" stroked="f">
                <v:textbox>
                  <w:txbxContent>
                    <w:p w:rsidR="009D07BF" w:rsidRDefault="009D07BF" w:rsidP="00384DB8">
                      <w:pPr>
                        <w:pStyle w:val="p1"/>
                        <w:spacing w:line="276" w:lineRule="auto"/>
                        <w:rPr>
                          <w:rStyle w:val="s1"/>
                          <w:color w:val="000000" w:themeColor="text1"/>
                          <w:sz w:val="20"/>
                          <w:szCs w:val="20"/>
                        </w:rPr>
                      </w:pPr>
                      <w:r w:rsidRPr="00F76EA9">
                        <w:rPr>
                          <w:rStyle w:val="s1"/>
                          <w:color w:val="000000" w:themeColor="text1"/>
                          <w:sz w:val="20"/>
                          <w:szCs w:val="20"/>
                        </w:rPr>
                        <w:t>Project Reference: OH-P</w:t>
                      </w:r>
                      <w:r w:rsidR="000D2426">
                        <w:rPr>
                          <w:rStyle w:val="s1"/>
                          <w:color w:val="000000" w:themeColor="text1"/>
                          <w:sz w:val="20"/>
                          <w:szCs w:val="20"/>
                        </w:rPr>
                        <w:t>690</w:t>
                      </w:r>
                    </w:p>
                    <w:p w:rsidR="009D07BF" w:rsidRPr="00F76EA9" w:rsidRDefault="009D07BF" w:rsidP="00384DB8">
                      <w:pPr>
                        <w:pStyle w:val="p1"/>
                        <w:spacing w:line="276" w:lineRule="auto"/>
                        <w:rPr>
                          <w:rStyle w:val="s1"/>
                          <w:color w:val="000000" w:themeColor="text1"/>
                          <w:sz w:val="20"/>
                          <w:szCs w:val="20"/>
                        </w:rPr>
                      </w:pPr>
                      <w:r>
                        <w:rPr>
                          <w:rStyle w:val="s1"/>
                          <w:color w:val="000000" w:themeColor="text1"/>
                          <w:sz w:val="20"/>
                          <w:szCs w:val="20"/>
                        </w:rPr>
                        <w:t xml:space="preserve">Dated: </w:t>
                      </w:r>
                      <w:r w:rsidR="00F5793A">
                        <w:rPr>
                          <w:rStyle w:val="s1"/>
                          <w:color w:val="000000" w:themeColor="text1"/>
                          <w:sz w:val="20"/>
                          <w:szCs w:val="20"/>
                        </w:rPr>
                        <w:t>07 June 2018</w:t>
                      </w:r>
                    </w:p>
                    <w:p w:rsidR="009D07BF" w:rsidRDefault="009D07BF" w:rsidP="00384DB8"/>
                  </w:txbxContent>
                </v:textbox>
                <w10:wrap type="square" anchorx="margin"/>
              </v:shape>
            </w:pict>
          </mc:Fallback>
        </mc:AlternateContent>
      </w:r>
    </w:p>
    <w:p w:rsidR="00631799" w:rsidRDefault="00631799" w:rsidP="00631799">
      <w:pPr>
        <w:pStyle w:val="p1"/>
        <w:spacing w:line="276" w:lineRule="auto"/>
        <w:rPr>
          <w:rStyle w:val="s1"/>
          <w:color w:val="000000" w:themeColor="text1"/>
          <w:sz w:val="20"/>
          <w:szCs w:val="20"/>
        </w:rPr>
      </w:pPr>
    </w:p>
    <w:p w:rsidR="00631799" w:rsidRPr="00F76EA9" w:rsidRDefault="00631799" w:rsidP="00384DB8">
      <w:pPr>
        <w:pStyle w:val="p1"/>
        <w:spacing w:line="276" w:lineRule="auto"/>
        <w:rPr>
          <w:rStyle w:val="s1"/>
          <w:color w:val="000000" w:themeColor="text1"/>
          <w:sz w:val="20"/>
          <w:szCs w:val="20"/>
        </w:rPr>
      </w:pPr>
    </w:p>
    <w:p w:rsidR="00D205E6" w:rsidRDefault="00D205E6" w:rsidP="00384DB8">
      <w:pPr>
        <w:spacing w:after="200" w:line="276" w:lineRule="auto"/>
        <w:rPr>
          <w:rFonts w:ascii="Arial" w:eastAsiaTheme="minorEastAsia" w:hAnsi="Arial" w:cs="Arial"/>
          <w:lang w:eastAsia="en-GB"/>
        </w:rPr>
      </w:pPr>
    </w:p>
    <w:p w:rsidR="00384DB8" w:rsidRDefault="00384DB8" w:rsidP="00384DB8">
      <w:pPr>
        <w:spacing w:after="200" w:line="276" w:lineRule="auto"/>
        <w:rPr>
          <w:rFonts w:ascii="Arial" w:eastAsiaTheme="minorEastAsia" w:hAnsi="Arial" w:cs="Arial"/>
          <w:lang w:eastAsia="en-GB"/>
        </w:rPr>
      </w:pPr>
    </w:p>
    <w:p w:rsidR="00384DB8" w:rsidRDefault="00384DB8" w:rsidP="00384DB8">
      <w:pPr>
        <w:spacing w:after="200" w:line="276" w:lineRule="auto"/>
        <w:rPr>
          <w:rFonts w:ascii="Arial" w:eastAsiaTheme="minorEastAsia" w:hAnsi="Arial" w:cs="Arial"/>
          <w:lang w:eastAsia="en-GB"/>
        </w:rPr>
      </w:pPr>
    </w:p>
    <w:p w:rsidR="003252D7" w:rsidRDefault="003252D7" w:rsidP="00384DB8">
      <w:pPr>
        <w:spacing w:after="200" w:line="276" w:lineRule="auto"/>
        <w:rPr>
          <w:rFonts w:ascii="Arial" w:eastAsiaTheme="minorEastAsia" w:hAnsi="Arial" w:cs="Arial"/>
          <w:lang w:eastAsia="en-GB"/>
        </w:rPr>
      </w:pPr>
    </w:p>
    <w:p w:rsidR="003252D7" w:rsidRDefault="003252D7" w:rsidP="00384DB8">
      <w:pPr>
        <w:spacing w:after="200" w:line="276" w:lineRule="auto"/>
        <w:rPr>
          <w:rFonts w:ascii="Arial" w:eastAsiaTheme="minorEastAsia" w:hAnsi="Arial" w:cs="Arial"/>
          <w:lang w:eastAsia="en-GB"/>
        </w:rPr>
      </w:pPr>
    </w:p>
    <w:p w:rsidR="003252D7" w:rsidRDefault="003252D7" w:rsidP="00384DB8">
      <w:pPr>
        <w:spacing w:after="200" w:line="276" w:lineRule="auto"/>
        <w:rPr>
          <w:rFonts w:ascii="Arial" w:eastAsiaTheme="minorEastAsia" w:hAnsi="Arial" w:cs="Arial"/>
          <w:lang w:eastAsia="en-GB"/>
        </w:rPr>
      </w:pPr>
    </w:p>
    <w:p w:rsidR="003252D7" w:rsidRDefault="003252D7" w:rsidP="00384DB8">
      <w:pPr>
        <w:spacing w:after="200" w:line="276" w:lineRule="auto"/>
        <w:rPr>
          <w:rFonts w:ascii="Arial" w:eastAsiaTheme="minorEastAsia" w:hAnsi="Arial" w:cs="Arial"/>
          <w:lang w:eastAsia="en-GB"/>
        </w:rPr>
      </w:pPr>
    </w:p>
    <w:p w:rsidR="003252D7" w:rsidRDefault="003252D7" w:rsidP="00384DB8">
      <w:pPr>
        <w:spacing w:after="200" w:line="276" w:lineRule="auto"/>
        <w:rPr>
          <w:rFonts w:ascii="Arial" w:eastAsiaTheme="minorEastAsia" w:hAnsi="Arial" w:cs="Arial"/>
          <w:lang w:eastAsia="en-GB"/>
        </w:rPr>
      </w:pPr>
    </w:p>
    <w:p w:rsidR="006B106B" w:rsidRDefault="006B106B" w:rsidP="00384DB8">
      <w:pPr>
        <w:spacing w:after="200" w:line="276" w:lineRule="auto"/>
        <w:rPr>
          <w:rFonts w:ascii="Arial" w:eastAsiaTheme="minorEastAsia" w:hAnsi="Arial" w:cs="Arial"/>
          <w:lang w:eastAsia="en-GB"/>
        </w:rPr>
      </w:pPr>
    </w:p>
    <w:p w:rsidR="006B106B" w:rsidRDefault="006B106B" w:rsidP="00384DB8">
      <w:pPr>
        <w:spacing w:after="200" w:line="276" w:lineRule="auto"/>
        <w:rPr>
          <w:rFonts w:ascii="Arial" w:eastAsiaTheme="minorEastAsia" w:hAnsi="Arial" w:cs="Arial"/>
          <w:lang w:eastAsia="en-GB"/>
        </w:rPr>
      </w:pPr>
    </w:p>
    <w:p w:rsidR="006B106B" w:rsidRDefault="006B106B" w:rsidP="00384DB8">
      <w:pPr>
        <w:spacing w:after="200" w:line="276" w:lineRule="auto"/>
        <w:rPr>
          <w:rFonts w:ascii="Arial" w:eastAsiaTheme="minorEastAsia" w:hAnsi="Arial" w:cs="Arial"/>
          <w:lang w:eastAsia="en-GB"/>
        </w:rPr>
      </w:pPr>
    </w:p>
    <w:p w:rsidR="006B106B" w:rsidRDefault="006B106B" w:rsidP="00384DB8">
      <w:pPr>
        <w:spacing w:after="200" w:line="276" w:lineRule="auto"/>
        <w:rPr>
          <w:rFonts w:ascii="Arial" w:eastAsiaTheme="minorEastAsia" w:hAnsi="Arial" w:cs="Arial"/>
          <w:lang w:eastAsia="en-GB"/>
        </w:rPr>
      </w:pPr>
    </w:p>
    <w:p w:rsidR="00384DB8" w:rsidRPr="007D790F" w:rsidRDefault="00384DB8" w:rsidP="00384DB8">
      <w:pPr>
        <w:spacing w:after="200" w:line="276" w:lineRule="auto"/>
        <w:rPr>
          <w:rFonts w:ascii="Arial" w:eastAsiaTheme="minorEastAsia" w:hAnsi="Arial" w:cs="Arial"/>
          <w:lang w:eastAsia="en-GB"/>
        </w:rPr>
      </w:pPr>
    </w:p>
    <w:p w:rsidR="006B106B" w:rsidRDefault="006B106B" w:rsidP="006B1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eastAsiaTheme="minorEastAsia" w:hAnsi="Arial" w:cs="Arial"/>
          <w:b/>
          <w:lang w:eastAsia="en-GB"/>
        </w:rPr>
      </w:pPr>
    </w:p>
    <w:p w:rsidR="00AF0C04" w:rsidRPr="00D25835" w:rsidRDefault="00B6441A" w:rsidP="00D25835">
      <w:pPr>
        <w:spacing w:after="200" w:line="276" w:lineRule="auto"/>
        <w:rPr>
          <w:rFonts w:ascii="Arial" w:eastAsiaTheme="minorEastAsia" w:hAnsi="Arial" w:cs="Arial"/>
          <w:b/>
          <w:sz w:val="20"/>
          <w:lang w:eastAsia="en-GB"/>
        </w:rPr>
      </w:pPr>
      <w:r w:rsidRPr="00B807A6">
        <w:rPr>
          <w:rFonts w:ascii="Arial" w:eastAsiaTheme="minorEastAsia" w:hAnsi="Arial" w:cs="Arial"/>
          <w:b/>
          <w:lang w:eastAsia="en-GB"/>
        </w:rPr>
        <w:t>INVIT</w:t>
      </w:r>
      <w:r w:rsidR="00114777" w:rsidRPr="00B807A6">
        <w:rPr>
          <w:rFonts w:ascii="Arial" w:eastAsiaTheme="minorEastAsia" w:hAnsi="Arial" w:cs="Arial"/>
          <w:b/>
          <w:lang w:eastAsia="en-GB"/>
        </w:rPr>
        <w:t>A</w:t>
      </w:r>
      <w:r w:rsidRPr="00B807A6">
        <w:rPr>
          <w:rFonts w:ascii="Arial" w:eastAsiaTheme="minorEastAsia" w:hAnsi="Arial" w:cs="Arial"/>
          <w:b/>
          <w:lang w:eastAsia="en-GB"/>
        </w:rPr>
        <w:t xml:space="preserve">TION TO TENDER FOR </w:t>
      </w:r>
      <w:r w:rsidR="00A60A0C">
        <w:rPr>
          <w:rFonts w:ascii="Arial" w:eastAsiaTheme="minorEastAsia" w:hAnsi="Arial" w:cs="Arial"/>
          <w:b/>
          <w:lang w:eastAsia="en-GB"/>
        </w:rPr>
        <w:t>TELECOMS</w:t>
      </w:r>
      <w:r w:rsidR="00D25835" w:rsidRPr="00D25835">
        <w:rPr>
          <w:rFonts w:ascii="Arial" w:eastAsiaTheme="minorEastAsia" w:hAnsi="Arial" w:cs="Arial"/>
          <w:b/>
          <w:lang w:eastAsia="en-GB"/>
        </w:rPr>
        <w:t xml:space="preserve"> MAST MANAGEMENT SERVICES</w:t>
      </w:r>
    </w:p>
    <w:p w:rsidR="009E2D95" w:rsidRPr="00EE4430" w:rsidRDefault="009E2D95" w:rsidP="00725A35">
      <w:pPr>
        <w:spacing w:after="120"/>
        <w:jc w:val="both"/>
        <w:rPr>
          <w:rFonts w:ascii="Arial" w:hAnsi="Arial" w:cs="Arial"/>
          <w:sz w:val="20"/>
          <w:szCs w:val="20"/>
        </w:rPr>
      </w:pPr>
      <w:r w:rsidRPr="009F2ED4">
        <w:rPr>
          <w:rFonts w:ascii="Arial" w:hAnsi="Arial" w:cs="Arial"/>
          <w:b/>
          <w:sz w:val="20"/>
          <w:szCs w:val="20"/>
        </w:rPr>
        <w:t>Purpose</w:t>
      </w:r>
      <w:r w:rsidR="00657A5E">
        <w:rPr>
          <w:rFonts w:ascii="Arial" w:hAnsi="Arial" w:cs="Arial"/>
          <w:b/>
          <w:sz w:val="20"/>
          <w:szCs w:val="20"/>
        </w:rPr>
        <w:t xml:space="preserve"> of Tender</w:t>
      </w:r>
    </w:p>
    <w:p w:rsidR="000140F0" w:rsidRDefault="00C26906" w:rsidP="00725A35">
      <w:pPr>
        <w:spacing w:after="120"/>
        <w:jc w:val="both"/>
        <w:rPr>
          <w:rFonts w:ascii="Arial" w:hAnsi="Arial" w:cs="Arial"/>
          <w:sz w:val="20"/>
          <w:szCs w:val="20"/>
        </w:rPr>
      </w:pPr>
      <w:r>
        <w:rPr>
          <w:rFonts w:ascii="Arial" w:hAnsi="Arial" w:cs="Arial"/>
          <w:sz w:val="20"/>
          <w:szCs w:val="20"/>
        </w:rPr>
        <w:t>Onward Homes Limited</w:t>
      </w:r>
      <w:r w:rsidR="00C227C8" w:rsidRPr="00985B55">
        <w:rPr>
          <w:rFonts w:ascii="Arial" w:hAnsi="Arial" w:cs="Arial"/>
          <w:sz w:val="20"/>
          <w:szCs w:val="20"/>
        </w:rPr>
        <w:t xml:space="preserve"> </w:t>
      </w:r>
      <w:r w:rsidR="000D2426">
        <w:rPr>
          <w:rFonts w:ascii="Arial" w:hAnsi="Arial" w:cs="Arial"/>
          <w:sz w:val="20"/>
          <w:szCs w:val="20"/>
        </w:rPr>
        <w:t>(“Onward”</w:t>
      </w:r>
      <w:r w:rsidR="00C227C8" w:rsidRPr="00985B55">
        <w:rPr>
          <w:rFonts w:ascii="Arial" w:hAnsi="Arial" w:cs="Arial"/>
          <w:sz w:val="20"/>
          <w:szCs w:val="20"/>
        </w:rPr>
        <w:t>)</w:t>
      </w:r>
      <w:r w:rsidR="00775B43">
        <w:rPr>
          <w:rFonts w:ascii="Arial" w:hAnsi="Arial" w:cs="Arial"/>
          <w:sz w:val="20"/>
          <w:szCs w:val="20"/>
        </w:rPr>
        <w:t xml:space="preserve"> is</w:t>
      </w:r>
      <w:r w:rsidR="00C227C8" w:rsidRPr="00985B55">
        <w:rPr>
          <w:rFonts w:ascii="Arial" w:hAnsi="Arial" w:cs="Arial"/>
          <w:sz w:val="20"/>
          <w:szCs w:val="20"/>
        </w:rPr>
        <w:t xml:space="preserve"> </w:t>
      </w:r>
      <w:r w:rsidR="00775B43" w:rsidRPr="00985B55">
        <w:rPr>
          <w:rFonts w:ascii="Arial" w:hAnsi="Arial" w:cs="Arial"/>
          <w:sz w:val="20"/>
          <w:szCs w:val="20"/>
        </w:rPr>
        <w:t xml:space="preserve">seeking to appoint </w:t>
      </w:r>
      <w:r w:rsidR="00E51C66">
        <w:rPr>
          <w:rFonts w:ascii="Arial" w:hAnsi="Arial" w:cs="Arial"/>
          <w:sz w:val="20"/>
          <w:szCs w:val="20"/>
        </w:rPr>
        <w:t xml:space="preserve">a </w:t>
      </w:r>
      <w:r w:rsidR="00775B43" w:rsidRPr="00985B55">
        <w:rPr>
          <w:rFonts w:ascii="Arial" w:hAnsi="Arial" w:cs="Arial"/>
          <w:sz w:val="20"/>
          <w:szCs w:val="20"/>
        </w:rPr>
        <w:t xml:space="preserve">suitably qualified and experienced </w:t>
      </w:r>
      <w:r w:rsidR="000140F0">
        <w:rPr>
          <w:rFonts w:ascii="Arial" w:hAnsi="Arial" w:cs="Arial"/>
          <w:sz w:val="20"/>
          <w:szCs w:val="20"/>
        </w:rPr>
        <w:t xml:space="preserve">specialist to provide </w:t>
      </w:r>
      <w:r w:rsidR="00A60A0C">
        <w:rPr>
          <w:rFonts w:ascii="Arial" w:hAnsi="Arial" w:cs="Arial"/>
          <w:sz w:val="20"/>
          <w:szCs w:val="20"/>
        </w:rPr>
        <w:t>telecoms</w:t>
      </w:r>
      <w:r w:rsidR="000140F0">
        <w:rPr>
          <w:rFonts w:ascii="Arial" w:hAnsi="Arial" w:cs="Arial"/>
          <w:sz w:val="20"/>
          <w:szCs w:val="20"/>
        </w:rPr>
        <w:t xml:space="preserve"> mast management services.</w:t>
      </w:r>
    </w:p>
    <w:p w:rsidR="00725A35" w:rsidRDefault="000140F0" w:rsidP="00725A35">
      <w:pPr>
        <w:spacing w:after="120"/>
        <w:jc w:val="both"/>
        <w:rPr>
          <w:rFonts w:ascii="Arial" w:hAnsi="Arial" w:cs="Arial"/>
          <w:sz w:val="20"/>
          <w:szCs w:val="20"/>
        </w:rPr>
      </w:pPr>
      <w:r>
        <w:rPr>
          <w:rFonts w:ascii="Arial" w:hAnsi="Arial" w:cs="Arial"/>
          <w:sz w:val="20"/>
          <w:szCs w:val="20"/>
        </w:rPr>
        <w:t>We require the specialist to</w:t>
      </w:r>
      <w:r w:rsidR="00725A35">
        <w:rPr>
          <w:rFonts w:ascii="Arial" w:hAnsi="Arial" w:cs="Arial"/>
          <w:sz w:val="20"/>
          <w:szCs w:val="20"/>
        </w:rPr>
        <w:t>:</w:t>
      </w:r>
    </w:p>
    <w:p w:rsidR="006C3AAF" w:rsidRDefault="006C3AAF" w:rsidP="006C3AAF">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682BA6">
        <w:rPr>
          <w:rFonts w:ascii="Arial" w:hAnsi="Arial" w:cs="Arial"/>
          <w:sz w:val="20"/>
          <w:szCs w:val="20"/>
        </w:rPr>
        <w:t>Review our current arrangements and manage the leases going forward, optimising rental income</w:t>
      </w:r>
      <w:r>
        <w:rPr>
          <w:rFonts w:ascii="Arial" w:hAnsi="Arial" w:cs="Arial"/>
          <w:sz w:val="20"/>
          <w:szCs w:val="20"/>
        </w:rPr>
        <w:t xml:space="preserve"> </w:t>
      </w:r>
      <w:r w:rsidRPr="00682BA6">
        <w:rPr>
          <w:rFonts w:ascii="Arial" w:hAnsi="Arial" w:cs="Arial"/>
          <w:sz w:val="20"/>
          <w:szCs w:val="20"/>
        </w:rPr>
        <w:t>whilst minimising risk</w:t>
      </w:r>
      <w:r>
        <w:rPr>
          <w:rFonts w:ascii="Arial" w:hAnsi="Arial" w:cs="Arial"/>
          <w:sz w:val="20"/>
          <w:szCs w:val="20"/>
        </w:rPr>
        <w:t xml:space="preserve"> </w:t>
      </w:r>
      <w:r w:rsidRPr="00682BA6">
        <w:rPr>
          <w:rFonts w:ascii="Arial" w:hAnsi="Arial" w:cs="Arial"/>
          <w:sz w:val="20"/>
          <w:szCs w:val="20"/>
        </w:rPr>
        <w:t>for Onward.</w:t>
      </w:r>
    </w:p>
    <w:p w:rsidR="006C3AAF" w:rsidRDefault="006C3AAF" w:rsidP="006C3AA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6C3AAF" w:rsidRPr="00682BA6" w:rsidRDefault="006C3AAF" w:rsidP="006C3AAF">
      <w:pPr>
        <w:pStyle w:val="ListParagraph"/>
        <w:numPr>
          <w:ilvl w:val="0"/>
          <w:numId w:val="24"/>
        </w:numPr>
        <w:autoSpaceDE w:val="0"/>
        <w:autoSpaceDN w:val="0"/>
        <w:adjustRightInd w:val="0"/>
        <w:rPr>
          <w:rFonts w:ascii="Arial" w:hAnsi="Arial" w:cs="Arial"/>
          <w:sz w:val="20"/>
          <w:szCs w:val="20"/>
        </w:rPr>
      </w:pPr>
      <w:r w:rsidRPr="00682BA6">
        <w:rPr>
          <w:rFonts w:ascii="Arial" w:hAnsi="Arial" w:cs="Arial"/>
          <w:sz w:val="20"/>
          <w:szCs w:val="20"/>
        </w:rPr>
        <w:t>Seek other opportunities to commercialize empty rooftop space owned by Onward to bring new revenue streams to the organisation.</w:t>
      </w:r>
    </w:p>
    <w:p w:rsidR="00775B43" w:rsidRDefault="006B106B" w:rsidP="006B106B">
      <w:pPr>
        <w:spacing w:after="120"/>
        <w:rPr>
          <w:rFonts w:ascii="Arial" w:hAnsi="Arial" w:cs="Arial"/>
          <w:sz w:val="20"/>
          <w:szCs w:val="20"/>
        </w:rPr>
      </w:pPr>
      <w:r>
        <w:rPr>
          <w:rFonts w:ascii="Arial" w:hAnsi="Arial" w:cs="Arial"/>
          <w:sz w:val="20"/>
          <w:szCs w:val="20"/>
        </w:rPr>
        <w:t xml:space="preserve"> </w:t>
      </w:r>
      <w:r w:rsidR="000A10E7">
        <w:rPr>
          <w:rFonts w:ascii="Arial" w:hAnsi="Arial" w:cs="Arial"/>
          <w:sz w:val="20"/>
          <w:szCs w:val="20"/>
        </w:rPr>
        <w:t xml:space="preserve"> </w:t>
      </w:r>
      <w:r w:rsidR="00C26906">
        <w:rPr>
          <w:rFonts w:ascii="Arial" w:hAnsi="Arial" w:cs="Arial"/>
          <w:sz w:val="20"/>
          <w:szCs w:val="20"/>
        </w:rPr>
        <w:t xml:space="preserve"> </w:t>
      </w:r>
    </w:p>
    <w:p w:rsidR="00142A5E" w:rsidRDefault="00142A5E" w:rsidP="00384DB8">
      <w:pPr>
        <w:spacing w:after="120"/>
        <w:jc w:val="both"/>
        <w:rPr>
          <w:rFonts w:ascii="Arial" w:hAnsi="Arial" w:cs="Arial"/>
          <w:sz w:val="20"/>
          <w:szCs w:val="20"/>
        </w:rPr>
      </w:pPr>
      <w:r>
        <w:rPr>
          <w:rFonts w:ascii="Arial" w:hAnsi="Arial" w:cs="Arial"/>
          <w:sz w:val="20"/>
          <w:szCs w:val="20"/>
        </w:rPr>
        <w:t xml:space="preserve">This contract </w:t>
      </w:r>
      <w:r w:rsidR="00C26906">
        <w:rPr>
          <w:rFonts w:ascii="Arial" w:hAnsi="Arial" w:cs="Arial"/>
          <w:sz w:val="20"/>
          <w:szCs w:val="20"/>
        </w:rPr>
        <w:t>will be let for 2 years with an option to extend for a further 2 years</w:t>
      </w:r>
      <w:r>
        <w:rPr>
          <w:rFonts w:ascii="Arial" w:hAnsi="Arial" w:cs="Arial"/>
          <w:sz w:val="20"/>
          <w:szCs w:val="20"/>
        </w:rPr>
        <w:t>.</w:t>
      </w:r>
    </w:p>
    <w:p w:rsidR="00775B43" w:rsidRDefault="00775B43" w:rsidP="00384DB8">
      <w:pPr>
        <w:spacing w:after="120"/>
        <w:jc w:val="both"/>
        <w:rPr>
          <w:rFonts w:ascii="Arial" w:hAnsi="Arial" w:cs="Arial"/>
          <w:sz w:val="20"/>
          <w:szCs w:val="20"/>
        </w:rPr>
      </w:pPr>
      <w:r w:rsidRPr="00985B55">
        <w:rPr>
          <w:rFonts w:ascii="Arial" w:hAnsi="Arial" w:cs="Arial"/>
          <w:sz w:val="20"/>
          <w:szCs w:val="20"/>
        </w:rPr>
        <w:t xml:space="preserve">The purpose of this tender process is to select </w:t>
      </w:r>
      <w:r w:rsidR="00142A5E">
        <w:rPr>
          <w:rFonts w:ascii="Arial" w:hAnsi="Arial" w:cs="Arial"/>
          <w:sz w:val="20"/>
          <w:szCs w:val="20"/>
        </w:rPr>
        <w:t xml:space="preserve">the </w:t>
      </w:r>
      <w:r w:rsidR="00FA7965">
        <w:rPr>
          <w:rFonts w:ascii="Arial" w:hAnsi="Arial" w:cs="Arial"/>
          <w:sz w:val="20"/>
          <w:szCs w:val="20"/>
        </w:rPr>
        <w:t xml:space="preserve">specialist to provide these </w:t>
      </w:r>
      <w:r w:rsidR="00C26906">
        <w:rPr>
          <w:rFonts w:ascii="Arial" w:hAnsi="Arial" w:cs="Arial"/>
          <w:sz w:val="20"/>
          <w:szCs w:val="20"/>
        </w:rPr>
        <w:t>services</w:t>
      </w:r>
      <w:r>
        <w:rPr>
          <w:rFonts w:ascii="Arial" w:hAnsi="Arial" w:cs="Arial"/>
          <w:sz w:val="20"/>
          <w:szCs w:val="20"/>
        </w:rPr>
        <w:t>.</w:t>
      </w:r>
    </w:p>
    <w:p w:rsidR="00C227C8" w:rsidRDefault="00C227C8" w:rsidP="00384DB8">
      <w:pPr>
        <w:spacing w:after="120"/>
        <w:jc w:val="both"/>
        <w:rPr>
          <w:rFonts w:ascii="Arial" w:hAnsi="Arial" w:cs="Arial"/>
          <w:sz w:val="20"/>
          <w:szCs w:val="20"/>
        </w:rPr>
      </w:pPr>
      <w:r w:rsidRPr="00985B55">
        <w:rPr>
          <w:rFonts w:ascii="Arial" w:hAnsi="Arial" w:cs="Arial"/>
          <w:sz w:val="20"/>
          <w:szCs w:val="20"/>
        </w:rPr>
        <w:t xml:space="preserve">The closing date for submission of </w:t>
      </w:r>
      <w:r w:rsidRPr="00985648">
        <w:rPr>
          <w:rFonts w:ascii="Arial" w:hAnsi="Arial" w:cs="Arial"/>
          <w:sz w:val="20"/>
          <w:szCs w:val="20"/>
        </w:rPr>
        <w:t xml:space="preserve">documents is: 12 noon on </w:t>
      </w:r>
      <w:r w:rsidR="00F5793A">
        <w:rPr>
          <w:rFonts w:ascii="Arial" w:hAnsi="Arial" w:cs="Arial"/>
          <w:sz w:val="20"/>
          <w:szCs w:val="20"/>
        </w:rPr>
        <w:t>25</w:t>
      </w:r>
      <w:r w:rsidR="00F5793A" w:rsidRPr="00F5793A">
        <w:rPr>
          <w:rFonts w:ascii="Arial" w:hAnsi="Arial" w:cs="Arial"/>
          <w:sz w:val="20"/>
          <w:szCs w:val="20"/>
          <w:vertAlign w:val="superscript"/>
        </w:rPr>
        <w:t>th</w:t>
      </w:r>
      <w:r w:rsidR="00F5793A">
        <w:rPr>
          <w:rFonts w:ascii="Arial" w:hAnsi="Arial" w:cs="Arial"/>
          <w:sz w:val="20"/>
          <w:szCs w:val="20"/>
        </w:rPr>
        <w:t xml:space="preserve"> June 2018</w:t>
      </w:r>
      <w:r>
        <w:rPr>
          <w:rFonts w:ascii="Arial" w:hAnsi="Arial" w:cs="Arial"/>
          <w:sz w:val="20"/>
          <w:szCs w:val="20"/>
        </w:rPr>
        <w:t>.</w:t>
      </w:r>
    </w:p>
    <w:p w:rsidR="005A1EDB" w:rsidRDefault="005A1EDB"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bCs/>
          <w:sz w:val="20"/>
          <w:szCs w:val="20"/>
          <w:lang w:val="en-US"/>
        </w:rPr>
      </w:pPr>
      <w:r>
        <w:rPr>
          <w:rFonts w:ascii="Arial" w:hAnsi="Arial" w:cs="Arial"/>
          <w:b/>
          <w:bCs/>
          <w:sz w:val="20"/>
          <w:szCs w:val="20"/>
          <w:lang w:val="en-US"/>
        </w:rPr>
        <w:t xml:space="preserve">SECTION A </w:t>
      </w:r>
      <w:r w:rsidR="009E2D95">
        <w:rPr>
          <w:rFonts w:ascii="Arial" w:hAnsi="Arial" w:cs="Arial"/>
          <w:b/>
          <w:bCs/>
          <w:sz w:val="20"/>
          <w:szCs w:val="20"/>
          <w:lang w:val="en-US"/>
        </w:rPr>
        <w:t>– BACKGROUND AND INFORMATION</w:t>
      </w:r>
    </w:p>
    <w:p w:rsidR="00C26906" w:rsidRPr="00C26906" w:rsidRDefault="00C26906" w:rsidP="00C269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120"/>
        <w:jc w:val="both"/>
        <w:rPr>
          <w:rFonts w:ascii="Arial" w:hAnsi="Arial" w:cs="Arial"/>
          <w:b/>
          <w:bCs/>
          <w:sz w:val="20"/>
          <w:szCs w:val="20"/>
          <w:lang w:val="en-US"/>
        </w:rPr>
      </w:pPr>
      <w:r w:rsidRPr="009F2ED4">
        <w:rPr>
          <w:rFonts w:ascii="Arial" w:hAnsi="Arial" w:cs="Arial"/>
          <w:b/>
          <w:bCs/>
          <w:sz w:val="20"/>
          <w:szCs w:val="20"/>
          <w:lang w:val="en-US"/>
        </w:rPr>
        <w:t>1.</w:t>
      </w:r>
      <w:r w:rsidRPr="009F2ED4">
        <w:rPr>
          <w:rFonts w:ascii="Arial" w:hAnsi="Arial" w:cs="Arial"/>
          <w:b/>
          <w:bCs/>
          <w:sz w:val="20"/>
          <w:szCs w:val="20"/>
          <w:lang w:val="en-US"/>
        </w:rPr>
        <w:tab/>
      </w:r>
      <w:r w:rsidRPr="00C26906">
        <w:rPr>
          <w:rFonts w:ascii="Arial" w:hAnsi="Arial" w:cs="Arial"/>
          <w:b/>
          <w:bCs/>
          <w:sz w:val="20"/>
          <w:szCs w:val="20"/>
          <w:lang w:val="en-US"/>
        </w:rPr>
        <w:t>Background</w:t>
      </w:r>
    </w:p>
    <w:p w:rsidR="007B12CE" w:rsidRPr="007B12CE" w:rsidRDefault="007B12CE" w:rsidP="007B1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120"/>
        <w:ind w:left="709"/>
        <w:jc w:val="both"/>
        <w:rPr>
          <w:rFonts w:ascii="Arial" w:hAnsi="Arial" w:cs="Arial"/>
          <w:sz w:val="20"/>
          <w:szCs w:val="20"/>
        </w:rPr>
      </w:pPr>
      <w:r w:rsidRPr="007B12CE">
        <w:rPr>
          <w:rFonts w:ascii="Arial" w:hAnsi="Arial" w:cs="Arial"/>
          <w:sz w:val="20"/>
          <w:szCs w:val="20"/>
        </w:rPr>
        <w:t>Onward is one of the largest registered providers of social housing based solely in the North West of England with 35,000 homes across Greater Manchester, Cheshire, Merseyside and Lancashire.</w:t>
      </w:r>
    </w:p>
    <w:p w:rsidR="007B12CE" w:rsidRPr="007B12CE" w:rsidRDefault="007B12CE" w:rsidP="007B1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120"/>
        <w:ind w:left="709"/>
        <w:jc w:val="both"/>
        <w:rPr>
          <w:rFonts w:ascii="Arial" w:hAnsi="Arial" w:cs="Arial"/>
          <w:sz w:val="20"/>
          <w:szCs w:val="20"/>
        </w:rPr>
      </w:pPr>
      <w:r w:rsidRPr="007B12CE">
        <w:rPr>
          <w:rFonts w:ascii="Arial" w:hAnsi="Arial" w:cs="Arial"/>
          <w:sz w:val="20"/>
          <w:szCs w:val="20"/>
        </w:rPr>
        <w:t xml:space="preserve">Formerly known as Symphony Housing Group, we rebranded to Onward in April 2017. </w:t>
      </w:r>
    </w:p>
    <w:p w:rsidR="007B12CE" w:rsidRPr="007B12CE" w:rsidRDefault="007B12CE" w:rsidP="007B1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120"/>
        <w:ind w:left="709"/>
        <w:jc w:val="both"/>
        <w:rPr>
          <w:rFonts w:ascii="Arial" w:hAnsi="Arial" w:cs="Arial"/>
          <w:sz w:val="20"/>
          <w:szCs w:val="20"/>
        </w:rPr>
      </w:pPr>
      <w:r w:rsidRPr="007B12CE">
        <w:rPr>
          <w:rFonts w:ascii="Arial" w:hAnsi="Arial" w:cs="Arial"/>
          <w:sz w:val="20"/>
          <w:szCs w:val="20"/>
        </w:rPr>
        <w:t xml:space="preserve">In April 2018 our five member organisations - Contour Homes, Liverpool Housing Trust, Ribble Valley Homes, Hyndburn Homes and Peak Valley Housing Association – came together under the Onward brand, and now operate as a single organisation under one common board. </w:t>
      </w:r>
    </w:p>
    <w:p w:rsidR="007B12CE" w:rsidRDefault="007B12CE" w:rsidP="007B1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120"/>
        <w:ind w:left="709"/>
        <w:jc w:val="both"/>
        <w:rPr>
          <w:rFonts w:ascii="Arial" w:hAnsi="Arial" w:cs="Arial"/>
          <w:sz w:val="20"/>
          <w:szCs w:val="20"/>
        </w:rPr>
      </w:pPr>
      <w:r w:rsidRPr="007B12CE">
        <w:rPr>
          <w:rFonts w:ascii="Arial" w:hAnsi="Arial" w:cs="Arial"/>
          <w:sz w:val="20"/>
          <w:szCs w:val="20"/>
        </w:rPr>
        <w:t>Onward is as a not-for-profit organisation, committed to the regeneration and sustainability of the North West region, with a primary focus on making a positive difference in the communities we serve</w:t>
      </w:r>
      <w:r>
        <w:rPr>
          <w:rFonts w:ascii="Arial" w:hAnsi="Arial" w:cs="Arial"/>
          <w:sz w:val="20"/>
          <w:szCs w:val="20"/>
        </w:rPr>
        <w:t>.</w:t>
      </w:r>
    </w:p>
    <w:p w:rsidR="00C26906" w:rsidRPr="00C26906" w:rsidRDefault="00C26906" w:rsidP="007B1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120"/>
        <w:ind w:left="709"/>
        <w:jc w:val="both"/>
        <w:rPr>
          <w:rFonts w:ascii="Arial" w:hAnsi="Arial" w:cs="Arial"/>
          <w:bCs/>
          <w:sz w:val="20"/>
          <w:szCs w:val="20"/>
        </w:rPr>
      </w:pPr>
      <w:r w:rsidRPr="00C26906">
        <w:rPr>
          <w:rFonts w:ascii="Arial" w:hAnsi="Arial" w:cs="Arial"/>
          <w:bCs/>
          <w:sz w:val="20"/>
          <w:szCs w:val="20"/>
        </w:rPr>
        <w:t>The Group includes a number of member organisation’s for which a structure chart and company information is provided below.</w:t>
      </w:r>
      <w:r w:rsidRPr="00C26906" w:rsidDel="00664B8E">
        <w:rPr>
          <w:rFonts w:ascii="Arial" w:hAnsi="Arial" w:cs="Arial"/>
          <w:bCs/>
          <w:sz w:val="20"/>
          <w:szCs w:val="20"/>
        </w:rPr>
        <w:t xml:space="preserve"> </w:t>
      </w:r>
    </w:p>
    <w:p w:rsidR="008A7403" w:rsidRDefault="008A7403" w:rsidP="009D3F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120"/>
        <w:ind w:left="709"/>
        <w:jc w:val="center"/>
        <w:rPr>
          <w:rFonts w:ascii="Arial" w:hAnsi="Arial" w:cs="Arial"/>
          <w:bCs/>
          <w:sz w:val="20"/>
          <w:szCs w:val="20"/>
          <w:lang w:val="en-US"/>
        </w:rPr>
      </w:pPr>
    </w:p>
    <w:p w:rsidR="008A7403" w:rsidRPr="009F2ED4" w:rsidRDefault="008A7403" w:rsidP="008A7403">
      <w:pPr>
        <w:spacing w:after="120"/>
        <w:jc w:val="both"/>
        <w:rPr>
          <w:rFonts w:ascii="Arial" w:hAnsi="Arial" w:cs="Arial"/>
          <w:sz w:val="20"/>
          <w:szCs w:val="20"/>
        </w:rPr>
      </w:pPr>
      <w:r>
        <w:rPr>
          <w:rFonts w:ascii="Arial" w:hAnsi="Arial" w:cs="Arial"/>
          <w:b/>
          <w:sz w:val="20"/>
          <w:szCs w:val="20"/>
        </w:rPr>
        <w:t>2</w:t>
      </w:r>
      <w:r w:rsidRPr="009F2ED4">
        <w:rPr>
          <w:rFonts w:ascii="Arial" w:hAnsi="Arial" w:cs="Arial"/>
          <w:b/>
          <w:sz w:val="20"/>
          <w:szCs w:val="20"/>
        </w:rPr>
        <w:t>.</w:t>
      </w:r>
      <w:r w:rsidRPr="009F2ED4">
        <w:rPr>
          <w:rFonts w:ascii="Arial" w:hAnsi="Arial" w:cs="Arial"/>
          <w:b/>
          <w:sz w:val="20"/>
          <w:szCs w:val="20"/>
        </w:rPr>
        <w:tab/>
        <w:t xml:space="preserve">Information about </w:t>
      </w:r>
      <w:r w:rsidR="00185181" w:rsidRPr="00185181">
        <w:rPr>
          <w:rFonts w:ascii="Arial" w:hAnsi="Arial" w:cs="Arial"/>
          <w:b/>
          <w:sz w:val="20"/>
          <w:szCs w:val="20"/>
        </w:rPr>
        <w:t>Onward Homes</w:t>
      </w:r>
      <w:r w:rsidR="00185181">
        <w:rPr>
          <w:rFonts w:ascii="Arial" w:hAnsi="Arial" w:cs="Arial"/>
          <w:b/>
          <w:sz w:val="20"/>
          <w:szCs w:val="20"/>
        </w:rPr>
        <w:t xml:space="preserve"> Limited</w:t>
      </w:r>
    </w:p>
    <w:p w:rsidR="008A7403" w:rsidRDefault="008A7403" w:rsidP="008A7403">
      <w:pPr>
        <w:rPr>
          <w:rFonts w:ascii="Arial" w:hAnsi="Arial" w:cs="Arial"/>
          <w:sz w:val="20"/>
          <w:szCs w:val="20"/>
        </w:rPr>
      </w:pPr>
      <w:r>
        <w:rPr>
          <w:rFonts w:ascii="Arial" w:hAnsi="Arial" w:cs="Arial"/>
          <w:sz w:val="20"/>
          <w:szCs w:val="20"/>
        </w:rPr>
        <w:t>2</w:t>
      </w:r>
      <w:r w:rsidRPr="009F2ED4">
        <w:rPr>
          <w:rFonts w:ascii="Arial" w:hAnsi="Arial" w:cs="Arial"/>
          <w:sz w:val="20"/>
          <w:szCs w:val="20"/>
        </w:rPr>
        <w:t>.1</w:t>
      </w:r>
      <w:r w:rsidRPr="009F2ED4">
        <w:rPr>
          <w:rFonts w:ascii="Arial" w:hAnsi="Arial" w:cs="Arial"/>
          <w:sz w:val="20"/>
          <w:szCs w:val="20"/>
        </w:rPr>
        <w:tab/>
        <w:t xml:space="preserve">Details of the Group’s Members and legal status is shown below; </w:t>
      </w:r>
    </w:p>
    <w:p w:rsidR="007B12CE" w:rsidRDefault="007B12CE" w:rsidP="008A7403">
      <w:pPr>
        <w:rPr>
          <w:rFonts w:ascii="Arial" w:hAnsi="Arial" w:cs="Arial"/>
          <w:sz w:val="20"/>
          <w:szCs w:val="20"/>
        </w:rPr>
      </w:pPr>
    </w:p>
    <w:p w:rsidR="007B12CE" w:rsidRDefault="007B12CE" w:rsidP="008A7403">
      <w:pPr>
        <w:rPr>
          <w:rFonts w:ascii="Arial" w:hAnsi="Arial" w:cs="Arial"/>
          <w:sz w:val="20"/>
          <w:szCs w:val="20"/>
        </w:rPr>
      </w:pPr>
    </w:p>
    <w:tbl>
      <w:tblPr>
        <w:tblW w:w="86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251"/>
        <w:gridCol w:w="1746"/>
        <w:gridCol w:w="3205"/>
      </w:tblGrid>
      <w:tr w:rsidR="007B12CE" w:rsidRPr="000666D5" w:rsidTr="0092425F">
        <w:trPr>
          <w:trHeight w:val="329"/>
        </w:trPr>
        <w:tc>
          <w:tcPr>
            <w:tcW w:w="1415" w:type="dxa"/>
            <w:shd w:val="clear" w:color="auto" w:fill="1F497D"/>
          </w:tcPr>
          <w:p w:rsidR="007B12CE" w:rsidRPr="007B12CE" w:rsidRDefault="007B12CE" w:rsidP="0092425F">
            <w:pPr>
              <w:spacing w:before="60" w:after="60"/>
              <w:ind w:left="142" w:hanging="142"/>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Name</w:t>
            </w:r>
          </w:p>
        </w:tc>
        <w:tc>
          <w:tcPr>
            <w:tcW w:w="2255" w:type="dxa"/>
            <w:shd w:val="clear" w:color="auto" w:fill="1F497D"/>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Legal Status</w:t>
            </w:r>
          </w:p>
        </w:tc>
        <w:tc>
          <w:tcPr>
            <w:tcW w:w="1746" w:type="dxa"/>
            <w:shd w:val="clear" w:color="auto" w:fill="1F497D"/>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No of homes owned/managed</w:t>
            </w:r>
          </w:p>
        </w:tc>
        <w:tc>
          <w:tcPr>
            <w:tcW w:w="3202" w:type="dxa"/>
            <w:shd w:val="clear" w:color="auto" w:fill="1F497D"/>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Purpose/area of activity</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Onward Homes Ltd</w:t>
            </w:r>
          </w:p>
        </w:tc>
        <w:tc>
          <w:tcPr>
            <w:tcW w:w="2268" w:type="dxa"/>
            <w:shd w:val="clear" w:color="auto" w:fill="auto"/>
          </w:tcPr>
          <w:p w:rsidR="009726B3"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Registered Provider No 4649</w:t>
            </w:r>
            <w:r w:rsidR="009726B3">
              <w:rPr>
                <w:rFonts w:asciiTheme="minorHAnsi" w:hAnsiTheme="minorHAnsi" w:cs="Arial"/>
                <w:sz w:val="22"/>
                <w:szCs w:val="22"/>
              </w:rPr>
              <w:t>.</w:t>
            </w:r>
          </w:p>
          <w:p w:rsidR="007B12CE" w:rsidRPr="007B12CE" w:rsidRDefault="009726B3" w:rsidP="0092425F">
            <w:pPr>
              <w:spacing w:before="60" w:after="60"/>
              <w:rPr>
                <w:rFonts w:asciiTheme="minorHAnsi" w:hAnsiTheme="minorHAnsi" w:cs="Arial"/>
                <w:sz w:val="22"/>
                <w:szCs w:val="22"/>
              </w:rPr>
            </w:pPr>
            <w:r>
              <w:rPr>
                <w:rFonts w:asciiTheme="minorHAnsi" w:hAnsiTheme="minorHAnsi" w:cs="Arial"/>
                <w:sz w:val="22"/>
                <w:szCs w:val="22"/>
              </w:rPr>
              <w:t>N</w:t>
            </w:r>
            <w:r w:rsidR="007B12CE" w:rsidRPr="007B12CE">
              <w:rPr>
                <w:rFonts w:asciiTheme="minorHAnsi" w:hAnsiTheme="minorHAnsi" w:cs="Arial"/>
                <w:sz w:val="22"/>
                <w:szCs w:val="22"/>
              </w:rPr>
              <w:t xml:space="preserve">on-charitable </w:t>
            </w:r>
            <w:r>
              <w:rPr>
                <w:rFonts w:asciiTheme="minorHAnsi" w:hAnsiTheme="minorHAnsi" w:cs="Arial"/>
                <w:sz w:val="22"/>
                <w:szCs w:val="22"/>
              </w:rPr>
              <w:t xml:space="preserve">Community Benefits Society (CBS). </w:t>
            </w:r>
          </w:p>
          <w:p w:rsidR="007B12CE" w:rsidRPr="007B12CE" w:rsidRDefault="007B12CE" w:rsidP="0092425F">
            <w:pPr>
              <w:spacing w:before="60" w:after="60"/>
              <w:rPr>
                <w:rFonts w:asciiTheme="minorHAnsi" w:hAnsiTheme="minorHAnsi" w:cs="Arial"/>
                <w:b/>
                <w:i/>
                <w:sz w:val="22"/>
                <w:szCs w:val="22"/>
              </w:rPr>
            </w:pPr>
            <w:r w:rsidRPr="007B12CE">
              <w:rPr>
                <w:rFonts w:asciiTheme="minorHAnsi" w:hAnsiTheme="minorHAnsi" w:cs="Arial"/>
                <w:sz w:val="22"/>
                <w:szCs w:val="22"/>
              </w:rPr>
              <w:t>FCA No:31216R</w:t>
            </w:r>
          </w:p>
        </w:tc>
        <w:tc>
          <w:tcPr>
            <w:tcW w:w="170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Non stock holding</w:t>
            </w:r>
          </w:p>
        </w:tc>
        <w:tc>
          <w:tcPr>
            <w:tcW w:w="3231" w:type="dxa"/>
            <w:shd w:val="clear" w:color="auto" w:fill="auto"/>
          </w:tcPr>
          <w:p w:rsidR="007B12CE" w:rsidRPr="007B12CE" w:rsidRDefault="007B12CE" w:rsidP="0092425F">
            <w:pPr>
              <w:spacing w:before="60" w:after="60"/>
              <w:jc w:val="both"/>
              <w:rPr>
                <w:rFonts w:asciiTheme="minorHAnsi" w:hAnsiTheme="minorHAnsi" w:cs="Arial"/>
                <w:b/>
                <w:i/>
                <w:sz w:val="22"/>
                <w:szCs w:val="22"/>
              </w:rPr>
            </w:pPr>
            <w:r w:rsidRPr="007B12CE">
              <w:rPr>
                <w:rFonts w:asciiTheme="minorHAnsi" w:hAnsiTheme="minorHAnsi" w:cs="Arial"/>
                <w:sz w:val="22"/>
                <w:szCs w:val="22"/>
              </w:rPr>
              <w:t>Parent housing association based in Liverpool providing group services to its member organisations in 27 local authority areas</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 xml:space="preserve">Contour Homes Limited </w:t>
            </w:r>
          </w:p>
          <w:p w:rsidR="007B12CE" w:rsidRPr="007B12CE" w:rsidRDefault="007B12CE" w:rsidP="0092425F">
            <w:pPr>
              <w:rPr>
                <w:rFonts w:asciiTheme="minorHAnsi" w:hAnsiTheme="minorHAnsi" w:cs="Arial"/>
                <w:color w:val="FFFFFF" w:themeColor="background1"/>
                <w:sz w:val="22"/>
                <w:szCs w:val="22"/>
              </w:rPr>
            </w:pPr>
          </w:p>
        </w:tc>
        <w:tc>
          <w:tcPr>
            <w:tcW w:w="2268" w:type="dxa"/>
            <w:shd w:val="clear" w:color="auto" w:fill="auto"/>
          </w:tcPr>
          <w:p w:rsidR="009726B3" w:rsidRDefault="007B12CE" w:rsidP="009726B3">
            <w:pPr>
              <w:spacing w:before="60" w:after="60"/>
              <w:rPr>
                <w:rFonts w:asciiTheme="minorHAnsi" w:hAnsiTheme="minorHAnsi" w:cs="Arial"/>
                <w:sz w:val="22"/>
                <w:szCs w:val="22"/>
              </w:rPr>
            </w:pPr>
            <w:r w:rsidRPr="007B12CE">
              <w:rPr>
                <w:rFonts w:asciiTheme="minorHAnsi" w:hAnsiTheme="minorHAnsi" w:cs="Arial"/>
                <w:sz w:val="22"/>
                <w:szCs w:val="22"/>
              </w:rPr>
              <w:t>Registered Provider</w:t>
            </w:r>
            <w:r w:rsidR="009726B3">
              <w:rPr>
                <w:rFonts w:asciiTheme="minorHAnsi" w:hAnsiTheme="minorHAnsi" w:cs="Arial"/>
                <w:sz w:val="22"/>
                <w:szCs w:val="22"/>
              </w:rPr>
              <w:t xml:space="preserve"> </w:t>
            </w:r>
            <w:r w:rsidRPr="007B12CE">
              <w:rPr>
                <w:rFonts w:asciiTheme="minorHAnsi" w:hAnsiTheme="minorHAnsi" w:cs="Arial"/>
                <w:sz w:val="22"/>
                <w:szCs w:val="22"/>
              </w:rPr>
              <w:t>No. L3261</w:t>
            </w:r>
            <w:r w:rsidR="009726B3">
              <w:rPr>
                <w:rFonts w:asciiTheme="minorHAnsi" w:hAnsiTheme="minorHAnsi" w:cs="Arial"/>
                <w:sz w:val="22"/>
                <w:szCs w:val="22"/>
              </w:rPr>
              <w:t>.</w:t>
            </w:r>
          </w:p>
          <w:p w:rsidR="009726B3" w:rsidRDefault="009726B3" w:rsidP="009726B3">
            <w:pPr>
              <w:spacing w:before="60" w:after="60"/>
              <w:rPr>
                <w:rFonts w:asciiTheme="minorHAnsi" w:hAnsiTheme="minorHAnsi" w:cs="Arial"/>
                <w:sz w:val="22"/>
                <w:szCs w:val="22"/>
              </w:rPr>
            </w:pPr>
            <w:r>
              <w:rPr>
                <w:rFonts w:asciiTheme="minorHAnsi" w:hAnsiTheme="minorHAnsi" w:cs="Arial"/>
                <w:sz w:val="22"/>
                <w:szCs w:val="22"/>
              </w:rPr>
              <w:t>C</w:t>
            </w:r>
            <w:r w:rsidRPr="007B12CE">
              <w:rPr>
                <w:rFonts w:asciiTheme="minorHAnsi" w:hAnsiTheme="minorHAnsi" w:cs="Arial"/>
                <w:sz w:val="22"/>
                <w:szCs w:val="22"/>
              </w:rPr>
              <w:t xml:space="preserve">haritable </w:t>
            </w:r>
            <w:r>
              <w:rPr>
                <w:rFonts w:asciiTheme="minorHAnsi" w:hAnsiTheme="minorHAnsi" w:cs="Arial"/>
                <w:sz w:val="22"/>
                <w:szCs w:val="22"/>
              </w:rPr>
              <w:t xml:space="preserve">CBS </w:t>
            </w:r>
          </w:p>
          <w:p w:rsidR="007B12CE" w:rsidRPr="007B12CE" w:rsidRDefault="009726B3" w:rsidP="009726B3">
            <w:pPr>
              <w:spacing w:before="60" w:after="60"/>
              <w:rPr>
                <w:rFonts w:asciiTheme="minorHAnsi" w:hAnsiTheme="minorHAnsi" w:cs="Arial"/>
                <w:b/>
                <w:i/>
                <w:sz w:val="22"/>
                <w:szCs w:val="22"/>
              </w:rPr>
            </w:pPr>
            <w:r w:rsidRPr="007B12CE">
              <w:rPr>
                <w:rFonts w:asciiTheme="minorHAnsi" w:hAnsiTheme="minorHAnsi" w:cs="Arial"/>
                <w:sz w:val="22"/>
                <w:szCs w:val="22"/>
              </w:rPr>
              <w:t>FCA No:</w:t>
            </w:r>
            <w:r>
              <w:rPr>
                <w:rFonts w:asciiTheme="minorHAnsi" w:hAnsiTheme="minorHAnsi" w:cs="Arial"/>
                <w:sz w:val="22"/>
                <w:szCs w:val="22"/>
              </w:rPr>
              <w:t>23607R</w:t>
            </w:r>
          </w:p>
        </w:tc>
        <w:tc>
          <w:tcPr>
            <w:tcW w:w="170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 xml:space="preserve">Owns and manages 12,781 properties </w:t>
            </w:r>
            <w:r w:rsidRPr="007B12CE">
              <w:rPr>
                <w:rFonts w:asciiTheme="minorHAnsi" w:hAnsiTheme="minorHAnsi" w:cs="Arial"/>
                <w:sz w:val="22"/>
                <w:szCs w:val="22"/>
              </w:rPr>
              <w:lastRenderedPageBreak/>
              <w:t xml:space="preserve">across the North West. </w:t>
            </w:r>
          </w:p>
        </w:tc>
        <w:tc>
          <w:tcPr>
            <w:tcW w:w="3231" w:type="dxa"/>
            <w:shd w:val="clear" w:color="auto" w:fill="auto"/>
          </w:tcPr>
          <w:p w:rsidR="007B12CE" w:rsidRPr="007B12CE" w:rsidRDefault="007B12CE" w:rsidP="0092425F">
            <w:pPr>
              <w:spacing w:before="60" w:after="60"/>
              <w:rPr>
                <w:rFonts w:asciiTheme="minorHAnsi" w:hAnsiTheme="minorHAnsi" w:cs="Arial"/>
                <w:b/>
                <w:i/>
                <w:sz w:val="22"/>
                <w:szCs w:val="22"/>
              </w:rPr>
            </w:pPr>
            <w:r w:rsidRPr="007B12CE">
              <w:rPr>
                <w:rFonts w:asciiTheme="minorHAnsi" w:hAnsiTheme="minorHAnsi" w:cs="Arial"/>
                <w:sz w:val="22"/>
                <w:szCs w:val="22"/>
              </w:rPr>
              <w:lastRenderedPageBreak/>
              <w:t xml:space="preserve">Provide sustainable communities through quality housing and offer a wide range of services </w:t>
            </w:r>
            <w:r w:rsidRPr="007B12CE">
              <w:rPr>
                <w:rFonts w:asciiTheme="minorHAnsi" w:hAnsiTheme="minorHAnsi" w:cs="Arial"/>
                <w:sz w:val="22"/>
                <w:szCs w:val="22"/>
              </w:rPr>
              <w:lastRenderedPageBreak/>
              <w:t xml:space="preserve">such as sheltered properties and community services. </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lastRenderedPageBreak/>
              <w:t>Contour Property Services</w:t>
            </w:r>
          </w:p>
          <w:p w:rsidR="007B12CE" w:rsidRPr="007B12CE" w:rsidRDefault="007B12CE" w:rsidP="0092425F">
            <w:pPr>
              <w:spacing w:before="60" w:after="60"/>
              <w:rPr>
                <w:rFonts w:asciiTheme="minorHAnsi" w:hAnsiTheme="minorHAnsi" w:cs="Arial"/>
                <w:color w:val="FFFFFF" w:themeColor="background1"/>
                <w:sz w:val="22"/>
                <w:szCs w:val="22"/>
              </w:rPr>
            </w:pPr>
          </w:p>
        </w:tc>
        <w:tc>
          <w:tcPr>
            <w:tcW w:w="2268" w:type="dxa"/>
            <w:shd w:val="clear" w:color="auto" w:fill="auto"/>
          </w:tcPr>
          <w:p w:rsidR="009726B3"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Registered Provider</w:t>
            </w:r>
            <w:r w:rsidR="009726B3">
              <w:rPr>
                <w:rFonts w:asciiTheme="minorHAnsi" w:hAnsiTheme="minorHAnsi" w:cs="Arial"/>
                <w:sz w:val="22"/>
                <w:szCs w:val="22"/>
              </w:rPr>
              <w:t xml:space="preserve"> </w:t>
            </w:r>
            <w:r w:rsidRPr="007B12CE">
              <w:rPr>
                <w:rFonts w:asciiTheme="minorHAnsi" w:hAnsiTheme="minorHAnsi" w:cs="Arial"/>
                <w:sz w:val="22"/>
                <w:szCs w:val="22"/>
              </w:rPr>
              <w:t>No SL3381</w:t>
            </w:r>
            <w:r w:rsidR="009726B3">
              <w:rPr>
                <w:rFonts w:asciiTheme="minorHAnsi" w:hAnsiTheme="minorHAnsi" w:cs="Arial"/>
                <w:sz w:val="22"/>
                <w:szCs w:val="22"/>
              </w:rPr>
              <w:t>.</w:t>
            </w:r>
          </w:p>
          <w:p w:rsidR="007B12CE" w:rsidRPr="007B12CE" w:rsidRDefault="009726B3" w:rsidP="0092425F">
            <w:pPr>
              <w:spacing w:before="60" w:after="60"/>
              <w:rPr>
                <w:rFonts w:asciiTheme="minorHAnsi" w:hAnsiTheme="minorHAnsi" w:cs="Arial"/>
                <w:sz w:val="22"/>
                <w:szCs w:val="22"/>
              </w:rPr>
            </w:pPr>
            <w:r>
              <w:rPr>
                <w:rFonts w:asciiTheme="minorHAnsi" w:hAnsiTheme="minorHAnsi" w:cs="Arial"/>
                <w:sz w:val="22"/>
                <w:szCs w:val="22"/>
              </w:rPr>
              <w:t>Non</w:t>
            </w:r>
            <w:r w:rsidR="007B12CE" w:rsidRPr="007B12CE">
              <w:rPr>
                <w:rFonts w:asciiTheme="minorHAnsi" w:hAnsiTheme="minorHAnsi" w:cs="Arial"/>
                <w:sz w:val="22"/>
                <w:szCs w:val="22"/>
              </w:rPr>
              <w:t>-charitable</w:t>
            </w:r>
            <w:r>
              <w:rPr>
                <w:rFonts w:asciiTheme="minorHAnsi" w:hAnsiTheme="minorHAnsi" w:cs="Arial"/>
                <w:sz w:val="22"/>
                <w:szCs w:val="22"/>
              </w:rPr>
              <w:t xml:space="preserve"> CBS</w:t>
            </w:r>
          </w:p>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FCA No:23975R</w:t>
            </w:r>
          </w:p>
        </w:tc>
        <w:tc>
          <w:tcPr>
            <w:tcW w:w="170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 xml:space="preserve">4,189 leasehold properties </w:t>
            </w:r>
          </w:p>
        </w:tc>
        <w:tc>
          <w:tcPr>
            <w:tcW w:w="323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 xml:space="preserve">Provides private sector leasehold management services. </w:t>
            </w:r>
          </w:p>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On behalf of the Group it also provides a vehicle for non-charitable activities.</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 xml:space="preserve">Hyndburn Homes Limited </w:t>
            </w:r>
          </w:p>
          <w:p w:rsidR="007B12CE" w:rsidRPr="007B12CE" w:rsidRDefault="007B12CE" w:rsidP="0092425F">
            <w:pPr>
              <w:spacing w:before="60" w:after="60"/>
              <w:rPr>
                <w:rFonts w:asciiTheme="minorHAnsi" w:hAnsiTheme="minorHAnsi" w:cs="Arial"/>
                <w:color w:val="FFFFFF" w:themeColor="background1"/>
                <w:sz w:val="22"/>
                <w:szCs w:val="22"/>
              </w:rPr>
            </w:pPr>
          </w:p>
        </w:tc>
        <w:tc>
          <w:tcPr>
            <w:tcW w:w="2268" w:type="dxa"/>
            <w:shd w:val="clear" w:color="auto" w:fill="auto"/>
          </w:tcPr>
          <w:p w:rsidR="009726B3" w:rsidRDefault="009726B3" w:rsidP="0092425F">
            <w:pPr>
              <w:spacing w:before="60" w:after="60"/>
              <w:rPr>
                <w:rFonts w:asciiTheme="minorHAnsi" w:hAnsiTheme="minorHAnsi" w:cs="Arial"/>
                <w:sz w:val="22"/>
                <w:szCs w:val="22"/>
              </w:rPr>
            </w:pPr>
            <w:r>
              <w:rPr>
                <w:rFonts w:asciiTheme="minorHAnsi" w:hAnsiTheme="minorHAnsi" w:cs="Arial"/>
                <w:sz w:val="22"/>
                <w:szCs w:val="22"/>
              </w:rPr>
              <w:t xml:space="preserve">Registered Provider No </w:t>
            </w:r>
            <w:r w:rsidR="009A6570">
              <w:rPr>
                <w:rFonts w:asciiTheme="minorHAnsi" w:hAnsiTheme="minorHAnsi" w:cs="Arial"/>
                <w:sz w:val="22"/>
                <w:szCs w:val="22"/>
              </w:rPr>
              <w:t>L4461</w:t>
            </w:r>
          </w:p>
          <w:p w:rsidR="009726B3" w:rsidRDefault="009726B3" w:rsidP="0092425F">
            <w:pPr>
              <w:spacing w:before="60" w:after="60"/>
              <w:rPr>
                <w:rFonts w:asciiTheme="minorHAnsi" w:hAnsiTheme="minorHAnsi" w:cs="Arial"/>
                <w:sz w:val="22"/>
                <w:szCs w:val="22"/>
              </w:rPr>
            </w:pPr>
            <w:r>
              <w:rPr>
                <w:rFonts w:asciiTheme="minorHAnsi" w:hAnsiTheme="minorHAnsi" w:cs="Arial"/>
                <w:sz w:val="22"/>
                <w:szCs w:val="22"/>
              </w:rPr>
              <w:t>Charitable CBS</w:t>
            </w:r>
          </w:p>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FCA No:30031R</w:t>
            </w:r>
          </w:p>
        </w:tc>
        <w:tc>
          <w:tcPr>
            <w:tcW w:w="170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Owns 3,403 homes</w:t>
            </w:r>
          </w:p>
        </w:tc>
        <w:tc>
          <w:tcPr>
            <w:tcW w:w="323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Provides affordable housing. Established in 2006 following the transfer of over 3,200 homes from Hyndburn Council in Lancashire</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 xml:space="preserve">Hyndburn Homes Repairs </w:t>
            </w:r>
          </w:p>
          <w:p w:rsidR="007B12CE" w:rsidRPr="007B12CE" w:rsidRDefault="007B12CE" w:rsidP="0092425F">
            <w:pPr>
              <w:spacing w:before="60" w:after="60"/>
              <w:rPr>
                <w:rFonts w:asciiTheme="minorHAnsi" w:hAnsiTheme="minorHAnsi" w:cs="Arial"/>
                <w:color w:val="FFFFFF" w:themeColor="background1"/>
                <w:sz w:val="22"/>
                <w:szCs w:val="22"/>
              </w:rPr>
            </w:pPr>
          </w:p>
        </w:tc>
        <w:tc>
          <w:tcPr>
            <w:tcW w:w="2268"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Company limited by guarantee, non-charitable</w:t>
            </w:r>
          </w:p>
          <w:p w:rsidR="007B12CE" w:rsidRPr="007B12CE" w:rsidRDefault="007B12CE" w:rsidP="009726B3">
            <w:pPr>
              <w:spacing w:before="60" w:after="60"/>
              <w:rPr>
                <w:rFonts w:asciiTheme="minorHAnsi" w:hAnsiTheme="minorHAnsi" w:cs="Arial"/>
                <w:sz w:val="22"/>
                <w:szCs w:val="22"/>
              </w:rPr>
            </w:pPr>
            <w:r w:rsidRPr="007B12CE">
              <w:rPr>
                <w:rFonts w:asciiTheme="minorHAnsi" w:hAnsiTheme="minorHAnsi" w:cs="Arial"/>
                <w:sz w:val="22"/>
                <w:szCs w:val="22"/>
              </w:rPr>
              <w:t>C</w:t>
            </w:r>
            <w:r w:rsidR="009726B3">
              <w:rPr>
                <w:rFonts w:asciiTheme="minorHAnsi" w:hAnsiTheme="minorHAnsi" w:cs="Arial"/>
                <w:sz w:val="22"/>
                <w:szCs w:val="22"/>
              </w:rPr>
              <w:t>o</w:t>
            </w:r>
            <w:r w:rsidRPr="007B12CE">
              <w:rPr>
                <w:rFonts w:asciiTheme="minorHAnsi" w:hAnsiTheme="minorHAnsi" w:cs="Arial"/>
                <w:sz w:val="22"/>
                <w:szCs w:val="22"/>
              </w:rPr>
              <w:t xml:space="preserve"> </w:t>
            </w:r>
            <w:r w:rsidR="009726B3">
              <w:rPr>
                <w:rFonts w:asciiTheme="minorHAnsi" w:hAnsiTheme="minorHAnsi" w:cs="Arial"/>
                <w:sz w:val="22"/>
                <w:szCs w:val="22"/>
              </w:rPr>
              <w:t xml:space="preserve">Reg </w:t>
            </w:r>
            <w:r w:rsidRPr="007B12CE">
              <w:rPr>
                <w:rFonts w:asciiTheme="minorHAnsi" w:hAnsiTheme="minorHAnsi" w:cs="Arial"/>
                <w:sz w:val="22"/>
                <w:szCs w:val="22"/>
              </w:rPr>
              <w:t>03538264</w:t>
            </w:r>
          </w:p>
        </w:tc>
        <w:tc>
          <w:tcPr>
            <w:tcW w:w="170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Non asset owning</w:t>
            </w:r>
          </w:p>
        </w:tc>
        <w:tc>
          <w:tcPr>
            <w:tcW w:w="323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Employs 90+</w:t>
            </w:r>
            <w:r w:rsidRPr="007B12CE">
              <w:rPr>
                <w:rFonts w:asciiTheme="minorHAnsi" w:hAnsiTheme="minorHAnsi" w:cs="Arial"/>
                <w:color w:val="FF0000"/>
                <w:sz w:val="22"/>
                <w:szCs w:val="22"/>
              </w:rPr>
              <w:t xml:space="preserve"> </w:t>
            </w:r>
            <w:r w:rsidRPr="007B12CE">
              <w:rPr>
                <w:rFonts w:asciiTheme="minorHAnsi" w:hAnsiTheme="minorHAnsi" w:cs="Arial"/>
                <w:sz w:val="22"/>
                <w:szCs w:val="22"/>
              </w:rPr>
              <w:t>staff to undertake the maintenance of Hyndburn Homes Properties.</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 xml:space="preserve">Peak Valley Housing Association </w:t>
            </w:r>
          </w:p>
          <w:p w:rsidR="007B12CE" w:rsidRPr="007B12CE" w:rsidRDefault="007B12CE" w:rsidP="0092425F">
            <w:pPr>
              <w:spacing w:before="60" w:after="60"/>
              <w:rPr>
                <w:rFonts w:asciiTheme="minorHAnsi" w:hAnsiTheme="minorHAnsi" w:cs="Arial"/>
                <w:color w:val="FFFFFF" w:themeColor="background1"/>
                <w:sz w:val="22"/>
                <w:szCs w:val="22"/>
              </w:rPr>
            </w:pPr>
          </w:p>
        </w:tc>
        <w:tc>
          <w:tcPr>
            <w:tcW w:w="2268" w:type="dxa"/>
            <w:shd w:val="clear" w:color="auto" w:fill="auto"/>
          </w:tcPr>
          <w:p w:rsidR="009726B3"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Registered Provider</w:t>
            </w:r>
            <w:r w:rsidR="009726B3">
              <w:rPr>
                <w:rFonts w:asciiTheme="minorHAnsi" w:hAnsiTheme="minorHAnsi" w:cs="Arial"/>
                <w:sz w:val="22"/>
                <w:szCs w:val="22"/>
              </w:rPr>
              <w:t xml:space="preserve"> </w:t>
            </w:r>
            <w:r w:rsidRPr="007B12CE">
              <w:rPr>
                <w:rFonts w:asciiTheme="minorHAnsi" w:hAnsiTheme="minorHAnsi" w:cs="Arial"/>
                <w:sz w:val="22"/>
                <w:szCs w:val="22"/>
              </w:rPr>
              <w:t>L4475</w:t>
            </w:r>
          </w:p>
          <w:p w:rsidR="009726B3" w:rsidRDefault="007B12CE" w:rsidP="009726B3">
            <w:pPr>
              <w:spacing w:before="60" w:after="60"/>
              <w:rPr>
                <w:rFonts w:asciiTheme="minorHAnsi" w:hAnsiTheme="minorHAnsi" w:cs="Arial"/>
                <w:sz w:val="22"/>
                <w:szCs w:val="22"/>
              </w:rPr>
            </w:pPr>
            <w:r w:rsidRPr="007B12CE">
              <w:rPr>
                <w:rFonts w:asciiTheme="minorHAnsi" w:hAnsiTheme="minorHAnsi" w:cs="Arial"/>
                <w:sz w:val="22"/>
                <w:szCs w:val="22"/>
              </w:rPr>
              <w:t xml:space="preserve">Charitable </w:t>
            </w:r>
            <w:r w:rsidR="009726B3">
              <w:rPr>
                <w:rFonts w:asciiTheme="minorHAnsi" w:hAnsiTheme="minorHAnsi" w:cs="Arial"/>
                <w:sz w:val="22"/>
                <w:szCs w:val="22"/>
              </w:rPr>
              <w:t xml:space="preserve">CBS </w:t>
            </w:r>
          </w:p>
          <w:p w:rsidR="007B12CE" w:rsidRPr="007B12CE" w:rsidRDefault="007B12CE" w:rsidP="009726B3">
            <w:pPr>
              <w:spacing w:before="60" w:after="60"/>
              <w:rPr>
                <w:rFonts w:asciiTheme="minorHAnsi" w:hAnsiTheme="minorHAnsi" w:cs="Arial"/>
                <w:sz w:val="22"/>
                <w:szCs w:val="22"/>
              </w:rPr>
            </w:pPr>
            <w:r w:rsidRPr="007B12CE">
              <w:rPr>
                <w:rFonts w:asciiTheme="minorHAnsi" w:hAnsiTheme="minorHAnsi" w:cs="Arial"/>
                <w:sz w:val="22"/>
                <w:szCs w:val="22"/>
              </w:rPr>
              <w:t>FCA No:29311R</w:t>
            </w:r>
          </w:p>
        </w:tc>
        <w:tc>
          <w:tcPr>
            <w:tcW w:w="170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Owns 1,507 homes</w:t>
            </w:r>
          </w:p>
        </w:tc>
        <w:tc>
          <w:tcPr>
            <w:tcW w:w="323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Provides affordable housing. Established in 2006 for the transfer of 1750 Manchester City Council homes on the overspill estate in Hattersley, Tameside</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Liverpool Housing Trust Limited</w:t>
            </w:r>
          </w:p>
        </w:tc>
        <w:tc>
          <w:tcPr>
            <w:tcW w:w="2268"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Registered Provider No LH0250</w:t>
            </w:r>
          </w:p>
          <w:p w:rsidR="009726B3" w:rsidRDefault="009726B3" w:rsidP="009726B3">
            <w:pPr>
              <w:spacing w:before="60" w:after="60"/>
              <w:rPr>
                <w:rFonts w:asciiTheme="minorHAnsi" w:hAnsiTheme="minorHAnsi" w:cs="Arial"/>
                <w:sz w:val="22"/>
                <w:szCs w:val="22"/>
              </w:rPr>
            </w:pPr>
            <w:r>
              <w:rPr>
                <w:rFonts w:asciiTheme="minorHAnsi" w:hAnsiTheme="minorHAnsi" w:cs="Arial"/>
                <w:sz w:val="22"/>
                <w:szCs w:val="22"/>
              </w:rPr>
              <w:t>C</w:t>
            </w:r>
            <w:r w:rsidR="007B12CE" w:rsidRPr="007B12CE">
              <w:rPr>
                <w:rFonts w:asciiTheme="minorHAnsi" w:hAnsiTheme="minorHAnsi" w:cs="Arial"/>
                <w:sz w:val="22"/>
                <w:szCs w:val="22"/>
              </w:rPr>
              <w:t xml:space="preserve">haritable </w:t>
            </w:r>
            <w:r>
              <w:rPr>
                <w:rFonts w:asciiTheme="minorHAnsi" w:hAnsiTheme="minorHAnsi" w:cs="Arial"/>
                <w:sz w:val="22"/>
                <w:szCs w:val="22"/>
              </w:rPr>
              <w:t xml:space="preserve">CBS </w:t>
            </w:r>
          </w:p>
          <w:p w:rsidR="007B12CE" w:rsidRPr="007B12CE" w:rsidRDefault="009726B3" w:rsidP="009726B3">
            <w:pPr>
              <w:spacing w:before="60" w:after="60"/>
              <w:rPr>
                <w:rFonts w:asciiTheme="minorHAnsi" w:hAnsiTheme="minorHAnsi" w:cs="Arial"/>
                <w:sz w:val="22"/>
                <w:szCs w:val="22"/>
              </w:rPr>
            </w:pPr>
            <w:r>
              <w:rPr>
                <w:rFonts w:asciiTheme="minorHAnsi" w:hAnsiTheme="minorHAnsi" w:cs="Arial"/>
                <w:sz w:val="22"/>
                <w:szCs w:val="22"/>
              </w:rPr>
              <w:t xml:space="preserve">FCA </w:t>
            </w:r>
            <w:r w:rsidR="007B12CE" w:rsidRPr="007B12CE">
              <w:rPr>
                <w:rFonts w:asciiTheme="minorHAnsi" w:hAnsiTheme="minorHAnsi" w:cs="Arial"/>
                <w:sz w:val="22"/>
                <w:szCs w:val="22"/>
              </w:rPr>
              <w:t>No</w:t>
            </w:r>
            <w:r>
              <w:rPr>
                <w:rFonts w:asciiTheme="minorHAnsi" w:hAnsiTheme="minorHAnsi" w:cs="Arial"/>
                <w:sz w:val="22"/>
                <w:szCs w:val="22"/>
              </w:rPr>
              <w:t>:</w:t>
            </w:r>
            <w:r w:rsidR="007B12CE" w:rsidRPr="007B12CE">
              <w:rPr>
                <w:rFonts w:asciiTheme="minorHAnsi" w:hAnsiTheme="minorHAnsi" w:cs="Arial"/>
                <w:sz w:val="22"/>
                <w:szCs w:val="22"/>
              </w:rPr>
              <w:t xml:space="preserve"> 17186R</w:t>
            </w:r>
          </w:p>
        </w:tc>
        <w:tc>
          <w:tcPr>
            <w:tcW w:w="170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 xml:space="preserve">Owns 11,019 homes across the North West </w:t>
            </w:r>
          </w:p>
        </w:tc>
        <w:tc>
          <w:tcPr>
            <w:tcW w:w="323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Provides affordable homes and a range of housing related services. Established in 1965, the majority of homes are in Liverpool, but also have accommodation in Halton, Knowsley, St Helens, Wirral, Sefton and Warrington.</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Atrium City Living Limited</w:t>
            </w:r>
          </w:p>
        </w:tc>
        <w:tc>
          <w:tcPr>
            <w:tcW w:w="2268"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Company limited by shares</w:t>
            </w:r>
          </w:p>
          <w:p w:rsidR="007B12CE" w:rsidRPr="007B12CE" w:rsidRDefault="007B12CE" w:rsidP="009726B3">
            <w:pPr>
              <w:spacing w:before="60" w:after="60"/>
              <w:rPr>
                <w:rFonts w:asciiTheme="minorHAnsi" w:hAnsiTheme="minorHAnsi" w:cs="Arial"/>
                <w:sz w:val="22"/>
                <w:szCs w:val="22"/>
              </w:rPr>
            </w:pPr>
            <w:r w:rsidRPr="007B12CE">
              <w:rPr>
                <w:rFonts w:asciiTheme="minorHAnsi" w:hAnsiTheme="minorHAnsi" w:cs="Arial"/>
                <w:sz w:val="22"/>
                <w:szCs w:val="22"/>
              </w:rPr>
              <w:t xml:space="preserve">Co </w:t>
            </w:r>
            <w:r w:rsidR="009726B3">
              <w:rPr>
                <w:rFonts w:asciiTheme="minorHAnsi" w:hAnsiTheme="minorHAnsi" w:cs="Arial"/>
                <w:sz w:val="22"/>
                <w:szCs w:val="22"/>
              </w:rPr>
              <w:t xml:space="preserve">Reg </w:t>
            </w:r>
            <w:r w:rsidRPr="007B12CE">
              <w:rPr>
                <w:rFonts w:asciiTheme="minorHAnsi" w:hAnsiTheme="minorHAnsi" w:cs="Arial"/>
                <w:sz w:val="22"/>
                <w:szCs w:val="22"/>
              </w:rPr>
              <w:t>4710066</w:t>
            </w:r>
          </w:p>
        </w:tc>
        <w:tc>
          <w:tcPr>
            <w:tcW w:w="170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574 leasehold and 91 market/ submarket rent properties</w:t>
            </w:r>
          </w:p>
        </w:tc>
        <w:tc>
          <w:tcPr>
            <w:tcW w:w="3231" w:type="dxa"/>
            <w:shd w:val="clear" w:color="auto" w:fill="auto"/>
          </w:tcPr>
          <w:p w:rsidR="007B12CE" w:rsidRPr="007B12CE" w:rsidRDefault="007B12CE" w:rsidP="0092425F">
            <w:pPr>
              <w:spacing w:before="60" w:after="60"/>
              <w:rPr>
                <w:rFonts w:asciiTheme="minorHAnsi" w:hAnsiTheme="minorHAnsi" w:cs="Arial"/>
                <w:sz w:val="22"/>
                <w:szCs w:val="22"/>
              </w:rPr>
            </w:pPr>
            <w:r w:rsidRPr="007B12CE">
              <w:rPr>
                <w:rFonts w:asciiTheme="minorHAnsi" w:hAnsiTheme="minorHAnsi" w:cs="Arial"/>
                <w:sz w:val="22"/>
                <w:szCs w:val="22"/>
              </w:rPr>
              <w:t>Vehicle for non-charitable residential and commercial activities.</w:t>
            </w:r>
          </w:p>
        </w:tc>
      </w:tr>
      <w:tr w:rsidR="007B12CE" w:rsidRPr="000666D5" w:rsidTr="0092425F">
        <w:tc>
          <w:tcPr>
            <w:tcW w:w="1418" w:type="dxa"/>
            <w:shd w:val="clear" w:color="auto" w:fill="5A5A5A"/>
          </w:tcPr>
          <w:p w:rsidR="007B12CE" w:rsidRPr="007B12CE" w:rsidRDefault="007B12CE" w:rsidP="0092425F">
            <w:pPr>
              <w:spacing w:before="60" w:after="60"/>
              <w:rPr>
                <w:rFonts w:asciiTheme="minorHAnsi" w:hAnsiTheme="minorHAnsi" w:cs="Arial"/>
                <w:color w:val="FFFFFF" w:themeColor="background1"/>
                <w:sz w:val="22"/>
                <w:szCs w:val="22"/>
              </w:rPr>
            </w:pPr>
            <w:r w:rsidRPr="007B12CE">
              <w:rPr>
                <w:rFonts w:asciiTheme="minorHAnsi" w:hAnsiTheme="minorHAnsi" w:cs="Arial"/>
                <w:color w:val="FFFFFF" w:themeColor="background1"/>
                <w:sz w:val="22"/>
                <w:szCs w:val="22"/>
              </w:rPr>
              <w:t>Ribble Valley Homes</w:t>
            </w:r>
          </w:p>
        </w:tc>
        <w:tc>
          <w:tcPr>
            <w:tcW w:w="2268" w:type="dxa"/>
            <w:shd w:val="clear" w:color="auto" w:fill="auto"/>
          </w:tcPr>
          <w:p w:rsidR="009726B3" w:rsidRDefault="007B12CE" w:rsidP="009726B3">
            <w:pPr>
              <w:spacing w:before="60" w:after="60"/>
              <w:rPr>
                <w:rFonts w:asciiTheme="minorHAnsi" w:hAnsiTheme="minorHAnsi" w:cs="Arial"/>
                <w:sz w:val="22"/>
                <w:szCs w:val="22"/>
              </w:rPr>
            </w:pPr>
            <w:r w:rsidRPr="007B12CE">
              <w:rPr>
                <w:rFonts w:asciiTheme="minorHAnsi" w:hAnsiTheme="minorHAnsi" w:cs="Arial"/>
                <w:sz w:val="22"/>
                <w:szCs w:val="22"/>
              </w:rPr>
              <w:t>Registered Provider</w:t>
            </w:r>
            <w:r w:rsidR="009726B3">
              <w:rPr>
                <w:rFonts w:asciiTheme="minorHAnsi" w:hAnsiTheme="minorHAnsi" w:cs="Arial"/>
                <w:sz w:val="22"/>
                <w:szCs w:val="22"/>
              </w:rPr>
              <w:t xml:space="preserve"> </w:t>
            </w:r>
            <w:r w:rsidRPr="007B12CE">
              <w:rPr>
                <w:rFonts w:asciiTheme="minorHAnsi" w:hAnsiTheme="minorHAnsi" w:cs="Arial"/>
                <w:sz w:val="22"/>
                <w:szCs w:val="22"/>
              </w:rPr>
              <w:t xml:space="preserve">No.L4525 </w:t>
            </w:r>
          </w:p>
          <w:p w:rsidR="009726B3" w:rsidRDefault="009726B3" w:rsidP="009726B3">
            <w:pPr>
              <w:spacing w:before="60" w:after="60"/>
              <w:rPr>
                <w:rFonts w:asciiTheme="minorHAnsi" w:hAnsiTheme="minorHAnsi" w:cs="Arial"/>
                <w:sz w:val="22"/>
                <w:szCs w:val="22"/>
              </w:rPr>
            </w:pPr>
            <w:r>
              <w:rPr>
                <w:rFonts w:asciiTheme="minorHAnsi" w:hAnsiTheme="minorHAnsi" w:cs="Arial"/>
                <w:sz w:val="22"/>
                <w:szCs w:val="22"/>
              </w:rPr>
              <w:t>C</w:t>
            </w:r>
            <w:r w:rsidR="007B12CE" w:rsidRPr="007B12CE">
              <w:rPr>
                <w:rFonts w:asciiTheme="minorHAnsi" w:hAnsiTheme="minorHAnsi" w:cs="Arial"/>
                <w:sz w:val="22"/>
                <w:szCs w:val="22"/>
              </w:rPr>
              <w:t xml:space="preserve">haritable </w:t>
            </w:r>
            <w:r>
              <w:rPr>
                <w:rFonts w:asciiTheme="minorHAnsi" w:hAnsiTheme="minorHAnsi" w:cs="Arial"/>
                <w:sz w:val="22"/>
                <w:szCs w:val="22"/>
              </w:rPr>
              <w:t xml:space="preserve">CBS </w:t>
            </w:r>
          </w:p>
          <w:p w:rsidR="007B12CE" w:rsidRPr="007B12CE" w:rsidRDefault="009726B3" w:rsidP="009726B3">
            <w:pPr>
              <w:spacing w:before="60" w:after="60"/>
              <w:rPr>
                <w:rFonts w:asciiTheme="minorHAnsi" w:hAnsiTheme="minorHAnsi" w:cs="Arial"/>
                <w:sz w:val="22"/>
                <w:szCs w:val="22"/>
              </w:rPr>
            </w:pPr>
            <w:r>
              <w:rPr>
                <w:rFonts w:asciiTheme="minorHAnsi" w:hAnsiTheme="minorHAnsi" w:cs="Arial"/>
                <w:sz w:val="22"/>
                <w:szCs w:val="22"/>
              </w:rPr>
              <w:t xml:space="preserve">FCA </w:t>
            </w:r>
            <w:r w:rsidR="007B12CE" w:rsidRPr="007B12CE">
              <w:rPr>
                <w:rFonts w:asciiTheme="minorHAnsi" w:hAnsiTheme="minorHAnsi" w:cs="Arial"/>
                <w:sz w:val="22"/>
                <w:szCs w:val="22"/>
              </w:rPr>
              <w:t>No</w:t>
            </w:r>
            <w:r>
              <w:rPr>
                <w:rFonts w:asciiTheme="minorHAnsi" w:hAnsiTheme="minorHAnsi" w:cs="Arial"/>
                <w:sz w:val="22"/>
                <w:szCs w:val="22"/>
              </w:rPr>
              <w:t>:</w:t>
            </w:r>
            <w:r w:rsidR="007B12CE" w:rsidRPr="007B12CE">
              <w:rPr>
                <w:rFonts w:asciiTheme="minorHAnsi" w:hAnsiTheme="minorHAnsi" w:cs="Arial"/>
                <w:sz w:val="22"/>
                <w:szCs w:val="22"/>
              </w:rPr>
              <w:t xml:space="preserve"> 30415R</w:t>
            </w:r>
          </w:p>
        </w:tc>
        <w:tc>
          <w:tcPr>
            <w:tcW w:w="1701" w:type="dxa"/>
            <w:shd w:val="clear" w:color="auto" w:fill="auto"/>
          </w:tcPr>
          <w:p w:rsidR="007B12CE" w:rsidRPr="007B12CE" w:rsidRDefault="007B12CE" w:rsidP="0092425F">
            <w:pPr>
              <w:pStyle w:val="NormalWeb"/>
              <w:rPr>
                <w:rFonts w:asciiTheme="minorHAnsi" w:hAnsiTheme="minorHAnsi" w:cs="Arial"/>
                <w:sz w:val="22"/>
                <w:szCs w:val="22"/>
              </w:rPr>
            </w:pPr>
            <w:r w:rsidRPr="007B12CE">
              <w:rPr>
                <w:rFonts w:asciiTheme="minorHAnsi" w:hAnsiTheme="minorHAnsi" w:cs="Arial"/>
                <w:sz w:val="22"/>
                <w:szCs w:val="22"/>
              </w:rPr>
              <w:t xml:space="preserve">Owns and managed 1,255 homes  </w:t>
            </w:r>
          </w:p>
          <w:p w:rsidR="007B12CE" w:rsidRPr="007B12CE" w:rsidRDefault="007B12CE" w:rsidP="0092425F">
            <w:pPr>
              <w:spacing w:before="60" w:after="60"/>
              <w:rPr>
                <w:rFonts w:asciiTheme="minorHAnsi" w:hAnsiTheme="minorHAnsi" w:cs="Arial"/>
                <w:sz w:val="22"/>
                <w:szCs w:val="22"/>
              </w:rPr>
            </w:pPr>
          </w:p>
        </w:tc>
        <w:tc>
          <w:tcPr>
            <w:tcW w:w="3231" w:type="dxa"/>
            <w:shd w:val="clear" w:color="auto" w:fill="auto"/>
          </w:tcPr>
          <w:p w:rsidR="007B12CE" w:rsidRPr="007B12CE" w:rsidRDefault="007B12CE" w:rsidP="0092425F">
            <w:pPr>
              <w:spacing w:before="60"/>
              <w:rPr>
                <w:rFonts w:asciiTheme="minorHAnsi" w:hAnsiTheme="minorHAnsi" w:cs="Arial"/>
                <w:sz w:val="22"/>
                <w:szCs w:val="22"/>
              </w:rPr>
            </w:pPr>
            <w:r w:rsidRPr="007B12CE">
              <w:rPr>
                <w:rFonts w:asciiTheme="minorHAnsi" w:hAnsiTheme="minorHAnsi" w:cs="Arial"/>
                <w:sz w:val="22"/>
                <w:szCs w:val="22"/>
              </w:rPr>
              <w:t xml:space="preserve">Established in 2008 following the stock transfer from Ribble Valley Borough council. It owns homes spread across Ribble Valley in a rural setting.                      </w:t>
            </w:r>
          </w:p>
        </w:tc>
      </w:tr>
    </w:tbl>
    <w:p w:rsidR="006B106B" w:rsidRDefault="006B106B" w:rsidP="0053447E">
      <w:pPr>
        <w:pStyle w:val="Heading2"/>
        <w:spacing w:before="240"/>
        <w:jc w:val="both"/>
        <w:rPr>
          <w:rFonts w:eastAsiaTheme="majorEastAsia" w:cstheme="majorBidi"/>
          <w:color w:val="auto"/>
          <w:sz w:val="20"/>
          <w:szCs w:val="20"/>
          <w:lang w:val="en-GB" w:eastAsia="en-GB"/>
        </w:rPr>
      </w:pPr>
    </w:p>
    <w:p w:rsidR="006B106B" w:rsidRDefault="006B106B" w:rsidP="006B106B">
      <w:pPr>
        <w:rPr>
          <w:rFonts w:eastAsiaTheme="majorEastAsia"/>
          <w:lang w:eastAsia="en-GB"/>
        </w:rPr>
      </w:pPr>
    </w:p>
    <w:p w:rsidR="006B106B" w:rsidRDefault="006B106B" w:rsidP="006B106B">
      <w:pPr>
        <w:rPr>
          <w:rFonts w:eastAsiaTheme="majorEastAsia"/>
          <w:lang w:eastAsia="en-GB"/>
        </w:rPr>
      </w:pPr>
    </w:p>
    <w:p w:rsidR="006B106B" w:rsidRDefault="006B106B" w:rsidP="006B106B">
      <w:pPr>
        <w:rPr>
          <w:rFonts w:eastAsiaTheme="majorEastAsia"/>
          <w:lang w:eastAsia="en-GB"/>
        </w:rPr>
      </w:pPr>
    </w:p>
    <w:p w:rsidR="006B106B" w:rsidRDefault="006B106B" w:rsidP="006B106B">
      <w:pPr>
        <w:rPr>
          <w:rFonts w:eastAsiaTheme="majorEastAsia"/>
          <w:lang w:eastAsia="en-GB"/>
        </w:rPr>
      </w:pPr>
    </w:p>
    <w:p w:rsidR="006B106B" w:rsidRDefault="006B106B" w:rsidP="006B106B">
      <w:pPr>
        <w:rPr>
          <w:rFonts w:eastAsiaTheme="majorEastAsia"/>
          <w:lang w:eastAsia="en-GB"/>
        </w:rPr>
      </w:pPr>
    </w:p>
    <w:p w:rsidR="006B106B" w:rsidRDefault="006B106B" w:rsidP="006B106B">
      <w:pPr>
        <w:rPr>
          <w:rFonts w:eastAsiaTheme="majorEastAsia"/>
          <w:lang w:eastAsia="en-GB"/>
        </w:rPr>
      </w:pPr>
    </w:p>
    <w:p w:rsidR="006B106B" w:rsidRDefault="006B106B" w:rsidP="006B106B">
      <w:pPr>
        <w:rPr>
          <w:rFonts w:eastAsiaTheme="majorEastAsia"/>
          <w:lang w:eastAsia="en-GB"/>
        </w:rPr>
      </w:pPr>
    </w:p>
    <w:p w:rsidR="006B106B" w:rsidRDefault="006B106B" w:rsidP="006B106B">
      <w:pPr>
        <w:rPr>
          <w:rFonts w:eastAsiaTheme="majorEastAsia"/>
          <w:lang w:eastAsia="en-GB"/>
        </w:rPr>
      </w:pPr>
    </w:p>
    <w:p w:rsidR="006B106B" w:rsidRDefault="006B106B" w:rsidP="006B106B">
      <w:pPr>
        <w:rPr>
          <w:rFonts w:eastAsiaTheme="majorEastAsia"/>
          <w:lang w:eastAsia="en-GB"/>
        </w:rPr>
      </w:pPr>
    </w:p>
    <w:p w:rsidR="00475D2E" w:rsidRPr="00475D2E" w:rsidRDefault="00030BF3" w:rsidP="0053447E">
      <w:pPr>
        <w:pStyle w:val="Heading2"/>
        <w:spacing w:before="240"/>
        <w:jc w:val="both"/>
        <w:rPr>
          <w:rFonts w:eastAsiaTheme="majorEastAsia" w:cstheme="majorBidi"/>
          <w:color w:val="auto"/>
          <w:sz w:val="20"/>
          <w:szCs w:val="20"/>
          <w:lang w:val="en-GB" w:eastAsia="en-GB"/>
        </w:rPr>
      </w:pPr>
      <w:r>
        <w:rPr>
          <w:rFonts w:eastAsiaTheme="majorEastAsia" w:cstheme="majorBidi"/>
          <w:color w:val="auto"/>
          <w:sz w:val="20"/>
          <w:szCs w:val="20"/>
          <w:lang w:val="en-GB" w:eastAsia="en-GB"/>
        </w:rPr>
        <w:lastRenderedPageBreak/>
        <w:t xml:space="preserve">SECTION B - </w:t>
      </w:r>
      <w:r w:rsidR="00475D2E" w:rsidRPr="00475D2E">
        <w:rPr>
          <w:rFonts w:eastAsiaTheme="majorEastAsia" w:cstheme="majorBidi"/>
          <w:color w:val="auto"/>
          <w:sz w:val="20"/>
          <w:szCs w:val="20"/>
          <w:lang w:val="en-GB" w:eastAsia="en-GB"/>
        </w:rPr>
        <w:t>GUIDANCE ON THE TENDERING PROCESS</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1</w:t>
      </w:r>
      <w:r w:rsidRPr="00475D2E">
        <w:rPr>
          <w:rFonts w:ascii="Arial" w:eastAsiaTheme="majorEastAsia" w:hAnsi="Arial" w:cstheme="majorBidi"/>
          <w:b/>
          <w:bCs/>
          <w:sz w:val="20"/>
          <w:szCs w:val="20"/>
          <w:lang w:eastAsia="en-GB"/>
        </w:rPr>
        <w:tab/>
        <w:t>Introduction</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ab/>
        <w:t>The tender is to be submitted in accordance with the requirements of this document which, together with any addenda that are issued</w:t>
      </w:r>
      <w:r w:rsidR="00D10277">
        <w:rPr>
          <w:rFonts w:ascii="Arial" w:eastAsiaTheme="minorEastAsia" w:hAnsi="Arial" w:cstheme="minorBidi"/>
          <w:sz w:val="20"/>
          <w:szCs w:val="20"/>
          <w:lang w:eastAsia="en-GB"/>
        </w:rPr>
        <w:t xml:space="preserve">, </w:t>
      </w:r>
      <w:r w:rsidRPr="00475D2E">
        <w:rPr>
          <w:rFonts w:ascii="Arial" w:eastAsiaTheme="minorEastAsia" w:hAnsi="Arial" w:cstheme="minorBidi"/>
          <w:sz w:val="20"/>
          <w:szCs w:val="20"/>
          <w:lang w:eastAsia="en-GB"/>
        </w:rPr>
        <w:t>are referred to as the Invitation to Tender (</w:t>
      </w:r>
      <w:smartTag w:uri="urn:schemas-microsoft-com:office:smarttags" w:element="stockticker">
        <w:r w:rsidRPr="00475D2E">
          <w:rPr>
            <w:rFonts w:ascii="Arial" w:eastAsiaTheme="minorEastAsia" w:hAnsi="Arial" w:cstheme="minorBidi"/>
            <w:sz w:val="20"/>
            <w:szCs w:val="20"/>
            <w:lang w:eastAsia="en-GB"/>
          </w:rPr>
          <w:t>ITT</w:t>
        </w:r>
      </w:smartTag>
      <w:r w:rsidRPr="00475D2E">
        <w:rPr>
          <w:rFonts w:ascii="Arial" w:eastAsiaTheme="minorEastAsia" w:hAnsi="Arial" w:cstheme="minorBidi"/>
          <w:sz w:val="20"/>
          <w:szCs w:val="20"/>
          <w:lang w:eastAsia="en-GB"/>
        </w:rPr>
        <w:t>).</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2</w:t>
      </w:r>
      <w:r w:rsidRPr="00475D2E">
        <w:rPr>
          <w:rFonts w:ascii="Arial" w:eastAsiaTheme="majorEastAsia" w:hAnsi="Arial" w:cstheme="majorBidi"/>
          <w:b/>
          <w:bCs/>
          <w:sz w:val="20"/>
          <w:szCs w:val="20"/>
          <w:lang w:eastAsia="en-GB"/>
        </w:rPr>
        <w:tab/>
        <w:t>Confidentiality</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ab/>
        <w:t xml:space="preserve">All information supplied by either the Group or the Tenderer in connection with this ITT shall be regarded as confidential by the recipient, except insofar as either party is required to divulge information under the Freedom of Information Act 2000 or other statutory or legal authority.  </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3</w:t>
      </w:r>
      <w:r w:rsidRPr="00475D2E">
        <w:rPr>
          <w:rFonts w:ascii="Arial" w:eastAsiaTheme="majorEastAsia" w:hAnsi="Arial" w:cstheme="majorBidi"/>
          <w:b/>
          <w:bCs/>
          <w:sz w:val="20"/>
          <w:szCs w:val="20"/>
          <w:lang w:eastAsia="en-GB"/>
        </w:rPr>
        <w:tab/>
        <w:t>Modification by the Group</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ab/>
        <w:t>Any advice of a modification to the ITT by the Group will be issued at least seven days before the Tender return date and will be deemed to constitute part of the ITT.  If necessary, the Group will defer the Tender return date in order to allow Tenderers to take account of the modification.</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4</w:t>
      </w:r>
      <w:r w:rsidRPr="00475D2E">
        <w:rPr>
          <w:rFonts w:ascii="Arial" w:eastAsiaTheme="majorEastAsia" w:hAnsi="Arial" w:cstheme="majorBidi"/>
          <w:b/>
          <w:bCs/>
          <w:sz w:val="20"/>
          <w:szCs w:val="20"/>
          <w:lang w:eastAsia="en-GB"/>
        </w:rPr>
        <w:tab/>
        <w:t>Tender Information</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4.1</w:t>
      </w:r>
      <w:r w:rsidRPr="00475D2E">
        <w:rPr>
          <w:rFonts w:ascii="Arial" w:eastAsiaTheme="minorEastAsia" w:hAnsi="Arial" w:cstheme="minorBidi"/>
          <w:sz w:val="20"/>
          <w:szCs w:val="20"/>
          <w:lang w:eastAsia="en-GB"/>
        </w:rPr>
        <w:tab/>
        <w:t>Information provided to Tenderers in connection with this ITT is provided in good faith. However the Group accepts no responsibility for any loss or damage whatsoever that may occur arising from the use of such information.</w:t>
      </w:r>
    </w:p>
    <w:p w:rsid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4.2</w:t>
      </w:r>
      <w:r w:rsidRPr="00475D2E">
        <w:rPr>
          <w:rFonts w:ascii="Arial" w:eastAsiaTheme="minorEastAsia" w:hAnsi="Arial" w:cstheme="minorBidi"/>
          <w:sz w:val="20"/>
          <w:szCs w:val="20"/>
          <w:lang w:eastAsia="en-GB"/>
        </w:rPr>
        <w:tab/>
        <w:t>It is incumbent on Tenderers to ensure that they have all the information required for the preparation of their tenders, and that they satisfy themselves about the correct interpretation of terminology used in the tender documentation.</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5</w:t>
      </w:r>
      <w:r w:rsidRPr="00475D2E">
        <w:rPr>
          <w:rFonts w:ascii="Arial" w:eastAsiaTheme="majorEastAsia" w:hAnsi="Arial" w:cstheme="majorBidi"/>
          <w:b/>
          <w:bCs/>
          <w:sz w:val="20"/>
          <w:szCs w:val="20"/>
          <w:lang w:eastAsia="en-GB"/>
        </w:rPr>
        <w:tab/>
        <w:t>Enquiries regarding the Invitation to Tender</w:t>
      </w:r>
      <w:r w:rsidRPr="00475D2E">
        <w:rPr>
          <w:rFonts w:ascii="Arial" w:eastAsiaTheme="majorEastAsia" w:hAnsi="Arial" w:cstheme="majorBidi"/>
          <w:b/>
          <w:bCs/>
          <w:sz w:val="20"/>
          <w:szCs w:val="20"/>
          <w:lang w:eastAsia="en-GB"/>
        </w:rPr>
        <w:tab/>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5.1</w:t>
      </w:r>
      <w:r w:rsidRPr="00475D2E">
        <w:rPr>
          <w:rFonts w:ascii="Arial" w:eastAsiaTheme="minorEastAsia" w:hAnsi="Arial" w:cstheme="minorBidi"/>
          <w:sz w:val="20"/>
          <w:szCs w:val="20"/>
          <w:lang w:eastAsia="en-GB"/>
        </w:rPr>
        <w:tab/>
        <w:t xml:space="preserve">Enquiries regarding this ITT must be directed via the In-Tend correspondence system, where they will be reviewed and responded too. </w:t>
      </w:r>
    </w:p>
    <w:p w:rsidR="00475D2E" w:rsidRPr="00475D2E" w:rsidRDefault="00475D2E" w:rsidP="000A10E7">
      <w:pPr>
        <w:autoSpaceDE w:val="0"/>
        <w:autoSpaceDN w:val="0"/>
        <w:adjustRightInd w:val="0"/>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5.2</w:t>
      </w:r>
      <w:r w:rsidRPr="00475D2E">
        <w:rPr>
          <w:rFonts w:ascii="Arial" w:eastAsiaTheme="minorEastAsia" w:hAnsi="Arial" w:cstheme="minorBidi"/>
          <w:sz w:val="20"/>
          <w:szCs w:val="20"/>
          <w:lang w:eastAsia="en-GB"/>
        </w:rPr>
        <w:tab/>
        <w:t xml:space="preserve">On no account is a Tenderer to contact or communicate with any other person involved in this </w:t>
      </w:r>
      <w:smartTag w:uri="urn:schemas-microsoft-com:office:smarttags" w:element="stockticker">
        <w:r w:rsidRPr="00475D2E">
          <w:rPr>
            <w:rFonts w:ascii="Arial" w:eastAsiaTheme="minorEastAsia" w:hAnsi="Arial" w:cstheme="minorBidi"/>
            <w:sz w:val="20"/>
            <w:szCs w:val="20"/>
            <w:lang w:eastAsia="en-GB"/>
          </w:rPr>
          <w:t>ITT</w:t>
        </w:r>
      </w:smartTag>
      <w:r w:rsidRPr="00475D2E">
        <w:rPr>
          <w:rFonts w:ascii="Arial" w:eastAsiaTheme="minorEastAsia" w:hAnsi="Arial" w:cstheme="minorBidi"/>
          <w:sz w:val="20"/>
          <w:szCs w:val="20"/>
          <w:lang w:eastAsia="en-GB"/>
        </w:rPr>
        <w:t xml:space="preserve"> about any aspect of this tendering exercise unless the Group redirects the enquiry or otherwise invites such contact. Failure to comply with this requirement could result in the Tenderer being disqualified from the procurement process.</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5.3</w:t>
      </w:r>
      <w:r w:rsidRPr="00475D2E">
        <w:rPr>
          <w:rFonts w:ascii="Arial" w:eastAsiaTheme="minorEastAsia" w:hAnsi="Arial" w:cstheme="minorBidi"/>
          <w:sz w:val="20"/>
          <w:szCs w:val="20"/>
          <w:lang w:eastAsia="en-GB"/>
        </w:rPr>
        <w:tab/>
        <w:t>Where appropriate, a query or request for clarification raised by a Tenderer, and the response by the Group, will be circulated to all prospective Tenderers, but the Group will aim to preserve the anonymity of the organisation raising the matter.</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6</w:t>
      </w:r>
      <w:r w:rsidRPr="00475D2E">
        <w:rPr>
          <w:rFonts w:ascii="Arial" w:eastAsiaTheme="majorEastAsia" w:hAnsi="Arial" w:cstheme="majorBidi"/>
          <w:b/>
          <w:bCs/>
          <w:sz w:val="20"/>
          <w:szCs w:val="20"/>
          <w:lang w:eastAsia="en-GB"/>
        </w:rPr>
        <w:tab/>
        <w:t>Completion and Submission of Tenders</w:t>
      </w:r>
    </w:p>
    <w:p w:rsidR="00475D2E" w:rsidRPr="00475D2E" w:rsidRDefault="00475D2E" w:rsidP="000A10E7">
      <w:pPr>
        <w:spacing w:before="120" w:line="271" w:lineRule="auto"/>
        <w:ind w:left="720" w:hanging="720"/>
        <w:jc w:val="both"/>
        <w:outlineLvl w:val="1"/>
        <w:rPr>
          <w:rFonts w:ascii="Arial" w:eastAsiaTheme="minorEastAsia" w:hAnsi="Arial" w:cs="Arial"/>
          <w:sz w:val="20"/>
          <w:szCs w:val="20"/>
          <w:lang w:eastAsia="en-GB"/>
        </w:rPr>
      </w:pPr>
      <w:r w:rsidRPr="00475D2E">
        <w:rPr>
          <w:rFonts w:ascii="Arial" w:eastAsiaTheme="majorEastAsia" w:hAnsi="Arial" w:cstheme="majorBidi"/>
          <w:bCs/>
          <w:sz w:val="20"/>
          <w:szCs w:val="20"/>
          <w:lang w:eastAsia="en-GB"/>
        </w:rPr>
        <w:t xml:space="preserve">6.1 </w:t>
      </w:r>
      <w:r w:rsidRPr="00475D2E">
        <w:rPr>
          <w:rFonts w:ascii="Arial" w:eastAsiaTheme="majorEastAsia" w:hAnsi="Arial" w:cstheme="majorBidi"/>
          <w:bCs/>
          <w:sz w:val="20"/>
          <w:szCs w:val="20"/>
          <w:lang w:eastAsia="en-GB"/>
        </w:rPr>
        <w:tab/>
      </w:r>
      <w:r w:rsidRPr="000A10E7">
        <w:rPr>
          <w:rFonts w:ascii="Arial" w:eastAsiaTheme="majorEastAsia" w:hAnsi="Arial" w:cstheme="majorBidi"/>
          <w:bCs/>
          <w:i/>
          <w:sz w:val="20"/>
          <w:szCs w:val="20"/>
          <w:lang w:eastAsia="en-GB"/>
        </w:rPr>
        <w:t>Tender Submission</w:t>
      </w:r>
      <w:r w:rsidR="000A10E7">
        <w:rPr>
          <w:rFonts w:ascii="Arial" w:eastAsiaTheme="majorEastAsia" w:hAnsi="Arial" w:cstheme="majorBidi"/>
          <w:bCs/>
          <w:sz w:val="20"/>
          <w:szCs w:val="20"/>
          <w:lang w:eastAsia="en-GB"/>
        </w:rPr>
        <w:t xml:space="preserve"> - </w:t>
      </w:r>
      <w:r w:rsidRPr="00475D2E">
        <w:rPr>
          <w:rFonts w:ascii="Arial" w:eastAsiaTheme="minorEastAsia" w:hAnsi="Arial" w:cs="Arial"/>
          <w:sz w:val="20"/>
          <w:szCs w:val="20"/>
          <w:lang w:eastAsia="en-GB"/>
        </w:rPr>
        <w:t>This tender process is being managed electronically via the Groups e-tender system and only tenders submitted through this system will be accepted.</w:t>
      </w:r>
    </w:p>
    <w:p w:rsidR="00475D2E" w:rsidRDefault="00475D2E" w:rsidP="000A10E7">
      <w:pPr>
        <w:spacing w:before="120" w:line="271" w:lineRule="auto"/>
        <w:jc w:val="both"/>
        <w:outlineLvl w:val="3"/>
        <w:rPr>
          <w:rFonts w:ascii="Arial" w:eastAsiaTheme="minorEastAsia" w:hAnsi="Arial" w:cstheme="minorBidi"/>
          <w:sz w:val="20"/>
          <w:szCs w:val="20"/>
          <w:lang w:eastAsia="en-GB"/>
        </w:rPr>
      </w:pPr>
      <w:r w:rsidRPr="00475D2E">
        <w:rPr>
          <w:rFonts w:ascii="Arial" w:eastAsiaTheme="majorEastAsia" w:hAnsi="Arial" w:cstheme="majorBidi"/>
          <w:iCs/>
          <w:sz w:val="20"/>
          <w:szCs w:val="20"/>
          <w:lang w:eastAsia="en-GB"/>
        </w:rPr>
        <w:t>6.2</w:t>
      </w:r>
      <w:r w:rsidRPr="00475D2E">
        <w:rPr>
          <w:rFonts w:ascii="Arial" w:eastAsiaTheme="majorEastAsia" w:hAnsi="Arial" w:cstheme="majorBidi"/>
          <w:b/>
          <w:iCs/>
          <w:sz w:val="20"/>
          <w:szCs w:val="20"/>
          <w:lang w:eastAsia="en-GB"/>
        </w:rPr>
        <w:tab/>
      </w:r>
      <w:r w:rsidRPr="000A10E7">
        <w:rPr>
          <w:rFonts w:ascii="Arial" w:eastAsiaTheme="majorEastAsia" w:hAnsi="Arial" w:cstheme="majorBidi"/>
          <w:i/>
          <w:iCs/>
          <w:sz w:val="20"/>
          <w:szCs w:val="20"/>
          <w:lang w:eastAsia="en-GB"/>
        </w:rPr>
        <w:t>Language of Tender</w:t>
      </w:r>
      <w:r w:rsidR="000A10E7">
        <w:rPr>
          <w:rFonts w:ascii="Arial" w:eastAsiaTheme="majorEastAsia" w:hAnsi="Arial" w:cstheme="majorBidi"/>
          <w:iCs/>
          <w:sz w:val="20"/>
          <w:szCs w:val="20"/>
          <w:lang w:eastAsia="en-GB"/>
        </w:rPr>
        <w:t xml:space="preserve"> - </w:t>
      </w:r>
      <w:r w:rsidRPr="00475D2E">
        <w:rPr>
          <w:rFonts w:ascii="Arial" w:eastAsiaTheme="minorEastAsia" w:hAnsi="Arial" w:cstheme="minorBidi"/>
          <w:sz w:val="20"/>
          <w:szCs w:val="20"/>
          <w:lang w:eastAsia="en-GB"/>
        </w:rPr>
        <w:t>The tender and all accompanying documents are to be in English.</w:t>
      </w:r>
    </w:p>
    <w:p w:rsidR="00475D2E" w:rsidRDefault="00475D2E" w:rsidP="000A10E7">
      <w:pPr>
        <w:spacing w:before="120" w:line="271" w:lineRule="auto"/>
        <w:jc w:val="both"/>
        <w:outlineLvl w:val="3"/>
        <w:rPr>
          <w:rFonts w:ascii="Arial" w:eastAsiaTheme="minorEastAsia" w:hAnsi="Arial" w:cstheme="minorBidi"/>
          <w:sz w:val="20"/>
          <w:szCs w:val="20"/>
          <w:lang w:eastAsia="en-GB"/>
        </w:rPr>
      </w:pPr>
      <w:r w:rsidRPr="00475D2E">
        <w:rPr>
          <w:rFonts w:ascii="Arial" w:eastAsiaTheme="majorEastAsia" w:hAnsi="Arial" w:cstheme="majorBidi"/>
          <w:iCs/>
          <w:sz w:val="20"/>
          <w:szCs w:val="20"/>
          <w:lang w:eastAsia="en-GB"/>
        </w:rPr>
        <w:t>6.3</w:t>
      </w:r>
      <w:r w:rsidRPr="00475D2E">
        <w:rPr>
          <w:rFonts w:ascii="Arial" w:eastAsiaTheme="majorEastAsia" w:hAnsi="Arial" w:cstheme="majorBidi"/>
          <w:b/>
          <w:iCs/>
          <w:sz w:val="20"/>
          <w:szCs w:val="20"/>
          <w:lang w:eastAsia="en-GB"/>
        </w:rPr>
        <w:tab/>
      </w:r>
      <w:r w:rsidRPr="000A10E7">
        <w:rPr>
          <w:rFonts w:ascii="Arial" w:eastAsiaTheme="majorEastAsia" w:hAnsi="Arial" w:cstheme="majorBidi"/>
          <w:i/>
          <w:iCs/>
          <w:sz w:val="20"/>
          <w:szCs w:val="20"/>
          <w:lang w:eastAsia="en-GB"/>
        </w:rPr>
        <w:t>Tender Prices and VAT</w:t>
      </w:r>
      <w:r w:rsidR="000A10E7">
        <w:rPr>
          <w:rFonts w:ascii="Arial" w:eastAsiaTheme="majorEastAsia" w:hAnsi="Arial" w:cstheme="majorBidi"/>
          <w:iCs/>
          <w:sz w:val="20"/>
          <w:szCs w:val="20"/>
          <w:lang w:eastAsia="en-GB"/>
        </w:rPr>
        <w:t xml:space="preserve"> - </w:t>
      </w:r>
      <w:r w:rsidRPr="00475D2E">
        <w:rPr>
          <w:rFonts w:ascii="Arial" w:eastAsiaTheme="minorEastAsia" w:hAnsi="Arial" w:cstheme="minorBidi"/>
          <w:sz w:val="20"/>
          <w:szCs w:val="20"/>
          <w:lang w:eastAsia="en-GB"/>
        </w:rPr>
        <w:t>Tender prices must be quoted in UK Sterling</w:t>
      </w:r>
      <w:r w:rsidR="00185181">
        <w:rPr>
          <w:rFonts w:ascii="Arial" w:eastAsiaTheme="minorEastAsia" w:hAnsi="Arial" w:cstheme="minorBidi"/>
          <w:sz w:val="20"/>
          <w:szCs w:val="20"/>
          <w:lang w:eastAsia="en-GB"/>
        </w:rPr>
        <w:t xml:space="preserve"> and exclude VAT</w:t>
      </w:r>
      <w:r w:rsidRPr="00475D2E">
        <w:rPr>
          <w:rFonts w:ascii="Arial" w:eastAsiaTheme="minorEastAsia" w:hAnsi="Arial" w:cstheme="minorBidi"/>
          <w:sz w:val="20"/>
          <w:szCs w:val="20"/>
          <w:lang w:eastAsia="en-GB"/>
        </w:rPr>
        <w:t xml:space="preserve">. </w:t>
      </w:r>
    </w:p>
    <w:p w:rsidR="00475D2E" w:rsidRDefault="00475D2E" w:rsidP="000A10E7">
      <w:pPr>
        <w:spacing w:before="120" w:line="271" w:lineRule="auto"/>
        <w:jc w:val="both"/>
        <w:outlineLvl w:val="3"/>
        <w:rPr>
          <w:rFonts w:ascii="Arial" w:eastAsiaTheme="minorEastAsia" w:hAnsi="Arial" w:cstheme="minorBidi"/>
          <w:bCs/>
          <w:sz w:val="20"/>
          <w:szCs w:val="20"/>
          <w:lang w:eastAsia="en-GB"/>
        </w:rPr>
      </w:pPr>
      <w:r w:rsidRPr="00475D2E">
        <w:rPr>
          <w:rFonts w:ascii="Arial" w:eastAsiaTheme="majorEastAsia" w:hAnsi="Arial" w:cstheme="majorBidi"/>
          <w:iCs/>
          <w:sz w:val="20"/>
          <w:szCs w:val="20"/>
          <w:lang w:eastAsia="en-GB"/>
        </w:rPr>
        <w:t>6.</w:t>
      </w:r>
      <w:r w:rsidR="00185181">
        <w:rPr>
          <w:rFonts w:ascii="Arial" w:eastAsiaTheme="majorEastAsia" w:hAnsi="Arial" w:cstheme="majorBidi"/>
          <w:iCs/>
          <w:sz w:val="20"/>
          <w:szCs w:val="20"/>
          <w:lang w:eastAsia="en-GB"/>
        </w:rPr>
        <w:t>4</w:t>
      </w:r>
      <w:r w:rsidRPr="00475D2E">
        <w:rPr>
          <w:rFonts w:ascii="Arial" w:eastAsiaTheme="majorEastAsia" w:hAnsi="Arial" w:cstheme="majorBidi"/>
          <w:b/>
          <w:iCs/>
          <w:sz w:val="20"/>
          <w:szCs w:val="20"/>
          <w:lang w:eastAsia="en-GB"/>
        </w:rPr>
        <w:tab/>
      </w:r>
      <w:r w:rsidRPr="000A10E7">
        <w:rPr>
          <w:rFonts w:ascii="Arial" w:eastAsiaTheme="majorEastAsia" w:hAnsi="Arial" w:cstheme="majorBidi"/>
          <w:i/>
          <w:iCs/>
          <w:sz w:val="20"/>
          <w:szCs w:val="20"/>
          <w:lang w:eastAsia="en-GB"/>
        </w:rPr>
        <w:t>Tender Return Date</w:t>
      </w:r>
      <w:r w:rsidR="000A10E7">
        <w:rPr>
          <w:rFonts w:ascii="Arial" w:eastAsiaTheme="majorEastAsia" w:hAnsi="Arial" w:cstheme="majorBidi"/>
          <w:iCs/>
          <w:sz w:val="20"/>
          <w:szCs w:val="20"/>
          <w:lang w:eastAsia="en-GB"/>
        </w:rPr>
        <w:t xml:space="preserve"> - </w:t>
      </w:r>
      <w:r w:rsidRPr="00475D2E">
        <w:rPr>
          <w:rFonts w:ascii="Arial" w:eastAsiaTheme="minorEastAsia" w:hAnsi="Arial" w:cstheme="minorBidi"/>
          <w:sz w:val="20"/>
          <w:szCs w:val="20"/>
          <w:lang w:eastAsia="en-GB"/>
        </w:rPr>
        <w:t xml:space="preserve">The tender must be </w:t>
      </w:r>
      <w:r w:rsidR="0060730C">
        <w:rPr>
          <w:rFonts w:ascii="Arial" w:eastAsiaTheme="minorEastAsia" w:hAnsi="Arial" w:cstheme="minorBidi"/>
          <w:sz w:val="20"/>
          <w:szCs w:val="20"/>
          <w:lang w:eastAsia="en-GB"/>
        </w:rPr>
        <w:t>uploaded to the e-tender system n</w:t>
      </w:r>
      <w:r w:rsidRPr="00475D2E">
        <w:rPr>
          <w:rFonts w:ascii="Arial" w:eastAsiaTheme="minorEastAsia" w:hAnsi="Arial" w:cstheme="minorBidi"/>
          <w:sz w:val="20"/>
          <w:szCs w:val="20"/>
          <w:lang w:eastAsia="en-GB"/>
        </w:rPr>
        <w:t xml:space="preserve">o later </w:t>
      </w:r>
      <w:r w:rsidRPr="00E66250">
        <w:rPr>
          <w:rFonts w:ascii="Arial" w:eastAsiaTheme="minorEastAsia" w:hAnsi="Arial" w:cstheme="minorBidi"/>
          <w:sz w:val="20"/>
          <w:szCs w:val="20"/>
          <w:lang w:eastAsia="en-GB"/>
        </w:rPr>
        <w:t>than</w:t>
      </w:r>
      <w:r w:rsidR="0060730C">
        <w:rPr>
          <w:rFonts w:ascii="Arial" w:eastAsiaTheme="minorEastAsia" w:hAnsi="Arial" w:cstheme="minorBidi"/>
          <w:sz w:val="20"/>
          <w:szCs w:val="20"/>
          <w:lang w:eastAsia="en-GB"/>
        </w:rPr>
        <w:t xml:space="preserve"> the</w:t>
      </w:r>
      <w:r w:rsidR="000A10E7">
        <w:rPr>
          <w:rFonts w:ascii="Arial" w:eastAsiaTheme="minorEastAsia" w:hAnsi="Arial" w:cstheme="minorBidi"/>
          <w:sz w:val="20"/>
          <w:szCs w:val="20"/>
          <w:lang w:eastAsia="en-GB"/>
        </w:rPr>
        <w:t xml:space="preserve"> </w:t>
      </w:r>
      <w:r w:rsidR="000A10E7">
        <w:rPr>
          <w:rFonts w:ascii="Arial" w:eastAsiaTheme="minorEastAsia" w:hAnsi="Arial" w:cstheme="minorBidi"/>
          <w:sz w:val="20"/>
          <w:szCs w:val="20"/>
          <w:lang w:eastAsia="en-GB"/>
        </w:rPr>
        <w:tab/>
      </w:r>
      <w:r w:rsidR="0060730C">
        <w:rPr>
          <w:rFonts w:ascii="Arial" w:eastAsiaTheme="minorEastAsia" w:hAnsi="Arial" w:cstheme="minorBidi"/>
          <w:sz w:val="20"/>
          <w:szCs w:val="20"/>
          <w:lang w:eastAsia="en-GB"/>
        </w:rPr>
        <w:t>date and time specified in the timetable at Section B, 12</w:t>
      </w:r>
      <w:r w:rsidRPr="00E66250">
        <w:rPr>
          <w:rFonts w:ascii="Arial" w:eastAsiaTheme="minorEastAsia" w:hAnsi="Arial" w:cstheme="minorBidi"/>
          <w:bCs/>
          <w:sz w:val="20"/>
          <w:szCs w:val="20"/>
          <w:lang w:eastAsia="en-GB"/>
        </w:rPr>
        <w:t>.</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7</w:t>
      </w:r>
      <w:r w:rsidRPr="00475D2E">
        <w:rPr>
          <w:rFonts w:ascii="Arial" w:eastAsiaTheme="majorEastAsia" w:hAnsi="Arial" w:cstheme="majorBidi"/>
          <w:b/>
          <w:bCs/>
          <w:sz w:val="20"/>
          <w:szCs w:val="20"/>
          <w:lang w:eastAsia="en-GB"/>
        </w:rPr>
        <w:tab/>
        <w:t>Cost of Tender</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ab/>
        <w:t>The Group will not be responsible for any costs or expenses incurred by the Tenderer in connection with the preparation of the tender, including the cost of any samples provided by the Tenderer, or in connection with the evaluation of the tender or the award of the contract.</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8</w:t>
      </w:r>
      <w:r w:rsidRPr="00475D2E">
        <w:rPr>
          <w:rFonts w:ascii="Arial" w:eastAsiaTheme="majorEastAsia" w:hAnsi="Arial" w:cstheme="majorBidi"/>
          <w:b/>
          <w:bCs/>
          <w:sz w:val="20"/>
          <w:szCs w:val="20"/>
          <w:lang w:eastAsia="en-GB"/>
        </w:rPr>
        <w:tab/>
        <w:t>Validity Period of Tender</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ab/>
        <w:t>All details of the tender, including prices and rates, are to remain valid for acceptance for 90 days from the tender return date.</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9</w:t>
      </w:r>
      <w:r w:rsidRPr="00475D2E">
        <w:rPr>
          <w:rFonts w:ascii="Arial" w:eastAsiaTheme="majorEastAsia" w:hAnsi="Arial" w:cstheme="majorBidi"/>
          <w:b/>
          <w:bCs/>
          <w:sz w:val="20"/>
          <w:szCs w:val="20"/>
          <w:lang w:eastAsia="en-GB"/>
        </w:rPr>
        <w:tab/>
        <w:t>Independent Tender</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lastRenderedPageBreak/>
        <w:tab/>
        <w:t xml:space="preserve">By submitting the Form of Tender at </w:t>
      </w:r>
      <w:r w:rsidR="00ED311A">
        <w:rPr>
          <w:rFonts w:ascii="Arial" w:eastAsiaTheme="minorEastAsia" w:hAnsi="Arial" w:cstheme="minorBidi"/>
          <w:sz w:val="20"/>
          <w:szCs w:val="20"/>
          <w:lang w:eastAsia="en-GB"/>
        </w:rPr>
        <w:t xml:space="preserve">Section </w:t>
      </w:r>
      <w:r w:rsidR="00DE7B85">
        <w:rPr>
          <w:rFonts w:ascii="Arial" w:eastAsiaTheme="minorEastAsia" w:hAnsi="Arial" w:cstheme="minorBidi"/>
          <w:sz w:val="20"/>
          <w:szCs w:val="20"/>
          <w:lang w:eastAsia="en-GB"/>
        </w:rPr>
        <w:t>H</w:t>
      </w:r>
      <w:r w:rsidRPr="00475D2E">
        <w:rPr>
          <w:rFonts w:ascii="Arial" w:eastAsiaTheme="minorEastAsia" w:hAnsi="Arial" w:cstheme="minorBidi"/>
          <w:sz w:val="20"/>
          <w:szCs w:val="20"/>
          <w:lang w:eastAsia="en-GB"/>
        </w:rPr>
        <w:t>, the Tenderer warrants the following:</w:t>
      </w:r>
    </w:p>
    <w:p w:rsidR="00475D2E" w:rsidRP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ab/>
        <w:t>(a)</w:t>
      </w:r>
      <w:r w:rsidRPr="00475D2E">
        <w:rPr>
          <w:rFonts w:ascii="Arial" w:eastAsiaTheme="minorEastAsia" w:hAnsi="Arial" w:cstheme="minorBidi"/>
          <w:sz w:val="20"/>
          <w:szCs w:val="20"/>
          <w:lang w:eastAsia="en-GB"/>
        </w:rPr>
        <w:tab/>
        <w:t>It is a bona fide tender intended to be competitive.</w:t>
      </w:r>
    </w:p>
    <w:p w:rsidR="00475D2E" w:rsidRPr="00475D2E" w:rsidRDefault="00475D2E" w:rsidP="000A10E7">
      <w:pPr>
        <w:spacing w:before="120" w:after="120" w:line="271" w:lineRule="auto"/>
        <w:ind w:left="144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(b)</w:t>
      </w:r>
      <w:r w:rsidRPr="00475D2E">
        <w:rPr>
          <w:rFonts w:ascii="Arial" w:eastAsiaTheme="minorEastAsia" w:hAnsi="Arial" w:cstheme="minorBidi"/>
          <w:sz w:val="20"/>
          <w:szCs w:val="20"/>
          <w:lang w:eastAsia="en-GB"/>
        </w:rPr>
        <w:tab/>
        <w:t>The prices in the tender have been arrived at independently, without consultation, communication, agreement or understanding for the purpose of restricting competition, as to any matter relating to such prices, with any other Tenderer or with any competitor.</w:t>
      </w:r>
    </w:p>
    <w:p w:rsidR="00475D2E" w:rsidRPr="00475D2E" w:rsidRDefault="00475D2E" w:rsidP="000A10E7">
      <w:pPr>
        <w:spacing w:before="120" w:after="120" w:line="271" w:lineRule="auto"/>
        <w:ind w:left="144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(c)</w:t>
      </w:r>
      <w:r w:rsidRPr="00475D2E">
        <w:rPr>
          <w:rFonts w:ascii="Arial" w:eastAsiaTheme="minorEastAsia" w:hAnsi="Arial" w:cstheme="minorBidi"/>
          <w:sz w:val="20"/>
          <w:szCs w:val="20"/>
          <w:lang w:eastAsia="en-GB"/>
        </w:rPr>
        <w:tab/>
        <w:t>Unless otherwise required by law, the prices which have been quoted in the tender have not knowingly been disclosed by the Tenderer, directly or indirectly, to any other Tenderer or competitor, nor will they be so disclosed.</w:t>
      </w:r>
    </w:p>
    <w:p w:rsidR="00475D2E" w:rsidRDefault="00475D2E" w:rsidP="000A10E7">
      <w:pPr>
        <w:spacing w:before="120" w:after="120" w:line="271" w:lineRule="auto"/>
        <w:ind w:left="144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 xml:space="preserve">(d) </w:t>
      </w:r>
      <w:r w:rsidRPr="00475D2E">
        <w:rPr>
          <w:rFonts w:ascii="Arial" w:eastAsiaTheme="minorEastAsia" w:hAnsi="Arial" w:cstheme="minorBidi"/>
          <w:sz w:val="20"/>
          <w:szCs w:val="20"/>
          <w:lang w:eastAsia="en-GB"/>
        </w:rPr>
        <w:tab/>
        <w:t>No attempt has been made nor will be made by the Tenderer to induce any other person or firm to submit, not to submit or to withdraw a tender for the purpose of restricting competition.</w:t>
      </w:r>
    </w:p>
    <w:p w:rsidR="00475D2E" w:rsidRPr="00475D2E" w:rsidRDefault="00475D2E" w:rsidP="000A10E7">
      <w:pPr>
        <w:spacing w:before="120" w:line="271" w:lineRule="auto"/>
        <w:jc w:val="both"/>
        <w:outlineLvl w:val="2"/>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10</w:t>
      </w:r>
      <w:r w:rsidRPr="00475D2E">
        <w:rPr>
          <w:rFonts w:ascii="Arial" w:eastAsiaTheme="majorEastAsia" w:hAnsi="Arial" w:cstheme="majorBidi"/>
          <w:b/>
          <w:bCs/>
          <w:sz w:val="20"/>
          <w:szCs w:val="20"/>
          <w:lang w:eastAsia="en-GB"/>
        </w:rPr>
        <w:tab/>
        <w:t>Treatment of Tender</w:t>
      </w:r>
    </w:p>
    <w:p w:rsidR="00475D2E" w:rsidRPr="00475D2E" w:rsidRDefault="00475D2E" w:rsidP="000A10E7">
      <w:pPr>
        <w:spacing w:before="120" w:line="271" w:lineRule="auto"/>
        <w:ind w:left="720" w:hanging="720"/>
        <w:jc w:val="both"/>
        <w:outlineLvl w:val="3"/>
        <w:rPr>
          <w:rFonts w:ascii="Arial" w:eastAsiaTheme="minorEastAsia" w:hAnsi="Arial" w:cstheme="minorBidi"/>
          <w:sz w:val="20"/>
          <w:szCs w:val="20"/>
          <w:lang w:eastAsia="en-GB"/>
        </w:rPr>
      </w:pPr>
      <w:r w:rsidRPr="00475D2E">
        <w:rPr>
          <w:rFonts w:ascii="Arial" w:eastAsiaTheme="majorEastAsia" w:hAnsi="Arial" w:cstheme="majorBidi"/>
          <w:iCs/>
          <w:sz w:val="20"/>
          <w:szCs w:val="20"/>
          <w:lang w:eastAsia="en-GB"/>
        </w:rPr>
        <w:t>10.1</w:t>
      </w:r>
      <w:r w:rsidRPr="00475D2E">
        <w:rPr>
          <w:rFonts w:ascii="Arial" w:eastAsiaTheme="majorEastAsia" w:hAnsi="Arial" w:cstheme="majorBidi"/>
          <w:b/>
          <w:iCs/>
          <w:sz w:val="20"/>
          <w:szCs w:val="20"/>
          <w:lang w:eastAsia="en-GB"/>
        </w:rPr>
        <w:tab/>
      </w:r>
      <w:r w:rsidRPr="000A10E7">
        <w:rPr>
          <w:rFonts w:ascii="Arial" w:eastAsiaTheme="majorEastAsia" w:hAnsi="Arial" w:cstheme="majorBidi"/>
          <w:i/>
          <w:iCs/>
          <w:sz w:val="20"/>
          <w:szCs w:val="20"/>
          <w:lang w:eastAsia="en-GB"/>
        </w:rPr>
        <w:t>The Group’s Discretion</w:t>
      </w:r>
      <w:r w:rsidR="000A10E7">
        <w:rPr>
          <w:rFonts w:ascii="Arial" w:eastAsiaTheme="majorEastAsia" w:hAnsi="Arial" w:cstheme="majorBidi"/>
          <w:iCs/>
          <w:sz w:val="20"/>
          <w:szCs w:val="20"/>
          <w:lang w:eastAsia="en-GB"/>
        </w:rPr>
        <w:t xml:space="preserve"> - </w:t>
      </w:r>
      <w:r w:rsidRPr="00475D2E">
        <w:rPr>
          <w:rFonts w:ascii="Arial" w:eastAsiaTheme="minorEastAsia" w:hAnsi="Arial" w:cstheme="minorBidi"/>
          <w:sz w:val="20"/>
          <w:szCs w:val="20"/>
          <w:lang w:eastAsia="en-GB"/>
        </w:rPr>
        <w:t>The Group does not undertake to accept the lowest tender, or part, or all of any tender, and the acknowledgement of receipt of any submitted tender shall not constitute any actual or implied agreement between the Group and the Tenderer.</w:t>
      </w:r>
    </w:p>
    <w:p w:rsidR="00475D2E" w:rsidRDefault="00475D2E" w:rsidP="000A10E7">
      <w:pPr>
        <w:spacing w:before="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10.2</w:t>
      </w:r>
      <w:r w:rsidRPr="00475D2E">
        <w:rPr>
          <w:rFonts w:ascii="Arial" w:eastAsiaTheme="minorEastAsia" w:hAnsi="Arial" w:cstheme="minorBidi"/>
          <w:sz w:val="20"/>
          <w:szCs w:val="20"/>
          <w:lang w:eastAsia="en-GB"/>
        </w:rPr>
        <w:tab/>
      </w:r>
      <w:r w:rsidRPr="000A10E7">
        <w:rPr>
          <w:rFonts w:ascii="Arial" w:eastAsiaTheme="minorEastAsia" w:hAnsi="Arial" w:cstheme="minorBidi"/>
          <w:i/>
          <w:sz w:val="20"/>
          <w:szCs w:val="20"/>
          <w:lang w:eastAsia="en-GB"/>
        </w:rPr>
        <w:t>Evaluation of Tenders</w:t>
      </w:r>
      <w:r w:rsidR="000A10E7">
        <w:rPr>
          <w:rFonts w:ascii="Arial" w:eastAsiaTheme="minorEastAsia" w:hAnsi="Arial" w:cstheme="minorBidi"/>
          <w:sz w:val="20"/>
          <w:szCs w:val="20"/>
          <w:lang w:eastAsia="en-GB"/>
        </w:rPr>
        <w:t xml:space="preserve"> - </w:t>
      </w:r>
      <w:r w:rsidR="000E5020">
        <w:rPr>
          <w:rFonts w:ascii="Arial" w:eastAsiaTheme="minorEastAsia" w:hAnsi="Arial" w:cstheme="minorBidi"/>
          <w:sz w:val="20"/>
          <w:szCs w:val="20"/>
          <w:lang w:eastAsia="en-GB"/>
        </w:rPr>
        <w:t>The e</w:t>
      </w:r>
      <w:r w:rsidRPr="00475D2E">
        <w:rPr>
          <w:rFonts w:ascii="Arial" w:eastAsiaTheme="minorEastAsia" w:hAnsi="Arial" w:cstheme="minorBidi"/>
          <w:sz w:val="20"/>
          <w:szCs w:val="20"/>
          <w:lang w:eastAsia="en-GB"/>
        </w:rPr>
        <w:t>valuation team will consider all tenders correctly submitted and will select one or more with a view to reaching a contractual agreement subject to any necessary clarification</w:t>
      </w:r>
      <w:r w:rsidR="000E5020">
        <w:rPr>
          <w:rFonts w:ascii="Arial" w:eastAsiaTheme="minorEastAsia" w:hAnsi="Arial" w:cstheme="minorBidi"/>
          <w:sz w:val="20"/>
          <w:szCs w:val="20"/>
          <w:lang w:eastAsia="en-GB"/>
        </w:rPr>
        <w:t>.</w:t>
      </w:r>
      <w:r w:rsidRPr="00475D2E">
        <w:rPr>
          <w:rFonts w:ascii="Arial" w:eastAsiaTheme="minorEastAsia" w:hAnsi="Arial" w:cstheme="minorBidi"/>
          <w:sz w:val="20"/>
          <w:szCs w:val="20"/>
          <w:lang w:eastAsia="en-GB"/>
        </w:rPr>
        <w:t xml:space="preserve">  </w:t>
      </w:r>
    </w:p>
    <w:p w:rsidR="00475D2E" w:rsidRDefault="00475D2E" w:rsidP="000A10E7">
      <w:pPr>
        <w:spacing w:before="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10.3</w:t>
      </w:r>
      <w:r w:rsidRPr="00475D2E">
        <w:rPr>
          <w:rFonts w:ascii="Arial" w:eastAsiaTheme="minorEastAsia" w:hAnsi="Arial" w:cstheme="minorBidi"/>
          <w:sz w:val="20"/>
          <w:szCs w:val="20"/>
          <w:lang w:eastAsia="en-GB"/>
        </w:rPr>
        <w:tab/>
      </w:r>
      <w:r w:rsidRPr="000A10E7">
        <w:rPr>
          <w:rFonts w:ascii="Arial" w:eastAsiaTheme="minorEastAsia" w:hAnsi="Arial" w:cstheme="minorBidi"/>
          <w:i/>
          <w:sz w:val="20"/>
          <w:szCs w:val="20"/>
          <w:lang w:eastAsia="en-GB"/>
        </w:rPr>
        <w:t>Post Tender Clarification</w:t>
      </w:r>
      <w:r w:rsidR="000A10E7">
        <w:rPr>
          <w:rFonts w:ascii="Arial" w:eastAsiaTheme="minorEastAsia" w:hAnsi="Arial" w:cstheme="minorBidi"/>
          <w:sz w:val="20"/>
          <w:szCs w:val="20"/>
          <w:lang w:eastAsia="en-GB"/>
        </w:rPr>
        <w:t xml:space="preserve"> - </w:t>
      </w:r>
      <w:r w:rsidRPr="00475D2E">
        <w:rPr>
          <w:rFonts w:ascii="Arial" w:eastAsiaTheme="minorEastAsia" w:hAnsi="Arial" w:cstheme="minorBidi"/>
          <w:sz w:val="20"/>
          <w:szCs w:val="20"/>
          <w:lang w:eastAsia="en-GB"/>
        </w:rPr>
        <w:t>Those Tenders which demonstrate the ability to meet the evaluation criteria, may be invited to a meeting with the project team to clarify areas of the tenderers proposals.</w:t>
      </w:r>
    </w:p>
    <w:p w:rsidR="00475D2E" w:rsidRPr="00475D2E" w:rsidRDefault="00475D2E" w:rsidP="000A10E7">
      <w:pPr>
        <w:spacing w:before="120" w:line="271" w:lineRule="auto"/>
        <w:ind w:left="720" w:hanging="720"/>
        <w:jc w:val="both"/>
        <w:rPr>
          <w:rFonts w:ascii="Arial" w:eastAsiaTheme="majorEastAsia" w:hAnsi="Arial" w:cstheme="majorBidi"/>
          <w:b/>
          <w:bCs/>
          <w:sz w:val="20"/>
          <w:szCs w:val="20"/>
          <w:lang w:eastAsia="en-GB"/>
        </w:rPr>
      </w:pPr>
      <w:r w:rsidRPr="00475D2E">
        <w:rPr>
          <w:rFonts w:ascii="Arial" w:eastAsiaTheme="majorEastAsia" w:hAnsi="Arial" w:cstheme="majorBidi"/>
          <w:b/>
          <w:bCs/>
          <w:sz w:val="20"/>
          <w:szCs w:val="20"/>
          <w:lang w:eastAsia="en-GB"/>
        </w:rPr>
        <w:t>11</w:t>
      </w:r>
      <w:r w:rsidRPr="00475D2E">
        <w:rPr>
          <w:rFonts w:ascii="Arial" w:eastAsiaTheme="majorEastAsia" w:hAnsi="Arial" w:cstheme="majorBidi"/>
          <w:b/>
          <w:bCs/>
          <w:sz w:val="20"/>
          <w:szCs w:val="20"/>
          <w:lang w:eastAsia="en-GB"/>
        </w:rPr>
        <w:tab/>
        <w:t>Award of Contract</w:t>
      </w:r>
    </w:p>
    <w:p w:rsidR="00475D2E" w:rsidRDefault="00475D2E" w:rsidP="000A10E7">
      <w:pPr>
        <w:spacing w:before="120" w:line="271" w:lineRule="auto"/>
        <w:ind w:left="709" w:hanging="709"/>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11.1</w:t>
      </w:r>
      <w:r w:rsidRPr="00475D2E">
        <w:rPr>
          <w:rFonts w:ascii="Arial" w:eastAsiaTheme="minorEastAsia" w:hAnsi="Arial" w:cstheme="minorBidi"/>
          <w:sz w:val="20"/>
          <w:szCs w:val="20"/>
          <w:lang w:eastAsia="en-GB"/>
        </w:rPr>
        <w:tab/>
      </w:r>
      <w:r w:rsidRPr="000A10E7">
        <w:rPr>
          <w:rFonts w:ascii="Arial" w:eastAsiaTheme="minorEastAsia" w:hAnsi="Arial" w:cstheme="minorBidi"/>
          <w:i/>
          <w:sz w:val="20"/>
          <w:szCs w:val="20"/>
          <w:lang w:eastAsia="en-GB"/>
        </w:rPr>
        <w:t>Terms and Conditions</w:t>
      </w:r>
      <w:r w:rsidR="000A10E7">
        <w:rPr>
          <w:rFonts w:ascii="Arial" w:eastAsiaTheme="minorEastAsia" w:hAnsi="Arial" w:cstheme="minorBidi"/>
          <w:sz w:val="20"/>
          <w:szCs w:val="20"/>
          <w:lang w:eastAsia="en-GB"/>
        </w:rPr>
        <w:t xml:space="preserve"> - </w:t>
      </w:r>
      <w:r w:rsidRPr="00475D2E">
        <w:rPr>
          <w:rFonts w:ascii="Arial" w:eastAsiaTheme="minorEastAsia" w:hAnsi="Arial" w:cstheme="minorBidi"/>
          <w:sz w:val="20"/>
          <w:szCs w:val="20"/>
          <w:lang w:eastAsia="en-GB"/>
        </w:rPr>
        <w:t xml:space="preserve">Any contract arising from the tender will be subject to the Groups Terms and Conditions for the Purchase of Goods </w:t>
      </w:r>
      <w:r w:rsidR="00F82D6B">
        <w:rPr>
          <w:rFonts w:ascii="Arial" w:eastAsiaTheme="minorEastAsia" w:hAnsi="Arial" w:cstheme="minorBidi"/>
          <w:sz w:val="20"/>
          <w:szCs w:val="20"/>
          <w:lang w:eastAsia="en-GB"/>
        </w:rPr>
        <w:t>or</w:t>
      </w:r>
      <w:r w:rsidRPr="00475D2E">
        <w:rPr>
          <w:rFonts w:ascii="Arial" w:eastAsiaTheme="minorEastAsia" w:hAnsi="Arial" w:cstheme="minorBidi"/>
          <w:sz w:val="20"/>
          <w:szCs w:val="20"/>
          <w:lang w:eastAsia="en-GB"/>
        </w:rPr>
        <w:t xml:space="preserve"> Services and completion of the Groups ‘Approved Supplier Form’.</w:t>
      </w:r>
    </w:p>
    <w:p w:rsidR="00475D2E" w:rsidRPr="00475D2E" w:rsidRDefault="00475D2E" w:rsidP="000A10E7">
      <w:pPr>
        <w:spacing w:before="120" w:line="271" w:lineRule="auto"/>
        <w:ind w:left="709" w:hanging="709"/>
        <w:jc w:val="both"/>
        <w:outlineLvl w:val="2"/>
        <w:rPr>
          <w:rFonts w:ascii="Arial" w:eastAsiaTheme="minorEastAsia" w:hAnsi="Arial" w:cstheme="minorBidi"/>
          <w:sz w:val="20"/>
          <w:szCs w:val="20"/>
          <w:lang w:eastAsia="en-GB"/>
        </w:rPr>
      </w:pPr>
      <w:r w:rsidRPr="00475D2E">
        <w:rPr>
          <w:rFonts w:ascii="Arial" w:eastAsiaTheme="majorEastAsia" w:hAnsi="Arial" w:cstheme="majorBidi"/>
          <w:bCs/>
          <w:sz w:val="20"/>
          <w:szCs w:val="20"/>
          <w:lang w:eastAsia="en-GB"/>
        </w:rPr>
        <w:t>11.2</w:t>
      </w:r>
      <w:r w:rsidRPr="00475D2E">
        <w:rPr>
          <w:rFonts w:ascii="Arial" w:eastAsiaTheme="majorEastAsia" w:hAnsi="Arial" w:cstheme="majorBidi"/>
          <w:bCs/>
          <w:sz w:val="20"/>
          <w:szCs w:val="20"/>
          <w:lang w:eastAsia="en-GB"/>
        </w:rPr>
        <w:tab/>
      </w:r>
      <w:r w:rsidRPr="000A10E7">
        <w:rPr>
          <w:rFonts w:ascii="Arial" w:eastAsiaTheme="majorEastAsia" w:hAnsi="Arial" w:cstheme="majorBidi"/>
          <w:bCs/>
          <w:i/>
          <w:sz w:val="20"/>
          <w:szCs w:val="20"/>
          <w:lang w:eastAsia="en-GB"/>
        </w:rPr>
        <w:t>Notification of Outcome</w:t>
      </w:r>
      <w:r w:rsidR="000A10E7">
        <w:rPr>
          <w:rFonts w:ascii="Arial" w:eastAsiaTheme="majorEastAsia" w:hAnsi="Arial" w:cstheme="majorBidi"/>
          <w:bCs/>
          <w:sz w:val="20"/>
          <w:szCs w:val="20"/>
          <w:lang w:eastAsia="en-GB"/>
        </w:rPr>
        <w:t xml:space="preserve"> - </w:t>
      </w:r>
      <w:r w:rsidR="00D10277">
        <w:rPr>
          <w:rFonts w:ascii="Arial" w:eastAsiaTheme="minorEastAsia" w:hAnsi="Arial" w:cstheme="minorBidi"/>
          <w:sz w:val="20"/>
          <w:szCs w:val="20"/>
          <w:lang w:eastAsia="en-GB"/>
        </w:rPr>
        <w:t>A</w:t>
      </w:r>
      <w:r w:rsidRPr="00475D2E">
        <w:rPr>
          <w:rFonts w:ascii="Arial" w:eastAsiaTheme="minorEastAsia" w:hAnsi="Arial" w:cstheme="minorBidi"/>
          <w:sz w:val="20"/>
          <w:szCs w:val="20"/>
          <w:lang w:eastAsia="en-GB"/>
        </w:rPr>
        <w:t>ll Tenderers will be informed in writing whether or not they have been successful. No other information shall be given on the progress of the tendering.</w:t>
      </w:r>
    </w:p>
    <w:p w:rsidR="00475D2E" w:rsidRDefault="00475D2E" w:rsidP="000A10E7">
      <w:pPr>
        <w:spacing w:before="120" w:line="271" w:lineRule="auto"/>
        <w:ind w:left="709" w:hanging="709"/>
        <w:jc w:val="both"/>
        <w:outlineLvl w:val="2"/>
        <w:rPr>
          <w:rFonts w:ascii="Arial" w:eastAsiaTheme="minorEastAsia" w:hAnsi="Arial" w:cstheme="minorBidi"/>
          <w:sz w:val="20"/>
          <w:szCs w:val="20"/>
          <w:lang w:eastAsia="en-GB"/>
        </w:rPr>
      </w:pPr>
      <w:r w:rsidRPr="00475D2E">
        <w:rPr>
          <w:rFonts w:ascii="Arial" w:eastAsiaTheme="majorEastAsia" w:hAnsi="Arial" w:cstheme="majorBidi"/>
          <w:bCs/>
          <w:sz w:val="20"/>
          <w:szCs w:val="20"/>
          <w:lang w:eastAsia="en-GB"/>
        </w:rPr>
        <w:t>11.3</w:t>
      </w:r>
      <w:r w:rsidRPr="00475D2E">
        <w:rPr>
          <w:rFonts w:ascii="Arial" w:eastAsiaTheme="majorEastAsia" w:hAnsi="Arial" w:cstheme="majorBidi"/>
          <w:bCs/>
          <w:sz w:val="20"/>
          <w:szCs w:val="20"/>
          <w:lang w:eastAsia="en-GB"/>
        </w:rPr>
        <w:tab/>
      </w:r>
      <w:r w:rsidRPr="000A10E7">
        <w:rPr>
          <w:rFonts w:ascii="Arial" w:eastAsiaTheme="majorEastAsia" w:hAnsi="Arial" w:cstheme="majorBidi"/>
          <w:bCs/>
          <w:i/>
          <w:sz w:val="20"/>
          <w:szCs w:val="20"/>
          <w:lang w:eastAsia="en-GB"/>
        </w:rPr>
        <w:t>Debriefing</w:t>
      </w:r>
      <w:r w:rsidR="000A10E7">
        <w:rPr>
          <w:rFonts w:ascii="Arial" w:eastAsiaTheme="majorEastAsia" w:hAnsi="Arial" w:cstheme="majorBidi"/>
          <w:bCs/>
          <w:sz w:val="20"/>
          <w:szCs w:val="20"/>
          <w:lang w:eastAsia="en-GB"/>
        </w:rPr>
        <w:t xml:space="preserve"> - </w:t>
      </w:r>
      <w:r w:rsidR="0053447E">
        <w:rPr>
          <w:rFonts w:ascii="Arial" w:eastAsiaTheme="majorEastAsia" w:hAnsi="Arial" w:cstheme="majorBidi"/>
          <w:bCs/>
          <w:sz w:val="20"/>
          <w:szCs w:val="20"/>
          <w:lang w:eastAsia="en-GB"/>
        </w:rPr>
        <w:t>Tenderers</w:t>
      </w:r>
      <w:r w:rsidRPr="00475D2E">
        <w:rPr>
          <w:rFonts w:ascii="Arial" w:eastAsiaTheme="minorEastAsia" w:hAnsi="Arial" w:cstheme="minorBidi"/>
          <w:sz w:val="20"/>
          <w:szCs w:val="20"/>
          <w:lang w:eastAsia="en-GB"/>
        </w:rPr>
        <w:t xml:space="preserve"> will be given the opportunity </w:t>
      </w:r>
      <w:r w:rsidR="000D6346">
        <w:rPr>
          <w:rFonts w:ascii="Arial" w:eastAsiaTheme="minorEastAsia" w:hAnsi="Arial" w:cstheme="minorBidi"/>
          <w:sz w:val="20"/>
          <w:szCs w:val="20"/>
          <w:lang w:eastAsia="en-GB"/>
        </w:rPr>
        <w:t xml:space="preserve">for feedback on </w:t>
      </w:r>
      <w:r w:rsidRPr="00475D2E">
        <w:rPr>
          <w:rFonts w:ascii="Arial" w:eastAsiaTheme="minorEastAsia" w:hAnsi="Arial" w:cstheme="minorBidi"/>
          <w:sz w:val="20"/>
          <w:szCs w:val="20"/>
          <w:lang w:eastAsia="en-GB"/>
        </w:rPr>
        <w:t>their submission should they make a formal request in writing.</w:t>
      </w:r>
    </w:p>
    <w:p w:rsidR="00746854" w:rsidRDefault="00746854" w:rsidP="000A10E7">
      <w:pPr>
        <w:spacing w:before="120" w:line="271" w:lineRule="auto"/>
        <w:ind w:left="709" w:hanging="709"/>
        <w:jc w:val="both"/>
        <w:outlineLvl w:val="2"/>
        <w:rPr>
          <w:rFonts w:ascii="Arial" w:eastAsiaTheme="minorEastAsia" w:hAnsi="Arial" w:cstheme="minorBidi"/>
          <w:sz w:val="20"/>
          <w:szCs w:val="20"/>
          <w:lang w:eastAsia="en-GB"/>
        </w:rPr>
      </w:pPr>
      <w:r>
        <w:rPr>
          <w:rFonts w:ascii="Arial" w:eastAsiaTheme="majorEastAsia" w:hAnsi="Arial" w:cstheme="majorBidi"/>
          <w:bCs/>
          <w:sz w:val="20"/>
          <w:szCs w:val="20"/>
          <w:lang w:eastAsia="en-GB"/>
        </w:rPr>
        <w:t>11.4</w:t>
      </w:r>
      <w:r>
        <w:rPr>
          <w:rFonts w:ascii="Arial" w:eastAsiaTheme="majorEastAsia" w:hAnsi="Arial" w:cstheme="majorBidi"/>
          <w:bCs/>
          <w:sz w:val="20"/>
          <w:szCs w:val="20"/>
          <w:lang w:eastAsia="en-GB"/>
        </w:rPr>
        <w:tab/>
        <w:t>The Grou</w:t>
      </w:r>
      <w:r w:rsidRPr="00746854">
        <w:rPr>
          <w:rFonts w:ascii="Arial" w:eastAsiaTheme="majorEastAsia" w:hAnsi="Arial" w:cstheme="majorBidi"/>
          <w:bCs/>
          <w:sz w:val="20"/>
          <w:szCs w:val="20"/>
          <w:lang w:eastAsia="en-GB"/>
        </w:rPr>
        <w:t xml:space="preserve">p reserves the right </w:t>
      </w:r>
      <w:r w:rsidRPr="00746854">
        <w:rPr>
          <w:rFonts w:ascii="Arial" w:hAnsi="Arial" w:cs="Arial"/>
          <w:sz w:val="20"/>
          <w:szCs w:val="20"/>
        </w:rPr>
        <w:t>to terminate the procurement process and does no</w:t>
      </w:r>
      <w:r>
        <w:rPr>
          <w:rFonts w:ascii="Arial" w:hAnsi="Arial" w:cs="Arial"/>
          <w:sz w:val="20"/>
          <w:szCs w:val="20"/>
        </w:rPr>
        <w:t>t undertake to award a contract</w:t>
      </w:r>
      <w:r w:rsidRPr="00746854">
        <w:rPr>
          <w:rFonts w:ascii="Arial" w:hAnsi="Arial" w:cs="Arial"/>
          <w:sz w:val="20"/>
          <w:szCs w:val="20"/>
        </w:rPr>
        <w:t xml:space="preserve">. In no circumstances shall the </w:t>
      </w:r>
      <w:r>
        <w:rPr>
          <w:rFonts w:ascii="Arial" w:hAnsi="Arial" w:cs="Arial"/>
          <w:sz w:val="20"/>
          <w:szCs w:val="20"/>
        </w:rPr>
        <w:t xml:space="preserve">Group </w:t>
      </w:r>
      <w:r w:rsidRPr="00746854">
        <w:rPr>
          <w:rFonts w:ascii="Arial" w:hAnsi="Arial" w:cs="Arial"/>
          <w:sz w:val="20"/>
          <w:szCs w:val="20"/>
        </w:rPr>
        <w:t xml:space="preserve">be liable for any costs incurred by a </w:t>
      </w:r>
      <w:r>
        <w:rPr>
          <w:rFonts w:ascii="Arial" w:hAnsi="Arial" w:cs="Arial"/>
          <w:sz w:val="20"/>
          <w:szCs w:val="20"/>
        </w:rPr>
        <w:t xml:space="preserve">tenderer </w:t>
      </w:r>
      <w:r w:rsidRPr="00746854">
        <w:rPr>
          <w:rFonts w:ascii="Arial" w:hAnsi="Arial" w:cs="Arial"/>
          <w:sz w:val="20"/>
          <w:szCs w:val="20"/>
        </w:rPr>
        <w:t>in relation to the procurement process.</w:t>
      </w:r>
    </w:p>
    <w:p w:rsidR="00475D2E" w:rsidRPr="00475D2E" w:rsidRDefault="008A7403" w:rsidP="000A10E7">
      <w:pPr>
        <w:spacing w:before="120" w:line="271" w:lineRule="auto"/>
        <w:jc w:val="both"/>
        <w:outlineLvl w:val="2"/>
        <w:rPr>
          <w:rFonts w:ascii="Arial" w:eastAsiaTheme="majorEastAsia" w:hAnsi="Arial" w:cstheme="majorBidi"/>
          <w:b/>
          <w:bCs/>
          <w:sz w:val="20"/>
          <w:szCs w:val="20"/>
          <w:lang w:eastAsia="en-GB"/>
        </w:rPr>
      </w:pPr>
      <w:r>
        <w:rPr>
          <w:rFonts w:ascii="Arial" w:eastAsiaTheme="majorEastAsia" w:hAnsi="Arial" w:cstheme="majorBidi"/>
          <w:b/>
          <w:bCs/>
          <w:sz w:val="20"/>
          <w:szCs w:val="20"/>
          <w:lang w:eastAsia="en-GB"/>
        </w:rPr>
        <w:t>1</w:t>
      </w:r>
      <w:r w:rsidR="00475D2E" w:rsidRPr="00475D2E">
        <w:rPr>
          <w:rFonts w:ascii="Arial" w:eastAsiaTheme="majorEastAsia" w:hAnsi="Arial" w:cstheme="majorBidi"/>
          <w:b/>
          <w:bCs/>
          <w:sz w:val="20"/>
          <w:szCs w:val="20"/>
          <w:lang w:eastAsia="en-GB"/>
        </w:rPr>
        <w:t>2</w:t>
      </w:r>
      <w:r w:rsidR="00475D2E" w:rsidRPr="00475D2E">
        <w:rPr>
          <w:rFonts w:ascii="Arial" w:eastAsiaTheme="majorEastAsia" w:hAnsi="Arial" w:cstheme="majorBidi"/>
          <w:b/>
          <w:bCs/>
          <w:sz w:val="20"/>
          <w:szCs w:val="20"/>
          <w:lang w:eastAsia="en-GB"/>
        </w:rPr>
        <w:tab/>
        <w:t xml:space="preserve">Timetable </w:t>
      </w:r>
    </w:p>
    <w:p w:rsidR="00475D2E" w:rsidRDefault="00475D2E" w:rsidP="000A10E7">
      <w:pPr>
        <w:spacing w:before="120" w:after="120" w:line="271" w:lineRule="auto"/>
        <w:ind w:left="720" w:hanging="720"/>
        <w:jc w:val="both"/>
        <w:rPr>
          <w:rFonts w:ascii="Arial" w:eastAsiaTheme="minorEastAsia" w:hAnsi="Arial" w:cstheme="minorBidi"/>
          <w:sz w:val="20"/>
          <w:szCs w:val="20"/>
          <w:lang w:eastAsia="en-GB"/>
        </w:rPr>
      </w:pPr>
      <w:r w:rsidRPr="00475D2E">
        <w:rPr>
          <w:rFonts w:ascii="Arial" w:eastAsiaTheme="minorEastAsia" w:hAnsi="Arial" w:cstheme="minorBidi"/>
          <w:sz w:val="20"/>
          <w:szCs w:val="20"/>
          <w:lang w:eastAsia="en-GB"/>
        </w:rPr>
        <w:tab/>
        <w:t>The Group plans to conduct the tender process according to the following timetable. Tenderers must note that dates are indicative only and are not binding on the Group.</w:t>
      </w:r>
    </w:p>
    <w:tbl>
      <w:tblPr>
        <w:tblW w:w="85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427"/>
      </w:tblGrid>
      <w:tr w:rsidR="00F82D6B" w:rsidRPr="0022089C" w:rsidTr="00F82D6B">
        <w:tc>
          <w:tcPr>
            <w:tcW w:w="3119" w:type="dxa"/>
            <w:shd w:val="clear" w:color="auto" w:fill="365F91" w:themeFill="accent1" w:themeFillShade="BF"/>
          </w:tcPr>
          <w:p w:rsidR="00F82D6B" w:rsidRPr="00F82D6B" w:rsidRDefault="00F82D6B" w:rsidP="00F82D6B">
            <w:pPr>
              <w:spacing w:before="40" w:after="40"/>
              <w:rPr>
                <w:rFonts w:ascii="Arial" w:hAnsi="Arial" w:cs="Arial"/>
                <w:b/>
                <w:bCs/>
                <w:color w:val="FFFFFF" w:themeColor="background1"/>
                <w:sz w:val="20"/>
                <w:szCs w:val="20"/>
              </w:rPr>
            </w:pPr>
            <w:r w:rsidRPr="00F82D6B">
              <w:rPr>
                <w:rFonts w:ascii="Arial" w:hAnsi="Arial" w:cs="Arial"/>
                <w:b/>
                <w:bCs/>
                <w:color w:val="FFFFFF" w:themeColor="background1"/>
                <w:sz w:val="20"/>
                <w:szCs w:val="20"/>
              </w:rPr>
              <w:t>Date</w:t>
            </w:r>
          </w:p>
        </w:tc>
        <w:tc>
          <w:tcPr>
            <w:tcW w:w="5427" w:type="dxa"/>
            <w:shd w:val="clear" w:color="auto" w:fill="365F91" w:themeFill="accent1" w:themeFillShade="BF"/>
          </w:tcPr>
          <w:p w:rsidR="00F82D6B" w:rsidRPr="00F82D6B" w:rsidRDefault="00F82D6B" w:rsidP="00F82D6B">
            <w:pPr>
              <w:spacing w:before="40" w:after="40"/>
              <w:rPr>
                <w:rFonts w:ascii="Arial" w:hAnsi="Arial" w:cs="Arial"/>
                <w:b/>
                <w:bCs/>
                <w:color w:val="FFFFFF" w:themeColor="background1"/>
                <w:sz w:val="20"/>
                <w:szCs w:val="20"/>
              </w:rPr>
            </w:pPr>
            <w:r w:rsidRPr="00F82D6B">
              <w:rPr>
                <w:rFonts w:ascii="Arial" w:hAnsi="Arial" w:cs="Arial"/>
                <w:b/>
                <w:bCs/>
                <w:color w:val="FFFFFF" w:themeColor="background1"/>
                <w:sz w:val="20"/>
                <w:szCs w:val="20"/>
              </w:rPr>
              <w:t>Activity</w:t>
            </w:r>
          </w:p>
        </w:tc>
      </w:tr>
      <w:tr w:rsidR="00F82D6B" w:rsidRPr="00C93027" w:rsidTr="00F82D6B">
        <w:tc>
          <w:tcPr>
            <w:tcW w:w="3119" w:type="dxa"/>
          </w:tcPr>
          <w:p w:rsidR="00F82D6B" w:rsidRPr="00F5793A" w:rsidRDefault="00F5793A" w:rsidP="00F82D6B">
            <w:pPr>
              <w:spacing w:before="120" w:after="60"/>
              <w:jc w:val="both"/>
              <w:rPr>
                <w:rFonts w:ascii="Arial" w:hAnsi="Arial" w:cs="Arial"/>
                <w:sz w:val="20"/>
                <w:szCs w:val="20"/>
              </w:rPr>
            </w:pPr>
            <w:r w:rsidRPr="00F5793A">
              <w:rPr>
                <w:rFonts w:ascii="Arial" w:hAnsi="Arial" w:cs="Arial"/>
                <w:sz w:val="20"/>
                <w:szCs w:val="20"/>
              </w:rPr>
              <w:t>07 June 2018</w:t>
            </w:r>
          </w:p>
        </w:tc>
        <w:tc>
          <w:tcPr>
            <w:tcW w:w="5427" w:type="dxa"/>
          </w:tcPr>
          <w:p w:rsidR="00F82D6B" w:rsidRPr="00152285" w:rsidRDefault="00F82D6B" w:rsidP="00936CE9">
            <w:pPr>
              <w:spacing w:before="120" w:after="60"/>
              <w:jc w:val="both"/>
              <w:rPr>
                <w:rFonts w:ascii="Arial" w:hAnsi="Arial" w:cs="Arial"/>
                <w:sz w:val="20"/>
                <w:szCs w:val="20"/>
              </w:rPr>
            </w:pPr>
            <w:smartTag w:uri="urn:schemas-microsoft-com:office:smarttags" w:element="stockticker">
              <w:r w:rsidRPr="00152285">
                <w:rPr>
                  <w:rFonts w:ascii="Arial" w:hAnsi="Arial" w:cs="Arial"/>
                  <w:sz w:val="20"/>
                  <w:szCs w:val="20"/>
                </w:rPr>
                <w:t>ITT</w:t>
              </w:r>
            </w:smartTag>
            <w:r w:rsidRPr="00152285">
              <w:rPr>
                <w:rFonts w:ascii="Arial" w:hAnsi="Arial" w:cs="Arial"/>
                <w:sz w:val="20"/>
                <w:szCs w:val="20"/>
              </w:rPr>
              <w:t xml:space="preserve"> published on e-Tender </w:t>
            </w:r>
          </w:p>
        </w:tc>
      </w:tr>
      <w:tr w:rsidR="00F82D6B" w:rsidRPr="00C93027" w:rsidTr="00F82D6B">
        <w:tc>
          <w:tcPr>
            <w:tcW w:w="3119" w:type="dxa"/>
          </w:tcPr>
          <w:p w:rsidR="00F82D6B" w:rsidRPr="00F5793A" w:rsidRDefault="00F5793A" w:rsidP="00F5793A">
            <w:pPr>
              <w:spacing w:before="120" w:after="60"/>
              <w:jc w:val="both"/>
              <w:rPr>
                <w:rFonts w:ascii="Arial" w:hAnsi="Arial" w:cs="Arial"/>
                <w:sz w:val="20"/>
                <w:szCs w:val="20"/>
              </w:rPr>
            </w:pPr>
            <w:r w:rsidRPr="00F5793A">
              <w:rPr>
                <w:rFonts w:ascii="Arial" w:hAnsi="Arial" w:cs="Arial"/>
                <w:sz w:val="20"/>
                <w:szCs w:val="20"/>
              </w:rPr>
              <w:t>07</w:t>
            </w:r>
            <w:r w:rsidR="00F82D6B" w:rsidRPr="00F5793A">
              <w:rPr>
                <w:rFonts w:ascii="Arial" w:hAnsi="Arial" w:cs="Arial"/>
                <w:sz w:val="20"/>
                <w:szCs w:val="20"/>
              </w:rPr>
              <w:t xml:space="preserve"> – </w:t>
            </w:r>
            <w:r w:rsidRPr="00F5793A">
              <w:rPr>
                <w:rFonts w:ascii="Arial" w:hAnsi="Arial" w:cs="Arial"/>
                <w:sz w:val="20"/>
                <w:szCs w:val="20"/>
              </w:rPr>
              <w:t>25</w:t>
            </w:r>
            <w:r w:rsidR="00452588" w:rsidRPr="00F5793A">
              <w:rPr>
                <w:rFonts w:ascii="Arial" w:hAnsi="Arial" w:cs="Arial"/>
                <w:sz w:val="20"/>
                <w:szCs w:val="20"/>
              </w:rPr>
              <w:t xml:space="preserve"> June 2018</w:t>
            </w:r>
          </w:p>
        </w:tc>
        <w:tc>
          <w:tcPr>
            <w:tcW w:w="5427" w:type="dxa"/>
          </w:tcPr>
          <w:p w:rsidR="00F82D6B" w:rsidRPr="00152285" w:rsidRDefault="00F82D6B" w:rsidP="00F82D6B">
            <w:pPr>
              <w:spacing w:before="120" w:after="60"/>
              <w:jc w:val="both"/>
              <w:rPr>
                <w:rFonts w:ascii="Arial" w:hAnsi="Arial" w:cs="Arial"/>
                <w:sz w:val="20"/>
                <w:szCs w:val="20"/>
              </w:rPr>
            </w:pPr>
            <w:r w:rsidRPr="00475D2E">
              <w:rPr>
                <w:rFonts w:ascii="Arial" w:hAnsi="Arial" w:cs="Arial"/>
                <w:sz w:val="20"/>
                <w:szCs w:val="20"/>
              </w:rPr>
              <w:t>Tender preparation</w:t>
            </w:r>
          </w:p>
        </w:tc>
      </w:tr>
      <w:tr w:rsidR="00F82D6B" w:rsidRPr="00C93027" w:rsidTr="00F82D6B">
        <w:tc>
          <w:tcPr>
            <w:tcW w:w="3119" w:type="dxa"/>
          </w:tcPr>
          <w:p w:rsidR="00F82D6B" w:rsidRPr="00185181" w:rsidRDefault="00F5793A" w:rsidP="00F82D6B">
            <w:pPr>
              <w:spacing w:before="120" w:after="60"/>
              <w:jc w:val="both"/>
              <w:rPr>
                <w:rFonts w:ascii="Arial" w:hAnsi="Arial" w:cs="Arial"/>
                <w:sz w:val="20"/>
                <w:szCs w:val="20"/>
                <w:highlight w:val="yellow"/>
              </w:rPr>
            </w:pPr>
            <w:r w:rsidRPr="00F5793A">
              <w:rPr>
                <w:rFonts w:ascii="Arial" w:hAnsi="Arial" w:cs="Arial"/>
                <w:sz w:val="20"/>
                <w:szCs w:val="20"/>
              </w:rPr>
              <w:t>25</w:t>
            </w:r>
            <w:r w:rsidR="00452588" w:rsidRPr="00F5793A">
              <w:rPr>
                <w:rFonts w:ascii="Arial" w:hAnsi="Arial" w:cs="Arial"/>
                <w:sz w:val="20"/>
                <w:szCs w:val="20"/>
              </w:rPr>
              <w:t xml:space="preserve"> June 2018</w:t>
            </w:r>
            <w:r w:rsidR="00F82D6B" w:rsidRPr="00F5793A">
              <w:rPr>
                <w:rFonts w:ascii="Arial" w:hAnsi="Arial" w:cs="Arial"/>
                <w:sz w:val="20"/>
                <w:szCs w:val="20"/>
              </w:rPr>
              <w:t xml:space="preserve"> @ 12 noon.</w:t>
            </w:r>
          </w:p>
        </w:tc>
        <w:tc>
          <w:tcPr>
            <w:tcW w:w="5427" w:type="dxa"/>
          </w:tcPr>
          <w:p w:rsidR="00F82D6B" w:rsidRPr="00142A5E" w:rsidRDefault="00F82D6B" w:rsidP="00F82D6B">
            <w:pPr>
              <w:spacing w:before="120" w:after="60"/>
              <w:jc w:val="both"/>
              <w:rPr>
                <w:rFonts w:ascii="Arial" w:hAnsi="Arial" w:cs="Arial"/>
                <w:sz w:val="20"/>
                <w:szCs w:val="20"/>
              </w:rPr>
            </w:pPr>
            <w:r w:rsidRPr="00142A5E">
              <w:rPr>
                <w:rFonts w:ascii="Arial" w:hAnsi="Arial" w:cs="Arial"/>
                <w:sz w:val="20"/>
                <w:szCs w:val="20"/>
              </w:rPr>
              <w:t>Final date/time for submission of tenders</w:t>
            </w:r>
          </w:p>
        </w:tc>
      </w:tr>
      <w:tr w:rsidR="00F82D6B" w:rsidRPr="00C93027" w:rsidTr="00F82D6B">
        <w:tc>
          <w:tcPr>
            <w:tcW w:w="3119" w:type="dxa"/>
          </w:tcPr>
          <w:p w:rsidR="00F82D6B" w:rsidRPr="00185181" w:rsidRDefault="00F5793A" w:rsidP="00F5793A">
            <w:pPr>
              <w:spacing w:before="120" w:after="60"/>
              <w:jc w:val="both"/>
              <w:rPr>
                <w:rFonts w:ascii="Arial" w:hAnsi="Arial" w:cs="Arial"/>
                <w:sz w:val="20"/>
                <w:szCs w:val="20"/>
                <w:highlight w:val="yellow"/>
              </w:rPr>
            </w:pPr>
            <w:r w:rsidRPr="00F5793A">
              <w:rPr>
                <w:rFonts w:ascii="Arial" w:hAnsi="Arial" w:cs="Arial"/>
                <w:sz w:val="20"/>
                <w:szCs w:val="20"/>
              </w:rPr>
              <w:t>25</w:t>
            </w:r>
            <w:r w:rsidR="00452588" w:rsidRPr="00F5793A">
              <w:rPr>
                <w:rFonts w:ascii="Arial" w:hAnsi="Arial" w:cs="Arial"/>
                <w:sz w:val="20"/>
                <w:szCs w:val="20"/>
              </w:rPr>
              <w:t xml:space="preserve"> June – </w:t>
            </w:r>
            <w:r w:rsidRPr="00F5793A">
              <w:rPr>
                <w:rFonts w:ascii="Arial" w:hAnsi="Arial" w:cs="Arial"/>
                <w:sz w:val="20"/>
                <w:szCs w:val="20"/>
              </w:rPr>
              <w:t>06</w:t>
            </w:r>
            <w:r w:rsidR="00452588" w:rsidRPr="00F5793A">
              <w:rPr>
                <w:rFonts w:ascii="Arial" w:hAnsi="Arial" w:cs="Arial"/>
                <w:sz w:val="20"/>
                <w:szCs w:val="20"/>
              </w:rPr>
              <w:t xml:space="preserve"> Ju</w:t>
            </w:r>
            <w:r w:rsidRPr="00F5793A">
              <w:rPr>
                <w:rFonts w:ascii="Arial" w:hAnsi="Arial" w:cs="Arial"/>
                <w:sz w:val="20"/>
                <w:szCs w:val="20"/>
              </w:rPr>
              <w:t>ly</w:t>
            </w:r>
            <w:r w:rsidR="00452588" w:rsidRPr="00F5793A">
              <w:rPr>
                <w:rFonts w:ascii="Arial" w:hAnsi="Arial" w:cs="Arial"/>
                <w:sz w:val="20"/>
                <w:szCs w:val="20"/>
              </w:rPr>
              <w:t xml:space="preserve"> 2018</w:t>
            </w:r>
          </w:p>
        </w:tc>
        <w:tc>
          <w:tcPr>
            <w:tcW w:w="5427" w:type="dxa"/>
          </w:tcPr>
          <w:p w:rsidR="00F82D6B" w:rsidRPr="00327ECA" w:rsidRDefault="00F5793A" w:rsidP="00F82D6B">
            <w:pPr>
              <w:spacing w:before="120" w:after="60"/>
              <w:jc w:val="both"/>
              <w:rPr>
                <w:rFonts w:ascii="Arial" w:hAnsi="Arial" w:cs="Arial"/>
                <w:sz w:val="20"/>
                <w:szCs w:val="20"/>
              </w:rPr>
            </w:pPr>
            <w:r>
              <w:rPr>
                <w:rFonts w:ascii="Arial" w:hAnsi="Arial" w:cs="Arial"/>
                <w:sz w:val="20"/>
                <w:szCs w:val="20"/>
              </w:rPr>
              <w:t>Evaluation/Clarification Interviews</w:t>
            </w:r>
          </w:p>
        </w:tc>
      </w:tr>
      <w:tr w:rsidR="00F82D6B" w:rsidRPr="00C93027" w:rsidTr="00F82D6B">
        <w:tc>
          <w:tcPr>
            <w:tcW w:w="3119" w:type="dxa"/>
          </w:tcPr>
          <w:p w:rsidR="00F82D6B" w:rsidRPr="00185181" w:rsidRDefault="007C679F" w:rsidP="00F82D6B">
            <w:pPr>
              <w:spacing w:before="120" w:after="60"/>
              <w:jc w:val="both"/>
              <w:rPr>
                <w:rFonts w:ascii="Arial" w:hAnsi="Arial" w:cs="Arial"/>
                <w:sz w:val="20"/>
                <w:szCs w:val="20"/>
                <w:highlight w:val="yellow"/>
              </w:rPr>
            </w:pPr>
            <w:r w:rsidRPr="007C679F">
              <w:rPr>
                <w:rFonts w:ascii="Arial" w:hAnsi="Arial" w:cs="Arial"/>
                <w:sz w:val="20"/>
                <w:szCs w:val="20"/>
              </w:rPr>
              <w:t>13 July</w:t>
            </w:r>
            <w:r w:rsidR="00452588" w:rsidRPr="007C679F">
              <w:rPr>
                <w:rFonts w:ascii="Arial" w:hAnsi="Arial" w:cs="Arial"/>
                <w:sz w:val="20"/>
                <w:szCs w:val="20"/>
              </w:rPr>
              <w:t xml:space="preserve"> 2018</w:t>
            </w:r>
          </w:p>
        </w:tc>
        <w:tc>
          <w:tcPr>
            <w:tcW w:w="5427" w:type="dxa"/>
          </w:tcPr>
          <w:p w:rsidR="00F82D6B" w:rsidRPr="00AF0C04" w:rsidRDefault="007C679F" w:rsidP="00F82D6B">
            <w:pPr>
              <w:spacing w:before="120" w:after="60"/>
              <w:jc w:val="both"/>
              <w:rPr>
                <w:rFonts w:ascii="Arial" w:hAnsi="Arial" w:cs="Arial"/>
                <w:sz w:val="20"/>
                <w:szCs w:val="20"/>
              </w:rPr>
            </w:pPr>
            <w:r>
              <w:rPr>
                <w:rFonts w:ascii="Arial" w:hAnsi="Arial" w:cs="Arial"/>
                <w:sz w:val="20"/>
                <w:szCs w:val="20"/>
              </w:rPr>
              <w:t>Contract Award</w:t>
            </w:r>
          </w:p>
        </w:tc>
      </w:tr>
      <w:tr w:rsidR="00F82D6B" w:rsidRPr="00C93027" w:rsidTr="00F82D6B">
        <w:tc>
          <w:tcPr>
            <w:tcW w:w="3119" w:type="dxa"/>
          </w:tcPr>
          <w:p w:rsidR="00F82D6B" w:rsidRPr="00185181" w:rsidRDefault="00452588" w:rsidP="00F82D6B">
            <w:pPr>
              <w:spacing w:before="120" w:after="60"/>
              <w:jc w:val="both"/>
              <w:rPr>
                <w:rFonts w:ascii="Arial" w:hAnsi="Arial" w:cs="Arial"/>
                <w:sz w:val="20"/>
                <w:szCs w:val="20"/>
                <w:highlight w:val="yellow"/>
              </w:rPr>
            </w:pPr>
            <w:r w:rsidRPr="00F5793A">
              <w:rPr>
                <w:rFonts w:ascii="Arial" w:hAnsi="Arial" w:cs="Arial"/>
                <w:sz w:val="20"/>
                <w:szCs w:val="20"/>
              </w:rPr>
              <w:t>July 2018</w:t>
            </w:r>
          </w:p>
        </w:tc>
        <w:tc>
          <w:tcPr>
            <w:tcW w:w="5427" w:type="dxa"/>
          </w:tcPr>
          <w:p w:rsidR="00F82D6B" w:rsidRPr="00AF0C04" w:rsidRDefault="00F82D6B" w:rsidP="00F82D6B">
            <w:pPr>
              <w:spacing w:before="120" w:after="60"/>
              <w:jc w:val="both"/>
              <w:rPr>
                <w:rFonts w:ascii="Arial" w:hAnsi="Arial" w:cs="Arial"/>
                <w:sz w:val="20"/>
                <w:szCs w:val="20"/>
              </w:rPr>
            </w:pPr>
            <w:r w:rsidRPr="00327ECA">
              <w:rPr>
                <w:rFonts w:ascii="Arial" w:hAnsi="Arial" w:cs="Arial"/>
                <w:sz w:val="20"/>
                <w:szCs w:val="20"/>
              </w:rPr>
              <w:t>Cont</w:t>
            </w:r>
            <w:r w:rsidR="007C679F">
              <w:rPr>
                <w:rFonts w:ascii="Arial" w:hAnsi="Arial" w:cs="Arial"/>
                <w:sz w:val="20"/>
                <w:szCs w:val="20"/>
              </w:rPr>
              <w:t>ract commencement (*or as agreed)</w:t>
            </w:r>
          </w:p>
        </w:tc>
      </w:tr>
    </w:tbl>
    <w:p w:rsidR="009D106D" w:rsidRDefault="00475D2E" w:rsidP="003252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b/>
          <w:sz w:val="20"/>
          <w:szCs w:val="20"/>
          <w:lang w:val="en-US"/>
        </w:rPr>
      </w:pPr>
      <w:r>
        <w:rPr>
          <w:rFonts w:ascii="Arial" w:hAnsi="Arial" w:cs="Arial"/>
          <w:b/>
          <w:sz w:val="20"/>
          <w:szCs w:val="20"/>
          <w:lang w:val="en-US"/>
        </w:rPr>
        <w:lastRenderedPageBreak/>
        <w:t xml:space="preserve">SECTION </w:t>
      </w:r>
      <w:r w:rsidR="00D35DF6">
        <w:rPr>
          <w:rFonts w:ascii="Arial" w:hAnsi="Arial" w:cs="Arial"/>
          <w:b/>
          <w:sz w:val="20"/>
          <w:szCs w:val="20"/>
          <w:lang w:val="en-US"/>
        </w:rPr>
        <w:t>C</w:t>
      </w:r>
      <w:r>
        <w:rPr>
          <w:rFonts w:ascii="Arial" w:hAnsi="Arial" w:cs="Arial"/>
          <w:b/>
          <w:sz w:val="20"/>
          <w:szCs w:val="20"/>
          <w:lang w:val="en-US"/>
        </w:rPr>
        <w:t xml:space="preserve"> </w:t>
      </w:r>
      <w:r w:rsidR="00887066">
        <w:rPr>
          <w:rFonts w:ascii="Arial" w:hAnsi="Arial" w:cs="Arial"/>
          <w:b/>
          <w:sz w:val="20"/>
          <w:szCs w:val="20"/>
          <w:lang w:val="en-US"/>
        </w:rPr>
        <w:t>–</w:t>
      </w:r>
      <w:r>
        <w:rPr>
          <w:rFonts w:ascii="Arial" w:hAnsi="Arial" w:cs="Arial"/>
          <w:b/>
          <w:sz w:val="20"/>
          <w:szCs w:val="20"/>
          <w:lang w:val="en-US"/>
        </w:rPr>
        <w:t xml:space="preserve"> </w:t>
      </w:r>
      <w:r w:rsidR="00670B18">
        <w:rPr>
          <w:rFonts w:ascii="Arial" w:hAnsi="Arial" w:cs="Arial"/>
          <w:b/>
          <w:sz w:val="20"/>
          <w:szCs w:val="20"/>
          <w:lang w:val="en-US"/>
        </w:rPr>
        <w:tab/>
      </w:r>
      <w:r w:rsidR="00887066">
        <w:rPr>
          <w:rFonts w:ascii="Arial" w:hAnsi="Arial" w:cs="Arial"/>
          <w:b/>
          <w:sz w:val="20"/>
          <w:szCs w:val="20"/>
          <w:lang w:val="en-US"/>
        </w:rPr>
        <w:t>PROJECT BRIEF</w:t>
      </w:r>
      <w:r w:rsidR="00670B18">
        <w:rPr>
          <w:rFonts w:ascii="Arial" w:hAnsi="Arial" w:cs="Arial"/>
          <w:b/>
          <w:sz w:val="20"/>
          <w:szCs w:val="20"/>
          <w:lang w:val="en-US"/>
        </w:rPr>
        <w:t xml:space="preserve"> </w:t>
      </w:r>
    </w:p>
    <w:p w:rsidR="009004B1" w:rsidRDefault="009004B1" w:rsidP="009004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sz w:val="20"/>
          <w:szCs w:val="20"/>
          <w:lang w:val="en-US"/>
        </w:rPr>
      </w:pPr>
      <w:r>
        <w:rPr>
          <w:rFonts w:ascii="Arial" w:hAnsi="Arial" w:cs="Arial"/>
          <w:sz w:val="20"/>
          <w:szCs w:val="20"/>
          <w:lang w:val="en-US"/>
        </w:rPr>
        <w:t>Onward owns approximately 30,000 properties across the North West.</w:t>
      </w:r>
    </w:p>
    <w:p w:rsidR="009004B1" w:rsidRDefault="009004B1" w:rsidP="009004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sz w:val="20"/>
          <w:szCs w:val="20"/>
          <w:lang w:val="en-US"/>
        </w:rPr>
      </w:pPr>
      <w:r>
        <w:rPr>
          <w:rFonts w:ascii="Arial" w:hAnsi="Arial" w:cs="Arial"/>
          <w:sz w:val="20"/>
          <w:szCs w:val="20"/>
          <w:lang w:val="en-US"/>
        </w:rPr>
        <w:t>Included in this portfolio are 3 tower blocks in Handfort</w:t>
      </w:r>
      <w:r w:rsidR="009D07BF">
        <w:rPr>
          <w:rFonts w:ascii="Arial" w:hAnsi="Arial" w:cs="Arial"/>
          <w:sz w:val="20"/>
          <w:szCs w:val="20"/>
          <w:lang w:val="en-US"/>
        </w:rPr>
        <w:t>h and 3 tower blocks in Preston as well a number of properties over 4 stories in height.</w:t>
      </w:r>
    </w:p>
    <w:p w:rsidR="009D07BF" w:rsidRDefault="00753183" w:rsidP="009004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sz w:val="20"/>
          <w:szCs w:val="20"/>
          <w:lang w:val="en-US"/>
        </w:rPr>
      </w:pPr>
      <w:r>
        <w:rPr>
          <w:rFonts w:ascii="Arial" w:hAnsi="Arial" w:cs="Arial"/>
          <w:sz w:val="20"/>
          <w:szCs w:val="20"/>
          <w:lang w:val="en-US"/>
        </w:rPr>
        <w:t xml:space="preserve">Onward has </w:t>
      </w:r>
      <w:r w:rsidR="009D07BF">
        <w:rPr>
          <w:rFonts w:ascii="Arial" w:hAnsi="Arial" w:cs="Arial"/>
          <w:sz w:val="20"/>
          <w:szCs w:val="20"/>
          <w:lang w:val="en-US"/>
        </w:rPr>
        <w:t xml:space="preserve">agreements with </w:t>
      </w:r>
      <w:r w:rsidR="00EE7D2D">
        <w:rPr>
          <w:rFonts w:ascii="Arial" w:hAnsi="Arial" w:cs="Arial"/>
          <w:sz w:val="20"/>
          <w:szCs w:val="20"/>
          <w:lang w:val="en-US"/>
        </w:rPr>
        <w:t>the following suppliers to the commercial market: Arquiva,</w:t>
      </w:r>
      <w:r>
        <w:rPr>
          <w:rFonts w:ascii="Arial" w:hAnsi="Arial" w:cs="Arial"/>
          <w:sz w:val="20"/>
          <w:szCs w:val="20"/>
          <w:lang w:val="en-US"/>
        </w:rPr>
        <w:t xml:space="preserve"> Vodafone, Hutc</w:t>
      </w:r>
      <w:r w:rsidR="00EE7D2D">
        <w:rPr>
          <w:rFonts w:ascii="Arial" w:hAnsi="Arial" w:cs="Arial"/>
          <w:sz w:val="20"/>
          <w:szCs w:val="20"/>
          <w:lang w:val="en-US"/>
        </w:rPr>
        <w:t>hison Telecoms (EE). A previous agreement with O2 has expired.</w:t>
      </w:r>
    </w:p>
    <w:p w:rsidR="00EE7D2D" w:rsidRDefault="00EE7D2D" w:rsidP="009004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sz w:val="20"/>
          <w:szCs w:val="20"/>
        </w:rPr>
      </w:pPr>
      <w:r>
        <w:rPr>
          <w:rFonts w:ascii="Arial" w:hAnsi="Arial" w:cs="Arial"/>
          <w:sz w:val="20"/>
          <w:szCs w:val="20"/>
        </w:rPr>
        <w:t>Our current annual income is for these is approximately £33,000.</w:t>
      </w:r>
    </w:p>
    <w:p w:rsidR="00EE7D2D" w:rsidRDefault="00ED4A92" w:rsidP="009004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sz w:val="20"/>
          <w:szCs w:val="20"/>
          <w:lang w:val="en-US"/>
        </w:rPr>
      </w:pPr>
      <w:r>
        <w:rPr>
          <w:rFonts w:ascii="Arial" w:hAnsi="Arial" w:cs="Arial"/>
          <w:sz w:val="20"/>
          <w:szCs w:val="20"/>
        </w:rPr>
        <w:t>Onward also has</w:t>
      </w:r>
      <w:r w:rsidR="00EE7D2D">
        <w:rPr>
          <w:rFonts w:ascii="Arial" w:hAnsi="Arial" w:cs="Arial"/>
          <w:sz w:val="20"/>
          <w:szCs w:val="20"/>
        </w:rPr>
        <w:t xml:space="preserve"> an agreement in place with Metronet.</w:t>
      </w:r>
    </w:p>
    <w:p w:rsidR="009D07BF" w:rsidRDefault="009D07BF" w:rsidP="009004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sz w:val="20"/>
          <w:szCs w:val="20"/>
          <w:lang w:val="en-US"/>
        </w:rPr>
      </w:pPr>
      <w:r>
        <w:rPr>
          <w:rFonts w:ascii="Arial" w:hAnsi="Arial" w:cs="Arial"/>
          <w:sz w:val="20"/>
          <w:szCs w:val="20"/>
          <w:lang w:val="en-US"/>
        </w:rPr>
        <w:t xml:space="preserve">Arquiva’s equipment is housed on the roof space of </w:t>
      </w:r>
      <w:r>
        <w:rPr>
          <w:rFonts w:ascii="Calibri" w:hAnsi="Calibri"/>
          <w:color w:val="000000"/>
          <w:sz w:val="22"/>
          <w:szCs w:val="22"/>
        </w:rPr>
        <w:t>Lincoln House, Arundel Place, Avenham, Preston PR1 3RQ.</w:t>
      </w:r>
    </w:p>
    <w:p w:rsidR="00EE71D9" w:rsidRDefault="009D07BF" w:rsidP="009004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sz w:val="20"/>
          <w:szCs w:val="20"/>
        </w:rPr>
      </w:pPr>
      <w:r>
        <w:rPr>
          <w:rFonts w:ascii="Arial" w:hAnsi="Arial" w:cs="Arial"/>
          <w:sz w:val="20"/>
          <w:szCs w:val="20"/>
          <w:lang w:val="en-US"/>
        </w:rPr>
        <w:t xml:space="preserve">O2, Vodafone, Hutchison Telecoms (EE) and Metronet are all housed on </w:t>
      </w:r>
      <w:r w:rsidRPr="001D760E">
        <w:rPr>
          <w:rFonts w:ascii="Arial" w:hAnsi="Arial" w:cs="Arial"/>
          <w:sz w:val="20"/>
          <w:szCs w:val="20"/>
        </w:rPr>
        <w:t>Stanley Park Grange (formerly known as Pickmere Court), Chelford Road, Handforth, SK9 3SF.</w:t>
      </w:r>
    </w:p>
    <w:p w:rsidR="00ED4A92" w:rsidRPr="00ED4A92" w:rsidRDefault="00ED4A92" w:rsidP="009004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rPr>
          <w:rFonts w:ascii="Arial" w:hAnsi="Arial" w:cs="Arial"/>
          <w:sz w:val="20"/>
          <w:szCs w:val="20"/>
        </w:rPr>
      </w:pPr>
    </w:p>
    <w:p w:rsidR="00682BA6" w:rsidRDefault="00F75747" w:rsidP="00682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682BA6">
        <w:rPr>
          <w:rFonts w:ascii="Arial" w:hAnsi="Arial" w:cs="Arial"/>
          <w:sz w:val="20"/>
          <w:szCs w:val="20"/>
        </w:rPr>
        <w:t>We require the specialist</w:t>
      </w:r>
      <w:r w:rsidR="00682BA6">
        <w:rPr>
          <w:rFonts w:ascii="Arial" w:hAnsi="Arial" w:cs="Arial"/>
          <w:sz w:val="20"/>
          <w:szCs w:val="20"/>
        </w:rPr>
        <w:t xml:space="preserve"> to:</w:t>
      </w:r>
    </w:p>
    <w:p w:rsidR="00F75747" w:rsidRDefault="00682BA6" w:rsidP="00682BA6">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682BA6">
        <w:rPr>
          <w:rFonts w:ascii="Arial" w:hAnsi="Arial" w:cs="Arial"/>
          <w:sz w:val="20"/>
          <w:szCs w:val="20"/>
        </w:rPr>
        <w:t>Review</w:t>
      </w:r>
      <w:r w:rsidR="00F75747" w:rsidRPr="00682BA6">
        <w:rPr>
          <w:rFonts w:ascii="Arial" w:hAnsi="Arial" w:cs="Arial"/>
          <w:sz w:val="20"/>
          <w:szCs w:val="20"/>
        </w:rPr>
        <w:t xml:space="preserve"> our current arrangements and manage the leases going forward, optimising rental income</w:t>
      </w:r>
      <w:r>
        <w:rPr>
          <w:rFonts w:ascii="Arial" w:hAnsi="Arial" w:cs="Arial"/>
          <w:sz w:val="20"/>
          <w:szCs w:val="20"/>
        </w:rPr>
        <w:t xml:space="preserve"> </w:t>
      </w:r>
      <w:r w:rsidR="00C77C5D" w:rsidRPr="00682BA6">
        <w:rPr>
          <w:rFonts w:ascii="Arial" w:hAnsi="Arial" w:cs="Arial"/>
          <w:sz w:val="20"/>
          <w:szCs w:val="20"/>
        </w:rPr>
        <w:t>whilst minimising risk</w:t>
      </w:r>
      <w:r>
        <w:rPr>
          <w:rFonts w:ascii="Arial" w:hAnsi="Arial" w:cs="Arial"/>
          <w:sz w:val="20"/>
          <w:szCs w:val="20"/>
        </w:rPr>
        <w:t xml:space="preserve"> </w:t>
      </w:r>
      <w:r w:rsidR="00F75747" w:rsidRPr="00682BA6">
        <w:rPr>
          <w:rFonts w:ascii="Arial" w:hAnsi="Arial" w:cs="Arial"/>
          <w:sz w:val="20"/>
          <w:szCs w:val="20"/>
        </w:rPr>
        <w:t>for Onward.</w:t>
      </w:r>
    </w:p>
    <w:p w:rsidR="00682BA6" w:rsidRDefault="00682BA6" w:rsidP="00682BA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C77C5D" w:rsidRPr="00682BA6" w:rsidRDefault="00682BA6" w:rsidP="00682BA6">
      <w:pPr>
        <w:pStyle w:val="ListParagraph"/>
        <w:numPr>
          <w:ilvl w:val="0"/>
          <w:numId w:val="24"/>
        </w:numPr>
        <w:autoSpaceDE w:val="0"/>
        <w:autoSpaceDN w:val="0"/>
        <w:adjustRightInd w:val="0"/>
        <w:rPr>
          <w:rFonts w:ascii="Arial" w:hAnsi="Arial" w:cs="Arial"/>
          <w:sz w:val="20"/>
          <w:szCs w:val="20"/>
        </w:rPr>
      </w:pPr>
      <w:r w:rsidRPr="00682BA6">
        <w:rPr>
          <w:rFonts w:ascii="Arial" w:hAnsi="Arial" w:cs="Arial"/>
          <w:sz w:val="20"/>
          <w:szCs w:val="20"/>
        </w:rPr>
        <w:t>Seek</w:t>
      </w:r>
      <w:r w:rsidR="00C77C5D" w:rsidRPr="00682BA6">
        <w:rPr>
          <w:rFonts w:ascii="Arial" w:hAnsi="Arial" w:cs="Arial"/>
          <w:sz w:val="20"/>
          <w:szCs w:val="20"/>
        </w:rPr>
        <w:t xml:space="preserve"> other opportunities to commercialize empty rooftop space owned by Onward to bring new revenue streams to the organisation.</w:t>
      </w:r>
    </w:p>
    <w:p w:rsidR="00452588" w:rsidRDefault="00135605" w:rsidP="003248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Pr>
          <w:rFonts w:ascii="Arial" w:hAnsi="Arial" w:cs="Arial"/>
          <w:sz w:val="20"/>
          <w:szCs w:val="20"/>
        </w:rPr>
        <w:t>S</w:t>
      </w:r>
      <w:r w:rsidR="0062742F">
        <w:rPr>
          <w:rFonts w:ascii="Arial" w:hAnsi="Arial" w:cs="Arial"/>
          <w:sz w:val="20"/>
          <w:szCs w:val="20"/>
        </w:rPr>
        <w:t xml:space="preserve">ervices </w:t>
      </w:r>
      <w:r>
        <w:rPr>
          <w:rFonts w:ascii="Arial" w:hAnsi="Arial" w:cs="Arial"/>
          <w:sz w:val="20"/>
          <w:szCs w:val="20"/>
        </w:rPr>
        <w:t xml:space="preserve">to be included are </w:t>
      </w:r>
      <w:r w:rsidR="0062742F">
        <w:rPr>
          <w:rFonts w:ascii="Arial" w:hAnsi="Arial" w:cs="Arial"/>
          <w:sz w:val="20"/>
          <w:szCs w:val="20"/>
        </w:rPr>
        <w:t>listed below</w:t>
      </w:r>
      <w:r w:rsidR="00882C4D">
        <w:rPr>
          <w:rFonts w:ascii="Arial" w:hAnsi="Arial" w:cs="Arial"/>
          <w:sz w:val="20"/>
          <w:szCs w:val="20"/>
        </w:rPr>
        <w:t>. Please highlight additional services that you can</w:t>
      </w:r>
      <w:r w:rsidR="0062742F">
        <w:rPr>
          <w:rFonts w:ascii="Arial" w:hAnsi="Arial" w:cs="Arial"/>
          <w:sz w:val="20"/>
          <w:szCs w:val="20"/>
        </w:rPr>
        <w:t xml:space="preserve"> provide in your </w:t>
      </w:r>
      <w:r>
        <w:rPr>
          <w:rFonts w:ascii="Arial" w:hAnsi="Arial" w:cs="Arial"/>
          <w:sz w:val="20"/>
          <w:szCs w:val="20"/>
        </w:rPr>
        <w:t xml:space="preserve">tender </w:t>
      </w:r>
      <w:r w:rsidR="0062742F">
        <w:rPr>
          <w:rFonts w:ascii="Arial" w:hAnsi="Arial" w:cs="Arial"/>
          <w:sz w:val="20"/>
          <w:szCs w:val="20"/>
        </w:rPr>
        <w:t>submission.</w:t>
      </w:r>
    </w:p>
    <w:p w:rsidR="007812AF" w:rsidRDefault="007812AF" w:rsidP="007812AF">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C77C5D">
        <w:rPr>
          <w:rFonts w:ascii="Arial" w:hAnsi="Arial" w:cs="Arial"/>
          <w:sz w:val="20"/>
          <w:szCs w:val="20"/>
        </w:rPr>
        <w:t>Carry out a detailed audit of Stanley Park Grange</w:t>
      </w:r>
      <w:r w:rsidR="009004B1">
        <w:rPr>
          <w:rFonts w:ascii="Arial" w:hAnsi="Arial" w:cs="Arial"/>
          <w:sz w:val="20"/>
          <w:szCs w:val="20"/>
        </w:rPr>
        <w:t xml:space="preserve"> and Lincoln House</w:t>
      </w:r>
      <w:r w:rsidRPr="00C77C5D">
        <w:rPr>
          <w:rFonts w:ascii="Arial" w:hAnsi="Arial" w:cs="Arial"/>
          <w:sz w:val="20"/>
          <w:szCs w:val="20"/>
        </w:rPr>
        <w:t>, checking what is on site against the agreements in place.</w:t>
      </w:r>
    </w:p>
    <w:p w:rsidR="00D47BA8" w:rsidRPr="00C77C5D" w:rsidRDefault="00D47BA8" w:rsidP="00D47BA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7812AF" w:rsidRDefault="007812AF" w:rsidP="007812AF">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C77C5D">
        <w:rPr>
          <w:rFonts w:ascii="Arial" w:hAnsi="Arial" w:cs="Arial"/>
          <w:sz w:val="20"/>
          <w:szCs w:val="20"/>
        </w:rPr>
        <w:t>Recover any unpaid rent.</w:t>
      </w:r>
    </w:p>
    <w:p w:rsidR="00D47BA8" w:rsidRPr="00C77C5D" w:rsidRDefault="00D47BA8" w:rsidP="00D47BA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7812AF" w:rsidRDefault="007812AF" w:rsidP="007812AF">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C77C5D">
        <w:rPr>
          <w:rFonts w:ascii="Arial" w:hAnsi="Arial" w:cs="Arial"/>
          <w:sz w:val="20"/>
          <w:szCs w:val="20"/>
        </w:rPr>
        <w:t>Seek and action opportunities for the review of rent levels.</w:t>
      </w:r>
    </w:p>
    <w:p w:rsidR="00D47BA8" w:rsidRDefault="00D47BA8" w:rsidP="00D47BA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7812AF" w:rsidRDefault="007812AF" w:rsidP="007812AF">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Pr>
          <w:rFonts w:ascii="Arial" w:hAnsi="Arial" w:cs="Arial"/>
          <w:sz w:val="20"/>
          <w:szCs w:val="20"/>
        </w:rPr>
        <w:t>Formulate and negotiate variations to leases</w:t>
      </w:r>
      <w:r w:rsidR="00D47BA8">
        <w:rPr>
          <w:rFonts w:ascii="Arial" w:hAnsi="Arial" w:cs="Arial"/>
          <w:sz w:val="20"/>
          <w:szCs w:val="20"/>
        </w:rPr>
        <w:t>.</w:t>
      </w:r>
    </w:p>
    <w:p w:rsidR="00D47BA8" w:rsidRPr="00C77C5D" w:rsidRDefault="00D47BA8" w:rsidP="00D47BA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7812AF" w:rsidRDefault="007812AF" w:rsidP="007812AF">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C77C5D">
        <w:rPr>
          <w:rFonts w:ascii="Arial" w:hAnsi="Arial" w:cs="Arial"/>
          <w:sz w:val="20"/>
          <w:szCs w:val="20"/>
        </w:rPr>
        <w:t>Advise on</w:t>
      </w:r>
      <w:r>
        <w:rPr>
          <w:rFonts w:ascii="Arial" w:hAnsi="Arial" w:cs="Arial"/>
          <w:sz w:val="20"/>
          <w:szCs w:val="20"/>
        </w:rPr>
        <w:t>, negotiate</w:t>
      </w:r>
      <w:r w:rsidR="00D47BA8">
        <w:rPr>
          <w:rFonts w:ascii="Arial" w:hAnsi="Arial" w:cs="Arial"/>
          <w:sz w:val="20"/>
          <w:szCs w:val="20"/>
        </w:rPr>
        <w:t>,</w:t>
      </w:r>
      <w:r w:rsidRPr="00C77C5D">
        <w:rPr>
          <w:rFonts w:ascii="Arial" w:hAnsi="Arial" w:cs="Arial"/>
          <w:sz w:val="20"/>
          <w:szCs w:val="20"/>
        </w:rPr>
        <w:t xml:space="preserve"> and secure new leases.</w:t>
      </w:r>
    </w:p>
    <w:p w:rsidR="00D47BA8" w:rsidRPr="00C77C5D" w:rsidRDefault="00D47BA8" w:rsidP="00D47BA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7812AF" w:rsidRDefault="007812AF" w:rsidP="007812AF">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C77C5D">
        <w:rPr>
          <w:rFonts w:ascii="Arial" w:hAnsi="Arial" w:cs="Arial"/>
          <w:sz w:val="20"/>
          <w:szCs w:val="20"/>
        </w:rPr>
        <w:t>Manage the leases on the behalf of Onward.</w:t>
      </w:r>
    </w:p>
    <w:p w:rsidR="00D47BA8" w:rsidRPr="00C77C5D" w:rsidRDefault="00D47BA8" w:rsidP="00D47BA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7812AF" w:rsidRDefault="007812AF" w:rsidP="007812AF">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r w:rsidRPr="00C77C5D">
        <w:rPr>
          <w:rFonts w:ascii="Arial" w:hAnsi="Arial" w:cs="Arial"/>
          <w:sz w:val="20"/>
          <w:szCs w:val="20"/>
        </w:rPr>
        <w:t xml:space="preserve">Manage and supervise </w:t>
      </w:r>
      <w:r>
        <w:rPr>
          <w:rFonts w:ascii="Arial" w:hAnsi="Arial" w:cs="Arial"/>
          <w:sz w:val="20"/>
          <w:szCs w:val="20"/>
        </w:rPr>
        <w:t>operators</w:t>
      </w:r>
      <w:r w:rsidRPr="00C77C5D">
        <w:rPr>
          <w:rFonts w:ascii="Arial" w:hAnsi="Arial" w:cs="Arial"/>
          <w:sz w:val="20"/>
          <w:szCs w:val="20"/>
        </w:rPr>
        <w:t xml:space="preserve"> on site.</w:t>
      </w:r>
    </w:p>
    <w:p w:rsidR="00D47BA8" w:rsidRPr="00C77C5D" w:rsidRDefault="00D47BA8" w:rsidP="00D47BA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rPr>
      </w:pPr>
    </w:p>
    <w:p w:rsidR="007812AF" w:rsidRDefault="007812AF" w:rsidP="007812AF">
      <w:pPr>
        <w:pStyle w:val="ListParagraph"/>
        <w:numPr>
          <w:ilvl w:val="0"/>
          <w:numId w:val="23"/>
        </w:numPr>
        <w:autoSpaceDE w:val="0"/>
        <w:autoSpaceDN w:val="0"/>
        <w:adjustRightInd w:val="0"/>
        <w:rPr>
          <w:rFonts w:ascii="Arial" w:hAnsi="Arial" w:cs="Arial"/>
          <w:sz w:val="20"/>
          <w:szCs w:val="20"/>
        </w:rPr>
      </w:pPr>
      <w:r w:rsidRPr="00C77C5D">
        <w:rPr>
          <w:rFonts w:ascii="Arial" w:hAnsi="Arial" w:cs="Arial"/>
          <w:sz w:val="20"/>
          <w:szCs w:val="20"/>
        </w:rPr>
        <w:t>Seek other opportunities to commercialize empty rooftop space owned by Onward to bring new revenue streams to the organisation.</w:t>
      </w:r>
    </w:p>
    <w:p w:rsidR="00882C4D" w:rsidRDefault="00882C4D" w:rsidP="00682BA6">
      <w:pPr>
        <w:autoSpaceDE w:val="0"/>
        <w:autoSpaceDN w:val="0"/>
        <w:adjustRightInd w:val="0"/>
        <w:rPr>
          <w:rFonts w:ascii="Helvetica-Bold" w:hAnsi="Helvetica-Bold" w:cs="Helvetica-Bold"/>
          <w:b/>
          <w:bCs/>
          <w:color w:val="404040"/>
          <w:sz w:val="19"/>
          <w:szCs w:val="19"/>
        </w:rPr>
      </w:pPr>
    </w:p>
    <w:p w:rsidR="00682BA6" w:rsidRPr="00682BA6" w:rsidRDefault="00682BA6" w:rsidP="00682BA6">
      <w:pPr>
        <w:autoSpaceDE w:val="0"/>
        <w:autoSpaceDN w:val="0"/>
        <w:adjustRightInd w:val="0"/>
        <w:rPr>
          <w:rFonts w:ascii="Arial" w:hAnsi="Arial" w:cs="Arial"/>
          <w:sz w:val="20"/>
          <w:szCs w:val="20"/>
        </w:rPr>
      </w:pPr>
    </w:p>
    <w:p w:rsidR="00D37E6C" w:rsidRDefault="00D37E6C"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p>
    <w:p w:rsidR="00D66462" w:rsidRDefault="00D66462"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p>
    <w:p w:rsidR="00753183" w:rsidRDefault="00753183"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p>
    <w:p w:rsidR="00753183" w:rsidRDefault="00753183"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p>
    <w:p w:rsidR="00D66462" w:rsidRDefault="00D66462"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p>
    <w:p w:rsidR="00D47BA8" w:rsidRDefault="00D47BA8"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p>
    <w:p w:rsidR="00D47BA8" w:rsidRDefault="00D47BA8"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p>
    <w:p w:rsidR="00D47BA8" w:rsidRDefault="00D47BA8"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p>
    <w:p w:rsidR="00222A06" w:rsidRDefault="00D47BA8" w:rsidP="00534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240" w:after="120"/>
        <w:jc w:val="both"/>
        <w:rPr>
          <w:rFonts w:ascii="Arial" w:hAnsi="Arial" w:cs="Arial"/>
          <w:b/>
          <w:sz w:val="20"/>
          <w:szCs w:val="20"/>
          <w:lang w:val="en-US"/>
        </w:rPr>
      </w:pPr>
      <w:r>
        <w:rPr>
          <w:rFonts w:ascii="Arial" w:hAnsi="Arial" w:cs="Arial"/>
          <w:b/>
          <w:sz w:val="20"/>
          <w:szCs w:val="20"/>
          <w:lang w:val="en-US"/>
        </w:rPr>
        <w:t>S</w:t>
      </w:r>
      <w:r w:rsidR="00420069">
        <w:rPr>
          <w:rFonts w:ascii="Arial" w:hAnsi="Arial" w:cs="Arial"/>
          <w:b/>
          <w:sz w:val="20"/>
          <w:szCs w:val="20"/>
          <w:lang w:val="en-US"/>
        </w:rPr>
        <w:t>ECTIO</w:t>
      </w:r>
      <w:r w:rsidR="00682BA6">
        <w:rPr>
          <w:rFonts w:ascii="Arial" w:hAnsi="Arial" w:cs="Arial"/>
          <w:b/>
          <w:sz w:val="20"/>
          <w:szCs w:val="20"/>
          <w:lang w:val="en-US"/>
        </w:rPr>
        <w:t>N</w:t>
      </w:r>
      <w:r w:rsidR="00420069">
        <w:rPr>
          <w:rFonts w:ascii="Arial" w:hAnsi="Arial" w:cs="Arial"/>
          <w:b/>
          <w:sz w:val="20"/>
          <w:szCs w:val="20"/>
          <w:lang w:val="en-US"/>
        </w:rPr>
        <w:t xml:space="preserve"> </w:t>
      </w:r>
      <w:r w:rsidR="00D35DF6">
        <w:rPr>
          <w:rFonts w:ascii="Arial" w:hAnsi="Arial" w:cs="Arial"/>
          <w:b/>
          <w:sz w:val="20"/>
          <w:szCs w:val="20"/>
          <w:lang w:val="en-US"/>
        </w:rPr>
        <w:t>D</w:t>
      </w:r>
      <w:r w:rsidR="00420069">
        <w:rPr>
          <w:rFonts w:ascii="Arial" w:hAnsi="Arial" w:cs="Arial"/>
          <w:b/>
          <w:sz w:val="20"/>
          <w:szCs w:val="20"/>
          <w:lang w:val="en-US"/>
        </w:rPr>
        <w:t xml:space="preserve"> - TENDER</w:t>
      </w:r>
      <w:r w:rsidR="003252D7">
        <w:rPr>
          <w:rFonts w:ascii="Arial" w:hAnsi="Arial" w:cs="Arial"/>
          <w:b/>
          <w:sz w:val="20"/>
          <w:szCs w:val="20"/>
          <w:lang w:val="en-US"/>
        </w:rPr>
        <w:t xml:space="preserve"> </w:t>
      </w:r>
      <w:r w:rsidR="00420069">
        <w:rPr>
          <w:rFonts w:ascii="Arial" w:hAnsi="Arial" w:cs="Arial"/>
          <w:b/>
          <w:sz w:val="20"/>
          <w:szCs w:val="20"/>
          <w:lang w:val="en-US"/>
        </w:rPr>
        <w:t>RE</w:t>
      </w:r>
      <w:r w:rsidR="001B1A5B">
        <w:rPr>
          <w:rFonts w:ascii="Arial" w:hAnsi="Arial" w:cs="Arial"/>
          <w:b/>
          <w:sz w:val="20"/>
          <w:szCs w:val="20"/>
          <w:lang w:val="en-US"/>
        </w:rPr>
        <w:t>S</w:t>
      </w:r>
      <w:r w:rsidR="00420069">
        <w:rPr>
          <w:rFonts w:ascii="Arial" w:hAnsi="Arial" w:cs="Arial"/>
          <w:b/>
          <w:sz w:val="20"/>
          <w:szCs w:val="20"/>
          <w:lang w:val="en-US"/>
        </w:rPr>
        <w:t xml:space="preserve">PONSE </w:t>
      </w:r>
    </w:p>
    <w:p w:rsidR="00420069" w:rsidRDefault="00F82D6B" w:rsidP="000A10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lang w:val="en-US"/>
        </w:rPr>
      </w:pPr>
      <w:r>
        <w:rPr>
          <w:rFonts w:ascii="Arial" w:hAnsi="Arial" w:cs="Arial"/>
          <w:sz w:val="20"/>
          <w:szCs w:val="20"/>
          <w:lang w:val="en-US"/>
        </w:rPr>
        <w:t xml:space="preserve">Tenderers </w:t>
      </w:r>
      <w:r w:rsidR="00420069" w:rsidRPr="00152285">
        <w:rPr>
          <w:rFonts w:ascii="Arial" w:hAnsi="Arial" w:cs="Arial"/>
          <w:sz w:val="20"/>
          <w:szCs w:val="20"/>
          <w:lang w:val="en-US"/>
        </w:rPr>
        <w:t xml:space="preserve">are required to provide </w:t>
      </w:r>
      <w:r w:rsidR="00181A26" w:rsidRPr="00152285">
        <w:rPr>
          <w:rFonts w:ascii="Arial" w:hAnsi="Arial" w:cs="Arial"/>
          <w:sz w:val="20"/>
          <w:szCs w:val="20"/>
          <w:lang w:val="en-US"/>
        </w:rPr>
        <w:t>information</w:t>
      </w:r>
      <w:r w:rsidR="0053447E">
        <w:rPr>
          <w:rFonts w:ascii="Arial" w:hAnsi="Arial" w:cs="Arial"/>
          <w:sz w:val="20"/>
          <w:szCs w:val="20"/>
          <w:lang w:val="en-US"/>
        </w:rPr>
        <w:t>/responses</w:t>
      </w:r>
      <w:r w:rsidR="00181A26" w:rsidRPr="00152285">
        <w:rPr>
          <w:rFonts w:ascii="Arial" w:hAnsi="Arial" w:cs="Arial"/>
          <w:sz w:val="20"/>
          <w:szCs w:val="20"/>
          <w:lang w:val="en-US"/>
        </w:rPr>
        <w:t xml:space="preserve"> on the following questions</w:t>
      </w:r>
      <w:r w:rsidR="008230E2">
        <w:rPr>
          <w:rFonts w:ascii="Arial" w:hAnsi="Arial" w:cs="Arial"/>
          <w:sz w:val="20"/>
          <w:szCs w:val="20"/>
          <w:lang w:val="en-US"/>
        </w:rPr>
        <w:t xml:space="preserve"> by uploading documents where requested.</w:t>
      </w:r>
      <w:r w:rsidR="00420069" w:rsidRPr="00152285">
        <w:rPr>
          <w:rFonts w:ascii="Arial" w:hAnsi="Arial" w:cs="Arial"/>
          <w:sz w:val="20"/>
          <w:szCs w:val="20"/>
          <w:lang w:val="en-US"/>
        </w:rPr>
        <w:t xml:space="preserve"> </w:t>
      </w:r>
    </w:p>
    <w:p w:rsidR="000711FA" w:rsidRPr="00A60A0C" w:rsidRDefault="00A60A0C" w:rsidP="00A60A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i/>
          <w:sz w:val="20"/>
          <w:szCs w:val="20"/>
          <w:lang w:val="en-US"/>
        </w:rPr>
      </w:pPr>
      <w:r>
        <w:rPr>
          <w:rFonts w:ascii="Arial" w:hAnsi="Arial" w:cs="Arial"/>
          <w:b/>
          <w:sz w:val="20"/>
          <w:szCs w:val="20"/>
          <w:lang w:val="en-US"/>
        </w:rPr>
        <w:t>1.</w:t>
      </w:r>
      <w:r>
        <w:rPr>
          <w:rFonts w:ascii="Arial" w:hAnsi="Arial" w:cs="Arial"/>
          <w:b/>
          <w:sz w:val="20"/>
          <w:szCs w:val="20"/>
          <w:lang w:val="en-US"/>
        </w:rPr>
        <w:tab/>
      </w:r>
      <w:r w:rsidR="000711FA" w:rsidRPr="00A60A0C">
        <w:rPr>
          <w:rFonts w:ascii="Arial" w:hAnsi="Arial" w:cs="Arial"/>
          <w:b/>
          <w:sz w:val="20"/>
          <w:szCs w:val="20"/>
          <w:lang w:val="en-US"/>
        </w:rPr>
        <w:t xml:space="preserve">Information to be included within the tender response </w:t>
      </w:r>
      <w:r w:rsidR="000711FA" w:rsidRPr="00A60A0C">
        <w:rPr>
          <w:rFonts w:ascii="Arial" w:hAnsi="Arial" w:cs="Arial"/>
          <w:i/>
          <w:sz w:val="20"/>
          <w:szCs w:val="20"/>
          <w:lang w:val="en-US"/>
        </w:rPr>
        <w:t xml:space="preserve">(Marks </w:t>
      </w:r>
      <w:r w:rsidR="00F6619B" w:rsidRPr="00A60A0C">
        <w:rPr>
          <w:rFonts w:ascii="Arial" w:hAnsi="Arial" w:cs="Arial"/>
          <w:i/>
          <w:sz w:val="20"/>
          <w:szCs w:val="20"/>
          <w:lang w:val="en-US"/>
        </w:rPr>
        <w:t>40</w:t>
      </w:r>
      <w:r w:rsidR="000711FA" w:rsidRPr="00A60A0C">
        <w:rPr>
          <w:rFonts w:ascii="Arial" w:hAnsi="Arial" w:cs="Arial"/>
          <w:i/>
          <w:sz w:val="20"/>
          <w:szCs w:val="20"/>
          <w:lang w:val="en-US"/>
        </w:rPr>
        <w:t>%)</w:t>
      </w:r>
    </w:p>
    <w:p w:rsidR="00D37E6C" w:rsidRPr="00B54AD7" w:rsidRDefault="00EE4430" w:rsidP="000A10E7">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Pr>
          <w:sz w:val="20"/>
          <w:szCs w:val="20"/>
        </w:rPr>
        <w:tab/>
      </w:r>
      <w:r w:rsidR="00D66462" w:rsidRPr="00B54AD7">
        <w:rPr>
          <w:rFonts w:ascii="Arial" w:hAnsi="Arial" w:cs="Arial"/>
          <w:sz w:val="20"/>
          <w:szCs w:val="20"/>
          <w:lang w:val="en-US"/>
        </w:rPr>
        <w:t>1.</w:t>
      </w:r>
      <w:r w:rsidR="00B54AD7" w:rsidRPr="00B54AD7">
        <w:rPr>
          <w:rFonts w:ascii="Arial" w:hAnsi="Arial" w:cs="Arial"/>
          <w:sz w:val="20"/>
          <w:szCs w:val="20"/>
          <w:lang w:val="en-US"/>
        </w:rPr>
        <w:t>1</w:t>
      </w:r>
      <w:r w:rsidR="00D66462" w:rsidRPr="00B54AD7">
        <w:rPr>
          <w:rFonts w:ascii="Arial" w:hAnsi="Arial" w:cs="Arial"/>
          <w:sz w:val="20"/>
          <w:szCs w:val="20"/>
          <w:lang w:val="en-US"/>
        </w:rPr>
        <w:t xml:space="preserve"> Provide</w:t>
      </w:r>
      <w:r w:rsidR="00455D73" w:rsidRPr="00B54AD7">
        <w:rPr>
          <w:rFonts w:ascii="Arial" w:hAnsi="Arial" w:cs="Arial"/>
          <w:sz w:val="20"/>
          <w:szCs w:val="20"/>
          <w:lang w:val="en-US"/>
        </w:rPr>
        <w:t xml:space="preserve"> evidence of your experience of working within this sector, include</w:t>
      </w:r>
      <w:r w:rsidR="00D66462" w:rsidRPr="00B54AD7">
        <w:rPr>
          <w:rFonts w:ascii="Arial" w:hAnsi="Arial" w:cs="Arial"/>
          <w:sz w:val="20"/>
          <w:szCs w:val="20"/>
          <w:lang w:val="en-US"/>
        </w:rPr>
        <w:t xml:space="preserve"> a summary of 2 examples where you ha</w:t>
      </w:r>
      <w:r w:rsidR="00E57B7F" w:rsidRPr="00B54AD7">
        <w:rPr>
          <w:rFonts w:ascii="Arial" w:hAnsi="Arial" w:cs="Arial"/>
          <w:sz w:val="20"/>
          <w:szCs w:val="20"/>
          <w:lang w:val="en-US"/>
        </w:rPr>
        <w:t xml:space="preserve">ve delivered a similar service. Highlight </w:t>
      </w:r>
      <w:r w:rsidR="00455D73" w:rsidRPr="00B54AD7">
        <w:rPr>
          <w:rFonts w:ascii="Arial" w:hAnsi="Arial" w:cs="Arial"/>
          <w:sz w:val="20"/>
          <w:szCs w:val="20"/>
          <w:lang w:val="en-US"/>
        </w:rPr>
        <w:t>the amount of</w:t>
      </w:r>
      <w:r w:rsidR="00E57B7F" w:rsidRPr="00B54AD7">
        <w:rPr>
          <w:rFonts w:ascii="Arial" w:hAnsi="Arial" w:cs="Arial"/>
          <w:sz w:val="20"/>
          <w:szCs w:val="20"/>
          <w:lang w:val="en-US"/>
        </w:rPr>
        <w:t xml:space="preserve"> </w:t>
      </w:r>
      <w:r w:rsidR="00455D73" w:rsidRPr="00B54AD7">
        <w:rPr>
          <w:rFonts w:ascii="Arial" w:hAnsi="Arial" w:cs="Arial"/>
          <w:sz w:val="20"/>
          <w:szCs w:val="20"/>
          <w:lang w:val="en-US"/>
        </w:rPr>
        <w:t>monies recovered</w:t>
      </w:r>
      <w:r w:rsidR="00E57B7F" w:rsidRPr="00B54AD7">
        <w:rPr>
          <w:rFonts w:ascii="Arial" w:hAnsi="Arial" w:cs="Arial"/>
          <w:sz w:val="20"/>
          <w:szCs w:val="20"/>
          <w:lang w:val="en-US"/>
        </w:rPr>
        <w:t xml:space="preserve"> and how this was achieved</w:t>
      </w:r>
      <w:r w:rsidR="00E57B7F" w:rsidRPr="00B54AD7">
        <w:rPr>
          <w:rFonts w:ascii="Arial" w:hAnsi="Arial" w:cs="Arial"/>
          <w:i/>
          <w:sz w:val="20"/>
          <w:szCs w:val="20"/>
          <w:lang w:val="en-US"/>
        </w:rPr>
        <w:t>.</w:t>
      </w:r>
      <w:r w:rsidR="000A64A7">
        <w:rPr>
          <w:rFonts w:ascii="Arial" w:hAnsi="Arial" w:cs="Arial"/>
          <w:i/>
          <w:sz w:val="20"/>
          <w:szCs w:val="20"/>
          <w:lang w:val="en-US"/>
        </w:rPr>
        <w:t xml:space="preserve"> 400 words maximum </w:t>
      </w:r>
      <w:r w:rsidR="00455D73" w:rsidRPr="00B54AD7">
        <w:rPr>
          <w:rFonts w:ascii="Arial" w:hAnsi="Arial" w:cs="Arial"/>
          <w:i/>
          <w:sz w:val="20"/>
          <w:szCs w:val="20"/>
          <w:lang w:val="en-US"/>
        </w:rPr>
        <w:t>(Marks 10%)</w:t>
      </w:r>
    </w:p>
    <w:p w:rsidR="00455D73" w:rsidRPr="00B54AD7" w:rsidRDefault="00455D73" w:rsidP="00455D73">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sidRPr="00B54AD7">
        <w:rPr>
          <w:rFonts w:ascii="Arial" w:hAnsi="Arial" w:cs="Arial"/>
          <w:sz w:val="20"/>
          <w:szCs w:val="20"/>
          <w:lang w:val="en-US"/>
        </w:rPr>
        <w:tab/>
        <w:t>1.</w:t>
      </w:r>
      <w:r w:rsidR="00B54AD7" w:rsidRPr="00B54AD7">
        <w:rPr>
          <w:rFonts w:ascii="Arial" w:hAnsi="Arial" w:cs="Arial"/>
          <w:sz w:val="20"/>
          <w:szCs w:val="20"/>
          <w:lang w:val="en-US"/>
        </w:rPr>
        <w:t>2</w:t>
      </w:r>
      <w:r w:rsidRPr="00B54AD7">
        <w:rPr>
          <w:rFonts w:ascii="Arial" w:hAnsi="Arial" w:cs="Arial"/>
          <w:sz w:val="20"/>
          <w:szCs w:val="20"/>
          <w:lang w:val="en-US"/>
        </w:rPr>
        <w:t xml:space="preserve"> Outline your knowledge of this sector</w:t>
      </w:r>
      <w:r w:rsidR="00A60A0C" w:rsidRPr="00B54AD7">
        <w:rPr>
          <w:rFonts w:ascii="Arial" w:hAnsi="Arial" w:cs="Arial"/>
          <w:sz w:val="20"/>
          <w:szCs w:val="20"/>
          <w:lang w:val="en-US"/>
        </w:rPr>
        <w:t>, the opportunities available,</w:t>
      </w:r>
      <w:r w:rsidRPr="00B54AD7">
        <w:rPr>
          <w:rFonts w:ascii="Arial" w:hAnsi="Arial" w:cs="Arial"/>
          <w:sz w:val="20"/>
          <w:szCs w:val="20"/>
          <w:lang w:val="en-US"/>
        </w:rPr>
        <w:t xml:space="preserve"> and how you can assist Onward to increase its revenue going forward. </w:t>
      </w:r>
      <w:r w:rsidR="000A64A7">
        <w:rPr>
          <w:rFonts w:ascii="Arial" w:hAnsi="Arial" w:cs="Arial"/>
          <w:i/>
          <w:sz w:val="20"/>
          <w:szCs w:val="20"/>
          <w:lang w:val="en-US"/>
        </w:rPr>
        <w:t xml:space="preserve">400 words maximum </w:t>
      </w:r>
      <w:r w:rsidRPr="00B54AD7">
        <w:rPr>
          <w:rFonts w:ascii="Arial" w:hAnsi="Arial" w:cs="Arial"/>
          <w:i/>
          <w:sz w:val="20"/>
          <w:szCs w:val="20"/>
          <w:lang w:val="en-US"/>
        </w:rPr>
        <w:t>(Marks 15%)</w:t>
      </w:r>
    </w:p>
    <w:p w:rsidR="00E57B7F" w:rsidRDefault="00E57B7F" w:rsidP="00455D73">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sidRPr="00B54AD7">
        <w:rPr>
          <w:rFonts w:ascii="Arial" w:hAnsi="Arial" w:cs="Arial"/>
          <w:sz w:val="20"/>
          <w:szCs w:val="20"/>
          <w:lang w:val="en-US"/>
        </w:rPr>
        <w:tab/>
        <w:t xml:space="preserve">1.3 </w:t>
      </w:r>
      <w:r w:rsidR="00455D73" w:rsidRPr="00B54AD7">
        <w:rPr>
          <w:rFonts w:ascii="Arial" w:hAnsi="Arial" w:cs="Arial"/>
          <w:sz w:val="20"/>
          <w:szCs w:val="20"/>
          <w:lang w:val="en-US"/>
        </w:rPr>
        <w:t>Describe the service you will provide and</w:t>
      </w:r>
      <w:r w:rsidRPr="00B54AD7">
        <w:rPr>
          <w:rFonts w:ascii="Arial" w:hAnsi="Arial" w:cs="Arial"/>
          <w:sz w:val="20"/>
          <w:szCs w:val="20"/>
          <w:lang w:val="en-US"/>
        </w:rPr>
        <w:t xml:space="preserve"> how you will approach the tasks required </w:t>
      </w:r>
      <w:r w:rsidR="009004B1" w:rsidRPr="00B54AD7">
        <w:rPr>
          <w:rFonts w:ascii="Arial" w:hAnsi="Arial" w:cs="Arial"/>
          <w:sz w:val="20"/>
          <w:szCs w:val="20"/>
          <w:lang w:val="en-US"/>
        </w:rPr>
        <w:t>in the P</w:t>
      </w:r>
      <w:r w:rsidRPr="00B54AD7">
        <w:rPr>
          <w:rFonts w:ascii="Arial" w:hAnsi="Arial" w:cs="Arial"/>
          <w:sz w:val="20"/>
          <w:szCs w:val="20"/>
          <w:lang w:val="en-US"/>
        </w:rPr>
        <w:t>roject Brief.</w:t>
      </w:r>
      <w:r w:rsidR="00455D73" w:rsidRPr="00B54AD7">
        <w:rPr>
          <w:rFonts w:ascii="Arial" w:hAnsi="Arial" w:cs="Arial"/>
          <w:sz w:val="20"/>
          <w:szCs w:val="20"/>
          <w:lang w:val="en-US"/>
        </w:rPr>
        <w:t xml:space="preserve"> </w:t>
      </w:r>
      <w:r w:rsidR="000A64A7">
        <w:rPr>
          <w:rFonts w:ascii="Arial" w:hAnsi="Arial" w:cs="Arial"/>
          <w:i/>
          <w:sz w:val="20"/>
          <w:szCs w:val="20"/>
          <w:lang w:val="en-US"/>
        </w:rPr>
        <w:t xml:space="preserve">400 words maximum </w:t>
      </w:r>
      <w:r w:rsidR="00455D73" w:rsidRPr="00B54AD7">
        <w:rPr>
          <w:rFonts w:ascii="Arial" w:hAnsi="Arial" w:cs="Arial"/>
          <w:i/>
          <w:sz w:val="20"/>
          <w:szCs w:val="20"/>
          <w:lang w:val="en-US"/>
        </w:rPr>
        <w:t>(Marks 15%)</w:t>
      </w:r>
    </w:p>
    <w:p w:rsidR="00DE0E79" w:rsidRPr="00936CE9" w:rsidRDefault="00DE0E79" w:rsidP="000A10E7">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b/>
          <w:sz w:val="20"/>
          <w:szCs w:val="20"/>
          <w:lang w:val="en-US"/>
        </w:rPr>
      </w:pPr>
      <w:r>
        <w:rPr>
          <w:rFonts w:ascii="Arial" w:hAnsi="Arial" w:cs="Arial"/>
          <w:b/>
          <w:sz w:val="20"/>
          <w:szCs w:val="20"/>
          <w:lang w:val="en-US"/>
        </w:rPr>
        <w:t>2.</w:t>
      </w:r>
      <w:r w:rsidRPr="00936CE9">
        <w:rPr>
          <w:rFonts w:ascii="Arial" w:hAnsi="Arial" w:cs="Arial"/>
          <w:b/>
          <w:sz w:val="20"/>
          <w:szCs w:val="20"/>
          <w:lang w:val="en-US"/>
        </w:rPr>
        <w:tab/>
        <w:t>Economic and Financial Standing (Pass/Fail)</w:t>
      </w:r>
    </w:p>
    <w:p w:rsidR="00DE0E79" w:rsidRPr="00936CE9" w:rsidRDefault="00DE0E79" w:rsidP="000A10E7">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sz w:val="20"/>
          <w:szCs w:val="20"/>
          <w:lang w:val="en-US"/>
        </w:rPr>
      </w:pPr>
      <w:r w:rsidRPr="00936CE9">
        <w:rPr>
          <w:rFonts w:ascii="Arial" w:hAnsi="Arial" w:cs="Arial"/>
          <w:b/>
          <w:sz w:val="20"/>
          <w:szCs w:val="20"/>
          <w:lang w:val="en-US"/>
        </w:rPr>
        <w:tab/>
      </w:r>
      <w:r w:rsidRPr="00936CE9">
        <w:rPr>
          <w:rFonts w:ascii="Arial" w:hAnsi="Arial" w:cs="Arial"/>
          <w:sz w:val="20"/>
          <w:szCs w:val="20"/>
          <w:lang w:val="en-US"/>
        </w:rPr>
        <w:t xml:space="preserve">A </w:t>
      </w:r>
      <w:r w:rsidR="00936CE9">
        <w:rPr>
          <w:rFonts w:ascii="Arial" w:hAnsi="Arial" w:cs="Arial"/>
          <w:sz w:val="20"/>
          <w:szCs w:val="20"/>
          <w:lang w:val="en-US"/>
        </w:rPr>
        <w:t>risk</w:t>
      </w:r>
      <w:r w:rsidRPr="00936CE9">
        <w:rPr>
          <w:rFonts w:ascii="Arial" w:hAnsi="Arial" w:cs="Arial"/>
          <w:sz w:val="20"/>
          <w:szCs w:val="20"/>
          <w:lang w:val="en-US"/>
        </w:rPr>
        <w:t xml:space="preserve"> assessment will be carried out on all </w:t>
      </w:r>
      <w:r w:rsidR="0053447E" w:rsidRPr="00936CE9">
        <w:rPr>
          <w:rFonts w:ascii="Arial" w:hAnsi="Arial" w:cs="Arial"/>
          <w:sz w:val="20"/>
          <w:szCs w:val="20"/>
          <w:lang w:val="en-US"/>
        </w:rPr>
        <w:t>Tenderer</w:t>
      </w:r>
      <w:r w:rsidRPr="00936CE9">
        <w:rPr>
          <w:rFonts w:ascii="Arial" w:hAnsi="Arial" w:cs="Arial"/>
          <w:sz w:val="20"/>
          <w:szCs w:val="20"/>
          <w:lang w:val="en-US"/>
        </w:rPr>
        <w:t xml:space="preserve">s, any </w:t>
      </w:r>
      <w:r w:rsidR="0053447E" w:rsidRPr="00936CE9">
        <w:rPr>
          <w:rFonts w:ascii="Arial" w:hAnsi="Arial" w:cs="Arial"/>
          <w:sz w:val="20"/>
          <w:szCs w:val="20"/>
          <w:lang w:val="en-US"/>
        </w:rPr>
        <w:t>Tenderer</w:t>
      </w:r>
      <w:r w:rsidRPr="00936CE9">
        <w:rPr>
          <w:rFonts w:ascii="Arial" w:hAnsi="Arial" w:cs="Arial"/>
          <w:sz w:val="20"/>
          <w:szCs w:val="20"/>
          <w:lang w:val="en-US"/>
        </w:rPr>
        <w:t xml:space="preserve"> achieving a Dunn and </w:t>
      </w:r>
      <w:r w:rsidR="00195C74" w:rsidRPr="00936CE9">
        <w:rPr>
          <w:rFonts w:ascii="Arial" w:hAnsi="Arial" w:cs="Arial"/>
          <w:sz w:val="20"/>
          <w:szCs w:val="20"/>
          <w:lang w:val="en-US"/>
        </w:rPr>
        <w:tab/>
      </w:r>
      <w:r w:rsidRPr="00936CE9">
        <w:rPr>
          <w:rFonts w:ascii="Arial" w:hAnsi="Arial" w:cs="Arial"/>
          <w:sz w:val="20"/>
          <w:szCs w:val="20"/>
          <w:lang w:val="en-US"/>
        </w:rPr>
        <w:t xml:space="preserve">Bradstreet rating of less than 2, will be required to provide further information to satisfy the </w:t>
      </w:r>
      <w:r w:rsidR="00195C74" w:rsidRPr="00936CE9">
        <w:rPr>
          <w:rFonts w:ascii="Arial" w:hAnsi="Arial" w:cs="Arial"/>
          <w:sz w:val="20"/>
          <w:szCs w:val="20"/>
          <w:lang w:val="en-US"/>
        </w:rPr>
        <w:tab/>
      </w:r>
      <w:r w:rsidRPr="00936CE9">
        <w:rPr>
          <w:rFonts w:ascii="Arial" w:hAnsi="Arial" w:cs="Arial"/>
          <w:sz w:val="20"/>
          <w:szCs w:val="20"/>
          <w:lang w:val="en-US"/>
        </w:rPr>
        <w:t xml:space="preserve">Group, failure to do so may lead to exclusion from the process. </w:t>
      </w:r>
    </w:p>
    <w:p w:rsidR="00DE0E79" w:rsidRPr="00936CE9" w:rsidRDefault="00DE0E79" w:rsidP="000A10E7">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b/>
          <w:sz w:val="20"/>
          <w:szCs w:val="20"/>
          <w:lang w:val="en-US"/>
        </w:rPr>
      </w:pPr>
      <w:r w:rsidRPr="00936CE9">
        <w:rPr>
          <w:rFonts w:ascii="Arial" w:hAnsi="Arial" w:cs="Arial"/>
          <w:b/>
          <w:sz w:val="20"/>
          <w:szCs w:val="20"/>
          <w:lang w:val="en-US"/>
        </w:rPr>
        <w:t>3.</w:t>
      </w:r>
      <w:r w:rsidRPr="00936CE9">
        <w:rPr>
          <w:rFonts w:ascii="Arial" w:hAnsi="Arial" w:cs="Arial"/>
          <w:b/>
          <w:sz w:val="20"/>
          <w:szCs w:val="20"/>
          <w:lang w:val="en-US"/>
        </w:rPr>
        <w:tab/>
      </w:r>
      <w:r w:rsidR="00195C74" w:rsidRPr="00936CE9">
        <w:rPr>
          <w:rFonts w:ascii="Arial" w:hAnsi="Arial" w:cs="Arial"/>
          <w:b/>
          <w:sz w:val="20"/>
          <w:szCs w:val="20"/>
          <w:lang w:val="en-US"/>
        </w:rPr>
        <w:t>References</w:t>
      </w:r>
      <w:r w:rsidRPr="00936CE9">
        <w:rPr>
          <w:rFonts w:ascii="Arial" w:hAnsi="Arial" w:cs="Arial"/>
          <w:b/>
          <w:sz w:val="20"/>
          <w:szCs w:val="20"/>
          <w:lang w:val="en-US"/>
        </w:rPr>
        <w:t xml:space="preserve"> (Pass/fail)</w:t>
      </w:r>
    </w:p>
    <w:p w:rsidR="00DE0E79" w:rsidRPr="00936CE9" w:rsidRDefault="00DE0E79" w:rsidP="000A10E7">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sidRPr="00936CE9">
        <w:rPr>
          <w:rFonts w:ascii="Arial" w:hAnsi="Arial" w:cs="Arial"/>
          <w:b/>
          <w:sz w:val="20"/>
          <w:szCs w:val="20"/>
          <w:lang w:val="en-US"/>
        </w:rPr>
        <w:tab/>
      </w:r>
      <w:r w:rsidR="00195C74" w:rsidRPr="00936CE9">
        <w:rPr>
          <w:rFonts w:ascii="Arial" w:hAnsi="Arial" w:cs="Arial"/>
          <w:sz w:val="20"/>
          <w:szCs w:val="20"/>
          <w:lang w:val="en-US"/>
        </w:rPr>
        <w:t>Please provide contact details of 2 recent references from existing customers where you have delivered a similar service. (Please provide name, address and contact details).</w:t>
      </w:r>
    </w:p>
    <w:p w:rsidR="00DE0E79" w:rsidRPr="00936CE9" w:rsidRDefault="00DE0E79" w:rsidP="000A10E7">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jc w:val="both"/>
        <w:rPr>
          <w:rFonts w:ascii="Arial" w:hAnsi="Arial" w:cs="Arial"/>
          <w:b/>
          <w:sz w:val="20"/>
          <w:szCs w:val="20"/>
          <w:lang w:val="en-US"/>
        </w:rPr>
      </w:pPr>
      <w:r w:rsidRPr="00936CE9">
        <w:rPr>
          <w:rFonts w:ascii="Arial" w:hAnsi="Arial" w:cs="Arial"/>
          <w:b/>
          <w:sz w:val="20"/>
          <w:szCs w:val="20"/>
          <w:lang w:val="en-US"/>
        </w:rPr>
        <w:t>4.</w:t>
      </w:r>
      <w:r w:rsidRPr="00936CE9">
        <w:rPr>
          <w:rFonts w:ascii="Arial" w:hAnsi="Arial" w:cs="Arial"/>
          <w:b/>
          <w:sz w:val="20"/>
          <w:szCs w:val="20"/>
          <w:lang w:val="en-US"/>
        </w:rPr>
        <w:tab/>
        <w:t>Insurance (Pass/fail)</w:t>
      </w:r>
    </w:p>
    <w:p w:rsidR="008230E2" w:rsidRPr="00936CE9" w:rsidRDefault="00DE0E79" w:rsidP="000A10E7">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sidRPr="00936CE9">
        <w:rPr>
          <w:rFonts w:ascii="Arial" w:hAnsi="Arial" w:cs="Arial"/>
          <w:b/>
          <w:sz w:val="20"/>
          <w:szCs w:val="20"/>
          <w:lang w:val="en-US"/>
        </w:rPr>
        <w:tab/>
      </w:r>
      <w:r w:rsidR="008230E2" w:rsidRPr="00936CE9">
        <w:rPr>
          <w:rFonts w:ascii="Arial" w:hAnsi="Arial" w:cs="Arial"/>
          <w:b/>
          <w:sz w:val="20"/>
          <w:szCs w:val="20"/>
          <w:lang w:val="en-US"/>
        </w:rPr>
        <w:t>T</w:t>
      </w:r>
      <w:r w:rsidRPr="00936CE9">
        <w:rPr>
          <w:rFonts w:ascii="Arial" w:hAnsi="Arial" w:cs="Arial"/>
          <w:sz w:val="20"/>
          <w:szCs w:val="20"/>
          <w:lang w:val="en-US"/>
        </w:rPr>
        <w:t xml:space="preserve">he levels of insurance required for this tender are as follows: </w:t>
      </w:r>
    </w:p>
    <w:p w:rsidR="008230E2" w:rsidRPr="00936CE9" w:rsidRDefault="00DE0E79" w:rsidP="000A10E7">
      <w:pPr>
        <w:pStyle w:val="ListParagraph"/>
        <w:widowControl w:val="0"/>
        <w:numPr>
          <w:ilvl w:val="0"/>
          <w:numId w:val="16"/>
        </w:numPr>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contextualSpacing w:val="0"/>
        <w:jc w:val="both"/>
        <w:rPr>
          <w:rFonts w:ascii="Arial" w:hAnsi="Arial" w:cs="Arial"/>
          <w:sz w:val="20"/>
          <w:szCs w:val="20"/>
          <w:lang w:val="en-US"/>
        </w:rPr>
      </w:pPr>
      <w:r w:rsidRPr="00936CE9">
        <w:rPr>
          <w:rFonts w:ascii="Arial" w:hAnsi="Arial" w:cs="Arial"/>
          <w:sz w:val="20"/>
          <w:szCs w:val="20"/>
          <w:lang w:val="en-US"/>
        </w:rPr>
        <w:t xml:space="preserve">Employer’s Liability Insurance - £10,000,000 in respect of any one claim.  </w:t>
      </w:r>
    </w:p>
    <w:p w:rsidR="00DE0E79" w:rsidRDefault="00DE0E79" w:rsidP="000A10E7">
      <w:pPr>
        <w:pStyle w:val="ListParagraph"/>
        <w:widowControl w:val="0"/>
        <w:numPr>
          <w:ilvl w:val="0"/>
          <w:numId w:val="16"/>
        </w:numPr>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contextualSpacing w:val="0"/>
        <w:jc w:val="both"/>
        <w:rPr>
          <w:rFonts w:ascii="Arial" w:hAnsi="Arial" w:cs="Arial"/>
          <w:sz w:val="20"/>
          <w:szCs w:val="20"/>
          <w:lang w:val="en-US"/>
        </w:rPr>
      </w:pPr>
      <w:r w:rsidRPr="00936CE9">
        <w:rPr>
          <w:rFonts w:ascii="Arial" w:hAnsi="Arial" w:cs="Arial"/>
          <w:sz w:val="20"/>
          <w:szCs w:val="20"/>
          <w:lang w:val="en-US"/>
        </w:rPr>
        <w:t xml:space="preserve">Public Liability Insurance - £10,000,000 in respect of any one claim.  </w:t>
      </w:r>
    </w:p>
    <w:p w:rsidR="00BE3991" w:rsidRPr="00936CE9" w:rsidRDefault="00BE3991" w:rsidP="000A10E7">
      <w:pPr>
        <w:pStyle w:val="ListParagraph"/>
        <w:widowControl w:val="0"/>
        <w:numPr>
          <w:ilvl w:val="0"/>
          <w:numId w:val="16"/>
        </w:numPr>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contextualSpacing w:val="0"/>
        <w:jc w:val="both"/>
        <w:rPr>
          <w:rFonts w:ascii="Arial" w:hAnsi="Arial" w:cs="Arial"/>
          <w:sz w:val="20"/>
          <w:szCs w:val="20"/>
          <w:lang w:val="en-US"/>
        </w:rPr>
      </w:pPr>
      <w:r>
        <w:rPr>
          <w:rFonts w:ascii="Arial" w:hAnsi="Arial" w:cs="Arial"/>
          <w:sz w:val="20"/>
          <w:szCs w:val="20"/>
          <w:lang w:val="en-US"/>
        </w:rPr>
        <w:t xml:space="preserve">Professional Indemnity Insurance - £1,000,000 </w:t>
      </w:r>
      <w:r w:rsidRPr="00936CE9">
        <w:rPr>
          <w:rFonts w:ascii="Arial" w:hAnsi="Arial" w:cs="Arial"/>
          <w:sz w:val="20"/>
          <w:szCs w:val="20"/>
          <w:lang w:val="en-US"/>
        </w:rPr>
        <w:t xml:space="preserve">in respect of any one claim.  </w:t>
      </w:r>
    </w:p>
    <w:p w:rsidR="00DE0E79" w:rsidRPr="00936CE9" w:rsidRDefault="000A10E7" w:rsidP="000A10E7">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4"/>
        <w:jc w:val="both"/>
        <w:rPr>
          <w:rFonts w:ascii="Arial" w:hAnsi="Arial" w:cs="Arial"/>
          <w:sz w:val="20"/>
          <w:szCs w:val="20"/>
          <w:lang w:val="en-US"/>
        </w:rPr>
      </w:pPr>
      <w:r w:rsidRPr="00936CE9">
        <w:rPr>
          <w:rFonts w:ascii="Arial" w:hAnsi="Arial" w:cs="Arial"/>
          <w:sz w:val="20"/>
          <w:szCs w:val="20"/>
          <w:lang w:val="en-US"/>
        </w:rPr>
        <w:t xml:space="preserve">The successful </w:t>
      </w:r>
      <w:r w:rsidR="0053447E" w:rsidRPr="00936CE9">
        <w:rPr>
          <w:rFonts w:ascii="Arial" w:hAnsi="Arial" w:cs="Arial"/>
          <w:sz w:val="20"/>
          <w:szCs w:val="20"/>
          <w:lang w:val="en-US"/>
        </w:rPr>
        <w:t>Tenderer</w:t>
      </w:r>
      <w:r w:rsidRPr="00936CE9">
        <w:rPr>
          <w:rFonts w:ascii="Arial" w:hAnsi="Arial" w:cs="Arial"/>
          <w:sz w:val="20"/>
          <w:szCs w:val="20"/>
          <w:lang w:val="en-US"/>
        </w:rPr>
        <w:t xml:space="preserve"> must provide evidence that they have or will obtain the required level of insurance prior to entering into </w:t>
      </w:r>
      <w:r w:rsidR="00B178E0" w:rsidRPr="00936CE9">
        <w:rPr>
          <w:rFonts w:ascii="Arial" w:hAnsi="Arial" w:cs="Arial"/>
          <w:sz w:val="20"/>
          <w:szCs w:val="20"/>
          <w:lang w:val="en-US"/>
        </w:rPr>
        <w:t xml:space="preserve">the </w:t>
      </w:r>
      <w:r w:rsidRPr="00936CE9">
        <w:rPr>
          <w:rFonts w:ascii="Arial" w:hAnsi="Arial" w:cs="Arial"/>
          <w:sz w:val="20"/>
          <w:szCs w:val="20"/>
          <w:lang w:val="en-US"/>
        </w:rPr>
        <w:t>contract.</w:t>
      </w:r>
    </w:p>
    <w:p w:rsidR="006C3AAF" w:rsidRPr="00936CE9" w:rsidRDefault="00195C74" w:rsidP="006C3AAF">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ind w:left="709" w:hanging="709"/>
        <w:jc w:val="both"/>
        <w:rPr>
          <w:rFonts w:ascii="Arial" w:hAnsi="Arial" w:cs="Arial"/>
          <w:i/>
          <w:sz w:val="20"/>
          <w:szCs w:val="20"/>
          <w:lang w:val="en-US"/>
        </w:rPr>
      </w:pPr>
      <w:r w:rsidRPr="00936CE9">
        <w:rPr>
          <w:rFonts w:ascii="Arial" w:hAnsi="Arial" w:cs="Arial"/>
          <w:b/>
          <w:sz w:val="20"/>
          <w:szCs w:val="20"/>
          <w:lang w:val="en-US"/>
        </w:rPr>
        <w:t>5</w:t>
      </w:r>
      <w:r w:rsidR="00DE0E79" w:rsidRPr="00936CE9">
        <w:rPr>
          <w:rFonts w:ascii="Arial" w:hAnsi="Arial" w:cs="Arial"/>
          <w:b/>
          <w:sz w:val="20"/>
          <w:szCs w:val="20"/>
          <w:lang w:val="en-US"/>
        </w:rPr>
        <w:t>.</w:t>
      </w:r>
      <w:r w:rsidR="00DE0E79" w:rsidRPr="00936CE9">
        <w:rPr>
          <w:rFonts w:ascii="Arial" w:hAnsi="Arial" w:cs="Arial"/>
          <w:b/>
          <w:sz w:val="20"/>
          <w:szCs w:val="20"/>
          <w:lang w:val="en-US"/>
        </w:rPr>
        <w:tab/>
      </w:r>
      <w:r w:rsidR="006C3AAF" w:rsidRPr="00936CE9">
        <w:rPr>
          <w:rFonts w:ascii="Arial" w:hAnsi="Arial" w:cs="Arial"/>
          <w:b/>
          <w:sz w:val="20"/>
          <w:szCs w:val="20"/>
          <w:lang w:val="en-US"/>
        </w:rPr>
        <w:t xml:space="preserve">Health and Safety (Pass/Fail) </w:t>
      </w:r>
    </w:p>
    <w:p w:rsidR="006C3AAF" w:rsidRDefault="006C3AAF" w:rsidP="006C3AAF">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sidRPr="00936CE9">
        <w:rPr>
          <w:rFonts w:ascii="Arial" w:hAnsi="Arial" w:cs="Arial"/>
          <w:sz w:val="20"/>
          <w:szCs w:val="20"/>
          <w:lang w:val="en-US"/>
        </w:rPr>
        <w:tab/>
        <w:t xml:space="preserve">Please </w:t>
      </w:r>
      <w:r>
        <w:rPr>
          <w:rFonts w:ascii="Arial" w:hAnsi="Arial" w:cs="Arial"/>
          <w:sz w:val="20"/>
          <w:szCs w:val="20"/>
          <w:lang w:val="en-US"/>
        </w:rPr>
        <w:t xml:space="preserve">complete and submit the </w:t>
      </w:r>
      <w:r w:rsidRPr="00275C25">
        <w:rPr>
          <w:rFonts w:ascii="Arial" w:hAnsi="Arial" w:cs="Arial"/>
          <w:sz w:val="20"/>
          <w:szCs w:val="20"/>
          <w:lang w:val="en-US"/>
        </w:rPr>
        <w:t>Supplier Health &amp; Safety Evaluation Form</w:t>
      </w:r>
      <w:r>
        <w:rPr>
          <w:rFonts w:ascii="Arial" w:hAnsi="Arial" w:cs="Arial"/>
          <w:sz w:val="20"/>
          <w:szCs w:val="20"/>
          <w:lang w:val="en-US"/>
        </w:rPr>
        <w:t xml:space="preserve"> at Appendix 1. </w:t>
      </w:r>
    </w:p>
    <w:p w:rsidR="006C3AAF" w:rsidRPr="00936CE9" w:rsidRDefault="006C3AAF" w:rsidP="006C3AAF">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Pr>
          <w:rFonts w:ascii="Arial" w:hAnsi="Arial" w:cs="Arial"/>
          <w:sz w:val="20"/>
          <w:szCs w:val="20"/>
          <w:lang w:val="en-US"/>
        </w:rPr>
        <w:tab/>
        <w:t xml:space="preserve">Please include </w:t>
      </w:r>
      <w:r w:rsidR="00B54AD7">
        <w:rPr>
          <w:rFonts w:ascii="Arial" w:hAnsi="Arial" w:cs="Arial"/>
          <w:sz w:val="20"/>
          <w:szCs w:val="20"/>
          <w:lang w:val="en-US"/>
        </w:rPr>
        <w:t>details of you</w:t>
      </w:r>
      <w:r>
        <w:rPr>
          <w:rFonts w:ascii="Arial" w:hAnsi="Arial" w:cs="Arial"/>
          <w:sz w:val="20"/>
          <w:szCs w:val="20"/>
          <w:lang w:val="en-US"/>
        </w:rPr>
        <w:t>r Health and Safety professional advisor</w:t>
      </w:r>
    </w:p>
    <w:p w:rsidR="00195C74" w:rsidRPr="00936CE9" w:rsidRDefault="00195C74" w:rsidP="006C3AAF">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after="120"/>
        <w:ind w:left="709" w:hanging="709"/>
        <w:jc w:val="both"/>
        <w:rPr>
          <w:rFonts w:ascii="Arial" w:hAnsi="Arial" w:cs="Arial"/>
          <w:i/>
          <w:sz w:val="20"/>
          <w:szCs w:val="20"/>
          <w:lang w:val="en-US"/>
        </w:rPr>
      </w:pPr>
      <w:r w:rsidRPr="00936CE9">
        <w:rPr>
          <w:rFonts w:ascii="Arial" w:hAnsi="Arial" w:cs="Arial"/>
          <w:b/>
          <w:sz w:val="20"/>
          <w:szCs w:val="20"/>
          <w:lang w:val="en-US"/>
        </w:rPr>
        <w:t>6.</w:t>
      </w:r>
      <w:r w:rsidRPr="00936CE9">
        <w:rPr>
          <w:rFonts w:ascii="Arial" w:hAnsi="Arial" w:cs="Arial"/>
          <w:b/>
          <w:sz w:val="20"/>
          <w:szCs w:val="20"/>
          <w:lang w:val="en-US"/>
        </w:rPr>
        <w:tab/>
        <w:t xml:space="preserve">Equality and Diversity (Pass/Fail) </w:t>
      </w:r>
    </w:p>
    <w:p w:rsidR="00195C74" w:rsidRPr="00936CE9" w:rsidRDefault="00195C74" w:rsidP="000A10E7">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sidRPr="00936CE9">
        <w:rPr>
          <w:rFonts w:ascii="Arial" w:hAnsi="Arial" w:cs="Arial"/>
          <w:sz w:val="20"/>
          <w:szCs w:val="20"/>
          <w:lang w:val="en-US"/>
        </w:rPr>
        <w:tab/>
        <w:t>Please confirm that a) you have your own Equality and Diversity Policy (this may be requested at a later date) or b) If your organisation does not have an appropriate Equality and Diversity Policy you agree to</w:t>
      </w:r>
      <w:r w:rsidR="00B178E0" w:rsidRPr="00936CE9">
        <w:rPr>
          <w:rFonts w:ascii="Arial" w:hAnsi="Arial" w:cs="Arial"/>
          <w:sz w:val="20"/>
          <w:szCs w:val="20"/>
          <w:lang w:val="en-US"/>
        </w:rPr>
        <w:t xml:space="preserve"> adopt</w:t>
      </w:r>
      <w:r w:rsidRPr="00936CE9">
        <w:rPr>
          <w:rFonts w:ascii="Arial" w:hAnsi="Arial" w:cs="Arial"/>
          <w:sz w:val="20"/>
          <w:szCs w:val="20"/>
          <w:lang w:val="en-US"/>
        </w:rPr>
        <w:t xml:space="preserve"> </w:t>
      </w:r>
      <w:r w:rsidR="00185181" w:rsidRPr="00936CE9">
        <w:rPr>
          <w:rFonts w:ascii="Arial" w:hAnsi="Arial" w:cs="Arial"/>
          <w:sz w:val="20"/>
          <w:szCs w:val="20"/>
          <w:lang w:val="en-US"/>
        </w:rPr>
        <w:t xml:space="preserve">Onward Homes </w:t>
      </w:r>
      <w:r w:rsidRPr="00936CE9">
        <w:rPr>
          <w:rFonts w:ascii="Arial" w:hAnsi="Arial" w:cs="Arial"/>
          <w:sz w:val="20"/>
          <w:szCs w:val="20"/>
          <w:lang w:val="en-US"/>
        </w:rPr>
        <w:t>Equality Statement?</w:t>
      </w:r>
    </w:p>
    <w:p w:rsidR="00C91AE4" w:rsidRPr="00936CE9" w:rsidRDefault="00BF59E7" w:rsidP="00B178E0">
      <w:pPr>
        <w:pStyle w:val="BodyText"/>
        <w:spacing w:before="120"/>
        <w:rPr>
          <w:b w:val="0"/>
          <w:sz w:val="20"/>
          <w:szCs w:val="20"/>
        </w:rPr>
      </w:pPr>
      <w:r w:rsidRPr="00936CE9">
        <w:rPr>
          <w:rFonts w:eastAsiaTheme="minorEastAsia"/>
          <w:sz w:val="20"/>
          <w:szCs w:val="20"/>
          <w:lang w:eastAsia="en-GB"/>
        </w:rPr>
        <w:t>7</w:t>
      </w:r>
      <w:r w:rsidR="00C91AE4" w:rsidRPr="00936CE9">
        <w:rPr>
          <w:rFonts w:eastAsiaTheme="minorEastAsia"/>
          <w:sz w:val="20"/>
          <w:szCs w:val="20"/>
          <w:lang w:eastAsia="en-GB"/>
        </w:rPr>
        <w:t>.</w:t>
      </w:r>
      <w:r w:rsidR="00C91AE4" w:rsidRPr="00936CE9">
        <w:rPr>
          <w:rFonts w:eastAsiaTheme="minorEastAsia"/>
          <w:sz w:val="20"/>
          <w:szCs w:val="20"/>
          <w:lang w:eastAsia="en-GB"/>
        </w:rPr>
        <w:tab/>
      </w:r>
      <w:r w:rsidR="00C91AE4" w:rsidRPr="00936CE9">
        <w:rPr>
          <w:sz w:val="20"/>
          <w:szCs w:val="20"/>
        </w:rPr>
        <w:t xml:space="preserve">Living Wage </w:t>
      </w:r>
      <w:r w:rsidR="00B178E0" w:rsidRPr="00936CE9">
        <w:rPr>
          <w:sz w:val="20"/>
          <w:szCs w:val="20"/>
        </w:rPr>
        <w:t>(Pass/Fail)</w:t>
      </w:r>
    </w:p>
    <w:p w:rsidR="00C91AE4" w:rsidRPr="00936CE9" w:rsidRDefault="00C91AE4" w:rsidP="000A10E7">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3" w:hanging="703"/>
        <w:jc w:val="both"/>
        <w:rPr>
          <w:rFonts w:ascii="Arial" w:hAnsi="Arial" w:cs="Arial"/>
          <w:sz w:val="20"/>
          <w:szCs w:val="20"/>
          <w:lang w:val="en-US"/>
        </w:rPr>
      </w:pPr>
      <w:r w:rsidRPr="00936CE9">
        <w:rPr>
          <w:rFonts w:ascii="Arial" w:hAnsi="Arial" w:cs="Arial"/>
          <w:sz w:val="20"/>
          <w:szCs w:val="20"/>
          <w:lang w:val="en-US"/>
        </w:rPr>
        <w:tab/>
      </w:r>
      <w:r w:rsidR="00570E9E" w:rsidRPr="00936CE9">
        <w:rPr>
          <w:rFonts w:ascii="Arial" w:hAnsi="Arial" w:cs="Arial"/>
          <w:sz w:val="20"/>
          <w:szCs w:val="20"/>
          <w:lang w:val="en-US"/>
        </w:rPr>
        <w:t xml:space="preserve">The </w:t>
      </w:r>
      <w:r w:rsidRPr="00936CE9">
        <w:rPr>
          <w:rFonts w:ascii="Arial" w:hAnsi="Arial" w:cs="Arial"/>
          <w:sz w:val="20"/>
          <w:szCs w:val="20"/>
          <w:lang w:val="en-US"/>
        </w:rPr>
        <w:t xml:space="preserve">Group have achieved accreditation with the Living Wage Foundation. </w:t>
      </w:r>
      <w:r w:rsidRPr="00936CE9">
        <w:rPr>
          <w:rFonts w:ascii="Arial" w:hAnsi="Arial" w:cs="Arial"/>
          <w:sz w:val="20"/>
          <w:szCs w:val="20"/>
        </w:rPr>
        <w:t>This means we require our contractors to pay employees working on our contracts at least the Living Wage Foundation rate.</w:t>
      </w:r>
      <w:r w:rsidR="00570E9E" w:rsidRPr="00936CE9">
        <w:rPr>
          <w:rFonts w:ascii="Arial" w:hAnsi="Arial" w:cs="Arial"/>
          <w:sz w:val="20"/>
          <w:szCs w:val="20"/>
        </w:rPr>
        <w:t xml:space="preserve"> </w:t>
      </w:r>
      <w:r w:rsidR="00B7648C" w:rsidRPr="00936CE9">
        <w:rPr>
          <w:rFonts w:ascii="Arial" w:hAnsi="Arial" w:cs="Arial"/>
          <w:sz w:val="20"/>
          <w:szCs w:val="20"/>
          <w:lang w:val="en-US"/>
        </w:rPr>
        <w:t>Note that this is different to th</w:t>
      </w:r>
      <w:r w:rsidR="00CA0A28" w:rsidRPr="00936CE9">
        <w:rPr>
          <w:rFonts w:ascii="Arial" w:hAnsi="Arial" w:cs="Arial"/>
          <w:sz w:val="20"/>
          <w:szCs w:val="20"/>
          <w:lang w:val="en-US"/>
        </w:rPr>
        <w:t>e National Living Wage set</w:t>
      </w:r>
      <w:r w:rsidR="00B7648C" w:rsidRPr="00936CE9">
        <w:rPr>
          <w:rFonts w:ascii="Arial" w:hAnsi="Arial" w:cs="Arial"/>
          <w:sz w:val="20"/>
          <w:szCs w:val="20"/>
          <w:lang w:val="en-US"/>
        </w:rPr>
        <w:t xml:space="preserve"> by Government.</w:t>
      </w:r>
      <w:r w:rsidR="00B178E0" w:rsidRPr="00936CE9">
        <w:rPr>
          <w:rFonts w:ascii="Arial" w:hAnsi="Arial" w:cs="Arial"/>
          <w:sz w:val="20"/>
          <w:szCs w:val="20"/>
          <w:lang w:val="en-US"/>
        </w:rPr>
        <w:t xml:space="preserve"> Please confirm that you agree to pay the Living Wage </w:t>
      </w:r>
      <w:r w:rsidR="0015587E">
        <w:rPr>
          <w:rFonts w:ascii="Arial" w:hAnsi="Arial" w:cs="Arial"/>
          <w:sz w:val="20"/>
          <w:szCs w:val="20"/>
          <w:lang w:val="en-US"/>
        </w:rPr>
        <w:t xml:space="preserve">Foundation Rate </w:t>
      </w:r>
      <w:r w:rsidR="00B178E0" w:rsidRPr="00936CE9">
        <w:rPr>
          <w:rFonts w:ascii="Arial" w:hAnsi="Arial" w:cs="Arial"/>
          <w:sz w:val="20"/>
          <w:szCs w:val="20"/>
          <w:lang w:val="en-US"/>
        </w:rPr>
        <w:t>on this contract.</w:t>
      </w:r>
    </w:p>
    <w:p w:rsidR="00882960" w:rsidRPr="00936CE9" w:rsidRDefault="00B72018" w:rsidP="00455D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line="276" w:lineRule="auto"/>
        <w:ind w:left="720" w:hanging="720"/>
        <w:jc w:val="both"/>
        <w:rPr>
          <w:rFonts w:ascii="Arial" w:hAnsi="Arial" w:cs="Arial"/>
          <w:b/>
          <w:bCs/>
          <w:sz w:val="20"/>
          <w:szCs w:val="20"/>
          <w:lang w:val="en-US"/>
        </w:rPr>
      </w:pPr>
      <w:r>
        <w:rPr>
          <w:rFonts w:ascii="Arial" w:hAnsi="Arial" w:cs="Arial"/>
          <w:b/>
          <w:sz w:val="20"/>
          <w:szCs w:val="20"/>
          <w:lang w:val="en-US"/>
        </w:rPr>
        <w:t>8</w:t>
      </w:r>
      <w:r w:rsidR="0008635F" w:rsidRPr="00936CE9">
        <w:rPr>
          <w:rFonts w:ascii="Arial" w:hAnsi="Arial" w:cs="Arial"/>
          <w:b/>
          <w:sz w:val="20"/>
          <w:szCs w:val="20"/>
          <w:lang w:val="en-US"/>
        </w:rPr>
        <w:t>.</w:t>
      </w:r>
      <w:r w:rsidR="0008635F" w:rsidRPr="00936CE9">
        <w:rPr>
          <w:rFonts w:ascii="Arial" w:hAnsi="Arial" w:cs="Arial"/>
          <w:b/>
          <w:sz w:val="20"/>
          <w:szCs w:val="20"/>
          <w:lang w:val="en-US"/>
        </w:rPr>
        <w:tab/>
      </w:r>
      <w:r w:rsidR="00882960" w:rsidRPr="00936CE9">
        <w:rPr>
          <w:rFonts w:ascii="Arial" w:hAnsi="Arial" w:cs="Arial"/>
          <w:b/>
          <w:bCs/>
          <w:sz w:val="20"/>
          <w:szCs w:val="20"/>
          <w:lang w:val="en-US"/>
        </w:rPr>
        <w:t xml:space="preserve">Pricing Schedule </w:t>
      </w:r>
      <w:r w:rsidR="00DE35AB" w:rsidRPr="00936CE9">
        <w:rPr>
          <w:rFonts w:ascii="Arial" w:hAnsi="Arial" w:cs="Arial"/>
          <w:i/>
          <w:sz w:val="20"/>
          <w:szCs w:val="20"/>
          <w:lang w:val="en-US"/>
        </w:rPr>
        <w:t xml:space="preserve">(Marks </w:t>
      </w:r>
      <w:r w:rsidR="00F6619B">
        <w:rPr>
          <w:rFonts w:ascii="Arial" w:hAnsi="Arial" w:cs="Arial"/>
          <w:i/>
          <w:sz w:val="20"/>
          <w:szCs w:val="20"/>
          <w:lang w:val="en-US"/>
        </w:rPr>
        <w:t>60</w:t>
      </w:r>
      <w:r w:rsidR="00882960" w:rsidRPr="00936CE9">
        <w:rPr>
          <w:rFonts w:ascii="Arial" w:hAnsi="Arial" w:cs="Arial"/>
          <w:i/>
          <w:sz w:val="20"/>
          <w:szCs w:val="20"/>
          <w:lang w:val="en-US"/>
        </w:rPr>
        <w:t>%)</w:t>
      </w:r>
    </w:p>
    <w:p w:rsidR="00DE7B85" w:rsidRDefault="00882960" w:rsidP="00936C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sidRPr="00936CE9">
        <w:rPr>
          <w:rFonts w:ascii="Arial" w:hAnsi="Arial" w:cs="Arial"/>
          <w:sz w:val="20"/>
          <w:szCs w:val="20"/>
          <w:lang w:val="en-US"/>
        </w:rPr>
        <w:tab/>
      </w:r>
      <w:r w:rsidR="00E90EF5" w:rsidRPr="00936CE9">
        <w:rPr>
          <w:rFonts w:ascii="Arial" w:hAnsi="Arial" w:cs="Arial"/>
          <w:sz w:val="20"/>
          <w:szCs w:val="20"/>
          <w:lang w:val="en-US"/>
        </w:rPr>
        <w:t xml:space="preserve">All </w:t>
      </w:r>
      <w:r w:rsidR="0053447E" w:rsidRPr="00936CE9">
        <w:rPr>
          <w:rFonts w:ascii="Arial" w:hAnsi="Arial" w:cs="Arial"/>
          <w:sz w:val="20"/>
          <w:szCs w:val="20"/>
          <w:lang w:val="en-US"/>
        </w:rPr>
        <w:t>Tenderer</w:t>
      </w:r>
      <w:r w:rsidR="00E90EF5" w:rsidRPr="00936CE9">
        <w:rPr>
          <w:rFonts w:ascii="Arial" w:hAnsi="Arial" w:cs="Arial"/>
          <w:sz w:val="20"/>
          <w:szCs w:val="20"/>
          <w:lang w:val="en-US"/>
        </w:rPr>
        <w:t xml:space="preserve">s </w:t>
      </w:r>
      <w:r w:rsidR="00936CE9">
        <w:rPr>
          <w:rFonts w:ascii="Arial" w:hAnsi="Arial" w:cs="Arial"/>
          <w:sz w:val="20"/>
          <w:szCs w:val="20"/>
          <w:lang w:val="en-US"/>
        </w:rPr>
        <w:t xml:space="preserve">must </w:t>
      </w:r>
      <w:r w:rsidR="00E90EF5" w:rsidRPr="00936CE9">
        <w:rPr>
          <w:rFonts w:ascii="Arial" w:hAnsi="Arial" w:cs="Arial"/>
          <w:sz w:val="20"/>
          <w:szCs w:val="20"/>
          <w:lang w:val="en-US"/>
        </w:rPr>
        <w:t xml:space="preserve">complete </w:t>
      </w:r>
      <w:r w:rsidR="00DE7B85" w:rsidRPr="00936CE9">
        <w:rPr>
          <w:rFonts w:ascii="Arial" w:hAnsi="Arial" w:cs="Arial"/>
          <w:sz w:val="20"/>
          <w:szCs w:val="20"/>
          <w:lang w:val="en-US"/>
        </w:rPr>
        <w:t xml:space="preserve">the ‘Pricing Schedule’ </w:t>
      </w:r>
      <w:r w:rsidR="00936CE9">
        <w:rPr>
          <w:rFonts w:ascii="Arial" w:hAnsi="Arial" w:cs="Arial"/>
          <w:sz w:val="20"/>
          <w:szCs w:val="20"/>
          <w:lang w:val="en-US"/>
        </w:rPr>
        <w:t xml:space="preserve">at </w:t>
      </w:r>
      <w:r w:rsidR="00DE7B85" w:rsidRPr="00936CE9">
        <w:rPr>
          <w:rFonts w:ascii="Arial" w:hAnsi="Arial" w:cs="Arial"/>
          <w:sz w:val="20"/>
          <w:szCs w:val="20"/>
          <w:lang w:val="en-US"/>
        </w:rPr>
        <w:t>Section</w:t>
      </w:r>
      <w:r w:rsidR="00936CE9">
        <w:rPr>
          <w:rFonts w:ascii="Arial" w:hAnsi="Arial" w:cs="Arial"/>
          <w:sz w:val="20"/>
          <w:szCs w:val="20"/>
          <w:lang w:val="en-US"/>
        </w:rPr>
        <w:t xml:space="preserve"> G</w:t>
      </w:r>
      <w:r w:rsidR="006B106B">
        <w:rPr>
          <w:rFonts w:ascii="Arial" w:hAnsi="Arial" w:cs="Arial"/>
          <w:sz w:val="20"/>
          <w:szCs w:val="20"/>
          <w:lang w:val="en-US"/>
        </w:rPr>
        <w:t xml:space="preserve">, </w:t>
      </w:r>
      <w:r w:rsidR="00DE7B85" w:rsidRPr="00936CE9">
        <w:rPr>
          <w:rFonts w:ascii="Arial" w:hAnsi="Arial" w:cs="Arial"/>
          <w:sz w:val="20"/>
          <w:szCs w:val="20"/>
          <w:lang w:val="en-US"/>
        </w:rPr>
        <w:t xml:space="preserve">confirming your proposed </w:t>
      </w:r>
      <w:r w:rsidR="006F6395">
        <w:rPr>
          <w:rFonts w:ascii="Arial" w:hAnsi="Arial" w:cs="Arial"/>
          <w:sz w:val="20"/>
          <w:szCs w:val="20"/>
          <w:lang w:val="en-US"/>
        </w:rPr>
        <w:t xml:space="preserve">% </w:t>
      </w:r>
      <w:r w:rsidR="00DE7B85" w:rsidRPr="00936CE9">
        <w:rPr>
          <w:rFonts w:ascii="Arial" w:hAnsi="Arial" w:cs="Arial"/>
          <w:sz w:val="20"/>
          <w:szCs w:val="20"/>
          <w:lang w:val="en-US"/>
        </w:rPr>
        <w:t xml:space="preserve"> for </w:t>
      </w:r>
      <w:r w:rsidR="00936CE9">
        <w:rPr>
          <w:rFonts w:ascii="Arial" w:hAnsi="Arial" w:cs="Arial"/>
          <w:sz w:val="20"/>
          <w:szCs w:val="20"/>
          <w:lang w:val="en-US"/>
        </w:rPr>
        <w:t xml:space="preserve">delivering </w:t>
      </w:r>
      <w:r w:rsidR="00DE7B85" w:rsidRPr="00936CE9">
        <w:rPr>
          <w:rFonts w:ascii="Arial" w:hAnsi="Arial" w:cs="Arial"/>
          <w:sz w:val="20"/>
          <w:szCs w:val="20"/>
          <w:lang w:val="en-US"/>
        </w:rPr>
        <w:t xml:space="preserve">this contract </w:t>
      </w:r>
      <w:r w:rsidR="00195C74" w:rsidRPr="00936CE9">
        <w:rPr>
          <w:rFonts w:ascii="Arial" w:hAnsi="Arial" w:cs="Arial"/>
          <w:sz w:val="20"/>
          <w:szCs w:val="20"/>
          <w:lang w:val="en-US"/>
        </w:rPr>
        <w:t xml:space="preserve">and upload </w:t>
      </w:r>
      <w:r w:rsidR="00936CE9">
        <w:rPr>
          <w:rFonts w:ascii="Arial" w:hAnsi="Arial" w:cs="Arial"/>
          <w:sz w:val="20"/>
          <w:szCs w:val="20"/>
          <w:lang w:val="en-US"/>
        </w:rPr>
        <w:t>a copy to the e-tender system.</w:t>
      </w:r>
    </w:p>
    <w:p w:rsidR="006F6395" w:rsidRDefault="006F6395" w:rsidP="00936C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Pr>
          <w:rFonts w:ascii="Arial" w:hAnsi="Arial" w:cs="Arial"/>
          <w:sz w:val="20"/>
          <w:szCs w:val="20"/>
          <w:lang w:val="en-US"/>
        </w:rPr>
        <w:tab/>
        <w:t xml:space="preserve">For the purposes of scoring this tender we will base your price on the % of </w:t>
      </w:r>
      <w:r>
        <w:rPr>
          <w:rFonts w:ascii="Arial" w:hAnsi="Arial" w:cs="Arial"/>
          <w:sz w:val="20"/>
          <w:szCs w:val="20"/>
        </w:rPr>
        <w:t>£33,000.</w:t>
      </w:r>
    </w:p>
    <w:p w:rsidR="009350AC" w:rsidRDefault="009350AC" w:rsidP="00936C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rFonts w:ascii="Arial" w:hAnsi="Arial" w:cs="Arial"/>
          <w:sz w:val="20"/>
          <w:szCs w:val="20"/>
          <w:lang w:val="en-US"/>
        </w:rPr>
      </w:pPr>
      <w:r>
        <w:rPr>
          <w:rFonts w:ascii="Arial" w:hAnsi="Arial" w:cs="Arial"/>
          <w:sz w:val="20"/>
          <w:szCs w:val="20"/>
          <w:lang w:val="en-US"/>
        </w:rPr>
        <w:tab/>
        <w:t>Please submit alternative pricing options for information.</w:t>
      </w:r>
    </w:p>
    <w:p w:rsidR="009350AC" w:rsidRDefault="009350AC" w:rsidP="00936C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before="120"/>
        <w:ind w:left="709" w:hanging="709"/>
        <w:jc w:val="both"/>
        <w:rPr>
          <w:b/>
          <w:sz w:val="20"/>
          <w:szCs w:val="20"/>
        </w:rPr>
      </w:pPr>
      <w:r>
        <w:rPr>
          <w:rFonts w:ascii="Arial" w:hAnsi="Arial" w:cs="Arial"/>
          <w:sz w:val="20"/>
          <w:szCs w:val="20"/>
          <w:lang w:val="en-US"/>
        </w:rPr>
        <w:lastRenderedPageBreak/>
        <w:tab/>
        <w:t>If we decide that there is a better way to price the contract we may ask bidders to resubmit.</w:t>
      </w:r>
    </w:p>
    <w:p w:rsidR="00362E36" w:rsidRPr="00362E36" w:rsidRDefault="00936CE9" w:rsidP="0053447E">
      <w:pPr>
        <w:pStyle w:val="BodyTextIndent"/>
        <w:spacing w:before="240"/>
        <w:ind w:left="0"/>
        <w:jc w:val="both"/>
        <w:rPr>
          <w:b/>
          <w:color w:val="auto"/>
          <w:sz w:val="20"/>
          <w:szCs w:val="20"/>
        </w:rPr>
      </w:pPr>
      <w:r>
        <w:rPr>
          <w:b/>
          <w:color w:val="auto"/>
          <w:sz w:val="20"/>
          <w:szCs w:val="20"/>
        </w:rPr>
        <w:t>SECTION</w:t>
      </w:r>
      <w:r w:rsidR="00362E36" w:rsidRPr="00362E36">
        <w:rPr>
          <w:b/>
          <w:color w:val="auto"/>
          <w:sz w:val="20"/>
          <w:szCs w:val="20"/>
        </w:rPr>
        <w:t xml:space="preserve"> </w:t>
      </w:r>
      <w:r w:rsidR="00D35DF6">
        <w:rPr>
          <w:b/>
          <w:color w:val="auto"/>
          <w:sz w:val="20"/>
          <w:szCs w:val="20"/>
        </w:rPr>
        <w:t>E</w:t>
      </w:r>
      <w:r w:rsidR="00362E36" w:rsidRPr="00362E36">
        <w:rPr>
          <w:b/>
          <w:color w:val="auto"/>
          <w:sz w:val="20"/>
          <w:szCs w:val="20"/>
        </w:rPr>
        <w:t xml:space="preserve"> – SELECTION PROCESS</w:t>
      </w:r>
    </w:p>
    <w:p w:rsidR="00761974" w:rsidRPr="009F2ED4" w:rsidRDefault="00761974" w:rsidP="000A10E7">
      <w:pPr>
        <w:spacing w:before="120" w:line="360" w:lineRule="auto"/>
        <w:rPr>
          <w:rFonts w:ascii="Arial" w:hAnsi="Arial" w:cs="Arial"/>
          <w:b/>
          <w:sz w:val="20"/>
          <w:szCs w:val="20"/>
        </w:rPr>
      </w:pPr>
      <w:r w:rsidRPr="009F2ED4">
        <w:rPr>
          <w:rFonts w:ascii="Arial" w:hAnsi="Arial" w:cs="Arial"/>
          <w:b/>
          <w:sz w:val="20"/>
          <w:szCs w:val="20"/>
        </w:rPr>
        <w:t>1.</w:t>
      </w:r>
      <w:r w:rsidRPr="009F2ED4">
        <w:rPr>
          <w:rFonts w:ascii="Arial" w:hAnsi="Arial" w:cs="Arial"/>
          <w:b/>
          <w:sz w:val="20"/>
          <w:szCs w:val="20"/>
        </w:rPr>
        <w:tab/>
        <w:t>Selection Criteria</w:t>
      </w:r>
    </w:p>
    <w:p w:rsidR="001B1A5B" w:rsidRPr="00A1343E" w:rsidRDefault="00761974" w:rsidP="000A10E7">
      <w:pPr>
        <w:spacing w:before="120" w:after="120"/>
        <w:ind w:left="720" w:hanging="720"/>
        <w:jc w:val="both"/>
        <w:rPr>
          <w:rFonts w:ascii="Arial" w:hAnsi="Arial" w:cs="Arial"/>
          <w:sz w:val="20"/>
          <w:szCs w:val="20"/>
          <w:highlight w:val="yellow"/>
          <w:lang w:val="en-US"/>
        </w:rPr>
      </w:pPr>
      <w:r w:rsidRPr="009F2ED4">
        <w:rPr>
          <w:rFonts w:ascii="Arial" w:hAnsi="Arial" w:cs="Arial"/>
          <w:sz w:val="20"/>
          <w:szCs w:val="20"/>
          <w:lang w:val="en-US"/>
        </w:rPr>
        <w:t>1.1</w:t>
      </w:r>
      <w:r w:rsidRPr="009F2ED4">
        <w:rPr>
          <w:rFonts w:ascii="Arial" w:hAnsi="Arial" w:cs="Arial"/>
          <w:sz w:val="20"/>
          <w:szCs w:val="20"/>
          <w:lang w:val="en-US"/>
        </w:rPr>
        <w:tab/>
        <w:t xml:space="preserve">The </w:t>
      </w:r>
      <w:r w:rsidR="00A1343E">
        <w:rPr>
          <w:rFonts w:ascii="Arial" w:hAnsi="Arial" w:cs="Arial"/>
          <w:sz w:val="20"/>
          <w:szCs w:val="20"/>
          <w:lang w:val="en-US"/>
        </w:rPr>
        <w:t xml:space="preserve">contract will be awarded to the tender </w:t>
      </w:r>
      <w:r w:rsidR="00631799">
        <w:rPr>
          <w:rFonts w:ascii="Arial" w:hAnsi="Arial" w:cs="Arial"/>
          <w:sz w:val="20"/>
          <w:szCs w:val="20"/>
          <w:lang w:val="en-US"/>
        </w:rPr>
        <w:t xml:space="preserve">that </w:t>
      </w:r>
      <w:r w:rsidR="00A1343E">
        <w:rPr>
          <w:rFonts w:ascii="Arial" w:hAnsi="Arial" w:cs="Arial"/>
          <w:sz w:val="20"/>
          <w:szCs w:val="20"/>
          <w:lang w:val="en-US"/>
        </w:rPr>
        <w:t>o</w:t>
      </w:r>
      <w:r w:rsidRPr="009F2ED4">
        <w:rPr>
          <w:rFonts w:ascii="Arial" w:hAnsi="Arial" w:cs="Arial"/>
          <w:sz w:val="20"/>
          <w:szCs w:val="20"/>
          <w:lang w:val="en-US"/>
        </w:rPr>
        <w:t>ffe</w:t>
      </w:r>
      <w:r w:rsidR="00631799">
        <w:rPr>
          <w:rFonts w:ascii="Arial" w:hAnsi="Arial" w:cs="Arial"/>
          <w:sz w:val="20"/>
          <w:szCs w:val="20"/>
          <w:lang w:val="en-US"/>
        </w:rPr>
        <w:t>rs the most</w:t>
      </w:r>
      <w:r w:rsidRPr="009F2ED4">
        <w:rPr>
          <w:rFonts w:ascii="Arial" w:hAnsi="Arial" w:cs="Arial"/>
          <w:sz w:val="20"/>
          <w:szCs w:val="20"/>
          <w:lang w:val="en-US"/>
        </w:rPr>
        <w:t xml:space="preserve"> </w:t>
      </w:r>
      <w:r w:rsidR="00A1343E">
        <w:rPr>
          <w:rFonts w:ascii="Arial" w:hAnsi="Arial" w:cs="Arial"/>
          <w:sz w:val="20"/>
          <w:szCs w:val="20"/>
          <w:lang w:val="en-US"/>
        </w:rPr>
        <w:t>e</w:t>
      </w:r>
      <w:r w:rsidRPr="009F2ED4">
        <w:rPr>
          <w:rFonts w:ascii="Arial" w:hAnsi="Arial" w:cs="Arial"/>
          <w:sz w:val="20"/>
          <w:szCs w:val="20"/>
          <w:lang w:val="en-US"/>
        </w:rPr>
        <w:t>co</w:t>
      </w:r>
      <w:r w:rsidR="00A1343E">
        <w:rPr>
          <w:rFonts w:ascii="Arial" w:hAnsi="Arial" w:cs="Arial"/>
          <w:sz w:val="20"/>
          <w:szCs w:val="20"/>
          <w:lang w:val="en-US"/>
        </w:rPr>
        <w:t xml:space="preserve">nomically </w:t>
      </w:r>
      <w:r w:rsidRPr="009F2ED4">
        <w:rPr>
          <w:rFonts w:ascii="Arial" w:hAnsi="Arial" w:cs="Arial"/>
          <w:sz w:val="20"/>
          <w:szCs w:val="20"/>
          <w:lang w:val="en-US"/>
        </w:rPr>
        <w:t>advantageous to the Group</w:t>
      </w:r>
      <w:r w:rsidR="00631799">
        <w:rPr>
          <w:rFonts w:ascii="Arial" w:hAnsi="Arial" w:cs="Arial"/>
          <w:sz w:val="20"/>
          <w:szCs w:val="20"/>
          <w:lang w:val="en-US"/>
        </w:rPr>
        <w:t xml:space="preserve"> in line with the evaluation criteria</w:t>
      </w:r>
      <w:r w:rsidRPr="009F2ED4">
        <w:rPr>
          <w:rFonts w:ascii="Arial" w:hAnsi="Arial" w:cs="Arial"/>
          <w:sz w:val="20"/>
          <w:szCs w:val="20"/>
          <w:lang w:val="en-US"/>
        </w:rPr>
        <w:t xml:space="preserve">. </w:t>
      </w:r>
    </w:p>
    <w:p w:rsidR="00761974" w:rsidRPr="009F2ED4" w:rsidRDefault="00761974" w:rsidP="000A10E7">
      <w:pPr>
        <w:spacing w:before="120"/>
        <w:jc w:val="both"/>
        <w:rPr>
          <w:rFonts w:ascii="Arial" w:hAnsi="Arial" w:cs="Arial"/>
          <w:sz w:val="20"/>
          <w:szCs w:val="20"/>
        </w:rPr>
      </w:pPr>
      <w:r w:rsidRPr="009F2ED4">
        <w:rPr>
          <w:rFonts w:ascii="Arial" w:hAnsi="Arial" w:cs="Arial"/>
          <w:sz w:val="20"/>
          <w:szCs w:val="20"/>
          <w:lang w:val="en-US"/>
        </w:rPr>
        <w:t>1.2</w:t>
      </w:r>
      <w:r w:rsidRPr="009F2ED4">
        <w:rPr>
          <w:rFonts w:ascii="Arial" w:hAnsi="Arial" w:cs="Arial"/>
          <w:sz w:val="20"/>
          <w:szCs w:val="20"/>
          <w:lang w:val="en-US"/>
        </w:rPr>
        <w:tab/>
        <w:t>The Group does not bind itself to accept the lowest tender</w:t>
      </w:r>
      <w:r w:rsidRPr="009F2ED4">
        <w:rPr>
          <w:rFonts w:ascii="Arial" w:hAnsi="Arial" w:cs="Arial"/>
          <w:sz w:val="20"/>
          <w:szCs w:val="20"/>
        </w:rPr>
        <w:t>.</w:t>
      </w:r>
    </w:p>
    <w:p w:rsidR="00761974" w:rsidRPr="009F2ED4" w:rsidRDefault="00761974" w:rsidP="000A10E7">
      <w:pPr>
        <w:pStyle w:val="Heading2"/>
        <w:tabs>
          <w:tab w:val="clear" w:pos="1440"/>
        </w:tabs>
        <w:spacing w:before="120" w:after="120"/>
        <w:rPr>
          <w:color w:val="auto"/>
          <w:sz w:val="20"/>
        </w:rPr>
      </w:pPr>
      <w:r w:rsidRPr="009F2ED4">
        <w:rPr>
          <w:color w:val="auto"/>
          <w:sz w:val="20"/>
          <w:szCs w:val="20"/>
        </w:rPr>
        <w:t>2</w:t>
      </w:r>
      <w:bookmarkStart w:id="0" w:name="_Toc164838718"/>
      <w:bookmarkStart w:id="1" w:name="_Toc165106331"/>
      <w:bookmarkStart w:id="2" w:name="_Toc165862421"/>
      <w:r w:rsidRPr="009F2ED4">
        <w:rPr>
          <w:color w:val="auto"/>
          <w:sz w:val="20"/>
          <w:szCs w:val="20"/>
        </w:rPr>
        <w:t>.</w:t>
      </w:r>
      <w:r w:rsidRPr="009F2ED4">
        <w:rPr>
          <w:color w:val="auto"/>
          <w:sz w:val="20"/>
          <w:szCs w:val="20"/>
        </w:rPr>
        <w:tab/>
      </w:r>
      <w:r w:rsidRPr="009F2ED4">
        <w:rPr>
          <w:color w:val="auto"/>
          <w:sz w:val="20"/>
        </w:rPr>
        <w:t>Scoring Structure</w:t>
      </w:r>
      <w:bookmarkEnd w:id="0"/>
      <w:bookmarkEnd w:id="1"/>
      <w:bookmarkEnd w:id="2"/>
    </w:p>
    <w:p w:rsidR="00761974" w:rsidRDefault="00DE7B85" w:rsidP="00962E41">
      <w:pPr>
        <w:spacing w:before="120" w:after="120"/>
        <w:ind w:left="720" w:hanging="720"/>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1974" w:rsidRPr="009F2ED4">
        <w:rPr>
          <w:rFonts w:ascii="Arial" w:hAnsi="Arial" w:cs="Arial"/>
          <w:sz w:val="20"/>
          <w:szCs w:val="20"/>
        </w:rPr>
        <w:t xml:space="preserve">Tender </w:t>
      </w:r>
      <w:r w:rsidR="001C2A21">
        <w:rPr>
          <w:rFonts w:ascii="Arial" w:hAnsi="Arial" w:cs="Arial"/>
          <w:sz w:val="20"/>
          <w:szCs w:val="20"/>
        </w:rPr>
        <w:t xml:space="preserve">submissions </w:t>
      </w:r>
      <w:r w:rsidR="00761974" w:rsidRPr="009F2ED4">
        <w:rPr>
          <w:rFonts w:ascii="Arial" w:hAnsi="Arial" w:cs="Arial"/>
          <w:sz w:val="20"/>
          <w:szCs w:val="20"/>
        </w:rPr>
        <w:t xml:space="preserve">will be assessed </w:t>
      </w:r>
      <w:r w:rsidR="001C2A21">
        <w:rPr>
          <w:rFonts w:ascii="Arial" w:hAnsi="Arial" w:cs="Arial"/>
          <w:sz w:val="20"/>
          <w:szCs w:val="20"/>
        </w:rPr>
        <w:t xml:space="preserve">on the evaluation criteria below </w:t>
      </w:r>
      <w:r w:rsidR="00936CE9">
        <w:rPr>
          <w:rFonts w:ascii="Arial" w:hAnsi="Arial" w:cs="Arial"/>
          <w:sz w:val="20"/>
          <w:szCs w:val="20"/>
        </w:rPr>
        <w:t xml:space="preserve">by technically competent officers </w:t>
      </w:r>
      <w:r w:rsidR="001C2A21">
        <w:rPr>
          <w:rFonts w:ascii="Arial" w:hAnsi="Arial" w:cs="Arial"/>
          <w:sz w:val="20"/>
          <w:szCs w:val="20"/>
        </w:rPr>
        <w:t>appointed by the Group</w:t>
      </w:r>
      <w:r w:rsidR="00962E41">
        <w:rPr>
          <w:rFonts w:ascii="Arial" w:hAnsi="Arial" w:cs="Arial"/>
          <w:sz w:val="20"/>
          <w:szCs w:val="20"/>
        </w:rPr>
        <w:t xml:space="preserve">. </w:t>
      </w:r>
      <w:r w:rsidR="001C2A21">
        <w:rPr>
          <w:rFonts w:ascii="Arial" w:hAnsi="Arial" w:cs="Arial"/>
          <w:sz w:val="20"/>
          <w:szCs w:val="20"/>
        </w:rPr>
        <w:t xml:space="preserve">Section 1 </w:t>
      </w:r>
      <w:r w:rsidR="00962E41">
        <w:rPr>
          <w:rFonts w:ascii="Arial" w:hAnsi="Arial" w:cs="Arial"/>
          <w:sz w:val="20"/>
          <w:szCs w:val="20"/>
        </w:rPr>
        <w:t xml:space="preserve">will be </w:t>
      </w:r>
      <w:r w:rsidR="001C2A21">
        <w:rPr>
          <w:rFonts w:ascii="Arial" w:hAnsi="Arial" w:cs="Arial"/>
          <w:sz w:val="20"/>
          <w:szCs w:val="20"/>
        </w:rPr>
        <w:t xml:space="preserve">scored </w:t>
      </w:r>
      <w:r w:rsidR="00761974" w:rsidRPr="009F2ED4">
        <w:rPr>
          <w:rFonts w:ascii="Arial" w:hAnsi="Arial" w:cs="Arial"/>
          <w:sz w:val="20"/>
          <w:szCs w:val="20"/>
        </w:rPr>
        <w:t xml:space="preserve">using the </w:t>
      </w:r>
      <w:r w:rsidR="001C2A21">
        <w:rPr>
          <w:rFonts w:ascii="Arial" w:hAnsi="Arial" w:cs="Arial"/>
          <w:sz w:val="20"/>
          <w:szCs w:val="20"/>
        </w:rPr>
        <w:t>scoring principles in 2.2</w:t>
      </w:r>
      <w:r w:rsidR="00962E41">
        <w:rPr>
          <w:rFonts w:ascii="Arial" w:hAnsi="Arial" w:cs="Arial"/>
          <w:sz w:val="20"/>
          <w:szCs w:val="20"/>
        </w:rPr>
        <w:t xml:space="preserve"> below, Sections 2 – 9 will be evaluated as pass/fail and Section 10 evaluated by the lowest priced tender achieving the maximum score and higher priced tenders a relative proportion of the score</w:t>
      </w:r>
      <w:r w:rsidR="000E5020">
        <w:rPr>
          <w:rFonts w:ascii="Arial" w:hAnsi="Arial" w:cs="Arial"/>
          <w:sz w:val="20"/>
          <w:szCs w:val="20"/>
        </w:rPr>
        <w:t xml:space="preserve">: </w:t>
      </w:r>
    </w:p>
    <w:tbl>
      <w:tblPr>
        <w:tblW w:w="826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7"/>
        <w:gridCol w:w="1877"/>
      </w:tblGrid>
      <w:tr w:rsidR="00BF59E7" w:rsidRPr="0022089C" w:rsidTr="00F82D6B">
        <w:trPr>
          <w:trHeight w:val="418"/>
        </w:trPr>
        <w:tc>
          <w:tcPr>
            <w:tcW w:w="6387" w:type="dxa"/>
            <w:shd w:val="clear" w:color="auto" w:fill="365F91" w:themeFill="accent1" w:themeFillShade="BF"/>
          </w:tcPr>
          <w:p w:rsidR="00BF59E7" w:rsidRPr="00F82D6B" w:rsidRDefault="00BF59E7" w:rsidP="00384DB8">
            <w:pPr>
              <w:spacing w:before="40" w:after="40"/>
              <w:rPr>
                <w:rFonts w:ascii="Arial" w:hAnsi="Arial" w:cs="Arial"/>
                <w:b/>
                <w:bCs/>
                <w:color w:val="FFFFFF" w:themeColor="background1"/>
                <w:sz w:val="20"/>
                <w:szCs w:val="20"/>
              </w:rPr>
            </w:pPr>
            <w:r w:rsidRPr="00F82D6B">
              <w:rPr>
                <w:rFonts w:ascii="Arial" w:hAnsi="Arial" w:cs="Arial"/>
                <w:b/>
                <w:bCs/>
                <w:color w:val="FFFFFF" w:themeColor="background1"/>
                <w:sz w:val="20"/>
                <w:szCs w:val="20"/>
              </w:rPr>
              <w:t xml:space="preserve">Evaluation Criteria </w:t>
            </w:r>
          </w:p>
        </w:tc>
        <w:tc>
          <w:tcPr>
            <w:tcW w:w="1877" w:type="dxa"/>
            <w:shd w:val="clear" w:color="auto" w:fill="365F91" w:themeFill="accent1" w:themeFillShade="BF"/>
          </w:tcPr>
          <w:p w:rsidR="00BF59E7" w:rsidRPr="00F82D6B" w:rsidRDefault="00BF59E7" w:rsidP="00384DB8">
            <w:pPr>
              <w:spacing w:before="40" w:after="40"/>
              <w:jc w:val="center"/>
              <w:rPr>
                <w:rFonts w:ascii="Arial" w:hAnsi="Arial" w:cs="Arial"/>
                <w:b/>
                <w:bCs/>
                <w:color w:val="FFFFFF" w:themeColor="background1"/>
                <w:sz w:val="20"/>
                <w:szCs w:val="20"/>
              </w:rPr>
            </w:pPr>
            <w:r w:rsidRPr="00F82D6B">
              <w:rPr>
                <w:rFonts w:ascii="Arial" w:hAnsi="Arial" w:cs="Arial"/>
                <w:b/>
                <w:bCs/>
                <w:color w:val="FFFFFF" w:themeColor="background1"/>
                <w:sz w:val="20"/>
                <w:szCs w:val="20"/>
              </w:rPr>
              <w:t>Score</w:t>
            </w:r>
          </w:p>
        </w:tc>
      </w:tr>
      <w:tr w:rsidR="00BF59E7" w:rsidRPr="00C93027" w:rsidTr="00F82D6B">
        <w:trPr>
          <w:cantSplit/>
        </w:trPr>
        <w:tc>
          <w:tcPr>
            <w:tcW w:w="6387" w:type="dxa"/>
            <w:shd w:val="clear" w:color="auto" w:fill="auto"/>
          </w:tcPr>
          <w:p w:rsidR="00BF59E7" w:rsidRPr="00F82D6B" w:rsidRDefault="00BF59E7" w:rsidP="00F82D6B">
            <w:pPr>
              <w:pStyle w:val="ListParagraph"/>
              <w:numPr>
                <w:ilvl w:val="0"/>
                <w:numId w:val="20"/>
              </w:numPr>
              <w:spacing w:before="40" w:after="40"/>
              <w:ind w:left="467"/>
              <w:rPr>
                <w:rFonts w:ascii="Arial" w:hAnsi="Arial" w:cs="Arial"/>
                <w:sz w:val="20"/>
                <w:szCs w:val="20"/>
              </w:rPr>
            </w:pPr>
            <w:r w:rsidRPr="00F82D6B">
              <w:rPr>
                <w:rFonts w:ascii="Arial" w:hAnsi="Arial" w:cs="Arial"/>
                <w:sz w:val="20"/>
                <w:szCs w:val="20"/>
              </w:rPr>
              <w:t xml:space="preserve">Quality Submission – </w:t>
            </w:r>
            <w:r w:rsidR="00EE4430" w:rsidRPr="00F82D6B">
              <w:rPr>
                <w:rFonts w:ascii="Arial" w:hAnsi="Arial" w:cs="Arial"/>
                <w:sz w:val="20"/>
                <w:szCs w:val="20"/>
              </w:rPr>
              <w:t>Method Statement</w:t>
            </w:r>
          </w:p>
        </w:tc>
        <w:tc>
          <w:tcPr>
            <w:tcW w:w="1877" w:type="dxa"/>
            <w:shd w:val="clear" w:color="auto" w:fill="auto"/>
            <w:vAlign w:val="center"/>
          </w:tcPr>
          <w:p w:rsidR="00BF59E7" w:rsidRPr="008149D8" w:rsidRDefault="00455D73" w:rsidP="00384DB8">
            <w:pPr>
              <w:spacing w:before="40" w:after="40"/>
              <w:jc w:val="center"/>
              <w:rPr>
                <w:rFonts w:ascii="Arial" w:hAnsi="Arial" w:cs="Arial"/>
                <w:sz w:val="20"/>
                <w:szCs w:val="20"/>
              </w:rPr>
            </w:pPr>
            <w:r>
              <w:rPr>
                <w:rFonts w:ascii="Arial" w:hAnsi="Arial" w:cs="Arial"/>
                <w:sz w:val="20"/>
                <w:szCs w:val="20"/>
              </w:rPr>
              <w:t>40</w:t>
            </w:r>
            <w:r w:rsidR="00BF59E7" w:rsidRPr="008149D8">
              <w:rPr>
                <w:rFonts w:ascii="Arial" w:hAnsi="Arial" w:cs="Arial"/>
                <w:sz w:val="20"/>
                <w:szCs w:val="20"/>
              </w:rPr>
              <w:t>%</w:t>
            </w:r>
          </w:p>
        </w:tc>
      </w:tr>
      <w:tr w:rsidR="00BF59E7" w:rsidRPr="00C93027" w:rsidTr="00F82D6B">
        <w:trPr>
          <w:cantSplit/>
        </w:trPr>
        <w:tc>
          <w:tcPr>
            <w:tcW w:w="6387" w:type="dxa"/>
            <w:shd w:val="clear" w:color="auto" w:fill="auto"/>
          </w:tcPr>
          <w:p w:rsidR="00BF59E7" w:rsidRPr="00F82D6B" w:rsidRDefault="00BF59E7" w:rsidP="00F82D6B">
            <w:pPr>
              <w:pStyle w:val="ListParagraph"/>
              <w:numPr>
                <w:ilvl w:val="0"/>
                <w:numId w:val="20"/>
              </w:numPr>
              <w:spacing w:before="40" w:after="40"/>
              <w:ind w:left="467"/>
              <w:rPr>
                <w:rFonts w:ascii="Arial" w:hAnsi="Arial" w:cs="Arial"/>
                <w:sz w:val="20"/>
                <w:szCs w:val="20"/>
              </w:rPr>
            </w:pPr>
            <w:r w:rsidRPr="00F82D6B">
              <w:rPr>
                <w:rFonts w:ascii="Arial" w:hAnsi="Arial" w:cs="Arial"/>
                <w:sz w:val="20"/>
                <w:szCs w:val="20"/>
              </w:rPr>
              <w:t xml:space="preserve">Economic and Financial Standing </w:t>
            </w:r>
            <w:r w:rsidR="001C2A21">
              <w:rPr>
                <w:rFonts w:ascii="Arial" w:hAnsi="Arial" w:cs="Arial"/>
                <w:sz w:val="20"/>
                <w:szCs w:val="20"/>
              </w:rPr>
              <w:t>–</w:t>
            </w:r>
            <w:r w:rsidRPr="00F82D6B">
              <w:rPr>
                <w:rFonts w:ascii="Arial" w:hAnsi="Arial" w:cs="Arial"/>
                <w:sz w:val="20"/>
                <w:szCs w:val="20"/>
              </w:rPr>
              <w:t xml:space="preserve"> questionnaire</w:t>
            </w:r>
          </w:p>
        </w:tc>
        <w:tc>
          <w:tcPr>
            <w:tcW w:w="1877" w:type="dxa"/>
            <w:shd w:val="clear" w:color="auto" w:fill="auto"/>
          </w:tcPr>
          <w:p w:rsidR="00BF59E7" w:rsidRPr="008149D8" w:rsidRDefault="00BF59E7" w:rsidP="00384DB8">
            <w:pPr>
              <w:spacing w:before="40" w:after="40"/>
              <w:jc w:val="center"/>
              <w:rPr>
                <w:rFonts w:ascii="Arial" w:hAnsi="Arial" w:cs="Arial"/>
                <w:sz w:val="20"/>
                <w:szCs w:val="20"/>
              </w:rPr>
            </w:pPr>
            <w:r>
              <w:rPr>
                <w:rFonts w:ascii="Arial" w:hAnsi="Arial" w:cs="Arial"/>
                <w:sz w:val="20"/>
                <w:szCs w:val="20"/>
              </w:rPr>
              <w:t>Pass/Fail</w:t>
            </w:r>
          </w:p>
        </w:tc>
      </w:tr>
      <w:tr w:rsidR="00BF59E7" w:rsidRPr="00C93027" w:rsidTr="00F82D6B">
        <w:trPr>
          <w:cantSplit/>
        </w:trPr>
        <w:tc>
          <w:tcPr>
            <w:tcW w:w="6387" w:type="dxa"/>
            <w:shd w:val="clear" w:color="auto" w:fill="auto"/>
          </w:tcPr>
          <w:p w:rsidR="00BF59E7" w:rsidRPr="00F82D6B" w:rsidRDefault="00195C74" w:rsidP="00F82D6B">
            <w:pPr>
              <w:pStyle w:val="ListParagraph"/>
              <w:numPr>
                <w:ilvl w:val="0"/>
                <w:numId w:val="20"/>
              </w:numPr>
              <w:spacing w:before="40" w:after="40"/>
              <w:ind w:left="467"/>
              <w:rPr>
                <w:rFonts w:ascii="Arial" w:hAnsi="Arial" w:cs="Arial"/>
                <w:sz w:val="20"/>
                <w:szCs w:val="20"/>
              </w:rPr>
            </w:pPr>
            <w:r w:rsidRPr="00F82D6B">
              <w:rPr>
                <w:rFonts w:ascii="Arial" w:hAnsi="Arial" w:cs="Arial"/>
                <w:sz w:val="20"/>
                <w:szCs w:val="20"/>
              </w:rPr>
              <w:t>Reference</w:t>
            </w:r>
            <w:r w:rsidR="00BF59E7" w:rsidRPr="00F82D6B">
              <w:rPr>
                <w:rFonts w:ascii="Arial" w:hAnsi="Arial" w:cs="Arial"/>
                <w:sz w:val="20"/>
                <w:szCs w:val="20"/>
              </w:rPr>
              <w:t>s</w:t>
            </w:r>
          </w:p>
        </w:tc>
        <w:tc>
          <w:tcPr>
            <w:tcW w:w="1877" w:type="dxa"/>
            <w:shd w:val="clear" w:color="auto" w:fill="auto"/>
          </w:tcPr>
          <w:p w:rsidR="00BF59E7" w:rsidRPr="008149D8" w:rsidRDefault="00BF59E7" w:rsidP="00384DB8">
            <w:pPr>
              <w:spacing w:before="40" w:after="40"/>
              <w:jc w:val="center"/>
              <w:rPr>
                <w:rFonts w:ascii="Arial" w:hAnsi="Arial" w:cs="Arial"/>
                <w:sz w:val="20"/>
                <w:szCs w:val="20"/>
              </w:rPr>
            </w:pPr>
            <w:r w:rsidRPr="008149D8">
              <w:rPr>
                <w:rFonts w:ascii="Arial" w:hAnsi="Arial" w:cs="Arial"/>
                <w:sz w:val="20"/>
                <w:szCs w:val="20"/>
              </w:rPr>
              <w:t>Pass/Fail</w:t>
            </w:r>
          </w:p>
        </w:tc>
      </w:tr>
      <w:tr w:rsidR="00BF59E7" w:rsidRPr="00C93027" w:rsidTr="00F82D6B">
        <w:trPr>
          <w:cantSplit/>
        </w:trPr>
        <w:tc>
          <w:tcPr>
            <w:tcW w:w="6387" w:type="dxa"/>
            <w:shd w:val="clear" w:color="auto" w:fill="auto"/>
          </w:tcPr>
          <w:p w:rsidR="00BF59E7" w:rsidRPr="00F82D6B" w:rsidRDefault="00BF59E7" w:rsidP="00F82D6B">
            <w:pPr>
              <w:pStyle w:val="ListParagraph"/>
              <w:numPr>
                <w:ilvl w:val="0"/>
                <w:numId w:val="20"/>
              </w:numPr>
              <w:spacing w:before="40" w:after="40"/>
              <w:ind w:left="467"/>
              <w:rPr>
                <w:rFonts w:ascii="Arial" w:hAnsi="Arial" w:cs="Arial"/>
                <w:sz w:val="20"/>
                <w:szCs w:val="20"/>
              </w:rPr>
            </w:pPr>
            <w:r w:rsidRPr="00F82D6B">
              <w:rPr>
                <w:rFonts w:ascii="Arial" w:hAnsi="Arial" w:cs="Arial"/>
                <w:sz w:val="20"/>
                <w:szCs w:val="20"/>
              </w:rPr>
              <w:t xml:space="preserve">Insurance </w:t>
            </w:r>
          </w:p>
        </w:tc>
        <w:tc>
          <w:tcPr>
            <w:tcW w:w="1877" w:type="dxa"/>
            <w:shd w:val="clear" w:color="auto" w:fill="auto"/>
          </w:tcPr>
          <w:p w:rsidR="00BF59E7" w:rsidRPr="008149D8" w:rsidRDefault="00BF59E7" w:rsidP="00384DB8">
            <w:pPr>
              <w:spacing w:before="40" w:after="40"/>
              <w:jc w:val="center"/>
              <w:rPr>
                <w:rFonts w:ascii="Arial" w:hAnsi="Arial" w:cs="Arial"/>
                <w:sz w:val="20"/>
                <w:szCs w:val="20"/>
              </w:rPr>
            </w:pPr>
            <w:r w:rsidRPr="008149D8">
              <w:rPr>
                <w:rFonts w:ascii="Arial" w:hAnsi="Arial" w:cs="Arial"/>
                <w:sz w:val="20"/>
                <w:szCs w:val="20"/>
              </w:rPr>
              <w:t>Pass/Fail</w:t>
            </w:r>
          </w:p>
        </w:tc>
      </w:tr>
      <w:tr w:rsidR="00BF59E7" w:rsidRPr="00C93027" w:rsidTr="00F82D6B">
        <w:tc>
          <w:tcPr>
            <w:tcW w:w="6387" w:type="dxa"/>
            <w:shd w:val="clear" w:color="auto" w:fill="auto"/>
          </w:tcPr>
          <w:p w:rsidR="00BF59E7" w:rsidRPr="00F82D6B" w:rsidRDefault="00BF59E7" w:rsidP="00F82D6B">
            <w:pPr>
              <w:pStyle w:val="ListParagraph"/>
              <w:numPr>
                <w:ilvl w:val="0"/>
                <w:numId w:val="20"/>
              </w:numPr>
              <w:spacing w:before="40" w:after="40"/>
              <w:ind w:left="467"/>
              <w:rPr>
                <w:rFonts w:ascii="Arial" w:hAnsi="Arial" w:cs="Arial"/>
                <w:sz w:val="20"/>
                <w:szCs w:val="20"/>
              </w:rPr>
            </w:pPr>
            <w:r w:rsidRPr="00F82D6B">
              <w:rPr>
                <w:rFonts w:ascii="Arial" w:hAnsi="Arial" w:cs="Arial"/>
                <w:sz w:val="20"/>
                <w:szCs w:val="20"/>
              </w:rPr>
              <w:t>Health &amp; Safety</w:t>
            </w:r>
          </w:p>
        </w:tc>
        <w:tc>
          <w:tcPr>
            <w:tcW w:w="1877" w:type="dxa"/>
            <w:shd w:val="clear" w:color="auto" w:fill="auto"/>
          </w:tcPr>
          <w:p w:rsidR="00BF59E7" w:rsidRPr="008149D8" w:rsidRDefault="00BF59E7" w:rsidP="00384DB8">
            <w:pPr>
              <w:spacing w:before="40" w:after="40"/>
              <w:jc w:val="center"/>
              <w:rPr>
                <w:rFonts w:ascii="Arial" w:hAnsi="Arial" w:cs="Arial"/>
                <w:sz w:val="20"/>
                <w:szCs w:val="20"/>
              </w:rPr>
            </w:pPr>
            <w:r w:rsidRPr="008149D8">
              <w:rPr>
                <w:rFonts w:ascii="Arial" w:hAnsi="Arial" w:cs="Arial"/>
                <w:sz w:val="20"/>
                <w:szCs w:val="20"/>
              </w:rPr>
              <w:t>Pass/Fail</w:t>
            </w:r>
          </w:p>
        </w:tc>
      </w:tr>
      <w:tr w:rsidR="00F82D6B" w:rsidRPr="00C93027" w:rsidTr="00F82D6B">
        <w:tc>
          <w:tcPr>
            <w:tcW w:w="6387" w:type="dxa"/>
            <w:shd w:val="clear" w:color="auto" w:fill="auto"/>
          </w:tcPr>
          <w:p w:rsidR="00F82D6B" w:rsidRPr="00F82D6B" w:rsidRDefault="00F82D6B" w:rsidP="00F82D6B">
            <w:pPr>
              <w:pStyle w:val="ListParagraph"/>
              <w:numPr>
                <w:ilvl w:val="0"/>
                <w:numId w:val="20"/>
              </w:numPr>
              <w:spacing w:before="40" w:after="40"/>
              <w:ind w:left="467"/>
              <w:rPr>
                <w:rFonts w:ascii="Arial" w:hAnsi="Arial" w:cs="Arial"/>
                <w:sz w:val="20"/>
                <w:szCs w:val="20"/>
              </w:rPr>
            </w:pPr>
            <w:r w:rsidRPr="00F82D6B">
              <w:rPr>
                <w:rFonts w:ascii="Arial" w:hAnsi="Arial" w:cs="Arial"/>
                <w:sz w:val="20"/>
                <w:szCs w:val="20"/>
              </w:rPr>
              <w:t>Equality &amp; Diversity</w:t>
            </w:r>
          </w:p>
        </w:tc>
        <w:tc>
          <w:tcPr>
            <w:tcW w:w="1877" w:type="dxa"/>
            <w:shd w:val="clear" w:color="auto" w:fill="auto"/>
          </w:tcPr>
          <w:p w:rsidR="00F82D6B" w:rsidRPr="008149D8" w:rsidRDefault="00F82D6B" w:rsidP="00F82D6B">
            <w:pPr>
              <w:spacing w:before="40" w:after="40"/>
              <w:jc w:val="center"/>
              <w:rPr>
                <w:rFonts w:ascii="Arial" w:hAnsi="Arial" w:cs="Arial"/>
                <w:sz w:val="20"/>
                <w:szCs w:val="20"/>
              </w:rPr>
            </w:pPr>
            <w:r w:rsidRPr="008149D8">
              <w:rPr>
                <w:rFonts w:ascii="Arial" w:hAnsi="Arial" w:cs="Arial"/>
                <w:sz w:val="20"/>
                <w:szCs w:val="20"/>
              </w:rPr>
              <w:t>Pass/Fail</w:t>
            </w:r>
          </w:p>
        </w:tc>
      </w:tr>
      <w:tr w:rsidR="00F82D6B" w:rsidRPr="00C93027" w:rsidTr="00F82D6B">
        <w:tc>
          <w:tcPr>
            <w:tcW w:w="6387" w:type="dxa"/>
            <w:shd w:val="clear" w:color="auto" w:fill="auto"/>
          </w:tcPr>
          <w:p w:rsidR="00F82D6B" w:rsidRPr="00F82D6B" w:rsidRDefault="00F82D6B" w:rsidP="00F82D6B">
            <w:pPr>
              <w:pStyle w:val="ListParagraph"/>
              <w:numPr>
                <w:ilvl w:val="0"/>
                <w:numId w:val="20"/>
              </w:numPr>
              <w:spacing w:before="40" w:after="40"/>
              <w:ind w:left="467"/>
              <w:rPr>
                <w:rFonts w:ascii="Arial" w:hAnsi="Arial" w:cs="Arial"/>
                <w:sz w:val="20"/>
                <w:szCs w:val="20"/>
              </w:rPr>
            </w:pPr>
            <w:r w:rsidRPr="00F82D6B">
              <w:rPr>
                <w:rFonts w:ascii="Arial" w:hAnsi="Arial" w:cs="Arial"/>
                <w:sz w:val="20"/>
                <w:szCs w:val="20"/>
              </w:rPr>
              <w:t>Living Wage</w:t>
            </w:r>
          </w:p>
        </w:tc>
        <w:tc>
          <w:tcPr>
            <w:tcW w:w="1877" w:type="dxa"/>
            <w:shd w:val="clear" w:color="auto" w:fill="auto"/>
          </w:tcPr>
          <w:p w:rsidR="00F82D6B" w:rsidRPr="008149D8" w:rsidRDefault="00F82D6B" w:rsidP="00F82D6B">
            <w:pPr>
              <w:spacing w:before="40" w:after="40"/>
              <w:jc w:val="center"/>
              <w:rPr>
                <w:rFonts w:ascii="Arial" w:hAnsi="Arial" w:cs="Arial"/>
                <w:sz w:val="20"/>
                <w:szCs w:val="20"/>
              </w:rPr>
            </w:pPr>
            <w:r>
              <w:rPr>
                <w:rFonts w:ascii="Arial" w:hAnsi="Arial" w:cs="Arial"/>
                <w:sz w:val="20"/>
                <w:szCs w:val="20"/>
              </w:rPr>
              <w:t>Pass/Fail</w:t>
            </w:r>
          </w:p>
        </w:tc>
      </w:tr>
      <w:tr w:rsidR="00BF59E7" w:rsidRPr="00C93027" w:rsidTr="00F82D6B">
        <w:tc>
          <w:tcPr>
            <w:tcW w:w="6387" w:type="dxa"/>
            <w:shd w:val="clear" w:color="auto" w:fill="auto"/>
          </w:tcPr>
          <w:p w:rsidR="00BF59E7" w:rsidRPr="00F82D6B" w:rsidRDefault="00BF59E7" w:rsidP="00F82D6B">
            <w:pPr>
              <w:pStyle w:val="ListParagraph"/>
              <w:numPr>
                <w:ilvl w:val="0"/>
                <w:numId w:val="20"/>
              </w:numPr>
              <w:spacing w:before="40" w:after="40"/>
              <w:ind w:left="467"/>
              <w:rPr>
                <w:rFonts w:ascii="Arial" w:hAnsi="Arial" w:cs="Arial"/>
                <w:sz w:val="20"/>
                <w:szCs w:val="20"/>
              </w:rPr>
            </w:pPr>
            <w:r w:rsidRPr="00F82D6B">
              <w:rPr>
                <w:rFonts w:ascii="Arial" w:hAnsi="Arial" w:cs="Arial"/>
                <w:sz w:val="20"/>
                <w:szCs w:val="20"/>
              </w:rPr>
              <w:t xml:space="preserve">Pricing </w:t>
            </w:r>
            <w:r w:rsidR="00F82D6B" w:rsidRPr="00F82D6B">
              <w:rPr>
                <w:rFonts w:ascii="Arial" w:hAnsi="Arial" w:cs="Arial"/>
                <w:sz w:val="20"/>
                <w:szCs w:val="20"/>
              </w:rPr>
              <w:t>Schedule</w:t>
            </w:r>
          </w:p>
        </w:tc>
        <w:tc>
          <w:tcPr>
            <w:tcW w:w="1877" w:type="dxa"/>
            <w:shd w:val="clear" w:color="auto" w:fill="auto"/>
          </w:tcPr>
          <w:p w:rsidR="00BF59E7" w:rsidRPr="008149D8" w:rsidRDefault="00455D73" w:rsidP="00EE4430">
            <w:pPr>
              <w:spacing w:before="40" w:after="40"/>
              <w:jc w:val="center"/>
              <w:rPr>
                <w:rFonts w:ascii="Arial" w:hAnsi="Arial" w:cs="Arial"/>
                <w:sz w:val="20"/>
                <w:szCs w:val="20"/>
              </w:rPr>
            </w:pPr>
            <w:r>
              <w:rPr>
                <w:rFonts w:ascii="Arial" w:hAnsi="Arial" w:cs="Arial"/>
                <w:sz w:val="20"/>
                <w:szCs w:val="20"/>
              </w:rPr>
              <w:t>60</w:t>
            </w:r>
            <w:r w:rsidR="00BF59E7" w:rsidRPr="008149D8">
              <w:rPr>
                <w:rFonts w:ascii="Arial" w:hAnsi="Arial" w:cs="Arial"/>
                <w:sz w:val="20"/>
                <w:szCs w:val="20"/>
              </w:rPr>
              <w:t>%</w:t>
            </w:r>
          </w:p>
        </w:tc>
      </w:tr>
      <w:tr w:rsidR="00BF59E7" w:rsidRPr="00C93027" w:rsidTr="00F82D6B">
        <w:tc>
          <w:tcPr>
            <w:tcW w:w="6387" w:type="dxa"/>
            <w:shd w:val="clear" w:color="auto" w:fill="365F91" w:themeFill="accent1" w:themeFillShade="BF"/>
          </w:tcPr>
          <w:p w:rsidR="00BF59E7" w:rsidRPr="00F82D6B" w:rsidRDefault="00BF59E7" w:rsidP="00384DB8">
            <w:pPr>
              <w:spacing w:before="40" w:after="40"/>
              <w:rPr>
                <w:rFonts w:ascii="Arial" w:hAnsi="Arial" w:cs="Arial"/>
                <w:color w:val="FFFFFF" w:themeColor="background1"/>
                <w:sz w:val="20"/>
                <w:szCs w:val="20"/>
              </w:rPr>
            </w:pPr>
            <w:r w:rsidRPr="00F82D6B">
              <w:rPr>
                <w:rFonts w:ascii="Arial" w:hAnsi="Arial" w:cs="Arial"/>
                <w:b/>
                <w:bCs/>
                <w:color w:val="FFFFFF" w:themeColor="background1"/>
                <w:sz w:val="20"/>
                <w:szCs w:val="20"/>
              </w:rPr>
              <w:t>TOTAL</w:t>
            </w:r>
          </w:p>
        </w:tc>
        <w:tc>
          <w:tcPr>
            <w:tcW w:w="1877" w:type="dxa"/>
            <w:shd w:val="clear" w:color="auto" w:fill="365F91" w:themeFill="accent1" w:themeFillShade="BF"/>
          </w:tcPr>
          <w:p w:rsidR="00BF59E7" w:rsidRPr="00F82D6B" w:rsidRDefault="00BF59E7" w:rsidP="00384DB8">
            <w:pPr>
              <w:spacing w:before="40" w:after="40"/>
              <w:jc w:val="center"/>
              <w:rPr>
                <w:rFonts w:ascii="Arial" w:hAnsi="Arial" w:cs="Arial"/>
                <w:color w:val="FFFFFF" w:themeColor="background1"/>
                <w:sz w:val="20"/>
                <w:szCs w:val="20"/>
              </w:rPr>
            </w:pPr>
            <w:r w:rsidRPr="00F82D6B">
              <w:rPr>
                <w:rFonts w:ascii="Arial" w:hAnsi="Arial" w:cs="Arial"/>
                <w:b/>
                <w:bCs/>
                <w:color w:val="FFFFFF" w:themeColor="background1"/>
                <w:sz w:val="20"/>
                <w:szCs w:val="20"/>
              </w:rPr>
              <w:t>100%</w:t>
            </w:r>
          </w:p>
        </w:tc>
      </w:tr>
    </w:tbl>
    <w:p w:rsidR="00857B38" w:rsidRDefault="000E5020" w:rsidP="00336947">
      <w:pPr>
        <w:rPr>
          <w:rFonts w:ascii="Arial" w:hAnsi="Arial" w:cs="Arial"/>
          <w:sz w:val="20"/>
          <w:szCs w:val="20"/>
        </w:rPr>
      </w:pPr>
      <w:r>
        <w:rPr>
          <w:rFonts w:ascii="Arial" w:hAnsi="Arial" w:cs="Arial"/>
          <w:sz w:val="20"/>
          <w:szCs w:val="20"/>
        </w:rPr>
        <w:tab/>
      </w:r>
    </w:p>
    <w:p w:rsidR="00BF59E7" w:rsidRDefault="00DE7B85" w:rsidP="00BF59E7">
      <w:pPr>
        <w:rPr>
          <w:rFonts w:ascii="Arial" w:hAnsi="Arial" w:cs="Arial"/>
          <w:sz w:val="20"/>
          <w:szCs w:val="20"/>
        </w:rPr>
      </w:pPr>
      <w:r>
        <w:rPr>
          <w:rFonts w:ascii="Arial" w:hAnsi="Arial" w:cs="Arial"/>
          <w:sz w:val="20"/>
          <w:szCs w:val="20"/>
        </w:rPr>
        <w:t>2.2</w:t>
      </w:r>
      <w:r w:rsidR="00BF59E7">
        <w:rPr>
          <w:rFonts w:ascii="Arial" w:hAnsi="Arial" w:cs="Arial"/>
          <w:sz w:val="20"/>
          <w:szCs w:val="20"/>
        </w:rPr>
        <w:tab/>
      </w:r>
      <w:r w:rsidR="001C2A21">
        <w:rPr>
          <w:rFonts w:ascii="Arial" w:hAnsi="Arial" w:cs="Arial"/>
          <w:sz w:val="20"/>
          <w:szCs w:val="20"/>
        </w:rPr>
        <w:t xml:space="preserve">Evaluators will use the following </w:t>
      </w:r>
      <w:r w:rsidR="00BF59E7">
        <w:rPr>
          <w:rFonts w:ascii="Arial" w:hAnsi="Arial" w:cs="Arial"/>
          <w:sz w:val="20"/>
          <w:szCs w:val="20"/>
        </w:rPr>
        <w:t>scoring principles</w:t>
      </w:r>
    </w:p>
    <w:p w:rsidR="00BF59E7" w:rsidRDefault="00BF59E7" w:rsidP="00BF59E7">
      <w:pPr>
        <w:rPr>
          <w:rFonts w:ascii="Arial" w:hAnsi="Arial" w:cs="Arial"/>
          <w:sz w:val="20"/>
          <w:szCs w:val="20"/>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7280"/>
      </w:tblGrid>
      <w:tr w:rsidR="00BF59E7" w:rsidRPr="0022089C" w:rsidTr="00F82D6B">
        <w:tc>
          <w:tcPr>
            <w:tcW w:w="1000" w:type="dxa"/>
            <w:shd w:val="clear" w:color="auto" w:fill="365F91" w:themeFill="accent1" w:themeFillShade="BF"/>
          </w:tcPr>
          <w:p w:rsidR="00BF59E7" w:rsidRPr="00F82D6B" w:rsidRDefault="00BF59E7" w:rsidP="00384DB8">
            <w:pPr>
              <w:spacing w:before="40" w:after="40"/>
              <w:jc w:val="center"/>
              <w:rPr>
                <w:rFonts w:ascii="Arial" w:hAnsi="Arial" w:cs="Arial"/>
                <w:b/>
                <w:bCs/>
                <w:color w:val="FFFFFF" w:themeColor="background1"/>
                <w:sz w:val="20"/>
                <w:szCs w:val="20"/>
              </w:rPr>
            </w:pPr>
            <w:r w:rsidRPr="00F82D6B">
              <w:rPr>
                <w:rFonts w:ascii="Arial" w:hAnsi="Arial" w:cs="Arial"/>
                <w:b/>
                <w:bCs/>
                <w:color w:val="FFFFFF" w:themeColor="background1"/>
                <w:sz w:val="20"/>
                <w:szCs w:val="20"/>
              </w:rPr>
              <w:t>Score</w:t>
            </w:r>
          </w:p>
        </w:tc>
        <w:tc>
          <w:tcPr>
            <w:tcW w:w="7280" w:type="dxa"/>
            <w:shd w:val="clear" w:color="auto" w:fill="365F91" w:themeFill="accent1" w:themeFillShade="BF"/>
          </w:tcPr>
          <w:p w:rsidR="00BF59E7" w:rsidRPr="00F82D6B" w:rsidRDefault="00BF59E7" w:rsidP="00384DB8">
            <w:pPr>
              <w:spacing w:before="40" w:after="40"/>
              <w:jc w:val="center"/>
              <w:rPr>
                <w:rFonts w:ascii="Arial" w:hAnsi="Arial" w:cs="Arial"/>
                <w:b/>
                <w:bCs/>
                <w:color w:val="FFFFFF" w:themeColor="background1"/>
                <w:sz w:val="20"/>
                <w:szCs w:val="20"/>
              </w:rPr>
            </w:pPr>
            <w:r w:rsidRPr="00F82D6B">
              <w:rPr>
                <w:rFonts w:ascii="Arial" w:hAnsi="Arial" w:cs="Arial"/>
                <w:b/>
                <w:bCs/>
                <w:color w:val="FFFFFF" w:themeColor="background1"/>
                <w:sz w:val="20"/>
                <w:szCs w:val="20"/>
              </w:rPr>
              <w:t>Scoring Principles</w:t>
            </w:r>
          </w:p>
        </w:tc>
      </w:tr>
      <w:tr w:rsidR="00BF59E7" w:rsidRPr="00C93027" w:rsidTr="00F82D6B">
        <w:tc>
          <w:tcPr>
            <w:tcW w:w="1000" w:type="dxa"/>
          </w:tcPr>
          <w:p w:rsidR="00BF59E7" w:rsidRPr="00C93027" w:rsidRDefault="00BF59E7" w:rsidP="00384DB8">
            <w:pPr>
              <w:spacing w:before="40" w:after="40"/>
              <w:jc w:val="center"/>
              <w:rPr>
                <w:rFonts w:ascii="Arial" w:hAnsi="Arial" w:cs="Arial"/>
                <w:b/>
                <w:bCs/>
                <w:sz w:val="20"/>
                <w:szCs w:val="20"/>
              </w:rPr>
            </w:pPr>
            <w:r w:rsidRPr="00C93027">
              <w:rPr>
                <w:rFonts w:ascii="Arial" w:hAnsi="Arial" w:cs="Arial"/>
                <w:b/>
                <w:bCs/>
                <w:sz w:val="20"/>
                <w:szCs w:val="20"/>
              </w:rPr>
              <w:t>0</w:t>
            </w:r>
          </w:p>
        </w:tc>
        <w:tc>
          <w:tcPr>
            <w:tcW w:w="7280" w:type="dxa"/>
          </w:tcPr>
          <w:p w:rsidR="00BF59E7" w:rsidRPr="00C93027" w:rsidRDefault="00BF59E7" w:rsidP="00DE7B85">
            <w:pPr>
              <w:pStyle w:val="DfESOutNumbered"/>
              <w:widowControl/>
              <w:numPr>
                <w:ilvl w:val="0"/>
                <w:numId w:val="0"/>
              </w:numPr>
              <w:overflowPunct/>
              <w:autoSpaceDE/>
              <w:autoSpaceDN/>
              <w:adjustRightInd/>
              <w:spacing w:before="80" w:after="80"/>
              <w:textAlignment w:val="auto"/>
              <w:rPr>
                <w:rFonts w:cs="Arial"/>
                <w:sz w:val="20"/>
              </w:rPr>
            </w:pPr>
            <w:r w:rsidRPr="00C93027">
              <w:rPr>
                <w:rFonts w:cs="Arial"/>
                <w:b/>
                <w:bCs/>
                <w:sz w:val="20"/>
              </w:rPr>
              <w:t>Rejected</w:t>
            </w:r>
            <w:r w:rsidRPr="00C93027">
              <w:rPr>
                <w:rFonts w:cs="Arial"/>
                <w:sz w:val="20"/>
              </w:rPr>
              <w:t xml:space="preserve"> – Evidence is unacceptable or non-existent, or there is a failure to properly address any issues.</w:t>
            </w:r>
          </w:p>
        </w:tc>
      </w:tr>
      <w:tr w:rsidR="00BF59E7" w:rsidRPr="00C93027" w:rsidTr="00F82D6B">
        <w:tc>
          <w:tcPr>
            <w:tcW w:w="1000" w:type="dxa"/>
          </w:tcPr>
          <w:p w:rsidR="00BF59E7" w:rsidRPr="00C93027" w:rsidRDefault="00BF59E7" w:rsidP="00384DB8">
            <w:pPr>
              <w:spacing w:before="40" w:after="40"/>
              <w:jc w:val="center"/>
              <w:rPr>
                <w:rFonts w:ascii="Arial" w:hAnsi="Arial" w:cs="Arial"/>
                <w:b/>
                <w:bCs/>
                <w:sz w:val="20"/>
                <w:szCs w:val="20"/>
              </w:rPr>
            </w:pPr>
            <w:r w:rsidRPr="00C93027">
              <w:rPr>
                <w:rFonts w:ascii="Arial" w:hAnsi="Arial" w:cs="Arial"/>
                <w:b/>
                <w:bCs/>
                <w:sz w:val="20"/>
                <w:szCs w:val="20"/>
              </w:rPr>
              <w:t>1-4</w:t>
            </w:r>
          </w:p>
        </w:tc>
        <w:tc>
          <w:tcPr>
            <w:tcW w:w="7280" w:type="dxa"/>
          </w:tcPr>
          <w:p w:rsidR="00BF59E7" w:rsidRPr="00C93027" w:rsidRDefault="00BF59E7" w:rsidP="00DE7B85">
            <w:pPr>
              <w:spacing w:before="80" w:after="80"/>
              <w:rPr>
                <w:rFonts w:ascii="Arial" w:hAnsi="Arial" w:cs="Arial"/>
                <w:sz w:val="20"/>
                <w:szCs w:val="20"/>
              </w:rPr>
            </w:pPr>
            <w:r w:rsidRPr="00C93027">
              <w:rPr>
                <w:rFonts w:ascii="Arial" w:hAnsi="Arial" w:cs="Arial"/>
                <w:b/>
                <w:bCs/>
                <w:sz w:val="20"/>
                <w:szCs w:val="20"/>
              </w:rPr>
              <w:t>Poor</w:t>
            </w:r>
            <w:r w:rsidRPr="00C93027">
              <w:rPr>
                <w:rFonts w:ascii="Arial" w:hAnsi="Arial" w:cs="Arial"/>
                <w:sz w:val="20"/>
                <w:szCs w:val="20"/>
              </w:rPr>
              <w:t xml:space="preserve"> – The evidence is deficient in certain areas where the details of relevant evidence require the reviewer to make assumptions.</w:t>
            </w:r>
          </w:p>
        </w:tc>
      </w:tr>
      <w:tr w:rsidR="00BF59E7" w:rsidRPr="00C93027" w:rsidTr="00F82D6B">
        <w:tc>
          <w:tcPr>
            <w:tcW w:w="1000" w:type="dxa"/>
          </w:tcPr>
          <w:p w:rsidR="00BF59E7" w:rsidRPr="00C93027" w:rsidRDefault="00BF59E7" w:rsidP="00384DB8">
            <w:pPr>
              <w:spacing w:before="40" w:after="40"/>
              <w:jc w:val="center"/>
              <w:rPr>
                <w:rFonts w:ascii="Arial" w:hAnsi="Arial" w:cs="Arial"/>
                <w:b/>
                <w:bCs/>
                <w:sz w:val="20"/>
                <w:szCs w:val="20"/>
              </w:rPr>
            </w:pPr>
            <w:r w:rsidRPr="00C93027">
              <w:rPr>
                <w:rFonts w:ascii="Arial" w:hAnsi="Arial" w:cs="Arial"/>
                <w:b/>
                <w:bCs/>
                <w:sz w:val="20"/>
                <w:szCs w:val="20"/>
              </w:rPr>
              <w:t>5-6</w:t>
            </w:r>
          </w:p>
        </w:tc>
        <w:tc>
          <w:tcPr>
            <w:tcW w:w="7280" w:type="dxa"/>
          </w:tcPr>
          <w:p w:rsidR="00BF59E7" w:rsidRPr="00C93027" w:rsidRDefault="00BF59E7" w:rsidP="00DE7B85">
            <w:pPr>
              <w:spacing w:before="80" w:after="80"/>
              <w:rPr>
                <w:rFonts w:ascii="Arial" w:hAnsi="Arial" w:cs="Arial"/>
                <w:sz w:val="20"/>
                <w:szCs w:val="20"/>
              </w:rPr>
            </w:pPr>
            <w:r w:rsidRPr="00C93027">
              <w:rPr>
                <w:rFonts w:ascii="Arial" w:hAnsi="Arial" w:cs="Arial"/>
                <w:b/>
                <w:bCs/>
                <w:sz w:val="20"/>
                <w:szCs w:val="20"/>
              </w:rPr>
              <w:t>Satisfactory</w:t>
            </w:r>
            <w:r w:rsidRPr="00C93027">
              <w:rPr>
                <w:rFonts w:ascii="Arial" w:hAnsi="Arial" w:cs="Arial"/>
                <w:sz w:val="20"/>
                <w:szCs w:val="20"/>
              </w:rPr>
              <w:t xml:space="preserve"> – The evidence is acceptable, but with some minor reservations.  The response deals only with processes and little output evidence is provided.</w:t>
            </w:r>
          </w:p>
        </w:tc>
      </w:tr>
      <w:tr w:rsidR="00BF59E7" w:rsidRPr="00C93027" w:rsidTr="00F82D6B">
        <w:tc>
          <w:tcPr>
            <w:tcW w:w="1000" w:type="dxa"/>
          </w:tcPr>
          <w:p w:rsidR="00BF59E7" w:rsidRPr="00C93027" w:rsidRDefault="00BF59E7" w:rsidP="00384DB8">
            <w:pPr>
              <w:spacing w:before="40" w:after="40"/>
              <w:jc w:val="center"/>
              <w:rPr>
                <w:rFonts w:ascii="Arial" w:hAnsi="Arial" w:cs="Arial"/>
                <w:b/>
                <w:bCs/>
                <w:sz w:val="20"/>
                <w:szCs w:val="20"/>
              </w:rPr>
            </w:pPr>
            <w:r w:rsidRPr="00C93027">
              <w:rPr>
                <w:rFonts w:ascii="Arial" w:hAnsi="Arial" w:cs="Arial"/>
                <w:b/>
                <w:bCs/>
                <w:sz w:val="20"/>
                <w:szCs w:val="20"/>
              </w:rPr>
              <w:t>7-8</w:t>
            </w:r>
          </w:p>
        </w:tc>
        <w:tc>
          <w:tcPr>
            <w:tcW w:w="7280" w:type="dxa"/>
          </w:tcPr>
          <w:p w:rsidR="00BF59E7" w:rsidRPr="00C93027" w:rsidRDefault="00BF59E7" w:rsidP="00DE7B85">
            <w:pPr>
              <w:spacing w:before="80" w:after="80"/>
              <w:rPr>
                <w:rFonts w:ascii="Arial" w:hAnsi="Arial" w:cs="Arial"/>
                <w:sz w:val="20"/>
                <w:szCs w:val="20"/>
              </w:rPr>
            </w:pPr>
            <w:r w:rsidRPr="00C93027">
              <w:rPr>
                <w:rFonts w:ascii="Arial" w:hAnsi="Arial" w:cs="Arial"/>
                <w:b/>
                <w:bCs/>
                <w:sz w:val="20"/>
                <w:szCs w:val="20"/>
              </w:rPr>
              <w:t>Good</w:t>
            </w:r>
            <w:r w:rsidRPr="00C93027">
              <w:rPr>
                <w:rFonts w:ascii="Arial" w:hAnsi="Arial" w:cs="Arial"/>
                <w:sz w:val="20"/>
                <w:szCs w:val="20"/>
              </w:rPr>
              <w:t xml:space="preserve"> – The standard of evidence fully meets expectations.</w:t>
            </w:r>
          </w:p>
        </w:tc>
      </w:tr>
      <w:tr w:rsidR="00BF59E7" w:rsidRPr="00C93027" w:rsidTr="00F82D6B">
        <w:trPr>
          <w:trHeight w:val="273"/>
        </w:trPr>
        <w:tc>
          <w:tcPr>
            <w:tcW w:w="1000" w:type="dxa"/>
          </w:tcPr>
          <w:p w:rsidR="00BF59E7" w:rsidRPr="00C93027" w:rsidRDefault="00BF59E7" w:rsidP="00384DB8">
            <w:pPr>
              <w:spacing w:before="40" w:after="40"/>
              <w:jc w:val="center"/>
              <w:rPr>
                <w:rFonts w:ascii="Arial" w:hAnsi="Arial" w:cs="Arial"/>
                <w:b/>
                <w:bCs/>
                <w:sz w:val="20"/>
                <w:szCs w:val="20"/>
              </w:rPr>
            </w:pPr>
            <w:r w:rsidRPr="00C93027">
              <w:rPr>
                <w:rFonts w:ascii="Arial" w:hAnsi="Arial" w:cs="Arial"/>
                <w:b/>
                <w:bCs/>
                <w:sz w:val="20"/>
                <w:szCs w:val="20"/>
              </w:rPr>
              <w:t>9-10</w:t>
            </w:r>
          </w:p>
        </w:tc>
        <w:tc>
          <w:tcPr>
            <w:tcW w:w="7280" w:type="dxa"/>
          </w:tcPr>
          <w:p w:rsidR="00BF59E7" w:rsidRPr="00C93027" w:rsidRDefault="00BF59E7" w:rsidP="00DE7B85">
            <w:pPr>
              <w:spacing w:before="80" w:after="80"/>
              <w:rPr>
                <w:rFonts w:ascii="Arial" w:hAnsi="Arial" w:cs="Arial"/>
                <w:sz w:val="20"/>
                <w:szCs w:val="20"/>
              </w:rPr>
            </w:pPr>
            <w:r w:rsidRPr="00C93027">
              <w:rPr>
                <w:rFonts w:ascii="Arial" w:hAnsi="Arial" w:cs="Arial"/>
                <w:b/>
                <w:bCs/>
                <w:sz w:val="20"/>
                <w:szCs w:val="20"/>
              </w:rPr>
              <w:t>Outstanding</w:t>
            </w:r>
            <w:r w:rsidRPr="00C93027">
              <w:rPr>
                <w:rFonts w:ascii="Arial" w:hAnsi="Arial" w:cs="Arial"/>
                <w:sz w:val="20"/>
                <w:szCs w:val="20"/>
              </w:rPr>
              <w:t xml:space="preserve"> – The standard of evidence exceeds expectations.  The response demonstrates clear and strong evidence of delivery as part of an integrated team and how this has become part of a continuous improvement process.</w:t>
            </w:r>
          </w:p>
        </w:tc>
      </w:tr>
    </w:tbl>
    <w:p w:rsidR="00BF59E7" w:rsidRDefault="00BF59E7" w:rsidP="00BF59E7">
      <w:pPr>
        <w:ind w:left="709" w:hanging="709"/>
        <w:jc w:val="both"/>
        <w:rPr>
          <w:rFonts w:ascii="Arial" w:hAnsi="Arial" w:cs="Arial"/>
          <w:b/>
          <w:sz w:val="20"/>
          <w:szCs w:val="20"/>
        </w:rPr>
      </w:pPr>
    </w:p>
    <w:p w:rsidR="00DE7B85" w:rsidRDefault="00DE7B85" w:rsidP="00DE7B85">
      <w:pPr>
        <w:spacing w:before="240" w:after="120"/>
        <w:ind w:left="709" w:hanging="709"/>
        <w:jc w:val="both"/>
        <w:rPr>
          <w:rFonts w:ascii="Arial" w:hAnsi="Arial" w:cs="Arial"/>
          <w:b/>
          <w:sz w:val="20"/>
          <w:szCs w:val="20"/>
        </w:rPr>
      </w:pPr>
    </w:p>
    <w:p w:rsidR="00DE7B85" w:rsidRDefault="00DE7B85" w:rsidP="00DE7B85">
      <w:pPr>
        <w:spacing w:before="240" w:after="120"/>
        <w:ind w:left="709" w:hanging="709"/>
        <w:jc w:val="both"/>
        <w:rPr>
          <w:rFonts w:ascii="Arial" w:hAnsi="Arial" w:cs="Arial"/>
          <w:b/>
          <w:sz w:val="20"/>
          <w:szCs w:val="20"/>
        </w:rPr>
      </w:pPr>
    </w:p>
    <w:p w:rsidR="00DE7B85" w:rsidRDefault="00DE7B85" w:rsidP="00DE7B85">
      <w:pPr>
        <w:spacing w:before="240" w:after="120"/>
        <w:ind w:left="709" w:hanging="709"/>
        <w:jc w:val="both"/>
        <w:rPr>
          <w:rFonts w:ascii="Arial" w:hAnsi="Arial" w:cs="Arial"/>
          <w:b/>
          <w:sz w:val="20"/>
          <w:szCs w:val="20"/>
        </w:rPr>
      </w:pPr>
    </w:p>
    <w:p w:rsidR="009004B1" w:rsidRDefault="009004B1" w:rsidP="00DE7B85">
      <w:pPr>
        <w:spacing w:before="240" w:after="120"/>
        <w:ind w:left="709" w:hanging="709"/>
        <w:jc w:val="both"/>
        <w:rPr>
          <w:rFonts w:ascii="Arial" w:hAnsi="Arial" w:cs="Arial"/>
          <w:b/>
          <w:sz w:val="20"/>
          <w:szCs w:val="20"/>
        </w:rPr>
      </w:pPr>
    </w:p>
    <w:p w:rsidR="009004B1" w:rsidRDefault="009004B1" w:rsidP="00DE7B85">
      <w:pPr>
        <w:spacing w:before="240" w:after="120"/>
        <w:ind w:left="709" w:hanging="709"/>
        <w:jc w:val="both"/>
        <w:rPr>
          <w:rFonts w:ascii="Arial" w:hAnsi="Arial" w:cs="Arial"/>
          <w:b/>
          <w:sz w:val="20"/>
          <w:szCs w:val="20"/>
        </w:rPr>
      </w:pPr>
    </w:p>
    <w:p w:rsidR="00C16803" w:rsidRPr="00362E36" w:rsidRDefault="00C16803" w:rsidP="00DE7B85">
      <w:pPr>
        <w:spacing w:before="240" w:after="120"/>
        <w:ind w:left="709" w:hanging="709"/>
        <w:jc w:val="both"/>
        <w:rPr>
          <w:rFonts w:ascii="Arial" w:hAnsi="Arial" w:cs="Arial"/>
          <w:b/>
          <w:sz w:val="20"/>
          <w:szCs w:val="20"/>
        </w:rPr>
      </w:pPr>
      <w:r w:rsidRPr="00362E36">
        <w:rPr>
          <w:rFonts w:ascii="Arial" w:hAnsi="Arial" w:cs="Arial"/>
          <w:b/>
          <w:sz w:val="20"/>
          <w:szCs w:val="20"/>
        </w:rPr>
        <w:lastRenderedPageBreak/>
        <w:t xml:space="preserve">SECTION </w:t>
      </w:r>
      <w:r w:rsidR="00D35DF6">
        <w:rPr>
          <w:rFonts w:ascii="Arial" w:hAnsi="Arial" w:cs="Arial"/>
          <w:b/>
          <w:sz w:val="20"/>
          <w:szCs w:val="20"/>
        </w:rPr>
        <w:t>F</w:t>
      </w:r>
      <w:r>
        <w:rPr>
          <w:rFonts w:ascii="Arial" w:hAnsi="Arial" w:cs="Arial"/>
          <w:b/>
          <w:sz w:val="20"/>
          <w:szCs w:val="20"/>
        </w:rPr>
        <w:t xml:space="preserve"> </w:t>
      </w:r>
      <w:r w:rsidRPr="00362E36">
        <w:rPr>
          <w:rFonts w:ascii="Arial" w:hAnsi="Arial" w:cs="Arial"/>
          <w:b/>
          <w:sz w:val="20"/>
          <w:szCs w:val="20"/>
        </w:rPr>
        <w:t>- GENERAL</w:t>
      </w:r>
    </w:p>
    <w:p w:rsidR="00C16803" w:rsidRPr="009F2ED4" w:rsidRDefault="00C16803" w:rsidP="00A1343E">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80"/>
        <w:ind w:left="709" w:hanging="709"/>
        <w:jc w:val="both"/>
        <w:rPr>
          <w:rFonts w:ascii="Arial" w:hAnsi="Arial" w:cs="Arial"/>
          <w:b/>
          <w:sz w:val="20"/>
          <w:szCs w:val="20"/>
          <w:lang w:val="en-US"/>
        </w:rPr>
      </w:pPr>
      <w:r>
        <w:rPr>
          <w:rFonts w:ascii="Arial" w:hAnsi="Arial" w:cs="Arial"/>
          <w:b/>
          <w:sz w:val="20"/>
          <w:szCs w:val="20"/>
          <w:lang w:val="en-US"/>
        </w:rPr>
        <w:t>1</w:t>
      </w:r>
      <w:r w:rsidRPr="009F2ED4">
        <w:rPr>
          <w:rFonts w:ascii="Arial" w:hAnsi="Arial" w:cs="Arial"/>
          <w:b/>
          <w:sz w:val="20"/>
          <w:szCs w:val="20"/>
          <w:lang w:val="en-US"/>
        </w:rPr>
        <w:t>.</w:t>
      </w:r>
      <w:r w:rsidRPr="009F2ED4">
        <w:rPr>
          <w:rFonts w:ascii="Arial" w:hAnsi="Arial" w:cs="Arial"/>
          <w:b/>
          <w:sz w:val="20"/>
          <w:szCs w:val="20"/>
          <w:lang w:val="en-US"/>
        </w:rPr>
        <w:tab/>
        <w:t>Confidentiality</w:t>
      </w:r>
    </w:p>
    <w:p w:rsidR="00C16803" w:rsidRDefault="00C16803" w:rsidP="00A1343E">
      <w:pPr>
        <w:widowControl w:val="0"/>
        <w:tabs>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80"/>
        <w:ind w:left="709" w:hanging="709"/>
        <w:jc w:val="both"/>
        <w:rPr>
          <w:rFonts w:ascii="Arial" w:hAnsi="Arial" w:cs="Arial"/>
          <w:sz w:val="20"/>
          <w:szCs w:val="20"/>
          <w:lang w:val="en-US"/>
        </w:rPr>
      </w:pPr>
      <w:r w:rsidRPr="009F2ED4">
        <w:rPr>
          <w:rFonts w:ascii="Arial" w:hAnsi="Arial" w:cs="Arial"/>
          <w:sz w:val="20"/>
          <w:szCs w:val="20"/>
          <w:lang w:val="en-US"/>
        </w:rPr>
        <w:tab/>
        <w:t xml:space="preserve">The successful firm will maintain strict confidentiality at all times in relation to the provision of any </w:t>
      </w:r>
      <w:r w:rsidR="00ED311A">
        <w:rPr>
          <w:rFonts w:ascii="Arial" w:hAnsi="Arial" w:cs="Arial"/>
          <w:sz w:val="20"/>
          <w:szCs w:val="20"/>
          <w:lang w:val="en-US"/>
        </w:rPr>
        <w:t>contracted s</w:t>
      </w:r>
      <w:r w:rsidRPr="009F2ED4">
        <w:rPr>
          <w:rFonts w:ascii="Arial" w:hAnsi="Arial" w:cs="Arial"/>
          <w:sz w:val="20"/>
          <w:szCs w:val="20"/>
          <w:lang w:val="en-US"/>
        </w:rPr>
        <w:t>ervices by it to the Group.</w:t>
      </w:r>
    </w:p>
    <w:p w:rsidR="00C16803" w:rsidRPr="009F2ED4" w:rsidRDefault="00C16803" w:rsidP="00A1343E">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80"/>
        <w:jc w:val="both"/>
        <w:rPr>
          <w:rFonts w:ascii="Arial" w:hAnsi="Arial" w:cs="Arial"/>
          <w:b/>
          <w:bCs/>
          <w:sz w:val="20"/>
          <w:szCs w:val="20"/>
          <w:lang w:val="en-US"/>
        </w:rPr>
      </w:pPr>
      <w:r>
        <w:rPr>
          <w:rFonts w:ascii="Arial" w:hAnsi="Arial" w:cs="Arial"/>
          <w:b/>
          <w:bCs/>
          <w:sz w:val="20"/>
          <w:szCs w:val="20"/>
          <w:lang w:val="en-US"/>
        </w:rPr>
        <w:t>2</w:t>
      </w:r>
      <w:r w:rsidRPr="009F2ED4">
        <w:rPr>
          <w:rFonts w:ascii="Arial" w:hAnsi="Arial" w:cs="Arial"/>
          <w:b/>
          <w:bCs/>
          <w:sz w:val="20"/>
          <w:szCs w:val="20"/>
          <w:lang w:val="en-US"/>
        </w:rPr>
        <w:t>.</w:t>
      </w:r>
      <w:r w:rsidRPr="009F2ED4">
        <w:rPr>
          <w:rFonts w:ascii="Arial" w:hAnsi="Arial" w:cs="Arial"/>
          <w:b/>
          <w:bCs/>
          <w:sz w:val="20"/>
          <w:szCs w:val="20"/>
          <w:lang w:val="en-US"/>
        </w:rPr>
        <w:tab/>
        <w:t>Right of the Group to Rescind</w:t>
      </w:r>
    </w:p>
    <w:p w:rsidR="00C16803" w:rsidRPr="009F2ED4" w:rsidRDefault="00C16803" w:rsidP="00A1343E">
      <w:pPr>
        <w:pStyle w:val="NoSpacing"/>
        <w:spacing w:after="80"/>
        <w:ind w:left="709" w:hanging="709"/>
        <w:jc w:val="both"/>
        <w:rPr>
          <w:rFonts w:ascii="Arial" w:hAnsi="Arial" w:cs="Arial"/>
          <w:sz w:val="20"/>
          <w:lang w:val="en-US"/>
        </w:rPr>
      </w:pPr>
      <w:r>
        <w:rPr>
          <w:rFonts w:ascii="Arial" w:hAnsi="Arial" w:cs="Arial"/>
          <w:sz w:val="20"/>
          <w:lang w:val="en-US"/>
        </w:rPr>
        <w:t>2</w:t>
      </w:r>
      <w:r w:rsidRPr="009F2ED4">
        <w:rPr>
          <w:rFonts w:ascii="Arial" w:hAnsi="Arial" w:cs="Arial"/>
          <w:sz w:val="20"/>
          <w:lang w:val="en-US"/>
        </w:rPr>
        <w:t>.1</w:t>
      </w:r>
      <w:r w:rsidRPr="009F2ED4">
        <w:rPr>
          <w:rFonts w:ascii="Arial" w:hAnsi="Arial" w:cs="Arial"/>
          <w:sz w:val="20"/>
          <w:lang w:val="en-US"/>
        </w:rPr>
        <w:tab/>
        <w:t>The Group shall be free at any time to rescind any arrangements entered into with any firm under these provisions if in the opinion of the Group such firm has not carried out its obligations hereunder in accordance with this document and any service level agreement.</w:t>
      </w:r>
    </w:p>
    <w:p w:rsidR="00C16803" w:rsidRPr="009F2ED4" w:rsidRDefault="00C16803" w:rsidP="00A1343E">
      <w:pPr>
        <w:widowControl w:val="0"/>
        <w:tabs>
          <w:tab w:val="left" w:pos="0"/>
          <w:tab w:val="left" w:pos="709"/>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80"/>
        <w:ind w:left="705" w:hanging="705"/>
        <w:jc w:val="both"/>
        <w:rPr>
          <w:rFonts w:ascii="Arial" w:hAnsi="Arial" w:cs="Arial"/>
          <w:sz w:val="20"/>
          <w:szCs w:val="20"/>
          <w:lang w:val="en-US"/>
        </w:rPr>
      </w:pPr>
      <w:r>
        <w:rPr>
          <w:rFonts w:ascii="Arial" w:hAnsi="Arial" w:cs="Arial"/>
          <w:sz w:val="20"/>
          <w:szCs w:val="20"/>
          <w:lang w:val="en-US"/>
        </w:rPr>
        <w:t>2</w:t>
      </w:r>
      <w:r w:rsidRPr="009F2ED4">
        <w:rPr>
          <w:rFonts w:ascii="Arial" w:hAnsi="Arial" w:cs="Arial"/>
          <w:sz w:val="20"/>
          <w:szCs w:val="20"/>
          <w:lang w:val="en-US"/>
        </w:rPr>
        <w:t>.2</w:t>
      </w:r>
      <w:r w:rsidRPr="009F2ED4">
        <w:rPr>
          <w:rFonts w:ascii="Arial" w:hAnsi="Arial" w:cs="Arial"/>
          <w:sz w:val="20"/>
          <w:szCs w:val="20"/>
          <w:lang w:val="en-US"/>
        </w:rPr>
        <w:tab/>
        <w:t>In the event that the Group does wish to rescind, then it shall usually give three months' written notice of such rescission to the firm and upon receipt of such notice the firm shall forthwith return to the Group all papers and instructions either belonging to or received from the Group.</w:t>
      </w:r>
    </w:p>
    <w:p w:rsidR="00C16803" w:rsidRPr="009F2ED4" w:rsidRDefault="00C16803" w:rsidP="00A1343E">
      <w:pPr>
        <w:widowControl w:val="0"/>
        <w:tabs>
          <w:tab w:val="left" w:pos="709"/>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80"/>
        <w:ind w:left="705" w:hanging="705"/>
        <w:jc w:val="both"/>
        <w:rPr>
          <w:rFonts w:ascii="Arial" w:hAnsi="Arial" w:cs="Arial"/>
          <w:sz w:val="20"/>
          <w:szCs w:val="20"/>
          <w:lang w:val="en-US"/>
        </w:rPr>
      </w:pPr>
      <w:r>
        <w:rPr>
          <w:rFonts w:ascii="Arial" w:hAnsi="Arial" w:cs="Arial"/>
          <w:sz w:val="20"/>
          <w:szCs w:val="20"/>
          <w:lang w:val="en-US"/>
        </w:rPr>
        <w:t>2</w:t>
      </w:r>
      <w:r w:rsidRPr="009F2ED4">
        <w:rPr>
          <w:rFonts w:ascii="Arial" w:hAnsi="Arial" w:cs="Arial"/>
          <w:sz w:val="20"/>
          <w:szCs w:val="20"/>
          <w:lang w:val="en-US"/>
        </w:rPr>
        <w:t>.3</w:t>
      </w:r>
      <w:r w:rsidRPr="009F2ED4">
        <w:rPr>
          <w:rFonts w:ascii="Arial" w:hAnsi="Arial" w:cs="Arial"/>
          <w:sz w:val="20"/>
          <w:szCs w:val="20"/>
          <w:lang w:val="en-US"/>
        </w:rPr>
        <w:tab/>
        <w:t>The Group reserves the right to rescind any services earlier or immediately in the event that it considers a breach of a firm's obligations warrant such action.</w:t>
      </w:r>
    </w:p>
    <w:p w:rsidR="00C16803" w:rsidRPr="009F2ED4" w:rsidRDefault="00C16803" w:rsidP="00A1343E">
      <w:pPr>
        <w:spacing w:after="80"/>
        <w:jc w:val="both"/>
        <w:rPr>
          <w:rFonts w:ascii="Arial" w:hAnsi="Arial" w:cs="Arial"/>
          <w:b/>
          <w:sz w:val="20"/>
          <w:szCs w:val="20"/>
          <w:lang w:val="en-US"/>
        </w:rPr>
      </w:pPr>
      <w:r>
        <w:rPr>
          <w:rFonts w:ascii="Arial" w:hAnsi="Arial" w:cs="Arial"/>
          <w:b/>
          <w:sz w:val="20"/>
          <w:szCs w:val="20"/>
          <w:lang w:val="en-US"/>
        </w:rPr>
        <w:t>3</w:t>
      </w:r>
      <w:r w:rsidRPr="009F2ED4">
        <w:rPr>
          <w:rFonts w:ascii="Arial" w:hAnsi="Arial" w:cs="Arial"/>
          <w:b/>
          <w:sz w:val="20"/>
          <w:szCs w:val="20"/>
          <w:lang w:val="en-US"/>
        </w:rPr>
        <w:t>.</w:t>
      </w:r>
      <w:r w:rsidRPr="009F2ED4">
        <w:rPr>
          <w:rFonts w:ascii="Arial" w:hAnsi="Arial" w:cs="Arial"/>
          <w:b/>
          <w:sz w:val="20"/>
          <w:szCs w:val="20"/>
          <w:lang w:val="en-US"/>
        </w:rPr>
        <w:tab/>
        <w:t>Prevention of Corruption and added value disclosure</w:t>
      </w:r>
    </w:p>
    <w:p w:rsidR="00C16803" w:rsidRPr="009F2ED4" w:rsidRDefault="00C16803" w:rsidP="00A13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80"/>
        <w:ind w:left="720" w:hanging="720"/>
        <w:jc w:val="both"/>
        <w:rPr>
          <w:rFonts w:ascii="Arial" w:hAnsi="Arial" w:cs="Arial"/>
          <w:sz w:val="20"/>
          <w:szCs w:val="20"/>
          <w:lang w:val="en-US"/>
        </w:rPr>
      </w:pPr>
      <w:r>
        <w:rPr>
          <w:rFonts w:ascii="Arial" w:hAnsi="Arial" w:cs="Arial"/>
          <w:sz w:val="20"/>
          <w:szCs w:val="20"/>
          <w:lang w:val="en-US"/>
        </w:rPr>
        <w:t>3</w:t>
      </w:r>
      <w:r w:rsidRPr="009F2ED4">
        <w:rPr>
          <w:rFonts w:ascii="Arial" w:hAnsi="Arial" w:cs="Arial"/>
          <w:sz w:val="20"/>
          <w:szCs w:val="20"/>
          <w:lang w:val="en-US"/>
        </w:rPr>
        <w:t>.1</w:t>
      </w:r>
      <w:r w:rsidRPr="009F2ED4">
        <w:rPr>
          <w:rFonts w:ascii="Arial" w:hAnsi="Arial" w:cs="Arial"/>
          <w:sz w:val="20"/>
          <w:szCs w:val="20"/>
          <w:lang w:val="en-US"/>
        </w:rPr>
        <w:tab/>
        <w:t xml:space="preserve">The Group shall be entitled to cancel the Contract and recover from </w:t>
      </w:r>
      <w:r w:rsidR="00ED311A">
        <w:rPr>
          <w:rFonts w:ascii="Arial" w:hAnsi="Arial" w:cs="Arial"/>
          <w:sz w:val="20"/>
          <w:szCs w:val="20"/>
          <w:lang w:val="en-US"/>
        </w:rPr>
        <w:t xml:space="preserve">the </w:t>
      </w:r>
      <w:r w:rsidRPr="009F2ED4">
        <w:rPr>
          <w:rFonts w:ascii="Arial" w:hAnsi="Arial" w:cs="Arial"/>
          <w:sz w:val="20"/>
          <w:szCs w:val="20"/>
          <w:lang w:val="en-US"/>
        </w:rPr>
        <w:t>firm the amount of any loss resulting from such cancellation, if the firm shall have offered, or given, or agreed to give, to any person any gift or consideration of any kind as an inducement, or reward, for doing or forbearing to do or for having done or forborne to do any action in relation to obtaining or the execution of any services with the Group, or for showing or forbearing to show favour or disfavour to any person in relation to such services or any other services with the Group.</w:t>
      </w:r>
    </w:p>
    <w:p w:rsidR="00C16803" w:rsidRPr="009F2ED4" w:rsidRDefault="00C16803" w:rsidP="00A13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80"/>
        <w:ind w:left="720" w:hanging="720"/>
        <w:jc w:val="both"/>
        <w:rPr>
          <w:rFonts w:ascii="Arial" w:hAnsi="Arial" w:cs="Arial"/>
          <w:sz w:val="20"/>
          <w:szCs w:val="20"/>
          <w:lang w:val="en-US"/>
        </w:rPr>
      </w:pPr>
      <w:r>
        <w:rPr>
          <w:rFonts w:ascii="Arial" w:hAnsi="Arial" w:cs="Arial"/>
          <w:sz w:val="20"/>
          <w:szCs w:val="20"/>
          <w:lang w:val="en-US"/>
        </w:rPr>
        <w:t>3</w:t>
      </w:r>
      <w:r w:rsidRPr="009F2ED4">
        <w:rPr>
          <w:rFonts w:ascii="Arial" w:hAnsi="Arial" w:cs="Arial"/>
          <w:sz w:val="20"/>
          <w:szCs w:val="20"/>
          <w:lang w:val="en-US"/>
        </w:rPr>
        <w:t>.2</w:t>
      </w:r>
      <w:r w:rsidRPr="009F2ED4">
        <w:rPr>
          <w:rFonts w:ascii="Arial" w:hAnsi="Arial" w:cs="Arial"/>
          <w:sz w:val="20"/>
          <w:szCs w:val="20"/>
          <w:lang w:val="en-US"/>
        </w:rPr>
        <w:tab/>
        <w:t>If like acts shall have been do</w:t>
      </w:r>
      <w:r w:rsidR="00ED311A">
        <w:rPr>
          <w:rFonts w:ascii="Arial" w:hAnsi="Arial" w:cs="Arial"/>
          <w:sz w:val="20"/>
          <w:szCs w:val="20"/>
          <w:lang w:val="en-US"/>
        </w:rPr>
        <w:t xml:space="preserve">ne by any person employed by a </w:t>
      </w:r>
      <w:r w:rsidRPr="009F2ED4">
        <w:rPr>
          <w:rFonts w:ascii="Arial" w:hAnsi="Arial" w:cs="Arial"/>
          <w:sz w:val="20"/>
          <w:szCs w:val="20"/>
          <w:lang w:val="en-US"/>
        </w:rPr>
        <w:t>firm acting on its behalf (whether with or without the knowledge of the firm) or if in relation to any services provided to or contract with the firm or any person employed shall have committed any offence under the Prevention of Corruption Act, 1889 to 1916, or any amendment of them, or shall have given any fee or reward.</w:t>
      </w:r>
      <w:r w:rsidR="00BC0EDB">
        <w:rPr>
          <w:rFonts w:ascii="Arial" w:hAnsi="Arial" w:cs="Arial"/>
          <w:sz w:val="20"/>
          <w:szCs w:val="20"/>
          <w:lang w:val="en-US"/>
        </w:rPr>
        <w:t xml:space="preserve"> </w:t>
      </w:r>
      <w:r w:rsidRPr="009F2ED4">
        <w:rPr>
          <w:rFonts w:ascii="Arial" w:hAnsi="Arial" w:cs="Arial"/>
          <w:sz w:val="20"/>
          <w:szCs w:val="20"/>
          <w:lang w:val="en-US"/>
        </w:rPr>
        <w:t>You a</w:t>
      </w:r>
      <w:r w:rsidR="00ED311A">
        <w:rPr>
          <w:rFonts w:ascii="Arial" w:hAnsi="Arial" w:cs="Arial"/>
          <w:sz w:val="20"/>
          <w:szCs w:val="20"/>
          <w:lang w:val="en-US"/>
        </w:rPr>
        <w:t>re required to provide details on a separate sheet</w:t>
      </w:r>
      <w:r w:rsidRPr="009F2ED4">
        <w:rPr>
          <w:rFonts w:ascii="Arial" w:hAnsi="Arial" w:cs="Arial"/>
          <w:sz w:val="20"/>
          <w:szCs w:val="20"/>
          <w:lang w:val="en-US"/>
        </w:rPr>
        <w:t>.</w:t>
      </w:r>
    </w:p>
    <w:p w:rsidR="00C16803" w:rsidRPr="009F2ED4" w:rsidRDefault="00C16803" w:rsidP="00A13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80"/>
        <w:ind w:left="720" w:hanging="720"/>
        <w:jc w:val="both"/>
        <w:rPr>
          <w:rFonts w:ascii="Arial" w:hAnsi="Arial" w:cs="Arial"/>
          <w:sz w:val="20"/>
          <w:szCs w:val="20"/>
          <w:lang w:val="en-US"/>
        </w:rPr>
      </w:pPr>
      <w:r>
        <w:rPr>
          <w:rFonts w:ascii="Arial" w:hAnsi="Arial" w:cs="Arial"/>
          <w:sz w:val="20"/>
          <w:szCs w:val="20"/>
          <w:lang w:val="en-US"/>
        </w:rPr>
        <w:t>3</w:t>
      </w:r>
      <w:r w:rsidRPr="009F2ED4">
        <w:rPr>
          <w:rFonts w:ascii="Arial" w:hAnsi="Arial" w:cs="Arial"/>
          <w:sz w:val="20"/>
          <w:szCs w:val="20"/>
          <w:lang w:val="en-US"/>
        </w:rPr>
        <w:t>.3</w:t>
      </w:r>
      <w:r w:rsidRPr="009F2ED4">
        <w:rPr>
          <w:rFonts w:ascii="Arial" w:hAnsi="Arial" w:cs="Arial"/>
          <w:sz w:val="20"/>
          <w:szCs w:val="20"/>
          <w:lang w:val="en-US"/>
        </w:rPr>
        <w:tab/>
        <w:t>In addition we require your firm to state where it may have provided any financial contribution to the Group or to in</w:t>
      </w:r>
      <w:r w:rsidR="002B0D28">
        <w:rPr>
          <w:rFonts w:ascii="Arial" w:hAnsi="Arial" w:cs="Arial"/>
          <w:sz w:val="20"/>
          <w:szCs w:val="20"/>
          <w:lang w:val="en-US"/>
        </w:rPr>
        <w:t>dividual staff or Board members</w:t>
      </w:r>
      <w:r w:rsidRPr="009F2ED4">
        <w:rPr>
          <w:rFonts w:ascii="Arial" w:hAnsi="Arial" w:cs="Arial"/>
          <w:sz w:val="20"/>
          <w:szCs w:val="20"/>
          <w:lang w:val="en-US"/>
        </w:rPr>
        <w:t>.</w:t>
      </w:r>
    </w:p>
    <w:p w:rsidR="00C16803" w:rsidRPr="009F2ED4" w:rsidRDefault="00C16803" w:rsidP="00A1343E">
      <w:pPr>
        <w:spacing w:after="80"/>
        <w:jc w:val="both"/>
        <w:rPr>
          <w:rFonts w:ascii="Arial" w:hAnsi="Arial" w:cs="Arial"/>
          <w:b/>
          <w:sz w:val="20"/>
          <w:szCs w:val="20"/>
          <w:lang w:val="en-US"/>
        </w:rPr>
      </w:pPr>
      <w:r>
        <w:rPr>
          <w:rFonts w:ascii="Arial" w:hAnsi="Arial" w:cs="Arial"/>
          <w:b/>
          <w:sz w:val="20"/>
          <w:szCs w:val="20"/>
          <w:lang w:val="en-US"/>
        </w:rPr>
        <w:t>4.</w:t>
      </w:r>
      <w:r>
        <w:rPr>
          <w:rFonts w:ascii="Arial" w:hAnsi="Arial" w:cs="Arial"/>
          <w:b/>
          <w:sz w:val="20"/>
          <w:szCs w:val="20"/>
          <w:lang w:val="en-US"/>
        </w:rPr>
        <w:tab/>
        <w:t>Non-Assignment</w:t>
      </w:r>
    </w:p>
    <w:p w:rsidR="00C16803" w:rsidRDefault="00C16803" w:rsidP="00A1343E">
      <w:pPr>
        <w:pStyle w:val="BodyTextIndent"/>
        <w:spacing w:after="80"/>
        <w:ind w:hanging="720"/>
        <w:jc w:val="both"/>
        <w:rPr>
          <w:color w:val="auto"/>
          <w:sz w:val="20"/>
          <w:szCs w:val="20"/>
        </w:rPr>
      </w:pPr>
      <w:r w:rsidRPr="009F2ED4">
        <w:rPr>
          <w:color w:val="auto"/>
          <w:sz w:val="20"/>
          <w:szCs w:val="20"/>
        </w:rPr>
        <w:tab/>
        <w:t xml:space="preserve">The successful </w:t>
      </w:r>
      <w:r>
        <w:rPr>
          <w:color w:val="auto"/>
          <w:sz w:val="20"/>
          <w:szCs w:val="20"/>
        </w:rPr>
        <w:t xml:space="preserve">firm </w:t>
      </w:r>
      <w:r w:rsidRPr="009F2ED4">
        <w:rPr>
          <w:color w:val="auto"/>
          <w:sz w:val="20"/>
          <w:szCs w:val="20"/>
        </w:rPr>
        <w:t xml:space="preserve">shall be prohibited from transferring, or assigning directly, or indirectly, to any person or persons, whatever, any portion of the services provided to the Group, without the written permission of the Group.  </w:t>
      </w:r>
    </w:p>
    <w:p w:rsidR="00BC0EDB" w:rsidRPr="009F2ED4" w:rsidRDefault="00BC0EDB" w:rsidP="00A1343E">
      <w:pPr>
        <w:spacing w:after="80"/>
        <w:jc w:val="both"/>
        <w:rPr>
          <w:rFonts w:ascii="Arial" w:hAnsi="Arial" w:cs="Arial"/>
          <w:b/>
          <w:sz w:val="20"/>
          <w:szCs w:val="20"/>
          <w:lang w:val="en-US"/>
        </w:rPr>
      </w:pPr>
      <w:r>
        <w:rPr>
          <w:rFonts w:ascii="Arial" w:hAnsi="Arial" w:cs="Arial"/>
          <w:b/>
          <w:sz w:val="20"/>
          <w:szCs w:val="20"/>
          <w:lang w:val="en-US"/>
        </w:rPr>
        <w:t>5.</w:t>
      </w:r>
      <w:r>
        <w:rPr>
          <w:rFonts w:ascii="Arial" w:hAnsi="Arial" w:cs="Arial"/>
          <w:b/>
          <w:sz w:val="20"/>
          <w:szCs w:val="20"/>
          <w:lang w:val="en-US"/>
        </w:rPr>
        <w:tab/>
        <w:t>Information Security and Data Protection</w:t>
      </w:r>
    </w:p>
    <w:p w:rsidR="00657A5E" w:rsidRPr="00BC0EDB" w:rsidRDefault="00657A5E" w:rsidP="00A1343E">
      <w:pPr>
        <w:pStyle w:val="Level2"/>
        <w:numPr>
          <w:ilvl w:val="0"/>
          <w:numId w:val="0"/>
        </w:numPr>
        <w:tabs>
          <w:tab w:val="left" w:pos="720"/>
        </w:tabs>
        <w:spacing w:after="80" w:line="240" w:lineRule="auto"/>
        <w:ind w:left="709"/>
      </w:pPr>
      <w:r w:rsidRPr="00BC0EDB">
        <w:t xml:space="preserve">In the event that the provision of services under this Contract requires processing of personal or sensitive personal data (as defined by the Data Protection Act 1998) you will comply with the provisions of the Act in connection with the Contract, in particular you will comply with and act only on our instructions and ensure that there are appropriate technical and organisational measures in place to ensure the security of the personal data in accordance with the Seventh Data Protection Principle as set out in the Act. </w:t>
      </w:r>
    </w:p>
    <w:p w:rsidR="00657A5E" w:rsidRPr="00BC0EDB" w:rsidRDefault="00657A5E" w:rsidP="00A1343E">
      <w:pPr>
        <w:pStyle w:val="Level2"/>
        <w:numPr>
          <w:ilvl w:val="0"/>
          <w:numId w:val="0"/>
        </w:numPr>
        <w:tabs>
          <w:tab w:val="left" w:pos="720"/>
        </w:tabs>
        <w:spacing w:after="80" w:line="240" w:lineRule="auto"/>
        <w:ind w:left="709"/>
      </w:pPr>
      <w:r w:rsidRPr="00BC0EDB">
        <w:t xml:space="preserve">You will not transfer any personal data you obtain from us or process under this Contract to any country or territory outside the European Economic Area unless we consent in writing.  </w:t>
      </w:r>
    </w:p>
    <w:p w:rsidR="00657A5E" w:rsidRPr="00BC0EDB" w:rsidRDefault="00657A5E" w:rsidP="00A1343E">
      <w:pPr>
        <w:pStyle w:val="Level2"/>
        <w:numPr>
          <w:ilvl w:val="0"/>
          <w:numId w:val="0"/>
        </w:numPr>
        <w:tabs>
          <w:tab w:val="left" w:pos="720"/>
        </w:tabs>
        <w:spacing w:after="80" w:line="240" w:lineRule="auto"/>
        <w:ind w:left="709"/>
      </w:pPr>
      <w:r w:rsidRPr="00BC0EDB">
        <w:t>You will preserve the integrity of our data and prevent the corruption or loss of our data. If at any time you suspect or have reason to believe that our data has or may become corrupted, lost or degraded in any way, then you shall notify us immediately.</w:t>
      </w:r>
    </w:p>
    <w:p w:rsidR="00657A5E" w:rsidRPr="00BC0EDB" w:rsidRDefault="00657A5E" w:rsidP="00A1343E">
      <w:pPr>
        <w:pStyle w:val="Level2"/>
        <w:numPr>
          <w:ilvl w:val="0"/>
          <w:numId w:val="0"/>
        </w:numPr>
        <w:tabs>
          <w:tab w:val="left" w:pos="720"/>
        </w:tabs>
        <w:spacing w:after="80" w:line="240" w:lineRule="auto"/>
        <w:ind w:left="709"/>
      </w:pPr>
      <w:r w:rsidRPr="00BC0EDB">
        <w:t xml:space="preserve">If our data is corrupted, lost or degraded as a result of any act or omission by you or any of your sub-contractors' personnel, we may require you, at your expense to: </w:t>
      </w:r>
    </w:p>
    <w:p w:rsidR="00657A5E" w:rsidRPr="00BC0EDB" w:rsidRDefault="00657A5E" w:rsidP="001A6E47">
      <w:pPr>
        <w:pStyle w:val="Level2"/>
        <w:numPr>
          <w:ilvl w:val="0"/>
          <w:numId w:val="4"/>
        </w:numPr>
        <w:tabs>
          <w:tab w:val="left" w:pos="720"/>
        </w:tabs>
        <w:spacing w:after="80" w:line="240" w:lineRule="auto"/>
      </w:pPr>
      <w:r w:rsidRPr="00BC0EDB">
        <w:t xml:space="preserve">restore or procure the restoration of our data and you shall do so as soon as practicable; and/or </w:t>
      </w:r>
    </w:p>
    <w:p w:rsidR="00657A5E" w:rsidRPr="00BC0EDB" w:rsidRDefault="00657A5E" w:rsidP="001A6E47">
      <w:pPr>
        <w:pStyle w:val="Level2"/>
        <w:numPr>
          <w:ilvl w:val="0"/>
          <w:numId w:val="4"/>
        </w:numPr>
        <w:tabs>
          <w:tab w:val="left" w:pos="720"/>
        </w:tabs>
        <w:spacing w:after="80" w:line="240" w:lineRule="auto"/>
      </w:pPr>
      <w:r w:rsidRPr="00BC0EDB">
        <w:t>restore or procure the restoration of our data ourselves, and you will repay us any reasonable expenses incurred in doing so.</w:t>
      </w:r>
    </w:p>
    <w:p w:rsidR="00A871A6" w:rsidRDefault="00A871A6"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A871A6" w:rsidRDefault="00A871A6"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A871A6" w:rsidRDefault="00A871A6"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r>
        <w:rPr>
          <w:rFonts w:ascii="Arial" w:hAnsi="Arial" w:cs="Arial"/>
          <w:b/>
          <w:bCs/>
          <w:sz w:val="20"/>
          <w:szCs w:val="20"/>
          <w:lang w:val="en-US"/>
        </w:rPr>
        <w:lastRenderedPageBreak/>
        <w:t>SECTION G</w:t>
      </w:r>
      <w:r w:rsidRPr="000E5020">
        <w:rPr>
          <w:rFonts w:ascii="Arial" w:hAnsi="Arial" w:cs="Arial"/>
          <w:b/>
          <w:bCs/>
          <w:sz w:val="20"/>
          <w:szCs w:val="20"/>
          <w:lang w:val="en-US"/>
        </w:rPr>
        <w:t xml:space="preserve"> – </w:t>
      </w:r>
      <w:r>
        <w:rPr>
          <w:rFonts w:ascii="Arial" w:hAnsi="Arial" w:cs="Arial"/>
          <w:b/>
          <w:bCs/>
          <w:sz w:val="20"/>
          <w:szCs w:val="20"/>
          <w:lang w:val="en-US"/>
        </w:rPr>
        <w:t>Pricing Schedule</w:t>
      </w:r>
    </w:p>
    <w:p w:rsidR="00DE7B85" w:rsidRP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color w:val="FF0000"/>
          <w:sz w:val="20"/>
          <w:szCs w:val="20"/>
          <w:lang w:val="en-US"/>
        </w:rPr>
      </w:pPr>
    </w:p>
    <w:tbl>
      <w:tblPr>
        <w:tblStyle w:val="TableGrid"/>
        <w:tblW w:w="0" w:type="auto"/>
        <w:tblLook w:val="04A0" w:firstRow="1" w:lastRow="0" w:firstColumn="1" w:lastColumn="0" w:noHBand="0" w:noVBand="1"/>
      </w:tblPr>
      <w:tblGrid>
        <w:gridCol w:w="4507"/>
        <w:gridCol w:w="4508"/>
      </w:tblGrid>
      <w:tr w:rsidR="00DE7B85" w:rsidTr="00DE7B85">
        <w:tc>
          <w:tcPr>
            <w:tcW w:w="4507" w:type="dxa"/>
            <w:shd w:val="clear" w:color="auto" w:fill="365F91" w:themeFill="accent1" w:themeFillShade="BF"/>
          </w:tcPr>
          <w:p w:rsidR="00DE7B85" w:rsidRP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Item</w:t>
            </w:r>
          </w:p>
        </w:tc>
        <w:tc>
          <w:tcPr>
            <w:tcW w:w="4508" w:type="dxa"/>
            <w:shd w:val="clear" w:color="auto" w:fill="365F91" w:themeFill="accent1" w:themeFillShade="BF"/>
          </w:tcPr>
          <w:p w:rsidR="00DE7B85" w:rsidRPr="00DE7B85" w:rsidRDefault="00DE4C79"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w:t>
            </w:r>
            <w:r w:rsidR="006F6395">
              <w:rPr>
                <w:rFonts w:ascii="Arial" w:hAnsi="Arial" w:cs="Arial"/>
                <w:b/>
                <w:bCs/>
                <w:color w:val="FFFFFF" w:themeColor="background1"/>
                <w:sz w:val="20"/>
                <w:szCs w:val="20"/>
                <w:lang w:val="en-US"/>
              </w:rPr>
              <w:t xml:space="preserve"> </w:t>
            </w:r>
          </w:p>
        </w:tc>
      </w:tr>
      <w:tr w:rsidR="00DE7B85" w:rsidTr="00DE4C79">
        <w:trPr>
          <w:trHeight w:val="820"/>
        </w:trPr>
        <w:tc>
          <w:tcPr>
            <w:tcW w:w="4507" w:type="dxa"/>
          </w:tcPr>
          <w:p w:rsidR="00DE4C79" w:rsidRPr="00DE4C79" w:rsidRDefault="00DE4C79" w:rsidP="00DE4C79">
            <w:pPr>
              <w:autoSpaceDE w:val="0"/>
              <w:autoSpaceDN w:val="0"/>
              <w:adjustRightInd w:val="0"/>
              <w:jc w:val="both"/>
              <w:rPr>
                <w:rFonts w:ascii="Helvetica-Bold" w:hAnsi="Helvetica-Bold" w:cs="Helvetica-Bold"/>
                <w:b/>
                <w:bCs/>
                <w:color w:val="404040"/>
                <w:sz w:val="19"/>
                <w:szCs w:val="19"/>
                <w:highlight w:val="yellow"/>
              </w:rPr>
            </w:pPr>
          </w:p>
          <w:p w:rsidR="00DE7B85" w:rsidRPr="00055C3C" w:rsidRDefault="00DE4C79" w:rsidP="00DE4C79">
            <w:pPr>
              <w:autoSpaceDE w:val="0"/>
              <w:autoSpaceDN w:val="0"/>
              <w:adjustRightInd w:val="0"/>
              <w:jc w:val="both"/>
              <w:rPr>
                <w:rFonts w:ascii="Helvetica" w:hAnsi="Helvetica" w:cs="Helvetica"/>
                <w:color w:val="404040"/>
                <w:sz w:val="19"/>
                <w:szCs w:val="19"/>
              </w:rPr>
            </w:pPr>
            <w:r w:rsidRPr="00055C3C">
              <w:rPr>
                <w:rFonts w:ascii="Helvetica" w:hAnsi="Helvetica" w:cs="Helvetica"/>
                <w:color w:val="404040"/>
                <w:sz w:val="19"/>
                <w:szCs w:val="19"/>
              </w:rPr>
              <w:t>A fee of a % of the combined telecoms revenue you</w:t>
            </w:r>
            <w:r w:rsidR="00682BA6" w:rsidRPr="00055C3C">
              <w:rPr>
                <w:rFonts w:ascii="Helvetica" w:hAnsi="Helvetica" w:cs="Helvetica"/>
                <w:color w:val="404040"/>
                <w:sz w:val="19"/>
                <w:szCs w:val="19"/>
              </w:rPr>
              <w:t xml:space="preserve"> </w:t>
            </w:r>
            <w:r w:rsidRPr="00055C3C">
              <w:rPr>
                <w:rFonts w:ascii="Helvetica" w:hAnsi="Helvetica" w:cs="Helvetica"/>
                <w:color w:val="404040"/>
                <w:sz w:val="19"/>
                <w:szCs w:val="19"/>
              </w:rPr>
              <w:t xml:space="preserve">fully manage </w:t>
            </w:r>
            <w:r w:rsidR="00682BA6" w:rsidRPr="00055C3C">
              <w:rPr>
                <w:rFonts w:ascii="Helvetica" w:hAnsi="Helvetica" w:cs="Helvetica"/>
                <w:color w:val="404040"/>
                <w:sz w:val="19"/>
                <w:szCs w:val="19"/>
              </w:rPr>
              <w:t>on Onward’s behalf.</w:t>
            </w:r>
          </w:p>
          <w:p w:rsidR="00DE4C79" w:rsidRPr="00DE4C79" w:rsidRDefault="00DE4C79" w:rsidP="00DE4C79">
            <w:pPr>
              <w:autoSpaceDE w:val="0"/>
              <w:autoSpaceDN w:val="0"/>
              <w:adjustRightInd w:val="0"/>
              <w:jc w:val="both"/>
              <w:rPr>
                <w:rFonts w:ascii="Helvetica" w:hAnsi="Helvetica" w:cs="Helvetica"/>
                <w:color w:val="404040"/>
                <w:sz w:val="19"/>
                <w:szCs w:val="19"/>
                <w:highlight w:val="yellow"/>
              </w:rPr>
            </w:pPr>
          </w:p>
        </w:tc>
        <w:tc>
          <w:tcPr>
            <w:tcW w:w="4508" w:type="dxa"/>
          </w:tcPr>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tc>
      </w:tr>
      <w:tr w:rsidR="00055C3C" w:rsidTr="00030ABC">
        <w:tc>
          <w:tcPr>
            <w:tcW w:w="9015" w:type="dxa"/>
            <w:gridSpan w:val="2"/>
          </w:tcPr>
          <w:p w:rsidR="00055C3C" w:rsidRDefault="00055C3C"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r>
              <w:rPr>
                <w:rFonts w:ascii="Arial" w:hAnsi="Arial" w:cs="Arial"/>
                <w:b/>
                <w:bCs/>
                <w:sz w:val="20"/>
                <w:szCs w:val="20"/>
                <w:lang w:val="en-US"/>
              </w:rPr>
              <w:t>Alternative Proposal</w:t>
            </w:r>
          </w:p>
        </w:tc>
      </w:tr>
      <w:tr w:rsidR="00DE7B85" w:rsidTr="00055C3C">
        <w:trPr>
          <w:trHeight w:val="1175"/>
        </w:trPr>
        <w:tc>
          <w:tcPr>
            <w:tcW w:w="4507" w:type="dxa"/>
          </w:tcPr>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tc>
        <w:tc>
          <w:tcPr>
            <w:tcW w:w="4508" w:type="dxa"/>
          </w:tcPr>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tc>
      </w:tr>
      <w:tr w:rsidR="00DE7B85" w:rsidTr="00DE7B85">
        <w:tc>
          <w:tcPr>
            <w:tcW w:w="4507" w:type="dxa"/>
          </w:tcPr>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tc>
        <w:tc>
          <w:tcPr>
            <w:tcW w:w="4508" w:type="dxa"/>
          </w:tcPr>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tc>
      </w:tr>
      <w:tr w:rsidR="00DE7B85" w:rsidTr="00DE7B85">
        <w:tc>
          <w:tcPr>
            <w:tcW w:w="4507" w:type="dxa"/>
            <w:shd w:val="clear" w:color="auto" w:fill="365F91" w:themeFill="accent1" w:themeFillShade="BF"/>
          </w:tcPr>
          <w:p w:rsidR="00DE7B85" w:rsidRP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right"/>
              <w:rPr>
                <w:rFonts w:ascii="Arial" w:hAnsi="Arial" w:cs="Arial"/>
                <w:b/>
                <w:bCs/>
                <w:color w:val="FFFFFF" w:themeColor="background1"/>
                <w:sz w:val="20"/>
                <w:szCs w:val="20"/>
                <w:lang w:val="en-US"/>
              </w:rPr>
            </w:pPr>
          </w:p>
        </w:tc>
        <w:tc>
          <w:tcPr>
            <w:tcW w:w="4508" w:type="dxa"/>
            <w:shd w:val="clear" w:color="auto" w:fill="365F91" w:themeFill="accent1" w:themeFillShade="BF"/>
          </w:tcPr>
          <w:p w:rsidR="00DE7B85" w:rsidRP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color w:val="FFFFFF" w:themeColor="background1"/>
                <w:sz w:val="20"/>
                <w:szCs w:val="20"/>
                <w:lang w:val="en-US"/>
              </w:rPr>
            </w:pPr>
          </w:p>
        </w:tc>
      </w:tr>
    </w:tbl>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DE7B85" w:rsidRDefault="00DE7B85"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0C75DE" w:rsidRDefault="000C75DE"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0C75DE" w:rsidRDefault="000C75DE"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0C75DE" w:rsidRDefault="000C75DE"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0C75DE" w:rsidRDefault="000C75DE"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B0201F" w:rsidRPr="000E5020" w:rsidRDefault="00222A06" w:rsidP="00DE7B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sz w:val="20"/>
          <w:szCs w:val="20"/>
          <w:lang w:val="en-US"/>
        </w:rPr>
      </w:pPr>
      <w:bookmarkStart w:id="3" w:name="_GoBack"/>
      <w:bookmarkEnd w:id="3"/>
      <w:r>
        <w:rPr>
          <w:rFonts w:ascii="Arial" w:hAnsi="Arial" w:cs="Arial"/>
          <w:b/>
          <w:bCs/>
          <w:sz w:val="20"/>
          <w:szCs w:val="20"/>
          <w:lang w:val="en-US"/>
        </w:rPr>
        <w:lastRenderedPageBreak/>
        <w:t>S</w:t>
      </w:r>
      <w:r w:rsidR="00DE7B85">
        <w:rPr>
          <w:rFonts w:ascii="Arial" w:hAnsi="Arial" w:cs="Arial"/>
          <w:b/>
          <w:bCs/>
          <w:sz w:val="20"/>
          <w:szCs w:val="20"/>
          <w:lang w:val="en-US"/>
        </w:rPr>
        <w:t>ECTION H</w:t>
      </w:r>
      <w:r w:rsidR="00B0201F" w:rsidRPr="000E5020">
        <w:rPr>
          <w:rFonts w:ascii="Arial" w:hAnsi="Arial" w:cs="Arial"/>
          <w:b/>
          <w:bCs/>
          <w:sz w:val="20"/>
          <w:szCs w:val="20"/>
          <w:lang w:val="en-US"/>
        </w:rPr>
        <w:t xml:space="preserve"> </w:t>
      </w:r>
      <w:r w:rsidR="0068617A" w:rsidRPr="000E5020">
        <w:rPr>
          <w:rFonts w:ascii="Arial" w:hAnsi="Arial" w:cs="Arial"/>
          <w:b/>
          <w:bCs/>
          <w:sz w:val="20"/>
          <w:szCs w:val="20"/>
          <w:lang w:val="en-US"/>
        </w:rPr>
        <w:t xml:space="preserve">– Form of Tender and </w:t>
      </w:r>
      <w:r w:rsidR="00B0201F" w:rsidRPr="000E5020">
        <w:rPr>
          <w:rFonts w:ascii="Arial" w:hAnsi="Arial" w:cs="Arial"/>
          <w:b/>
          <w:bCs/>
          <w:sz w:val="20"/>
          <w:szCs w:val="20"/>
          <w:lang w:val="en-US"/>
        </w:rPr>
        <w:t>Certificate of non-collusive tendering</w:t>
      </w:r>
      <w:r w:rsidR="00B0201F" w:rsidRPr="000E5020" w:rsidDel="00140CB7">
        <w:rPr>
          <w:rFonts w:ascii="Arial" w:hAnsi="Arial" w:cs="Arial"/>
          <w:b/>
          <w:bCs/>
          <w:sz w:val="20"/>
          <w:szCs w:val="20"/>
          <w:lang w:val="en-US"/>
        </w:rPr>
        <w:t xml:space="preserve"> </w:t>
      </w:r>
    </w:p>
    <w:p w:rsidR="00B0201F" w:rsidRPr="009F2ED4" w:rsidRDefault="00B0201F"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sz w:val="20"/>
          <w:szCs w:val="20"/>
          <w:lang w:val="en-US"/>
        </w:rPr>
      </w:pPr>
      <w:r w:rsidRPr="009F2ED4">
        <w:rPr>
          <w:rFonts w:ascii="Arial" w:hAnsi="Arial" w:cs="Arial"/>
          <w:sz w:val="20"/>
          <w:szCs w:val="20"/>
          <w:lang w:val="en-US"/>
        </w:rPr>
        <w:t xml:space="preserve">The essence of selective tendering is that the </w:t>
      </w:r>
      <w:r w:rsidR="00185181">
        <w:rPr>
          <w:rFonts w:ascii="Arial" w:hAnsi="Arial" w:cs="Arial"/>
          <w:sz w:val="20"/>
          <w:szCs w:val="20"/>
          <w:lang w:val="en-US"/>
        </w:rPr>
        <w:t xml:space="preserve">Onward Homes </w:t>
      </w:r>
      <w:r w:rsidRPr="009F2ED4">
        <w:rPr>
          <w:rFonts w:ascii="Arial" w:hAnsi="Arial" w:cs="Arial"/>
          <w:sz w:val="20"/>
          <w:szCs w:val="20"/>
          <w:lang w:val="en-US"/>
        </w:rPr>
        <w:t xml:space="preserve">Limited and any subsidiary or associated entity shall receive bona fide tenders from all those tendering.  </w:t>
      </w:r>
    </w:p>
    <w:p w:rsidR="00B0201F" w:rsidRDefault="00B0201F"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sz w:val="20"/>
          <w:szCs w:val="20"/>
          <w:lang w:val="en-US"/>
        </w:rPr>
      </w:pPr>
      <w:r w:rsidRPr="009F2ED4">
        <w:rPr>
          <w:rFonts w:ascii="Arial" w:hAnsi="Arial" w:cs="Arial"/>
          <w:sz w:val="20"/>
          <w:szCs w:val="20"/>
          <w:lang w:val="en-US"/>
        </w:rPr>
        <w:t>In recognition of this principle, we certify that this is a bona fide tender, intended to be competitive, and that we have not fixed or adjusted the amount of the tender by or under or in accordance with any agreement or arrangement with any other person.</w:t>
      </w:r>
    </w:p>
    <w:p w:rsidR="00A2001B" w:rsidRDefault="00A2001B"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sz w:val="20"/>
          <w:szCs w:val="20"/>
          <w:lang w:val="en-US"/>
        </w:rPr>
      </w:pPr>
      <w:r w:rsidRPr="00A2001B">
        <w:rPr>
          <w:rFonts w:ascii="Arial" w:hAnsi="Arial" w:cs="Arial"/>
          <w:sz w:val="20"/>
          <w:szCs w:val="20"/>
          <w:lang w:val="en-US"/>
        </w:rPr>
        <w:t xml:space="preserve">I/We hereby contract and agree, upon acceptance of this tender, either wholly or in part, by the </w:t>
      </w:r>
      <w:r w:rsidR="00185181">
        <w:rPr>
          <w:rFonts w:ascii="Arial" w:hAnsi="Arial" w:cs="Arial"/>
          <w:sz w:val="20"/>
          <w:szCs w:val="20"/>
          <w:lang w:val="en-US"/>
        </w:rPr>
        <w:t xml:space="preserve">Onward Homes </w:t>
      </w:r>
      <w:r w:rsidRPr="00A2001B">
        <w:rPr>
          <w:rFonts w:ascii="Arial" w:hAnsi="Arial" w:cs="Arial"/>
          <w:sz w:val="20"/>
          <w:szCs w:val="20"/>
          <w:lang w:val="en-US"/>
        </w:rPr>
        <w:t>Limited ("the Group"), to supply and deliver to the Group, all or any of the items or services at the prices tendered on the attached schedule. This shall be compliant with the specification and special terms herein in accordance with and subject to the Group's Standing Orders.</w:t>
      </w:r>
    </w:p>
    <w:p w:rsidR="00B0201F" w:rsidRPr="009F2ED4" w:rsidRDefault="00B0201F"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jc w:val="both"/>
        <w:rPr>
          <w:rFonts w:ascii="Arial" w:hAnsi="Arial" w:cs="Arial"/>
          <w:sz w:val="20"/>
          <w:szCs w:val="20"/>
          <w:lang w:val="en-US"/>
        </w:rPr>
      </w:pPr>
      <w:r w:rsidRPr="009F2ED4">
        <w:rPr>
          <w:rFonts w:ascii="Arial" w:hAnsi="Arial" w:cs="Arial"/>
          <w:sz w:val="20"/>
          <w:szCs w:val="20"/>
          <w:lang w:val="en-US"/>
        </w:rPr>
        <w:t>We also certify that we have not so done and we undertake that we will not do so at any time before the hour and date specified for the return of this tender conduct any of the following acts:-</w:t>
      </w:r>
    </w:p>
    <w:p w:rsidR="00B0201F" w:rsidRPr="009F2ED4" w:rsidRDefault="00B0201F" w:rsidP="001A6E47">
      <w:pPr>
        <w:widowControl w:val="0"/>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44" w:after="144"/>
        <w:jc w:val="both"/>
        <w:rPr>
          <w:rFonts w:ascii="Arial" w:hAnsi="Arial" w:cs="Arial"/>
          <w:sz w:val="20"/>
          <w:szCs w:val="20"/>
          <w:lang w:val="en-US"/>
        </w:rPr>
      </w:pPr>
      <w:r w:rsidRPr="009F2ED4">
        <w:rPr>
          <w:rFonts w:ascii="Arial" w:hAnsi="Arial" w:cs="Arial"/>
          <w:sz w:val="20"/>
          <w:szCs w:val="20"/>
          <w:lang w:val="en-US"/>
        </w:rPr>
        <w:t>Communicate to any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B0201F" w:rsidRPr="009F2ED4" w:rsidRDefault="00B0201F" w:rsidP="001A6E47">
      <w:pPr>
        <w:widowControl w:val="0"/>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44" w:after="144"/>
        <w:jc w:val="both"/>
        <w:rPr>
          <w:rFonts w:ascii="Arial" w:hAnsi="Arial" w:cs="Arial"/>
          <w:sz w:val="20"/>
          <w:szCs w:val="20"/>
          <w:lang w:val="en-US"/>
        </w:rPr>
      </w:pPr>
      <w:r w:rsidRPr="009F2ED4">
        <w:rPr>
          <w:rFonts w:ascii="Arial" w:hAnsi="Arial" w:cs="Arial"/>
          <w:sz w:val="20"/>
          <w:szCs w:val="20"/>
          <w:lang w:val="en-US"/>
        </w:rPr>
        <w:t>Enter into any agreement or arrangement with any other person so that he/she shall refrain from tendering or as to modify the amount of any tender to be submitted.</w:t>
      </w:r>
    </w:p>
    <w:p w:rsidR="00B0201F" w:rsidRPr="009F2ED4" w:rsidRDefault="00B0201F" w:rsidP="001A6E47">
      <w:pPr>
        <w:widowControl w:val="0"/>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44" w:after="240"/>
        <w:ind w:left="357" w:hanging="357"/>
        <w:jc w:val="both"/>
        <w:rPr>
          <w:rFonts w:ascii="Arial" w:hAnsi="Arial" w:cs="Arial"/>
          <w:sz w:val="20"/>
          <w:szCs w:val="20"/>
          <w:lang w:val="en-US"/>
        </w:rPr>
      </w:pPr>
      <w:r w:rsidRPr="009F2ED4">
        <w:rPr>
          <w:rFonts w:ascii="Arial" w:hAnsi="Arial" w:cs="Arial"/>
          <w:sz w:val="20"/>
          <w:szCs w:val="20"/>
          <w:lang w:val="en-US"/>
        </w:rPr>
        <w:t>Offering or paying or giving or agreeing to pay or give any sum of money or valuable consideration directly or indirectly to any person for doing or having done or causing or have caused to be done in relation to any other tender or proposed tender for the said work, any act or thing of the sort described above and herein.</w:t>
      </w:r>
    </w:p>
    <w:tbl>
      <w:tblPr>
        <w:tblStyle w:val="TableGrid1"/>
        <w:tblW w:w="0" w:type="auto"/>
        <w:tblInd w:w="1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828"/>
        <w:gridCol w:w="6177"/>
      </w:tblGrid>
      <w:tr w:rsidR="00A2001B" w:rsidRPr="00A7286E" w:rsidTr="00DE7B85">
        <w:tc>
          <w:tcPr>
            <w:tcW w:w="2828" w:type="dxa"/>
            <w:shd w:val="clear" w:color="auto" w:fill="365F91" w:themeFill="accent1" w:themeFillShade="BF"/>
          </w:tcPr>
          <w:p w:rsidR="00A2001B" w:rsidRPr="00DE7B85" w:rsidRDefault="0068617A" w:rsidP="0068617A">
            <w:pPr>
              <w:spacing w:before="140" w:after="140"/>
              <w:rPr>
                <w:rFonts w:ascii="Arial" w:hAnsi="Arial" w:cs="Arial"/>
                <w:color w:val="FFFFFF" w:themeColor="background1"/>
                <w:sz w:val="20"/>
                <w:szCs w:val="20"/>
              </w:rPr>
            </w:pPr>
            <w:r w:rsidRPr="00DE7B85">
              <w:rPr>
                <w:rFonts w:ascii="Arial" w:hAnsi="Arial" w:cs="Arial"/>
                <w:color w:val="FFFFFF" w:themeColor="background1"/>
                <w:sz w:val="20"/>
                <w:szCs w:val="20"/>
              </w:rPr>
              <w:t>Signature:</w:t>
            </w:r>
          </w:p>
        </w:tc>
        <w:tc>
          <w:tcPr>
            <w:tcW w:w="6177" w:type="dxa"/>
          </w:tcPr>
          <w:p w:rsidR="00A2001B" w:rsidRPr="00A7286E" w:rsidRDefault="00A2001B" w:rsidP="00A200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ascii="Arial" w:hAnsi="Arial" w:cs="Arial"/>
                <w:color w:val="000000"/>
                <w:sz w:val="20"/>
                <w:szCs w:val="20"/>
              </w:rPr>
            </w:pPr>
          </w:p>
        </w:tc>
      </w:tr>
      <w:tr w:rsidR="0068617A" w:rsidRPr="00A7286E" w:rsidTr="00DE7B85">
        <w:tc>
          <w:tcPr>
            <w:tcW w:w="2828" w:type="dxa"/>
            <w:shd w:val="clear" w:color="auto" w:fill="365F91" w:themeFill="accent1" w:themeFillShade="BF"/>
          </w:tcPr>
          <w:p w:rsidR="0068617A" w:rsidRPr="00DE7B85" w:rsidRDefault="0068617A" w:rsidP="00A2001B">
            <w:pPr>
              <w:spacing w:before="140" w:after="140"/>
              <w:rPr>
                <w:rFonts w:ascii="Arial" w:hAnsi="Arial" w:cs="Arial"/>
                <w:color w:val="FFFFFF" w:themeColor="background1"/>
                <w:sz w:val="20"/>
                <w:szCs w:val="20"/>
              </w:rPr>
            </w:pPr>
            <w:r w:rsidRPr="00DE7B85">
              <w:rPr>
                <w:rFonts w:ascii="Arial" w:hAnsi="Arial" w:cs="Arial"/>
                <w:color w:val="FFFFFF" w:themeColor="background1"/>
                <w:sz w:val="20"/>
                <w:szCs w:val="20"/>
              </w:rPr>
              <w:t>Print Name:</w:t>
            </w:r>
          </w:p>
        </w:tc>
        <w:tc>
          <w:tcPr>
            <w:tcW w:w="6177" w:type="dxa"/>
          </w:tcPr>
          <w:p w:rsidR="0068617A" w:rsidRPr="00A7286E" w:rsidRDefault="0068617A" w:rsidP="00A200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ascii="Arial" w:hAnsi="Arial" w:cs="Arial"/>
                <w:color w:val="000000"/>
                <w:sz w:val="20"/>
                <w:szCs w:val="20"/>
              </w:rPr>
            </w:pPr>
          </w:p>
        </w:tc>
      </w:tr>
      <w:tr w:rsidR="0068617A" w:rsidRPr="00A7286E" w:rsidTr="00DE7B85">
        <w:tc>
          <w:tcPr>
            <w:tcW w:w="2828" w:type="dxa"/>
            <w:shd w:val="clear" w:color="auto" w:fill="365F91" w:themeFill="accent1" w:themeFillShade="BF"/>
          </w:tcPr>
          <w:p w:rsidR="0068617A" w:rsidRPr="00DE7B85" w:rsidRDefault="0068617A" w:rsidP="00A2001B">
            <w:pPr>
              <w:spacing w:before="140" w:after="140"/>
              <w:rPr>
                <w:rFonts w:ascii="Arial" w:hAnsi="Arial" w:cs="Arial"/>
                <w:color w:val="FFFFFF" w:themeColor="background1"/>
                <w:sz w:val="20"/>
                <w:szCs w:val="20"/>
              </w:rPr>
            </w:pPr>
            <w:r w:rsidRPr="00DE7B85">
              <w:rPr>
                <w:rFonts w:ascii="Arial" w:hAnsi="Arial" w:cs="Arial"/>
                <w:color w:val="FFFFFF" w:themeColor="background1"/>
                <w:sz w:val="20"/>
                <w:szCs w:val="20"/>
              </w:rPr>
              <w:t>Position in Organisation</w:t>
            </w:r>
          </w:p>
        </w:tc>
        <w:tc>
          <w:tcPr>
            <w:tcW w:w="6177" w:type="dxa"/>
          </w:tcPr>
          <w:p w:rsidR="0068617A" w:rsidRPr="00A7286E" w:rsidRDefault="0068617A" w:rsidP="00A200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ascii="Arial" w:hAnsi="Arial" w:cs="Arial"/>
                <w:color w:val="000000"/>
                <w:sz w:val="20"/>
                <w:szCs w:val="20"/>
              </w:rPr>
            </w:pPr>
          </w:p>
        </w:tc>
      </w:tr>
      <w:tr w:rsidR="0068617A" w:rsidRPr="00A7286E" w:rsidTr="00DE7B85">
        <w:tc>
          <w:tcPr>
            <w:tcW w:w="2828" w:type="dxa"/>
            <w:shd w:val="clear" w:color="auto" w:fill="365F91" w:themeFill="accent1" w:themeFillShade="BF"/>
          </w:tcPr>
          <w:p w:rsidR="0068617A" w:rsidRPr="00DE7B85" w:rsidRDefault="0068617A" w:rsidP="00A2001B">
            <w:pPr>
              <w:spacing w:before="140" w:after="140"/>
              <w:rPr>
                <w:rFonts w:ascii="Arial" w:hAnsi="Arial" w:cs="Arial"/>
                <w:color w:val="FFFFFF" w:themeColor="background1"/>
                <w:sz w:val="20"/>
                <w:szCs w:val="20"/>
              </w:rPr>
            </w:pPr>
            <w:r w:rsidRPr="00DE7B85">
              <w:rPr>
                <w:rFonts w:ascii="Arial" w:hAnsi="Arial" w:cs="Arial"/>
                <w:color w:val="FFFFFF" w:themeColor="background1"/>
                <w:sz w:val="20"/>
                <w:szCs w:val="20"/>
              </w:rPr>
              <w:t>Duly authorised to sign tenders for and behalf of:</w:t>
            </w:r>
          </w:p>
        </w:tc>
        <w:tc>
          <w:tcPr>
            <w:tcW w:w="6177" w:type="dxa"/>
          </w:tcPr>
          <w:p w:rsidR="0068617A" w:rsidRPr="00A7286E" w:rsidRDefault="0068617A" w:rsidP="00A200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ascii="Arial" w:hAnsi="Arial" w:cs="Arial"/>
                <w:color w:val="000000"/>
                <w:sz w:val="20"/>
                <w:szCs w:val="20"/>
              </w:rPr>
            </w:pPr>
          </w:p>
        </w:tc>
      </w:tr>
      <w:tr w:rsidR="0068617A" w:rsidRPr="00A7286E" w:rsidTr="00DE7B85">
        <w:tc>
          <w:tcPr>
            <w:tcW w:w="2828" w:type="dxa"/>
            <w:shd w:val="clear" w:color="auto" w:fill="365F91" w:themeFill="accent1" w:themeFillShade="BF"/>
          </w:tcPr>
          <w:p w:rsidR="0068617A" w:rsidRPr="00DE7B85" w:rsidRDefault="0068617A" w:rsidP="0068617A">
            <w:pPr>
              <w:spacing w:before="140" w:after="140"/>
              <w:rPr>
                <w:rFonts w:ascii="Arial" w:hAnsi="Arial" w:cs="Arial"/>
                <w:color w:val="FFFFFF" w:themeColor="background1"/>
                <w:sz w:val="20"/>
                <w:szCs w:val="20"/>
              </w:rPr>
            </w:pPr>
            <w:r w:rsidRPr="00DE7B85">
              <w:rPr>
                <w:rFonts w:ascii="Arial" w:hAnsi="Arial" w:cs="Arial"/>
                <w:color w:val="FFFFFF" w:themeColor="background1"/>
                <w:sz w:val="20"/>
                <w:szCs w:val="20"/>
              </w:rPr>
              <w:t>Phone No:</w:t>
            </w:r>
          </w:p>
        </w:tc>
        <w:tc>
          <w:tcPr>
            <w:tcW w:w="6177" w:type="dxa"/>
          </w:tcPr>
          <w:p w:rsidR="0068617A" w:rsidRPr="00A7286E" w:rsidRDefault="0068617A" w:rsidP="00A200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ascii="Arial" w:hAnsi="Arial" w:cs="Arial"/>
                <w:color w:val="000000"/>
                <w:sz w:val="20"/>
                <w:szCs w:val="20"/>
              </w:rPr>
            </w:pPr>
          </w:p>
        </w:tc>
      </w:tr>
      <w:tr w:rsidR="0068617A" w:rsidRPr="00A7286E" w:rsidTr="00DE7B85">
        <w:tc>
          <w:tcPr>
            <w:tcW w:w="2828" w:type="dxa"/>
            <w:shd w:val="clear" w:color="auto" w:fill="365F91" w:themeFill="accent1" w:themeFillShade="BF"/>
          </w:tcPr>
          <w:p w:rsidR="0068617A" w:rsidRPr="00DE7B85" w:rsidRDefault="0068617A" w:rsidP="00A2001B">
            <w:pPr>
              <w:spacing w:before="140" w:after="140"/>
              <w:rPr>
                <w:rFonts w:ascii="Arial" w:hAnsi="Arial" w:cs="Arial"/>
                <w:color w:val="FFFFFF" w:themeColor="background1"/>
                <w:sz w:val="20"/>
                <w:szCs w:val="20"/>
              </w:rPr>
            </w:pPr>
            <w:r w:rsidRPr="00DE7B85">
              <w:rPr>
                <w:rFonts w:ascii="Arial" w:hAnsi="Arial" w:cs="Arial"/>
                <w:color w:val="FFFFFF" w:themeColor="background1"/>
                <w:sz w:val="20"/>
                <w:szCs w:val="20"/>
              </w:rPr>
              <w:t>Email:</w:t>
            </w:r>
          </w:p>
        </w:tc>
        <w:tc>
          <w:tcPr>
            <w:tcW w:w="6177" w:type="dxa"/>
          </w:tcPr>
          <w:p w:rsidR="0068617A" w:rsidRPr="00A7286E" w:rsidRDefault="0068617A" w:rsidP="00A200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ascii="Arial" w:hAnsi="Arial" w:cs="Arial"/>
                <w:color w:val="000000"/>
                <w:sz w:val="20"/>
                <w:szCs w:val="20"/>
              </w:rPr>
            </w:pPr>
          </w:p>
        </w:tc>
      </w:tr>
      <w:tr w:rsidR="0068617A" w:rsidRPr="00A7286E" w:rsidTr="00DE7B85">
        <w:tc>
          <w:tcPr>
            <w:tcW w:w="2828" w:type="dxa"/>
            <w:shd w:val="clear" w:color="auto" w:fill="365F91" w:themeFill="accent1" w:themeFillShade="BF"/>
          </w:tcPr>
          <w:p w:rsidR="0068617A" w:rsidRPr="00DE7B85" w:rsidRDefault="0068617A" w:rsidP="00A2001B">
            <w:pPr>
              <w:spacing w:before="140" w:after="140"/>
              <w:rPr>
                <w:rFonts w:ascii="Arial" w:hAnsi="Arial" w:cs="Arial"/>
                <w:color w:val="FFFFFF" w:themeColor="background1"/>
                <w:sz w:val="20"/>
                <w:szCs w:val="20"/>
              </w:rPr>
            </w:pPr>
            <w:r w:rsidRPr="00DE7B85">
              <w:rPr>
                <w:rFonts w:ascii="Arial" w:hAnsi="Arial" w:cs="Arial"/>
                <w:color w:val="FFFFFF" w:themeColor="background1"/>
                <w:sz w:val="20"/>
                <w:szCs w:val="20"/>
              </w:rPr>
              <w:t>Date:</w:t>
            </w:r>
          </w:p>
        </w:tc>
        <w:tc>
          <w:tcPr>
            <w:tcW w:w="6177" w:type="dxa"/>
          </w:tcPr>
          <w:p w:rsidR="0068617A" w:rsidRPr="00A7286E" w:rsidRDefault="0068617A" w:rsidP="00A200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rFonts w:ascii="Arial" w:hAnsi="Arial" w:cs="Arial"/>
                <w:color w:val="000000"/>
                <w:sz w:val="20"/>
                <w:szCs w:val="20"/>
              </w:rPr>
            </w:pPr>
          </w:p>
        </w:tc>
      </w:tr>
    </w:tbl>
    <w:p w:rsidR="0068617A" w:rsidRPr="00A7286E" w:rsidRDefault="0068617A"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200" w:line="276" w:lineRule="auto"/>
        <w:jc w:val="both"/>
        <w:rPr>
          <w:rFonts w:ascii="Arial" w:eastAsiaTheme="minorEastAsia" w:hAnsi="Arial" w:cs="Arial"/>
          <w:sz w:val="20"/>
          <w:szCs w:val="20"/>
          <w:lang w:eastAsia="en-GB"/>
        </w:rPr>
      </w:pPr>
      <w:r w:rsidRPr="00A7286E">
        <w:rPr>
          <w:rFonts w:ascii="Arial" w:eastAsiaTheme="minorEastAsia" w:hAnsi="Arial" w:cs="Arial"/>
          <w:sz w:val="20"/>
          <w:szCs w:val="20"/>
          <w:lang w:eastAsia="en-GB"/>
        </w:rPr>
        <w:t>Witness of above signature</w:t>
      </w: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600"/>
        <w:gridCol w:w="6415"/>
      </w:tblGrid>
      <w:tr w:rsidR="0068617A" w:rsidRPr="00A7286E" w:rsidTr="00DE7B85">
        <w:tc>
          <w:tcPr>
            <w:tcW w:w="2660" w:type="dxa"/>
            <w:shd w:val="clear" w:color="auto" w:fill="365F91" w:themeFill="accent1" w:themeFillShade="BF"/>
          </w:tcPr>
          <w:p w:rsidR="0068617A" w:rsidRPr="00DE7B85" w:rsidRDefault="0068617A"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40"/>
              <w:jc w:val="both"/>
              <w:rPr>
                <w:rFonts w:ascii="Arial" w:hAnsi="Arial" w:cs="Arial"/>
                <w:color w:val="FFFFFF" w:themeColor="background1"/>
                <w:sz w:val="20"/>
                <w:szCs w:val="20"/>
              </w:rPr>
            </w:pPr>
            <w:r w:rsidRPr="00DE7B85">
              <w:rPr>
                <w:rFonts w:ascii="Arial" w:hAnsi="Arial" w:cs="Arial"/>
                <w:color w:val="FFFFFF" w:themeColor="background1"/>
                <w:sz w:val="20"/>
                <w:szCs w:val="20"/>
              </w:rPr>
              <w:t>Signed</w:t>
            </w:r>
          </w:p>
        </w:tc>
        <w:tc>
          <w:tcPr>
            <w:tcW w:w="6628" w:type="dxa"/>
          </w:tcPr>
          <w:p w:rsidR="0068617A" w:rsidRPr="00A7286E" w:rsidRDefault="0068617A"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40"/>
              <w:jc w:val="both"/>
              <w:rPr>
                <w:rFonts w:ascii="Arial" w:hAnsi="Arial" w:cs="Arial"/>
                <w:b/>
                <w:color w:val="000000"/>
                <w:sz w:val="20"/>
                <w:szCs w:val="20"/>
              </w:rPr>
            </w:pPr>
          </w:p>
        </w:tc>
      </w:tr>
      <w:tr w:rsidR="0068617A" w:rsidRPr="00A7286E" w:rsidTr="00DE7B85">
        <w:tc>
          <w:tcPr>
            <w:tcW w:w="2660" w:type="dxa"/>
            <w:shd w:val="clear" w:color="auto" w:fill="365F91" w:themeFill="accent1" w:themeFillShade="BF"/>
          </w:tcPr>
          <w:p w:rsidR="0068617A" w:rsidRPr="00DE7B85" w:rsidRDefault="0068617A"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40"/>
              <w:jc w:val="both"/>
              <w:rPr>
                <w:rFonts w:ascii="Arial" w:hAnsi="Arial" w:cs="Arial"/>
                <w:color w:val="FFFFFF" w:themeColor="background1"/>
                <w:sz w:val="20"/>
                <w:szCs w:val="20"/>
              </w:rPr>
            </w:pPr>
            <w:r w:rsidRPr="00DE7B85">
              <w:rPr>
                <w:rFonts w:ascii="Arial" w:hAnsi="Arial" w:cs="Arial"/>
                <w:color w:val="FFFFFF" w:themeColor="background1"/>
                <w:sz w:val="20"/>
                <w:szCs w:val="20"/>
              </w:rPr>
              <w:t>Print Name</w:t>
            </w:r>
          </w:p>
        </w:tc>
        <w:tc>
          <w:tcPr>
            <w:tcW w:w="6628" w:type="dxa"/>
          </w:tcPr>
          <w:p w:rsidR="0068617A" w:rsidRPr="00A7286E" w:rsidRDefault="0068617A" w:rsidP="00686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240"/>
              <w:jc w:val="both"/>
              <w:rPr>
                <w:rFonts w:ascii="Arial" w:hAnsi="Arial" w:cs="Arial"/>
                <w:b/>
                <w:color w:val="000000"/>
                <w:sz w:val="20"/>
                <w:szCs w:val="20"/>
              </w:rPr>
            </w:pPr>
          </w:p>
        </w:tc>
      </w:tr>
    </w:tbl>
    <w:p w:rsidR="00A2001B" w:rsidRDefault="00A2001B" w:rsidP="00B02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0"/>
          <w:szCs w:val="20"/>
          <w:lang w:val="en-US"/>
        </w:rPr>
      </w:pPr>
    </w:p>
    <w:p w:rsidR="00B54AD7" w:rsidRDefault="00B54AD7" w:rsidP="006C3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B54AD7" w:rsidRDefault="00B54AD7" w:rsidP="006C3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B54AD7" w:rsidRDefault="00B54AD7" w:rsidP="006C3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p>
    <w:p w:rsidR="006C3AAF" w:rsidRDefault="006C3AAF" w:rsidP="006C3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b/>
          <w:bCs/>
          <w:sz w:val="20"/>
          <w:szCs w:val="20"/>
          <w:lang w:val="en-US"/>
        </w:rPr>
      </w:pPr>
      <w:r>
        <w:rPr>
          <w:rFonts w:ascii="Arial" w:hAnsi="Arial" w:cs="Arial"/>
          <w:b/>
          <w:bCs/>
          <w:sz w:val="20"/>
          <w:szCs w:val="20"/>
          <w:lang w:val="en-US"/>
        </w:rPr>
        <w:lastRenderedPageBreak/>
        <w:t xml:space="preserve">APPENDIX 1 - </w:t>
      </w:r>
      <w:r w:rsidRPr="00275C25">
        <w:rPr>
          <w:rFonts w:ascii="Arial" w:hAnsi="Arial" w:cs="Arial"/>
          <w:b/>
          <w:bCs/>
          <w:sz w:val="20"/>
          <w:szCs w:val="20"/>
          <w:lang w:val="en-US"/>
        </w:rPr>
        <w:t>Supplier Health &amp; Safety Evaluation Form</w:t>
      </w:r>
      <w:r w:rsidRPr="000E5020" w:rsidDel="00140CB7">
        <w:rPr>
          <w:rFonts w:ascii="Arial" w:hAnsi="Arial" w:cs="Arial"/>
          <w:b/>
          <w:bCs/>
          <w:sz w:val="20"/>
          <w:szCs w:val="20"/>
          <w:lang w:val="en-US"/>
        </w:rPr>
        <w:t xml:space="preserve"> </w:t>
      </w:r>
    </w:p>
    <w:p w:rsidR="006C3AAF" w:rsidRDefault="006C3AAF" w:rsidP="006C3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jc w:val="both"/>
        <w:rPr>
          <w:rFonts w:ascii="Arial" w:hAnsi="Arial" w:cs="Arial"/>
          <w:sz w:val="20"/>
          <w:szCs w:val="20"/>
          <w:lang w:val="en-US"/>
        </w:rPr>
      </w:pPr>
    </w:p>
    <w:p w:rsidR="006C3AAF" w:rsidRDefault="006C3AAF" w:rsidP="006C3AAF">
      <w:pPr>
        <w:rPr>
          <w:rFonts w:ascii="Arial" w:hAnsi="Arial" w:cs="Arial"/>
          <w:b/>
          <w:sz w:val="20"/>
          <w:szCs w:val="20"/>
        </w:rPr>
      </w:pPr>
      <w:r>
        <w:rPr>
          <w:noProof/>
          <w:lang w:eastAsia="en-GB"/>
        </w:rPr>
        <mc:AlternateContent>
          <mc:Choice Requires="wps">
            <w:drawing>
              <wp:anchor distT="0" distB="0" distL="114300" distR="114300" simplePos="0" relativeHeight="251667456" behindDoc="0" locked="0" layoutInCell="1" allowOverlap="1" wp14:anchorId="5568ECC4" wp14:editId="3550072D">
                <wp:simplePos x="0" y="0"/>
                <wp:positionH relativeFrom="margin">
                  <wp:posOffset>-3175</wp:posOffset>
                </wp:positionH>
                <wp:positionV relativeFrom="paragraph">
                  <wp:posOffset>-128905</wp:posOffset>
                </wp:positionV>
                <wp:extent cx="5734050" cy="922351"/>
                <wp:effectExtent l="0" t="0" r="0" b="0"/>
                <wp:wrapNone/>
                <wp:docPr id="6" name="Rounded Rectangle 6"/>
                <wp:cNvGraphicFramePr/>
                <a:graphic xmlns:a="http://schemas.openxmlformats.org/drawingml/2006/main">
                  <a:graphicData uri="http://schemas.microsoft.com/office/word/2010/wordprocessingShape">
                    <wps:wsp>
                      <wps:cNvSpPr/>
                      <wps:spPr>
                        <a:xfrm>
                          <a:off x="0" y="0"/>
                          <a:ext cx="5734050" cy="922351"/>
                        </a:xfrm>
                        <a:prstGeom prst="round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07BF" w:rsidRPr="00EE1B22" w:rsidRDefault="009D07BF" w:rsidP="006C3AAF">
                            <w:pPr>
                              <w:jc w:val="center"/>
                              <w:rPr>
                                <w:rFonts w:ascii="Arial" w:hAnsi="Arial" w:cs="Arial"/>
                                <w:b/>
                                <w:sz w:val="40"/>
                                <w:szCs w:val="40"/>
                              </w:rPr>
                            </w:pPr>
                            <w:r>
                              <w:rPr>
                                <w:rFonts w:ascii="Arial" w:hAnsi="Arial" w:cs="Arial"/>
                                <w:b/>
                                <w:sz w:val="40"/>
                                <w:szCs w:val="40"/>
                              </w:rPr>
                              <w:t>Supplier Health &amp; Safety Evaluation</w:t>
                            </w:r>
                            <w:r w:rsidRPr="00EE1B22">
                              <w:rPr>
                                <w:rFonts w:ascii="Arial" w:hAnsi="Arial" w:cs="Arial"/>
                                <w:b/>
                                <w:sz w:val="40"/>
                                <w:szCs w:val="40"/>
                              </w:rPr>
                              <w:t xml:space="preserv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8ECC4" id="Rounded Rectangle 6" o:spid="_x0000_s1029" style="position:absolute;margin-left:-.25pt;margin-top:-10.15pt;width:451.5pt;height:7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" fillcolor="#002060" stroked="f" strokeweight="2pt">
                <v:textbox>
                  <w:txbxContent>
                    <w:p w:rsidR="009D07BF" w:rsidRPr="00EE1B22" w:rsidRDefault="009D07BF" w:rsidP="006C3AAF">
                      <w:pPr>
                        <w:jc w:val="center"/>
                        <w:rPr>
                          <w:rFonts w:ascii="Arial" w:hAnsi="Arial" w:cs="Arial"/>
                          <w:b/>
                          <w:sz w:val="40"/>
                          <w:szCs w:val="40"/>
                        </w:rPr>
                      </w:pPr>
                      <w:r>
                        <w:rPr>
                          <w:rFonts w:ascii="Arial" w:hAnsi="Arial" w:cs="Arial"/>
                          <w:b/>
                          <w:sz w:val="40"/>
                          <w:szCs w:val="40"/>
                        </w:rPr>
                        <w:t>Supplier Health &amp; Safety Evaluation</w:t>
                      </w:r>
                      <w:r w:rsidRPr="00EE1B22">
                        <w:rPr>
                          <w:rFonts w:ascii="Arial" w:hAnsi="Arial" w:cs="Arial"/>
                          <w:b/>
                          <w:sz w:val="40"/>
                          <w:szCs w:val="40"/>
                        </w:rPr>
                        <w:t xml:space="preserve"> Form</w:t>
                      </w:r>
                    </w:p>
                  </w:txbxContent>
                </v:textbox>
                <w10:wrap anchorx="margin"/>
              </v:roundrect>
            </w:pict>
          </mc:Fallback>
        </mc:AlternateContent>
      </w:r>
    </w:p>
    <w:p w:rsidR="006C3AAF" w:rsidRDefault="006C3AAF" w:rsidP="006C3AAF">
      <w:pPr>
        <w:rPr>
          <w:rFonts w:ascii="Arial" w:hAnsi="Arial" w:cs="Arial"/>
          <w:b/>
          <w:sz w:val="20"/>
          <w:szCs w:val="20"/>
        </w:rPr>
      </w:pPr>
    </w:p>
    <w:p w:rsidR="006C3AAF" w:rsidRDefault="006C3AAF" w:rsidP="006C3AAF">
      <w:pPr>
        <w:rPr>
          <w:rFonts w:ascii="Arial" w:hAnsi="Arial" w:cs="Arial"/>
          <w:b/>
          <w:sz w:val="20"/>
          <w:szCs w:val="20"/>
        </w:rPr>
      </w:pPr>
    </w:p>
    <w:p w:rsidR="006C3AAF" w:rsidRDefault="006C3AAF" w:rsidP="006C3AAF">
      <w:pPr>
        <w:rPr>
          <w:rFonts w:ascii="Arial" w:hAnsi="Arial" w:cs="Arial"/>
          <w:b/>
          <w:sz w:val="20"/>
          <w:szCs w:val="20"/>
        </w:rPr>
      </w:pPr>
    </w:p>
    <w:p w:rsidR="006C3AAF" w:rsidRPr="00CF5E94" w:rsidRDefault="006C3AAF" w:rsidP="006C3AAF">
      <w:pPr>
        <w:rPr>
          <w:rFonts w:ascii="Arial" w:hAnsi="Arial" w:cs="Arial"/>
          <w:b/>
          <w:sz w:val="20"/>
          <w:szCs w:val="20"/>
        </w:rPr>
      </w:pPr>
      <w:r w:rsidRPr="00CF5E94">
        <w:rPr>
          <w:rFonts w:ascii="Arial" w:hAnsi="Arial" w:cs="Arial"/>
          <w:b/>
          <w:sz w:val="20"/>
          <w:szCs w:val="20"/>
        </w:rPr>
        <w:t>Completion instructions</w:t>
      </w:r>
    </w:p>
    <w:p w:rsidR="006C3AAF" w:rsidRDefault="006C3AAF" w:rsidP="006C3AAF">
      <w:pPr>
        <w:rPr>
          <w:rFonts w:ascii="Arial" w:hAnsi="Arial" w:cs="Arial"/>
          <w:b/>
          <w:sz w:val="20"/>
          <w:szCs w:val="20"/>
        </w:rPr>
      </w:pPr>
    </w:p>
    <w:p w:rsidR="006C3AAF" w:rsidRPr="00CF5E94" w:rsidRDefault="006C3AAF" w:rsidP="006C3AAF">
      <w:pPr>
        <w:rPr>
          <w:rFonts w:ascii="Arial" w:hAnsi="Arial" w:cs="Arial"/>
          <w:b/>
          <w:sz w:val="20"/>
          <w:szCs w:val="20"/>
        </w:rPr>
      </w:pPr>
      <w:r w:rsidRPr="00CF5E94">
        <w:rPr>
          <w:rFonts w:ascii="Arial" w:hAnsi="Arial" w:cs="Arial"/>
          <w:b/>
          <w:sz w:val="20"/>
          <w:szCs w:val="20"/>
        </w:rPr>
        <w:t>Completion instructions</w:t>
      </w:r>
    </w:p>
    <w:p w:rsidR="006C3AAF" w:rsidRPr="00CF5E94" w:rsidRDefault="006C3AAF" w:rsidP="006C3AAF">
      <w:pPr>
        <w:pStyle w:val="ListParagraph"/>
        <w:numPr>
          <w:ilvl w:val="0"/>
          <w:numId w:val="25"/>
        </w:numPr>
        <w:spacing w:before="120" w:after="120"/>
        <w:rPr>
          <w:rFonts w:ascii="Arial" w:hAnsi="Arial"/>
          <w:sz w:val="20"/>
          <w:szCs w:val="20"/>
        </w:rPr>
      </w:pPr>
      <w:r w:rsidRPr="00CF5E94">
        <w:rPr>
          <w:rFonts w:ascii="Arial" w:hAnsi="Arial"/>
          <w:sz w:val="20"/>
          <w:szCs w:val="20"/>
        </w:rPr>
        <w:t>This form is to be completed electronically.</w:t>
      </w:r>
    </w:p>
    <w:p w:rsidR="006C3AAF" w:rsidRDefault="006C3AAF" w:rsidP="006C3AAF">
      <w:pPr>
        <w:spacing w:before="120"/>
        <w:rPr>
          <w:rFonts w:ascii="Arial" w:hAnsi="Arial"/>
          <w:color w:val="002060"/>
          <w:sz w:val="21"/>
          <w:szCs w:val="21"/>
        </w:rPr>
      </w:pPr>
      <w:r>
        <w:rPr>
          <w:rFonts w:ascii="Arial" w:hAnsi="Arial"/>
          <w:color w:val="002060"/>
          <w:sz w:val="21"/>
          <w:szCs w:val="21"/>
        </w:rPr>
        <w:t>=========================================================================</w:t>
      </w:r>
    </w:p>
    <w:tbl>
      <w:tblPr>
        <w:tblStyle w:val="TableGrid"/>
        <w:tblpPr w:leftFromText="180" w:rightFromText="180" w:vertAnchor="page" w:horzAnchor="margin" w:tblpY="4651"/>
        <w:tblW w:w="0" w:type="auto"/>
        <w:tblLook w:val="04A0" w:firstRow="1" w:lastRow="0" w:firstColumn="1" w:lastColumn="0" w:noHBand="0" w:noVBand="1"/>
      </w:tblPr>
      <w:tblGrid>
        <w:gridCol w:w="3963"/>
        <w:gridCol w:w="2552"/>
        <w:gridCol w:w="2500"/>
      </w:tblGrid>
      <w:tr w:rsidR="006C3AAF" w:rsidTr="00D66462">
        <w:tc>
          <w:tcPr>
            <w:tcW w:w="3964" w:type="dxa"/>
            <w:tcBorders>
              <w:bottom w:val="single" w:sz="4" w:space="0" w:color="auto"/>
            </w:tcBorders>
            <w:shd w:val="clear" w:color="auto" w:fill="BFBFBF" w:themeFill="background1" w:themeFillShade="BF"/>
          </w:tcPr>
          <w:p w:rsidR="006C3AAF" w:rsidRPr="00A76811" w:rsidRDefault="006C3AAF" w:rsidP="00D66462">
            <w:pPr>
              <w:spacing w:before="120" w:after="120"/>
              <w:rPr>
                <w:rFonts w:ascii="Arial" w:hAnsi="Arial" w:cs="Arial"/>
                <w:sz w:val="20"/>
                <w:szCs w:val="20"/>
              </w:rPr>
            </w:pPr>
            <w:r w:rsidRPr="00A76811">
              <w:rPr>
                <w:rFonts w:ascii="Arial" w:hAnsi="Arial" w:cs="Arial"/>
                <w:sz w:val="20"/>
                <w:szCs w:val="20"/>
              </w:rPr>
              <w:t>Name of person completing this document</w:t>
            </w:r>
          </w:p>
        </w:tc>
        <w:tc>
          <w:tcPr>
            <w:tcW w:w="5052" w:type="dxa"/>
            <w:gridSpan w:val="2"/>
            <w:tcBorders>
              <w:bottom w:val="single" w:sz="4" w:space="0" w:color="auto"/>
            </w:tcBorders>
            <w:shd w:val="clear" w:color="auto" w:fill="auto"/>
          </w:tcPr>
          <w:p w:rsidR="006C3AAF" w:rsidRPr="001026BE" w:rsidRDefault="006C3AAF" w:rsidP="00D66462">
            <w:pPr>
              <w:spacing w:before="120" w:after="120"/>
              <w:rPr>
                <w:rFonts w:ascii="Arial" w:hAnsi="Arial" w:cs="Arial"/>
                <w:sz w:val="20"/>
                <w:szCs w:val="20"/>
              </w:rPr>
            </w:pPr>
          </w:p>
        </w:tc>
      </w:tr>
      <w:tr w:rsidR="006C3AAF" w:rsidTr="00D66462">
        <w:tc>
          <w:tcPr>
            <w:tcW w:w="3964" w:type="dxa"/>
            <w:tcBorders>
              <w:bottom w:val="single" w:sz="4" w:space="0" w:color="auto"/>
            </w:tcBorders>
            <w:shd w:val="clear" w:color="auto" w:fill="BFBFBF" w:themeFill="background1" w:themeFillShade="BF"/>
          </w:tcPr>
          <w:p w:rsidR="006C3AAF" w:rsidRPr="00A76811" w:rsidRDefault="006C3AAF" w:rsidP="00D66462">
            <w:pPr>
              <w:spacing w:before="120" w:after="120"/>
              <w:rPr>
                <w:rFonts w:ascii="Arial" w:hAnsi="Arial" w:cs="Arial"/>
                <w:sz w:val="20"/>
                <w:szCs w:val="20"/>
              </w:rPr>
            </w:pPr>
            <w:r w:rsidRPr="00A76811">
              <w:rPr>
                <w:rFonts w:ascii="Arial" w:hAnsi="Arial" w:cs="Arial"/>
                <w:sz w:val="20"/>
                <w:szCs w:val="20"/>
              </w:rPr>
              <w:t>Job title</w:t>
            </w:r>
          </w:p>
        </w:tc>
        <w:tc>
          <w:tcPr>
            <w:tcW w:w="5052" w:type="dxa"/>
            <w:gridSpan w:val="2"/>
            <w:tcBorders>
              <w:bottom w:val="single" w:sz="4" w:space="0" w:color="auto"/>
            </w:tcBorders>
            <w:shd w:val="clear" w:color="auto" w:fill="auto"/>
          </w:tcPr>
          <w:p w:rsidR="006C3AAF" w:rsidRPr="001026BE" w:rsidRDefault="006C3AAF" w:rsidP="00D66462">
            <w:pPr>
              <w:spacing w:before="120" w:after="120"/>
              <w:rPr>
                <w:rFonts w:ascii="Arial" w:hAnsi="Arial" w:cs="Arial"/>
                <w:sz w:val="20"/>
                <w:szCs w:val="20"/>
              </w:rPr>
            </w:pPr>
          </w:p>
        </w:tc>
      </w:tr>
      <w:tr w:rsidR="006C3AAF" w:rsidTr="00D66462">
        <w:tc>
          <w:tcPr>
            <w:tcW w:w="3964" w:type="dxa"/>
            <w:tcBorders>
              <w:bottom w:val="single" w:sz="4" w:space="0" w:color="auto"/>
            </w:tcBorders>
            <w:shd w:val="clear" w:color="auto" w:fill="BFBFBF" w:themeFill="background1" w:themeFillShade="BF"/>
          </w:tcPr>
          <w:p w:rsidR="006C3AAF" w:rsidRPr="00A76811" w:rsidRDefault="006C3AAF" w:rsidP="00D66462">
            <w:pPr>
              <w:spacing w:before="120" w:after="120"/>
              <w:rPr>
                <w:rFonts w:ascii="Arial" w:hAnsi="Arial" w:cs="Arial"/>
                <w:sz w:val="20"/>
                <w:szCs w:val="20"/>
              </w:rPr>
            </w:pPr>
            <w:r>
              <w:rPr>
                <w:rFonts w:ascii="Arial" w:hAnsi="Arial" w:cs="Arial"/>
                <w:sz w:val="20"/>
                <w:szCs w:val="20"/>
              </w:rPr>
              <w:t>Date of completion</w:t>
            </w:r>
          </w:p>
        </w:tc>
        <w:tc>
          <w:tcPr>
            <w:tcW w:w="5052" w:type="dxa"/>
            <w:gridSpan w:val="2"/>
            <w:tcBorders>
              <w:bottom w:val="single" w:sz="4" w:space="0" w:color="auto"/>
            </w:tcBorders>
            <w:shd w:val="clear" w:color="auto" w:fill="auto"/>
          </w:tcPr>
          <w:p w:rsidR="006C3AAF" w:rsidRPr="001026BE" w:rsidRDefault="006C3AAF" w:rsidP="00D66462">
            <w:pPr>
              <w:spacing w:before="120" w:after="120"/>
              <w:rPr>
                <w:rFonts w:ascii="Arial" w:hAnsi="Arial" w:cs="Arial"/>
                <w:sz w:val="20"/>
                <w:szCs w:val="20"/>
              </w:rPr>
            </w:pPr>
          </w:p>
        </w:tc>
      </w:tr>
      <w:tr w:rsidR="006C3AAF" w:rsidTr="00D66462">
        <w:trPr>
          <w:trHeight w:val="171"/>
        </w:trPr>
        <w:tc>
          <w:tcPr>
            <w:tcW w:w="9016" w:type="dxa"/>
            <w:gridSpan w:val="3"/>
            <w:tcBorders>
              <w:top w:val="single" w:sz="4" w:space="0" w:color="auto"/>
              <w:left w:val="nil"/>
              <w:bottom w:val="single" w:sz="4" w:space="0" w:color="auto"/>
              <w:right w:val="nil"/>
            </w:tcBorders>
            <w:shd w:val="clear" w:color="auto" w:fill="auto"/>
          </w:tcPr>
          <w:p w:rsidR="006C3AAF" w:rsidRPr="00CA49DB" w:rsidRDefault="006C3AAF" w:rsidP="00D66462">
            <w:pPr>
              <w:rPr>
                <w:rFonts w:ascii="Arial" w:hAnsi="Arial" w:cs="Arial"/>
                <w:sz w:val="16"/>
                <w:szCs w:val="16"/>
              </w:rPr>
            </w:pPr>
          </w:p>
        </w:tc>
      </w:tr>
      <w:tr w:rsidR="006C3AAF" w:rsidTr="00D66462">
        <w:tc>
          <w:tcPr>
            <w:tcW w:w="9016" w:type="dxa"/>
            <w:gridSpan w:val="3"/>
            <w:tcBorders>
              <w:top w:val="single" w:sz="4" w:space="0" w:color="auto"/>
              <w:bottom w:val="single" w:sz="4" w:space="0" w:color="auto"/>
            </w:tcBorders>
            <w:shd w:val="clear" w:color="auto" w:fill="BFBFBF" w:themeFill="background1" w:themeFillShade="BF"/>
          </w:tcPr>
          <w:p w:rsidR="006C3AAF" w:rsidRPr="00A76811" w:rsidRDefault="006C3AAF" w:rsidP="00D66462">
            <w:pPr>
              <w:spacing w:before="120" w:after="120"/>
              <w:rPr>
                <w:rFonts w:ascii="Arial" w:hAnsi="Arial" w:cs="Arial"/>
                <w:b/>
                <w:sz w:val="20"/>
                <w:szCs w:val="20"/>
              </w:rPr>
            </w:pPr>
            <w:r w:rsidRPr="00A76811">
              <w:rPr>
                <w:rFonts w:ascii="Arial" w:hAnsi="Arial" w:cs="Arial"/>
                <w:b/>
                <w:sz w:val="20"/>
                <w:szCs w:val="20"/>
              </w:rPr>
              <w:t>1. Company Details</w:t>
            </w:r>
          </w:p>
        </w:tc>
      </w:tr>
      <w:tr w:rsidR="006C3AAF" w:rsidTr="00D66462">
        <w:tc>
          <w:tcPr>
            <w:tcW w:w="3964" w:type="dxa"/>
            <w:tcBorders>
              <w:top w:val="single" w:sz="4" w:space="0" w:color="auto"/>
              <w:bottom w:val="single" w:sz="4" w:space="0" w:color="auto"/>
            </w:tcBorders>
            <w:shd w:val="clear" w:color="auto" w:fill="BFBFBF" w:themeFill="background1" w:themeFillShade="BF"/>
          </w:tcPr>
          <w:p w:rsidR="006C3AAF" w:rsidRDefault="006C3AAF" w:rsidP="00D66462">
            <w:pPr>
              <w:spacing w:before="120" w:after="120"/>
              <w:jc w:val="right"/>
              <w:rPr>
                <w:rFonts w:ascii="Arial" w:hAnsi="Arial" w:cs="Arial"/>
                <w:sz w:val="20"/>
                <w:szCs w:val="20"/>
              </w:rPr>
            </w:pPr>
            <w:r>
              <w:rPr>
                <w:rFonts w:ascii="Arial" w:hAnsi="Arial" w:cs="Arial"/>
                <w:sz w:val="20"/>
                <w:szCs w:val="20"/>
              </w:rPr>
              <w:t>Name of company</w:t>
            </w:r>
          </w:p>
        </w:tc>
        <w:tc>
          <w:tcPr>
            <w:tcW w:w="5052" w:type="dxa"/>
            <w:gridSpan w:val="2"/>
            <w:tcBorders>
              <w:top w:val="single" w:sz="4" w:space="0" w:color="auto"/>
              <w:bottom w:val="single" w:sz="4" w:space="0" w:color="auto"/>
            </w:tcBorders>
            <w:shd w:val="clear" w:color="auto" w:fill="auto"/>
          </w:tcPr>
          <w:p w:rsidR="006C3AAF" w:rsidRDefault="006C3AAF" w:rsidP="00D66462">
            <w:pPr>
              <w:spacing w:before="120" w:after="120"/>
              <w:rPr>
                <w:rFonts w:ascii="Arial" w:hAnsi="Arial" w:cs="Arial"/>
                <w:sz w:val="20"/>
                <w:szCs w:val="20"/>
              </w:rPr>
            </w:pPr>
          </w:p>
        </w:tc>
      </w:tr>
      <w:tr w:rsidR="006C3AAF" w:rsidTr="00D66462">
        <w:tc>
          <w:tcPr>
            <w:tcW w:w="3964" w:type="dxa"/>
            <w:tcBorders>
              <w:top w:val="single" w:sz="4" w:space="0" w:color="auto"/>
              <w:bottom w:val="single" w:sz="4" w:space="0" w:color="auto"/>
            </w:tcBorders>
            <w:shd w:val="clear" w:color="auto" w:fill="BFBFBF" w:themeFill="background1" w:themeFillShade="BF"/>
          </w:tcPr>
          <w:p w:rsidR="006C3AAF" w:rsidRDefault="006C3AAF" w:rsidP="00D66462">
            <w:pPr>
              <w:spacing w:before="120" w:after="120"/>
              <w:jc w:val="right"/>
              <w:rPr>
                <w:rFonts w:ascii="Arial" w:hAnsi="Arial" w:cs="Arial"/>
                <w:sz w:val="20"/>
                <w:szCs w:val="20"/>
              </w:rPr>
            </w:pPr>
            <w:r>
              <w:rPr>
                <w:rFonts w:ascii="Arial" w:hAnsi="Arial" w:cs="Arial"/>
                <w:sz w:val="20"/>
                <w:szCs w:val="20"/>
              </w:rPr>
              <w:t>Company Address</w:t>
            </w:r>
          </w:p>
        </w:tc>
        <w:tc>
          <w:tcPr>
            <w:tcW w:w="5052" w:type="dxa"/>
            <w:gridSpan w:val="2"/>
            <w:tcBorders>
              <w:top w:val="single" w:sz="4" w:space="0" w:color="auto"/>
              <w:bottom w:val="single" w:sz="4" w:space="0" w:color="auto"/>
            </w:tcBorders>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3964" w:type="dxa"/>
            <w:tcBorders>
              <w:top w:val="single" w:sz="4" w:space="0" w:color="auto"/>
              <w:bottom w:val="single" w:sz="4" w:space="0" w:color="auto"/>
            </w:tcBorders>
            <w:shd w:val="clear" w:color="auto" w:fill="BFBFBF" w:themeFill="background1" w:themeFillShade="BF"/>
          </w:tcPr>
          <w:p w:rsidR="006C3AAF" w:rsidRDefault="006C3AAF" w:rsidP="00D66462">
            <w:pPr>
              <w:spacing w:before="120" w:after="120"/>
              <w:jc w:val="right"/>
              <w:rPr>
                <w:rFonts w:ascii="Arial" w:hAnsi="Arial" w:cs="Arial"/>
                <w:sz w:val="20"/>
                <w:szCs w:val="20"/>
              </w:rPr>
            </w:pPr>
            <w:r>
              <w:rPr>
                <w:rFonts w:ascii="Arial" w:hAnsi="Arial" w:cs="Arial"/>
                <w:sz w:val="20"/>
                <w:szCs w:val="20"/>
              </w:rPr>
              <w:t>Contact details</w:t>
            </w:r>
          </w:p>
        </w:tc>
        <w:tc>
          <w:tcPr>
            <w:tcW w:w="5052" w:type="dxa"/>
            <w:gridSpan w:val="2"/>
            <w:tcBorders>
              <w:top w:val="single" w:sz="4" w:space="0" w:color="auto"/>
              <w:bottom w:val="single" w:sz="4" w:space="0" w:color="auto"/>
            </w:tcBorders>
            <w:shd w:val="clear" w:color="auto" w:fill="auto"/>
          </w:tcPr>
          <w:p w:rsidR="006C3AAF" w:rsidRDefault="006C3AAF" w:rsidP="00D66462">
            <w:pPr>
              <w:spacing w:before="120" w:after="120"/>
              <w:rPr>
                <w:rFonts w:ascii="Arial" w:hAnsi="Arial" w:cs="Arial"/>
                <w:sz w:val="20"/>
                <w:szCs w:val="20"/>
              </w:rPr>
            </w:pPr>
          </w:p>
        </w:tc>
      </w:tr>
      <w:tr w:rsidR="006C3AAF" w:rsidTr="00D66462">
        <w:tc>
          <w:tcPr>
            <w:tcW w:w="3964" w:type="dxa"/>
            <w:tcBorders>
              <w:top w:val="single" w:sz="4" w:space="0" w:color="auto"/>
              <w:bottom w:val="single" w:sz="4" w:space="0" w:color="auto"/>
            </w:tcBorders>
            <w:shd w:val="clear" w:color="auto" w:fill="BFBFBF" w:themeFill="background1" w:themeFillShade="BF"/>
          </w:tcPr>
          <w:p w:rsidR="006C3AAF" w:rsidRDefault="006C3AAF" w:rsidP="00D66462">
            <w:pPr>
              <w:spacing w:before="120" w:after="120"/>
              <w:jc w:val="right"/>
              <w:rPr>
                <w:rFonts w:ascii="Arial" w:hAnsi="Arial" w:cs="Arial"/>
                <w:sz w:val="20"/>
                <w:szCs w:val="20"/>
              </w:rPr>
            </w:pPr>
            <w:r>
              <w:rPr>
                <w:rFonts w:ascii="Arial" w:hAnsi="Arial" w:cs="Arial"/>
                <w:sz w:val="20"/>
                <w:szCs w:val="20"/>
              </w:rPr>
              <w:t>Telephone</w:t>
            </w:r>
          </w:p>
        </w:tc>
        <w:tc>
          <w:tcPr>
            <w:tcW w:w="5052" w:type="dxa"/>
            <w:gridSpan w:val="2"/>
            <w:tcBorders>
              <w:top w:val="single" w:sz="4" w:space="0" w:color="auto"/>
              <w:bottom w:val="single" w:sz="4" w:space="0" w:color="auto"/>
            </w:tcBorders>
            <w:shd w:val="clear" w:color="auto" w:fill="auto"/>
          </w:tcPr>
          <w:p w:rsidR="006C3AAF" w:rsidRDefault="006C3AAF" w:rsidP="00D66462">
            <w:pPr>
              <w:spacing w:before="120" w:after="120"/>
              <w:rPr>
                <w:rFonts w:ascii="Arial" w:hAnsi="Arial" w:cs="Arial"/>
                <w:sz w:val="20"/>
                <w:szCs w:val="20"/>
              </w:rPr>
            </w:pPr>
          </w:p>
        </w:tc>
      </w:tr>
      <w:tr w:rsidR="006C3AAF" w:rsidTr="00D66462">
        <w:tc>
          <w:tcPr>
            <w:tcW w:w="3964" w:type="dxa"/>
            <w:tcBorders>
              <w:top w:val="single" w:sz="4" w:space="0" w:color="auto"/>
              <w:bottom w:val="single" w:sz="4" w:space="0" w:color="auto"/>
            </w:tcBorders>
            <w:shd w:val="clear" w:color="auto" w:fill="BFBFBF" w:themeFill="background1" w:themeFillShade="BF"/>
          </w:tcPr>
          <w:p w:rsidR="006C3AAF" w:rsidRDefault="006C3AAF" w:rsidP="00D66462">
            <w:pPr>
              <w:spacing w:before="120" w:after="120"/>
              <w:jc w:val="right"/>
              <w:rPr>
                <w:rFonts w:ascii="Arial" w:hAnsi="Arial" w:cs="Arial"/>
                <w:sz w:val="20"/>
                <w:szCs w:val="20"/>
              </w:rPr>
            </w:pPr>
            <w:r>
              <w:rPr>
                <w:rFonts w:ascii="Arial" w:hAnsi="Arial" w:cs="Arial"/>
                <w:sz w:val="20"/>
                <w:szCs w:val="20"/>
              </w:rPr>
              <w:t>Email</w:t>
            </w:r>
          </w:p>
        </w:tc>
        <w:tc>
          <w:tcPr>
            <w:tcW w:w="5052" w:type="dxa"/>
            <w:gridSpan w:val="2"/>
            <w:tcBorders>
              <w:top w:val="single" w:sz="4" w:space="0" w:color="auto"/>
              <w:bottom w:val="single" w:sz="4" w:space="0" w:color="auto"/>
            </w:tcBorders>
            <w:shd w:val="clear" w:color="auto" w:fill="auto"/>
          </w:tcPr>
          <w:p w:rsidR="006C3AAF" w:rsidRDefault="006C3AAF" w:rsidP="00D66462">
            <w:pPr>
              <w:spacing w:before="120" w:after="120"/>
              <w:rPr>
                <w:rFonts w:ascii="Arial" w:hAnsi="Arial" w:cs="Arial"/>
                <w:sz w:val="20"/>
                <w:szCs w:val="20"/>
              </w:rPr>
            </w:pPr>
          </w:p>
        </w:tc>
      </w:tr>
      <w:tr w:rsidR="006C3AAF" w:rsidTr="00D66462">
        <w:tc>
          <w:tcPr>
            <w:tcW w:w="3964" w:type="dxa"/>
            <w:tcBorders>
              <w:top w:val="single" w:sz="4" w:space="0" w:color="auto"/>
              <w:bottom w:val="single" w:sz="4" w:space="0" w:color="auto"/>
            </w:tcBorders>
            <w:shd w:val="clear" w:color="auto" w:fill="BFBFBF" w:themeFill="background1" w:themeFillShade="BF"/>
          </w:tcPr>
          <w:p w:rsidR="006C3AAF" w:rsidRDefault="006C3AAF" w:rsidP="00D66462">
            <w:pPr>
              <w:spacing w:before="120" w:after="120"/>
              <w:jc w:val="right"/>
              <w:rPr>
                <w:rFonts w:ascii="Arial" w:hAnsi="Arial" w:cs="Arial"/>
                <w:sz w:val="20"/>
                <w:szCs w:val="20"/>
              </w:rPr>
            </w:pPr>
            <w:r>
              <w:rPr>
                <w:rFonts w:ascii="Arial" w:hAnsi="Arial" w:cs="Arial"/>
                <w:sz w:val="20"/>
                <w:szCs w:val="20"/>
              </w:rPr>
              <w:t>Web page</w:t>
            </w:r>
          </w:p>
        </w:tc>
        <w:tc>
          <w:tcPr>
            <w:tcW w:w="5052" w:type="dxa"/>
            <w:gridSpan w:val="2"/>
            <w:tcBorders>
              <w:top w:val="single" w:sz="4" w:space="0" w:color="auto"/>
              <w:bottom w:val="single" w:sz="4" w:space="0" w:color="auto"/>
            </w:tcBorders>
            <w:shd w:val="clear" w:color="auto" w:fill="auto"/>
          </w:tcPr>
          <w:p w:rsidR="006C3AAF" w:rsidRDefault="006C3AAF" w:rsidP="00D66462">
            <w:pPr>
              <w:spacing w:before="120" w:after="120"/>
              <w:rPr>
                <w:rFonts w:ascii="Arial" w:hAnsi="Arial" w:cs="Arial"/>
                <w:sz w:val="20"/>
                <w:szCs w:val="20"/>
              </w:rPr>
            </w:pPr>
          </w:p>
        </w:tc>
      </w:tr>
      <w:tr w:rsidR="006C3AAF" w:rsidTr="00D66462">
        <w:tc>
          <w:tcPr>
            <w:tcW w:w="9016" w:type="dxa"/>
            <w:gridSpan w:val="3"/>
            <w:tcBorders>
              <w:top w:val="single" w:sz="4" w:space="0" w:color="auto"/>
              <w:bottom w:val="single" w:sz="4" w:space="0" w:color="auto"/>
            </w:tcBorders>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What is the nature of the work undertaken by the company?</w:t>
            </w:r>
          </w:p>
        </w:tc>
      </w:tr>
      <w:tr w:rsidR="006C3AAF" w:rsidTr="00D66462">
        <w:tc>
          <w:tcPr>
            <w:tcW w:w="9016" w:type="dxa"/>
            <w:gridSpan w:val="3"/>
            <w:tcBorders>
              <w:top w:val="single" w:sz="4" w:space="0" w:color="auto"/>
              <w:bottom w:val="single" w:sz="4" w:space="0" w:color="auto"/>
            </w:tcBorders>
            <w:shd w:val="clear" w:color="auto" w:fill="auto"/>
          </w:tcPr>
          <w:p w:rsidR="006C3AAF" w:rsidRDefault="006C3AAF" w:rsidP="00D66462">
            <w:pPr>
              <w:spacing w:before="120" w:after="120"/>
              <w:jc w:val="both"/>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6516" w:type="dxa"/>
            <w:gridSpan w:val="2"/>
            <w:tcBorders>
              <w:top w:val="single" w:sz="4" w:space="0" w:color="auto"/>
              <w:bottom w:val="single" w:sz="4" w:space="0" w:color="auto"/>
            </w:tcBorders>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How many direct employees does the company have?</w:t>
            </w:r>
          </w:p>
        </w:tc>
        <w:tc>
          <w:tcPr>
            <w:tcW w:w="2500" w:type="dxa"/>
            <w:tcBorders>
              <w:top w:val="single" w:sz="4" w:space="0" w:color="auto"/>
              <w:bottom w:val="single" w:sz="4" w:space="0" w:color="auto"/>
            </w:tcBorders>
            <w:shd w:val="clear" w:color="auto" w:fill="auto"/>
          </w:tcPr>
          <w:p w:rsidR="006C3AAF" w:rsidRDefault="006C3AAF" w:rsidP="00D66462">
            <w:pPr>
              <w:spacing w:before="120" w:after="120"/>
              <w:rPr>
                <w:rFonts w:ascii="Arial" w:hAnsi="Arial" w:cs="Arial"/>
                <w:sz w:val="20"/>
                <w:szCs w:val="20"/>
              </w:rPr>
            </w:pPr>
          </w:p>
        </w:tc>
      </w:tr>
    </w:tbl>
    <w:p w:rsidR="006C3AAF" w:rsidRDefault="006C3AAF" w:rsidP="006C3AAF">
      <w:pPr>
        <w:rPr>
          <w:rFonts w:ascii="Arial" w:hAnsi="Arial"/>
          <w:color w:val="002060"/>
          <w:sz w:val="21"/>
          <w:szCs w:val="21"/>
        </w:rPr>
      </w:pPr>
    </w:p>
    <w:tbl>
      <w:tblPr>
        <w:tblStyle w:val="TableGrid"/>
        <w:tblpPr w:leftFromText="180" w:rightFromText="180" w:vertAnchor="text" w:horzAnchor="margin" w:tblpY="181"/>
        <w:tblW w:w="0" w:type="auto"/>
        <w:tblLook w:val="04A0" w:firstRow="1" w:lastRow="0" w:firstColumn="1" w:lastColumn="0" w:noHBand="0" w:noVBand="1"/>
      </w:tblPr>
      <w:tblGrid>
        <w:gridCol w:w="845"/>
        <w:gridCol w:w="3118"/>
        <w:gridCol w:w="993"/>
        <w:gridCol w:w="1134"/>
        <w:gridCol w:w="1275"/>
        <w:gridCol w:w="1650"/>
      </w:tblGrid>
      <w:tr w:rsidR="006C3AAF" w:rsidTr="00D66462">
        <w:tc>
          <w:tcPr>
            <w:tcW w:w="9016" w:type="dxa"/>
            <w:gridSpan w:val="6"/>
            <w:shd w:val="clear" w:color="auto" w:fill="BFBFBF" w:themeFill="background1" w:themeFillShade="BF"/>
          </w:tcPr>
          <w:p w:rsidR="006C3AAF" w:rsidRPr="00C1499E" w:rsidRDefault="006C3AAF" w:rsidP="00D66462">
            <w:pPr>
              <w:spacing w:before="120" w:after="120"/>
              <w:rPr>
                <w:rFonts w:ascii="Arial" w:hAnsi="Arial" w:cs="Arial"/>
                <w:sz w:val="20"/>
                <w:szCs w:val="20"/>
              </w:rPr>
            </w:pPr>
            <w:r>
              <w:rPr>
                <w:rFonts w:ascii="Arial" w:hAnsi="Arial" w:cs="Arial"/>
                <w:b/>
                <w:sz w:val="20"/>
                <w:szCs w:val="20"/>
              </w:rPr>
              <w:t>2. Health &amp; Safety Policy and Management Arrangements</w:t>
            </w:r>
          </w:p>
        </w:tc>
      </w:tr>
      <w:tr w:rsidR="006C3AAF" w:rsidTr="00D66462">
        <w:tc>
          <w:tcPr>
            <w:tcW w:w="7366" w:type="dxa"/>
            <w:gridSpan w:val="5"/>
            <w:shd w:val="clear" w:color="auto" w:fill="BFBFBF" w:themeFill="background1" w:themeFillShade="BF"/>
          </w:tcPr>
          <w:p w:rsidR="006C3AAF" w:rsidRPr="00C1499E" w:rsidRDefault="006C3AAF" w:rsidP="00D66462">
            <w:pPr>
              <w:spacing w:before="120" w:after="120"/>
              <w:rPr>
                <w:rFonts w:ascii="Arial" w:hAnsi="Arial" w:cs="Arial"/>
                <w:sz w:val="20"/>
                <w:szCs w:val="20"/>
              </w:rPr>
            </w:pPr>
            <w:r>
              <w:rPr>
                <w:rFonts w:ascii="Arial" w:hAnsi="Arial" w:cs="Arial"/>
                <w:sz w:val="20"/>
                <w:szCs w:val="20"/>
              </w:rPr>
              <w:t xml:space="preserve">Does the company have a health &amp; safety policy? (if </w:t>
            </w:r>
            <w:r w:rsidRPr="00E157CF">
              <w:rPr>
                <w:rFonts w:ascii="Arial" w:hAnsi="Arial" w:cs="Arial"/>
                <w:b/>
                <w:sz w:val="20"/>
                <w:szCs w:val="20"/>
              </w:rPr>
              <w:t>Yes</w:t>
            </w:r>
            <w:r>
              <w:rPr>
                <w:rFonts w:ascii="Arial" w:hAnsi="Arial" w:cs="Arial"/>
                <w:sz w:val="20"/>
                <w:szCs w:val="20"/>
              </w:rPr>
              <w:t>, please attach a copy)</w:t>
            </w:r>
          </w:p>
        </w:tc>
        <w:tc>
          <w:tcPr>
            <w:tcW w:w="1650" w:type="dxa"/>
          </w:tcPr>
          <w:p w:rsidR="006C3AAF" w:rsidRPr="00C1499E" w:rsidRDefault="006C3AAF" w:rsidP="00D66462">
            <w:pPr>
              <w:spacing w:before="120" w:after="120"/>
              <w:jc w:val="center"/>
              <w:rPr>
                <w:rFonts w:ascii="Arial" w:hAnsi="Arial" w:cs="Arial"/>
                <w:sz w:val="20"/>
                <w:szCs w:val="20"/>
              </w:rPr>
            </w:pPr>
            <w:r>
              <w:rPr>
                <w:rFonts w:ascii="Arial" w:hAnsi="Arial" w:cs="Arial"/>
                <w:sz w:val="20"/>
                <w:szCs w:val="20"/>
              </w:rPr>
              <w:t>YES / NO</w:t>
            </w:r>
          </w:p>
        </w:tc>
      </w:tr>
      <w:tr w:rsidR="006C3AAF" w:rsidTr="00D66462">
        <w:tc>
          <w:tcPr>
            <w:tcW w:w="7366" w:type="dxa"/>
            <w:gridSpan w:val="5"/>
            <w:shd w:val="clear" w:color="auto" w:fill="BFBFBF" w:themeFill="background1" w:themeFillShade="BF"/>
          </w:tcPr>
          <w:p w:rsidR="006C3AAF" w:rsidRPr="00C1499E" w:rsidRDefault="006C3AAF" w:rsidP="00D66462">
            <w:pPr>
              <w:spacing w:before="120" w:after="120"/>
              <w:rPr>
                <w:rFonts w:ascii="Arial" w:hAnsi="Arial" w:cs="Arial"/>
                <w:sz w:val="20"/>
                <w:szCs w:val="20"/>
              </w:rPr>
            </w:pPr>
            <w:r>
              <w:rPr>
                <w:rFonts w:ascii="Arial" w:hAnsi="Arial" w:cs="Arial"/>
                <w:sz w:val="20"/>
                <w:szCs w:val="20"/>
              </w:rPr>
              <w:t>Date that the health &amp; safety policy was last reviewed?</w:t>
            </w:r>
          </w:p>
        </w:tc>
        <w:tc>
          <w:tcPr>
            <w:tcW w:w="1650" w:type="dxa"/>
          </w:tcPr>
          <w:p w:rsidR="006C3AAF" w:rsidRPr="00C1499E"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Pr="00C1499E" w:rsidRDefault="006C3AAF" w:rsidP="00D66462">
            <w:pPr>
              <w:spacing w:before="120" w:after="120"/>
              <w:rPr>
                <w:rFonts w:ascii="Arial" w:hAnsi="Arial" w:cs="Arial"/>
                <w:sz w:val="20"/>
                <w:szCs w:val="20"/>
              </w:rPr>
            </w:pPr>
            <w:r>
              <w:rPr>
                <w:rFonts w:ascii="Arial" w:hAnsi="Arial" w:cs="Arial"/>
                <w:sz w:val="20"/>
                <w:szCs w:val="20"/>
              </w:rPr>
              <w:t>Who is the named person responsible for health &amp; safety within the company?</w:t>
            </w:r>
          </w:p>
        </w:tc>
      </w:tr>
      <w:tr w:rsidR="006C3AAF" w:rsidTr="00D66462">
        <w:tc>
          <w:tcPr>
            <w:tcW w:w="846" w:type="dxa"/>
            <w:shd w:val="clear" w:color="auto" w:fill="BFBFBF" w:themeFill="background1" w:themeFillShade="BF"/>
          </w:tcPr>
          <w:p w:rsidR="006C3AAF" w:rsidRPr="000F43A0" w:rsidRDefault="006C3AAF" w:rsidP="00D66462">
            <w:pPr>
              <w:spacing w:before="120" w:after="120"/>
              <w:rPr>
                <w:rFonts w:ascii="Arial" w:hAnsi="Arial" w:cs="Arial"/>
                <w:sz w:val="20"/>
                <w:szCs w:val="20"/>
              </w:rPr>
            </w:pPr>
            <w:r>
              <w:rPr>
                <w:rFonts w:ascii="Arial" w:hAnsi="Arial" w:cs="Arial"/>
                <w:sz w:val="20"/>
                <w:szCs w:val="20"/>
              </w:rPr>
              <w:lastRenderedPageBreak/>
              <w:t>Name</w:t>
            </w:r>
          </w:p>
        </w:tc>
        <w:tc>
          <w:tcPr>
            <w:tcW w:w="3118" w:type="dxa"/>
          </w:tcPr>
          <w:p w:rsidR="006C3AAF" w:rsidRPr="000F43A0" w:rsidRDefault="006C3AAF" w:rsidP="00D66462">
            <w:pPr>
              <w:spacing w:before="120" w:after="120"/>
              <w:rPr>
                <w:rFonts w:ascii="Arial" w:hAnsi="Arial" w:cs="Arial"/>
                <w:sz w:val="20"/>
                <w:szCs w:val="20"/>
              </w:rPr>
            </w:pPr>
          </w:p>
        </w:tc>
        <w:tc>
          <w:tcPr>
            <w:tcW w:w="993" w:type="dxa"/>
            <w:shd w:val="clear" w:color="auto" w:fill="BFBFBF" w:themeFill="background1" w:themeFillShade="BF"/>
          </w:tcPr>
          <w:p w:rsidR="006C3AAF" w:rsidRPr="000F43A0" w:rsidRDefault="006C3AAF" w:rsidP="00D66462">
            <w:pPr>
              <w:spacing w:before="120" w:after="120"/>
              <w:rPr>
                <w:rFonts w:ascii="Arial" w:hAnsi="Arial" w:cs="Arial"/>
                <w:sz w:val="20"/>
                <w:szCs w:val="20"/>
              </w:rPr>
            </w:pPr>
            <w:r>
              <w:rPr>
                <w:rFonts w:ascii="Arial" w:hAnsi="Arial" w:cs="Arial"/>
                <w:sz w:val="20"/>
                <w:szCs w:val="20"/>
              </w:rPr>
              <w:t>Job title</w:t>
            </w:r>
          </w:p>
        </w:tc>
        <w:tc>
          <w:tcPr>
            <w:tcW w:w="4059" w:type="dxa"/>
            <w:gridSpan w:val="3"/>
          </w:tcPr>
          <w:p w:rsidR="006C3AAF" w:rsidRPr="000F43A0" w:rsidRDefault="006C3AAF" w:rsidP="00D66462">
            <w:pPr>
              <w:spacing w:before="120" w:after="120"/>
              <w:rPr>
                <w:rFonts w:ascii="Arial" w:hAnsi="Arial" w:cs="Arial"/>
                <w:sz w:val="20"/>
                <w:szCs w:val="20"/>
              </w:rPr>
            </w:pPr>
          </w:p>
        </w:tc>
      </w:tr>
      <w:tr w:rsidR="006C3AAF" w:rsidTr="00D66462">
        <w:tc>
          <w:tcPr>
            <w:tcW w:w="7366" w:type="dxa"/>
            <w:gridSpan w:val="5"/>
            <w:shd w:val="clear" w:color="auto" w:fill="BFBFBF" w:themeFill="background1" w:themeFillShade="BF"/>
          </w:tcPr>
          <w:p w:rsidR="006C3AAF" w:rsidRPr="00F00C59" w:rsidRDefault="006C3AAF" w:rsidP="00D66462">
            <w:pPr>
              <w:spacing w:before="120" w:after="120"/>
              <w:rPr>
                <w:rFonts w:ascii="Arial" w:hAnsi="Arial" w:cs="Arial"/>
                <w:sz w:val="20"/>
                <w:szCs w:val="20"/>
              </w:rPr>
            </w:pPr>
            <w:r>
              <w:rPr>
                <w:rFonts w:ascii="Arial" w:hAnsi="Arial" w:cs="Arial"/>
                <w:sz w:val="20"/>
                <w:szCs w:val="20"/>
              </w:rPr>
              <w:t>Is an internal health &amp; safety specialist employed by the company?</w:t>
            </w:r>
          </w:p>
        </w:tc>
        <w:tc>
          <w:tcPr>
            <w:tcW w:w="1650" w:type="dxa"/>
          </w:tcPr>
          <w:p w:rsidR="006C3AAF" w:rsidRPr="00F00C59" w:rsidRDefault="006C3AAF" w:rsidP="00D66462">
            <w:pPr>
              <w:spacing w:before="120" w:after="120"/>
              <w:jc w:val="center"/>
              <w:rPr>
                <w:rFonts w:ascii="Arial" w:hAnsi="Arial" w:cs="Arial"/>
                <w:sz w:val="20"/>
                <w:szCs w:val="20"/>
              </w:rPr>
            </w:pPr>
            <w:r>
              <w:rPr>
                <w:rFonts w:ascii="Arial" w:hAnsi="Arial" w:cs="Arial"/>
                <w:sz w:val="20"/>
                <w:szCs w:val="20"/>
              </w:rPr>
              <w:t>YES / NO</w:t>
            </w:r>
          </w:p>
        </w:tc>
      </w:tr>
      <w:tr w:rsidR="006C3AAF" w:rsidTr="00D66462">
        <w:tc>
          <w:tcPr>
            <w:tcW w:w="9016" w:type="dxa"/>
            <w:gridSpan w:val="6"/>
            <w:shd w:val="clear" w:color="auto" w:fill="BFBFBF" w:themeFill="background1" w:themeFillShade="BF"/>
          </w:tcPr>
          <w:p w:rsidR="006C3AAF" w:rsidRPr="00F00C59" w:rsidRDefault="006C3AAF" w:rsidP="00D66462">
            <w:pPr>
              <w:spacing w:before="120" w:after="120"/>
              <w:rPr>
                <w:rFonts w:ascii="Arial" w:hAnsi="Arial" w:cs="Arial"/>
                <w:sz w:val="20"/>
                <w:szCs w:val="20"/>
              </w:rPr>
            </w:pPr>
            <w:r>
              <w:rPr>
                <w:rFonts w:ascii="Arial" w:hAnsi="Arial" w:cs="Arial"/>
                <w:sz w:val="20"/>
                <w:szCs w:val="20"/>
              </w:rPr>
              <w:t xml:space="preserve">If </w:t>
            </w:r>
            <w:r w:rsidRPr="00E157CF">
              <w:rPr>
                <w:rFonts w:ascii="Arial" w:hAnsi="Arial" w:cs="Arial"/>
                <w:b/>
                <w:sz w:val="20"/>
                <w:szCs w:val="20"/>
              </w:rPr>
              <w:t>Yes</w:t>
            </w:r>
            <w:r>
              <w:rPr>
                <w:rFonts w:ascii="Arial" w:hAnsi="Arial" w:cs="Arial"/>
                <w:sz w:val="20"/>
                <w:szCs w:val="20"/>
              </w:rPr>
              <w:t xml:space="preserve">, detail below their qualifications / professional memberships(s) </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 xml:space="preserve">If </w:t>
            </w:r>
            <w:r w:rsidRPr="00E157CF">
              <w:rPr>
                <w:rFonts w:ascii="Arial" w:hAnsi="Arial" w:cs="Arial"/>
                <w:b/>
                <w:sz w:val="20"/>
                <w:szCs w:val="20"/>
              </w:rPr>
              <w:t>No</w:t>
            </w:r>
            <w:r>
              <w:rPr>
                <w:rFonts w:ascii="Arial" w:hAnsi="Arial" w:cs="Arial"/>
                <w:sz w:val="20"/>
                <w:szCs w:val="20"/>
              </w:rPr>
              <w:t>, detail below what access the company has to health &amp; safety advice</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Detail below how the company keeps up to date with health &amp; safety legislation</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Detail below how the company health &amp; safety arrangements are communicated to employees</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Detail below what arrangements are in place to consult with employees regarding health &amp; safety</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7366" w:type="dxa"/>
            <w:gridSpan w:val="5"/>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Does the company subcontract work to others</w:t>
            </w:r>
          </w:p>
        </w:tc>
        <w:tc>
          <w:tcPr>
            <w:tcW w:w="1650" w:type="dxa"/>
            <w:shd w:val="clear" w:color="auto" w:fill="auto"/>
          </w:tcPr>
          <w:p w:rsidR="006C3AAF" w:rsidRDefault="006C3AAF" w:rsidP="00D66462">
            <w:pPr>
              <w:spacing w:before="120" w:after="120"/>
              <w:jc w:val="center"/>
              <w:rPr>
                <w:rFonts w:ascii="Arial" w:hAnsi="Arial" w:cs="Arial"/>
                <w:sz w:val="20"/>
                <w:szCs w:val="20"/>
              </w:rPr>
            </w:pPr>
            <w:r>
              <w:rPr>
                <w:rFonts w:ascii="Arial" w:hAnsi="Arial" w:cs="Arial"/>
                <w:sz w:val="20"/>
                <w:szCs w:val="20"/>
              </w:rPr>
              <w:t>YES / NO</w:t>
            </w: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 xml:space="preserve">If </w:t>
            </w:r>
            <w:r w:rsidRPr="00570661">
              <w:rPr>
                <w:rFonts w:ascii="Arial" w:hAnsi="Arial" w:cs="Arial"/>
                <w:b/>
                <w:sz w:val="20"/>
                <w:szCs w:val="20"/>
              </w:rPr>
              <w:t>Yes</w:t>
            </w:r>
            <w:r>
              <w:rPr>
                <w:rFonts w:ascii="Arial" w:hAnsi="Arial" w:cs="Arial"/>
                <w:sz w:val="20"/>
                <w:szCs w:val="20"/>
              </w:rPr>
              <w:t xml:space="preserve">, detail below how subcontractors are assessed for their competence by the company </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Detail below how the company monitors the H&amp;S performance of employees and subcontractors?</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Detail below how the company investigates and records health &amp; safety accidents/incidents?</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lastRenderedPageBreak/>
              <w:t>Detail below what health &amp; safety training the company provides to employees?</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Detail below how the company assesses the health &amp; safety training needs of employees?</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Detail below how the company carries out risk assessments</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6091" w:type="dxa"/>
            <w:gridSpan w:val="4"/>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Is plant / equipment owned or hired by the company</w:t>
            </w:r>
          </w:p>
        </w:tc>
        <w:tc>
          <w:tcPr>
            <w:tcW w:w="2925" w:type="dxa"/>
            <w:gridSpan w:val="2"/>
            <w:shd w:val="clear" w:color="auto" w:fill="auto"/>
          </w:tcPr>
          <w:p w:rsidR="006C3AAF" w:rsidRDefault="006C3AAF" w:rsidP="00D66462">
            <w:pPr>
              <w:spacing w:before="120" w:after="120"/>
              <w:rPr>
                <w:rFonts w:ascii="Arial" w:hAnsi="Arial" w:cs="Arial"/>
                <w:sz w:val="20"/>
                <w:szCs w:val="20"/>
              </w:rPr>
            </w:pPr>
            <w:r>
              <w:rPr>
                <w:rFonts w:ascii="Arial" w:hAnsi="Arial" w:cs="Arial"/>
                <w:sz w:val="20"/>
                <w:szCs w:val="20"/>
              </w:rPr>
              <w:t>OWNED / HIRED / BOTH</w:t>
            </w: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 xml:space="preserve">If owned, detail below the company maintenance / inspection / test procedures </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r w:rsidR="006C3AAF" w:rsidTr="00D66462">
        <w:tc>
          <w:tcPr>
            <w:tcW w:w="9016" w:type="dxa"/>
            <w:gridSpan w:val="6"/>
            <w:shd w:val="clear" w:color="auto" w:fill="BFBFBF" w:themeFill="background1" w:themeFillShade="BF"/>
          </w:tcPr>
          <w:p w:rsidR="006C3AAF" w:rsidRDefault="006C3AAF" w:rsidP="00D66462">
            <w:pPr>
              <w:spacing w:before="120" w:after="120"/>
              <w:rPr>
                <w:rFonts w:ascii="Arial" w:hAnsi="Arial" w:cs="Arial"/>
                <w:sz w:val="20"/>
                <w:szCs w:val="20"/>
              </w:rPr>
            </w:pPr>
            <w:r>
              <w:rPr>
                <w:rFonts w:ascii="Arial" w:hAnsi="Arial" w:cs="Arial"/>
                <w:sz w:val="20"/>
                <w:szCs w:val="20"/>
              </w:rPr>
              <w:t>If hired, detail below the procedures followed to ensure plant / equipment is safe to use</w:t>
            </w:r>
          </w:p>
        </w:tc>
      </w:tr>
      <w:tr w:rsidR="006C3AAF" w:rsidTr="00D66462">
        <w:tc>
          <w:tcPr>
            <w:tcW w:w="9016" w:type="dxa"/>
            <w:gridSpan w:val="6"/>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tc>
      </w:tr>
    </w:tbl>
    <w:p w:rsidR="006C3AAF" w:rsidRDefault="006C3AAF" w:rsidP="006C3AAF"/>
    <w:tbl>
      <w:tblPr>
        <w:tblStyle w:val="TableGrid"/>
        <w:tblpPr w:leftFromText="180" w:rightFromText="180" w:vertAnchor="text" w:horzAnchor="margin" w:tblpY="77"/>
        <w:tblW w:w="0" w:type="auto"/>
        <w:tblLook w:val="04A0" w:firstRow="1" w:lastRow="0" w:firstColumn="1" w:lastColumn="0" w:noHBand="0" w:noVBand="1"/>
      </w:tblPr>
      <w:tblGrid>
        <w:gridCol w:w="9015"/>
      </w:tblGrid>
      <w:tr w:rsidR="006C3AAF" w:rsidTr="00D66462">
        <w:tc>
          <w:tcPr>
            <w:tcW w:w="9016" w:type="dxa"/>
            <w:shd w:val="clear" w:color="auto" w:fill="BFBFBF" w:themeFill="background1" w:themeFillShade="BF"/>
          </w:tcPr>
          <w:p w:rsidR="006C3AAF" w:rsidRDefault="006C3AAF" w:rsidP="00D66462">
            <w:pPr>
              <w:spacing w:before="120" w:after="120"/>
              <w:rPr>
                <w:rFonts w:ascii="Arial" w:hAnsi="Arial" w:cs="Arial"/>
                <w:b/>
                <w:sz w:val="20"/>
                <w:szCs w:val="20"/>
              </w:rPr>
            </w:pPr>
            <w:r w:rsidRPr="0024269B">
              <w:rPr>
                <w:rFonts w:ascii="Arial" w:hAnsi="Arial" w:cs="Arial"/>
                <w:b/>
                <w:sz w:val="20"/>
                <w:szCs w:val="20"/>
              </w:rPr>
              <w:t>3. Additional information</w:t>
            </w:r>
          </w:p>
          <w:p w:rsidR="006C3AAF" w:rsidRPr="0024269B" w:rsidRDefault="006C3AAF" w:rsidP="00D66462">
            <w:pPr>
              <w:spacing w:before="120" w:after="120"/>
              <w:rPr>
                <w:rFonts w:ascii="Arial" w:hAnsi="Arial" w:cs="Arial"/>
                <w:sz w:val="20"/>
                <w:szCs w:val="20"/>
              </w:rPr>
            </w:pPr>
            <w:r>
              <w:rPr>
                <w:rFonts w:ascii="Arial" w:hAnsi="Arial" w:cs="Arial"/>
                <w:sz w:val="20"/>
                <w:szCs w:val="20"/>
              </w:rPr>
              <w:t>Use this section to provide any additional information</w:t>
            </w:r>
          </w:p>
        </w:tc>
      </w:tr>
      <w:tr w:rsidR="006C3AAF" w:rsidTr="00D66462">
        <w:tc>
          <w:tcPr>
            <w:tcW w:w="9016" w:type="dxa"/>
            <w:shd w:val="clear" w:color="auto" w:fill="auto"/>
          </w:tcPr>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Default="006C3AAF" w:rsidP="00D66462">
            <w:pPr>
              <w:spacing w:before="120" w:after="120"/>
              <w:rPr>
                <w:rFonts w:ascii="Arial" w:hAnsi="Arial" w:cs="Arial"/>
                <w:sz w:val="20"/>
                <w:szCs w:val="20"/>
              </w:rPr>
            </w:pPr>
          </w:p>
          <w:p w:rsidR="006C3AAF" w:rsidRPr="00C1499E" w:rsidRDefault="006C3AAF" w:rsidP="00D66462">
            <w:pPr>
              <w:spacing w:before="120" w:after="120"/>
              <w:rPr>
                <w:rFonts w:ascii="Arial" w:hAnsi="Arial" w:cs="Arial"/>
                <w:sz w:val="20"/>
                <w:szCs w:val="20"/>
              </w:rPr>
            </w:pPr>
          </w:p>
        </w:tc>
      </w:tr>
    </w:tbl>
    <w:p w:rsidR="006C3AAF" w:rsidRDefault="006C3AAF" w:rsidP="006C3AAF">
      <w:pPr>
        <w:spacing w:before="120"/>
        <w:rPr>
          <w:rFonts w:ascii="Arial" w:hAnsi="Arial" w:cs="Arial"/>
        </w:rPr>
      </w:pPr>
    </w:p>
    <w:p w:rsidR="006C3AAF" w:rsidRDefault="006C3AAF" w:rsidP="006C3AAF">
      <w:pPr>
        <w:spacing w:before="120"/>
        <w:rPr>
          <w:rFonts w:ascii="Arial" w:hAnsi="Arial" w:cs="Arial"/>
        </w:rPr>
      </w:pPr>
    </w:p>
    <w:tbl>
      <w:tblPr>
        <w:tblStyle w:val="TableGrid"/>
        <w:tblW w:w="0" w:type="auto"/>
        <w:tblLook w:val="04A0" w:firstRow="1" w:lastRow="0" w:firstColumn="1" w:lastColumn="0" w:noHBand="0" w:noVBand="1"/>
      </w:tblPr>
      <w:tblGrid>
        <w:gridCol w:w="3005"/>
        <w:gridCol w:w="1668"/>
        <w:gridCol w:w="4342"/>
      </w:tblGrid>
      <w:tr w:rsidR="006C3AAF" w:rsidTr="00D66462">
        <w:tc>
          <w:tcPr>
            <w:tcW w:w="9016" w:type="dxa"/>
            <w:gridSpan w:val="3"/>
            <w:shd w:val="clear" w:color="auto" w:fill="BFBFBF" w:themeFill="background1" w:themeFillShade="BF"/>
          </w:tcPr>
          <w:p w:rsidR="006C3AAF" w:rsidRPr="0024269B" w:rsidRDefault="006C3AAF" w:rsidP="00D66462">
            <w:pPr>
              <w:spacing w:before="120" w:after="120"/>
              <w:rPr>
                <w:rFonts w:ascii="Arial" w:hAnsi="Arial" w:cs="Arial"/>
                <w:sz w:val="20"/>
                <w:szCs w:val="20"/>
              </w:rPr>
            </w:pPr>
            <w:r w:rsidRPr="0024269B">
              <w:rPr>
                <w:rFonts w:ascii="Arial" w:hAnsi="Arial" w:cs="Arial"/>
                <w:b/>
                <w:sz w:val="20"/>
                <w:szCs w:val="20"/>
              </w:rPr>
              <w:t>4. Evaluation</w:t>
            </w:r>
            <w:r>
              <w:rPr>
                <w:rFonts w:ascii="Arial" w:hAnsi="Arial" w:cs="Arial"/>
                <w:b/>
                <w:sz w:val="20"/>
                <w:szCs w:val="20"/>
              </w:rPr>
              <w:t xml:space="preserve"> </w:t>
            </w:r>
            <w:r>
              <w:rPr>
                <w:rFonts w:ascii="Arial" w:hAnsi="Arial" w:cs="Arial"/>
                <w:sz w:val="20"/>
                <w:szCs w:val="20"/>
              </w:rPr>
              <w:t>(for Onward use only)</w:t>
            </w:r>
          </w:p>
        </w:tc>
      </w:tr>
      <w:tr w:rsidR="006C3AAF" w:rsidTr="00D66462">
        <w:tc>
          <w:tcPr>
            <w:tcW w:w="3005" w:type="dxa"/>
            <w:shd w:val="clear" w:color="auto" w:fill="BFBFBF" w:themeFill="background1" w:themeFillShade="BF"/>
          </w:tcPr>
          <w:p w:rsidR="006C3AAF" w:rsidRPr="0024269B" w:rsidRDefault="006C3AAF" w:rsidP="00D66462">
            <w:pPr>
              <w:spacing w:before="120" w:after="120"/>
              <w:rPr>
                <w:rFonts w:ascii="Arial" w:hAnsi="Arial" w:cs="Arial"/>
                <w:sz w:val="20"/>
                <w:szCs w:val="20"/>
              </w:rPr>
            </w:pPr>
          </w:p>
        </w:tc>
        <w:tc>
          <w:tcPr>
            <w:tcW w:w="1668" w:type="dxa"/>
            <w:shd w:val="clear" w:color="auto" w:fill="BFBFBF" w:themeFill="background1" w:themeFillShade="BF"/>
          </w:tcPr>
          <w:p w:rsidR="006C3AAF" w:rsidRPr="0024269B" w:rsidRDefault="006C3AAF" w:rsidP="00D66462">
            <w:pPr>
              <w:spacing w:before="120" w:after="120"/>
              <w:jc w:val="center"/>
              <w:rPr>
                <w:rFonts w:ascii="Arial" w:hAnsi="Arial" w:cs="Arial"/>
                <w:b/>
                <w:sz w:val="20"/>
                <w:szCs w:val="20"/>
              </w:rPr>
            </w:pPr>
            <w:r w:rsidRPr="0024269B">
              <w:rPr>
                <w:rFonts w:ascii="Arial" w:hAnsi="Arial" w:cs="Arial"/>
                <w:b/>
                <w:sz w:val="20"/>
                <w:szCs w:val="20"/>
              </w:rPr>
              <w:t>Date</w:t>
            </w:r>
          </w:p>
        </w:tc>
        <w:tc>
          <w:tcPr>
            <w:tcW w:w="4343" w:type="dxa"/>
            <w:shd w:val="clear" w:color="auto" w:fill="BFBFBF" w:themeFill="background1" w:themeFillShade="BF"/>
          </w:tcPr>
          <w:p w:rsidR="006C3AAF" w:rsidRPr="0024269B" w:rsidRDefault="006C3AAF" w:rsidP="00D66462">
            <w:pPr>
              <w:spacing w:before="120" w:after="120"/>
              <w:jc w:val="center"/>
              <w:rPr>
                <w:rFonts w:ascii="Arial" w:hAnsi="Arial" w:cs="Arial"/>
                <w:b/>
                <w:sz w:val="20"/>
                <w:szCs w:val="20"/>
              </w:rPr>
            </w:pPr>
            <w:r w:rsidRPr="0024269B">
              <w:rPr>
                <w:rFonts w:ascii="Arial" w:hAnsi="Arial" w:cs="Arial"/>
                <w:b/>
                <w:sz w:val="20"/>
                <w:szCs w:val="20"/>
              </w:rPr>
              <w:t>Completed by</w:t>
            </w:r>
            <w:r>
              <w:rPr>
                <w:rFonts w:ascii="Arial" w:hAnsi="Arial" w:cs="Arial"/>
                <w:b/>
                <w:sz w:val="20"/>
                <w:szCs w:val="20"/>
              </w:rPr>
              <w:t xml:space="preserve"> </w:t>
            </w:r>
            <w:r w:rsidRPr="0024269B">
              <w:rPr>
                <w:rFonts w:ascii="Arial" w:hAnsi="Arial" w:cs="Arial"/>
                <w:sz w:val="20"/>
                <w:szCs w:val="20"/>
              </w:rPr>
              <w:t>(name &amp; job title)</w:t>
            </w:r>
          </w:p>
        </w:tc>
      </w:tr>
      <w:tr w:rsidR="006C3AAF" w:rsidTr="00D66462">
        <w:tc>
          <w:tcPr>
            <w:tcW w:w="3005" w:type="dxa"/>
            <w:shd w:val="clear" w:color="auto" w:fill="BFBFBF" w:themeFill="background1" w:themeFillShade="BF"/>
          </w:tcPr>
          <w:p w:rsidR="006C3AAF" w:rsidRPr="0024269B" w:rsidRDefault="006C3AAF" w:rsidP="00D66462">
            <w:pPr>
              <w:spacing w:before="120" w:after="240"/>
              <w:rPr>
                <w:rFonts w:ascii="Arial" w:hAnsi="Arial" w:cs="Arial"/>
                <w:sz w:val="20"/>
                <w:szCs w:val="20"/>
              </w:rPr>
            </w:pPr>
            <w:r w:rsidRPr="0024269B">
              <w:rPr>
                <w:rFonts w:ascii="Arial" w:hAnsi="Arial" w:cs="Arial"/>
                <w:b/>
                <w:sz w:val="20"/>
                <w:szCs w:val="20"/>
              </w:rPr>
              <w:t>Approved</w:t>
            </w:r>
          </w:p>
        </w:tc>
        <w:tc>
          <w:tcPr>
            <w:tcW w:w="1668" w:type="dxa"/>
          </w:tcPr>
          <w:p w:rsidR="006C3AAF" w:rsidRPr="0024269B" w:rsidRDefault="006C3AAF" w:rsidP="00D66462">
            <w:pPr>
              <w:spacing w:before="120" w:after="120"/>
              <w:rPr>
                <w:rFonts w:ascii="Arial" w:hAnsi="Arial" w:cs="Arial"/>
                <w:sz w:val="20"/>
                <w:szCs w:val="20"/>
              </w:rPr>
            </w:pPr>
          </w:p>
        </w:tc>
        <w:tc>
          <w:tcPr>
            <w:tcW w:w="4343" w:type="dxa"/>
          </w:tcPr>
          <w:p w:rsidR="006C3AAF" w:rsidRPr="0024269B" w:rsidRDefault="006C3AAF" w:rsidP="00D66462">
            <w:pPr>
              <w:spacing w:before="120" w:after="120"/>
              <w:rPr>
                <w:rFonts w:ascii="Arial" w:hAnsi="Arial" w:cs="Arial"/>
                <w:sz w:val="20"/>
                <w:szCs w:val="20"/>
              </w:rPr>
            </w:pPr>
          </w:p>
        </w:tc>
      </w:tr>
      <w:tr w:rsidR="006C3AAF" w:rsidTr="00D66462">
        <w:tc>
          <w:tcPr>
            <w:tcW w:w="3005" w:type="dxa"/>
            <w:shd w:val="clear" w:color="auto" w:fill="BFBFBF" w:themeFill="background1" w:themeFillShade="BF"/>
          </w:tcPr>
          <w:p w:rsidR="006C3AAF" w:rsidRPr="0024269B" w:rsidRDefault="006C3AAF" w:rsidP="00D66462">
            <w:pPr>
              <w:spacing w:before="120"/>
              <w:rPr>
                <w:rFonts w:ascii="Arial" w:hAnsi="Arial" w:cs="Arial"/>
                <w:b/>
                <w:sz w:val="20"/>
                <w:szCs w:val="20"/>
              </w:rPr>
            </w:pPr>
            <w:r w:rsidRPr="0024269B">
              <w:rPr>
                <w:rFonts w:ascii="Arial" w:hAnsi="Arial" w:cs="Arial"/>
                <w:b/>
                <w:sz w:val="20"/>
                <w:szCs w:val="20"/>
              </w:rPr>
              <w:t>Provisional approval</w:t>
            </w:r>
          </w:p>
          <w:p w:rsidR="006C3AAF" w:rsidRPr="0024269B" w:rsidRDefault="006C3AAF" w:rsidP="00D66462">
            <w:pPr>
              <w:spacing w:after="120"/>
              <w:rPr>
                <w:rFonts w:ascii="Arial" w:hAnsi="Arial" w:cs="Arial"/>
                <w:sz w:val="20"/>
                <w:szCs w:val="20"/>
              </w:rPr>
            </w:pPr>
            <w:r>
              <w:rPr>
                <w:rFonts w:ascii="Arial" w:hAnsi="Arial" w:cs="Arial"/>
                <w:sz w:val="20"/>
                <w:szCs w:val="20"/>
              </w:rPr>
              <w:t>Further information required</w:t>
            </w:r>
          </w:p>
        </w:tc>
        <w:tc>
          <w:tcPr>
            <w:tcW w:w="1668" w:type="dxa"/>
          </w:tcPr>
          <w:p w:rsidR="006C3AAF" w:rsidRPr="0024269B" w:rsidRDefault="006C3AAF" w:rsidP="00D66462">
            <w:pPr>
              <w:spacing w:before="120" w:after="120"/>
              <w:rPr>
                <w:rFonts w:ascii="Arial" w:hAnsi="Arial" w:cs="Arial"/>
                <w:sz w:val="20"/>
                <w:szCs w:val="20"/>
              </w:rPr>
            </w:pPr>
          </w:p>
        </w:tc>
        <w:tc>
          <w:tcPr>
            <w:tcW w:w="4343" w:type="dxa"/>
          </w:tcPr>
          <w:p w:rsidR="006C3AAF" w:rsidRPr="0024269B" w:rsidRDefault="006C3AAF" w:rsidP="00D66462">
            <w:pPr>
              <w:spacing w:before="120" w:after="120"/>
              <w:rPr>
                <w:rFonts w:ascii="Arial" w:hAnsi="Arial" w:cs="Arial"/>
                <w:sz w:val="20"/>
                <w:szCs w:val="20"/>
              </w:rPr>
            </w:pPr>
          </w:p>
        </w:tc>
      </w:tr>
      <w:tr w:rsidR="006C3AAF" w:rsidTr="00D66462">
        <w:tc>
          <w:tcPr>
            <w:tcW w:w="3005" w:type="dxa"/>
            <w:shd w:val="clear" w:color="auto" w:fill="BFBFBF" w:themeFill="background1" w:themeFillShade="BF"/>
          </w:tcPr>
          <w:p w:rsidR="006C3AAF" w:rsidRPr="0024269B" w:rsidRDefault="006C3AAF" w:rsidP="00D66462">
            <w:pPr>
              <w:spacing w:before="120" w:after="240"/>
              <w:rPr>
                <w:rFonts w:ascii="Arial" w:hAnsi="Arial" w:cs="Arial"/>
                <w:b/>
                <w:sz w:val="20"/>
                <w:szCs w:val="20"/>
              </w:rPr>
            </w:pPr>
            <w:r w:rsidRPr="0024269B">
              <w:rPr>
                <w:rFonts w:ascii="Arial" w:hAnsi="Arial" w:cs="Arial"/>
                <w:b/>
                <w:sz w:val="20"/>
                <w:szCs w:val="20"/>
              </w:rPr>
              <w:t>Rejected</w:t>
            </w:r>
          </w:p>
        </w:tc>
        <w:tc>
          <w:tcPr>
            <w:tcW w:w="1668" w:type="dxa"/>
          </w:tcPr>
          <w:p w:rsidR="006C3AAF" w:rsidRPr="0024269B" w:rsidRDefault="006C3AAF" w:rsidP="00D66462">
            <w:pPr>
              <w:spacing w:before="120" w:after="120"/>
              <w:rPr>
                <w:rFonts w:ascii="Arial" w:hAnsi="Arial" w:cs="Arial"/>
                <w:sz w:val="20"/>
                <w:szCs w:val="20"/>
              </w:rPr>
            </w:pPr>
          </w:p>
        </w:tc>
        <w:tc>
          <w:tcPr>
            <w:tcW w:w="4343" w:type="dxa"/>
          </w:tcPr>
          <w:p w:rsidR="006C3AAF" w:rsidRPr="0024269B" w:rsidRDefault="006C3AAF" w:rsidP="00D66462">
            <w:pPr>
              <w:spacing w:before="120" w:after="120"/>
              <w:rPr>
                <w:rFonts w:ascii="Arial" w:hAnsi="Arial" w:cs="Arial"/>
                <w:sz w:val="20"/>
                <w:szCs w:val="20"/>
              </w:rPr>
            </w:pPr>
          </w:p>
        </w:tc>
      </w:tr>
      <w:tr w:rsidR="006C3AAF" w:rsidTr="00D66462">
        <w:tc>
          <w:tcPr>
            <w:tcW w:w="9016" w:type="dxa"/>
            <w:gridSpan w:val="3"/>
            <w:shd w:val="clear" w:color="auto" w:fill="BFBFBF" w:themeFill="background1" w:themeFillShade="BF"/>
          </w:tcPr>
          <w:p w:rsidR="006C3AAF" w:rsidRPr="0024269B" w:rsidRDefault="006C3AAF" w:rsidP="00D66462">
            <w:pPr>
              <w:spacing w:before="120" w:after="120"/>
              <w:jc w:val="center"/>
              <w:rPr>
                <w:rFonts w:ascii="Arial" w:hAnsi="Arial" w:cs="Arial"/>
                <w:b/>
                <w:sz w:val="20"/>
                <w:szCs w:val="20"/>
              </w:rPr>
            </w:pPr>
            <w:r>
              <w:rPr>
                <w:rFonts w:ascii="Arial" w:hAnsi="Arial" w:cs="Arial"/>
                <w:b/>
                <w:sz w:val="20"/>
                <w:szCs w:val="20"/>
              </w:rPr>
              <w:t>Comments</w:t>
            </w:r>
          </w:p>
        </w:tc>
      </w:tr>
      <w:tr w:rsidR="006C3AAF" w:rsidTr="00D66462">
        <w:tc>
          <w:tcPr>
            <w:tcW w:w="9016" w:type="dxa"/>
            <w:gridSpan w:val="3"/>
          </w:tcPr>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p w:rsidR="006C3AAF" w:rsidRDefault="006C3AAF" w:rsidP="00D66462">
            <w:pPr>
              <w:spacing w:before="120" w:after="120"/>
              <w:rPr>
                <w:rFonts w:ascii="Arial" w:hAnsi="Arial" w:cs="Arial"/>
                <w:b/>
                <w:sz w:val="20"/>
                <w:szCs w:val="20"/>
              </w:rPr>
            </w:pPr>
          </w:p>
        </w:tc>
      </w:tr>
    </w:tbl>
    <w:p w:rsidR="006C3AAF" w:rsidRDefault="006C3AAF">
      <w:pPr>
        <w:rPr>
          <w:rFonts w:ascii="Arial" w:eastAsiaTheme="majorEastAsia" w:hAnsi="Arial" w:cs="Arial"/>
          <w:b/>
          <w:bCs/>
          <w:sz w:val="20"/>
          <w:szCs w:val="20"/>
          <w:lang w:eastAsia="en-GB"/>
        </w:rPr>
      </w:pPr>
    </w:p>
    <w:sectPr w:rsidR="006C3AAF" w:rsidSect="000E5020">
      <w:headerReference w:type="even" r:id="rId8"/>
      <w:headerReference w:type="default" r:id="rId9"/>
      <w:footerReference w:type="default" r:id="rId10"/>
      <w:headerReference w:type="first" r:id="rId11"/>
      <w:footnotePr>
        <w:numRestart w:val="eachPage"/>
      </w:footnotePr>
      <w:pgSz w:w="11905" w:h="16838"/>
      <w:pgMar w:top="851" w:right="1440" w:bottom="709" w:left="1440" w:header="426"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7BF" w:rsidRDefault="009D07BF">
      <w:r>
        <w:separator/>
      </w:r>
    </w:p>
  </w:endnote>
  <w:endnote w:type="continuationSeparator" w:id="0">
    <w:p w:rsidR="009D07BF" w:rsidRDefault="009D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074499"/>
      <w:docPartObj>
        <w:docPartGallery w:val="Page Numbers (Bottom of Page)"/>
        <w:docPartUnique/>
      </w:docPartObj>
    </w:sdtPr>
    <w:sdtEndPr>
      <w:rPr>
        <w:rFonts w:asciiTheme="minorHAnsi" w:hAnsiTheme="minorHAnsi"/>
        <w:color w:val="7F7F7F" w:themeColor="background1" w:themeShade="7F"/>
        <w:spacing w:val="60"/>
        <w:sz w:val="20"/>
        <w:szCs w:val="20"/>
      </w:rPr>
    </w:sdtEndPr>
    <w:sdtContent>
      <w:p w:rsidR="009D07BF" w:rsidRPr="002B0D28" w:rsidRDefault="009D07BF">
        <w:pPr>
          <w:pStyle w:val="Footer"/>
          <w:pBdr>
            <w:top w:val="single" w:sz="4" w:space="1" w:color="D9D9D9" w:themeColor="background1" w:themeShade="D9"/>
          </w:pBdr>
          <w:jc w:val="right"/>
          <w:rPr>
            <w:rFonts w:asciiTheme="minorHAnsi" w:hAnsiTheme="minorHAnsi"/>
            <w:sz w:val="20"/>
            <w:szCs w:val="20"/>
          </w:rPr>
        </w:pPr>
        <w:r w:rsidRPr="002B0D28">
          <w:rPr>
            <w:rFonts w:asciiTheme="minorHAnsi" w:hAnsiTheme="minorHAnsi"/>
            <w:sz w:val="20"/>
            <w:szCs w:val="20"/>
          </w:rPr>
          <w:fldChar w:fldCharType="begin"/>
        </w:r>
        <w:r w:rsidRPr="002B0D28">
          <w:rPr>
            <w:rFonts w:asciiTheme="minorHAnsi" w:hAnsiTheme="minorHAnsi"/>
            <w:sz w:val="20"/>
            <w:szCs w:val="20"/>
          </w:rPr>
          <w:instrText xml:space="preserve"> PAGE   \* MERGEFORMAT </w:instrText>
        </w:r>
        <w:r w:rsidRPr="002B0D28">
          <w:rPr>
            <w:rFonts w:asciiTheme="minorHAnsi" w:hAnsiTheme="minorHAnsi"/>
            <w:sz w:val="20"/>
            <w:szCs w:val="20"/>
          </w:rPr>
          <w:fldChar w:fldCharType="separate"/>
        </w:r>
        <w:r w:rsidR="000C75DE">
          <w:rPr>
            <w:rFonts w:asciiTheme="minorHAnsi" w:hAnsiTheme="minorHAnsi"/>
            <w:noProof/>
            <w:sz w:val="20"/>
            <w:szCs w:val="20"/>
          </w:rPr>
          <w:t>10</w:t>
        </w:r>
        <w:r w:rsidRPr="002B0D28">
          <w:rPr>
            <w:rFonts w:asciiTheme="minorHAnsi" w:hAnsiTheme="minorHAnsi"/>
            <w:noProof/>
            <w:sz w:val="20"/>
            <w:szCs w:val="20"/>
          </w:rPr>
          <w:fldChar w:fldCharType="end"/>
        </w:r>
        <w:r w:rsidRPr="002B0D28">
          <w:rPr>
            <w:rFonts w:asciiTheme="minorHAnsi" w:hAnsiTheme="minorHAnsi"/>
            <w:sz w:val="20"/>
            <w:szCs w:val="20"/>
          </w:rPr>
          <w:t xml:space="preserve"> | </w:t>
        </w:r>
        <w:r w:rsidRPr="002B0D28">
          <w:rPr>
            <w:rFonts w:asciiTheme="minorHAnsi" w:hAnsiTheme="minorHAnsi"/>
            <w:color w:val="7F7F7F" w:themeColor="background1" w:themeShade="7F"/>
            <w:spacing w:val="60"/>
            <w:sz w:val="20"/>
            <w:szCs w:val="20"/>
          </w:rPr>
          <w:t>Page</w:t>
        </w:r>
      </w:p>
    </w:sdtContent>
  </w:sdt>
  <w:p w:rsidR="009D07BF" w:rsidRDefault="009D07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7BF" w:rsidRDefault="009D07BF">
      <w:r>
        <w:separator/>
      </w:r>
    </w:p>
  </w:footnote>
  <w:footnote w:type="continuationSeparator" w:id="0">
    <w:p w:rsidR="009D07BF" w:rsidRDefault="009D0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BF" w:rsidRDefault="009D07BF">
    <w:pPr>
      <w:pStyle w:val="Header"/>
    </w:pPr>
    <w:r>
      <w:rPr>
        <w:noProof/>
        <w:lang w:eastAsia="en-GB"/>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059170" cy="2423160"/>
              <wp:effectExtent l="0" t="1638300" r="0" b="132969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9170" cy="2423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D07BF" w:rsidRDefault="009D07BF" w:rsidP="00C91CAE">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30" type="#_x0000_t202" style="position:absolute;margin-left:0;margin-top:0;width:477.1pt;height:190.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" o:allowincell="f" filled="f" stroked="f">
              <v:stroke joinstyle="round"/>
              <o:lock v:ext="edit" shapetype="t"/>
              <v:textbox style="mso-fit-shape-to-text:t">
                <w:txbxContent>
                  <w:p w:rsidR="009D07BF" w:rsidRDefault="009D07BF" w:rsidP="00C91CAE">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BF" w:rsidRDefault="009D07BF" w:rsidP="003252D7">
    <w:pPr>
      <w:pStyle w:val="Header"/>
      <w:jc w:val="right"/>
    </w:pPr>
    <w:r>
      <w:rPr>
        <w:noProof/>
        <w:lang w:eastAsia="en-GB"/>
      </w:rPr>
      <w:drawing>
        <wp:inline distT="0" distB="0" distL="0" distR="0" wp14:anchorId="62559515" wp14:editId="08453454">
          <wp:extent cx="1619250" cy="473710"/>
          <wp:effectExtent l="0" t="0" r="0" b="2540"/>
          <wp:docPr id="9" name="Picture 9" descr="../../../15128%20-%20Onward%20-%20Brand%20Launch/Logo/15128%20-%20Onward%20-%20Logo-08.png"/>
          <wp:cNvGraphicFramePr/>
          <a:graphic xmlns:a="http://schemas.openxmlformats.org/drawingml/2006/main">
            <a:graphicData uri="http://schemas.openxmlformats.org/drawingml/2006/picture">
              <pic:pic xmlns:pic="http://schemas.openxmlformats.org/drawingml/2006/picture">
                <pic:nvPicPr>
                  <pic:cNvPr id="9" name="Picture 9" descr="../../../15128%20-%20Onward%20-%20Brand%20Launch/Logo/15128%20-%20Onward%20-%20Logo-08.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73710"/>
                  </a:xfrm>
                  <a:prstGeom prst="rect">
                    <a:avLst/>
                  </a:prstGeom>
                  <a:noFill/>
                  <a:ln>
                    <a:noFill/>
                  </a:ln>
                </pic:spPr>
              </pic:pic>
            </a:graphicData>
          </a:graphic>
        </wp:inline>
      </w:drawing>
    </w:r>
  </w:p>
  <w:p w:rsidR="009D07BF" w:rsidRPr="00BC0EDB" w:rsidRDefault="009D07BF" w:rsidP="00BC0EDB">
    <w:pPr>
      <w:pStyle w:val="Header"/>
      <w:ind w:hanging="426"/>
      <w:rPr>
        <w:color w:val="4F81BD" w:themeColor="accent1"/>
      </w:rPr>
    </w:pPr>
    <w:r>
      <w:t xml:space="preserve">       </w:t>
    </w:r>
    <w:r w:rsidRPr="001E1726">
      <w:rPr>
        <w:color w:val="4F81BD" w:themeColor="accent1"/>
      </w:rPr>
      <w:t>_______________________________________________</w:t>
    </w:r>
    <w:r>
      <w:rPr>
        <w:color w:val="4F81BD" w:themeColor="accent1"/>
      </w:rPr>
      <w:t>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BF" w:rsidRDefault="009D07BF">
    <w:pPr>
      <w:pStyle w:val="Header"/>
    </w:pPr>
    <w:r>
      <w:rPr>
        <w:noProof/>
        <w:lang w:eastAsia="en-GB"/>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059170" cy="2423160"/>
              <wp:effectExtent l="0" t="1638300" r="0" b="1329690"/>
              <wp:wrapNone/>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9170" cy="2423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D07BF" w:rsidRDefault="009D07BF" w:rsidP="00C91CAE">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31" type="#_x0000_t202" style="position:absolute;margin-left:0;margin-top:0;width:477.1pt;height:190.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7/wiAIAAAMF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" o:allowincell="f" filled="f" stroked="f">
              <v:stroke joinstyle="round"/>
              <o:lock v:ext="edit" shapetype="t"/>
              <v:textbox style="mso-fit-shape-to-text:t">
                <w:txbxContent>
                  <w:p w:rsidR="009D07BF" w:rsidRDefault="009D07BF" w:rsidP="00C91CAE">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F23"/>
    <w:multiLevelType w:val="hybridMultilevel"/>
    <w:tmpl w:val="27B25DAA"/>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E0DC8"/>
    <w:multiLevelType w:val="hybridMultilevel"/>
    <w:tmpl w:val="D3087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67DA2"/>
    <w:multiLevelType w:val="hybridMultilevel"/>
    <w:tmpl w:val="E69476D2"/>
    <w:lvl w:ilvl="0" w:tplc="D546903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B4563F5"/>
    <w:multiLevelType w:val="hybridMultilevel"/>
    <w:tmpl w:val="5FD6140A"/>
    <w:lvl w:ilvl="0" w:tplc="CB4A4D3C">
      <w:numFmt w:val="bullet"/>
      <w:lvlText w:val="•"/>
      <w:lvlJc w:val="left"/>
      <w:pPr>
        <w:ind w:left="1058" w:hanging="360"/>
      </w:pPr>
      <w:rPr>
        <w:rFonts w:ascii="Arial" w:eastAsia="Times New Roman" w:hAnsi="Arial" w:cs="Aria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4" w15:restartNumberingAfterBreak="0">
    <w:nsid w:val="1D5B696D"/>
    <w:multiLevelType w:val="hybridMultilevel"/>
    <w:tmpl w:val="6F489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313E6D"/>
    <w:multiLevelType w:val="hybridMultilevel"/>
    <w:tmpl w:val="CF547F88"/>
    <w:lvl w:ilvl="0" w:tplc="FCF6138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73EC1"/>
    <w:multiLevelType w:val="hybridMultilevel"/>
    <w:tmpl w:val="59BA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6EC7"/>
    <w:multiLevelType w:val="multilevel"/>
    <w:tmpl w:val="43AC9D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76348DE"/>
    <w:multiLevelType w:val="hybridMultilevel"/>
    <w:tmpl w:val="8660B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775F61"/>
    <w:multiLevelType w:val="hybridMultilevel"/>
    <w:tmpl w:val="CAACA31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40920"/>
    <w:multiLevelType w:val="hybridMultilevel"/>
    <w:tmpl w:val="8016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01827"/>
    <w:multiLevelType w:val="hybridMultilevel"/>
    <w:tmpl w:val="6968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E484D"/>
    <w:multiLevelType w:val="hybridMultilevel"/>
    <w:tmpl w:val="29A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3452DD"/>
    <w:multiLevelType w:val="hybridMultilevel"/>
    <w:tmpl w:val="0E9E1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E4815"/>
    <w:multiLevelType w:val="hybridMultilevel"/>
    <w:tmpl w:val="477CB2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F6C4AE0"/>
    <w:multiLevelType w:val="hybridMultilevel"/>
    <w:tmpl w:val="56F6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C0536"/>
    <w:multiLevelType w:val="hybridMultilevel"/>
    <w:tmpl w:val="37FC3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C55FD1"/>
    <w:multiLevelType w:val="hybridMultilevel"/>
    <w:tmpl w:val="22FE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32C7B"/>
    <w:multiLevelType w:val="hybridMultilevel"/>
    <w:tmpl w:val="3C5AAD64"/>
    <w:lvl w:ilvl="0" w:tplc="CB4A4D3C">
      <w:numFmt w:val="bullet"/>
      <w:lvlText w:val="•"/>
      <w:lvlJc w:val="left"/>
      <w:pPr>
        <w:ind w:left="1756" w:hanging="360"/>
      </w:pPr>
      <w:rPr>
        <w:rFonts w:ascii="Arial" w:eastAsia="Times New Roman" w:hAnsi="Arial" w:cs="Aria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0" w15:restartNumberingAfterBreak="0">
    <w:nsid w:val="4B7D44EC"/>
    <w:multiLevelType w:val="hybridMultilevel"/>
    <w:tmpl w:val="90D026C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1" w15:restartNumberingAfterBreak="0">
    <w:nsid w:val="551D02D2"/>
    <w:multiLevelType w:val="hybridMultilevel"/>
    <w:tmpl w:val="1CDEB22E"/>
    <w:lvl w:ilvl="0" w:tplc="B85E908E">
      <w:start w:val="1"/>
      <w:numFmt w:val="decimal"/>
      <w:lvlText w:val="%1."/>
      <w:lvlJc w:val="left"/>
      <w:pPr>
        <w:tabs>
          <w:tab w:val="num" w:pos="1066"/>
        </w:tabs>
        <w:ind w:left="1066" w:hanging="360"/>
      </w:pPr>
      <w:rPr>
        <w:rFonts w:hint="default"/>
        <w:b/>
        <w:i w:val="0"/>
      </w:rPr>
    </w:lvl>
    <w:lvl w:ilvl="1" w:tplc="1056EE66">
      <w:start w:val="1"/>
      <w:numFmt w:val="bullet"/>
      <w:lvlText w:val=""/>
      <w:lvlJc w:val="left"/>
      <w:pPr>
        <w:tabs>
          <w:tab w:val="num" w:pos="1696"/>
        </w:tabs>
        <w:ind w:left="900" w:firstLine="436"/>
      </w:pPr>
      <w:rPr>
        <w:rFonts w:ascii="Symbol" w:hAnsi="Symbol" w:hint="default"/>
        <w:b/>
        <w:i w:val="0"/>
      </w:rPr>
    </w:lvl>
    <w:lvl w:ilvl="2" w:tplc="296C8BE8">
      <w:start w:val="1"/>
      <w:numFmt w:val="bullet"/>
      <w:lvlText w:val=""/>
      <w:lvlJc w:val="left"/>
      <w:pPr>
        <w:tabs>
          <w:tab w:val="num" w:pos="2596"/>
        </w:tabs>
        <w:ind w:left="2596" w:hanging="360"/>
      </w:pPr>
      <w:rPr>
        <w:rFonts w:ascii="Symbol" w:hAnsi="Symbol" w:hint="default"/>
        <w:b/>
        <w:i w:val="0"/>
        <w:sz w:val="16"/>
        <w:szCs w:val="16"/>
      </w:rPr>
    </w:lvl>
    <w:lvl w:ilvl="3" w:tplc="0409000F">
      <w:start w:val="1"/>
      <w:numFmt w:val="decimal"/>
      <w:lvlText w:val="%4."/>
      <w:lvlJc w:val="left"/>
      <w:pPr>
        <w:tabs>
          <w:tab w:val="num" w:pos="3136"/>
        </w:tabs>
        <w:ind w:left="3136" w:hanging="360"/>
      </w:pPr>
      <w:rPr>
        <w:rFonts w:hint="default"/>
        <w:b/>
        <w:i w:val="0"/>
      </w:rPr>
    </w:lvl>
    <w:lvl w:ilvl="4" w:tplc="04090019" w:tentative="1">
      <w:start w:val="1"/>
      <w:numFmt w:val="lowerLetter"/>
      <w:lvlText w:val="%5."/>
      <w:lvlJc w:val="left"/>
      <w:pPr>
        <w:tabs>
          <w:tab w:val="num" w:pos="3856"/>
        </w:tabs>
        <w:ind w:left="3856" w:hanging="360"/>
      </w:pPr>
    </w:lvl>
    <w:lvl w:ilvl="5" w:tplc="0409001B" w:tentative="1">
      <w:start w:val="1"/>
      <w:numFmt w:val="lowerRoman"/>
      <w:lvlText w:val="%6."/>
      <w:lvlJc w:val="right"/>
      <w:pPr>
        <w:tabs>
          <w:tab w:val="num" w:pos="4576"/>
        </w:tabs>
        <w:ind w:left="4576" w:hanging="180"/>
      </w:pPr>
    </w:lvl>
    <w:lvl w:ilvl="6" w:tplc="0409000F" w:tentative="1">
      <w:start w:val="1"/>
      <w:numFmt w:val="decimal"/>
      <w:lvlText w:val="%7."/>
      <w:lvlJc w:val="left"/>
      <w:pPr>
        <w:tabs>
          <w:tab w:val="num" w:pos="5296"/>
        </w:tabs>
        <w:ind w:left="5296" w:hanging="360"/>
      </w:pPr>
    </w:lvl>
    <w:lvl w:ilvl="7" w:tplc="04090019" w:tentative="1">
      <w:start w:val="1"/>
      <w:numFmt w:val="lowerLetter"/>
      <w:lvlText w:val="%8."/>
      <w:lvlJc w:val="left"/>
      <w:pPr>
        <w:tabs>
          <w:tab w:val="num" w:pos="6016"/>
        </w:tabs>
        <w:ind w:left="6016" w:hanging="360"/>
      </w:pPr>
    </w:lvl>
    <w:lvl w:ilvl="8" w:tplc="0409001B" w:tentative="1">
      <w:start w:val="1"/>
      <w:numFmt w:val="lowerRoman"/>
      <w:lvlText w:val="%9."/>
      <w:lvlJc w:val="right"/>
      <w:pPr>
        <w:tabs>
          <w:tab w:val="num" w:pos="6736"/>
        </w:tabs>
        <w:ind w:left="6736" w:hanging="180"/>
      </w:pPr>
    </w:lvl>
  </w:abstractNum>
  <w:abstractNum w:abstractNumId="22" w15:restartNumberingAfterBreak="0">
    <w:nsid w:val="61695369"/>
    <w:multiLevelType w:val="hybridMultilevel"/>
    <w:tmpl w:val="4FCC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A2756"/>
    <w:multiLevelType w:val="hybridMultilevel"/>
    <w:tmpl w:val="948C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30D10"/>
    <w:multiLevelType w:val="multilevel"/>
    <w:tmpl w:val="11CC1378"/>
    <w:lvl w:ilvl="0">
      <w:start w:val="1"/>
      <w:numFmt w:val="decimal"/>
      <w:pStyle w:val="Level1"/>
      <w:lvlText w:val="%1."/>
      <w:lvlJc w:val="left"/>
      <w:pPr>
        <w:tabs>
          <w:tab w:val="num" w:pos="720"/>
        </w:tabs>
        <w:ind w:left="720" w:hanging="720"/>
      </w:pPr>
      <w:rPr>
        <w:rFonts w:ascii="Arial" w:hAnsi="Arial" w:cs="Times New Roman" w:hint="default"/>
        <w:b/>
        <w:i w:val="0"/>
        <w:sz w:val="22"/>
      </w:rPr>
    </w:lvl>
    <w:lvl w:ilvl="1">
      <w:start w:val="1"/>
      <w:numFmt w:val="decimal"/>
      <w:pStyle w:val="Level2"/>
      <w:lvlText w:val="%1.%2"/>
      <w:lvlJc w:val="left"/>
      <w:pPr>
        <w:tabs>
          <w:tab w:val="num" w:pos="720"/>
        </w:tabs>
        <w:ind w:left="720" w:hanging="720"/>
      </w:pPr>
      <w:rPr>
        <w:rFonts w:ascii="Arial" w:hAnsi="Arial" w:cs="Times New Roman" w:hint="default"/>
        <w:b w:val="0"/>
        <w:i w:val="0"/>
        <w:sz w:val="20"/>
      </w:rPr>
    </w:lvl>
    <w:lvl w:ilvl="2">
      <w:start w:val="1"/>
      <w:numFmt w:val="decimal"/>
      <w:pStyle w:val="Level3"/>
      <w:lvlText w:val="%1.%2.%3"/>
      <w:lvlJc w:val="left"/>
      <w:pPr>
        <w:tabs>
          <w:tab w:val="num" w:pos="1728"/>
        </w:tabs>
        <w:ind w:left="1728" w:hanging="1008"/>
      </w:pPr>
      <w:rPr>
        <w:rFonts w:ascii="Arial" w:hAnsi="Arial" w:cs="Times New Roman" w:hint="default"/>
        <w:b w:val="0"/>
        <w:i w:val="0"/>
        <w:sz w:val="20"/>
      </w:rPr>
    </w:lvl>
    <w:lvl w:ilvl="3">
      <w:start w:val="1"/>
      <w:numFmt w:val="lowerRoman"/>
      <w:pStyle w:val="Level4"/>
      <w:lvlText w:val="(%4)"/>
      <w:lvlJc w:val="left"/>
      <w:pPr>
        <w:tabs>
          <w:tab w:val="num" w:pos="2736"/>
        </w:tabs>
        <w:ind w:left="2736" w:hanging="1008"/>
      </w:pPr>
      <w:rPr>
        <w:rFonts w:ascii="Arial" w:hAnsi="Arial" w:cs="Times New Roman" w:hint="default"/>
        <w:b w:val="0"/>
        <w:i w:val="0"/>
        <w:sz w:val="20"/>
      </w:rPr>
    </w:lvl>
    <w:lvl w:ilvl="4">
      <w:start w:val="1"/>
      <w:numFmt w:val="lowerLetter"/>
      <w:pStyle w:val="Level5"/>
      <w:lvlText w:val="(%4)(%5)"/>
      <w:lvlJc w:val="left"/>
      <w:pPr>
        <w:tabs>
          <w:tab w:val="num" w:pos="2736"/>
        </w:tabs>
        <w:ind w:left="2736" w:hanging="1008"/>
      </w:pPr>
      <w:rPr>
        <w:rFonts w:ascii="Arial" w:hAnsi="Arial" w:cs="Times New Roman" w:hint="default"/>
        <w:b w:val="0"/>
        <w:i w:val="0"/>
        <w:sz w:val="20"/>
      </w:rPr>
    </w:lvl>
    <w:lvl w:ilvl="5">
      <w:start w:val="1"/>
      <w:numFmt w:val="decimal"/>
      <w:pStyle w:val="Level6"/>
      <w:lvlText w:val="(%4)(%5)(%6)"/>
      <w:lvlJc w:val="left"/>
      <w:pPr>
        <w:tabs>
          <w:tab w:val="num" w:pos="2736"/>
        </w:tabs>
        <w:ind w:left="2736" w:hanging="1008"/>
      </w:pPr>
      <w:rPr>
        <w:rFonts w:ascii="Arial" w:hAnsi="Arial" w:cs="Times New Roman" w:hint="default"/>
        <w:b w:val="0"/>
        <w:i w:val="0"/>
        <w:sz w:val="20"/>
      </w:rPr>
    </w:lvl>
    <w:lvl w:ilvl="6">
      <w:start w:val="1"/>
      <w:numFmt w:val="lowerRoman"/>
      <w:pStyle w:val="Level7"/>
      <w:lvlText w:val="(%4)(%5)(%6)(%7)"/>
      <w:lvlJc w:val="left"/>
      <w:pPr>
        <w:tabs>
          <w:tab w:val="num" w:pos="3600"/>
        </w:tabs>
        <w:ind w:left="3600" w:hanging="1872"/>
      </w:pPr>
      <w:rPr>
        <w:rFonts w:ascii="Arial" w:hAnsi="Arial" w:cs="Times New Roman" w:hint="default"/>
        <w:b w:val="0"/>
        <w:i w:val="0"/>
        <w:sz w:val="20"/>
      </w:rPr>
    </w:lvl>
    <w:lvl w:ilvl="7">
      <w:start w:val="1"/>
      <w:numFmt w:val="lowerLetter"/>
      <w:pStyle w:val="Level8"/>
      <w:lvlText w:val="(%4)(%5)(%6)(%7)(%8)"/>
      <w:lvlJc w:val="left"/>
      <w:pPr>
        <w:tabs>
          <w:tab w:val="num" w:pos="3600"/>
        </w:tabs>
        <w:ind w:left="3600" w:hanging="1872"/>
      </w:pPr>
      <w:rPr>
        <w:rFonts w:ascii="Arial" w:hAnsi="Arial" w:cs="Times New Roman" w:hint="default"/>
        <w:b w:val="0"/>
        <w:i w:val="0"/>
        <w:sz w:val="20"/>
      </w:rPr>
    </w:lvl>
    <w:lvl w:ilvl="8">
      <w:start w:val="1"/>
      <w:numFmt w:val="decimal"/>
      <w:lvlText w:val="(%4)(%5)(%6)(%7)(%8)(%9)"/>
      <w:lvlJc w:val="left"/>
      <w:pPr>
        <w:tabs>
          <w:tab w:val="num" w:pos="3600"/>
        </w:tabs>
        <w:ind w:left="3600" w:hanging="1872"/>
      </w:pPr>
      <w:rPr>
        <w:rFonts w:ascii="Arial" w:hAnsi="Arial" w:cs="Times New Roman" w:hint="default"/>
        <w:b w:val="0"/>
        <w:i w:val="0"/>
        <w:sz w:val="20"/>
      </w:rPr>
    </w:lvl>
  </w:abstractNum>
  <w:abstractNum w:abstractNumId="25" w15:restartNumberingAfterBreak="0">
    <w:nsid w:val="68B23298"/>
    <w:multiLevelType w:val="hybridMultilevel"/>
    <w:tmpl w:val="67221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BD633B8"/>
    <w:multiLevelType w:val="hybridMultilevel"/>
    <w:tmpl w:val="9D20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0"/>
  </w:num>
  <w:num w:numId="8">
    <w:abstractNumId w:val="14"/>
  </w:num>
  <w:num w:numId="9">
    <w:abstractNumId w:val="15"/>
  </w:num>
  <w:num w:numId="10">
    <w:abstractNumId w:val="21"/>
  </w:num>
  <w:num w:numId="11">
    <w:abstractNumId w:val="20"/>
  </w:num>
  <w:num w:numId="12">
    <w:abstractNumId w:val="3"/>
  </w:num>
  <w:num w:numId="13">
    <w:abstractNumId w:val="19"/>
  </w:num>
  <w:num w:numId="14">
    <w:abstractNumId w:val="11"/>
  </w:num>
  <w:num w:numId="15">
    <w:abstractNumId w:val="18"/>
  </w:num>
  <w:num w:numId="16">
    <w:abstractNumId w:val="9"/>
  </w:num>
  <w:num w:numId="17">
    <w:abstractNumId w:val="25"/>
  </w:num>
  <w:num w:numId="18">
    <w:abstractNumId w:val="4"/>
  </w:num>
  <w:num w:numId="19">
    <w:abstractNumId w:val="12"/>
  </w:num>
  <w:num w:numId="20">
    <w:abstractNumId w:val="13"/>
  </w:num>
  <w:num w:numId="21">
    <w:abstractNumId w:val="26"/>
  </w:num>
  <w:num w:numId="22">
    <w:abstractNumId w:val="22"/>
  </w:num>
  <w:num w:numId="23">
    <w:abstractNumId w:val="23"/>
  </w:num>
  <w:num w:numId="24">
    <w:abstractNumId w:val="6"/>
  </w:num>
  <w:num w:numId="25">
    <w:abstractNumId w:val="1"/>
  </w:num>
  <w:num w:numId="26">
    <w:abstractNumId w:val="5"/>
  </w:num>
  <w:num w:numId="2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58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E2"/>
    <w:rsid w:val="00000EFF"/>
    <w:rsid w:val="000140F0"/>
    <w:rsid w:val="000200EF"/>
    <w:rsid w:val="00021617"/>
    <w:rsid w:val="000242EB"/>
    <w:rsid w:val="00025D5D"/>
    <w:rsid w:val="00030BF3"/>
    <w:rsid w:val="000366C3"/>
    <w:rsid w:val="00044783"/>
    <w:rsid w:val="00055C3C"/>
    <w:rsid w:val="00057A6C"/>
    <w:rsid w:val="000640B1"/>
    <w:rsid w:val="00065D46"/>
    <w:rsid w:val="000660B4"/>
    <w:rsid w:val="000711FA"/>
    <w:rsid w:val="00075294"/>
    <w:rsid w:val="00083C36"/>
    <w:rsid w:val="0008635F"/>
    <w:rsid w:val="00094970"/>
    <w:rsid w:val="0009566A"/>
    <w:rsid w:val="00097131"/>
    <w:rsid w:val="000A10E7"/>
    <w:rsid w:val="000A143E"/>
    <w:rsid w:val="000A1C88"/>
    <w:rsid w:val="000A4E89"/>
    <w:rsid w:val="000A64A7"/>
    <w:rsid w:val="000B34B2"/>
    <w:rsid w:val="000B6819"/>
    <w:rsid w:val="000C3E01"/>
    <w:rsid w:val="000C6871"/>
    <w:rsid w:val="000C75DE"/>
    <w:rsid w:val="000D2426"/>
    <w:rsid w:val="000D6346"/>
    <w:rsid w:val="000E5020"/>
    <w:rsid w:val="000E6A5E"/>
    <w:rsid w:val="000E7B35"/>
    <w:rsid w:val="000F4745"/>
    <w:rsid w:val="000F7802"/>
    <w:rsid w:val="00100BB1"/>
    <w:rsid w:val="001016D1"/>
    <w:rsid w:val="00107124"/>
    <w:rsid w:val="00110762"/>
    <w:rsid w:val="00114777"/>
    <w:rsid w:val="0011583B"/>
    <w:rsid w:val="0012185A"/>
    <w:rsid w:val="0012199E"/>
    <w:rsid w:val="00123FAF"/>
    <w:rsid w:val="00127A79"/>
    <w:rsid w:val="00135605"/>
    <w:rsid w:val="00140C74"/>
    <w:rsid w:val="00140CB7"/>
    <w:rsid w:val="00142A5E"/>
    <w:rsid w:val="00144041"/>
    <w:rsid w:val="00151D87"/>
    <w:rsid w:val="00152285"/>
    <w:rsid w:val="001534D7"/>
    <w:rsid w:val="001545A3"/>
    <w:rsid w:val="0015587E"/>
    <w:rsid w:val="0016458D"/>
    <w:rsid w:val="00173109"/>
    <w:rsid w:val="00176255"/>
    <w:rsid w:val="0018040D"/>
    <w:rsid w:val="00181A26"/>
    <w:rsid w:val="00181E1D"/>
    <w:rsid w:val="00181EFE"/>
    <w:rsid w:val="001826D9"/>
    <w:rsid w:val="00185181"/>
    <w:rsid w:val="00193094"/>
    <w:rsid w:val="00194C3C"/>
    <w:rsid w:val="00195C74"/>
    <w:rsid w:val="001A012A"/>
    <w:rsid w:val="001A0425"/>
    <w:rsid w:val="001A6E47"/>
    <w:rsid w:val="001B1A5B"/>
    <w:rsid w:val="001B2A01"/>
    <w:rsid w:val="001B7448"/>
    <w:rsid w:val="001B7C47"/>
    <w:rsid w:val="001C2A21"/>
    <w:rsid w:val="001C4C55"/>
    <w:rsid w:val="001C6BB1"/>
    <w:rsid w:val="001D7258"/>
    <w:rsid w:val="001D760E"/>
    <w:rsid w:val="001E0DB6"/>
    <w:rsid w:val="001E1726"/>
    <w:rsid w:val="001E1AD8"/>
    <w:rsid w:val="001F66DD"/>
    <w:rsid w:val="0020490A"/>
    <w:rsid w:val="00204A9B"/>
    <w:rsid w:val="002077E0"/>
    <w:rsid w:val="0022089C"/>
    <w:rsid w:val="00221159"/>
    <w:rsid w:val="0022158B"/>
    <w:rsid w:val="00222A06"/>
    <w:rsid w:val="00224262"/>
    <w:rsid w:val="00232CD1"/>
    <w:rsid w:val="00234253"/>
    <w:rsid w:val="00234780"/>
    <w:rsid w:val="002519A8"/>
    <w:rsid w:val="00252598"/>
    <w:rsid w:val="00252CAE"/>
    <w:rsid w:val="0025628F"/>
    <w:rsid w:val="00256C82"/>
    <w:rsid w:val="00257942"/>
    <w:rsid w:val="00270A32"/>
    <w:rsid w:val="00273C59"/>
    <w:rsid w:val="0027614F"/>
    <w:rsid w:val="0027711D"/>
    <w:rsid w:val="00290D90"/>
    <w:rsid w:val="002A4D19"/>
    <w:rsid w:val="002B0D28"/>
    <w:rsid w:val="002B28C6"/>
    <w:rsid w:val="002B3278"/>
    <w:rsid w:val="002B773F"/>
    <w:rsid w:val="002C02EC"/>
    <w:rsid w:val="002C14E3"/>
    <w:rsid w:val="002C53B3"/>
    <w:rsid w:val="002D50F6"/>
    <w:rsid w:val="002D78B4"/>
    <w:rsid w:val="002D7FF7"/>
    <w:rsid w:val="002F5535"/>
    <w:rsid w:val="00302F2D"/>
    <w:rsid w:val="00305FE8"/>
    <w:rsid w:val="0031335D"/>
    <w:rsid w:val="0031708E"/>
    <w:rsid w:val="00317B54"/>
    <w:rsid w:val="003248F2"/>
    <w:rsid w:val="003252D7"/>
    <w:rsid w:val="00327ECA"/>
    <w:rsid w:val="00336947"/>
    <w:rsid w:val="0034452F"/>
    <w:rsid w:val="003446F5"/>
    <w:rsid w:val="00355DC5"/>
    <w:rsid w:val="0035798C"/>
    <w:rsid w:val="00362E36"/>
    <w:rsid w:val="00363C77"/>
    <w:rsid w:val="00372DCD"/>
    <w:rsid w:val="0037475D"/>
    <w:rsid w:val="00376CE2"/>
    <w:rsid w:val="00384C29"/>
    <w:rsid w:val="00384DB8"/>
    <w:rsid w:val="003934A8"/>
    <w:rsid w:val="003A1331"/>
    <w:rsid w:val="003A152A"/>
    <w:rsid w:val="003A5536"/>
    <w:rsid w:val="003B075D"/>
    <w:rsid w:val="003B1DAA"/>
    <w:rsid w:val="003B2699"/>
    <w:rsid w:val="003B2B0F"/>
    <w:rsid w:val="003C40A6"/>
    <w:rsid w:val="003C6DC4"/>
    <w:rsid w:val="003D42D1"/>
    <w:rsid w:val="003D5154"/>
    <w:rsid w:val="003E5BF3"/>
    <w:rsid w:val="003E5DFB"/>
    <w:rsid w:val="003F1449"/>
    <w:rsid w:val="004072F2"/>
    <w:rsid w:val="0041305A"/>
    <w:rsid w:val="0041346F"/>
    <w:rsid w:val="00417DE4"/>
    <w:rsid w:val="00420069"/>
    <w:rsid w:val="00435C11"/>
    <w:rsid w:val="004361DA"/>
    <w:rsid w:val="0044233E"/>
    <w:rsid w:val="00452588"/>
    <w:rsid w:val="00453014"/>
    <w:rsid w:val="00455D73"/>
    <w:rsid w:val="00460768"/>
    <w:rsid w:val="00462D9E"/>
    <w:rsid w:val="004661EF"/>
    <w:rsid w:val="00466D09"/>
    <w:rsid w:val="00475D2E"/>
    <w:rsid w:val="00496BA6"/>
    <w:rsid w:val="004A04F7"/>
    <w:rsid w:val="004A4C6B"/>
    <w:rsid w:val="004B4B18"/>
    <w:rsid w:val="004B63D9"/>
    <w:rsid w:val="004C41AD"/>
    <w:rsid w:val="004C646B"/>
    <w:rsid w:val="004C77E1"/>
    <w:rsid w:val="004D36EC"/>
    <w:rsid w:val="004D509D"/>
    <w:rsid w:val="004E37D9"/>
    <w:rsid w:val="004F0B8A"/>
    <w:rsid w:val="004F26D0"/>
    <w:rsid w:val="005207FF"/>
    <w:rsid w:val="00523E00"/>
    <w:rsid w:val="00524BBD"/>
    <w:rsid w:val="00526D44"/>
    <w:rsid w:val="00527CB8"/>
    <w:rsid w:val="00530F00"/>
    <w:rsid w:val="005316C1"/>
    <w:rsid w:val="0053447E"/>
    <w:rsid w:val="0054194C"/>
    <w:rsid w:val="005445A3"/>
    <w:rsid w:val="00550962"/>
    <w:rsid w:val="00563F9A"/>
    <w:rsid w:val="005678B0"/>
    <w:rsid w:val="005679F9"/>
    <w:rsid w:val="00570E9E"/>
    <w:rsid w:val="005866F8"/>
    <w:rsid w:val="0058692E"/>
    <w:rsid w:val="00587FCB"/>
    <w:rsid w:val="00592AA6"/>
    <w:rsid w:val="00595A7C"/>
    <w:rsid w:val="005972C8"/>
    <w:rsid w:val="005A1EDB"/>
    <w:rsid w:val="005B1A7C"/>
    <w:rsid w:val="005C4FAE"/>
    <w:rsid w:val="005C5D42"/>
    <w:rsid w:val="005C606C"/>
    <w:rsid w:val="005E71DC"/>
    <w:rsid w:val="005F1BBF"/>
    <w:rsid w:val="005F5B99"/>
    <w:rsid w:val="005F5F0B"/>
    <w:rsid w:val="005F79CA"/>
    <w:rsid w:val="0060730C"/>
    <w:rsid w:val="00614C22"/>
    <w:rsid w:val="00621BD0"/>
    <w:rsid w:val="0062742F"/>
    <w:rsid w:val="00631645"/>
    <w:rsid w:val="00631799"/>
    <w:rsid w:val="00631E64"/>
    <w:rsid w:val="006425E3"/>
    <w:rsid w:val="006511EE"/>
    <w:rsid w:val="00651318"/>
    <w:rsid w:val="00652424"/>
    <w:rsid w:val="00654849"/>
    <w:rsid w:val="006564BA"/>
    <w:rsid w:val="00656CE3"/>
    <w:rsid w:val="00657A5E"/>
    <w:rsid w:val="0066283A"/>
    <w:rsid w:val="00664B8E"/>
    <w:rsid w:val="006667E7"/>
    <w:rsid w:val="00670B18"/>
    <w:rsid w:val="00674FB3"/>
    <w:rsid w:val="00682BA6"/>
    <w:rsid w:val="0068617A"/>
    <w:rsid w:val="00690D75"/>
    <w:rsid w:val="006A0CC8"/>
    <w:rsid w:val="006A1D4C"/>
    <w:rsid w:val="006A4B5F"/>
    <w:rsid w:val="006B0AAA"/>
    <w:rsid w:val="006B106B"/>
    <w:rsid w:val="006B1607"/>
    <w:rsid w:val="006C190B"/>
    <w:rsid w:val="006C3AAF"/>
    <w:rsid w:val="006D2CD4"/>
    <w:rsid w:val="006D6F01"/>
    <w:rsid w:val="006E0549"/>
    <w:rsid w:val="006E122F"/>
    <w:rsid w:val="006F0D86"/>
    <w:rsid w:val="006F6395"/>
    <w:rsid w:val="00704E6C"/>
    <w:rsid w:val="00710BDE"/>
    <w:rsid w:val="00711257"/>
    <w:rsid w:val="0071646A"/>
    <w:rsid w:val="007203C4"/>
    <w:rsid w:val="00725A35"/>
    <w:rsid w:val="0073264E"/>
    <w:rsid w:val="00746854"/>
    <w:rsid w:val="00753183"/>
    <w:rsid w:val="007603B7"/>
    <w:rsid w:val="00761974"/>
    <w:rsid w:val="0076219C"/>
    <w:rsid w:val="00775B43"/>
    <w:rsid w:val="007812AF"/>
    <w:rsid w:val="007829DC"/>
    <w:rsid w:val="00793D0D"/>
    <w:rsid w:val="007943E2"/>
    <w:rsid w:val="007A07F0"/>
    <w:rsid w:val="007A0B2E"/>
    <w:rsid w:val="007A3216"/>
    <w:rsid w:val="007A4EAF"/>
    <w:rsid w:val="007B12CE"/>
    <w:rsid w:val="007B370A"/>
    <w:rsid w:val="007C4719"/>
    <w:rsid w:val="007C4B6D"/>
    <w:rsid w:val="007C6539"/>
    <w:rsid w:val="007C679F"/>
    <w:rsid w:val="007D2486"/>
    <w:rsid w:val="007D3A77"/>
    <w:rsid w:val="007D790F"/>
    <w:rsid w:val="007E0BFD"/>
    <w:rsid w:val="007E13F8"/>
    <w:rsid w:val="007E7BE1"/>
    <w:rsid w:val="0080684D"/>
    <w:rsid w:val="00806C02"/>
    <w:rsid w:val="0080755C"/>
    <w:rsid w:val="00817471"/>
    <w:rsid w:val="00820DCD"/>
    <w:rsid w:val="008230E2"/>
    <w:rsid w:val="00823DF9"/>
    <w:rsid w:val="00825AC2"/>
    <w:rsid w:val="00827198"/>
    <w:rsid w:val="00827F79"/>
    <w:rsid w:val="0085053D"/>
    <w:rsid w:val="00857669"/>
    <w:rsid w:val="00857B38"/>
    <w:rsid w:val="0087461A"/>
    <w:rsid w:val="00875937"/>
    <w:rsid w:val="00880144"/>
    <w:rsid w:val="00882960"/>
    <w:rsid w:val="00882C4D"/>
    <w:rsid w:val="00887066"/>
    <w:rsid w:val="00891B0B"/>
    <w:rsid w:val="00892C67"/>
    <w:rsid w:val="0089536F"/>
    <w:rsid w:val="008A2F99"/>
    <w:rsid w:val="008A6DB5"/>
    <w:rsid w:val="008A7403"/>
    <w:rsid w:val="008B0812"/>
    <w:rsid w:val="008B37B2"/>
    <w:rsid w:val="008B6049"/>
    <w:rsid w:val="008B6138"/>
    <w:rsid w:val="008C7087"/>
    <w:rsid w:val="008D490B"/>
    <w:rsid w:val="008E3FBE"/>
    <w:rsid w:val="009004B1"/>
    <w:rsid w:val="0090356A"/>
    <w:rsid w:val="00911FAB"/>
    <w:rsid w:val="00913757"/>
    <w:rsid w:val="0092425F"/>
    <w:rsid w:val="00933808"/>
    <w:rsid w:val="009350AC"/>
    <w:rsid w:val="00936CE9"/>
    <w:rsid w:val="0094302E"/>
    <w:rsid w:val="00955FB4"/>
    <w:rsid w:val="0095624C"/>
    <w:rsid w:val="00957B3E"/>
    <w:rsid w:val="00962E41"/>
    <w:rsid w:val="00965B45"/>
    <w:rsid w:val="009676C9"/>
    <w:rsid w:val="009726B3"/>
    <w:rsid w:val="009776C3"/>
    <w:rsid w:val="00984C0C"/>
    <w:rsid w:val="00985B55"/>
    <w:rsid w:val="00986731"/>
    <w:rsid w:val="00991F20"/>
    <w:rsid w:val="00993095"/>
    <w:rsid w:val="00993D15"/>
    <w:rsid w:val="009A6570"/>
    <w:rsid w:val="009B3D12"/>
    <w:rsid w:val="009D058E"/>
    <w:rsid w:val="009D07BF"/>
    <w:rsid w:val="009D106D"/>
    <w:rsid w:val="009D3F54"/>
    <w:rsid w:val="009E17C2"/>
    <w:rsid w:val="009E2ACA"/>
    <w:rsid w:val="009E2D95"/>
    <w:rsid w:val="009E4B2B"/>
    <w:rsid w:val="009E4B97"/>
    <w:rsid w:val="009F1D3F"/>
    <w:rsid w:val="009F2ED4"/>
    <w:rsid w:val="009F3AC4"/>
    <w:rsid w:val="00A06412"/>
    <w:rsid w:val="00A07126"/>
    <w:rsid w:val="00A11EBA"/>
    <w:rsid w:val="00A1343E"/>
    <w:rsid w:val="00A1624D"/>
    <w:rsid w:val="00A2001B"/>
    <w:rsid w:val="00A319DF"/>
    <w:rsid w:val="00A35F85"/>
    <w:rsid w:val="00A376E9"/>
    <w:rsid w:val="00A474DE"/>
    <w:rsid w:val="00A50C7D"/>
    <w:rsid w:val="00A60639"/>
    <w:rsid w:val="00A60A0C"/>
    <w:rsid w:val="00A610D8"/>
    <w:rsid w:val="00A7286E"/>
    <w:rsid w:val="00A871A6"/>
    <w:rsid w:val="00A95FF7"/>
    <w:rsid w:val="00A961E4"/>
    <w:rsid w:val="00A97A20"/>
    <w:rsid w:val="00A97E5B"/>
    <w:rsid w:val="00AA1041"/>
    <w:rsid w:val="00AA1CBF"/>
    <w:rsid w:val="00AC345B"/>
    <w:rsid w:val="00AC585F"/>
    <w:rsid w:val="00AD2784"/>
    <w:rsid w:val="00AD42A9"/>
    <w:rsid w:val="00AD5075"/>
    <w:rsid w:val="00AF0C04"/>
    <w:rsid w:val="00AF0D23"/>
    <w:rsid w:val="00AF283B"/>
    <w:rsid w:val="00B000FF"/>
    <w:rsid w:val="00B0201F"/>
    <w:rsid w:val="00B0424C"/>
    <w:rsid w:val="00B1029B"/>
    <w:rsid w:val="00B1192D"/>
    <w:rsid w:val="00B13679"/>
    <w:rsid w:val="00B178E0"/>
    <w:rsid w:val="00B20B55"/>
    <w:rsid w:val="00B34EC9"/>
    <w:rsid w:val="00B354B4"/>
    <w:rsid w:val="00B40914"/>
    <w:rsid w:val="00B43A14"/>
    <w:rsid w:val="00B5272A"/>
    <w:rsid w:val="00B5346C"/>
    <w:rsid w:val="00B54235"/>
    <w:rsid w:val="00B54AD7"/>
    <w:rsid w:val="00B61837"/>
    <w:rsid w:val="00B63242"/>
    <w:rsid w:val="00B632D3"/>
    <w:rsid w:val="00B633A6"/>
    <w:rsid w:val="00B6441A"/>
    <w:rsid w:val="00B72018"/>
    <w:rsid w:val="00B74C81"/>
    <w:rsid w:val="00B7648C"/>
    <w:rsid w:val="00B77DA6"/>
    <w:rsid w:val="00B807A6"/>
    <w:rsid w:val="00B8734F"/>
    <w:rsid w:val="00B93ABB"/>
    <w:rsid w:val="00BB4382"/>
    <w:rsid w:val="00BC0EDB"/>
    <w:rsid w:val="00BC47AD"/>
    <w:rsid w:val="00BD02A0"/>
    <w:rsid w:val="00BD6F05"/>
    <w:rsid w:val="00BE3728"/>
    <w:rsid w:val="00BE3991"/>
    <w:rsid w:val="00BE4F03"/>
    <w:rsid w:val="00BF199F"/>
    <w:rsid w:val="00BF27EF"/>
    <w:rsid w:val="00BF3470"/>
    <w:rsid w:val="00BF59E7"/>
    <w:rsid w:val="00BF60D3"/>
    <w:rsid w:val="00BF7671"/>
    <w:rsid w:val="00C01C60"/>
    <w:rsid w:val="00C1596C"/>
    <w:rsid w:val="00C16803"/>
    <w:rsid w:val="00C227C8"/>
    <w:rsid w:val="00C2288A"/>
    <w:rsid w:val="00C24720"/>
    <w:rsid w:val="00C26906"/>
    <w:rsid w:val="00C31129"/>
    <w:rsid w:val="00C35F65"/>
    <w:rsid w:val="00C4158F"/>
    <w:rsid w:val="00C42D7D"/>
    <w:rsid w:val="00C57523"/>
    <w:rsid w:val="00C65488"/>
    <w:rsid w:val="00C77C5D"/>
    <w:rsid w:val="00C77E7D"/>
    <w:rsid w:val="00C839A0"/>
    <w:rsid w:val="00C84E97"/>
    <w:rsid w:val="00C873AC"/>
    <w:rsid w:val="00C87F48"/>
    <w:rsid w:val="00C91AE4"/>
    <w:rsid w:val="00C91CAE"/>
    <w:rsid w:val="00C93047"/>
    <w:rsid w:val="00C940E5"/>
    <w:rsid w:val="00C96A5C"/>
    <w:rsid w:val="00CA0A28"/>
    <w:rsid w:val="00CA6C13"/>
    <w:rsid w:val="00CB4725"/>
    <w:rsid w:val="00CB760E"/>
    <w:rsid w:val="00CC47D4"/>
    <w:rsid w:val="00CC6F8A"/>
    <w:rsid w:val="00CC7044"/>
    <w:rsid w:val="00CD0003"/>
    <w:rsid w:val="00CD518F"/>
    <w:rsid w:val="00CD5D84"/>
    <w:rsid w:val="00CE3D4C"/>
    <w:rsid w:val="00CE4B1E"/>
    <w:rsid w:val="00CE7317"/>
    <w:rsid w:val="00CE79D3"/>
    <w:rsid w:val="00CF1872"/>
    <w:rsid w:val="00CF3AA8"/>
    <w:rsid w:val="00CF3B8B"/>
    <w:rsid w:val="00CF64A8"/>
    <w:rsid w:val="00D01606"/>
    <w:rsid w:val="00D05280"/>
    <w:rsid w:val="00D0530F"/>
    <w:rsid w:val="00D10277"/>
    <w:rsid w:val="00D17FC2"/>
    <w:rsid w:val="00D205E6"/>
    <w:rsid w:val="00D21911"/>
    <w:rsid w:val="00D25835"/>
    <w:rsid w:val="00D31A2F"/>
    <w:rsid w:val="00D32528"/>
    <w:rsid w:val="00D34FBE"/>
    <w:rsid w:val="00D35DF6"/>
    <w:rsid w:val="00D37E6C"/>
    <w:rsid w:val="00D40924"/>
    <w:rsid w:val="00D46EF2"/>
    <w:rsid w:val="00D47BA8"/>
    <w:rsid w:val="00D51A0F"/>
    <w:rsid w:val="00D62693"/>
    <w:rsid w:val="00D66462"/>
    <w:rsid w:val="00D67A06"/>
    <w:rsid w:val="00D704B1"/>
    <w:rsid w:val="00D743B1"/>
    <w:rsid w:val="00D74A94"/>
    <w:rsid w:val="00D7738C"/>
    <w:rsid w:val="00D86E42"/>
    <w:rsid w:val="00D876AF"/>
    <w:rsid w:val="00DA1759"/>
    <w:rsid w:val="00DA5659"/>
    <w:rsid w:val="00DA75BC"/>
    <w:rsid w:val="00DB3CF1"/>
    <w:rsid w:val="00DC50C3"/>
    <w:rsid w:val="00DC7E04"/>
    <w:rsid w:val="00DE0E79"/>
    <w:rsid w:val="00DE35AB"/>
    <w:rsid w:val="00DE4C79"/>
    <w:rsid w:val="00DE6519"/>
    <w:rsid w:val="00DE7B85"/>
    <w:rsid w:val="00E03556"/>
    <w:rsid w:val="00E069BF"/>
    <w:rsid w:val="00E100D5"/>
    <w:rsid w:val="00E21FB7"/>
    <w:rsid w:val="00E22C6E"/>
    <w:rsid w:val="00E22DC9"/>
    <w:rsid w:val="00E267A7"/>
    <w:rsid w:val="00E32D51"/>
    <w:rsid w:val="00E51378"/>
    <w:rsid w:val="00E51C66"/>
    <w:rsid w:val="00E57B7F"/>
    <w:rsid w:val="00E6440D"/>
    <w:rsid w:val="00E66250"/>
    <w:rsid w:val="00E6798E"/>
    <w:rsid w:val="00E8348B"/>
    <w:rsid w:val="00E84CB7"/>
    <w:rsid w:val="00E8653D"/>
    <w:rsid w:val="00E90EF5"/>
    <w:rsid w:val="00EA0A41"/>
    <w:rsid w:val="00EA5688"/>
    <w:rsid w:val="00EA60AF"/>
    <w:rsid w:val="00EA6B9B"/>
    <w:rsid w:val="00EB2E51"/>
    <w:rsid w:val="00EB37E6"/>
    <w:rsid w:val="00EB6335"/>
    <w:rsid w:val="00ED095B"/>
    <w:rsid w:val="00ED311A"/>
    <w:rsid w:val="00ED4A92"/>
    <w:rsid w:val="00ED59EC"/>
    <w:rsid w:val="00EE23BD"/>
    <w:rsid w:val="00EE3CDA"/>
    <w:rsid w:val="00EE4430"/>
    <w:rsid w:val="00EE71D9"/>
    <w:rsid w:val="00EE7D2D"/>
    <w:rsid w:val="00EF15FC"/>
    <w:rsid w:val="00EF2EF3"/>
    <w:rsid w:val="00EF620F"/>
    <w:rsid w:val="00F02C55"/>
    <w:rsid w:val="00F115F2"/>
    <w:rsid w:val="00F12A77"/>
    <w:rsid w:val="00F206D1"/>
    <w:rsid w:val="00F240D2"/>
    <w:rsid w:val="00F32100"/>
    <w:rsid w:val="00F3341C"/>
    <w:rsid w:val="00F344BC"/>
    <w:rsid w:val="00F5793A"/>
    <w:rsid w:val="00F61F05"/>
    <w:rsid w:val="00F6619B"/>
    <w:rsid w:val="00F6660D"/>
    <w:rsid w:val="00F7151D"/>
    <w:rsid w:val="00F734C9"/>
    <w:rsid w:val="00F75747"/>
    <w:rsid w:val="00F82D6B"/>
    <w:rsid w:val="00F84324"/>
    <w:rsid w:val="00F96616"/>
    <w:rsid w:val="00F968B5"/>
    <w:rsid w:val="00F974FD"/>
    <w:rsid w:val="00FA0042"/>
    <w:rsid w:val="00FA0CF3"/>
    <w:rsid w:val="00FA158A"/>
    <w:rsid w:val="00FA357C"/>
    <w:rsid w:val="00FA7965"/>
    <w:rsid w:val="00FB34EE"/>
    <w:rsid w:val="00FC10B8"/>
    <w:rsid w:val="00FC2CF9"/>
    <w:rsid w:val="00FD211A"/>
    <w:rsid w:val="00FD37EC"/>
    <w:rsid w:val="00FD5429"/>
    <w:rsid w:val="00FE018B"/>
    <w:rsid w:val="00FE25A3"/>
    <w:rsid w:val="00FE2DE2"/>
    <w:rsid w:val="00FE4E5D"/>
    <w:rsid w:val="00FE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5841"/>
    <o:shapelayout v:ext="edit">
      <o:idmap v:ext="edit" data="1"/>
    </o:shapelayout>
  </w:shapeDefaults>
  <w:decimalSymbol w:val="."/>
  <w:listSeparator w:val=","/>
  <w15:docId w15:val="{FEC2805F-7638-4873-8682-F7C68609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C55"/>
    <w:rPr>
      <w:sz w:val="24"/>
      <w:szCs w:val="24"/>
      <w:lang w:val="en-GB"/>
    </w:rPr>
  </w:style>
  <w:style w:type="paragraph" w:styleId="Heading1">
    <w:name w:val="heading 1"/>
    <w:basedOn w:val="Normal"/>
    <w:next w:val="Normal"/>
    <w:qFormat/>
    <w:rsid w:val="0044233E"/>
    <w:pPr>
      <w:keepNext/>
      <w:widowControl w:val="0"/>
      <w:autoSpaceDE w:val="0"/>
      <w:autoSpaceDN w:val="0"/>
      <w:adjustRightInd w:val="0"/>
      <w:outlineLvl w:val="0"/>
    </w:pPr>
    <w:rPr>
      <w:rFonts w:ascii="Tms Rmn" w:hAnsi="Tms Rmn" w:cs="Arial"/>
      <w:b/>
      <w:bCs/>
      <w:color w:val="000000"/>
      <w:lang w:val="en-US"/>
    </w:rPr>
  </w:style>
  <w:style w:type="paragraph" w:styleId="Heading2">
    <w:name w:val="heading 2"/>
    <w:basedOn w:val="Normal"/>
    <w:next w:val="Normal"/>
    <w:link w:val="Heading2Char"/>
    <w:qFormat/>
    <w:rsid w:val="0044233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outlineLvl w:val="1"/>
    </w:pPr>
    <w:rPr>
      <w:rFonts w:ascii="Arial" w:hAnsi="Arial" w:cs="Arial"/>
      <w:b/>
      <w:bCs/>
      <w:color w:val="000000"/>
      <w:sz w:val="28"/>
      <w:szCs w:val="28"/>
      <w:lang w:val="en-US"/>
    </w:rPr>
  </w:style>
  <w:style w:type="paragraph" w:styleId="Heading3">
    <w:name w:val="heading 3"/>
    <w:basedOn w:val="Normal"/>
    <w:next w:val="Normal"/>
    <w:qFormat/>
    <w:rsid w:val="0044233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jc w:val="right"/>
      <w:outlineLvl w:val="2"/>
    </w:pPr>
    <w:rPr>
      <w:rFonts w:ascii="Arial" w:hAnsi="Arial" w:cs="Arial"/>
      <w:b/>
      <w:bCs/>
      <w:color w:val="000000"/>
      <w:sz w:val="28"/>
      <w:szCs w:val="28"/>
      <w:lang w:val="en-US"/>
    </w:rPr>
  </w:style>
  <w:style w:type="paragraph" w:styleId="Heading4">
    <w:name w:val="heading 4"/>
    <w:basedOn w:val="Normal"/>
    <w:next w:val="Normal"/>
    <w:qFormat/>
    <w:rsid w:val="00181EFE"/>
    <w:pPr>
      <w:keepNext/>
      <w:spacing w:before="240" w:after="60"/>
      <w:outlineLvl w:val="3"/>
    </w:pPr>
    <w:rPr>
      <w:b/>
      <w:bCs/>
      <w:sz w:val="28"/>
      <w:szCs w:val="28"/>
    </w:rPr>
  </w:style>
  <w:style w:type="paragraph" w:styleId="Heading7">
    <w:name w:val="heading 7"/>
    <w:basedOn w:val="Normal"/>
    <w:next w:val="Normal"/>
    <w:qFormat/>
    <w:rsid w:val="00181EFE"/>
    <w:pPr>
      <w:spacing w:before="240" w:after="60"/>
      <w:outlineLvl w:val="6"/>
    </w:pPr>
  </w:style>
  <w:style w:type="paragraph" w:styleId="Heading9">
    <w:name w:val="heading 9"/>
    <w:basedOn w:val="Normal"/>
    <w:next w:val="Normal"/>
    <w:qFormat/>
    <w:rsid w:val="00181E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42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ind w:left="720"/>
    </w:pPr>
    <w:rPr>
      <w:rFonts w:ascii="Arial" w:hAnsi="Arial" w:cs="Arial"/>
      <w:color w:val="000000"/>
      <w:sz w:val="22"/>
      <w:szCs w:val="22"/>
      <w:lang w:val="en-US"/>
    </w:rPr>
  </w:style>
  <w:style w:type="paragraph" w:styleId="BodyTextIndent2">
    <w:name w:val="Body Text Indent 2"/>
    <w:basedOn w:val="Normal"/>
    <w:rsid w:val="0044233E"/>
    <w:pPr>
      <w:widowControl w:val="0"/>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ind w:left="993"/>
    </w:pPr>
    <w:rPr>
      <w:rFonts w:ascii="Arial" w:hAnsi="Arial" w:cs="Arial"/>
      <w:color w:val="000000"/>
      <w:sz w:val="22"/>
      <w:szCs w:val="22"/>
      <w:lang w:val="en-US"/>
    </w:rPr>
  </w:style>
  <w:style w:type="paragraph" w:styleId="BodyText">
    <w:name w:val="Body Text"/>
    <w:basedOn w:val="Normal"/>
    <w:rsid w:val="0044233E"/>
    <w:pPr>
      <w:widowControl w:val="0"/>
      <w:tabs>
        <w:tab w:val="left" w:pos="720"/>
        <w:tab w:val="left" w:pos="1440"/>
        <w:tab w:val="left" w:pos="2160"/>
        <w:tab w:val="left" w:pos="2481"/>
      </w:tabs>
      <w:autoSpaceDE w:val="0"/>
      <w:autoSpaceDN w:val="0"/>
      <w:adjustRightInd w:val="0"/>
    </w:pPr>
    <w:rPr>
      <w:rFonts w:ascii="Arial" w:hAnsi="Arial" w:cs="Arial"/>
      <w:b/>
      <w:bCs/>
      <w:color w:val="000000"/>
      <w:sz w:val="22"/>
      <w:szCs w:val="22"/>
      <w:lang w:val="en-US"/>
    </w:rPr>
  </w:style>
  <w:style w:type="paragraph" w:styleId="Header">
    <w:name w:val="header"/>
    <w:aliases w:val="h"/>
    <w:basedOn w:val="Normal"/>
    <w:link w:val="HeaderChar"/>
    <w:uiPriority w:val="99"/>
    <w:rsid w:val="0044233E"/>
    <w:pPr>
      <w:tabs>
        <w:tab w:val="center" w:pos="4153"/>
        <w:tab w:val="right" w:pos="8306"/>
      </w:tabs>
    </w:pPr>
  </w:style>
  <w:style w:type="paragraph" w:styleId="Footer">
    <w:name w:val="footer"/>
    <w:basedOn w:val="Normal"/>
    <w:link w:val="FooterChar"/>
    <w:uiPriority w:val="99"/>
    <w:rsid w:val="0044233E"/>
    <w:pPr>
      <w:tabs>
        <w:tab w:val="center" w:pos="4153"/>
        <w:tab w:val="right" w:pos="8306"/>
      </w:tabs>
    </w:pPr>
  </w:style>
  <w:style w:type="paragraph" w:styleId="BodyText2">
    <w:name w:val="Body Text 2"/>
    <w:basedOn w:val="Normal"/>
    <w:rsid w:val="00442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pPr>
    <w:rPr>
      <w:rFonts w:ascii="Arial" w:hAnsi="Arial" w:cs="Arial"/>
      <w:color w:val="000000"/>
      <w:sz w:val="22"/>
      <w:szCs w:val="22"/>
      <w:lang w:val="en-US"/>
    </w:rPr>
  </w:style>
  <w:style w:type="paragraph" w:styleId="BodyTextIndent3">
    <w:name w:val="Body Text Indent 3"/>
    <w:basedOn w:val="Normal"/>
    <w:rsid w:val="0044233E"/>
    <w:pPr>
      <w:widowControl w:val="0"/>
      <w:tabs>
        <w:tab w:val="left" w:pos="993"/>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ind w:left="1008"/>
    </w:pPr>
    <w:rPr>
      <w:rFonts w:ascii="Arial" w:hAnsi="Arial" w:cs="Arial"/>
      <w:color w:val="000000"/>
      <w:sz w:val="22"/>
      <w:szCs w:val="22"/>
      <w:lang w:val="en-US"/>
    </w:rPr>
  </w:style>
  <w:style w:type="table" w:styleId="TableGrid">
    <w:name w:val="Table Grid"/>
    <w:basedOn w:val="TableNormal"/>
    <w:uiPriority w:val="39"/>
    <w:rsid w:val="002B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2ACA"/>
    <w:rPr>
      <w:rFonts w:ascii="Tahoma" w:hAnsi="Tahoma" w:cs="Tahoma"/>
      <w:sz w:val="16"/>
      <w:szCs w:val="16"/>
    </w:rPr>
  </w:style>
  <w:style w:type="paragraph" w:styleId="BodyText3">
    <w:name w:val="Body Text 3"/>
    <w:basedOn w:val="Normal"/>
    <w:rsid w:val="00181EFE"/>
    <w:pPr>
      <w:spacing w:after="120"/>
    </w:pPr>
    <w:rPr>
      <w:sz w:val="16"/>
      <w:szCs w:val="16"/>
    </w:rPr>
  </w:style>
  <w:style w:type="character" w:styleId="Hyperlink">
    <w:name w:val="Hyperlink"/>
    <w:basedOn w:val="DefaultParagraphFont"/>
    <w:rsid w:val="00DB3CF1"/>
    <w:rPr>
      <w:color w:val="0000FF"/>
      <w:u w:val="single"/>
    </w:rPr>
  </w:style>
  <w:style w:type="paragraph" w:customStyle="1" w:styleId="DfESOutNumbered">
    <w:name w:val="DfESOutNumbered"/>
    <w:basedOn w:val="Normal"/>
    <w:rsid w:val="00363C77"/>
    <w:pPr>
      <w:widowControl w:val="0"/>
      <w:numPr>
        <w:numId w:val="2"/>
      </w:numPr>
      <w:overflowPunct w:val="0"/>
      <w:autoSpaceDE w:val="0"/>
      <w:autoSpaceDN w:val="0"/>
      <w:adjustRightInd w:val="0"/>
      <w:spacing w:after="240"/>
      <w:textAlignment w:val="baseline"/>
    </w:pPr>
    <w:rPr>
      <w:rFonts w:ascii="Arial" w:hAnsi="Arial"/>
      <w:sz w:val="22"/>
      <w:szCs w:val="20"/>
    </w:rPr>
  </w:style>
  <w:style w:type="paragraph" w:styleId="NoSpacing">
    <w:name w:val="No Spacing"/>
    <w:uiPriority w:val="1"/>
    <w:qFormat/>
    <w:rsid w:val="00FE25A3"/>
    <w:rPr>
      <w:sz w:val="24"/>
      <w:szCs w:val="24"/>
      <w:lang w:val="en-GB" w:eastAsia="en-GB"/>
    </w:rPr>
  </w:style>
  <w:style w:type="character" w:customStyle="1" w:styleId="Heading2Char">
    <w:name w:val="Heading 2 Char"/>
    <w:basedOn w:val="DefaultParagraphFont"/>
    <w:link w:val="Heading2"/>
    <w:rsid w:val="00761974"/>
    <w:rPr>
      <w:rFonts w:ascii="Arial" w:hAnsi="Arial" w:cs="Arial"/>
      <w:b/>
      <w:bCs/>
      <w:color w:val="000000"/>
      <w:sz w:val="28"/>
      <w:szCs w:val="28"/>
    </w:rPr>
  </w:style>
  <w:style w:type="character" w:customStyle="1" w:styleId="BodyTextIndentChar">
    <w:name w:val="Body Text Indent Char"/>
    <w:basedOn w:val="DefaultParagraphFont"/>
    <w:link w:val="BodyTextIndent"/>
    <w:rsid w:val="00761974"/>
    <w:rPr>
      <w:rFonts w:ascii="Arial" w:hAnsi="Arial" w:cs="Arial"/>
      <w:color w:val="000000"/>
      <w:sz w:val="22"/>
      <w:szCs w:val="22"/>
    </w:rPr>
  </w:style>
  <w:style w:type="paragraph" w:styleId="ListParagraph">
    <w:name w:val="List Paragraph"/>
    <w:basedOn w:val="Normal"/>
    <w:uiPriority w:val="34"/>
    <w:qFormat/>
    <w:rsid w:val="00C01C60"/>
    <w:pPr>
      <w:ind w:left="720"/>
      <w:contextualSpacing/>
    </w:pPr>
  </w:style>
  <w:style w:type="paragraph" w:customStyle="1" w:styleId="text">
    <w:name w:val="text"/>
    <w:basedOn w:val="Normal"/>
    <w:link w:val="textChar"/>
    <w:qFormat/>
    <w:rsid w:val="002B3278"/>
    <w:pPr>
      <w:ind w:left="720"/>
      <w:jc w:val="both"/>
    </w:pPr>
    <w:rPr>
      <w:rFonts w:ascii="Arial" w:hAnsi="Arial" w:cs="Arial"/>
      <w:color w:val="4D4D4D"/>
      <w:sz w:val="20"/>
      <w:szCs w:val="20"/>
    </w:rPr>
  </w:style>
  <w:style w:type="character" w:customStyle="1" w:styleId="textChar">
    <w:name w:val="text Char"/>
    <w:basedOn w:val="DefaultParagraphFont"/>
    <w:link w:val="text"/>
    <w:rsid w:val="002B3278"/>
    <w:rPr>
      <w:rFonts w:ascii="Arial" w:hAnsi="Arial" w:cs="Arial"/>
      <w:color w:val="4D4D4D"/>
      <w:lang w:val="en-GB"/>
    </w:rPr>
  </w:style>
  <w:style w:type="paragraph" w:styleId="NormalWeb">
    <w:name w:val="Normal (Web)"/>
    <w:basedOn w:val="Normal"/>
    <w:uiPriority w:val="99"/>
    <w:semiHidden/>
    <w:unhideWhenUsed/>
    <w:rsid w:val="00C91CAE"/>
    <w:pPr>
      <w:spacing w:before="100" w:beforeAutospacing="1" w:after="100" w:afterAutospacing="1"/>
    </w:pPr>
    <w:rPr>
      <w:rFonts w:eastAsiaTheme="minorEastAsia"/>
      <w:lang w:eastAsia="en-GB"/>
    </w:rPr>
  </w:style>
  <w:style w:type="table" w:customStyle="1" w:styleId="TableGrid1">
    <w:name w:val="Table Grid1"/>
    <w:basedOn w:val="TableNormal"/>
    <w:next w:val="TableGrid"/>
    <w:rsid w:val="00475D2E"/>
    <w:pPr>
      <w:spacing w:after="200" w:line="276" w:lineRule="auto"/>
    </w:pPr>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uiPriority w:val="99"/>
    <w:rsid w:val="00657A5E"/>
    <w:pPr>
      <w:autoSpaceDE w:val="0"/>
      <w:autoSpaceDN w:val="0"/>
      <w:spacing w:line="241" w:lineRule="atLeast"/>
    </w:pPr>
    <w:rPr>
      <w:rFonts w:ascii="Verdana" w:eastAsiaTheme="minorHAnsi" w:hAnsi="Verdana"/>
    </w:rPr>
  </w:style>
  <w:style w:type="paragraph" w:customStyle="1" w:styleId="Level1">
    <w:name w:val="Level 1"/>
    <w:basedOn w:val="Normal"/>
    <w:rsid w:val="00657A5E"/>
    <w:pPr>
      <w:numPr>
        <w:numId w:val="3"/>
      </w:numPr>
      <w:spacing w:line="435" w:lineRule="exact"/>
      <w:ind w:left="0" w:firstLine="0"/>
      <w:jc w:val="both"/>
    </w:pPr>
    <w:rPr>
      <w:rFonts w:ascii="Arial" w:eastAsiaTheme="minorHAnsi" w:hAnsi="Arial" w:cs="Arial"/>
      <w:b/>
      <w:bCs/>
      <w:sz w:val="22"/>
      <w:szCs w:val="22"/>
    </w:rPr>
  </w:style>
  <w:style w:type="paragraph" w:customStyle="1" w:styleId="Level2">
    <w:name w:val="Level 2"/>
    <w:basedOn w:val="Normal"/>
    <w:rsid w:val="00657A5E"/>
    <w:pPr>
      <w:numPr>
        <w:ilvl w:val="1"/>
        <w:numId w:val="3"/>
      </w:numPr>
      <w:spacing w:line="435" w:lineRule="exact"/>
      <w:jc w:val="both"/>
    </w:pPr>
    <w:rPr>
      <w:rFonts w:ascii="Arial" w:eastAsiaTheme="minorHAnsi" w:hAnsi="Arial" w:cs="Arial"/>
      <w:sz w:val="20"/>
      <w:szCs w:val="20"/>
    </w:rPr>
  </w:style>
  <w:style w:type="paragraph" w:customStyle="1" w:styleId="Level3">
    <w:name w:val="Level 3"/>
    <w:basedOn w:val="Normal"/>
    <w:rsid w:val="00657A5E"/>
    <w:pPr>
      <w:numPr>
        <w:ilvl w:val="2"/>
        <w:numId w:val="3"/>
      </w:numPr>
      <w:spacing w:line="435" w:lineRule="exact"/>
      <w:jc w:val="both"/>
    </w:pPr>
    <w:rPr>
      <w:rFonts w:ascii="Arial" w:eastAsiaTheme="minorHAnsi" w:hAnsi="Arial" w:cs="Arial"/>
      <w:sz w:val="20"/>
      <w:szCs w:val="20"/>
    </w:rPr>
  </w:style>
  <w:style w:type="paragraph" w:customStyle="1" w:styleId="Level4">
    <w:name w:val="Level 4"/>
    <w:basedOn w:val="Normal"/>
    <w:rsid w:val="00657A5E"/>
    <w:pPr>
      <w:numPr>
        <w:ilvl w:val="3"/>
        <w:numId w:val="3"/>
      </w:numPr>
      <w:spacing w:line="435" w:lineRule="exact"/>
      <w:jc w:val="both"/>
    </w:pPr>
    <w:rPr>
      <w:rFonts w:ascii="Arial" w:eastAsiaTheme="minorHAnsi" w:hAnsi="Arial" w:cs="Arial"/>
      <w:sz w:val="20"/>
      <w:szCs w:val="20"/>
    </w:rPr>
  </w:style>
  <w:style w:type="paragraph" w:customStyle="1" w:styleId="Level5">
    <w:name w:val="Level 5"/>
    <w:basedOn w:val="Normal"/>
    <w:rsid w:val="00657A5E"/>
    <w:pPr>
      <w:numPr>
        <w:ilvl w:val="4"/>
        <w:numId w:val="3"/>
      </w:numPr>
      <w:spacing w:line="435" w:lineRule="exact"/>
      <w:jc w:val="both"/>
    </w:pPr>
    <w:rPr>
      <w:rFonts w:ascii="Arial" w:eastAsiaTheme="minorHAnsi" w:hAnsi="Arial" w:cs="Arial"/>
      <w:sz w:val="20"/>
      <w:szCs w:val="20"/>
    </w:rPr>
  </w:style>
  <w:style w:type="paragraph" w:customStyle="1" w:styleId="Level6">
    <w:name w:val="Level 6"/>
    <w:basedOn w:val="Normal"/>
    <w:rsid w:val="00657A5E"/>
    <w:pPr>
      <w:numPr>
        <w:ilvl w:val="5"/>
        <w:numId w:val="3"/>
      </w:numPr>
      <w:spacing w:line="435" w:lineRule="exact"/>
      <w:jc w:val="both"/>
    </w:pPr>
    <w:rPr>
      <w:rFonts w:ascii="Arial" w:eastAsiaTheme="minorHAnsi" w:hAnsi="Arial" w:cs="Arial"/>
      <w:sz w:val="20"/>
      <w:szCs w:val="20"/>
    </w:rPr>
  </w:style>
  <w:style w:type="paragraph" w:customStyle="1" w:styleId="Level7">
    <w:name w:val="Level 7"/>
    <w:basedOn w:val="Normal"/>
    <w:rsid w:val="00657A5E"/>
    <w:pPr>
      <w:numPr>
        <w:ilvl w:val="6"/>
        <w:numId w:val="3"/>
      </w:numPr>
      <w:spacing w:line="435" w:lineRule="exact"/>
      <w:jc w:val="both"/>
    </w:pPr>
    <w:rPr>
      <w:rFonts w:ascii="Arial" w:eastAsiaTheme="minorHAnsi" w:hAnsi="Arial" w:cs="Arial"/>
      <w:sz w:val="20"/>
      <w:szCs w:val="20"/>
    </w:rPr>
  </w:style>
  <w:style w:type="paragraph" w:customStyle="1" w:styleId="Level8">
    <w:name w:val="Level 8"/>
    <w:basedOn w:val="Normal"/>
    <w:rsid w:val="00657A5E"/>
    <w:pPr>
      <w:numPr>
        <w:ilvl w:val="7"/>
        <w:numId w:val="3"/>
      </w:numPr>
      <w:spacing w:line="435" w:lineRule="exact"/>
      <w:jc w:val="both"/>
    </w:pPr>
    <w:rPr>
      <w:rFonts w:ascii="Arial" w:eastAsiaTheme="minorHAnsi" w:hAnsi="Arial" w:cs="Arial"/>
      <w:sz w:val="20"/>
      <w:szCs w:val="20"/>
    </w:rPr>
  </w:style>
  <w:style w:type="character" w:customStyle="1" w:styleId="A2">
    <w:name w:val="A2"/>
    <w:basedOn w:val="DefaultParagraphFont"/>
    <w:uiPriority w:val="99"/>
    <w:rsid w:val="00657A5E"/>
    <w:rPr>
      <w:rFonts w:ascii="Verdana" w:hAnsi="Verdana" w:hint="default"/>
      <w:color w:val="000000"/>
    </w:rPr>
  </w:style>
  <w:style w:type="character" w:customStyle="1" w:styleId="HeaderChar">
    <w:name w:val="Header Char"/>
    <w:aliases w:val="h Char"/>
    <w:basedOn w:val="DefaultParagraphFont"/>
    <w:link w:val="Header"/>
    <w:uiPriority w:val="99"/>
    <w:rsid w:val="00BC0EDB"/>
    <w:rPr>
      <w:sz w:val="24"/>
      <w:szCs w:val="24"/>
      <w:lang w:val="en-GB"/>
    </w:rPr>
  </w:style>
  <w:style w:type="character" w:customStyle="1" w:styleId="FooterChar">
    <w:name w:val="Footer Char"/>
    <w:basedOn w:val="DefaultParagraphFont"/>
    <w:link w:val="Footer"/>
    <w:uiPriority w:val="99"/>
    <w:rsid w:val="002B0D28"/>
    <w:rPr>
      <w:sz w:val="24"/>
      <w:szCs w:val="24"/>
      <w:lang w:val="en-GB"/>
    </w:rPr>
  </w:style>
  <w:style w:type="table" w:customStyle="1" w:styleId="TableGrid2">
    <w:name w:val="Table Grid2"/>
    <w:basedOn w:val="TableNormal"/>
    <w:next w:val="TableGrid"/>
    <w:rsid w:val="00B633A6"/>
    <w:pPr>
      <w:spacing w:after="200" w:line="276" w:lineRule="auto"/>
    </w:pPr>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8635F"/>
    <w:rPr>
      <w:color w:val="800080" w:themeColor="followedHyperlink"/>
      <w:u w:val="single"/>
    </w:rPr>
  </w:style>
  <w:style w:type="paragraph" w:customStyle="1" w:styleId="Default">
    <w:name w:val="Default"/>
    <w:rsid w:val="00710BDE"/>
    <w:pPr>
      <w:autoSpaceDE w:val="0"/>
      <w:autoSpaceDN w:val="0"/>
      <w:adjustRightInd w:val="0"/>
    </w:pPr>
    <w:rPr>
      <w:rFonts w:ascii="Arial" w:hAnsi="Arial" w:cs="Arial"/>
      <w:color w:val="000000"/>
      <w:sz w:val="24"/>
      <w:szCs w:val="24"/>
      <w:lang w:val="en-GB"/>
    </w:rPr>
  </w:style>
  <w:style w:type="paragraph" w:customStyle="1" w:styleId="p1">
    <w:name w:val="p1"/>
    <w:basedOn w:val="Normal"/>
    <w:rsid w:val="00631799"/>
    <w:pPr>
      <w:spacing w:line="330" w:lineRule="atLeast"/>
    </w:pPr>
    <w:rPr>
      <w:rFonts w:ascii="Arial" w:eastAsiaTheme="minorHAnsi" w:hAnsi="Arial" w:cs="Arial"/>
      <w:color w:val="172E74"/>
      <w:sz w:val="54"/>
      <w:szCs w:val="54"/>
      <w:lang w:val="en-US"/>
    </w:rPr>
  </w:style>
  <w:style w:type="character" w:customStyle="1" w:styleId="s1">
    <w:name w:val="s1"/>
    <w:basedOn w:val="DefaultParagraphFont"/>
    <w:rsid w:val="0063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159783">
      <w:bodyDiv w:val="1"/>
      <w:marLeft w:val="0"/>
      <w:marRight w:val="0"/>
      <w:marTop w:val="0"/>
      <w:marBottom w:val="0"/>
      <w:divBdr>
        <w:top w:val="none" w:sz="0" w:space="0" w:color="auto"/>
        <w:left w:val="none" w:sz="0" w:space="0" w:color="auto"/>
        <w:bottom w:val="none" w:sz="0" w:space="0" w:color="auto"/>
        <w:right w:val="none" w:sz="0" w:space="0" w:color="auto"/>
      </w:divBdr>
    </w:div>
    <w:div w:id="563686535">
      <w:bodyDiv w:val="1"/>
      <w:marLeft w:val="0"/>
      <w:marRight w:val="0"/>
      <w:marTop w:val="0"/>
      <w:marBottom w:val="0"/>
      <w:divBdr>
        <w:top w:val="none" w:sz="0" w:space="0" w:color="auto"/>
        <w:left w:val="none" w:sz="0" w:space="0" w:color="auto"/>
        <w:bottom w:val="none" w:sz="0" w:space="0" w:color="auto"/>
        <w:right w:val="none" w:sz="0" w:space="0" w:color="auto"/>
      </w:divBdr>
    </w:div>
    <w:div w:id="687677408">
      <w:bodyDiv w:val="1"/>
      <w:marLeft w:val="0"/>
      <w:marRight w:val="0"/>
      <w:marTop w:val="0"/>
      <w:marBottom w:val="0"/>
      <w:divBdr>
        <w:top w:val="none" w:sz="0" w:space="0" w:color="auto"/>
        <w:left w:val="none" w:sz="0" w:space="0" w:color="auto"/>
        <w:bottom w:val="none" w:sz="0" w:space="0" w:color="auto"/>
        <w:right w:val="none" w:sz="0" w:space="0" w:color="auto"/>
      </w:divBdr>
    </w:div>
    <w:div w:id="697006571">
      <w:bodyDiv w:val="1"/>
      <w:marLeft w:val="0"/>
      <w:marRight w:val="0"/>
      <w:marTop w:val="0"/>
      <w:marBottom w:val="0"/>
      <w:divBdr>
        <w:top w:val="none" w:sz="0" w:space="0" w:color="auto"/>
        <w:left w:val="none" w:sz="0" w:space="0" w:color="auto"/>
        <w:bottom w:val="none" w:sz="0" w:space="0" w:color="auto"/>
        <w:right w:val="none" w:sz="0" w:space="0" w:color="auto"/>
      </w:divBdr>
    </w:div>
    <w:div w:id="987124444">
      <w:bodyDiv w:val="1"/>
      <w:marLeft w:val="0"/>
      <w:marRight w:val="0"/>
      <w:marTop w:val="0"/>
      <w:marBottom w:val="0"/>
      <w:divBdr>
        <w:top w:val="none" w:sz="0" w:space="0" w:color="auto"/>
        <w:left w:val="none" w:sz="0" w:space="0" w:color="auto"/>
        <w:bottom w:val="none" w:sz="0" w:space="0" w:color="auto"/>
        <w:right w:val="none" w:sz="0" w:space="0" w:color="auto"/>
      </w:divBdr>
    </w:div>
    <w:div w:id="1021709266">
      <w:bodyDiv w:val="1"/>
      <w:marLeft w:val="0"/>
      <w:marRight w:val="0"/>
      <w:marTop w:val="0"/>
      <w:marBottom w:val="0"/>
      <w:divBdr>
        <w:top w:val="none" w:sz="0" w:space="0" w:color="auto"/>
        <w:left w:val="none" w:sz="0" w:space="0" w:color="auto"/>
        <w:bottom w:val="none" w:sz="0" w:space="0" w:color="auto"/>
        <w:right w:val="none" w:sz="0" w:space="0" w:color="auto"/>
      </w:divBdr>
    </w:div>
    <w:div w:id="1066223755">
      <w:bodyDiv w:val="1"/>
      <w:marLeft w:val="0"/>
      <w:marRight w:val="0"/>
      <w:marTop w:val="0"/>
      <w:marBottom w:val="0"/>
      <w:divBdr>
        <w:top w:val="none" w:sz="0" w:space="0" w:color="auto"/>
        <w:left w:val="none" w:sz="0" w:space="0" w:color="auto"/>
        <w:bottom w:val="none" w:sz="0" w:space="0" w:color="auto"/>
        <w:right w:val="none" w:sz="0" w:space="0" w:color="auto"/>
      </w:divBdr>
      <w:divsChild>
        <w:div w:id="290287952">
          <w:marLeft w:val="0"/>
          <w:marRight w:val="0"/>
          <w:marTop w:val="0"/>
          <w:marBottom w:val="0"/>
          <w:divBdr>
            <w:top w:val="none" w:sz="0" w:space="0" w:color="auto"/>
            <w:left w:val="none" w:sz="0" w:space="0" w:color="auto"/>
            <w:bottom w:val="none" w:sz="0" w:space="0" w:color="auto"/>
            <w:right w:val="none" w:sz="0" w:space="0" w:color="auto"/>
          </w:divBdr>
          <w:divsChild>
            <w:div w:id="100342843">
              <w:marLeft w:val="0"/>
              <w:marRight w:val="0"/>
              <w:marTop w:val="0"/>
              <w:marBottom w:val="0"/>
              <w:divBdr>
                <w:top w:val="none" w:sz="0" w:space="0" w:color="auto"/>
                <w:left w:val="none" w:sz="0" w:space="0" w:color="auto"/>
                <w:bottom w:val="none" w:sz="0" w:space="0" w:color="auto"/>
                <w:right w:val="none" w:sz="0" w:space="0" w:color="auto"/>
              </w:divBdr>
              <w:divsChild>
                <w:div w:id="2083333560">
                  <w:marLeft w:val="0"/>
                  <w:marRight w:val="0"/>
                  <w:marTop w:val="0"/>
                  <w:marBottom w:val="0"/>
                  <w:divBdr>
                    <w:top w:val="none" w:sz="0" w:space="0" w:color="auto"/>
                    <w:left w:val="none" w:sz="0" w:space="0" w:color="auto"/>
                    <w:bottom w:val="none" w:sz="0" w:space="0" w:color="auto"/>
                    <w:right w:val="none" w:sz="0" w:space="0" w:color="auto"/>
                  </w:divBdr>
                  <w:divsChild>
                    <w:div w:id="1418403532">
                      <w:marLeft w:val="0"/>
                      <w:marRight w:val="0"/>
                      <w:marTop w:val="0"/>
                      <w:marBottom w:val="0"/>
                      <w:divBdr>
                        <w:top w:val="none" w:sz="0" w:space="0" w:color="auto"/>
                        <w:left w:val="none" w:sz="0" w:space="0" w:color="auto"/>
                        <w:bottom w:val="none" w:sz="0" w:space="0" w:color="auto"/>
                        <w:right w:val="none" w:sz="0" w:space="0" w:color="auto"/>
                      </w:divBdr>
                      <w:divsChild>
                        <w:div w:id="683438964">
                          <w:marLeft w:val="0"/>
                          <w:marRight w:val="0"/>
                          <w:marTop w:val="0"/>
                          <w:marBottom w:val="0"/>
                          <w:divBdr>
                            <w:top w:val="none" w:sz="0" w:space="0" w:color="auto"/>
                            <w:left w:val="none" w:sz="0" w:space="0" w:color="auto"/>
                            <w:bottom w:val="none" w:sz="0" w:space="0" w:color="auto"/>
                            <w:right w:val="none" w:sz="0" w:space="0" w:color="auto"/>
                          </w:divBdr>
                          <w:divsChild>
                            <w:div w:id="2093888436">
                              <w:marLeft w:val="0"/>
                              <w:marRight w:val="0"/>
                              <w:marTop w:val="0"/>
                              <w:marBottom w:val="270"/>
                              <w:divBdr>
                                <w:top w:val="single" w:sz="6" w:space="8" w:color="EDEFF2"/>
                                <w:left w:val="single" w:sz="6" w:space="8" w:color="EDEFF2"/>
                                <w:bottom w:val="single" w:sz="6" w:space="8" w:color="DDE0E6"/>
                                <w:right w:val="single" w:sz="6" w:space="8" w:color="EDEFF2"/>
                              </w:divBdr>
                            </w:div>
                          </w:divsChild>
                        </w:div>
                      </w:divsChild>
                    </w:div>
                  </w:divsChild>
                </w:div>
              </w:divsChild>
            </w:div>
          </w:divsChild>
        </w:div>
      </w:divsChild>
    </w:div>
    <w:div w:id="1099719237">
      <w:bodyDiv w:val="1"/>
      <w:marLeft w:val="0"/>
      <w:marRight w:val="0"/>
      <w:marTop w:val="0"/>
      <w:marBottom w:val="0"/>
      <w:divBdr>
        <w:top w:val="none" w:sz="0" w:space="0" w:color="auto"/>
        <w:left w:val="none" w:sz="0" w:space="0" w:color="auto"/>
        <w:bottom w:val="none" w:sz="0" w:space="0" w:color="auto"/>
        <w:right w:val="none" w:sz="0" w:space="0" w:color="auto"/>
      </w:divBdr>
      <w:divsChild>
        <w:div w:id="1101148215">
          <w:marLeft w:val="0"/>
          <w:marRight w:val="0"/>
          <w:marTop w:val="0"/>
          <w:marBottom w:val="0"/>
          <w:divBdr>
            <w:top w:val="none" w:sz="0" w:space="0" w:color="auto"/>
            <w:left w:val="none" w:sz="0" w:space="0" w:color="auto"/>
            <w:bottom w:val="none" w:sz="0" w:space="0" w:color="auto"/>
            <w:right w:val="none" w:sz="0" w:space="0" w:color="auto"/>
          </w:divBdr>
          <w:divsChild>
            <w:div w:id="1012486038">
              <w:marLeft w:val="0"/>
              <w:marRight w:val="0"/>
              <w:marTop w:val="0"/>
              <w:marBottom w:val="0"/>
              <w:divBdr>
                <w:top w:val="none" w:sz="0" w:space="0" w:color="auto"/>
                <w:left w:val="none" w:sz="0" w:space="0" w:color="auto"/>
                <w:bottom w:val="none" w:sz="0" w:space="0" w:color="auto"/>
                <w:right w:val="none" w:sz="0" w:space="0" w:color="auto"/>
              </w:divBdr>
              <w:divsChild>
                <w:div w:id="1220702861">
                  <w:marLeft w:val="0"/>
                  <w:marRight w:val="0"/>
                  <w:marTop w:val="195"/>
                  <w:marBottom w:val="0"/>
                  <w:divBdr>
                    <w:top w:val="none" w:sz="0" w:space="0" w:color="auto"/>
                    <w:left w:val="none" w:sz="0" w:space="0" w:color="auto"/>
                    <w:bottom w:val="none" w:sz="0" w:space="0" w:color="auto"/>
                    <w:right w:val="none" w:sz="0" w:space="0" w:color="auto"/>
                  </w:divBdr>
                  <w:divsChild>
                    <w:div w:id="920870450">
                      <w:marLeft w:val="0"/>
                      <w:marRight w:val="0"/>
                      <w:marTop w:val="0"/>
                      <w:marBottom w:val="180"/>
                      <w:divBdr>
                        <w:top w:val="none" w:sz="0" w:space="0" w:color="auto"/>
                        <w:left w:val="none" w:sz="0" w:space="0" w:color="auto"/>
                        <w:bottom w:val="none" w:sz="0" w:space="0" w:color="auto"/>
                        <w:right w:val="none" w:sz="0" w:space="0" w:color="auto"/>
                      </w:divBdr>
                      <w:divsChild>
                        <w:div w:id="1676878451">
                          <w:marLeft w:val="0"/>
                          <w:marRight w:val="0"/>
                          <w:marTop w:val="0"/>
                          <w:marBottom w:val="0"/>
                          <w:divBdr>
                            <w:top w:val="none" w:sz="0" w:space="0" w:color="auto"/>
                            <w:left w:val="none" w:sz="0" w:space="0" w:color="auto"/>
                            <w:bottom w:val="none" w:sz="0" w:space="0" w:color="auto"/>
                            <w:right w:val="none" w:sz="0" w:space="0" w:color="auto"/>
                          </w:divBdr>
                          <w:divsChild>
                            <w:div w:id="821503595">
                              <w:marLeft w:val="0"/>
                              <w:marRight w:val="0"/>
                              <w:marTop w:val="0"/>
                              <w:marBottom w:val="0"/>
                              <w:divBdr>
                                <w:top w:val="none" w:sz="0" w:space="0" w:color="auto"/>
                                <w:left w:val="none" w:sz="0" w:space="0" w:color="auto"/>
                                <w:bottom w:val="none" w:sz="0" w:space="0" w:color="auto"/>
                                <w:right w:val="none" w:sz="0" w:space="0" w:color="auto"/>
                              </w:divBdr>
                              <w:divsChild>
                                <w:div w:id="594242052">
                                  <w:marLeft w:val="0"/>
                                  <w:marRight w:val="0"/>
                                  <w:marTop w:val="0"/>
                                  <w:marBottom w:val="0"/>
                                  <w:divBdr>
                                    <w:top w:val="none" w:sz="0" w:space="0" w:color="auto"/>
                                    <w:left w:val="none" w:sz="0" w:space="0" w:color="auto"/>
                                    <w:bottom w:val="none" w:sz="0" w:space="0" w:color="auto"/>
                                    <w:right w:val="none" w:sz="0" w:space="0" w:color="auto"/>
                                  </w:divBdr>
                                  <w:divsChild>
                                    <w:div w:id="1549759911">
                                      <w:marLeft w:val="0"/>
                                      <w:marRight w:val="0"/>
                                      <w:marTop w:val="0"/>
                                      <w:marBottom w:val="0"/>
                                      <w:divBdr>
                                        <w:top w:val="none" w:sz="0" w:space="0" w:color="auto"/>
                                        <w:left w:val="none" w:sz="0" w:space="0" w:color="auto"/>
                                        <w:bottom w:val="none" w:sz="0" w:space="0" w:color="auto"/>
                                        <w:right w:val="none" w:sz="0" w:space="0" w:color="auto"/>
                                      </w:divBdr>
                                      <w:divsChild>
                                        <w:div w:id="1720470829">
                                          <w:marLeft w:val="0"/>
                                          <w:marRight w:val="0"/>
                                          <w:marTop w:val="0"/>
                                          <w:marBottom w:val="0"/>
                                          <w:divBdr>
                                            <w:top w:val="none" w:sz="0" w:space="0" w:color="auto"/>
                                            <w:left w:val="none" w:sz="0" w:space="0" w:color="auto"/>
                                            <w:bottom w:val="none" w:sz="0" w:space="0" w:color="auto"/>
                                            <w:right w:val="none" w:sz="0" w:space="0" w:color="auto"/>
                                          </w:divBdr>
                                          <w:divsChild>
                                            <w:div w:id="817037351">
                                              <w:marLeft w:val="0"/>
                                              <w:marRight w:val="0"/>
                                              <w:marTop w:val="0"/>
                                              <w:marBottom w:val="0"/>
                                              <w:divBdr>
                                                <w:top w:val="none" w:sz="0" w:space="0" w:color="auto"/>
                                                <w:left w:val="none" w:sz="0" w:space="0" w:color="auto"/>
                                                <w:bottom w:val="none" w:sz="0" w:space="0" w:color="auto"/>
                                                <w:right w:val="none" w:sz="0" w:space="0" w:color="auto"/>
                                              </w:divBdr>
                                              <w:divsChild>
                                                <w:div w:id="17749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423590">
      <w:bodyDiv w:val="1"/>
      <w:marLeft w:val="0"/>
      <w:marRight w:val="0"/>
      <w:marTop w:val="0"/>
      <w:marBottom w:val="0"/>
      <w:divBdr>
        <w:top w:val="none" w:sz="0" w:space="0" w:color="auto"/>
        <w:left w:val="none" w:sz="0" w:space="0" w:color="auto"/>
        <w:bottom w:val="none" w:sz="0" w:space="0" w:color="auto"/>
        <w:right w:val="none" w:sz="0" w:space="0" w:color="auto"/>
      </w:divBdr>
    </w:div>
    <w:div w:id="1423843001">
      <w:bodyDiv w:val="1"/>
      <w:marLeft w:val="0"/>
      <w:marRight w:val="0"/>
      <w:marTop w:val="0"/>
      <w:marBottom w:val="0"/>
      <w:divBdr>
        <w:top w:val="none" w:sz="0" w:space="0" w:color="auto"/>
        <w:left w:val="none" w:sz="0" w:space="0" w:color="auto"/>
        <w:bottom w:val="none" w:sz="0" w:space="0" w:color="auto"/>
        <w:right w:val="none" w:sz="0" w:space="0" w:color="auto"/>
      </w:divBdr>
    </w:div>
    <w:div w:id="1862744604">
      <w:bodyDiv w:val="1"/>
      <w:marLeft w:val="0"/>
      <w:marRight w:val="0"/>
      <w:marTop w:val="0"/>
      <w:marBottom w:val="0"/>
      <w:divBdr>
        <w:top w:val="none" w:sz="0" w:space="0" w:color="auto"/>
        <w:left w:val="none" w:sz="0" w:space="0" w:color="auto"/>
        <w:bottom w:val="none" w:sz="0" w:space="0" w:color="auto"/>
        <w:right w:val="none" w:sz="0" w:space="0" w:color="auto"/>
      </w:divBdr>
    </w:div>
    <w:div w:id="19868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1FE5-1238-456B-8B9E-F586F556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15</Pages>
  <Words>4005</Words>
  <Characters>21241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WESTLEA HOUSING ASSOCIATION LIMITED</vt:lpstr>
    </vt:vector>
  </TitlesOfParts>
  <Company>Westlea Housing Association</Company>
  <LinksUpToDate>false</LinksUpToDate>
  <CharactersWithSpaces>25196</CharactersWithSpaces>
  <SharedDoc>false</SharedDoc>
  <HLinks>
    <vt:vector size="12" baseType="variant">
      <vt:variant>
        <vt:i4>4325501</vt:i4>
      </vt:variant>
      <vt:variant>
        <vt:i4>3</vt:i4>
      </vt:variant>
      <vt:variant>
        <vt:i4>0</vt:i4>
      </vt:variant>
      <vt:variant>
        <vt:i4>5</vt:i4>
      </vt:variant>
      <vt:variant>
        <vt:lpwstr>mailto:gary.lagar@contourhousing.co.uk</vt:lpwstr>
      </vt:variant>
      <vt:variant>
        <vt:lpwstr/>
      </vt:variant>
      <vt:variant>
        <vt:i4>4325501</vt:i4>
      </vt:variant>
      <vt:variant>
        <vt:i4>0</vt:i4>
      </vt:variant>
      <vt:variant>
        <vt:i4>0</vt:i4>
      </vt:variant>
      <vt:variant>
        <vt:i4>5</vt:i4>
      </vt:variant>
      <vt:variant>
        <vt:lpwstr>mailto:gary.lagar@contourhousing.co.uk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WESTLEA HOUSING ASSOCIATION LIMITED</dc:title>
  <dc:subject/>
  <dc:creator>WHA</dc:creator>
  <cp:keywords/>
  <dc:description/>
  <cp:lastModifiedBy>Robinson Philip</cp:lastModifiedBy>
  <cp:revision>35</cp:revision>
  <cp:lastPrinted>2017-06-13T09:58:00Z</cp:lastPrinted>
  <dcterms:created xsi:type="dcterms:W3CDTF">2017-12-06T10:20:00Z</dcterms:created>
  <dcterms:modified xsi:type="dcterms:W3CDTF">2018-06-07T13:58:00Z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_DatabaseID">
    <vt:lpwstr>TLT</vt:lpwstr>
  </property>
  <property fmtid="{D5CDD505-2E9C-101B-9397-08002B2CF9AE}" pid="3" name="IM_AuthorID">
    <vt:lpwstr>PB01</vt:lpwstr>
  </property>
  <property fmtid="{D5CDD505-2E9C-101B-9397-08002B2CF9AE}" pid="4" name="IM_AuthorFullName">
    <vt:lpwstr>Paul Butterworth</vt:lpwstr>
  </property>
  <property fmtid="{D5CDD505-2E9C-101B-9397-08002B2CF9AE}" pid="5" name="IM_DocType">
    <vt:lpwstr>DOC</vt:lpwstr>
  </property>
  <property fmtid="{D5CDD505-2E9C-101B-9397-08002B2CF9AE}" pid="6" name="IM_OperatorID">
    <vt:lpwstr>PB01</vt:lpwstr>
  </property>
  <property fmtid="{D5CDD505-2E9C-101B-9397-08002B2CF9AE}" pid="7" name="IM_DocNum">
    <vt:lpwstr>2902828</vt:lpwstr>
  </property>
  <property fmtid="{D5CDD505-2E9C-101B-9397-08002B2CF9AE}" pid="8" name="IM_DocVer">
    <vt:lpwstr>2</vt:lpwstr>
  </property>
  <property fmtid="{D5CDD505-2E9C-101B-9397-08002B2CF9AE}" pid="9" name="IM_Client">
    <vt:lpwstr>061620</vt:lpwstr>
  </property>
  <property fmtid="{D5CDD505-2E9C-101B-9397-08002B2CF9AE}" pid="10" name="IM_ClientDesc">
    <vt:lpwstr>Contour Housing Group Limited</vt:lpwstr>
  </property>
  <property fmtid="{D5CDD505-2E9C-101B-9397-08002B2CF9AE}" pid="11" name="IM_Matter">
    <vt:lpwstr>000001</vt:lpwstr>
  </property>
  <property fmtid="{D5CDD505-2E9C-101B-9397-08002B2CF9AE}" pid="12" name="IM_MatterDesc">
    <vt:lpwstr>Procurement of Legal Services</vt:lpwstr>
  </property>
  <property fmtid="{D5CDD505-2E9C-101B-9397-08002B2CF9AE}" pid="13" name="IM_Subject">
    <vt:lpwstr>07 08 30 revised draft tender specification tlt - PB</vt:lpwstr>
  </property>
  <property fmtid="{D5CDD505-2E9C-101B-9397-08002B2CF9AE}" pid="14" name="DocID">
    <vt:lpwstr>T2902828.2</vt:lpwstr>
  </property>
</Properties>
</file>