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E6443" w14:textId="77777777" w:rsidR="00127FE6" w:rsidRPr="00127FE6" w:rsidRDefault="00E92387" w:rsidP="00D1214F">
      <w:pPr>
        <w:spacing w:after="0" w:line="240" w:lineRule="auto"/>
        <w:rPr>
          <w:rFonts w:ascii="Calibri" w:hAnsi="Calibri" w:cs="Calibri"/>
          <w:b/>
          <w:bCs/>
          <w:u w:val="single"/>
        </w:rPr>
      </w:pPr>
      <w:r w:rsidRPr="00127FE6">
        <w:rPr>
          <w:rFonts w:ascii="Calibri" w:hAnsi="Calibri" w:cs="Calibri"/>
          <w:b/>
          <w:bCs/>
          <w:u w:val="single"/>
        </w:rPr>
        <w:t>Attachment 1</w:t>
      </w:r>
    </w:p>
    <w:p w14:paraId="487EEF6B" w14:textId="77777777" w:rsidR="00127FE6" w:rsidRDefault="00127FE6" w:rsidP="00D1214F">
      <w:pPr>
        <w:spacing w:after="0" w:line="240" w:lineRule="auto"/>
        <w:rPr>
          <w:rFonts w:ascii="Calibri" w:hAnsi="Calibri" w:cs="Calibri"/>
        </w:rPr>
      </w:pPr>
    </w:p>
    <w:p w14:paraId="592AD45C" w14:textId="3C594A2A" w:rsidR="00E92387" w:rsidRDefault="00270CE6" w:rsidP="00D1214F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Site plan of </w:t>
      </w:r>
      <w:r w:rsidR="00E92387">
        <w:rPr>
          <w:rFonts w:ascii="Calibri" w:hAnsi="Calibri" w:cs="Calibri"/>
        </w:rPr>
        <w:t>Thorne Moors (Part of Humberhead Peatlands NNR)</w:t>
      </w:r>
    </w:p>
    <w:p w14:paraId="1BF6C42D" w14:textId="2686D1BD" w:rsidR="00127FE6" w:rsidRDefault="00127FE6" w:rsidP="00D1214F">
      <w:pPr>
        <w:spacing w:after="0" w:line="240" w:lineRule="auto"/>
        <w:rPr>
          <w:rFonts w:ascii="Calibri" w:hAnsi="Calibri" w:cs="Calibri"/>
        </w:rPr>
      </w:pPr>
    </w:p>
    <w:p w14:paraId="1D29136F" w14:textId="7D415AAC" w:rsidR="00127FE6" w:rsidRDefault="00127FE6" w:rsidP="00D1214F">
      <w:pPr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F407B4F" wp14:editId="77C7653B">
            <wp:extent cx="4714875" cy="310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4" cy="311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09B6F" w14:textId="77777777" w:rsidR="00127FE6" w:rsidRDefault="00127FE6" w:rsidP="00D1214F">
      <w:pPr>
        <w:spacing w:after="0" w:line="240" w:lineRule="auto"/>
        <w:rPr>
          <w:rFonts w:ascii="Calibri" w:hAnsi="Calibri" w:cs="Calibri"/>
        </w:rPr>
      </w:pPr>
    </w:p>
    <w:p w14:paraId="1550E86F" w14:textId="5BF1B301" w:rsidR="00E92387" w:rsidRDefault="00E92387" w:rsidP="00D1214F">
      <w:pPr>
        <w:spacing w:after="0" w:line="240" w:lineRule="auto"/>
        <w:rPr>
          <w:rFonts w:ascii="Calibri" w:hAnsi="Calibri" w:cs="Calibri"/>
        </w:rPr>
      </w:pPr>
    </w:p>
    <w:p w14:paraId="4A03C34B" w14:textId="77777777" w:rsidR="00127FE6" w:rsidRPr="00127FE6" w:rsidRDefault="00E92387" w:rsidP="00127FE6">
      <w:pPr>
        <w:rPr>
          <w:rFonts w:ascii="Calibri" w:hAnsi="Calibri" w:cs="Calibri"/>
          <w:u w:val="single"/>
        </w:rPr>
      </w:pPr>
      <w:r w:rsidRPr="00127FE6">
        <w:rPr>
          <w:rFonts w:ascii="Calibri" w:hAnsi="Calibri" w:cs="Calibri"/>
          <w:b/>
          <w:bCs/>
          <w:u w:val="single"/>
        </w:rPr>
        <w:t>Attachment 2</w:t>
      </w:r>
    </w:p>
    <w:p w14:paraId="066497D2" w14:textId="39353A21" w:rsidR="00270CE6" w:rsidRPr="00127FE6" w:rsidRDefault="00270CE6" w:rsidP="00127FE6">
      <w:r>
        <w:rPr>
          <w:rFonts w:ascii="Calibri" w:hAnsi="Calibri" w:cs="Calibri"/>
        </w:rPr>
        <w:t>Site</w:t>
      </w:r>
      <w:r w:rsidR="00E92387">
        <w:t xml:space="preserve"> plan showing</w:t>
      </w:r>
      <w:r>
        <w:t xml:space="preserve"> the</w:t>
      </w:r>
      <w:r w:rsidR="00E92387">
        <w:t xml:space="preserve"> location of</w:t>
      </w:r>
      <w:r>
        <w:t xml:space="preserve"> the</w:t>
      </w:r>
      <w:r w:rsidR="00E92387">
        <w:t xml:space="preserve"> building </w:t>
      </w:r>
      <w:r>
        <w:t>requiring a</w:t>
      </w:r>
      <w:r w:rsidR="00E92387">
        <w:t xml:space="preserve"> new supply, and </w:t>
      </w:r>
      <w:r>
        <w:t xml:space="preserve">the </w:t>
      </w:r>
      <w:r w:rsidR="00E92387">
        <w:t xml:space="preserve">position of </w:t>
      </w:r>
      <w:r>
        <w:t xml:space="preserve">the </w:t>
      </w:r>
      <w:r w:rsidR="00E92387">
        <w:t>nearest existing supply.</w:t>
      </w:r>
      <w:r>
        <w:t xml:space="preserve"> (Key – The yellow dot represents the location of the workshop; the green dot represents the location of the current generator; the blue dot represents Top Moors farm, which is the location of the nearest domestic electricity supply)</w:t>
      </w:r>
    </w:p>
    <w:p w14:paraId="021BE62B" w14:textId="3D7F7CCE" w:rsidR="003B62AF" w:rsidRDefault="00270CE6">
      <w:r w:rsidRPr="00270CE6">
        <w:rPr>
          <w:noProof/>
        </w:rPr>
        <w:drawing>
          <wp:inline distT="0" distB="0" distL="0" distR="0" wp14:anchorId="25B918BB" wp14:editId="5B17B8B7">
            <wp:extent cx="5731510" cy="29089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2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2CA82" w14:textId="77777777" w:rsidR="007E2756" w:rsidRDefault="007E2756" w:rsidP="00E22A74">
      <w:pPr>
        <w:spacing w:after="0" w:line="240" w:lineRule="auto"/>
      </w:pPr>
      <w:r>
        <w:separator/>
      </w:r>
    </w:p>
  </w:endnote>
  <w:endnote w:type="continuationSeparator" w:id="0">
    <w:p w14:paraId="399B0C86" w14:textId="77777777" w:rsidR="007E2756" w:rsidRDefault="007E2756" w:rsidP="00E2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38503" w14:textId="77777777" w:rsidR="007E2756" w:rsidRDefault="007E2756" w:rsidP="00E22A74">
      <w:pPr>
        <w:spacing w:after="0" w:line="240" w:lineRule="auto"/>
      </w:pPr>
      <w:r>
        <w:separator/>
      </w:r>
    </w:p>
  </w:footnote>
  <w:footnote w:type="continuationSeparator" w:id="0">
    <w:p w14:paraId="6BC2A966" w14:textId="77777777" w:rsidR="007E2756" w:rsidRDefault="007E2756" w:rsidP="00E22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432B"/>
    <w:multiLevelType w:val="hybridMultilevel"/>
    <w:tmpl w:val="12C21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E06B8"/>
    <w:multiLevelType w:val="hybridMultilevel"/>
    <w:tmpl w:val="E8B2B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743734">
    <w:abstractNumId w:val="1"/>
  </w:num>
  <w:num w:numId="2" w16cid:durableId="1255699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2AF"/>
    <w:rsid w:val="000F7D14"/>
    <w:rsid w:val="00127FE6"/>
    <w:rsid w:val="001467B2"/>
    <w:rsid w:val="001528EF"/>
    <w:rsid w:val="001D7FA4"/>
    <w:rsid w:val="001E34B1"/>
    <w:rsid w:val="00270CE6"/>
    <w:rsid w:val="002B2A5F"/>
    <w:rsid w:val="003B62AF"/>
    <w:rsid w:val="003F2D9D"/>
    <w:rsid w:val="007E2756"/>
    <w:rsid w:val="009312B7"/>
    <w:rsid w:val="00953930"/>
    <w:rsid w:val="00A63CAB"/>
    <w:rsid w:val="00B360FA"/>
    <w:rsid w:val="00B9161A"/>
    <w:rsid w:val="00CD127A"/>
    <w:rsid w:val="00CE347A"/>
    <w:rsid w:val="00D1214F"/>
    <w:rsid w:val="00D54DEA"/>
    <w:rsid w:val="00E22A74"/>
    <w:rsid w:val="00E92387"/>
    <w:rsid w:val="00EE1A2B"/>
    <w:rsid w:val="00FD011F"/>
    <w:rsid w:val="00FE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9CF8"/>
  <w15:chartTrackingRefBased/>
  <w15:docId w15:val="{FB29D8C7-05EF-4929-ABB7-4C799DBC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A74"/>
  </w:style>
  <w:style w:type="paragraph" w:styleId="Footer">
    <w:name w:val="footer"/>
    <w:basedOn w:val="Normal"/>
    <w:link w:val="FooterChar"/>
    <w:uiPriority w:val="99"/>
    <w:unhideWhenUsed/>
    <w:rsid w:val="00E22A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A74"/>
  </w:style>
  <w:style w:type="character" w:customStyle="1" w:styleId="ui-provider">
    <w:name w:val="ui-provider"/>
    <w:basedOn w:val="DefaultParagraphFont"/>
    <w:rsid w:val="00A63CAB"/>
  </w:style>
  <w:style w:type="paragraph" w:styleId="ListParagraph">
    <w:name w:val="List Paragraph"/>
    <w:basedOn w:val="Normal"/>
    <w:uiPriority w:val="34"/>
    <w:qFormat/>
    <w:rsid w:val="00B36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70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C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C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CE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E34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3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Barber, Lesley</dc:creator>
  <cp:keywords/>
  <dc:description/>
  <cp:lastModifiedBy>Hawkin, Oliver</cp:lastModifiedBy>
  <cp:revision>4</cp:revision>
  <dcterms:created xsi:type="dcterms:W3CDTF">2023-06-15T19:02:00Z</dcterms:created>
  <dcterms:modified xsi:type="dcterms:W3CDTF">2023-06-19T11:36:00Z</dcterms:modified>
</cp:coreProperties>
</file>