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B094F" w14:textId="393D6C38" w:rsidR="00BB5504" w:rsidRDefault="00BB5504">
      <w:r w:rsidRPr="006021EF">
        <w:rPr>
          <w:noProof/>
        </w:rPr>
        <w:drawing>
          <wp:inline distT="0" distB="0" distL="0" distR="0" wp14:anchorId="046D7192" wp14:editId="2DFF5C0F">
            <wp:extent cx="5731510" cy="723579"/>
            <wp:effectExtent l="0" t="0" r="2540" b="635"/>
            <wp:docPr id="105939783" name="Picture 10593978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39783" name="Picture 105939783" descr="Shape, rectang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723579"/>
                    </a:xfrm>
                    <a:prstGeom prst="rect">
                      <a:avLst/>
                    </a:prstGeom>
                  </pic:spPr>
                </pic:pic>
              </a:graphicData>
            </a:graphic>
          </wp:inline>
        </w:drawing>
      </w:r>
    </w:p>
    <w:p w14:paraId="29B847E4" w14:textId="562DCB34" w:rsidR="00BB5504" w:rsidRDefault="00BB5504">
      <w:r w:rsidRPr="00BB5504">
        <w:rPr>
          <w:noProof/>
        </w:rPr>
        <w:drawing>
          <wp:inline distT="0" distB="0" distL="0" distR="0" wp14:anchorId="480C7365" wp14:editId="6C7E3E9F">
            <wp:extent cx="5731510" cy="900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900430"/>
                    </a:xfrm>
                    <a:prstGeom prst="rect">
                      <a:avLst/>
                    </a:prstGeom>
                    <a:noFill/>
                    <a:ln>
                      <a:noFill/>
                    </a:ln>
                  </pic:spPr>
                </pic:pic>
              </a:graphicData>
            </a:graphic>
          </wp:inline>
        </w:drawing>
      </w:r>
    </w:p>
    <w:p w14:paraId="3BF0B02D" w14:textId="387B757B" w:rsidR="00BB5504" w:rsidRDefault="00BB5504"/>
    <w:p w14:paraId="4E152DCA" w14:textId="738195C5" w:rsidR="0057426D" w:rsidRPr="0057426D" w:rsidRDefault="0057426D" w:rsidP="00BB5504">
      <w:pPr>
        <w:rPr>
          <w:rFonts w:ascii="Arial" w:hAnsi="Arial" w:cs="Arial"/>
          <w:color w:val="2F5496" w:themeColor="accent1" w:themeShade="BF"/>
        </w:rPr>
      </w:pPr>
      <w:r w:rsidRPr="0057426D">
        <w:rPr>
          <w:rFonts w:ascii="Arial" w:hAnsi="Arial" w:cs="Arial"/>
          <w:color w:val="2F5496" w:themeColor="accent1" w:themeShade="BF"/>
        </w:rPr>
        <w:t>About the GDC</w:t>
      </w:r>
    </w:p>
    <w:p w14:paraId="642EA5B7" w14:textId="72F5784E" w:rsidR="00BB5504" w:rsidRDefault="00BB5504" w:rsidP="00BB5504">
      <w:pPr>
        <w:rPr>
          <w:rFonts w:ascii="Arial" w:hAnsi="Arial" w:cs="Arial"/>
        </w:rPr>
      </w:pPr>
      <w:r w:rsidRPr="00BB5504">
        <w:rPr>
          <w:rFonts w:ascii="Arial" w:hAnsi="Arial" w:cs="Arial"/>
        </w:rPr>
        <w:t xml:space="preserve">The General Dental Council (GDC) is the UK-wide statutory regulator of around 115,000 members of the dental team, including over 42,000 dentists and 73,000 dental care professionals (DCPs) - dental nurses, clinical dental technicians, dental hygienists, dental technicians, dental therapists and orthodontic therapists. </w:t>
      </w:r>
    </w:p>
    <w:p w14:paraId="632DB08D" w14:textId="47493613" w:rsidR="0057426D" w:rsidRPr="0057426D" w:rsidRDefault="0057426D" w:rsidP="0057426D">
      <w:pPr>
        <w:rPr>
          <w:rFonts w:ascii="Arial" w:hAnsi="Arial" w:cs="Arial"/>
        </w:rPr>
      </w:pPr>
      <w:r w:rsidRPr="0057426D">
        <w:rPr>
          <w:rFonts w:ascii="Arial" w:hAnsi="Arial" w:cs="Arial"/>
        </w:rPr>
        <w:t>Our over-arching objective as set out in the Dentist Act 1984 (as amended) is to protect the public. We achieve this through the following objectives:</w:t>
      </w:r>
    </w:p>
    <w:p w14:paraId="6ADAEE5B" w14:textId="77777777" w:rsidR="0057426D" w:rsidRPr="0057426D" w:rsidRDefault="0057426D" w:rsidP="0057426D">
      <w:pPr>
        <w:rPr>
          <w:rFonts w:ascii="Arial" w:hAnsi="Arial" w:cs="Arial"/>
        </w:rPr>
      </w:pPr>
      <w:r w:rsidRPr="0057426D">
        <w:rPr>
          <w:rFonts w:ascii="Arial" w:hAnsi="Arial" w:cs="Arial"/>
        </w:rPr>
        <w:t>•</w:t>
      </w:r>
      <w:r w:rsidRPr="0057426D">
        <w:rPr>
          <w:rFonts w:ascii="Arial" w:hAnsi="Arial" w:cs="Arial"/>
        </w:rPr>
        <w:tab/>
        <w:t>to protect, promote and maintain the health, safety and well-being of the public</w:t>
      </w:r>
    </w:p>
    <w:p w14:paraId="6BF710CB" w14:textId="77777777" w:rsidR="0057426D" w:rsidRPr="0057426D" w:rsidRDefault="0057426D" w:rsidP="0057426D">
      <w:pPr>
        <w:rPr>
          <w:rFonts w:ascii="Arial" w:hAnsi="Arial" w:cs="Arial"/>
        </w:rPr>
      </w:pPr>
      <w:r w:rsidRPr="0057426D">
        <w:rPr>
          <w:rFonts w:ascii="Arial" w:hAnsi="Arial" w:cs="Arial"/>
        </w:rPr>
        <w:t>•</w:t>
      </w:r>
      <w:r w:rsidRPr="0057426D">
        <w:rPr>
          <w:rFonts w:ascii="Arial" w:hAnsi="Arial" w:cs="Arial"/>
        </w:rPr>
        <w:tab/>
        <w:t>to promote and maintain public confidence in the professions regulated</w:t>
      </w:r>
    </w:p>
    <w:p w14:paraId="004C1FC8" w14:textId="77777777" w:rsidR="0057426D" w:rsidRPr="0057426D" w:rsidRDefault="0057426D" w:rsidP="0057426D">
      <w:pPr>
        <w:ind w:left="709" w:hanging="709"/>
        <w:rPr>
          <w:rFonts w:ascii="Arial" w:hAnsi="Arial" w:cs="Arial"/>
        </w:rPr>
      </w:pPr>
      <w:r w:rsidRPr="0057426D">
        <w:rPr>
          <w:rFonts w:ascii="Arial" w:hAnsi="Arial" w:cs="Arial"/>
        </w:rPr>
        <w:t>•</w:t>
      </w:r>
      <w:r w:rsidRPr="0057426D">
        <w:rPr>
          <w:rFonts w:ascii="Arial" w:hAnsi="Arial" w:cs="Arial"/>
        </w:rPr>
        <w:tab/>
        <w:t>to promote and maintain proper professional standards and conduct for members of those professions</w:t>
      </w:r>
    </w:p>
    <w:p w14:paraId="036BDBA8" w14:textId="164EAFB0" w:rsidR="0057426D" w:rsidRPr="0057426D" w:rsidRDefault="0057426D" w:rsidP="0057426D">
      <w:pPr>
        <w:rPr>
          <w:rFonts w:ascii="Arial" w:hAnsi="Arial" w:cs="Arial"/>
        </w:rPr>
      </w:pPr>
      <w:r w:rsidRPr="0057426D">
        <w:rPr>
          <w:rFonts w:ascii="Arial" w:hAnsi="Arial" w:cs="Arial"/>
        </w:rPr>
        <w:t>Patients and the public should be confident that the treatment they receive is provided by a dental professional who is properly trained and qualified and who meets our standards. Where there are concerns about the quality of care or treatment, or the behaviour of a dental professional, we will investigate and take action if appropriate.</w:t>
      </w:r>
    </w:p>
    <w:p w14:paraId="5BD65EA6" w14:textId="77777777" w:rsidR="0057426D" w:rsidRPr="0057426D" w:rsidRDefault="0057426D" w:rsidP="0057426D">
      <w:pPr>
        <w:rPr>
          <w:rFonts w:ascii="Arial" w:hAnsi="Arial" w:cs="Arial"/>
        </w:rPr>
      </w:pPr>
    </w:p>
    <w:p w14:paraId="49F9EB5E" w14:textId="63B6A12B" w:rsidR="0057426D" w:rsidRPr="0057426D" w:rsidRDefault="0057426D" w:rsidP="0057426D">
      <w:pPr>
        <w:rPr>
          <w:rFonts w:ascii="Arial" w:hAnsi="Arial" w:cs="Arial"/>
        </w:rPr>
      </w:pPr>
      <w:r w:rsidRPr="0057426D">
        <w:rPr>
          <w:rFonts w:ascii="Arial" w:hAnsi="Arial" w:cs="Arial"/>
        </w:rPr>
        <w:t>We fulfil our purpose by using our statutory powers to:</w:t>
      </w:r>
    </w:p>
    <w:p w14:paraId="13C75FC6" w14:textId="77777777" w:rsidR="0057426D" w:rsidRPr="0057426D" w:rsidRDefault="0057426D" w:rsidP="0057426D">
      <w:pPr>
        <w:ind w:left="567" w:hanging="567"/>
        <w:rPr>
          <w:rFonts w:ascii="Arial" w:hAnsi="Arial" w:cs="Arial"/>
        </w:rPr>
      </w:pPr>
      <w:r w:rsidRPr="0057426D">
        <w:rPr>
          <w:rFonts w:ascii="Arial" w:hAnsi="Arial" w:cs="Arial"/>
        </w:rPr>
        <w:t>•</w:t>
      </w:r>
      <w:r w:rsidRPr="0057426D">
        <w:rPr>
          <w:rFonts w:ascii="Arial" w:hAnsi="Arial" w:cs="Arial"/>
        </w:rPr>
        <w:tab/>
        <w:t>grant registration only to those dental professionals who meet our requirements on education and training, health and good character. Only those who are registered with us can practise dentistry in the UK</w:t>
      </w:r>
    </w:p>
    <w:p w14:paraId="62B1F49C" w14:textId="77777777" w:rsidR="0057426D" w:rsidRPr="0057426D" w:rsidRDefault="0057426D" w:rsidP="0057426D">
      <w:pPr>
        <w:ind w:left="567" w:hanging="567"/>
        <w:rPr>
          <w:rFonts w:ascii="Arial" w:hAnsi="Arial" w:cs="Arial"/>
        </w:rPr>
      </w:pPr>
      <w:r w:rsidRPr="0057426D">
        <w:rPr>
          <w:rFonts w:ascii="Arial" w:hAnsi="Arial" w:cs="Arial"/>
        </w:rPr>
        <w:t>•</w:t>
      </w:r>
      <w:r w:rsidRPr="0057426D">
        <w:rPr>
          <w:rFonts w:ascii="Arial" w:hAnsi="Arial" w:cs="Arial"/>
        </w:rPr>
        <w:tab/>
        <w:t>assure the quality of dental education and training programmes leading to registration with the GDC</w:t>
      </w:r>
    </w:p>
    <w:p w14:paraId="60020206" w14:textId="77777777" w:rsidR="0057426D" w:rsidRPr="0057426D" w:rsidRDefault="0057426D" w:rsidP="0057426D">
      <w:pPr>
        <w:ind w:left="567" w:hanging="567"/>
        <w:rPr>
          <w:rFonts w:ascii="Arial" w:hAnsi="Arial" w:cs="Arial"/>
        </w:rPr>
      </w:pPr>
      <w:r w:rsidRPr="0057426D">
        <w:rPr>
          <w:rFonts w:ascii="Arial" w:hAnsi="Arial" w:cs="Arial"/>
        </w:rPr>
        <w:t>•</w:t>
      </w:r>
      <w:r w:rsidRPr="0057426D">
        <w:rPr>
          <w:rFonts w:ascii="Arial" w:hAnsi="Arial" w:cs="Arial"/>
        </w:rPr>
        <w:tab/>
        <w:t>set standards of conduct, performance and ethics for the dental team</w:t>
      </w:r>
    </w:p>
    <w:p w14:paraId="48149BF6" w14:textId="77777777" w:rsidR="0057426D" w:rsidRPr="0057426D" w:rsidRDefault="0057426D" w:rsidP="0057426D">
      <w:pPr>
        <w:ind w:left="567" w:hanging="567"/>
        <w:rPr>
          <w:rFonts w:ascii="Arial" w:hAnsi="Arial" w:cs="Arial"/>
        </w:rPr>
      </w:pPr>
      <w:r w:rsidRPr="0057426D">
        <w:rPr>
          <w:rFonts w:ascii="Arial" w:hAnsi="Arial" w:cs="Arial"/>
        </w:rPr>
        <w:t>•</w:t>
      </w:r>
      <w:r w:rsidRPr="0057426D">
        <w:rPr>
          <w:rFonts w:ascii="Arial" w:hAnsi="Arial" w:cs="Arial"/>
        </w:rPr>
        <w:tab/>
        <w:t>investigate complaints against dental professionals and where appropriate, take action through our Fitness to Practise (FtP) process</w:t>
      </w:r>
    </w:p>
    <w:p w14:paraId="59B008E7" w14:textId="77777777" w:rsidR="0057426D" w:rsidRPr="0057426D" w:rsidRDefault="0057426D" w:rsidP="0057426D">
      <w:pPr>
        <w:ind w:left="567" w:hanging="567"/>
        <w:rPr>
          <w:rFonts w:ascii="Arial" w:hAnsi="Arial" w:cs="Arial"/>
        </w:rPr>
      </w:pPr>
      <w:r w:rsidRPr="0057426D">
        <w:rPr>
          <w:rFonts w:ascii="Arial" w:hAnsi="Arial" w:cs="Arial"/>
        </w:rPr>
        <w:t>•</w:t>
      </w:r>
      <w:r w:rsidRPr="0057426D">
        <w:rPr>
          <w:rFonts w:ascii="Arial" w:hAnsi="Arial" w:cs="Arial"/>
        </w:rPr>
        <w:tab/>
        <w:t>protect the public from individuals carrying out dentistry while not registered</w:t>
      </w:r>
    </w:p>
    <w:p w14:paraId="51526C45" w14:textId="77777777" w:rsidR="0057426D" w:rsidRPr="0057426D" w:rsidRDefault="0057426D" w:rsidP="0057426D">
      <w:pPr>
        <w:ind w:left="567" w:hanging="567"/>
        <w:rPr>
          <w:rFonts w:ascii="Arial" w:hAnsi="Arial" w:cs="Arial"/>
        </w:rPr>
      </w:pPr>
      <w:r w:rsidRPr="0057426D">
        <w:rPr>
          <w:rFonts w:ascii="Arial" w:hAnsi="Arial" w:cs="Arial"/>
        </w:rPr>
        <w:t>•</w:t>
      </w:r>
      <w:r w:rsidRPr="0057426D">
        <w:rPr>
          <w:rFonts w:ascii="Arial" w:hAnsi="Arial" w:cs="Arial"/>
        </w:rPr>
        <w:tab/>
        <w:t>require dental professionals to keep their skills up to date through our continuing professional development (CPD) requirements.</w:t>
      </w:r>
    </w:p>
    <w:p w14:paraId="6210718D" w14:textId="77777777" w:rsidR="0057426D" w:rsidRPr="0057426D" w:rsidRDefault="0057426D" w:rsidP="0057426D">
      <w:pPr>
        <w:rPr>
          <w:rFonts w:ascii="Arial" w:hAnsi="Arial" w:cs="Arial"/>
        </w:rPr>
      </w:pPr>
    </w:p>
    <w:p w14:paraId="2BE109F0" w14:textId="5D60F1F1" w:rsidR="0057426D" w:rsidRPr="0057426D" w:rsidRDefault="0057426D" w:rsidP="0057426D">
      <w:pPr>
        <w:rPr>
          <w:rFonts w:ascii="Arial" w:hAnsi="Arial" w:cs="Arial"/>
        </w:rPr>
      </w:pPr>
      <w:r w:rsidRPr="0057426D">
        <w:rPr>
          <w:rFonts w:ascii="Arial" w:hAnsi="Arial" w:cs="Arial"/>
        </w:rPr>
        <w:lastRenderedPageBreak/>
        <w:t>In addition, we fund the Dental Complaints Service (DCS), which provides a free and impartial service to support patients and dental professionals in using mediation to resolve complaints about private dental care.</w:t>
      </w:r>
    </w:p>
    <w:p w14:paraId="6B2D2451" w14:textId="41F34EBB" w:rsidR="00910A11" w:rsidRPr="0057426D" w:rsidRDefault="00DF131F" w:rsidP="0057426D">
      <w:pPr>
        <w:rPr>
          <w:rFonts w:ascii="Arial" w:hAnsi="Arial" w:cs="Arial"/>
        </w:rPr>
      </w:pPr>
      <w:r>
        <w:rPr>
          <w:rFonts w:ascii="Arial" w:hAnsi="Arial" w:cs="Arial"/>
        </w:rPr>
        <w:t>The GDC has two offices</w:t>
      </w:r>
      <w:r w:rsidR="00657A6C">
        <w:rPr>
          <w:rFonts w:ascii="Arial" w:hAnsi="Arial" w:cs="Arial"/>
        </w:rPr>
        <w:t xml:space="preserve"> (London and Birmingham)</w:t>
      </w:r>
      <w:r w:rsidR="00A44C5D">
        <w:rPr>
          <w:rFonts w:ascii="Arial" w:hAnsi="Arial" w:cs="Arial"/>
        </w:rPr>
        <w:t>, office working is in</w:t>
      </w:r>
      <w:r w:rsidR="001579BF">
        <w:rPr>
          <w:rFonts w:ascii="Arial" w:hAnsi="Arial" w:cs="Arial"/>
        </w:rPr>
        <w:t xml:space="preserve">-line </w:t>
      </w:r>
      <w:r w:rsidR="00CC68E7">
        <w:rPr>
          <w:rFonts w:ascii="Arial" w:hAnsi="Arial" w:cs="Arial"/>
        </w:rPr>
        <w:t xml:space="preserve">with </w:t>
      </w:r>
      <w:r w:rsidR="00BD4172">
        <w:rPr>
          <w:rFonts w:ascii="Arial" w:hAnsi="Arial" w:cs="Arial"/>
        </w:rPr>
        <w:t xml:space="preserve">the government </w:t>
      </w:r>
      <w:r w:rsidR="008C704C">
        <w:rPr>
          <w:rFonts w:ascii="Arial" w:hAnsi="Arial" w:cs="Arial"/>
        </w:rPr>
        <w:t>pan</w:t>
      </w:r>
      <w:r w:rsidR="00F37B2B">
        <w:rPr>
          <w:rFonts w:ascii="Arial" w:hAnsi="Arial" w:cs="Arial"/>
        </w:rPr>
        <w:t xml:space="preserve">demic </w:t>
      </w:r>
      <w:r w:rsidR="005738C4">
        <w:rPr>
          <w:rFonts w:ascii="Arial" w:hAnsi="Arial" w:cs="Arial"/>
        </w:rPr>
        <w:t>guidelines</w:t>
      </w:r>
    </w:p>
    <w:p w14:paraId="296EF55B" w14:textId="12B523CA" w:rsidR="00BB5504" w:rsidRDefault="0057426D" w:rsidP="0057426D">
      <w:pPr>
        <w:rPr>
          <w:rFonts w:ascii="Arial" w:hAnsi="Arial" w:cs="Arial"/>
        </w:rPr>
      </w:pPr>
      <w:r w:rsidRPr="0057426D">
        <w:rPr>
          <w:rFonts w:ascii="Arial" w:hAnsi="Arial" w:cs="Arial"/>
        </w:rPr>
        <w:t xml:space="preserve">For further information on the GDC, please visit our website at: </w:t>
      </w:r>
      <w:hyperlink r:id="rId12" w:history="1">
        <w:r w:rsidRPr="006A5F22">
          <w:rPr>
            <w:rStyle w:val="Hyperlink"/>
            <w:rFonts w:ascii="Arial" w:hAnsi="Arial" w:cs="Arial"/>
          </w:rPr>
          <w:t>www.gdc-uk.org</w:t>
        </w:r>
      </w:hyperlink>
      <w:r>
        <w:rPr>
          <w:rFonts w:ascii="Arial" w:hAnsi="Arial" w:cs="Arial"/>
        </w:rPr>
        <w:t xml:space="preserve"> </w:t>
      </w:r>
      <w:r w:rsidRPr="0057426D">
        <w:rPr>
          <w:rFonts w:ascii="Arial" w:hAnsi="Arial" w:cs="Arial"/>
        </w:rPr>
        <w:t>.</w:t>
      </w:r>
    </w:p>
    <w:p w14:paraId="2690A235" w14:textId="77777777" w:rsidR="00524CBB" w:rsidRDefault="00524CBB" w:rsidP="00BB5504">
      <w:pPr>
        <w:rPr>
          <w:rFonts w:ascii="Arial" w:hAnsi="Arial" w:cs="Arial"/>
          <w:color w:val="2F5496" w:themeColor="accent1" w:themeShade="BF"/>
        </w:rPr>
      </w:pPr>
    </w:p>
    <w:p w14:paraId="077EEC60" w14:textId="20CE632E" w:rsidR="00BB5504" w:rsidRPr="0057426D" w:rsidRDefault="0057426D" w:rsidP="00BB5504">
      <w:pPr>
        <w:rPr>
          <w:rFonts w:ascii="Arial" w:hAnsi="Arial" w:cs="Arial"/>
          <w:color w:val="2F5496" w:themeColor="accent1" w:themeShade="BF"/>
        </w:rPr>
      </w:pPr>
      <w:r w:rsidRPr="0057426D">
        <w:rPr>
          <w:rFonts w:ascii="Arial" w:hAnsi="Arial" w:cs="Arial"/>
          <w:color w:val="2F5496" w:themeColor="accent1" w:themeShade="BF"/>
        </w:rPr>
        <w:t>Service Requirements</w:t>
      </w:r>
    </w:p>
    <w:p w14:paraId="329C329A" w14:textId="28331D40" w:rsidR="00AA40F8" w:rsidRDefault="00BB5504" w:rsidP="00BB5504">
      <w:pPr>
        <w:rPr>
          <w:rFonts w:ascii="Arial" w:hAnsi="Arial" w:cs="Arial"/>
        </w:rPr>
      </w:pPr>
      <w:r w:rsidRPr="00BB5504">
        <w:rPr>
          <w:rFonts w:ascii="Arial" w:hAnsi="Arial" w:cs="Arial"/>
        </w:rPr>
        <w:t>We are inviting expressions of interest from suitably qualified supplier</w:t>
      </w:r>
      <w:r w:rsidR="00AB5249">
        <w:rPr>
          <w:rFonts w:ascii="Arial" w:hAnsi="Arial" w:cs="Arial"/>
        </w:rPr>
        <w:t>s</w:t>
      </w:r>
      <w:r w:rsidRPr="00BB5504">
        <w:rPr>
          <w:rFonts w:ascii="Arial" w:hAnsi="Arial" w:cs="Arial"/>
        </w:rPr>
        <w:t xml:space="preserve"> </w:t>
      </w:r>
      <w:r w:rsidR="00847F8F">
        <w:rPr>
          <w:rFonts w:ascii="Arial" w:hAnsi="Arial" w:cs="Arial"/>
        </w:rPr>
        <w:t xml:space="preserve">for our </w:t>
      </w:r>
      <w:r w:rsidRPr="00BB5504">
        <w:rPr>
          <w:rFonts w:ascii="Arial" w:hAnsi="Arial" w:cs="Arial"/>
          <w:b/>
          <w:bCs/>
        </w:rPr>
        <w:t>health assessment services for Dental Professional</w:t>
      </w:r>
      <w:r w:rsidR="00AA40F8">
        <w:rPr>
          <w:rFonts w:ascii="Arial" w:hAnsi="Arial" w:cs="Arial"/>
          <w:b/>
          <w:bCs/>
        </w:rPr>
        <w:t>s</w:t>
      </w:r>
      <w:r w:rsidRPr="00BB5504">
        <w:rPr>
          <w:rFonts w:ascii="Arial" w:hAnsi="Arial" w:cs="Arial"/>
          <w:b/>
          <w:bCs/>
        </w:rPr>
        <w:t xml:space="preserve"> to support our fitness to practise cases</w:t>
      </w:r>
      <w:r w:rsidR="00F83256">
        <w:rPr>
          <w:rFonts w:ascii="Arial" w:hAnsi="Arial" w:cs="Arial"/>
        </w:rPr>
        <w:t>.</w:t>
      </w:r>
      <w:r w:rsidR="00FC4E89">
        <w:rPr>
          <w:rFonts w:ascii="Arial" w:hAnsi="Arial" w:cs="Arial"/>
        </w:rPr>
        <w:t xml:space="preserve"> </w:t>
      </w:r>
    </w:p>
    <w:p w14:paraId="5093B9F5" w14:textId="30AF40D3" w:rsidR="00BB5504" w:rsidRDefault="00FC4E89" w:rsidP="00BB5504">
      <w:pPr>
        <w:rPr>
          <w:rFonts w:ascii="Arial" w:hAnsi="Arial" w:cs="Arial"/>
        </w:rPr>
      </w:pPr>
      <w:r>
        <w:rPr>
          <w:rFonts w:ascii="Arial" w:hAnsi="Arial" w:cs="Arial"/>
        </w:rPr>
        <w:t xml:space="preserve">We </w:t>
      </w:r>
      <w:r w:rsidR="00AA40F8">
        <w:rPr>
          <w:rFonts w:ascii="Arial" w:hAnsi="Arial" w:cs="Arial"/>
        </w:rPr>
        <w:t xml:space="preserve">are </w:t>
      </w:r>
      <w:r w:rsidR="000D03F2">
        <w:rPr>
          <w:rFonts w:ascii="Arial" w:hAnsi="Arial" w:cs="Arial"/>
        </w:rPr>
        <w:t xml:space="preserve">looking to procure a </w:t>
      </w:r>
      <w:r>
        <w:rPr>
          <w:rFonts w:ascii="Arial" w:hAnsi="Arial" w:cs="Arial"/>
        </w:rPr>
        <w:t xml:space="preserve">contract </w:t>
      </w:r>
      <w:r w:rsidR="000D03F2">
        <w:rPr>
          <w:rFonts w:ascii="Arial" w:hAnsi="Arial" w:cs="Arial"/>
        </w:rPr>
        <w:t xml:space="preserve">which will </w:t>
      </w:r>
      <w:r w:rsidR="008B2EA7">
        <w:rPr>
          <w:rFonts w:ascii="Arial" w:hAnsi="Arial" w:cs="Arial"/>
        </w:rPr>
        <w:t xml:space="preserve">run for circa </w:t>
      </w:r>
      <w:r>
        <w:rPr>
          <w:rFonts w:ascii="Arial" w:hAnsi="Arial" w:cs="Arial"/>
        </w:rPr>
        <w:t>2</w:t>
      </w:r>
      <w:r w:rsidR="00EA0E6F">
        <w:rPr>
          <w:rFonts w:ascii="Arial" w:hAnsi="Arial" w:cs="Arial"/>
        </w:rPr>
        <w:t xml:space="preserve"> to </w:t>
      </w:r>
      <w:r w:rsidR="0014598F">
        <w:rPr>
          <w:rFonts w:ascii="Arial" w:hAnsi="Arial" w:cs="Arial"/>
        </w:rPr>
        <w:t>3</w:t>
      </w:r>
      <w:r>
        <w:rPr>
          <w:rFonts w:ascii="Arial" w:hAnsi="Arial" w:cs="Arial"/>
        </w:rPr>
        <w:t xml:space="preserve"> years from </w:t>
      </w:r>
      <w:r w:rsidR="009B04FE">
        <w:rPr>
          <w:rFonts w:ascii="Arial" w:hAnsi="Arial" w:cs="Arial"/>
        </w:rPr>
        <w:t xml:space="preserve">commencement </w:t>
      </w:r>
      <w:r w:rsidR="008B2EA7">
        <w:rPr>
          <w:rFonts w:ascii="Arial" w:hAnsi="Arial" w:cs="Arial"/>
        </w:rPr>
        <w:t xml:space="preserve">date </w:t>
      </w:r>
      <w:r w:rsidR="009B04FE">
        <w:rPr>
          <w:rFonts w:ascii="Arial" w:hAnsi="Arial" w:cs="Arial"/>
        </w:rPr>
        <w:t xml:space="preserve">and the </w:t>
      </w:r>
      <w:r w:rsidR="008B2EA7">
        <w:rPr>
          <w:rFonts w:ascii="Arial" w:hAnsi="Arial" w:cs="Arial"/>
        </w:rPr>
        <w:t xml:space="preserve">estimated </w:t>
      </w:r>
      <w:r w:rsidR="009B04FE">
        <w:rPr>
          <w:rFonts w:ascii="Arial" w:hAnsi="Arial" w:cs="Arial"/>
        </w:rPr>
        <w:t>value of the contract will not exceed the procurement threshold of £213,477 including VAT.</w:t>
      </w:r>
    </w:p>
    <w:p w14:paraId="3150CA74" w14:textId="4E56B81E" w:rsidR="00BB5504" w:rsidRPr="00BB5504" w:rsidRDefault="00847F8F" w:rsidP="00BB5504">
      <w:pPr>
        <w:rPr>
          <w:rFonts w:ascii="Arial" w:hAnsi="Arial" w:cs="Arial"/>
        </w:rPr>
      </w:pPr>
      <w:r>
        <w:rPr>
          <w:rFonts w:ascii="Arial" w:hAnsi="Arial" w:cs="Arial"/>
        </w:rPr>
        <w:t>The service</w:t>
      </w:r>
      <w:r w:rsidR="00017FFB">
        <w:rPr>
          <w:rFonts w:ascii="Arial" w:hAnsi="Arial" w:cs="Arial"/>
        </w:rPr>
        <w:t xml:space="preserve"> provision is for </w:t>
      </w:r>
      <w:r w:rsidR="0014598F">
        <w:rPr>
          <w:rFonts w:ascii="Arial" w:hAnsi="Arial" w:cs="Arial"/>
        </w:rPr>
        <w:t xml:space="preserve">an </w:t>
      </w:r>
      <w:r w:rsidR="00446E00">
        <w:rPr>
          <w:rFonts w:ascii="Arial" w:hAnsi="Arial" w:cs="Arial"/>
        </w:rPr>
        <w:t>end-to-end</w:t>
      </w:r>
      <w:r w:rsidR="00F83256">
        <w:rPr>
          <w:rFonts w:ascii="Arial" w:hAnsi="Arial" w:cs="Arial"/>
        </w:rPr>
        <w:t xml:space="preserve"> servic</w:t>
      </w:r>
      <w:r w:rsidR="0014598F">
        <w:rPr>
          <w:rFonts w:ascii="Arial" w:hAnsi="Arial" w:cs="Arial"/>
        </w:rPr>
        <w:t>e</w:t>
      </w:r>
      <w:r w:rsidR="00F83256">
        <w:rPr>
          <w:rFonts w:ascii="Arial" w:hAnsi="Arial" w:cs="Arial"/>
        </w:rPr>
        <w:t xml:space="preserve"> which includes the </w:t>
      </w:r>
      <w:r w:rsidR="00BB5504" w:rsidRPr="00BB5504">
        <w:rPr>
          <w:rFonts w:ascii="Arial" w:hAnsi="Arial" w:cs="Arial"/>
        </w:rPr>
        <w:t>access to medical examiners / assessors</w:t>
      </w:r>
      <w:r w:rsidR="008A3C70">
        <w:rPr>
          <w:rFonts w:ascii="Arial" w:hAnsi="Arial" w:cs="Arial"/>
        </w:rPr>
        <w:t xml:space="preserve"> such </w:t>
      </w:r>
      <w:r w:rsidR="00A337AB">
        <w:rPr>
          <w:rFonts w:ascii="Arial" w:hAnsi="Arial" w:cs="Arial"/>
        </w:rPr>
        <w:t>as</w:t>
      </w:r>
      <w:r w:rsidR="00EA0E6F">
        <w:rPr>
          <w:rFonts w:ascii="Arial" w:hAnsi="Arial" w:cs="Arial"/>
        </w:rPr>
        <w:t>,</w:t>
      </w:r>
      <w:r w:rsidR="00A337AB">
        <w:rPr>
          <w:rFonts w:ascii="Arial" w:hAnsi="Arial" w:cs="Arial"/>
        </w:rPr>
        <w:t xml:space="preserve"> </w:t>
      </w:r>
      <w:r w:rsidR="00D7114C">
        <w:rPr>
          <w:rFonts w:ascii="Arial" w:hAnsi="Arial" w:cs="Arial"/>
        </w:rPr>
        <w:t xml:space="preserve">but not limited to </w:t>
      </w:r>
      <w:r w:rsidR="00A337AB">
        <w:rPr>
          <w:rFonts w:ascii="Arial" w:hAnsi="Arial" w:cs="Arial"/>
        </w:rPr>
        <w:t>the following:</w:t>
      </w:r>
    </w:p>
    <w:p w14:paraId="03739358" w14:textId="77777777" w:rsidR="00BB5504" w:rsidRPr="00BB5504" w:rsidRDefault="00BB5504" w:rsidP="00BB5504">
      <w:pPr>
        <w:numPr>
          <w:ilvl w:val="0"/>
          <w:numId w:val="3"/>
        </w:numPr>
        <w:spacing w:after="0" w:line="240" w:lineRule="auto"/>
        <w:contextualSpacing/>
        <w:rPr>
          <w:rFonts w:ascii="Arial" w:eastAsia="Times New Roman" w:hAnsi="Arial" w:cs="Arial"/>
        </w:rPr>
      </w:pPr>
      <w:r w:rsidRPr="00BB5504">
        <w:rPr>
          <w:rFonts w:ascii="Arial" w:eastAsia="Times New Roman" w:hAnsi="Arial" w:cs="Arial"/>
        </w:rPr>
        <w:t>Specialist Mental Health Psychiatrists</w:t>
      </w:r>
    </w:p>
    <w:p w14:paraId="03E84A39" w14:textId="77777777" w:rsidR="00BB5504" w:rsidRPr="00BB5504" w:rsidRDefault="00BB5504" w:rsidP="00BB5504">
      <w:pPr>
        <w:numPr>
          <w:ilvl w:val="0"/>
          <w:numId w:val="3"/>
        </w:numPr>
        <w:spacing w:after="0" w:line="240" w:lineRule="auto"/>
        <w:contextualSpacing/>
        <w:rPr>
          <w:rFonts w:ascii="Arial" w:eastAsia="Times New Roman" w:hAnsi="Arial" w:cs="Arial"/>
        </w:rPr>
      </w:pPr>
      <w:r w:rsidRPr="00BB5504">
        <w:rPr>
          <w:rFonts w:ascii="Arial" w:eastAsia="Times New Roman" w:hAnsi="Arial" w:cs="Arial"/>
        </w:rPr>
        <w:t>Clinical Psychologists</w:t>
      </w:r>
    </w:p>
    <w:p w14:paraId="0174297A" w14:textId="0CC7CC7A" w:rsidR="00BB5504" w:rsidRPr="00BB5504" w:rsidRDefault="00BB5504" w:rsidP="00BB5504">
      <w:pPr>
        <w:numPr>
          <w:ilvl w:val="0"/>
          <w:numId w:val="3"/>
        </w:numPr>
        <w:spacing w:after="0" w:line="240" w:lineRule="auto"/>
        <w:contextualSpacing/>
        <w:rPr>
          <w:rFonts w:ascii="Arial" w:eastAsia="Times New Roman" w:hAnsi="Arial" w:cs="Arial"/>
        </w:rPr>
      </w:pPr>
      <w:r w:rsidRPr="00BB5504">
        <w:rPr>
          <w:rFonts w:ascii="Arial" w:eastAsia="Times New Roman" w:hAnsi="Arial" w:cs="Arial"/>
        </w:rPr>
        <w:t>G</w:t>
      </w:r>
      <w:r w:rsidR="0014598F">
        <w:rPr>
          <w:rFonts w:ascii="Arial" w:eastAsia="Times New Roman" w:hAnsi="Arial" w:cs="Arial"/>
        </w:rPr>
        <w:t>eneral Practitioners</w:t>
      </w:r>
    </w:p>
    <w:p w14:paraId="6067ECB5" w14:textId="5076844E" w:rsidR="00BB5504" w:rsidRPr="00BB5504" w:rsidRDefault="00BB5504" w:rsidP="00BB5504">
      <w:pPr>
        <w:numPr>
          <w:ilvl w:val="0"/>
          <w:numId w:val="3"/>
        </w:numPr>
        <w:spacing w:after="0" w:line="240" w:lineRule="auto"/>
        <w:contextualSpacing/>
        <w:rPr>
          <w:rFonts w:ascii="Arial" w:eastAsia="Times New Roman" w:hAnsi="Arial" w:cs="Arial"/>
        </w:rPr>
      </w:pPr>
      <w:r w:rsidRPr="00BB5504">
        <w:rPr>
          <w:rFonts w:ascii="Arial" w:eastAsia="Times New Roman" w:hAnsi="Arial" w:cs="Arial"/>
        </w:rPr>
        <w:t>Occupation</w:t>
      </w:r>
      <w:r w:rsidR="00A337AB">
        <w:rPr>
          <w:rFonts w:ascii="Arial" w:eastAsia="Times New Roman" w:hAnsi="Arial" w:cs="Arial"/>
        </w:rPr>
        <w:t>al</w:t>
      </w:r>
      <w:r w:rsidRPr="00BB5504">
        <w:rPr>
          <w:rFonts w:ascii="Arial" w:eastAsia="Times New Roman" w:hAnsi="Arial" w:cs="Arial"/>
        </w:rPr>
        <w:t xml:space="preserve"> Health Physicians</w:t>
      </w:r>
    </w:p>
    <w:p w14:paraId="0DF0CF39" w14:textId="77777777" w:rsidR="00BB5504" w:rsidRPr="00BB5504" w:rsidRDefault="00BB5504" w:rsidP="00BB5504">
      <w:pPr>
        <w:spacing w:after="0" w:line="240" w:lineRule="auto"/>
        <w:rPr>
          <w:rFonts w:ascii="Arial" w:hAnsi="Arial" w:cs="Arial"/>
        </w:rPr>
      </w:pPr>
    </w:p>
    <w:p w14:paraId="6A4A791F" w14:textId="22E3296F" w:rsidR="00BB5504" w:rsidRDefault="00BB5504" w:rsidP="00BB5504">
      <w:pPr>
        <w:spacing w:after="0" w:line="240" w:lineRule="auto"/>
        <w:rPr>
          <w:rFonts w:ascii="Arial" w:hAnsi="Arial" w:cs="Arial"/>
        </w:rPr>
      </w:pPr>
      <w:r w:rsidRPr="00BB5504">
        <w:rPr>
          <w:rFonts w:ascii="Arial" w:hAnsi="Arial" w:cs="Arial"/>
        </w:rPr>
        <w:t>The following services</w:t>
      </w:r>
      <w:r w:rsidR="006C47AE">
        <w:rPr>
          <w:rFonts w:ascii="Arial" w:hAnsi="Arial" w:cs="Arial"/>
        </w:rPr>
        <w:t xml:space="preserve"> are required</w:t>
      </w:r>
      <w:r w:rsidRPr="00BB5504">
        <w:rPr>
          <w:rFonts w:ascii="Arial" w:hAnsi="Arial" w:cs="Arial"/>
        </w:rPr>
        <w:t>:</w:t>
      </w:r>
    </w:p>
    <w:p w14:paraId="30EC36A8" w14:textId="70F9A3D2" w:rsidR="009B7ABC" w:rsidRDefault="009B7ABC" w:rsidP="00BB5504">
      <w:pPr>
        <w:spacing w:after="0" w:line="240" w:lineRule="auto"/>
        <w:rPr>
          <w:rFonts w:ascii="Arial" w:hAnsi="Arial" w:cs="Arial"/>
        </w:rPr>
      </w:pPr>
    </w:p>
    <w:p w14:paraId="07D34BE4" w14:textId="34A257B3" w:rsidR="009B7ABC" w:rsidRDefault="008B7C0A" w:rsidP="00BB5504">
      <w:pPr>
        <w:spacing w:after="0" w:line="240" w:lineRule="auto"/>
        <w:rPr>
          <w:rFonts w:ascii="Arial" w:hAnsi="Arial" w:cs="Arial"/>
        </w:rPr>
      </w:pPr>
      <w:r>
        <w:rPr>
          <w:rFonts w:ascii="Arial" w:hAnsi="Arial" w:cs="Arial"/>
        </w:rPr>
        <w:t>Services:</w:t>
      </w:r>
    </w:p>
    <w:p w14:paraId="2E465E86" w14:textId="5CA4FFE9" w:rsidR="008B7C0A" w:rsidRDefault="008B7C0A" w:rsidP="00BB5504">
      <w:pPr>
        <w:spacing w:after="0" w:line="240" w:lineRule="auto"/>
        <w:rPr>
          <w:rFonts w:ascii="Arial" w:hAnsi="Arial" w:cs="Arial"/>
        </w:rPr>
      </w:pPr>
    </w:p>
    <w:p w14:paraId="3705B8A5" w14:textId="71DB3BD9" w:rsidR="008B7C0A" w:rsidRDefault="008B7C0A" w:rsidP="008B7C0A">
      <w:pPr>
        <w:numPr>
          <w:ilvl w:val="0"/>
          <w:numId w:val="2"/>
        </w:numPr>
        <w:spacing w:after="0" w:line="240" w:lineRule="auto"/>
        <w:ind w:left="426" w:hanging="426"/>
        <w:contextualSpacing/>
        <w:rPr>
          <w:rFonts w:ascii="Arial" w:eastAsia="Times New Roman" w:hAnsi="Arial" w:cs="Arial"/>
        </w:rPr>
      </w:pPr>
      <w:r w:rsidRPr="008B7C0A">
        <w:rPr>
          <w:rFonts w:ascii="Arial" w:eastAsia="Times New Roman" w:hAnsi="Arial" w:cs="Arial"/>
        </w:rPr>
        <w:t>Provide advice on the assessment</w:t>
      </w:r>
      <w:r w:rsidR="002028D5">
        <w:rPr>
          <w:rFonts w:ascii="Arial" w:eastAsia="Times New Roman" w:hAnsi="Arial" w:cs="Arial"/>
        </w:rPr>
        <w:t>s that are</w:t>
      </w:r>
      <w:r w:rsidRPr="008B7C0A">
        <w:rPr>
          <w:rFonts w:ascii="Arial" w:eastAsia="Times New Roman" w:hAnsi="Arial" w:cs="Arial"/>
        </w:rPr>
        <w:t xml:space="preserve"> required</w:t>
      </w:r>
      <w:r w:rsidR="00FC4E89">
        <w:rPr>
          <w:rFonts w:ascii="Arial" w:eastAsia="Times New Roman" w:hAnsi="Arial" w:cs="Arial"/>
        </w:rPr>
        <w:t xml:space="preserve"> for individual case</w:t>
      </w:r>
      <w:r w:rsidR="006C47AE">
        <w:rPr>
          <w:rFonts w:ascii="Arial" w:eastAsia="Times New Roman" w:hAnsi="Arial" w:cs="Arial"/>
        </w:rPr>
        <w:t>s</w:t>
      </w:r>
    </w:p>
    <w:p w14:paraId="3A1C8316" w14:textId="00E86108" w:rsidR="004C7D3E" w:rsidRPr="008B7C0A" w:rsidRDefault="004C7D3E" w:rsidP="008B7C0A">
      <w:pPr>
        <w:numPr>
          <w:ilvl w:val="0"/>
          <w:numId w:val="2"/>
        </w:numPr>
        <w:spacing w:after="0" w:line="240" w:lineRule="auto"/>
        <w:ind w:left="426" w:hanging="426"/>
        <w:contextualSpacing/>
        <w:rPr>
          <w:rFonts w:ascii="Arial" w:eastAsia="Times New Roman" w:hAnsi="Arial" w:cs="Arial"/>
        </w:rPr>
      </w:pPr>
      <w:r>
        <w:rPr>
          <w:rFonts w:ascii="Arial" w:eastAsia="Times New Roman" w:hAnsi="Arial" w:cs="Arial"/>
        </w:rPr>
        <w:t>Tr</w:t>
      </w:r>
      <w:r w:rsidR="00DF329A">
        <w:rPr>
          <w:rFonts w:ascii="Arial" w:eastAsia="Times New Roman" w:hAnsi="Arial" w:cs="Arial"/>
        </w:rPr>
        <w:t>iage Referrals</w:t>
      </w:r>
    </w:p>
    <w:p w14:paraId="466CAEC2" w14:textId="7E203061" w:rsidR="008B7C0A" w:rsidRPr="00BB5504" w:rsidRDefault="008B7C0A" w:rsidP="008B7C0A">
      <w:pPr>
        <w:numPr>
          <w:ilvl w:val="0"/>
          <w:numId w:val="2"/>
        </w:numPr>
        <w:spacing w:after="0" w:line="240" w:lineRule="auto"/>
        <w:ind w:left="426" w:hanging="426"/>
        <w:contextualSpacing/>
        <w:rPr>
          <w:rFonts w:ascii="Arial" w:eastAsia="Times New Roman" w:hAnsi="Arial" w:cs="Arial"/>
          <w:u w:val="single"/>
        </w:rPr>
      </w:pPr>
      <w:r w:rsidRPr="00BB5504">
        <w:rPr>
          <w:rFonts w:ascii="Arial" w:eastAsia="Times New Roman" w:hAnsi="Arial" w:cs="Arial"/>
        </w:rPr>
        <w:t xml:space="preserve">Review of </w:t>
      </w:r>
      <w:r w:rsidR="006C47AE">
        <w:rPr>
          <w:rFonts w:ascii="Arial" w:eastAsia="Times New Roman" w:hAnsi="Arial" w:cs="Arial"/>
        </w:rPr>
        <w:t>m</w:t>
      </w:r>
      <w:r w:rsidRPr="00BB5504">
        <w:rPr>
          <w:rFonts w:ascii="Arial" w:eastAsia="Times New Roman" w:hAnsi="Arial" w:cs="Arial"/>
        </w:rPr>
        <w:t xml:space="preserve">edical </w:t>
      </w:r>
      <w:r w:rsidR="002028D5">
        <w:rPr>
          <w:rFonts w:ascii="Arial" w:eastAsia="Times New Roman" w:hAnsi="Arial" w:cs="Arial"/>
        </w:rPr>
        <w:t>r</w:t>
      </w:r>
      <w:r w:rsidRPr="00BB5504">
        <w:rPr>
          <w:rFonts w:ascii="Arial" w:eastAsia="Times New Roman" w:hAnsi="Arial" w:cs="Arial"/>
        </w:rPr>
        <w:t>ecords</w:t>
      </w:r>
    </w:p>
    <w:p w14:paraId="4C42AAE1" w14:textId="3A640FF7" w:rsidR="008B7C0A" w:rsidRDefault="002C09D6" w:rsidP="008B7C0A">
      <w:pPr>
        <w:numPr>
          <w:ilvl w:val="0"/>
          <w:numId w:val="2"/>
        </w:numPr>
        <w:spacing w:after="0" w:line="240" w:lineRule="auto"/>
        <w:ind w:left="426" w:hanging="426"/>
        <w:contextualSpacing/>
        <w:rPr>
          <w:rFonts w:ascii="Arial" w:eastAsia="Times New Roman" w:hAnsi="Arial" w:cs="Arial"/>
        </w:rPr>
      </w:pPr>
      <w:r>
        <w:rPr>
          <w:rFonts w:ascii="Arial" w:eastAsia="Times New Roman" w:hAnsi="Arial" w:cs="Arial"/>
        </w:rPr>
        <w:t>Consultation with individuals</w:t>
      </w:r>
    </w:p>
    <w:p w14:paraId="58752AE9" w14:textId="702B7852" w:rsidR="002E4D58" w:rsidRPr="00BB5504" w:rsidRDefault="00A75CAE" w:rsidP="008B7C0A">
      <w:pPr>
        <w:numPr>
          <w:ilvl w:val="0"/>
          <w:numId w:val="2"/>
        </w:numPr>
        <w:spacing w:after="0" w:line="240" w:lineRule="auto"/>
        <w:ind w:left="426" w:hanging="426"/>
        <w:contextualSpacing/>
        <w:rPr>
          <w:rFonts w:ascii="Arial" w:eastAsia="Times New Roman" w:hAnsi="Arial" w:cs="Arial"/>
        </w:rPr>
      </w:pPr>
      <w:r>
        <w:rPr>
          <w:rFonts w:ascii="Arial" w:eastAsia="Times New Roman" w:hAnsi="Arial" w:cs="Arial"/>
        </w:rPr>
        <w:t>Health Assessment</w:t>
      </w:r>
    </w:p>
    <w:p w14:paraId="40FA878E" w14:textId="77777777" w:rsidR="008B7C0A" w:rsidRDefault="008B7C0A" w:rsidP="00BB5504">
      <w:pPr>
        <w:spacing w:after="0" w:line="240" w:lineRule="auto"/>
        <w:rPr>
          <w:rFonts w:ascii="Arial" w:hAnsi="Arial" w:cs="Arial"/>
        </w:rPr>
      </w:pPr>
    </w:p>
    <w:p w14:paraId="07BCD1FF" w14:textId="77777777" w:rsidR="009B7ABC" w:rsidRDefault="009B7ABC" w:rsidP="00BB5504">
      <w:pPr>
        <w:spacing w:after="0" w:line="240" w:lineRule="auto"/>
        <w:rPr>
          <w:rFonts w:ascii="Arial" w:hAnsi="Arial" w:cs="Arial"/>
        </w:rPr>
      </w:pPr>
    </w:p>
    <w:p w14:paraId="340E927F" w14:textId="7C219A5B" w:rsidR="009B7ABC" w:rsidRDefault="009B7ABC" w:rsidP="00BB5504">
      <w:pPr>
        <w:spacing w:after="0" w:line="240" w:lineRule="auto"/>
        <w:rPr>
          <w:rFonts w:ascii="Arial" w:hAnsi="Arial" w:cs="Arial"/>
        </w:rPr>
      </w:pPr>
      <w:r>
        <w:rPr>
          <w:rFonts w:ascii="Arial" w:hAnsi="Arial" w:cs="Arial"/>
        </w:rPr>
        <w:t>Toxicology Services</w:t>
      </w:r>
      <w:r w:rsidR="008B7C0A">
        <w:rPr>
          <w:rFonts w:ascii="Arial" w:hAnsi="Arial" w:cs="Arial"/>
        </w:rPr>
        <w:t xml:space="preserve"> (directly or through a third party)</w:t>
      </w:r>
      <w:r>
        <w:rPr>
          <w:rFonts w:ascii="Arial" w:hAnsi="Arial" w:cs="Arial"/>
        </w:rPr>
        <w:t>:</w:t>
      </w:r>
    </w:p>
    <w:p w14:paraId="1BACE604" w14:textId="5300F441" w:rsidR="009B7ABC" w:rsidRDefault="009B7ABC" w:rsidP="00BB5504">
      <w:pPr>
        <w:spacing w:after="0" w:line="240" w:lineRule="auto"/>
        <w:rPr>
          <w:rFonts w:ascii="Arial" w:hAnsi="Arial" w:cs="Arial"/>
        </w:rPr>
      </w:pPr>
    </w:p>
    <w:p w14:paraId="213927BA" w14:textId="77777777" w:rsidR="009B7ABC" w:rsidRPr="00BB5504" w:rsidRDefault="009B7ABC" w:rsidP="009B7ABC">
      <w:pPr>
        <w:numPr>
          <w:ilvl w:val="0"/>
          <w:numId w:val="2"/>
        </w:numPr>
        <w:spacing w:after="0" w:line="240" w:lineRule="auto"/>
        <w:ind w:left="426" w:hanging="426"/>
        <w:contextualSpacing/>
        <w:rPr>
          <w:rFonts w:ascii="Arial" w:eastAsia="Times New Roman" w:hAnsi="Arial" w:cs="Arial"/>
        </w:rPr>
      </w:pPr>
      <w:r w:rsidRPr="00BB5504">
        <w:rPr>
          <w:rFonts w:ascii="Arial" w:eastAsia="Times New Roman" w:hAnsi="Arial" w:cs="Arial"/>
        </w:rPr>
        <w:t>Sample Analysis per donor (Instant Testing)</w:t>
      </w:r>
    </w:p>
    <w:p w14:paraId="28B5C1B8" w14:textId="77777777" w:rsidR="009B7ABC" w:rsidRPr="00BB5504" w:rsidRDefault="009B7ABC" w:rsidP="009B7ABC">
      <w:pPr>
        <w:numPr>
          <w:ilvl w:val="0"/>
          <w:numId w:val="2"/>
        </w:numPr>
        <w:autoSpaceDE w:val="0"/>
        <w:autoSpaceDN w:val="0"/>
        <w:spacing w:after="0" w:line="240" w:lineRule="auto"/>
        <w:ind w:left="426" w:hanging="426"/>
        <w:rPr>
          <w:rFonts w:ascii="Arial" w:eastAsia="Times New Roman" w:hAnsi="Arial" w:cs="Arial"/>
          <w:color w:val="000000"/>
        </w:rPr>
      </w:pPr>
      <w:r w:rsidRPr="00BB5504">
        <w:rPr>
          <w:rFonts w:ascii="Arial" w:eastAsia="Times New Roman" w:hAnsi="Arial" w:cs="Arial"/>
          <w:color w:val="000000"/>
        </w:rPr>
        <w:t xml:space="preserve">Laboratory Confirmation Analysis (per drug) </w:t>
      </w:r>
    </w:p>
    <w:p w14:paraId="5FD57DB1" w14:textId="7150CE55" w:rsidR="009B7ABC" w:rsidRPr="00BB5504" w:rsidRDefault="009B7ABC" w:rsidP="009B7ABC">
      <w:pPr>
        <w:numPr>
          <w:ilvl w:val="0"/>
          <w:numId w:val="2"/>
        </w:numPr>
        <w:autoSpaceDE w:val="0"/>
        <w:autoSpaceDN w:val="0"/>
        <w:spacing w:after="0" w:line="240" w:lineRule="auto"/>
        <w:ind w:left="426" w:hanging="426"/>
        <w:rPr>
          <w:rFonts w:ascii="Arial" w:eastAsia="Times New Roman" w:hAnsi="Arial" w:cs="Arial"/>
          <w:color w:val="000000"/>
        </w:rPr>
      </w:pPr>
      <w:r w:rsidRPr="373AB035">
        <w:rPr>
          <w:rFonts w:ascii="Arial" w:eastAsia="Times New Roman" w:hAnsi="Arial" w:cs="Arial"/>
          <w:color w:val="000000" w:themeColor="text1"/>
        </w:rPr>
        <w:t>Hair and Blood Test for Alcohol</w:t>
      </w:r>
      <w:r w:rsidR="002F0228" w:rsidRPr="373AB035">
        <w:rPr>
          <w:rFonts w:ascii="Arial" w:eastAsia="Times New Roman" w:hAnsi="Arial" w:cs="Arial"/>
          <w:color w:val="000000" w:themeColor="text1"/>
        </w:rPr>
        <w:t xml:space="preserve"> </w:t>
      </w:r>
      <w:r w:rsidR="001C5B56" w:rsidRPr="373AB035">
        <w:rPr>
          <w:rFonts w:ascii="Arial" w:eastAsia="Times New Roman" w:hAnsi="Arial" w:cs="Arial"/>
          <w:color w:val="000000" w:themeColor="text1"/>
        </w:rPr>
        <w:t>where appropriate</w:t>
      </w:r>
    </w:p>
    <w:p w14:paraId="3789197F" w14:textId="15C26EFB" w:rsidR="008B7C0A" w:rsidRDefault="009B7ABC" w:rsidP="00BB5504">
      <w:pPr>
        <w:numPr>
          <w:ilvl w:val="0"/>
          <w:numId w:val="2"/>
        </w:numPr>
        <w:spacing w:after="0" w:line="240" w:lineRule="auto"/>
        <w:ind w:left="426" w:hanging="426"/>
        <w:contextualSpacing/>
        <w:rPr>
          <w:rFonts w:ascii="Arial" w:eastAsia="Times New Roman" w:hAnsi="Arial" w:cs="Arial"/>
        </w:rPr>
      </w:pPr>
      <w:r w:rsidRPr="00BB5504">
        <w:rPr>
          <w:rFonts w:ascii="Arial" w:eastAsia="Times New Roman" w:hAnsi="Arial" w:cs="Arial"/>
        </w:rPr>
        <w:t xml:space="preserve">Hair </w:t>
      </w:r>
      <w:r w:rsidR="001D7571">
        <w:rPr>
          <w:rFonts w:ascii="Arial" w:eastAsia="Times New Roman" w:hAnsi="Arial" w:cs="Arial"/>
        </w:rPr>
        <w:t xml:space="preserve">and blood </w:t>
      </w:r>
      <w:r w:rsidRPr="00BB5504">
        <w:rPr>
          <w:rFonts w:ascii="Arial" w:eastAsia="Times New Roman" w:hAnsi="Arial" w:cs="Arial"/>
        </w:rPr>
        <w:t>Test for Drugs</w:t>
      </w:r>
      <w:r w:rsidR="001C5B56">
        <w:rPr>
          <w:rFonts w:ascii="Arial" w:eastAsia="Times New Roman" w:hAnsi="Arial" w:cs="Arial"/>
        </w:rPr>
        <w:t xml:space="preserve"> where appropriate</w:t>
      </w:r>
    </w:p>
    <w:p w14:paraId="634E8C82" w14:textId="7271E8AE" w:rsidR="00FA5B8C" w:rsidRPr="008B7C0A" w:rsidRDefault="007E34C7" w:rsidP="00BB5504">
      <w:pPr>
        <w:numPr>
          <w:ilvl w:val="0"/>
          <w:numId w:val="2"/>
        </w:numPr>
        <w:spacing w:after="0" w:line="240" w:lineRule="auto"/>
        <w:ind w:left="426" w:hanging="426"/>
        <w:contextualSpacing/>
        <w:rPr>
          <w:rFonts w:ascii="Arial" w:eastAsia="Times New Roman" w:hAnsi="Arial" w:cs="Arial"/>
        </w:rPr>
      </w:pPr>
      <w:r>
        <w:rPr>
          <w:rFonts w:ascii="Arial" w:hAnsi="Arial" w:cs="Arial"/>
        </w:rPr>
        <w:t>Toxicology report</w:t>
      </w:r>
    </w:p>
    <w:p w14:paraId="3BB04E9B" w14:textId="77777777" w:rsidR="009B7ABC" w:rsidRPr="00BB5504" w:rsidRDefault="009B7ABC" w:rsidP="00BB5504">
      <w:pPr>
        <w:spacing w:after="0" w:line="240" w:lineRule="auto"/>
        <w:rPr>
          <w:rFonts w:ascii="Arial" w:hAnsi="Arial" w:cs="Arial"/>
        </w:rPr>
      </w:pPr>
    </w:p>
    <w:p w14:paraId="46159C0A" w14:textId="77777777" w:rsidR="00BB5504" w:rsidRPr="00BB5504" w:rsidRDefault="00BB5504" w:rsidP="00BB5504">
      <w:pPr>
        <w:spacing w:after="0" w:line="240" w:lineRule="auto"/>
        <w:rPr>
          <w:rFonts w:ascii="Arial" w:hAnsi="Arial" w:cs="Arial"/>
        </w:rPr>
      </w:pPr>
    </w:p>
    <w:p w14:paraId="16495372" w14:textId="5F7CF75E" w:rsidR="00F83256" w:rsidRDefault="00CE213F" w:rsidP="00BB5504">
      <w:pPr>
        <w:autoSpaceDE w:val="0"/>
        <w:autoSpaceDN w:val="0"/>
        <w:adjustRightInd w:val="0"/>
        <w:spacing w:after="0" w:line="240" w:lineRule="auto"/>
        <w:rPr>
          <w:rFonts w:ascii="Arial" w:hAnsi="Arial" w:cs="Arial"/>
        </w:rPr>
      </w:pPr>
      <w:r>
        <w:rPr>
          <w:rFonts w:ascii="Arial" w:hAnsi="Arial" w:cs="Arial"/>
        </w:rPr>
        <w:t>Service Management</w:t>
      </w:r>
    </w:p>
    <w:p w14:paraId="7CD3C531" w14:textId="77777777" w:rsidR="00CE213F" w:rsidRDefault="00CE213F" w:rsidP="00BB5504">
      <w:pPr>
        <w:autoSpaceDE w:val="0"/>
        <w:autoSpaceDN w:val="0"/>
        <w:adjustRightInd w:val="0"/>
        <w:spacing w:after="0" w:line="240" w:lineRule="auto"/>
        <w:rPr>
          <w:rFonts w:ascii="Arial" w:hAnsi="Arial" w:cs="Arial"/>
        </w:rPr>
      </w:pPr>
    </w:p>
    <w:p w14:paraId="4D17D306" w14:textId="1443D3D5" w:rsidR="00CE213F" w:rsidRDefault="000F22D9" w:rsidP="00CE213F">
      <w:pPr>
        <w:pStyle w:val="ListParagraph"/>
        <w:numPr>
          <w:ilvl w:val="0"/>
          <w:numId w:val="6"/>
        </w:numPr>
        <w:autoSpaceDE w:val="0"/>
        <w:autoSpaceDN w:val="0"/>
        <w:adjustRightInd w:val="0"/>
        <w:spacing w:after="0" w:line="240" w:lineRule="auto"/>
        <w:ind w:left="567" w:hanging="567"/>
        <w:rPr>
          <w:rFonts w:ascii="Arial" w:hAnsi="Arial" w:cs="Arial"/>
        </w:rPr>
      </w:pPr>
      <w:r>
        <w:rPr>
          <w:rFonts w:ascii="Arial" w:hAnsi="Arial" w:cs="Arial"/>
        </w:rPr>
        <w:t>Account management</w:t>
      </w:r>
    </w:p>
    <w:p w14:paraId="454837B2" w14:textId="0A5F66B7" w:rsidR="000F22D9" w:rsidRDefault="000F22D9" w:rsidP="00CE213F">
      <w:pPr>
        <w:pStyle w:val="ListParagraph"/>
        <w:numPr>
          <w:ilvl w:val="0"/>
          <w:numId w:val="6"/>
        </w:numPr>
        <w:autoSpaceDE w:val="0"/>
        <w:autoSpaceDN w:val="0"/>
        <w:adjustRightInd w:val="0"/>
        <w:spacing w:after="0" w:line="240" w:lineRule="auto"/>
        <w:ind w:left="567" w:hanging="567"/>
        <w:rPr>
          <w:rFonts w:ascii="Arial" w:hAnsi="Arial" w:cs="Arial"/>
        </w:rPr>
      </w:pPr>
      <w:r>
        <w:rPr>
          <w:rFonts w:ascii="Arial" w:hAnsi="Arial" w:cs="Arial"/>
        </w:rPr>
        <w:t>Project management</w:t>
      </w:r>
    </w:p>
    <w:p w14:paraId="1A298677" w14:textId="77777777" w:rsidR="000F22D9" w:rsidRPr="00CE213F" w:rsidRDefault="000F22D9" w:rsidP="00D81B04">
      <w:pPr>
        <w:pStyle w:val="ListParagraph"/>
        <w:autoSpaceDE w:val="0"/>
        <w:autoSpaceDN w:val="0"/>
        <w:adjustRightInd w:val="0"/>
        <w:spacing w:after="0" w:line="240" w:lineRule="auto"/>
        <w:ind w:left="567"/>
        <w:rPr>
          <w:rFonts w:ascii="Arial" w:hAnsi="Arial" w:cs="Arial"/>
        </w:rPr>
      </w:pPr>
    </w:p>
    <w:p w14:paraId="4A05CE6E" w14:textId="77777777" w:rsidR="00CE213F" w:rsidRDefault="00CE213F" w:rsidP="00BB5504">
      <w:pPr>
        <w:autoSpaceDE w:val="0"/>
        <w:autoSpaceDN w:val="0"/>
        <w:adjustRightInd w:val="0"/>
        <w:spacing w:after="0" w:line="240" w:lineRule="auto"/>
        <w:rPr>
          <w:rFonts w:ascii="Arial" w:hAnsi="Arial" w:cs="Arial"/>
        </w:rPr>
      </w:pPr>
    </w:p>
    <w:p w14:paraId="6ED1D7C6" w14:textId="0C6DB921" w:rsidR="00F83256" w:rsidRDefault="008B7C0A" w:rsidP="00BB5504">
      <w:pPr>
        <w:autoSpaceDE w:val="0"/>
        <w:autoSpaceDN w:val="0"/>
        <w:adjustRightInd w:val="0"/>
        <w:spacing w:after="0" w:line="240" w:lineRule="auto"/>
        <w:rPr>
          <w:rFonts w:ascii="Arial" w:hAnsi="Arial" w:cs="Arial"/>
        </w:rPr>
      </w:pPr>
      <w:r>
        <w:rPr>
          <w:rFonts w:ascii="Arial" w:hAnsi="Arial" w:cs="Arial"/>
        </w:rPr>
        <w:t>Written report:</w:t>
      </w:r>
      <w:r w:rsidR="009B7ABC">
        <w:rPr>
          <w:rFonts w:ascii="Arial" w:hAnsi="Arial" w:cs="Arial"/>
        </w:rPr>
        <w:t xml:space="preserve"> </w:t>
      </w:r>
    </w:p>
    <w:p w14:paraId="47C4A693" w14:textId="5E373EAD" w:rsidR="009B7ABC" w:rsidRDefault="009B7ABC" w:rsidP="00BB5504">
      <w:pPr>
        <w:autoSpaceDE w:val="0"/>
        <w:autoSpaceDN w:val="0"/>
        <w:adjustRightInd w:val="0"/>
        <w:spacing w:after="0" w:line="240" w:lineRule="auto"/>
        <w:rPr>
          <w:rFonts w:ascii="Arial" w:hAnsi="Arial" w:cs="Arial"/>
        </w:rPr>
      </w:pPr>
    </w:p>
    <w:p w14:paraId="5AA2645A" w14:textId="1216DEC9" w:rsidR="009B7ABC" w:rsidRDefault="009B7ABC" w:rsidP="009B7ABC">
      <w:pPr>
        <w:autoSpaceDE w:val="0"/>
        <w:autoSpaceDN w:val="0"/>
        <w:adjustRightInd w:val="0"/>
        <w:spacing w:after="0" w:line="240" w:lineRule="auto"/>
        <w:rPr>
          <w:rFonts w:ascii="Arial" w:eastAsia="Times New Roman" w:hAnsi="Arial" w:cs="Arial"/>
        </w:rPr>
      </w:pPr>
      <w:r>
        <w:rPr>
          <w:rFonts w:ascii="Arial" w:hAnsi="Arial" w:cs="Arial"/>
        </w:rPr>
        <w:t xml:space="preserve">The final deliverable will be a comprehensive written report on the dental professional’s </w:t>
      </w:r>
      <w:r w:rsidRPr="009B7ABC">
        <w:rPr>
          <w:rFonts w:ascii="Arial" w:hAnsi="Arial" w:cs="Arial"/>
        </w:rPr>
        <w:t>health assessment</w:t>
      </w:r>
      <w:r>
        <w:rPr>
          <w:rFonts w:ascii="Arial" w:hAnsi="Arial" w:cs="Arial"/>
        </w:rPr>
        <w:t xml:space="preserve"> including a professional</w:t>
      </w:r>
      <w:r w:rsidRPr="00BB5504">
        <w:rPr>
          <w:rFonts w:ascii="Arial" w:eastAsia="Times New Roman" w:hAnsi="Arial" w:cs="Arial"/>
        </w:rPr>
        <w:t xml:space="preserve"> opinion on the Dental Professionals fitness to practice and any recommendations </w:t>
      </w:r>
      <w:r w:rsidR="007E34C7">
        <w:rPr>
          <w:rFonts w:ascii="Arial" w:eastAsia="Times New Roman" w:hAnsi="Arial" w:cs="Arial"/>
        </w:rPr>
        <w:t>for</w:t>
      </w:r>
      <w:r w:rsidRPr="00BB5504">
        <w:rPr>
          <w:rFonts w:ascii="Arial" w:eastAsia="Times New Roman" w:hAnsi="Arial" w:cs="Arial"/>
        </w:rPr>
        <w:t xml:space="preserve"> the case</w:t>
      </w:r>
      <w:r w:rsidR="008B7C0A">
        <w:rPr>
          <w:rFonts w:ascii="Arial" w:eastAsia="Times New Roman" w:hAnsi="Arial" w:cs="Arial"/>
        </w:rPr>
        <w:t>.</w:t>
      </w:r>
    </w:p>
    <w:p w14:paraId="5E56BEC2" w14:textId="77777777" w:rsidR="003E3D37" w:rsidRDefault="003E3D37" w:rsidP="009B7ABC">
      <w:pPr>
        <w:autoSpaceDE w:val="0"/>
        <w:autoSpaceDN w:val="0"/>
        <w:adjustRightInd w:val="0"/>
        <w:spacing w:after="0" w:line="240" w:lineRule="auto"/>
        <w:rPr>
          <w:rFonts w:ascii="Arial" w:eastAsia="Times New Roman" w:hAnsi="Arial" w:cs="Arial"/>
        </w:rPr>
      </w:pPr>
    </w:p>
    <w:p w14:paraId="697B34FB" w14:textId="238EE0EC" w:rsidR="003E3D37" w:rsidRPr="003E3D37" w:rsidRDefault="003E3D37" w:rsidP="003E3D37">
      <w:pPr>
        <w:autoSpaceDE w:val="0"/>
        <w:autoSpaceDN w:val="0"/>
        <w:adjustRightInd w:val="0"/>
        <w:spacing w:after="0" w:line="240" w:lineRule="auto"/>
        <w:rPr>
          <w:rFonts w:ascii="Arial" w:eastAsia="Times New Roman" w:hAnsi="Arial" w:cs="Arial"/>
        </w:rPr>
      </w:pPr>
      <w:r w:rsidRPr="003E3D37">
        <w:rPr>
          <w:rFonts w:ascii="Arial" w:eastAsia="Times New Roman" w:hAnsi="Arial" w:cs="Arial"/>
        </w:rPr>
        <w:t xml:space="preserve">Provide up-dated medical reports, as required </w:t>
      </w:r>
    </w:p>
    <w:p w14:paraId="10F09CC6" w14:textId="4C5E83B3" w:rsidR="003E3D37" w:rsidRDefault="003E3D37" w:rsidP="003E3D37">
      <w:pPr>
        <w:autoSpaceDE w:val="0"/>
        <w:autoSpaceDN w:val="0"/>
        <w:adjustRightInd w:val="0"/>
        <w:spacing w:after="0" w:line="240" w:lineRule="auto"/>
        <w:rPr>
          <w:rFonts w:ascii="Arial" w:eastAsia="Times New Roman" w:hAnsi="Arial" w:cs="Arial"/>
        </w:rPr>
      </w:pPr>
    </w:p>
    <w:p w14:paraId="6DFCD036" w14:textId="1422ACEB" w:rsidR="008B7C0A" w:rsidRDefault="008B7C0A" w:rsidP="009B7ABC">
      <w:pPr>
        <w:autoSpaceDE w:val="0"/>
        <w:autoSpaceDN w:val="0"/>
        <w:adjustRightInd w:val="0"/>
        <w:spacing w:after="0" w:line="240" w:lineRule="auto"/>
        <w:rPr>
          <w:rFonts w:ascii="Arial" w:eastAsia="Times New Roman" w:hAnsi="Arial" w:cs="Arial"/>
        </w:rPr>
      </w:pPr>
    </w:p>
    <w:p w14:paraId="11505ED5" w14:textId="5352D257" w:rsidR="008B7C0A" w:rsidRDefault="008B7C0A" w:rsidP="009B7ABC">
      <w:pPr>
        <w:autoSpaceDE w:val="0"/>
        <w:autoSpaceDN w:val="0"/>
        <w:adjustRightInd w:val="0"/>
        <w:spacing w:after="0" w:line="240" w:lineRule="auto"/>
        <w:rPr>
          <w:rFonts w:ascii="Arial" w:eastAsia="Times New Roman" w:hAnsi="Arial" w:cs="Arial"/>
        </w:rPr>
      </w:pPr>
    </w:p>
    <w:p w14:paraId="2B5C3FF4" w14:textId="5E57B4AC" w:rsidR="008B7C0A" w:rsidRDefault="00FC4E89" w:rsidP="009B7ABC">
      <w:pPr>
        <w:autoSpaceDE w:val="0"/>
        <w:autoSpaceDN w:val="0"/>
        <w:adjustRightInd w:val="0"/>
        <w:spacing w:after="0" w:line="240" w:lineRule="auto"/>
        <w:rPr>
          <w:rFonts w:ascii="Arial" w:eastAsia="Times New Roman" w:hAnsi="Arial" w:cs="Arial"/>
        </w:rPr>
      </w:pPr>
      <w:r>
        <w:rPr>
          <w:rFonts w:ascii="Arial" w:eastAsia="Times New Roman" w:hAnsi="Arial" w:cs="Arial"/>
        </w:rPr>
        <w:t>Hearings Attendance</w:t>
      </w:r>
    </w:p>
    <w:p w14:paraId="78812716" w14:textId="0DC5637E" w:rsidR="009B7ABC" w:rsidRDefault="009B7ABC" w:rsidP="009B7ABC">
      <w:pPr>
        <w:autoSpaceDE w:val="0"/>
        <w:autoSpaceDN w:val="0"/>
        <w:adjustRightInd w:val="0"/>
        <w:spacing w:after="0" w:line="240" w:lineRule="auto"/>
        <w:rPr>
          <w:rFonts w:ascii="Arial" w:eastAsia="Times New Roman" w:hAnsi="Arial" w:cs="Arial"/>
        </w:rPr>
      </w:pPr>
    </w:p>
    <w:p w14:paraId="68868CD9" w14:textId="555FC15E" w:rsidR="009B7ABC" w:rsidRPr="00BB5504" w:rsidRDefault="009B7ABC" w:rsidP="009B7ABC">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The </w:t>
      </w:r>
      <w:r w:rsidRPr="009B7ABC">
        <w:rPr>
          <w:rFonts w:ascii="Arial" w:eastAsia="Times New Roman" w:hAnsi="Arial" w:cs="Arial"/>
        </w:rPr>
        <w:t>medical examiners / assessors</w:t>
      </w:r>
      <w:r>
        <w:rPr>
          <w:rFonts w:ascii="Arial" w:eastAsia="Times New Roman" w:hAnsi="Arial" w:cs="Arial"/>
        </w:rPr>
        <w:t xml:space="preserve"> may be required to attend</w:t>
      </w:r>
      <w:r w:rsidR="00AA40F8" w:rsidRPr="00AA40F8">
        <w:rPr>
          <w:rFonts w:ascii="Arial" w:eastAsia="Times New Roman" w:hAnsi="Arial" w:cs="Arial"/>
        </w:rPr>
        <w:t xml:space="preserve"> hearings to present findings and answer questions</w:t>
      </w:r>
      <w:r w:rsidR="00AA40F8">
        <w:rPr>
          <w:rFonts w:ascii="Arial" w:eastAsia="Times New Roman" w:hAnsi="Arial" w:cs="Arial"/>
        </w:rPr>
        <w:t>.</w:t>
      </w:r>
      <w:r w:rsidR="00435784">
        <w:rPr>
          <w:rFonts w:ascii="Arial" w:eastAsia="Times New Roman" w:hAnsi="Arial" w:cs="Arial"/>
        </w:rPr>
        <w:t xml:space="preserve"> Hearing</w:t>
      </w:r>
      <w:r w:rsidR="00AC1E06">
        <w:rPr>
          <w:rFonts w:ascii="Arial" w:eastAsia="Times New Roman" w:hAnsi="Arial" w:cs="Arial"/>
        </w:rPr>
        <w:t>s</w:t>
      </w:r>
      <w:r w:rsidR="00435784">
        <w:rPr>
          <w:rFonts w:ascii="Arial" w:eastAsia="Times New Roman" w:hAnsi="Arial" w:cs="Arial"/>
        </w:rPr>
        <w:t xml:space="preserve"> would normal</w:t>
      </w:r>
      <w:r w:rsidR="00AC1E06">
        <w:rPr>
          <w:rFonts w:ascii="Arial" w:eastAsia="Times New Roman" w:hAnsi="Arial" w:cs="Arial"/>
        </w:rPr>
        <w:t>ly</w:t>
      </w:r>
      <w:r w:rsidR="00435784">
        <w:rPr>
          <w:rFonts w:ascii="Arial" w:eastAsia="Times New Roman" w:hAnsi="Arial" w:cs="Arial"/>
        </w:rPr>
        <w:t xml:space="preserve"> take</w:t>
      </w:r>
      <w:r w:rsidR="00DC4E3B">
        <w:rPr>
          <w:rFonts w:ascii="Arial" w:eastAsia="Times New Roman" w:hAnsi="Arial" w:cs="Arial"/>
        </w:rPr>
        <w:t xml:space="preserve"> place at our London </w:t>
      </w:r>
      <w:r w:rsidR="00764166">
        <w:rPr>
          <w:rFonts w:ascii="Arial" w:eastAsia="Times New Roman" w:hAnsi="Arial" w:cs="Arial"/>
        </w:rPr>
        <w:t>Office,</w:t>
      </w:r>
      <w:r w:rsidR="00984214">
        <w:rPr>
          <w:rFonts w:ascii="Arial" w:eastAsia="Times New Roman" w:hAnsi="Arial" w:cs="Arial"/>
        </w:rPr>
        <w:t xml:space="preserve"> which </w:t>
      </w:r>
      <w:r w:rsidR="00CF2482">
        <w:rPr>
          <w:rFonts w:ascii="Arial" w:eastAsia="Times New Roman" w:hAnsi="Arial" w:cs="Arial"/>
        </w:rPr>
        <w:t xml:space="preserve">during the </w:t>
      </w:r>
      <w:r w:rsidR="004D310D">
        <w:rPr>
          <w:rFonts w:ascii="Arial" w:eastAsia="Times New Roman" w:hAnsi="Arial" w:cs="Arial"/>
        </w:rPr>
        <w:t>Pandemic</w:t>
      </w:r>
      <w:r w:rsidR="00CF2482">
        <w:rPr>
          <w:rFonts w:ascii="Arial" w:eastAsia="Times New Roman" w:hAnsi="Arial" w:cs="Arial"/>
        </w:rPr>
        <w:t xml:space="preserve"> maybe </w:t>
      </w:r>
      <w:r w:rsidR="004D310D">
        <w:rPr>
          <w:rFonts w:ascii="Arial" w:eastAsia="Times New Roman" w:hAnsi="Arial" w:cs="Arial"/>
        </w:rPr>
        <w:t>held remotely.</w:t>
      </w:r>
    </w:p>
    <w:p w14:paraId="5A43CB7F" w14:textId="77777777" w:rsidR="009B7ABC" w:rsidRPr="00BB5504" w:rsidRDefault="009B7ABC" w:rsidP="00BB5504">
      <w:pPr>
        <w:autoSpaceDE w:val="0"/>
        <w:autoSpaceDN w:val="0"/>
        <w:adjustRightInd w:val="0"/>
        <w:spacing w:after="0" w:line="240" w:lineRule="auto"/>
        <w:rPr>
          <w:rFonts w:ascii="Arial" w:hAnsi="Arial" w:cs="Arial"/>
        </w:rPr>
      </w:pPr>
    </w:p>
    <w:p w14:paraId="59275183" w14:textId="77777777" w:rsidR="00BB5504" w:rsidRPr="00BB5504" w:rsidRDefault="00BB5504" w:rsidP="00BB5504">
      <w:pPr>
        <w:autoSpaceDE w:val="0"/>
        <w:autoSpaceDN w:val="0"/>
        <w:adjustRightInd w:val="0"/>
        <w:spacing w:after="0" w:line="240" w:lineRule="auto"/>
        <w:ind w:left="720" w:hanging="720"/>
        <w:rPr>
          <w:rFonts w:ascii="Arial" w:hAnsi="Arial" w:cs="Arial"/>
        </w:rPr>
      </w:pPr>
      <w:r w:rsidRPr="00BB5504">
        <w:rPr>
          <w:rFonts w:ascii="Arial" w:hAnsi="Arial" w:cs="Arial"/>
        </w:rPr>
        <w:tab/>
      </w:r>
    </w:p>
    <w:p w14:paraId="546EF22B" w14:textId="09DED2E8" w:rsidR="00BB5504" w:rsidRDefault="00FF6DD6" w:rsidP="00BB5504">
      <w:pPr>
        <w:rPr>
          <w:rFonts w:ascii="Arial" w:hAnsi="Arial" w:cs="Arial"/>
        </w:rPr>
      </w:pPr>
      <w:r>
        <w:rPr>
          <w:rFonts w:ascii="Arial" w:hAnsi="Arial" w:cs="Arial"/>
        </w:rPr>
        <w:t>T</w:t>
      </w:r>
      <w:r w:rsidR="0057426D">
        <w:rPr>
          <w:rFonts w:ascii="Arial" w:hAnsi="Arial" w:cs="Arial"/>
        </w:rPr>
        <w:t xml:space="preserve">he </w:t>
      </w:r>
      <w:r w:rsidR="00BB5504" w:rsidRPr="00BB5504">
        <w:rPr>
          <w:rFonts w:ascii="Arial" w:hAnsi="Arial" w:cs="Arial"/>
        </w:rPr>
        <w:t>service</w:t>
      </w:r>
      <w:r w:rsidR="0057426D">
        <w:rPr>
          <w:rFonts w:ascii="Arial" w:hAnsi="Arial" w:cs="Arial"/>
        </w:rPr>
        <w:t xml:space="preserve">s would need to be available </w:t>
      </w:r>
      <w:r w:rsidR="00BB5504" w:rsidRPr="00BB5504">
        <w:rPr>
          <w:rFonts w:ascii="Arial" w:hAnsi="Arial" w:cs="Arial"/>
        </w:rPr>
        <w:t>on a nationwide basis.</w:t>
      </w:r>
    </w:p>
    <w:p w14:paraId="1323DBDA" w14:textId="77777777" w:rsidR="00FC4E89" w:rsidRDefault="00FC4E89" w:rsidP="00BB5504">
      <w:pPr>
        <w:rPr>
          <w:rFonts w:ascii="Arial" w:hAnsi="Arial" w:cs="Arial"/>
        </w:rPr>
      </w:pPr>
    </w:p>
    <w:p w14:paraId="7588CC82" w14:textId="15310519" w:rsidR="002516A4" w:rsidRDefault="002516A4" w:rsidP="00BB5504">
      <w:pPr>
        <w:rPr>
          <w:rFonts w:ascii="Arial" w:hAnsi="Arial" w:cs="Arial"/>
        </w:rPr>
      </w:pPr>
      <w:r>
        <w:rPr>
          <w:rFonts w:ascii="Arial" w:hAnsi="Arial" w:cs="Arial"/>
        </w:rPr>
        <w:t xml:space="preserve">Please see </w:t>
      </w:r>
      <w:r w:rsidR="00FE0023">
        <w:rPr>
          <w:rFonts w:ascii="Arial" w:hAnsi="Arial" w:cs="Arial"/>
        </w:rPr>
        <w:t xml:space="preserve">attached </w:t>
      </w:r>
      <w:r w:rsidR="00E55716">
        <w:rPr>
          <w:rFonts w:ascii="Arial" w:hAnsi="Arial" w:cs="Arial"/>
        </w:rPr>
        <w:t>d</w:t>
      </w:r>
      <w:r w:rsidR="00910102">
        <w:rPr>
          <w:rFonts w:ascii="Arial" w:hAnsi="Arial" w:cs="Arial"/>
        </w:rPr>
        <w:t xml:space="preserve">ata flow </w:t>
      </w:r>
      <w:r w:rsidR="00956C3F">
        <w:rPr>
          <w:rFonts w:ascii="Arial" w:hAnsi="Arial" w:cs="Arial"/>
        </w:rPr>
        <w:t>chart in Appendix A</w:t>
      </w:r>
      <w:r w:rsidR="00AC5CF6">
        <w:rPr>
          <w:rFonts w:ascii="Arial" w:hAnsi="Arial" w:cs="Arial"/>
        </w:rPr>
        <w:t>;</w:t>
      </w:r>
      <w:r w:rsidR="00E55716">
        <w:rPr>
          <w:rFonts w:ascii="Arial" w:hAnsi="Arial" w:cs="Arial"/>
        </w:rPr>
        <w:t xml:space="preserve"> </w:t>
      </w:r>
      <w:r>
        <w:rPr>
          <w:rFonts w:ascii="Arial" w:hAnsi="Arial" w:cs="Arial"/>
        </w:rPr>
        <w:t>which sets out our current process for the service.</w:t>
      </w:r>
    </w:p>
    <w:p w14:paraId="57675EDC" w14:textId="77777777" w:rsidR="00FC4E89" w:rsidRDefault="00FC4E89" w:rsidP="00BB5504">
      <w:pPr>
        <w:rPr>
          <w:rFonts w:ascii="Arial" w:hAnsi="Arial" w:cs="Arial"/>
        </w:rPr>
      </w:pPr>
    </w:p>
    <w:p w14:paraId="2883A66D" w14:textId="0F7D1FBB" w:rsidR="00FC7C98" w:rsidRDefault="00FC7C98" w:rsidP="00BB5504">
      <w:pPr>
        <w:rPr>
          <w:rFonts w:ascii="Arial" w:hAnsi="Arial" w:cs="Arial"/>
        </w:rPr>
      </w:pPr>
      <w:r>
        <w:rPr>
          <w:rFonts w:ascii="Arial" w:hAnsi="Arial" w:cs="Arial"/>
        </w:rPr>
        <w:t>Out of scope</w:t>
      </w:r>
    </w:p>
    <w:p w14:paraId="312D1AE9" w14:textId="6ACF2E3D" w:rsidR="00FC7C98" w:rsidRDefault="0050378A" w:rsidP="00FC7C98">
      <w:pPr>
        <w:pStyle w:val="ListParagraph"/>
        <w:numPr>
          <w:ilvl w:val="0"/>
          <w:numId w:val="7"/>
        </w:numPr>
        <w:rPr>
          <w:rFonts w:ascii="Arial" w:hAnsi="Arial" w:cs="Arial"/>
        </w:rPr>
      </w:pPr>
      <w:r>
        <w:rPr>
          <w:rFonts w:ascii="Arial" w:hAnsi="Arial" w:cs="Arial"/>
        </w:rPr>
        <w:t>Employee Occupational Health Services</w:t>
      </w:r>
      <w:r w:rsidR="00FC7C98">
        <w:rPr>
          <w:rFonts w:ascii="Arial" w:hAnsi="Arial" w:cs="Arial"/>
        </w:rPr>
        <w:t xml:space="preserve"> </w:t>
      </w:r>
      <w:r w:rsidR="003D01CF">
        <w:rPr>
          <w:rFonts w:ascii="Arial" w:hAnsi="Arial" w:cs="Arial"/>
        </w:rPr>
        <w:t>are</w:t>
      </w:r>
      <w:r w:rsidR="00FC7C98">
        <w:rPr>
          <w:rFonts w:ascii="Arial" w:hAnsi="Arial" w:cs="Arial"/>
        </w:rPr>
        <w:t xml:space="preserve"> covered </w:t>
      </w:r>
      <w:r w:rsidR="00640646">
        <w:rPr>
          <w:rFonts w:ascii="Arial" w:hAnsi="Arial" w:cs="Arial"/>
        </w:rPr>
        <w:t>by a separate contract.</w:t>
      </w:r>
    </w:p>
    <w:p w14:paraId="200EEBA8" w14:textId="77777777" w:rsidR="00640646" w:rsidRPr="00FC7C98" w:rsidRDefault="00640646" w:rsidP="00640646">
      <w:pPr>
        <w:pStyle w:val="ListParagraph"/>
        <w:rPr>
          <w:rFonts w:ascii="Arial" w:hAnsi="Arial" w:cs="Arial"/>
        </w:rPr>
      </w:pPr>
    </w:p>
    <w:p w14:paraId="4785A97A" w14:textId="72A15711" w:rsidR="00F83256" w:rsidRDefault="00F83256" w:rsidP="00BB5504">
      <w:pPr>
        <w:rPr>
          <w:rFonts w:ascii="Arial" w:hAnsi="Arial" w:cs="Arial"/>
        </w:rPr>
      </w:pPr>
      <w:r>
        <w:rPr>
          <w:rFonts w:ascii="Arial" w:hAnsi="Arial" w:cs="Arial"/>
        </w:rPr>
        <w:t xml:space="preserve">We are aware </w:t>
      </w:r>
      <w:r w:rsidR="00FC4E89">
        <w:rPr>
          <w:rFonts w:ascii="Arial" w:hAnsi="Arial" w:cs="Arial"/>
        </w:rPr>
        <w:t xml:space="preserve">there are </w:t>
      </w:r>
      <w:r>
        <w:rPr>
          <w:rFonts w:ascii="Arial" w:hAnsi="Arial" w:cs="Arial"/>
        </w:rPr>
        <w:t xml:space="preserve">a </w:t>
      </w:r>
      <w:r w:rsidR="00D33A48">
        <w:rPr>
          <w:rFonts w:ascii="Arial" w:hAnsi="Arial" w:cs="Arial"/>
        </w:rPr>
        <w:t>small numb</w:t>
      </w:r>
      <w:r w:rsidR="00246609">
        <w:rPr>
          <w:rFonts w:ascii="Arial" w:hAnsi="Arial" w:cs="Arial"/>
        </w:rPr>
        <w:t xml:space="preserve">er of Occupational Health </w:t>
      </w:r>
      <w:r>
        <w:rPr>
          <w:rFonts w:ascii="Arial" w:hAnsi="Arial" w:cs="Arial"/>
        </w:rPr>
        <w:t>framework agreement</w:t>
      </w:r>
      <w:r w:rsidR="000F5EF8">
        <w:rPr>
          <w:rFonts w:ascii="Arial" w:hAnsi="Arial" w:cs="Arial"/>
        </w:rPr>
        <w:t xml:space="preserve">s </w:t>
      </w:r>
      <w:r>
        <w:rPr>
          <w:rFonts w:ascii="Arial" w:hAnsi="Arial" w:cs="Arial"/>
        </w:rPr>
        <w:t>that provide similar services</w:t>
      </w:r>
      <w:r w:rsidR="00FC4E89">
        <w:rPr>
          <w:rFonts w:ascii="Arial" w:hAnsi="Arial" w:cs="Arial"/>
        </w:rPr>
        <w:t>, unfortunately these frameworks do not meet all of our requirement</w:t>
      </w:r>
      <w:r w:rsidR="000B50D4">
        <w:rPr>
          <w:rFonts w:ascii="Arial" w:hAnsi="Arial" w:cs="Arial"/>
        </w:rPr>
        <w:t>s</w:t>
      </w:r>
      <w:r w:rsidR="00FC4E89">
        <w:rPr>
          <w:rFonts w:ascii="Arial" w:hAnsi="Arial" w:cs="Arial"/>
        </w:rPr>
        <w:t xml:space="preserve"> and therefor</w:t>
      </w:r>
      <w:r w:rsidR="000B50D4">
        <w:rPr>
          <w:rFonts w:ascii="Arial" w:hAnsi="Arial" w:cs="Arial"/>
        </w:rPr>
        <w:t xml:space="preserve">e </w:t>
      </w:r>
      <w:r w:rsidR="00FC4E89">
        <w:rPr>
          <w:rFonts w:ascii="Arial" w:hAnsi="Arial" w:cs="Arial"/>
        </w:rPr>
        <w:t>we are considering running a procurement as an open tender, which mean</w:t>
      </w:r>
      <w:r w:rsidR="000B50D4">
        <w:rPr>
          <w:rFonts w:ascii="Arial" w:hAnsi="Arial" w:cs="Arial"/>
        </w:rPr>
        <w:t>s</w:t>
      </w:r>
      <w:r w:rsidR="00FC4E89">
        <w:rPr>
          <w:rFonts w:ascii="Arial" w:hAnsi="Arial" w:cs="Arial"/>
        </w:rPr>
        <w:t xml:space="preserve"> any suitable supplier may tender.</w:t>
      </w:r>
    </w:p>
    <w:p w14:paraId="724EF92C" w14:textId="5ABA0E16" w:rsidR="0057426D" w:rsidRDefault="0057426D" w:rsidP="00BB5504">
      <w:pPr>
        <w:rPr>
          <w:rFonts w:ascii="Arial" w:hAnsi="Arial" w:cs="Arial"/>
        </w:rPr>
      </w:pPr>
    </w:p>
    <w:p w14:paraId="2EBB3AA2" w14:textId="109063E9" w:rsidR="0057426D" w:rsidRPr="00BB5504" w:rsidRDefault="0057426D" w:rsidP="00BB5504">
      <w:pPr>
        <w:rPr>
          <w:rFonts w:ascii="Arial" w:hAnsi="Arial" w:cs="Arial"/>
          <w:color w:val="44546A" w:themeColor="text2"/>
        </w:rPr>
      </w:pPr>
      <w:r w:rsidRPr="0057426D">
        <w:rPr>
          <w:rFonts w:ascii="Arial" w:hAnsi="Arial" w:cs="Arial"/>
          <w:color w:val="44546A" w:themeColor="text2"/>
        </w:rPr>
        <w:t xml:space="preserve">The Market Engagement </w:t>
      </w:r>
    </w:p>
    <w:p w14:paraId="3F4D44D2" w14:textId="054DAB2E" w:rsidR="00BB5504" w:rsidRDefault="64B18B5C" w:rsidP="00BB5504">
      <w:pPr>
        <w:rPr>
          <w:rFonts w:ascii="Arial" w:hAnsi="Arial" w:cs="Arial"/>
        </w:rPr>
      </w:pPr>
      <w:r w:rsidRPr="51414B53">
        <w:rPr>
          <w:rFonts w:ascii="Arial" w:hAnsi="Arial" w:cs="Arial"/>
        </w:rPr>
        <w:t xml:space="preserve">The GDC is looking to conduct </w:t>
      </w:r>
      <w:r w:rsidR="60307D12" w:rsidRPr="51414B53">
        <w:rPr>
          <w:rFonts w:ascii="Arial" w:hAnsi="Arial" w:cs="Arial"/>
        </w:rPr>
        <w:t>market</w:t>
      </w:r>
      <w:r w:rsidRPr="51414B53">
        <w:rPr>
          <w:rFonts w:ascii="Arial" w:hAnsi="Arial" w:cs="Arial"/>
        </w:rPr>
        <w:t xml:space="preserve"> engagement with supplier</w:t>
      </w:r>
      <w:r w:rsidR="60307D12" w:rsidRPr="51414B53">
        <w:rPr>
          <w:rFonts w:ascii="Arial" w:hAnsi="Arial" w:cs="Arial"/>
        </w:rPr>
        <w:t>s</w:t>
      </w:r>
      <w:r w:rsidRPr="51414B53">
        <w:rPr>
          <w:rFonts w:ascii="Arial" w:hAnsi="Arial" w:cs="Arial"/>
        </w:rPr>
        <w:t xml:space="preserve"> to help </w:t>
      </w:r>
      <w:r w:rsidR="60307D12" w:rsidRPr="51414B53">
        <w:rPr>
          <w:rFonts w:ascii="Arial" w:hAnsi="Arial" w:cs="Arial"/>
        </w:rPr>
        <w:t xml:space="preserve">us </w:t>
      </w:r>
      <w:r w:rsidRPr="51414B53">
        <w:rPr>
          <w:rFonts w:ascii="Arial" w:hAnsi="Arial" w:cs="Arial"/>
        </w:rPr>
        <w:t xml:space="preserve">develop our Invitation to Tender documents ahead of running a formal procurement exercise. </w:t>
      </w:r>
      <w:r w:rsidR="29C9DFE3" w:rsidRPr="51414B53">
        <w:rPr>
          <w:rFonts w:ascii="Arial" w:hAnsi="Arial" w:cs="Arial"/>
        </w:rPr>
        <w:t xml:space="preserve">The market engagement is to enable us </w:t>
      </w:r>
      <w:r w:rsidR="6BA07C8B" w:rsidRPr="51414B53">
        <w:rPr>
          <w:rFonts w:ascii="Arial" w:hAnsi="Arial" w:cs="Arial"/>
        </w:rPr>
        <w:t>to:</w:t>
      </w:r>
    </w:p>
    <w:p w14:paraId="24E76DD9" w14:textId="67F3D0AB" w:rsidR="00EB2140" w:rsidRPr="00E55716" w:rsidRDefault="00EB2140" w:rsidP="00EB2140">
      <w:pPr>
        <w:pStyle w:val="ListParagraph"/>
        <w:numPr>
          <w:ilvl w:val="0"/>
          <w:numId w:val="4"/>
        </w:numPr>
        <w:rPr>
          <w:rFonts w:ascii="Arial" w:hAnsi="Arial" w:cs="Arial"/>
        </w:rPr>
      </w:pPr>
      <w:r w:rsidRPr="00E55716">
        <w:rPr>
          <w:rFonts w:ascii="Arial" w:hAnsi="Arial" w:cs="Arial"/>
        </w:rPr>
        <w:t>Understand more about the market and its suppliers</w:t>
      </w:r>
    </w:p>
    <w:p w14:paraId="0F9911D5" w14:textId="52C25C59" w:rsidR="00EB2140" w:rsidRPr="00E55716" w:rsidRDefault="00EB2140" w:rsidP="00EB2140">
      <w:pPr>
        <w:pStyle w:val="ListParagraph"/>
        <w:numPr>
          <w:ilvl w:val="0"/>
          <w:numId w:val="4"/>
        </w:numPr>
        <w:rPr>
          <w:rFonts w:ascii="Arial" w:hAnsi="Arial" w:cs="Arial"/>
        </w:rPr>
      </w:pPr>
      <w:r w:rsidRPr="00E55716">
        <w:rPr>
          <w:rFonts w:ascii="Arial" w:hAnsi="Arial" w:cs="Arial"/>
        </w:rPr>
        <w:t xml:space="preserve">Develop our </w:t>
      </w:r>
      <w:r w:rsidR="00EA0E6F">
        <w:rPr>
          <w:rFonts w:ascii="Arial" w:hAnsi="Arial" w:cs="Arial"/>
        </w:rPr>
        <w:t>S</w:t>
      </w:r>
      <w:r w:rsidRPr="00E55716">
        <w:rPr>
          <w:rFonts w:ascii="Arial" w:hAnsi="Arial" w:cs="Arial"/>
        </w:rPr>
        <w:t>tatement of Requirement/Specification</w:t>
      </w:r>
    </w:p>
    <w:p w14:paraId="567D5E21" w14:textId="644259CE" w:rsidR="00EB2140" w:rsidRPr="00E55716" w:rsidRDefault="00EB2140" w:rsidP="00EB2140">
      <w:pPr>
        <w:pStyle w:val="ListParagraph"/>
        <w:numPr>
          <w:ilvl w:val="0"/>
          <w:numId w:val="4"/>
        </w:numPr>
        <w:rPr>
          <w:rFonts w:ascii="Arial" w:hAnsi="Arial" w:cs="Arial"/>
        </w:rPr>
      </w:pPr>
      <w:r w:rsidRPr="00E55716">
        <w:rPr>
          <w:rFonts w:ascii="Arial" w:hAnsi="Arial" w:cs="Arial"/>
        </w:rPr>
        <w:t>Understand the limitation and opportunities available as part of the delivery of the services. i.e</w:t>
      </w:r>
      <w:r w:rsidR="006E4135">
        <w:rPr>
          <w:rFonts w:ascii="Arial" w:hAnsi="Arial" w:cs="Arial"/>
        </w:rPr>
        <w:t>.</w:t>
      </w:r>
      <w:r w:rsidRPr="00E55716">
        <w:rPr>
          <w:rFonts w:ascii="Arial" w:hAnsi="Arial" w:cs="Arial"/>
        </w:rPr>
        <w:t xml:space="preserve"> technologies supporting delivery</w:t>
      </w:r>
      <w:r w:rsidR="00D04F57">
        <w:rPr>
          <w:rFonts w:ascii="Arial" w:hAnsi="Arial" w:cs="Arial"/>
        </w:rPr>
        <w:t xml:space="preserve"> – such as, but not limited to</w:t>
      </w:r>
      <w:r w:rsidR="00E47B71">
        <w:rPr>
          <w:rFonts w:ascii="Arial" w:hAnsi="Arial" w:cs="Arial"/>
        </w:rPr>
        <w:t>,</w:t>
      </w:r>
      <w:r w:rsidR="00D04F57">
        <w:rPr>
          <w:rFonts w:ascii="Arial" w:hAnsi="Arial" w:cs="Arial"/>
        </w:rPr>
        <w:t xml:space="preserve"> an online</w:t>
      </w:r>
      <w:r w:rsidR="00680729">
        <w:rPr>
          <w:rFonts w:ascii="Arial" w:hAnsi="Arial" w:cs="Arial"/>
        </w:rPr>
        <w:t xml:space="preserve"> dashboard/</w:t>
      </w:r>
      <w:r w:rsidR="00D265D3">
        <w:rPr>
          <w:rFonts w:ascii="Arial" w:hAnsi="Arial" w:cs="Arial"/>
        </w:rPr>
        <w:t>management</w:t>
      </w:r>
      <w:r w:rsidR="00D04F57">
        <w:rPr>
          <w:rFonts w:ascii="Arial" w:hAnsi="Arial" w:cs="Arial"/>
        </w:rPr>
        <w:t xml:space="preserve"> portal</w:t>
      </w:r>
      <w:r w:rsidRPr="00E55716">
        <w:rPr>
          <w:rFonts w:ascii="Arial" w:hAnsi="Arial" w:cs="Arial"/>
        </w:rPr>
        <w:t>, additional services etc</w:t>
      </w:r>
    </w:p>
    <w:p w14:paraId="745598A2" w14:textId="2512CB8C" w:rsidR="00EB2140" w:rsidRPr="00E55716" w:rsidRDefault="00EB2140" w:rsidP="00EB2140">
      <w:pPr>
        <w:pStyle w:val="ListParagraph"/>
        <w:numPr>
          <w:ilvl w:val="0"/>
          <w:numId w:val="4"/>
        </w:numPr>
        <w:rPr>
          <w:rFonts w:ascii="Arial" w:hAnsi="Arial" w:cs="Arial"/>
        </w:rPr>
      </w:pPr>
      <w:r w:rsidRPr="00E55716">
        <w:rPr>
          <w:rFonts w:ascii="Arial" w:hAnsi="Arial" w:cs="Arial"/>
        </w:rPr>
        <w:t xml:space="preserve">Understand how the costing element could be expressed </w:t>
      </w:r>
      <w:r w:rsidR="00433698" w:rsidRPr="00E55716">
        <w:rPr>
          <w:rFonts w:ascii="Arial" w:hAnsi="Arial" w:cs="Arial"/>
        </w:rPr>
        <w:t>to enable all bidders to respond.</w:t>
      </w:r>
    </w:p>
    <w:p w14:paraId="297DC396" w14:textId="27A9D850" w:rsidR="00433698" w:rsidRPr="00E55716" w:rsidRDefault="00433698" w:rsidP="00EB2140">
      <w:pPr>
        <w:pStyle w:val="ListParagraph"/>
        <w:numPr>
          <w:ilvl w:val="0"/>
          <w:numId w:val="4"/>
        </w:numPr>
        <w:rPr>
          <w:rFonts w:ascii="Arial" w:hAnsi="Arial" w:cs="Arial"/>
        </w:rPr>
      </w:pPr>
      <w:r w:rsidRPr="00E55716">
        <w:rPr>
          <w:rFonts w:ascii="Arial" w:hAnsi="Arial" w:cs="Arial"/>
        </w:rPr>
        <w:t xml:space="preserve">Understand how the GDC standard terms and conditions may need to be amended </w:t>
      </w:r>
      <w:r w:rsidR="002516A4" w:rsidRPr="00E55716">
        <w:rPr>
          <w:rFonts w:ascii="Arial" w:hAnsi="Arial" w:cs="Arial"/>
        </w:rPr>
        <w:t>for this procurement</w:t>
      </w:r>
    </w:p>
    <w:p w14:paraId="1F828DB3" w14:textId="4E94BA32" w:rsidR="00433698" w:rsidRDefault="00433698" w:rsidP="00EB2140">
      <w:pPr>
        <w:pStyle w:val="ListParagraph"/>
        <w:numPr>
          <w:ilvl w:val="0"/>
          <w:numId w:val="4"/>
        </w:numPr>
        <w:rPr>
          <w:rFonts w:ascii="Arial" w:hAnsi="Arial" w:cs="Arial"/>
        </w:rPr>
      </w:pPr>
      <w:r w:rsidRPr="00E55716">
        <w:rPr>
          <w:rFonts w:ascii="Arial" w:hAnsi="Arial" w:cs="Arial"/>
        </w:rPr>
        <w:t xml:space="preserve">Understand </w:t>
      </w:r>
      <w:r w:rsidR="000B50D4">
        <w:rPr>
          <w:rFonts w:ascii="Arial" w:hAnsi="Arial" w:cs="Arial"/>
        </w:rPr>
        <w:t>potential l</w:t>
      </w:r>
      <w:r w:rsidR="000B50D4" w:rsidRPr="00E55716">
        <w:rPr>
          <w:rFonts w:ascii="Arial" w:hAnsi="Arial" w:cs="Arial"/>
        </w:rPr>
        <w:t>ead-time</w:t>
      </w:r>
      <w:r w:rsidRPr="00E55716">
        <w:rPr>
          <w:rFonts w:ascii="Arial" w:hAnsi="Arial" w:cs="Arial"/>
        </w:rPr>
        <w:t xml:space="preserve"> for </w:t>
      </w:r>
      <w:r w:rsidR="000B50D4">
        <w:rPr>
          <w:rFonts w:ascii="Arial" w:hAnsi="Arial" w:cs="Arial"/>
        </w:rPr>
        <w:t xml:space="preserve">the </w:t>
      </w:r>
      <w:r w:rsidRPr="00E55716">
        <w:rPr>
          <w:rFonts w:ascii="Arial" w:hAnsi="Arial" w:cs="Arial"/>
        </w:rPr>
        <w:t>implementing service</w:t>
      </w:r>
      <w:r w:rsidR="000B50D4">
        <w:rPr>
          <w:rFonts w:ascii="Arial" w:hAnsi="Arial" w:cs="Arial"/>
        </w:rPr>
        <w:t>s</w:t>
      </w:r>
    </w:p>
    <w:p w14:paraId="398B86D0" w14:textId="22362059" w:rsidR="00E534FE" w:rsidRDefault="00E534FE" w:rsidP="00EB2140">
      <w:pPr>
        <w:pStyle w:val="ListParagraph"/>
        <w:numPr>
          <w:ilvl w:val="0"/>
          <w:numId w:val="4"/>
        </w:numPr>
        <w:rPr>
          <w:rFonts w:ascii="Arial" w:hAnsi="Arial" w:cs="Arial"/>
        </w:rPr>
      </w:pPr>
      <w:r>
        <w:rPr>
          <w:rFonts w:ascii="Arial" w:hAnsi="Arial" w:cs="Arial"/>
        </w:rPr>
        <w:t xml:space="preserve">Understand the </w:t>
      </w:r>
      <w:r w:rsidR="005B1D1C">
        <w:rPr>
          <w:rFonts w:ascii="Arial" w:hAnsi="Arial" w:cs="Arial"/>
        </w:rPr>
        <w:t xml:space="preserve">supplier ability to support </w:t>
      </w:r>
      <w:r w:rsidR="00E51502">
        <w:rPr>
          <w:rFonts w:ascii="Arial" w:hAnsi="Arial" w:cs="Arial"/>
        </w:rPr>
        <w:t>with the attendance of hearing sessions</w:t>
      </w:r>
      <w:r w:rsidR="00314364">
        <w:rPr>
          <w:rFonts w:ascii="Arial" w:hAnsi="Arial" w:cs="Arial"/>
        </w:rPr>
        <w:t>.</w:t>
      </w:r>
    </w:p>
    <w:p w14:paraId="3CBD5F65" w14:textId="700AEABB" w:rsidR="00027410" w:rsidRPr="00E55716" w:rsidRDefault="00027410" w:rsidP="00EB2140">
      <w:pPr>
        <w:pStyle w:val="ListParagraph"/>
        <w:numPr>
          <w:ilvl w:val="0"/>
          <w:numId w:val="4"/>
        </w:numPr>
        <w:rPr>
          <w:rFonts w:ascii="Arial" w:hAnsi="Arial" w:cs="Arial"/>
        </w:rPr>
      </w:pPr>
      <w:r>
        <w:rPr>
          <w:rFonts w:ascii="Arial" w:hAnsi="Arial" w:cs="Arial"/>
        </w:rPr>
        <w:t>Other matter</w:t>
      </w:r>
      <w:r w:rsidR="00BB6301">
        <w:rPr>
          <w:rFonts w:ascii="Arial" w:hAnsi="Arial" w:cs="Arial"/>
        </w:rPr>
        <w:t>s</w:t>
      </w:r>
      <w:r>
        <w:rPr>
          <w:rFonts w:ascii="Arial" w:hAnsi="Arial" w:cs="Arial"/>
        </w:rPr>
        <w:t xml:space="preserve"> to support the robust procurement of this contract</w:t>
      </w:r>
    </w:p>
    <w:p w14:paraId="3B28A869" w14:textId="223FABDB" w:rsidR="002516A4" w:rsidRPr="0067793C" w:rsidRDefault="002516A4">
      <w:pPr>
        <w:rPr>
          <w:rFonts w:ascii="Arial" w:hAnsi="Arial" w:cs="Arial"/>
        </w:rPr>
      </w:pPr>
      <w:r w:rsidRPr="0067793C">
        <w:rPr>
          <w:rFonts w:ascii="Arial" w:hAnsi="Arial" w:cs="Arial"/>
        </w:rPr>
        <w:lastRenderedPageBreak/>
        <w:t>If you are interest</w:t>
      </w:r>
      <w:r w:rsidR="00027410">
        <w:rPr>
          <w:rFonts w:ascii="Arial" w:hAnsi="Arial" w:cs="Arial"/>
        </w:rPr>
        <w:t xml:space="preserve">ed </w:t>
      </w:r>
      <w:r w:rsidRPr="0067793C">
        <w:rPr>
          <w:rFonts w:ascii="Arial" w:hAnsi="Arial" w:cs="Arial"/>
        </w:rPr>
        <w:t xml:space="preserve">in engaging with us on this </w:t>
      </w:r>
      <w:r w:rsidR="00EE0A1E" w:rsidRPr="0067793C">
        <w:rPr>
          <w:rFonts w:ascii="Arial" w:hAnsi="Arial" w:cs="Arial"/>
        </w:rPr>
        <w:t>requirement, please s</w:t>
      </w:r>
      <w:r w:rsidR="00AD47BB" w:rsidRPr="0067793C">
        <w:rPr>
          <w:rFonts w:ascii="Arial" w:hAnsi="Arial" w:cs="Arial"/>
        </w:rPr>
        <w:t>ubmit</w:t>
      </w:r>
      <w:r w:rsidR="00805CC0" w:rsidRPr="0067793C">
        <w:rPr>
          <w:rFonts w:ascii="Arial" w:hAnsi="Arial" w:cs="Arial"/>
        </w:rPr>
        <w:t xml:space="preserve"> an</w:t>
      </w:r>
      <w:r w:rsidR="00AD47BB" w:rsidRPr="0067793C">
        <w:rPr>
          <w:rFonts w:ascii="Arial" w:hAnsi="Arial" w:cs="Arial"/>
        </w:rPr>
        <w:t xml:space="preserve"> expression of interest </w:t>
      </w:r>
      <w:r w:rsidR="00F12B7A">
        <w:rPr>
          <w:rFonts w:ascii="Arial" w:hAnsi="Arial" w:cs="Arial"/>
        </w:rPr>
        <w:t xml:space="preserve">to </w:t>
      </w:r>
      <w:bookmarkStart w:id="0" w:name="_Hlk92440933"/>
      <w:r w:rsidR="00E70E4F">
        <w:fldChar w:fldCharType="begin"/>
      </w:r>
      <w:r w:rsidR="00E70E4F">
        <w:instrText xml:space="preserve"> HYPERLINK "mailto:procurement@gdc-uk.org" </w:instrText>
      </w:r>
      <w:r w:rsidR="00E70E4F">
        <w:fldChar w:fldCharType="separate"/>
      </w:r>
      <w:r w:rsidR="005A1503" w:rsidRPr="005C7C83">
        <w:rPr>
          <w:rStyle w:val="Hyperlink"/>
          <w:rFonts w:ascii="Arial" w:hAnsi="Arial" w:cs="Arial"/>
        </w:rPr>
        <w:t>procurement@gdc-uk.org</w:t>
      </w:r>
      <w:r w:rsidR="00E70E4F">
        <w:rPr>
          <w:rStyle w:val="Hyperlink"/>
          <w:rFonts w:ascii="Arial" w:hAnsi="Arial" w:cs="Arial"/>
        </w:rPr>
        <w:fldChar w:fldCharType="end"/>
      </w:r>
      <w:bookmarkEnd w:id="0"/>
      <w:r w:rsidR="005A1503">
        <w:rPr>
          <w:rFonts w:ascii="Arial" w:hAnsi="Arial" w:cs="Arial"/>
        </w:rPr>
        <w:t xml:space="preserve"> </w:t>
      </w:r>
      <w:r w:rsidR="00AD47BB" w:rsidRPr="0067793C">
        <w:rPr>
          <w:rFonts w:ascii="Arial" w:hAnsi="Arial" w:cs="Arial"/>
        </w:rPr>
        <w:t xml:space="preserve">by </w:t>
      </w:r>
      <w:r w:rsidR="003D57EA">
        <w:rPr>
          <w:rFonts w:ascii="Arial" w:hAnsi="Arial" w:cs="Arial"/>
        </w:rPr>
        <w:t>mid</w:t>
      </w:r>
      <w:r w:rsidR="00356BE4">
        <w:rPr>
          <w:rFonts w:ascii="Arial" w:hAnsi="Arial" w:cs="Arial"/>
        </w:rPr>
        <w:t>night on the 24 January 2022</w:t>
      </w:r>
      <w:r w:rsidR="00805CC0" w:rsidRPr="0067793C">
        <w:rPr>
          <w:rFonts w:ascii="Arial" w:hAnsi="Arial" w:cs="Arial"/>
        </w:rPr>
        <w:t xml:space="preserve">. </w:t>
      </w:r>
      <w:r w:rsidR="00797123" w:rsidRPr="00EA0E6F">
        <w:rPr>
          <w:rFonts w:ascii="Arial" w:hAnsi="Arial" w:cs="Arial"/>
          <w:i/>
          <w:iCs/>
          <w:color w:val="4472C4" w:themeColor="accent1"/>
        </w:rPr>
        <w:t>Your email must be title</w:t>
      </w:r>
      <w:r w:rsidR="009709C3" w:rsidRPr="00EA0E6F">
        <w:rPr>
          <w:rFonts w:ascii="Arial" w:hAnsi="Arial" w:cs="Arial"/>
          <w:i/>
          <w:iCs/>
          <w:color w:val="4472C4" w:themeColor="accent1"/>
        </w:rPr>
        <w:t xml:space="preserve">d ‘Expression of Interest </w:t>
      </w:r>
      <w:r w:rsidR="008A5055" w:rsidRPr="00EA0E6F">
        <w:rPr>
          <w:rFonts w:ascii="Arial" w:hAnsi="Arial" w:cs="Arial"/>
          <w:i/>
          <w:iCs/>
          <w:color w:val="4472C4" w:themeColor="accent1"/>
        </w:rPr>
        <w:t>–</w:t>
      </w:r>
      <w:r w:rsidR="008A5055" w:rsidRPr="00EA0E6F">
        <w:rPr>
          <w:i/>
          <w:iCs/>
          <w:color w:val="4472C4" w:themeColor="accent1"/>
        </w:rPr>
        <w:t xml:space="preserve"> </w:t>
      </w:r>
      <w:r w:rsidR="008A5055" w:rsidRPr="00EA0E6F">
        <w:rPr>
          <w:rFonts w:ascii="Arial" w:hAnsi="Arial" w:cs="Arial"/>
          <w:i/>
          <w:iCs/>
          <w:color w:val="4472C4" w:themeColor="accent1"/>
        </w:rPr>
        <w:t xml:space="preserve">for </w:t>
      </w:r>
      <w:r w:rsidR="00E14139" w:rsidRPr="00EA0E6F">
        <w:rPr>
          <w:rFonts w:ascii="Arial" w:hAnsi="Arial" w:cs="Arial"/>
          <w:i/>
          <w:iCs/>
          <w:color w:val="4472C4" w:themeColor="accent1"/>
        </w:rPr>
        <w:t>H</w:t>
      </w:r>
      <w:r w:rsidR="008A5055" w:rsidRPr="00EA0E6F">
        <w:rPr>
          <w:rFonts w:ascii="Arial" w:hAnsi="Arial" w:cs="Arial"/>
          <w:i/>
          <w:iCs/>
          <w:color w:val="4472C4" w:themeColor="accent1"/>
        </w:rPr>
        <w:t xml:space="preserve">ealth </w:t>
      </w:r>
      <w:r w:rsidR="00E14139" w:rsidRPr="00EA0E6F">
        <w:rPr>
          <w:rFonts w:ascii="Arial" w:hAnsi="Arial" w:cs="Arial"/>
          <w:i/>
          <w:iCs/>
          <w:color w:val="4472C4" w:themeColor="accent1"/>
        </w:rPr>
        <w:t>A</w:t>
      </w:r>
      <w:r w:rsidR="008A5055" w:rsidRPr="00EA0E6F">
        <w:rPr>
          <w:rFonts w:ascii="Arial" w:hAnsi="Arial" w:cs="Arial"/>
          <w:i/>
          <w:iCs/>
          <w:color w:val="4472C4" w:themeColor="accent1"/>
        </w:rPr>
        <w:t xml:space="preserve">ssessment </w:t>
      </w:r>
      <w:r w:rsidR="00E14139" w:rsidRPr="00EA0E6F">
        <w:rPr>
          <w:rFonts w:ascii="Arial" w:hAnsi="Arial" w:cs="Arial"/>
          <w:i/>
          <w:iCs/>
          <w:color w:val="4472C4" w:themeColor="accent1"/>
        </w:rPr>
        <w:t>S</w:t>
      </w:r>
      <w:r w:rsidR="008A5055" w:rsidRPr="00EA0E6F">
        <w:rPr>
          <w:rFonts w:ascii="Arial" w:hAnsi="Arial" w:cs="Arial"/>
          <w:i/>
          <w:iCs/>
          <w:color w:val="4472C4" w:themeColor="accent1"/>
        </w:rPr>
        <w:t>ervices</w:t>
      </w:r>
      <w:r w:rsidR="009709C3">
        <w:rPr>
          <w:rFonts w:ascii="Arial" w:hAnsi="Arial" w:cs="Arial"/>
        </w:rPr>
        <w:t xml:space="preserve"> </w:t>
      </w:r>
      <w:r w:rsidR="00805CC0" w:rsidRPr="0067793C">
        <w:rPr>
          <w:rFonts w:ascii="Arial" w:hAnsi="Arial" w:cs="Arial"/>
        </w:rPr>
        <w:t>Your expression of interest should include the following</w:t>
      </w:r>
      <w:r w:rsidR="00EE0A1E" w:rsidRPr="0067793C">
        <w:rPr>
          <w:rFonts w:ascii="Arial" w:hAnsi="Arial" w:cs="Arial"/>
        </w:rPr>
        <w:t xml:space="preserve"> information:</w:t>
      </w:r>
    </w:p>
    <w:p w14:paraId="033F449D" w14:textId="66D04C9E" w:rsidR="00EE0A1E" w:rsidRDefault="001C49CF" w:rsidP="00EE0A1E">
      <w:pPr>
        <w:pStyle w:val="ListParagraph"/>
        <w:numPr>
          <w:ilvl w:val="0"/>
          <w:numId w:val="5"/>
        </w:numPr>
        <w:rPr>
          <w:rFonts w:ascii="Arial" w:hAnsi="Arial" w:cs="Arial"/>
        </w:rPr>
      </w:pPr>
      <w:r>
        <w:rPr>
          <w:rFonts w:ascii="Arial" w:hAnsi="Arial" w:cs="Arial"/>
        </w:rPr>
        <w:t>Contact detail</w:t>
      </w:r>
      <w:r w:rsidR="005639F5">
        <w:rPr>
          <w:rFonts w:ascii="Arial" w:hAnsi="Arial" w:cs="Arial"/>
        </w:rPr>
        <w:t>s</w:t>
      </w:r>
      <w:r>
        <w:rPr>
          <w:rFonts w:ascii="Arial" w:hAnsi="Arial" w:cs="Arial"/>
        </w:rPr>
        <w:t xml:space="preserve"> for the </w:t>
      </w:r>
      <w:r w:rsidR="009A218C">
        <w:rPr>
          <w:rFonts w:ascii="Arial" w:hAnsi="Arial" w:cs="Arial"/>
        </w:rPr>
        <w:t>person</w:t>
      </w:r>
      <w:r w:rsidR="005B05E2">
        <w:rPr>
          <w:rFonts w:ascii="Arial" w:hAnsi="Arial" w:cs="Arial"/>
        </w:rPr>
        <w:t xml:space="preserve">(s) that will be attending the </w:t>
      </w:r>
      <w:r w:rsidR="00BE7A4A">
        <w:rPr>
          <w:rFonts w:ascii="Arial" w:hAnsi="Arial" w:cs="Arial"/>
        </w:rPr>
        <w:t>market engagement session</w:t>
      </w:r>
    </w:p>
    <w:p w14:paraId="1E8D2D77" w14:textId="3C7E7128" w:rsidR="00BE7A4A" w:rsidRDefault="00923236" w:rsidP="00EE0A1E">
      <w:pPr>
        <w:pStyle w:val="ListParagraph"/>
        <w:numPr>
          <w:ilvl w:val="0"/>
          <w:numId w:val="5"/>
        </w:numPr>
        <w:rPr>
          <w:rFonts w:ascii="Arial" w:hAnsi="Arial" w:cs="Arial"/>
        </w:rPr>
      </w:pPr>
      <w:r>
        <w:rPr>
          <w:rFonts w:ascii="Arial" w:hAnsi="Arial" w:cs="Arial"/>
        </w:rPr>
        <w:t>An o</w:t>
      </w:r>
      <w:r w:rsidR="001F4448">
        <w:rPr>
          <w:rFonts w:ascii="Arial" w:hAnsi="Arial" w:cs="Arial"/>
        </w:rPr>
        <w:t>verview of your organisation and its services</w:t>
      </w:r>
      <w:r w:rsidR="00EC21EA">
        <w:rPr>
          <w:rFonts w:ascii="Arial" w:hAnsi="Arial" w:cs="Arial"/>
        </w:rPr>
        <w:t xml:space="preserve"> in relation to fitness to practice occupational health assessments</w:t>
      </w:r>
      <w:r w:rsidR="00CC74F8">
        <w:rPr>
          <w:rFonts w:ascii="Arial" w:hAnsi="Arial" w:cs="Arial"/>
        </w:rPr>
        <w:t xml:space="preserve"> or </w:t>
      </w:r>
      <w:r w:rsidR="00AC71D5">
        <w:rPr>
          <w:rFonts w:ascii="Arial" w:hAnsi="Arial" w:cs="Arial"/>
        </w:rPr>
        <w:t>equivalent  services</w:t>
      </w:r>
    </w:p>
    <w:p w14:paraId="338F745B" w14:textId="74CA5B45" w:rsidR="00992375" w:rsidRDefault="000E038C" w:rsidP="00EE0A1E">
      <w:pPr>
        <w:pStyle w:val="ListParagraph"/>
        <w:numPr>
          <w:ilvl w:val="0"/>
          <w:numId w:val="5"/>
        </w:numPr>
        <w:rPr>
          <w:rFonts w:ascii="Arial" w:hAnsi="Arial" w:cs="Arial"/>
        </w:rPr>
      </w:pPr>
      <w:r>
        <w:rPr>
          <w:rFonts w:ascii="Arial" w:hAnsi="Arial" w:cs="Arial"/>
        </w:rPr>
        <w:t>Provide details on the</w:t>
      </w:r>
      <w:r w:rsidR="002A33BB">
        <w:rPr>
          <w:rFonts w:ascii="Arial" w:hAnsi="Arial" w:cs="Arial"/>
        </w:rPr>
        <w:t xml:space="preserve"> size of your organisation</w:t>
      </w:r>
      <w:r>
        <w:rPr>
          <w:rFonts w:ascii="Arial" w:hAnsi="Arial" w:cs="Arial"/>
        </w:rPr>
        <w:t xml:space="preserve"> using the following c</w:t>
      </w:r>
      <w:r w:rsidR="00B72F90">
        <w:rPr>
          <w:rFonts w:ascii="Arial" w:hAnsi="Arial" w:cs="Arial"/>
        </w:rPr>
        <w:t>lassification</w:t>
      </w:r>
      <w:r w:rsidR="006C09F9">
        <w:rPr>
          <w:rFonts w:ascii="Arial" w:hAnsi="Arial" w:cs="Arial"/>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7981"/>
      </w:tblGrid>
      <w:tr w:rsidR="006C09F9" w:rsidRPr="00E32331" w14:paraId="09674D56" w14:textId="77777777" w:rsidTr="00B72F90">
        <w:tc>
          <w:tcPr>
            <w:tcW w:w="1262" w:type="dxa"/>
            <w:shd w:val="clear" w:color="auto" w:fill="auto"/>
          </w:tcPr>
          <w:p w14:paraId="03AAFC5D" w14:textId="77777777" w:rsidR="006C09F9" w:rsidRPr="00B72F90" w:rsidRDefault="006C09F9" w:rsidP="00BC6DA3">
            <w:pPr>
              <w:spacing w:after="0" w:line="240" w:lineRule="auto"/>
              <w:rPr>
                <w:rFonts w:ascii="Arial" w:hAnsi="Arial" w:cs="Arial"/>
              </w:rPr>
            </w:pPr>
          </w:p>
        </w:tc>
        <w:tc>
          <w:tcPr>
            <w:tcW w:w="7981" w:type="dxa"/>
            <w:shd w:val="clear" w:color="auto" w:fill="auto"/>
          </w:tcPr>
          <w:p w14:paraId="51A0303C" w14:textId="77777777" w:rsidR="006C09F9" w:rsidRPr="00B72F90" w:rsidRDefault="006C09F9" w:rsidP="00BC6DA3">
            <w:pPr>
              <w:spacing w:after="0" w:line="240" w:lineRule="auto"/>
              <w:rPr>
                <w:rFonts w:ascii="Arial" w:hAnsi="Arial" w:cs="Arial"/>
              </w:rPr>
            </w:pPr>
            <w:r w:rsidRPr="00B72F90">
              <w:rPr>
                <w:rFonts w:ascii="Arial" w:hAnsi="Arial" w:cs="Arial"/>
              </w:rPr>
              <w:t>Size of Organisation</w:t>
            </w:r>
          </w:p>
        </w:tc>
      </w:tr>
      <w:tr w:rsidR="006C09F9" w:rsidRPr="00E32331" w14:paraId="5F29C931" w14:textId="77777777" w:rsidTr="00B72F90">
        <w:tc>
          <w:tcPr>
            <w:tcW w:w="1262" w:type="dxa"/>
          </w:tcPr>
          <w:p w14:paraId="5B0E800E" w14:textId="77777777" w:rsidR="006C09F9" w:rsidRPr="00B72F90" w:rsidRDefault="006C09F9" w:rsidP="00BC6DA3">
            <w:pPr>
              <w:spacing w:after="0" w:line="240" w:lineRule="auto"/>
              <w:rPr>
                <w:rFonts w:ascii="Arial" w:hAnsi="Arial" w:cs="Arial"/>
              </w:rPr>
            </w:pPr>
            <w:r w:rsidRPr="00B72F90">
              <w:rPr>
                <w:rFonts w:ascii="Arial" w:hAnsi="Arial" w:cs="Arial"/>
              </w:rPr>
              <w:t>A</w:t>
            </w:r>
          </w:p>
        </w:tc>
        <w:tc>
          <w:tcPr>
            <w:tcW w:w="7981" w:type="dxa"/>
            <w:shd w:val="clear" w:color="auto" w:fill="auto"/>
          </w:tcPr>
          <w:p w14:paraId="5653928B" w14:textId="77777777" w:rsidR="006C09F9" w:rsidRPr="00B72F90" w:rsidRDefault="006C09F9" w:rsidP="00BC6DA3">
            <w:pPr>
              <w:spacing w:after="0" w:line="240" w:lineRule="auto"/>
              <w:rPr>
                <w:rFonts w:ascii="Arial" w:hAnsi="Arial" w:cs="Arial"/>
              </w:rPr>
            </w:pPr>
            <w:r w:rsidRPr="00B72F90">
              <w:rPr>
                <w:rFonts w:ascii="Arial" w:hAnsi="Arial" w:cs="Arial"/>
              </w:rPr>
              <w:t xml:space="preserve">A small business as employing less than 50 people and a turnover under £6.5 million </w:t>
            </w:r>
          </w:p>
        </w:tc>
      </w:tr>
      <w:tr w:rsidR="006C09F9" w:rsidRPr="00E32331" w14:paraId="26F582E7" w14:textId="77777777" w:rsidTr="00B72F90">
        <w:tc>
          <w:tcPr>
            <w:tcW w:w="1262" w:type="dxa"/>
          </w:tcPr>
          <w:p w14:paraId="61184FD0" w14:textId="77777777" w:rsidR="006C09F9" w:rsidRPr="00B72F90" w:rsidRDefault="006C09F9" w:rsidP="00BC6DA3">
            <w:pPr>
              <w:spacing w:after="0" w:line="240" w:lineRule="auto"/>
              <w:rPr>
                <w:rFonts w:ascii="Arial" w:hAnsi="Arial" w:cs="Arial"/>
              </w:rPr>
            </w:pPr>
            <w:r w:rsidRPr="00B72F90">
              <w:rPr>
                <w:rFonts w:ascii="Arial" w:hAnsi="Arial" w:cs="Arial"/>
              </w:rPr>
              <w:t>B</w:t>
            </w:r>
          </w:p>
        </w:tc>
        <w:tc>
          <w:tcPr>
            <w:tcW w:w="7981" w:type="dxa"/>
            <w:shd w:val="clear" w:color="auto" w:fill="auto"/>
          </w:tcPr>
          <w:p w14:paraId="7CBAD7CB" w14:textId="77777777" w:rsidR="006C09F9" w:rsidRPr="00B72F90" w:rsidRDefault="006C09F9" w:rsidP="00BC6DA3">
            <w:pPr>
              <w:spacing w:after="0" w:line="240" w:lineRule="auto"/>
              <w:rPr>
                <w:rFonts w:ascii="Arial" w:hAnsi="Arial" w:cs="Arial"/>
              </w:rPr>
            </w:pPr>
            <w:r w:rsidRPr="00B72F90">
              <w:rPr>
                <w:rFonts w:ascii="Arial" w:hAnsi="Arial" w:cs="Arial"/>
              </w:rPr>
              <w:t xml:space="preserve">A medium business as less than 250 employees and turnover under £36 million </w:t>
            </w:r>
          </w:p>
        </w:tc>
      </w:tr>
      <w:tr w:rsidR="006C09F9" w:rsidRPr="00E32331" w14:paraId="44DD354A" w14:textId="77777777" w:rsidTr="00B72F90">
        <w:tc>
          <w:tcPr>
            <w:tcW w:w="1262" w:type="dxa"/>
          </w:tcPr>
          <w:p w14:paraId="33ABB102" w14:textId="77777777" w:rsidR="006C09F9" w:rsidRPr="00B72F90" w:rsidRDefault="006C09F9" w:rsidP="00BC6DA3">
            <w:pPr>
              <w:spacing w:after="0" w:line="240" w:lineRule="auto"/>
              <w:rPr>
                <w:rFonts w:ascii="Arial" w:hAnsi="Arial" w:cs="Arial"/>
              </w:rPr>
            </w:pPr>
            <w:r w:rsidRPr="00B72F90">
              <w:rPr>
                <w:rFonts w:ascii="Arial" w:hAnsi="Arial" w:cs="Arial"/>
              </w:rPr>
              <w:t>C</w:t>
            </w:r>
          </w:p>
        </w:tc>
        <w:tc>
          <w:tcPr>
            <w:tcW w:w="7981" w:type="dxa"/>
            <w:shd w:val="clear" w:color="auto" w:fill="auto"/>
          </w:tcPr>
          <w:p w14:paraId="5CB27271" w14:textId="77777777" w:rsidR="006C09F9" w:rsidRPr="00B72F90" w:rsidRDefault="006C09F9" w:rsidP="00BC6DA3">
            <w:pPr>
              <w:spacing w:after="0" w:line="240" w:lineRule="auto"/>
              <w:rPr>
                <w:rFonts w:ascii="Arial" w:hAnsi="Arial" w:cs="Arial"/>
              </w:rPr>
            </w:pPr>
            <w:r w:rsidRPr="00B72F90">
              <w:rPr>
                <w:rFonts w:ascii="Arial" w:hAnsi="Arial" w:cs="Arial"/>
              </w:rPr>
              <w:t xml:space="preserve">A large business 250+ employees and a turnover greater than £36 million </w:t>
            </w:r>
          </w:p>
        </w:tc>
      </w:tr>
    </w:tbl>
    <w:p w14:paraId="3F262E99" w14:textId="77777777" w:rsidR="006C09F9" w:rsidRDefault="006C09F9" w:rsidP="00B72F90">
      <w:pPr>
        <w:pStyle w:val="ListParagraph"/>
        <w:rPr>
          <w:rFonts w:ascii="Arial" w:hAnsi="Arial" w:cs="Arial"/>
        </w:rPr>
      </w:pPr>
    </w:p>
    <w:p w14:paraId="1A449F35" w14:textId="1BBC2E0F" w:rsidR="00AF5F81" w:rsidRDefault="000046FB" w:rsidP="00484DBF">
      <w:pPr>
        <w:rPr>
          <w:rFonts w:ascii="Arial" w:hAnsi="Arial" w:cs="Arial"/>
        </w:rPr>
      </w:pPr>
      <w:r>
        <w:rPr>
          <w:rFonts w:ascii="Arial" w:hAnsi="Arial" w:cs="Arial"/>
        </w:rPr>
        <w:t>Following</w:t>
      </w:r>
      <w:r w:rsidR="003C3C9B">
        <w:rPr>
          <w:rFonts w:ascii="Arial" w:hAnsi="Arial" w:cs="Arial"/>
        </w:rPr>
        <w:t xml:space="preserve"> the submission </w:t>
      </w:r>
      <w:r w:rsidR="00E76E6B">
        <w:rPr>
          <w:rFonts w:ascii="Arial" w:hAnsi="Arial" w:cs="Arial"/>
        </w:rPr>
        <w:t>of</w:t>
      </w:r>
      <w:r w:rsidR="003C3C9B">
        <w:rPr>
          <w:rFonts w:ascii="Arial" w:hAnsi="Arial" w:cs="Arial"/>
        </w:rPr>
        <w:t xml:space="preserve"> an expression of interest, one of our team </w:t>
      </w:r>
      <w:r w:rsidR="00C43525">
        <w:rPr>
          <w:rFonts w:ascii="Arial" w:hAnsi="Arial" w:cs="Arial"/>
        </w:rPr>
        <w:t>may</w:t>
      </w:r>
      <w:r w:rsidR="003C3C9B">
        <w:rPr>
          <w:rFonts w:ascii="Arial" w:hAnsi="Arial" w:cs="Arial"/>
        </w:rPr>
        <w:t xml:space="preserve"> </w:t>
      </w:r>
      <w:r>
        <w:rPr>
          <w:rFonts w:ascii="Arial" w:hAnsi="Arial" w:cs="Arial"/>
        </w:rPr>
        <w:t>call your organisation to screen your organisation</w:t>
      </w:r>
      <w:r w:rsidR="00E76E6B">
        <w:rPr>
          <w:rFonts w:ascii="Arial" w:hAnsi="Arial" w:cs="Arial"/>
        </w:rPr>
        <w:t xml:space="preserve"> for</w:t>
      </w:r>
      <w:r>
        <w:rPr>
          <w:rFonts w:ascii="Arial" w:hAnsi="Arial" w:cs="Arial"/>
        </w:rPr>
        <w:t xml:space="preserve"> suitability </w:t>
      </w:r>
      <w:r w:rsidR="003D7894">
        <w:rPr>
          <w:rFonts w:ascii="Arial" w:hAnsi="Arial" w:cs="Arial"/>
        </w:rPr>
        <w:t>to participate in the market engagement</w:t>
      </w:r>
      <w:r w:rsidR="003410EB">
        <w:rPr>
          <w:rFonts w:ascii="Arial" w:hAnsi="Arial" w:cs="Arial"/>
        </w:rPr>
        <w:t>.</w:t>
      </w:r>
    </w:p>
    <w:p w14:paraId="7A32FAF3" w14:textId="7699D806" w:rsidR="003410EB" w:rsidRPr="00484DBF" w:rsidRDefault="003410EB" w:rsidP="00484DBF">
      <w:pPr>
        <w:rPr>
          <w:rFonts w:ascii="Arial" w:hAnsi="Arial" w:cs="Arial"/>
        </w:rPr>
      </w:pPr>
      <w:r>
        <w:rPr>
          <w:rFonts w:ascii="Arial" w:hAnsi="Arial" w:cs="Arial"/>
        </w:rPr>
        <w:t xml:space="preserve">If you don’t want to participate in the market engagement </w:t>
      </w:r>
      <w:r w:rsidR="001A3A2B">
        <w:rPr>
          <w:rFonts w:ascii="Arial" w:hAnsi="Arial" w:cs="Arial"/>
        </w:rPr>
        <w:t xml:space="preserve">sessions </w:t>
      </w:r>
      <w:r>
        <w:rPr>
          <w:rFonts w:ascii="Arial" w:hAnsi="Arial" w:cs="Arial"/>
        </w:rPr>
        <w:t xml:space="preserve">but </w:t>
      </w:r>
      <w:r w:rsidR="001110FE">
        <w:rPr>
          <w:rFonts w:ascii="Arial" w:hAnsi="Arial" w:cs="Arial"/>
        </w:rPr>
        <w:t xml:space="preserve">would like to be kept informed </w:t>
      </w:r>
      <w:r w:rsidR="001952F2">
        <w:rPr>
          <w:rFonts w:ascii="Arial" w:hAnsi="Arial" w:cs="Arial"/>
        </w:rPr>
        <w:t xml:space="preserve">of </w:t>
      </w:r>
      <w:r w:rsidR="001110FE">
        <w:rPr>
          <w:rFonts w:ascii="Arial" w:hAnsi="Arial" w:cs="Arial"/>
        </w:rPr>
        <w:t>this requirement</w:t>
      </w:r>
      <w:r w:rsidR="001952F2">
        <w:rPr>
          <w:rFonts w:ascii="Arial" w:hAnsi="Arial" w:cs="Arial"/>
        </w:rPr>
        <w:t xml:space="preserve">, please </w:t>
      </w:r>
      <w:r w:rsidR="001A3A2B">
        <w:rPr>
          <w:rFonts w:ascii="Arial" w:hAnsi="Arial" w:cs="Arial"/>
        </w:rPr>
        <w:t xml:space="preserve">email us at </w:t>
      </w:r>
      <w:hyperlink r:id="rId13" w:history="1">
        <w:r w:rsidR="001A3A2B" w:rsidRPr="007D7949">
          <w:rPr>
            <w:rStyle w:val="Hyperlink"/>
            <w:rFonts w:ascii="Arial" w:hAnsi="Arial" w:cs="Arial"/>
          </w:rPr>
          <w:t>procurement@gdc-uk.org</w:t>
        </w:r>
      </w:hyperlink>
      <w:r w:rsidR="001A3A2B">
        <w:rPr>
          <w:rFonts w:ascii="Arial" w:hAnsi="Arial" w:cs="Arial"/>
        </w:rPr>
        <w:t xml:space="preserve"> and we can add your details to the list for updates.</w:t>
      </w:r>
    </w:p>
    <w:p w14:paraId="365F47EF" w14:textId="31B95E2D" w:rsidR="00AD47BB" w:rsidRPr="0067793C" w:rsidRDefault="30142D2D">
      <w:pPr>
        <w:rPr>
          <w:rFonts w:ascii="Arial" w:hAnsi="Arial" w:cs="Arial"/>
        </w:rPr>
      </w:pPr>
      <w:r w:rsidRPr="51414B53">
        <w:rPr>
          <w:rFonts w:ascii="Arial" w:hAnsi="Arial" w:cs="Arial"/>
        </w:rPr>
        <w:t xml:space="preserve">We are looking to engage with no more than 5 companies </w:t>
      </w:r>
      <w:r w:rsidR="2F91F32F" w:rsidRPr="51414B53">
        <w:rPr>
          <w:rFonts w:ascii="Arial" w:hAnsi="Arial" w:cs="Arial"/>
        </w:rPr>
        <w:t>(the</w:t>
      </w:r>
      <w:r w:rsidRPr="51414B53">
        <w:rPr>
          <w:rFonts w:ascii="Arial" w:hAnsi="Arial" w:cs="Arial"/>
        </w:rPr>
        <w:t xml:space="preserve"> preferred s</w:t>
      </w:r>
      <w:r w:rsidR="583FC69B" w:rsidRPr="51414B53">
        <w:rPr>
          <w:rFonts w:ascii="Arial" w:hAnsi="Arial" w:cs="Arial"/>
        </w:rPr>
        <w:t>p</w:t>
      </w:r>
      <w:r w:rsidRPr="51414B53">
        <w:rPr>
          <w:rFonts w:ascii="Arial" w:hAnsi="Arial" w:cs="Arial"/>
        </w:rPr>
        <w:t xml:space="preserve">lit of companies for the engagement is 2 large companies </w:t>
      </w:r>
      <w:r w:rsidR="2F91F32F" w:rsidRPr="51414B53">
        <w:rPr>
          <w:rFonts w:ascii="Arial" w:hAnsi="Arial" w:cs="Arial"/>
        </w:rPr>
        <w:t xml:space="preserve">and 3 </w:t>
      </w:r>
      <w:r w:rsidR="18B63365" w:rsidRPr="51414B53">
        <w:rPr>
          <w:rFonts w:ascii="Arial" w:hAnsi="Arial" w:cs="Arial"/>
        </w:rPr>
        <w:t>s</w:t>
      </w:r>
      <w:r w:rsidR="2F91F32F" w:rsidRPr="51414B53">
        <w:rPr>
          <w:rFonts w:ascii="Arial" w:hAnsi="Arial" w:cs="Arial"/>
        </w:rPr>
        <w:t>mall and medium size companies</w:t>
      </w:r>
      <w:r w:rsidR="760CE425" w:rsidRPr="51414B53">
        <w:rPr>
          <w:rFonts w:ascii="Arial" w:hAnsi="Arial" w:cs="Arial"/>
        </w:rPr>
        <w:t>)</w:t>
      </w:r>
      <w:r w:rsidR="2F91F32F" w:rsidRPr="51414B53">
        <w:rPr>
          <w:rFonts w:ascii="Arial" w:hAnsi="Arial" w:cs="Arial"/>
        </w:rPr>
        <w:t xml:space="preserve">. The timetable for the market engagement activity and procurement </w:t>
      </w:r>
      <w:r w:rsidR="3ED6C1BD" w:rsidRPr="51414B53">
        <w:rPr>
          <w:rFonts w:ascii="Arial" w:hAnsi="Arial" w:cs="Arial"/>
        </w:rPr>
        <w:t>are</w:t>
      </w:r>
      <w:r w:rsidR="2F91F32F" w:rsidRPr="51414B53">
        <w:rPr>
          <w:rFonts w:ascii="Arial" w:hAnsi="Arial" w:cs="Arial"/>
        </w:rPr>
        <w:t xml:space="preserve"> detail</w:t>
      </w:r>
      <w:r w:rsidR="3ED6C1BD" w:rsidRPr="51414B53">
        <w:rPr>
          <w:rFonts w:ascii="Arial" w:hAnsi="Arial" w:cs="Arial"/>
        </w:rPr>
        <w:t>ed</w:t>
      </w:r>
      <w:r w:rsidR="2F91F32F" w:rsidRPr="51414B53">
        <w:rPr>
          <w:rFonts w:ascii="Arial" w:hAnsi="Arial" w:cs="Arial"/>
        </w:rPr>
        <w:t xml:space="preserve"> below. Due to the COVID Pandemic</w:t>
      </w:r>
      <w:r w:rsidR="3ED6C1BD" w:rsidRPr="51414B53">
        <w:rPr>
          <w:rFonts w:ascii="Arial" w:hAnsi="Arial" w:cs="Arial"/>
        </w:rPr>
        <w:t>, any</w:t>
      </w:r>
      <w:r w:rsidR="2F91F32F" w:rsidRPr="51414B53">
        <w:rPr>
          <w:rFonts w:ascii="Arial" w:hAnsi="Arial" w:cs="Arial"/>
        </w:rPr>
        <w:t xml:space="preserve"> engagement session</w:t>
      </w:r>
      <w:r w:rsidR="583FC69B" w:rsidRPr="51414B53">
        <w:rPr>
          <w:rFonts w:ascii="Arial" w:hAnsi="Arial" w:cs="Arial"/>
        </w:rPr>
        <w:t>s</w:t>
      </w:r>
      <w:r w:rsidR="2F91F32F" w:rsidRPr="51414B53">
        <w:rPr>
          <w:rFonts w:ascii="Arial" w:hAnsi="Arial" w:cs="Arial"/>
        </w:rPr>
        <w:t xml:space="preserve"> wi</w:t>
      </w:r>
      <w:r w:rsidR="3ED6C1BD" w:rsidRPr="51414B53">
        <w:rPr>
          <w:rFonts w:ascii="Arial" w:hAnsi="Arial" w:cs="Arial"/>
        </w:rPr>
        <w:t>ll</w:t>
      </w:r>
      <w:r w:rsidR="2F91F32F" w:rsidRPr="51414B53">
        <w:rPr>
          <w:rFonts w:ascii="Arial" w:hAnsi="Arial" w:cs="Arial"/>
        </w:rPr>
        <w:t xml:space="preserve"> be held via Microsoft Teams. A note of the engagement with be distributed to all </w:t>
      </w:r>
      <w:r w:rsidR="00D67AD9">
        <w:rPr>
          <w:rFonts w:ascii="Arial" w:hAnsi="Arial" w:cs="Arial"/>
        </w:rPr>
        <w:t xml:space="preserve">suppliers that </w:t>
      </w:r>
      <w:r w:rsidR="00882958">
        <w:rPr>
          <w:rFonts w:ascii="Arial" w:hAnsi="Arial" w:cs="Arial"/>
        </w:rPr>
        <w:t>express and i</w:t>
      </w:r>
      <w:r w:rsidR="00882958" w:rsidRPr="51414B53">
        <w:rPr>
          <w:rFonts w:ascii="Arial" w:hAnsi="Arial" w:cs="Arial"/>
        </w:rPr>
        <w:t>nterest</w:t>
      </w:r>
      <w:r w:rsidR="00E70E4F">
        <w:rPr>
          <w:rFonts w:ascii="Arial" w:hAnsi="Arial" w:cs="Arial"/>
        </w:rPr>
        <w:t xml:space="preserve"> </w:t>
      </w:r>
      <w:r w:rsidR="00882958">
        <w:rPr>
          <w:rFonts w:ascii="Arial" w:hAnsi="Arial" w:cs="Arial"/>
        </w:rPr>
        <w:t>in this requirement</w:t>
      </w:r>
      <w:r w:rsidR="2F91F32F" w:rsidRPr="51414B53">
        <w:rPr>
          <w:rFonts w:ascii="Arial" w:hAnsi="Arial" w:cs="Arial"/>
        </w:rPr>
        <w:t>.</w:t>
      </w:r>
    </w:p>
    <w:p w14:paraId="7EFD5CDE" w14:textId="5E7DFF15" w:rsidR="002516A4" w:rsidRPr="0067793C" w:rsidRDefault="002516A4">
      <w:pPr>
        <w:rPr>
          <w:rFonts w:ascii="Arial" w:hAnsi="Arial" w:cs="Arial"/>
        </w:rPr>
      </w:pPr>
    </w:p>
    <w:p w14:paraId="70E16C3A" w14:textId="6CC843A5" w:rsidR="0057426D" w:rsidRPr="0067793C" w:rsidRDefault="0057426D">
      <w:pPr>
        <w:rPr>
          <w:rFonts w:ascii="Arial" w:hAnsi="Arial" w:cs="Arial"/>
          <w:color w:val="44546A" w:themeColor="text2"/>
        </w:rPr>
      </w:pPr>
      <w:r w:rsidRPr="0067793C">
        <w:rPr>
          <w:rFonts w:ascii="Arial" w:hAnsi="Arial" w:cs="Arial"/>
          <w:color w:val="44546A" w:themeColor="text2"/>
        </w:rPr>
        <w:t xml:space="preserve">Overview </w:t>
      </w:r>
      <w:r w:rsidR="00EB2140" w:rsidRPr="0067793C">
        <w:rPr>
          <w:rFonts w:ascii="Arial" w:hAnsi="Arial" w:cs="Arial"/>
          <w:color w:val="44546A" w:themeColor="text2"/>
        </w:rPr>
        <w:t>Procurement</w:t>
      </w:r>
      <w:r w:rsidRPr="0067793C">
        <w:rPr>
          <w:rFonts w:ascii="Arial" w:hAnsi="Arial" w:cs="Arial"/>
          <w:color w:val="44546A" w:themeColor="text2"/>
        </w:rPr>
        <w:t xml:space="preserve"> timetable</w:t>
      </w:r>
    </w:p>
    <w:p w14:paraId="59D7EF6D" w14:textId="60CBF2D2" w:rsidR="00805CC0" w:rsidRPr="00AC5CF6" w:rsidRDefault="00F83256">
      <w:pPr>
        <w:rPr>
          <w:rFonts w:ascii="Arial" w:hAnsi="Arial" w:cs="Arial"/>
          <w:color w:val="000000" w:themeColor="text1"/>
        </w:rPr>
      </w:pPr>
      <w:r w:rsidRPr="00AC5CF6">
        <w:rPr>
          <w:rFonts w:ascii="Arial" w:hAnsi="Arial" w:cs="Arial"/>
          <w:color w:val="000000" w:themeColor="text1"/>
        </w:rPr>
        <w:t>Below is an overview of our anticipate</w:t>
      </w:r>
      <w:r w:rsidR="00FC0DCB">
        <w:rPr>
          <w:rFonts w:ascii="Arial" w:hAnsi="Arial" w:cs="Arial"/>
          <w:color w:val="000000" w:themeColor="text1"/>
        </w:rPr>
        <w:t>d</w:t>
      </w:r>
      <w:r w:rsidRPr="00AC5CF6">
        <w:rPr>
          <w:rFonts w:ascii="Arial" w:hAnsi="Arial" w:cs="Arial"/>
          <w:color w:val="000000" w:themeColor="text1"/>
        </w:rPr>
        <w:t xml:space="preserve"> timeline for this procurement </w:t>
      </w:r>
    </w:p>
    <w:tbl>
      <w:tblPr>
        <w:tblStyle w:val="TableGrid"/>
        <w:tblW w:w="0" w:type="auto"/>
        <w:tblLook w:val="04A0" w:firstRow="1" w:lastRow="0" w:firstColumn="1" w:lastColumn="0" w:noHBand="0" w:noVBand="1"/>
      </w:tblPr>
      <w:tblGrid>
        <w:gridCol w:w="4508"/>
        <w:gridCol w:w="4508"/>
      </w:tblGrid>
      <w:tr w:rsidR="00805CC0" w:rsidRPr="0067793C" w14:paraId="37FB6D5F" w14:textId="77777777" w:rsidTr="00805CC0">
        <w:tc>
          <w:tcPr>
            <w:tcW w:w="4508" w:type="dxa"/>
            <w:shd w:val="clear" w:color="auto" w:fill="D9D9D9" w:themeFill="background1" w:themeFillShade="D9"/>
          </w:tcPr>
          <w:p w14:paraId="4010F522" w14:textId="346A58D2" w:rsidR="00805CC0" w:rsidRPr="0067793C" w:rsidRDefault="00805CC0">
            <w:pPr>
              <w:rPr>
                <w:rFonts w:ascii="Arial" w:hAnsi="Arial" w:cs="Arial"/>
                <w:b/>
                <w:bCs/>
                <w:color w:val="44546A" w:themeColor="text2"/>
              </w:rPr>
            </w:pPr>
            <w:r w:rsidRPr="0067793C">
              <w:rPr>
                <w:rFonts w:ascii="Arial" w:hAnsi="Arial" w:cs="Arial"/>
                <w:b/>
                <w:bCs/>
                <w:color w:val="44546A" w:themeColor="text2"/>
              </w:rPr>
              <w:t>High level Activity</w:t>
            </w:r>
          </w:p>
        </w:tc>
        <w:tc>
          <w:tcPr>
            <w:tcW w:w="4508" w:type="dxa"/>
            <w:shd w:val="clear" w:color="auto" w:fill="D9D9D9" w:themeFill="background1" w:themeFillShade="D9"/>
          </w:tcPr>
          <w:p w14:paraId="6598F4FD" w14:textId="68F0DDBE" w:rsidR="00805CC0" w:rsidRPr="0067793C" w:rsidRDefault="00F83256">
            <w:pPr>
              <w:rPr>
                <w:rFonts w:ascii="Arial" w:hAnsi="Arial" w:cs="Arial"/>
                <w:b/>
                <w:bCs/>
                <w:color w:val="44546A" w:themeColor="text2"/>
              </w:rPr>
            </w:pPr>
            <w:r w:rsidRPr="0067793C">
              <w:rPr>
                <w:rFonts w:ascii="Arial" w:hAnsi="Arial" w:cs="Arial"/>
                <w:b/>
                <w:bCs/>
                <w:color w:val="44546A" w:themeColor="text2"/>
              </w:rPr>
              <w:t>Timeline</w:t>
            </w:r>
          </w:p>
        </w:tc>
      </w:tr>
      <w:tr w:rsidR="00805CC0" w:rsidRPr="0067793C" w14:paraId="1AADB4E1" w14:textId="77777777" w:rsidTr="00805CC0">
        <w:tc>
          <w:tcPr>
            <w:tcW w:w="4508" w:type="dxa"/>
          </w:tcPr>
          <w:p w14:paraId="4011D96A" w14:textId="2DC7702E" w:rsidR="00805CC0" w:rsidRPr="0067793C" w:rsidRDefault="00805CC0">
            <w:pPr>
              <w:rPr>
                <w:rFonts w:ascii="Arial" w:hAnsi="Arial" w:cs="Arial"/>
                <w:color w:val="000000" w:themeColor="text1"/>
              </w:rPr>
            </w:pPr>
            <w:r w:rsidRPr="0067793C">
              <w:rPr>
                <w:rFonts w:ascii="Arial" w:hAnsi="Arial" w:cs="Arial"/>
                <w:color w:val="000000" w:themeColor="text1"/>
              </w:rPr>
              <w:t>Expression of Interest</w:t>
            </w:r>
          </w:p>
        </w:tc>
        <w:tc>
          <w:tcPr>
            <w:tcW w:w="4508" w:type="dxa"/>
          </w:tcPr>
          <w:p w14:paraId="07CE916D" w14:textId="35E2A5A4" w:rsidR="00805CC0" w:rsidRPr="0067793C" w:rsidRDefault="00805CC0">
            <w:pPr>
              <w:rPr>
                <w:rFonts w:ascii="Arial" w:hAnsi="Arial" w:cs="Arial"/>
                <w:color w:val="000000" w:themeColor="text1"/>
              </w:rPr>
            </w:pPr>
            <w:r w:rsidRPr="0067793C">
              <w:rPr>
                <w:rFonts w:ascii="Arial" w:hAnsi="Arial" w:cs="Arial"/>
                <w:color w:val="000000" w:themeColor="text1"/>
              </w:rPr>
              <w:t xml:space="preserve">January </w:t>
            </w:r>
            <w:r w:rsidR="00F83256" w:rsidRPr="0067793C">
              <w:rPr>
                <w:rFonts w:ascii="Arial" w:hAnsi="Arial" w:cs="Arial"/>
                <w:color w:val="000000" w:themeColor="text1"/>
              </w:rPr>
              <w:t>2022</w:t>
            </w:r>
          </w:p>
        </w:tc>
      </w:tr>
      <w:tr w:rsidR="00805CC0" w:rsidRPr="0067793C" w14:paraId="52B49EBA" w14:textId="77777777" w:rsidTr="00805CC0">
        <w:tc>
          <w:tcPr>
            <w:tcW w:w="4508" w:type="dxa"/>
          </w:tcPr>
          <w:p w14:paraId="1500CAA5" w14:textId="2952BAEB" w:rsidR="00805CC0" w:rsidRPr="0067793C" w:rsidRDefault="00805CC0">
            <w:pPr>
              <w:rPr>
                <w:rFonts w:ascii="Arial" w:hAnsi="Arial" w:cs="Arial"/>
                <w:color w:val="000000" w:themeColor="text1"/>
              </w:rPr>
            </w:pPr>
            <w:r w:rsidRPr="0067793C">
              <w:rPr>
                <w:rFonts w:ascii="Arial" w:hAnsi="Arial" w:cs="Arial"/>
                <w:color w:val="000000" w:themeColor="text1"/>
              </w:rPr>
              <w:t>Market engagement sessions</w:t>
            </w:r>
          </w:p>
        </w:tc>
        <w:tc>
          <w:tcPr>
            <w:tcW w:w="4508" w:type="dxa"/>
          </w:tcPr>
          <w:p w14:paraId="5A6AEA8A" w14:textId="145FB32B" w:rsidR="00805CC0" w:rsidRPr="0067793C" w:rsidRDefault="00F83256">
            <w:pPr>
              <w:rPr>
                <w:rFonts w:ascii="Arial" w:hAnsi="Arial" w:cs="Arial"/>
                <w:color w:val="000000" w:themeColor="text1"/>
              </w:rPr>
            </w:pPr>
            <w:r w:rsidRPr="0067793C">
              <w:rPr>
                <w:rFonts w:ascii="Arial" w:hAnsi="Arial" w:cs="Arial"/>
                <w:color w:val="000000" w:themeColor="text1"/>
              </w:rPr>
              <w:t xml:space="preserve">Early </w:t>
            </w:r>
            <w:r w:rsidR="00805CC0" w:rsidRPr="0067793C">
              <w:rPr>
                <w:rFonts w:ascii="Arial" w:hAnsi="Arial" w:cs="Arial"/>
                <w:color w:val="000000" w:themeColor="text1"/>
              </w:rPr>
              <w:t>February</w:t>
            </w:r>
            <w:r w:rsidRPr="0067793C">
              <w:rPr>
                <w:rFonts w:ascii="Arial" w:hAnsi="Arial" w:cs="Arial"/>
                <w:color w:val="000000" w:themeColor="text1"/>
              </w:rPr>
              <w:t xml:space="preserve"> 2022</w:t>
            </w:r>
          </w:p>
        </w:tc>
      </w:tr>
      <w:tr w:rsidR="00805CC0" w:rsidRPr="0067793C" w14:paraId="754C3DC7" w14:textId="77777777" w:rsidTr="00805CC0">
        <w:tc>
          <w:tcPr>
            <w:tcW w:w="4508" w:type="dxa"/>
          </w:tcPr>
          <w:p w14:paraId="763A234D" w14:textId="2EF96872" w:rsidR="00805CC0" w:rsidRPr="0067793C" w:rsidRDefault="00805CC0">
            <w:pPr>
              <w:rPr>
                <w:rFonts w:ascii="Arial" w:hAnsi="Arial" w:cs="Arial"/>
                <w:color w:val="000000" w:themeColor="text1"/>
              </w:rPr>
            </w:pPr>
            <w:r w:rsidRPr="0067793C">
              <w:rPr>
                <w:rFonts w:ascii="Arial" w:hAnsi="Arial" w:cs="Arial"/>
                <w:color w:val="000000" w:themeColor="text1"/>
              </w:rPr>
              <w:t xml:space="preserve">Invitation to Tender </w:t>
            </w:r>
          </w:p>
        </w:tc>
        <w:tc>
          <w:tcPr>
            <w:tcW w:w="4508" w:type="dxa"/>
          </w:tcPr>
          <w:p w14:paraId="2F694A18" w14:textId="5EA1AAEB" w:rsidR="00805CC0" w:rsidRPr="0067793C" w:rsidRDefault="00F83256">
            <w:pPr>
              <w:rPr>
                <w:rFonts w:ascii="Arial" w:hAnsi="Arial" w:cs="Arial"/>
                <w:color w:val="000000" w:themeColor="text1"/>
              </w:rPr>
            </w:pPr>
            <w:r w:rsidRPr="0067793C">
              <w:rPr>
                <w:rFonts w:ascii="Arial" w:hAnsi="Arial" w:cs="Arial"/>
                <w:color w:val="000000" w:themeColor="text1"/>
              </w:rPr>
              <w:t xml:space="preserve">February/ </w:t>
            </w:r>
            <w:r w:rsidR="00805CC0" w:rsidRPr="0067793C">
              <w:rPr>
                <w:rFonts w:ascii="Arial" w:hAnsi="Arial" w:cs="Arial"/>
                <w:color w:val="000000" w:themeColor="text1"/>
              </w:rPr>
              <w:t>March</w:t>
            </w:r>
            <w:r w:rsidRPr="0067793C">
              <w:rPr>
                <w:rFonts w:ascii="Arial" w:hAnsi="Arial" w:cs="Arial"/>
                <w:color w:val="000000" w:themeColor="text1"/>
              </w:rPr>
              <w:t xml:space="preserve"> 2022</w:t>
            </w:r>
          </w:p>
        </w:tc>
      </w:tr>
      <w:tr w:rsidR="00805CC0" w:rsidRPr="0067793C" w14:paraId="3DFE1C7E" w14:textId="77777777" w:rsidTr="00805CC0">
        <w:tc>
          <w:tcPr>
            <w:tcW w:w="4508" w:type="dxa"/>
          </w:tcPr>
          <w:p w14:paraId="08EAEAF1" w14:textId="443F50CF" w:rsidR="00805CC0" w:rsidRPr="0067793C" w:rsidRDefault="00805CC0">
            <w:pPr>
              <w:rPr>
                <w:rFonts w:ascii="Arial" w:hAnsi="Arial" w:cs="Arial"/>
                <w:color w:val="000000" w:themeColor="text1"/>
              </w:rPr>
            </w:pPr>
            <w:r w:rsidRPr="0067793C">
              <w:rPr>
                <w:rFonts w:ascii="Arial" w:hAnsi="Arial" w:cs="Arial"/>
                <w:color w:val="000000" w:themeColor="text1"/>
              </w:rPr>
              <w:t>Contract commencement</w:t>
            </w:r>
          </w:p>
        </w:tc>
        <w:tc>
          <w:tcPr>
            <w:tcW w:w="4508" w:type="dxa"/>
          </w:tcPr>
          <w:p w14:paraId="3743C58A" w14:textId="6D617FC9" w:rsidR="00805CC0" w:rsidRPr="0067793C" w:rsidRDefault="00805CC0">
            <w:pPr>
              <w:rPr>
                <w:rFonts w:ascii="Arial" w:hAnsi="Arial" w:cs="Arial"/>
                <w:color w:val="000000" w:themeColor="text1"/>
              </w:rPr>
            </w:pPr>
            <w:r w:rsidRPr="0067793C">
              <w:rPr>
                <w:rFonts w:ascii="Arial" w:hAnsi="Arial" w:cs="Arial"/>
                <w:color w:val="000000" w:themeColor="text1"/>
              </w:rPr>
              <w:t>1 June 2022</w:t>
            </w:r>
            <w:r w:rsidR="00F83256" w:rsidRPr="0067793C">
              <w:rPr>
                <w:rFonts w:ascii="Arial" w:hAnsi="Arial" w:cs="Arial"/>
                <w:color w:val="000000" w:themeColor="text1"/>
              </w:rPr>
              <w:t xml:space="preserve"> </w:t>
            </w:r>
          </w:p>
        </w:tc>
      </w:tr>
    </w:tbl>
    <w:p w14:paraId="10FA1100" w14:textId="43AE88C0" w:rsidR="00805CC0" w:rsidRPr="0067793C" w:rsidRDefault="00805CC0">
      <w:pPr>
        <w:rPr>
          <w:rFonts w:ascii="Arial" w:hAnsi="Arial" w:cs="Arial"/>
          <w:color w:val="44546A" w:themeColor="text2"/>
        </w:rPr>
      </w:pPr>
    </w:p>
    <w:p w14:paraId="66C0A4FE" w14:textId="25B52154" w:rsidR="00805CC0" w:rsidRDefault="00805CC0">
      <w:pPr>
        <w:rPr>
          <w:rFonts w:ascii="Arial" w:hAnsi="Arial" w:cs="Arial"/>
          <w:color w:val="000000" w:themeColor="text1"/>
        </w:rPr>
      </w:pPr>
      <w:r w:rsidRPr="0067793C">
        <w:rPr>
          <w:rFonts w:ascii="Arial" w:hAnsi="Arial" w:cs="Arial"/>
          <w:color w:val="000000" w:themeColor="text1"/>
        </w:rPr>
        <w:t xml:space="preserve">The timeline </w:t>
      </w:r>
      <w:r w:rsidR="00F83256" w:rsidRPr="0067793C">
        <w:rPr>
          <w:rFonts w:ascii="Arial" w:hAnsi="Arial" w:cs="Arial"/>
          <w:color w:val="000000" w:themeColor="text1"/>
        </w:rPr>
        <w:t xml:space="preserve">is </w:t>
      </w:r>
      <w:r w:rsidRPr="0067793C">
        <w:rPr>
          <w:rFonts w:ascii="Arial" w:hAnsi="Arial" w:cs="Arial"/>
          <w:color w:val="000000" w:themeColor="text1"/>
        </w:rPr>
        <w:t>subject to change</w:t>
      </w:r>
    </w:p>
    <w:sectPr w:rsidR="00805CC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767C" w14:textId="77777777" w:rsidR="004861D3" w:rsidRDefault="004861D3" w:rsidP="004861D3">
      <w:pPr>
        <w:spacing w:after="0" w:line="240" w:lineRule="auto"/>
      </w:pPr>
      <w:r>
        <w:separator/>
      </w:r>
    </w:p>
  </w:endnote>
  <w:endnote w:type="continuationSeparator" w:id="0">
    <w:p w14:paraId="17D1049E" w14:textId="77777777" w:rsidR="004861D3" w:rsidRDefault="004861D3" w:rsidP="004861D3">
      <w:pPr>
        <w:spacing w:after="0" w:line="240" w:lineRule="auto"/>
      </w:pPr>
      <w:r>
        <w:continuationSeparator/>
      </w:r>
    </w:p>
  </w:endnote>
  <w:endnote w:type="continuationNotice" w:id="1">
    <w:p w14:paraId="5FC63ABE" w14:textId="77777777" w:rsidR="005639F5" w:rsidRDefault="00563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107505"/>
      <w:docPartObj>
        <w:docPartGallery w:val="Page Numbers (Bottom of Page)"/>
        <w:docPartUnique/>
      </w:docPartObj>
    </w:sdtPr>
    <w:sdtEndPr/>
    <w:sdtContent>
      <w:p w14:paraId="3FD7D6FE" w14:textId="47E72790" w:rsidR="004861D3" w:rsidRDefault="004861D3">
        <w:pPr>
          <w:pStyle w:val="Footer"/>
        </w:pPr>
        <w:r>
          <w:rPr>
            <w:noProof/>
          </w:rPr>
          <mc:AlternateContent>
            <mc:Choice Requires="wps">
              <w:drawing>
                <wp:anchor distT="0" distB="0" distL="114300" distR="114300" simplePos="0" relativeHeight="251658240" behindDoc="0" locked="0" layoutInCell="1" allowOverlap="1" wp14:anchorId="2B9971FA" wp14:editId="3B5839A8">
                  <wp:simplePos x="0" y="0"/>
                  <wp:positionH relativeFrom="rightMargin">
                    <wp:align>center</wp:align>
                  </wp:positionH>
                  <wp:positionV relativeFrom="bottomMargin">
                    <wp:align>center</wp:align>
                  </wp:positionV>
                  <wp:extent cx="561975" cy="561975"/>
                  <wp:effectExtent l="9525" t="9525" r="9525" b="952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38B65BA3" w14:textId="77777777" w:rsidR="004861D3" w:rsidRDefault="004861D3">
                              <w:pPr>
                                <w:pStyle w:val="Footer"/>
                                <w:rPr>
                                  <w:color w:val="4472C4" w:themeColor="accent1"/>
                                </w:rPr>
                              </w:pPr>
                              <w:r>
                                <w:fldChar w:fldCharType="begin"/>
                              </w:r>
                              <w:r>
                                <w:instrText xml:space="preserve"> PAGE  \* MERGEFORMAT </w:instrText>
                              </w:r>
                              <w:r>
                                <w:fldChar w:fldCharType="separate"/>
                              </w:r>
                              <w:r>
                                <w:rPr>
                                  <w:noProof/>
                                  <w:color w:val="4472C4" w:themeColor="accent1"/>
                                </w:rPr>
                                <w:t>2</w:t>
                              </w:r>
                              <w:r>
                                <w:rPr>
                                  <w:noProof/>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xmlns:arto="http://schemas.microsoft.com/office/word/2006/arto" xmlns:a14="http://schemas.microsoft.com/office/drawing/2010/main" xmlns:a="http://schemas.openxmlformats.org/drawingml/2006/main">
              <w:pict w14:anchorId="1BC0CF74">
                <v:oval id="Oval 3" style="position:absolute;margin-left:0;margin-top:0;width:44.25pt;height:44.25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spid="_x0000_s1026" filled="f" fillcolor="#c0504d" strokecolor="#adc1d9" strokeweight="1pt" w14:anchorId="2B997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v:textbox inset=",0,,0">
                    <w:txbxContent>
                      <w:p w:rsidR="004861D3" w:rsidRDefault="004861D3" w14:paraId="5C96725C" w14:textId="77777777">
                        <w:pPr>
                          <w:pStyle w:val="Footer"/>
                          <w:rPr>
                            <w:color w:val="4472C4" w:themeColor="accent1"/>
                          </w:rPr>
                        </w:pPr>
                        <w:r>
                          <w:fldChar w:fldCharType="begin"/>
                        </w:r>
                        <w:r>
                          <w:instrText xml:space="preserve"> PAGE  \* MERGEFORMAT </w:instrText>
                        </w:r>
                        <w:r>
                          <w:fldChar w:fldCharType="separate"/>
                        </w:r>
                        <w:r>
                          <w:rPr>
                            <w:noProof/>
                            <w:color w:val="4472C4" w:themeColor="accent1"/>
                          </w:rPr>
                          <w:t>2</w:t>
                        </w:r>
                        <w:r>
                          <w:rPr>
                            <w:noProof/>
                            <w:color w:val="4472C4"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88AE" w14:textId="77777777" w:rsidR="004861D3" w:rsidRDefault="004861D3" w:rsidP="004861D3">
      <w:pPr>
        <w:spacing w:after="0" w:line="240" w:lineRule="auto"/>
      </w:pPr>
      <w:r>
        <w:separator/>
      </w:r>
    </w:p>
  </w:footnote>
  <w:footnote w:type="continuationSeparator" w:id="0">
    <w:p w14:paraId="3C453EB0" w14:textId="77777777" w:rsidR="004861D3" w:rsidRDefault="004861D3" w:rsidP="004861D3">
      <w:pPr>
        <w:spacing w:after="0" w:line="240" w:lineRule="auto"/>
      </w:pPr>
      <w:r>
        <w:continuationSeparator/>
      </w:r>
    </w:p>
  </w:footnote>
  <w:footnote w:type="continuationNotice" w:id="1">
    <w:p w14:paraId="7B944306" w14:textId="77777777" w:rsidR="005639F5" w:rsidRDefault="005639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1E00"/>
    <w:multiLevelType w:val="multilevel"/>
    <w:tmpl w:val="08090025"/>
    <w:styleLink w:val="ericastyle"/>
    <w:lvl w:ilvl="0">
      <w:start w:val="1"/>
      <w:numFmt w:val="decimal"/>
      <w:lvlText w:val="%1"/>
      <w:lvlJc w:val="left"/>
      <w:pPr>
        <w:ind w:left="432" w:hanging="432"/>
      </w:pPr>
      <w:rPr>
        <w:rFonts w:ascii="Arial" w:hAnsi="Arial" w:hint="default"/>
        <w:color w:val="auto"/>
        <w:sz w:val="24"/>
      </w:rPr>
    </w:lvl>
    <w:lvl w:ilvl="1">
      <w:start w:val="1"/>
      <w:numFmt w:val="decimal"/>
      <w:lvlText w:val="%1.%2"/>
      <w:lvlJc w:val="left"/>
      <w:pPr>
        <w:ind w:left="576" w:hanging="576"/>
      </w:pPr>
      <w:rPr>
        <w:rFonts w:ascii="Arial" w:hAnsi="Arial"/>
        <w:sz w:val="22"/>
      </w:rPr>
    </w:lvl>
    <w:lvl w:ilvl="2">
      <w:start w:val="1"/>
      <w:numFmt w:val="decimal"/>
      <w:lvlText w:val="%1.%2.%3"/>
      <w:lvlJc w:val="left"/>
      <w:pPr>
        <w:ind w:left="720" w:hanging="720"/>
      </w:pPr>
      <w:rPr>
        <w:rFonts w:ascii="Arial" w:hAnsi="Arial"/>
        <w:sz w:val="22"/>
      </w:rPr>
    </w:lvl>
    <w:lvl w:ilvl="3">
      <w:start w:val="1"/>
      <w:numFmt w:val="decimal"/>
      <w:lvlText w:val="%1.%2.%3.%4"/>
      <w:lvlJc w:val="left"/>
      <w:pPr>
        <w:ind w:left="864" w:hanging="864"/>
      </w:pPr>
      <w:rPr>
        <w:rFonts w:ascii="Arial" w:hAnsi="Arial"/>
        <w:sz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864347"/>
    <w:multiLevelType w:val="hybridMultilevel"/>
    <w:tmpl w:val="78364296"/>
    <w:lvl w:ilvl="0" w:tplc="C5A2845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D5D3B"/>
    <w:multiLevelType w:val="hybridMultilevel"/>
    <w:tmpl w:val="C91C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75607"/>
    <w:multiLevelType w:val="hybridMultilevel"/>
    <w:tmpl w:val="19CC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4118C"/>
    <w:multiLevelType w:val="hybridMultilevel"/>
    <w:tmpl w:val="9EDE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C86459"/>
    <w:multiLevelType w:val="hybridMultilevel"/>
    <w:tmpl w:val="11043D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5D6D5C8F"/>
    <w:multiLevelType w:val="hybridMultilevel"/>
    <w:tmpl w:val="30E0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04"/>
    <w:rsid w:val="000029F7"/>
    <w:rsid w:val="000046FB"/>
    <w:rsid w:val="00013911"/>
    <w:rsid w:val="00013F18"/>
    <w:rsid w:val="00014F84"/>
    <w:rsid w:val="00017FFB"/>
    <w:rsid w:val="00020D77"/>
    <w:rsid w:val="00027410"/>
    <w:rsid w:val="0004406C"/>
    <w:rsid w:val="000555ED"/>
    <w:rsid w:val="00065E4A"/>
    <w:rsid w:val="0008169E"/>
    <w:rsid w:val="000A05E4"/>
    <w:rsid w:val="000B4DFA"/>
    <w:rsid w:val="000B50D4"/>
    <w:rsid w:val="000C114E"/>
    <w:rsid w:val="000C17B5"/>
    <w:rsid w:val="000D03F2"/>
    <w:rsid w:val="000D25F5"/>
    <w:rsid w:val="000E038C"/>
    <w:rsid w:val="000E0984"/>
    <w:rsid w:val="000F22D9"/>
    <w:rsid w:val="000F5EF8"/>
    <w:rsid w:val="001014BD"/>
    <w:rsid w:val="001110FE"/>
    <w:rsid w:val="00116E06"/>
    <w:rsid w:val="00127352"/>
    <w:rsid w:val="00127B40"/>
    <w:rsid w:val="00132DC2"/>
    <w:rsid w:val="00141F85"/>
    <w:rsid w:val="001454F1"/>
    <w:rsid w:val="0014598F"/>
    <w:rsid w:val="0015360B"/>
    <w:rsid w:val="001541AE"/>
    <w:rsid w:val="001579BF"/>
    <w:rsid w:val="00161074"/>
    <w:rsid w:val="00162537"/>
    <w:rsid w:val="00163A84"/>
    <w:rsid w:val="00167931"/>
    <w:rsid w:val="00171DCE"/>
    <w:rsid w:val="00180632"/>
    <w:rsid w:val="00183B56"/>
    <w:rsid w:val="00191BBC"/>
    <w:rsid w:val="001952F2"/>
    <w:rsid w:val="001A3A2B"/>
    <w:rsid w:val="001A40E4"/>
    <w:rsid w:val="001B7A4E"/>
    <w:rsid w:val="001C49CF"/>
    <w:rsid w:val="001C5243"/>
    <w:rsid w:val="001C5B56"/>
    <w:rsid w:val="001D2487"/>
    <w:rsid w:val="001D7571"/>
    <w:rsid w:val="001F24FE"/>
    <w:rsid w:val="001F4448"/>
    <w:rsid w:val="002023FC"/>
    <w:rsid w:val="002028D5"/>
    <w:rsid w:val="00206210"/>
    <w:rsid w:val="00214F7A"/>
    <w:rsid w:val="00217A96"/>
    <w:rsid w:val="00223105"/>
    <w:rsid w:val="00224072"/>
    <w:rsid w:val="002243D1"/>
    <w:rsid w:val="00234A32"/>
    <w:rsid w:val="00242151"/>
    <w:rsid w:val="00246609"/>
    <w:rsid w:val="0024691A"/>
    <w:rsid w:val="002516A4"/>
    <w:rsid w:val="00253A0A"/>
    <w:rsid w:val="0026135E"/>
    <w:rsid w:val="002658C6"/>
    <w:rsid w:val="00294118"/>
    <w:rsid w:val="002A011A"/>
    <w:rsid w:val="002A3116"/>
    <w:rsid w:val="002A33BB"/>
    <w:rsid w:val="002B28AA"/>
    <w:rsid w:val="002B2963"/>
    <w:rsid w:val="002B5DA0"/>
    <w:rsid w:val="002B67F7"/>
    <w:rsid w:val="002C0716"/>
    <w:rsid w:val="002C09D6"/>
    <w:rsid w:val="002D2AAE"/>
    <w:rsid w:val="002E4D58"/>
    <w:rsid w:val="002E5CEF"/>
    <w:rsid w:val="002F0228"/>
    <w:rsid w:val="00302FC1"/>
    <w:rsid w:val="00305FF3"/>
    <w:rsid w:val="00314364"/>
    <w:rsid w:val="003273B4"/>
    <w:rsid w:val="00330F01"/>
    <w:rsid w:val="003410EB"/>
    <w:rsid w:val="00346239"/>
    <w:rsid w:val="00346C2E"/>
    <w:rsid w:val="00356BE4"/>
    <w:rsid w:val="003637A5"/>
    <w:rsid w:val="003709D5"/>
    <w:rsid w:val="00375533"/>
    <w:rsid w:val="00375C9E"/>
    <w:rsid w:val="00375D10"/>
    <w:rsid w:val="003806EC"/>
    <w:rsid w:val="00392285"/>
    <w:rsid w:val="00396B04"/>
    <w:rsid w:val="003C3C72"/>
    <w:rsid w:val="003C3C9B"/>
    <w:rsid w:val="003C677B"/>
    <w:rsid w:val="003D01CF"/>
    <w:rsid w:val="003D0A40"/>
    <w:rsid w:val="003D2C54"/>
    <w:rsid w:val="003D57EA"/>
    <w:rsid w:val="003D7894"/>
    <w:rsid w:val="003E3D37"/>
    <w:rsid w:val="003F08CA"/>
    <w:rsid w:val="00410F4B"/>
    <w:rsid w:val="00425F38"/>
    <w:rsid w:val="00433698"/>
    <w:rsid w:val="004341E1"/>
    <w:rsid w:val="00435784"/>
    <w:rsid w:val="00446E00"/>
    <w:rsid w:val="00447B7D"/>
    <w:rsid w:val="004556CC"/>
    <w:rsid w:val="00484DBF"/>
    <w:rsid w:val="004861D3"/>
    <w:rsid w:val="00496BAD"/>
    <w:rsid w:val="004A13FE"/>
    <w:rsid w:val="004A554D"/>
    <w:rsid w:val="004C7D3E"/>
    <w:rsid w:val="004D310D"/>
    <w:rsid w:val="004D44B4"/>
    <w:rsid w:val="004D5ABE"/>
    <w:rsid w:val="004F090B"/>
    <w:rsid w:val="004F4C7F"/>
    <w:rsid w:val="00502246"/>
    <w:rsid w:val="0050378A"/>
    <w:rsid w:val="005047E5"/>
    <w:rsid w:val="00505C52"/>
    <w:rsid w:val="00507C1B"/>
    <w:rsid w:val="00514E7B"/>
    <w:rsid w:val="00524CBB"/>
    <w:rsid w:val="00524E6C"/>
    <w:rsid w:val="00525B53"/>
    <w:rsid w:val="00531F71"/>
    <w:rsid w:val="0053445E"/>
    <w:rsid w:val="005345CC"/>
    <w:rsid w:val="0055484B"/>
    <w:rsid w:val="00555AC8"/>
    <w:rsid w:val="0055750A"/>
    <w:rsid w:val="005639F5"/>
    <w:rsid w:val="0057072C"/>
    <w:rsid w:val="005738C4"/>
    <w:rsid w:val="0057426D"/>
    <w:rsid w:val="005829FC"/>
    <w:rsid w:val="00586805"/>
    <w:rsid w:val="00590C19"/>
    <w:rsid w:val="005A1503"/>
    <w:rsid w:val="005A1BEB"/>
    <w:rsid w:val="005A4E42"/>
    <w:rsid w:val="005A6C78"/>
    <w:rsid w:val="005B05E2"/>
    <w:rsid w:val="005B1D1C"/>
    <w:rsid w:val="005B387B"/>
    <w:rsid w:val="005C1A37"/>
    <w:rsid w:val="005C4306"/>
    <w:rsid w:val="005D3B61"/>
    <w:rsid w:val="005E595A"/>
    <w:rsid w:val="005E5C34"/>
    <w:rsid w:val="005F753B"/>
    <w:rsid w:val="006014C9"/>
    <w:rsid w:val="00603B4E"/>
    <w:rsid w:val="0062605C"/>
    <w:rsid w:val="00635929"/>
    <w:rsid w:val="00635B94"/>
    <w:rsid w:val="00640646"/>
    <w:rsid w:val="006407C1"/>
    <w:rsid w:val="00642929"/>
    <w:rsid w:val="006562D2"/>
    <w:rsid w:val="0065645F"/>
    <w:rsid w:val="00656D0D"/>
    <w:rsid w:val="00657A6C"/>
    <w:rsid w:val="00657F7D"/>
    <w:rsid w:val="00660BD0"/>
    <w:rsid w:val="00665A5C"/>
    <w:rsid w:val="006706C6"/>
    <w:rsid w:val="0067793C"/>
    <w:rsid w:val="00680729"/>
    <w:rsid w:val="006832B7"/>
    <w:rsid w:val="0068582A"/>
    <w:rsid w:val="00691EFA"/>
    <w:rsid w:val="00697FFA"/>
    <w:rsid w:val="006A1D0C"/>
    <w:rsid w:val="006A272B"/>
    <w:rsid w:val="006A357B"/>
    <w:rsid w:val="006A7720"/>
    <w:rsid w:val="006C09F9"/>
    <w:rsid w:val="006C47AE"/>
    <w:rsid w:val="006D2241"/>
    <w:rsid w:val="006E4135"/>
    <w:rsid w:val="006F1E03"/>
    <w:rsid w:val="007012DB"/>
    <w:rsid w:val="007204D4"/>
    <w:rsid w:val="00737883"/>
    <w:rsid w:val="00737E5D"/>
    <w:rsid w:val="00745404"/>
    <w:rsid w:val="00752FBD"/>
    <w:rsid w:val="00764166"/>
    <w:rsid w:val="0076523E"/>
    <w:rsid w:val="007661CD"/>
    <w:rsid w:val="00774B62"/>
    <w:rsid w:val="00777344"/>
    <w:rsid w:val="00782F34"/>
    <w:rsid w:val="00783BFD"/>
    <w:rsid w:val="00784DDE"/>
    <w:rsid w:val="00785B43"/>
    <w:rsid w:val="0079341D"/>
    <w:rsid w:val="00797123"/>
    <w:rsid w:val="007A0FF0"/>
    <w:rsid w:val="007B0174"/>
    <w:rsid w:val="007B4737"/>
    <w:rsid w:val="007C49E6"/>
    <w:rsid w:val="007D1573"/>
    <w:rsid w:val="007D7DC7"/>
    <w:rsid w:val="007E34C7"/>
    <w:rsid w:val="007F2EE0"/>
    <w:rsid w:val="008013BA"/>
    <w:rsid w:val="00805CC0"/>
    <w:rsid w:val="00830FE7"/>
    <w:rsid w:val="00831728"/>
    <w:rsid w:val="00831D39"/>
    <w:rsid w:val="008451F2"/>
    <w:rsid w:val="00847F8F"/>
    <w:rsid w:val="00851AD5"/>
    <w:rsid w:val="00852A35"/>
    <w:rsid w:val="0085400D"/>
    <w:rsid w:val="008601BB"/>
    <w:rsid w:val="00863DBB"/>
    <w:rsid w:val="00875190"/>
    <w:rsid w:val="00881B1F"/>
    <w:rsid w:val="00882958"/>
    <w:rsid w:val="00890131"/>
    <w:rsid w:val="008906A6"/>
    <w:rsid w:val="008914B8"/>
    <w:rsid w:val="008967EC"/>
    <w:rsid w:val="008A3C70"/>
    <w:rsid w:val="008A5055"/>
    <w:rsid w:val="008B2EA7"/>
    <w:rsid w:val="008B4F86"/>
    <w:rsid w:val="008B62FA"/>
    <w:rsid w:val="008B6C9D"/>
    <w:rsid w:val="008B7C0A"/>
    <w:rsid w:val="008C2179"/>
    <w:rsid w:val="008C3069"/>
    <w:rsid w:val="008C3B84"/>
    <w:rsid w:val="008C5A82"/>
    <w:rsid w:val="008C704C"/>
    <w:rsid w:val="008D57BD"/>
    <w:rsid w:val="0090575C"/>
    <w:rsid w:val="00910102"/>
    <w:rsid w:val="00910A11"/>
    <w:rsid w:val="00912728"/>
    <w:rsid w:val="00923236"/>
    <w:rsid w:val="00936C91"/>
    <w:rsid w:val="009568A4"/>
    <w:rsid w:val="00956C3F"/>
    <w:rsid w:val="0095789C"/>
    <w:rsid w:val="009709C3"/>
    <w:rsid w:val="00971702"/>
    <w:rsid w:val="00971C65"/>
    <w:rsid w:val="0097242B"/>
    <w:rsid w:val="00981147"/>
    <w:rsid w:val="00984214"/>
    <w:rsid w:val="009912A4"/>
    <w:rsid w:val="00992375"/>
    <w:rsid w:val="009A218C"/>
    <w:rsid w:val="009B04FE"/>
    <w:rsid w:val="009B4554"/>
    <w:rsid w:val="009B7ABC"/>
    <w:rsid w:val="009C41CD"/>
    <w:rsid w:val="009C705E"/>
    <w:rsid w:val="009D28FA"/>
    <w:rsid w:val="009D779F"/>
    <w:rsid w:val="009E1357"/>
    <w:rsid w:val="009E38E3"/>
    <w:rsid w:val="009F179F"/>
    <w:rsid w:val="009F72EF"/>
    <w:rsid w:val="00A00D79"/>
    <w:rsid w:val="00A143CC"/>
    <w:rsid w:val="00A17083"/>
    <w:rsid w:val="00A2120F"/>
    <w:rsid w:val="00A27738"/>
    <w:rsid w:val="00A3181A"/>
    <w:rsid w:val="00A337AB"/>
    <w:rsid w:val="00A36271"/>
    <w:rsid w:val="00A413DE"/>
    <w:rsid w:val="00A44C5D"/>
    <w:rsid w:val="00A45EAE"/>
    <w:rsid w:val="00A57724"/>
    <w:rsid w:val="00A601D5"/>
    <w:rsid w:val="00A60260"/>
    <w:rsid w:val="00A60576"/>
    <w:rsid w:val="00A64F06"/>
    <w:rsid w:val="00A73F3E"/>
    <w:rsid w:val="00A75CAE"/>
    <w:rsid w:val="00A8168D"/>
    <w:rsid w:val="00A87547"/>
    <w:rsid w:val="00A90165"/>
    <w:rsid w:val="00A9221E"/>
    <w:rsid w:val="00A97F2A"/>
    <w:rsid w:val="00AA27EF"/>
    <w:rsid w:val="00AA40F8"/>
    <w:rsid w:val="00AA5ABF"/>
    <w:rsid w:val="00AB5249"/>
    <w:rsid w:val="00AC067C"/>
    <w:rsid w:val="00AC0B8A"/>
    <w:rsid w:val="00AC1E06"/>
    <w:rsid w:val="00AC58DD"/>
    <w:rsid w:val="00AC5CF6"/>
    <w:rsid w:val="00AC71D5"/>
    <w:rsid w:val="00AD1057"/>
    <w:rsid w:val="00AD47BB"/>
    <w:rsid w:val="00AE06CB"/>
    <w:rsid w:val="00AE20E7"/>
    <w:rsid w:val="00AF5F81"/>
    <w:rsid w:val="00B25746"/>
    <w:rsid w:val="00B3090F"/>
    <w:rsid w:val="00B34317"/>
    <w:rsid w:val="00B35822"/>
    <w:rsid w:val="00B36052"/>
    <w:rsid w:val="00B41068"/>
    <w:rsid w:val="00B4124D"/>
    <w:rsid w:val="00B52DFE"/>
    <w:rsid w:val="00B54343"/>
    <w:rsid w:val="00B54B8F"/>
    <w:rsid w:val="00B553E8"/>
    <w:rsid w:val="00B64551"/>
    <w:rsid w:val="00B71A0E"/>
    <w:rsid w:val="00B72625"/>
    <w:rsid w:val="00B7294B"/>
    <w:rsid w:val="00B72F90"/>
    <w:rsid w:val="00B73D2D"/>
    <w:rsid w:val="00B80BC9"/>
    <w:rsid w:val="00B81613"/>
    <w:rsid w:val="00B845EF"/>
    <w:rsid w:val="00B8542A"/>
    <w:rsid w:val="00B91147"/>
    <w:rsid w:val="00B91CCD"/>
    <w:rsid w:val="00B94FE8"/>
    <w:rsid w:val="00B97128"/>
    <w:rsid w:val="00BA44D1"/>
    <w:rsid w:val="00BA6F65"/>
    <w:rsid w:val="00BA71DE"/>
    <w:rsid w:val="00BB12AE"/>
    <w:rsid w:val="00BB5504"/>
    <w:rsid w:val="00BB6301"/>
    <w:rsid w:val="00BD4172"/>
    <w:rsid w:val="00BE7A4A"/>
    <w:rsid w:val="00BF2446"/>
    <w:rsid w:val="00BF5AB1"/>
    <w:rsid w:val="00BF7173"/>
    <w:rsid w:val="00C0326A"/>
    <w:rsid w:val="00C140B2"/>
    <w:rsid w:val="00C17AB2"/>
    <w:rsid w:val="00C274D8"/>
    <w:rsid w:val="00C43525"/>
    <w:rsid w:val="00C476E9"/>
    <w:rsid w:val="00C518D3"/>
    <w:rsid w:val="00C60952"/>
    <w:rsid w:val="00C61CEC"/>
    <w:rsid w:val="00C82F59"/>
    <w:rsid w:val="00C86CB7"/>
    <w:rsid w:val="00C92467"/>
    <w:rsid w:val="00C928C1"/>
    <w:rsid w:val="00CA0AFD"/>
    <w:rsid w:val="00CC68E7"/>
    <w:rsid w:val="00CC74F8"/>
    <w:rsid w:val="00CE213F"/>
    <w:rsid w:val="00CF0877"/>
    <w:rsid w:val="00CF2482"/>
    <w:rsid w:val="00D00B95"/>
    <w:rsid w:val="00D02B09"/>
    <w:rsid w:val="00D04F57"/>
    <w:rsid w:val="00D12B16"/>
    <w:rsid w:val="00D14C4B"/>
    <w:rsid w:val="00D20B14"/>
    <w:rsid w:val="00D265D3"/>
    <w:rsid w:val="00D3283C"/>
    <w:rsid w:val="00D33A48"/>
    <w:rsid w:val="00D3418C"/>
    <w:rsid w:val="00D64A12"/>
    <w:rsid w:val="00D67AD9"/>
    <w:rsid w:val="00D7114C"/>
    <w:rsid w:val="00D71C1C"/>
    <w:rsid w:val="00D81943"/>
    <w:rsid w:val="00D81B04"/>
    <w:rsid w:val="00DA26F0"/>
    <w:rsid w:val="00DB59AB"/>
    <w:rsid w:val="00DC44E3"/>
    <w:rsid w:val="00DC4E3B"/>
    <w:rsid w:val="00DE0917"/>
    <w:rsid w:val="00DE1EBF"/>
    <w:rsid w:val="00DE7566"/>
    <w:rsid w:val="00DF12A5"/>
    <w:rsid w:val="00DF131F"/>
    <w:rsid w:val="00DF329A"/>
    <w:rsid w:val="00E05A52"/>
    <w:rsid w:val="00E07127"/>
    <w:rsid w:val="00E14139"/>
    <w:rsid w:val="00E17A68"/>
    <w:rsid w:val="00E21ABE"/>
    <w:rsid w:val="00E228B2"/>
    <w:rsid w:val="00E413FA"/>
    <w:rsid w:val="00E4539E"/>
    <w:rsid w:val="00E47B71"/>
    <w:rsid w:val="00E51502"/>
    <w:rsid w:val="00E534FE"/>
    <w:rsid w:val="00E5445C"/>
    <w:rsid w:val="00E55716"/>
    <w:rsid w:val="00E5697B"/>
    <w:rsid w:val="00E57E7C"/>
    <w:rsid w:val="00E63D8B"/>
    <w:rsid w:val="00E6430B"/>
    <w:rsid w:val="00E70114"/>
    <w:rsid w:val="00E70E4F"/>
    <w:rsid w:val="00E76E6B"/>
    <w:rsid w:val="00E831F6"/>
    <w:rsid w:val="00E868C7"/>
    <w:rsid w:val="00E86AEF"/>
    <w:rsid w:val="00E916B0"/>
    <w:rsid w:val="00E91813"/>
    <w:rsid w:val="00E929B7"/>
    <w:rsid w:val="00E97584"/>
    <w:rsid w:val="00E97599"/>
    <w:rsid w:val="00EA0E6F"/>
    <w:rsid w:val="00EA66D1"/>
    <w:rsid w:val="00EB2140"/>
    <w:rsid w:val="00EB3DA7"/>
    <w:rsid w:val="00EC21EA"/>
    <w:rsid w:val="00EC406F"/>
    <w:rsid w:val="00EC77CA"/>
    <w:rsid w:val="00ED6291"/>
    <w:rsid w:val="00ED7AAC"/>
    <w:rsid w:val="00EE0A1E"/>
    <w:rsid w:val="00EE28AC"/>
    <w:rsid w:val="00EE4921"/>
    <w:rsid w:val="00EF1534"/>
    <w:rsid w:val="00F066D1"/>
    <w:rsid w:val="00F1071C"/>
    <w:rsid w:val="00F12B7A"/>
    <w:rsid w:val="00F14F09"/>
    <w:rsid w:val="00F22496"/>
    <w:rsid w:val="00F23474"/>
    <w:rsid w:val="00F31033"/>
    <w:rsid w:val="00F337A3"/>
    <w:rsid w:val="00F37B2B"/>
    <w:rsid w:val="00F40628"/>
    <w:rsid w:val="00F4536F"/>
    <w:rsid w:val="00F514C0"/>
    <w:rsid w:val="00F578A2"/>
    <w:rsid w:val="00F609A9"/>
    <w:rsid w:val="00F81BD4"/>
    <w:rsid w:val="00F83256"/>
    <w:rsid w:val="00F838FB"/>
    <w:rsid w:val="00FA5B8C"/>
    <w:rsid w:val="00FB5766"/>
    <w:rsid w:val="00FC0DCB"/>
    <w:rsid w:val="00FC2FCD"/>
    <w:rsid w:val="00FC4E89"/>
    <w:rsid w:val="00FC57BB"/>
    <w:rsid w:val="00FC7C98"/>
    <w:rsid w:val="00FE0023"/>
    <w:rsid w:val="00FE75E0"/>
    <w:rsid w:val="00FF1122"/>
    <w:rsid w:val="00FF4ED4"/>
    <w:rsid w:val="00FF4F50"/>
    <w:rsid w:val="00FF6DD6"/>
    <w:rsid w:val="069CCB6C"/>
    <w:rsid w:val="08398D54"/>
    <w:rsid w:val="0EE32FD8"/>
    <w:rsid w:val="18B63365"/>
    <w:rsid w:val="298CF9E4"/>
    <w:rsid w:val="29C9DFE3"/>
    <w:rsid w:val="2F91F32F"/>
    <w:rsid w:val="30142D2D"/>
    <w:rsid w:val="3611710E"/>
    <w:rsid w:val="373AB035"/>
    <w:rsid w:val="3ED6C1BD"/>
    <w:rsid w:val="51414B53"/>
    <w:rsid w:val="53B8396D"/>
    <w:rsid w:val="541E1C30"/>
    <w:rsid w:val="583FC69B"/>
    <w:rsid w:val="60307D12"/>
    <w:rsid w:val="61E5FB1A"/>
    <w:rsid w:val="64B18B5C"/>
    <w:rsid w:val="6BA07C8B"/>
    <w:rsid w:val="760CE4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F94C2E"/>
  <w15:chartTrackingRefBased/>
  <w15:docId w15:val="{39383943-4DA1-408E-A5CD-D9851E8B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5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5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ricastyle">
    <w:name w:val="erica style"/>
    <w:uiPriority w:val="99"/>
    <w:rsid w:val="00A2120F"/>
    <w:pPr>
      <w:numPr>
        <w:numId w:val="1"/>
      </w:numPr>
    </w:pPr>
  </w:style>
  <w:style w:type="paragraph" w:styleId="TOC1">
    <w:name w:val="toc 1"/>
    <w:basedOn w:val="Heading1"/>
    <w:next w:val="Normal"/>
    <w:autoRedefine/>
    <w:uiPriority w:val="39"/>
    <w:semiHidden/>
    <w:unhideWhenUsed/>
    <w:qFormat/>
    <w:rsid w:val="009B4554"/>
    <w:pPr>
      <w:spacing w:after="100"/>
    </w:pPr>
    <w:rPr>
      <w:rFonts w:ascii="Arial" w:hAnsi="Arial"/>
      <w:color w:val="000000" w:themeColor="text1"/>
    </w:rPr>
  </w:style>
  <w:style w:type="character" w:customStyle="1" w:styleId="Heading1Char">
    <w:name w:val="Heading 1 Char"/>
    <w:basedOn w:val="DefaultParagraphFont"/>
    <w:link w:val="Heading1"/>
    <w:uiPriority w:val="9"/>
    <w:rsid w:val="009B4554"/>
    <w:rPr>
      <w:rFonts w:asciiTheme="majorHAnsi" w:eastAsiaTheme="majorEastAsia" w:hAnsiTheme="majorHAnsi" w:cstheme="majorBidi"/>
      <w:color w:val="2F5496" w:themeColor="accent1" w:themeShade="BF"/>
      <w:sz w:val="32"/>
      <w:szCs w:val="32"/>
    </w:rPr>
  </w:style>
  <w:style w:type="paragraph" w:styleId="TOC2">
    <w:name w:val="toc 2"/>
    <w:basedOn w:val="Heading2"/>
    <w:next w:val="Normal"/>
    <w:autoRedefine/>
    <w:uiPriority w:val="39"/>
    <w:semiHidden/>
    <w:unhideWhenUsed/>
    <w:qFormat/>
    <w:rsid w:val="009B4554"/>
    <w:pPr>
      <w:spacing w:after="100"/>
      <w:ind w:left="220"/>
    </w:pPr>
    <w:rPr>
      <w:rFonts w:ascii="Arial" w:hAnsi="Arial"/>
      <w:color w:val="808080" w:themeColor="background1" w:themeShade="80"/>
      <w:sz w:val="28"/>
    </w:rPr>
  </w:style>
  <w:style w:type="character" w:customStyle="1" w:styleId="Heading2Char">
    <w:name w:val="Heading 2 Char"/>
    <w:basedOn w:val="DefaultParagraphFont"/>
    <w:link w:val="Heading2"/>
    <w:uiPriority w:val="9"/>
    <w:semiHidden/>
    <w:rsid w:val="009B4554"/>
    <w:rPr>
      <w:rFonts w:asciiTheme="majorHAnsi" w:eastAsiaTheme="majorEastAsia" w:hAnsiTheme="majorHAnsi" w:cstheme="majorBidi"/>
      <w:color w:val="2F5496" w:themeColor="accent1" w:themeShade="BF"/>
      <w:sz w:val="26"/>
      <w:szCs w:val="26"/>
    </w:rPr>
  </w:style>
  <w:style w:type="paragraph" w:styleId="TOC3">
    <w:name w:val="toc 3"/>
    <w:basedOn w:val="BlockText"/>
    <w:next w:val="Normal"/>
    <w:autoRedefine/>
    <w:uiPriority w:val="39"/>
    <w:semiHidden/>
    <w:unhideWhenUsed/>
    <w:qFormat/>
    <w:rsid w:val="009B4554"/>
    <w:pPr>
      <w:spacing w:after="100"/>
      <w:ind w:left="440"/>
    </w:pPr>
    <w:rPr>
      <w:rFonts w:ascii="Arial" w:hAnsi="Arial"/>
      <w:i w:val="0"/>
      <w:color w:val="auto"/>
    </w:rPr>
  </w:style>
  <w:style w:type="paragraph" w:styleId="BlockText">
    <w:name w:val="Block Text"/>
    <w:basedOn w:val="Normal"/>
    <w:uiPriority w:val="99"/>
    <w:semiHidden/>
    <w:unhideWhenUsed/>
    <w:rsid w:val="009B455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Hyperlink">
    <w:name w:val="Hyperlink"/>
    <w:basedOn w:val="DefaultParagraphFont"/>
    <w:uiPriority w:val="99"/>
    <w:unhideWhenUsed/>
    <w:rsid w:val="0057426D"/>
    <w:rPr>
      <w:color w:val="0563C1" w:themeColor="hyperlink"/>
      <w:u w:val="single"/>
    </w:rPr>
  </w:style>
  <w:style w:type="character" w:styleId="UnresolvedMention">
    <w:name w:val="Unresolved Mention"/>
    <w:basedOn w:val="DefaultParagraphFont"/>
    <w:uiPriority w:val="99"/>
    <w:semiHidden/>
    <w:unhideWhenUsed/>
    <w:rsid w:val="0057426D"/>
    <w:rPr>
      <w:color w:val="605E5C"/>
      <w:shd w:val="clear" w:color="auto" w:fill="E1DFDD"/>
    </w:rPr>
  </w:style>
  <w:style w:type="paragraph" w:styleId="ListParagraph">
    <w:name w:val="List Paragraph"/>
    <w:basedOn w:val="Normal"/>
    <w:uiPriority w:val="34"/>
    <w:qFormat/>
    <w:rsid w:val="00EB2140"/>
    <w:pPr>
      <w:ind w:left="720"/>
      <w:contextualSpacing/>
    </w:pPr>
  </w:style>
  <w:style w:type="table" w:styleId="TableGrid">
    <w:name w:val="Table Grid"/>
    <w:basedOn w:val="TableNormal"/>
    <w:uiPriority w:val="39"/>
    <w:rsid w:val="00805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1D3"/>
  </w:style>
  <w:style w:type="paragraph" w:styleId="Footer">
    <w:name w:val="footer"/>
    <w:basedOn w:val="Normal"/>
    <w:link w:val="FooterChar"/>
    <w:uiPriority w:val="99"/>
    <w:unhideWhenUsed/>
    <w:rsid w:val="00486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1D3"/>
  </w:style>
  <w:style w:type="character" w:styleId="CommentReference">
    <w:name w:val="annotation reference"/>
    <w:basedOn w:val="DefaultParagraphFont"/>
    <w:uiPriority w:val="99"/>
    <w:semiHidden/>
    <w:unhideWhenUsed/>
    <w:rsid w:val="002243D1"/>
    <w:rPr>
      <w:sz w:val="16"/>
      <w:szCs w:val="16"/>
    </w:rPr>
  </w:style>
  <w:style w:type="paragraph" w:styleId="CommentText">
    <w:name w:val="annotation text"/>
    <w:basedOn w:val="Normal"/>
    <w:link w:val="CommentTextChar"/>
    <w:uiPriority w:val="99"/>
    <w:unhideWhenUsed/>
    <w:rsid w:val="002243D1"/>
    <w:pPr>
      <w:spacing w:line="240" w:lineRule="auto"/>
    </w:pPr>
    <w:rPr>
      <w:sz w:val="20"/>
      <w:szCs w:val="20"/>
    </w:rPr>
  </w:style>
  <w:style w:type="character" w:customStyle="1" w:styleId="CommentTextChar">
    <w:name w:val="Comment Text Char"/>
    <w:basedOn w:val="DefaultParagraphFont"/>
    <w:link w:val="CommentText"/>
    <w:uiPriority w:val="99"/>
    <w:rsid w:val="002243D1"/>
    <w:rPr>
      <w:sz w:val="20"/>
      <w:szCs w:val="20"/>
    </w:rPr>
  </w:style>
  <w:style w:type="paragraph" w:styleId="CommentSubject">
    <w:name w:val="annotation subject"/>
    <w:basedOn w:val="CommentText"/>
    <w:next w:val="CommentText"/>
    <w:link w:val="CommentSubjectChar"/>
    <w:uiPriority w:val="99"/>
    <w:semiHidden/>
    <w:unhideWhenUsed/>
    <w:rsid w:val="002243D1"/>
    <w:rPr>
      <w:b/>
      <w:bCs/>
    </w:rPr>
  </w:style>
  <w:style w:type="character" w:customStyle="1" w:styleId="CommentSubjectChar">
    <w:name w:val="Comment Subject Char"/>
    <w:basedOn w:val="CommentTextChar"/>
    <w:link w:val="CommentSubject"/>
    <w:uiPriority w:val="99"/>
    <w:semiHidden/>
    <w:rsid w:val="002243D1"/>
    <w:rPr>
      <w:b/>
      <w:bCs/>
      <w:sz w:val="20"/>
      <w:szCs w:val="20"/>
    </w:rPr>
  </w:style>
  <w:style w:type="character" w:styleId="Mention">
    <w:name w:val="Mention"/>
    <w:basedOn w:val="DefaultParagraphFont"/>
    <w:uiPriority w:val="99"/>
    <w:unhideWhenUsed/>
    <w:rsid w:val="00496BAD"/>
    <w:rPr>
      <w:color w:val="2B579A"/>
      <w:shd w:val="clear" w:color="auto" w:fill="E1DFDD"/>
    </w:rPr>
  </w:style>
  <w:style w:type="paragraph" w:styleId="Revision">
    <w:name w:val="Revision"/>
    <w:hidden/>
    <w:uiPriority w:val="99"/>
    <w:semiHidden/>
    <w:rsid w:val="00BF5A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urement@gdc-uk.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dc-uk.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3550F6EDFBE45B62AF220412093E8" ma:contentTypeVersion="13" ma:contentTypeDescription="Create a new document." ma:contentTypeScope="" ma:versionID="aab4ea5fcdaeebce1acf4cf003f82573">
  <xsd:schema xmlns:xsd="http://www.w3.org/2001/XMLSchema" xmlns:xs="http://www.w3.org/2001/XMLSchema" xmlns:p="http://schemas.microsoft.com/office/2006/metadata/properties" xmlns:ns2="57bdfe54-2ac7-4ec6-8151-2191b86722a0" xmlns:ns3="a546bc38-72bf-44c7-b198-1ec5894b361d" targetNamespace="http://schemas.microsoft.com/office/2006/metadata/properties" ma:root="true" ma:fieldsID="b7f12ec922ff3cfc38dd8f343fb3651c" ns2:_="" ns3:_="">
    <xsd:import namespace="57bdfe54-2ac7-4ec6-8151-2191b86722a0"/>
    <xsd:import namespace="a546bc38-72bf-44c7-b198-1ec5894b36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Status" minOccurs="0"/>
                <xsd:element ref="ns3:Document_x0020_Statu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dfe54-2ac7-4ec6-8151-2191b86722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46bc38-72bf-44c7-b198-1ec5894b36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Status" ma:index="14" nillable="true" ma:displayName="Status" ma:default="Live" ma:format="Dropdown" ma:internalName="Status">
      <xsd:simpleType>
        <xsd:restriction base="dms:Choice">
          <xsd:enumeration value="Live"/>
          <xsd:enumeration value="In Contract"/>
          <xsd:enumeration value="Archived"/>
          <xsd:enumeration value="In Preparation"/>
        </xsd:restriction>
      </xsd:simpleType>
    </xsd:element>
    <xsd:element name="Document_x0020_Status" ma:index="15" nillable="true" ma:displayName="Document Status" ma:default="Draft" ma:format="Dropdown" ma:internalName="Document_x0020_Status">
      <xsd:simpleType>
        <xsd:restriction base="dms:Choice">
          <xsd:enumeration value="Draft"/>
          <xsd:enumeration value="Final/Agreed"/>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a546bc38-72bf-44c7-b198-1ec5894b361d">Draft</Document_x0020_Status>
    <Status xmlns="a546bc38-72bf-44c7-b198-1ec5894b361d">Live</Status>
  </documentManagement>
</p:properties>
</file>

<file path=customXml/itemProps1.xml><?xml version="1.0" encoding="utf-8"?>
<ds:datastoreItem xmlns:ds="http://schemas.openxmlformats.org/officeDocument/2006/customXml" ds:itemID="{0BB5468F-80B1-4838-A022-3FF5FEC9065E}">
  <ds:schemaRefs>
    <ds:schemaRef ds:uri="http://schemas.microsoft.com/sharepoint/v3/contenttype/forms"/>
  </ds:schemaRefs>
</ds:datastoreItem>
</file>

<file path=customXml/itemProps2.xml><?xml version="1.0" encoding="utf-8"?>
<ds:datastoreItem xmlns:ds="http://schemas.openxmlformats.org/officeDocument/2006/customXml" ds:itemID="{8E1BB55E-E747-4691-B610-73138AAD6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dfe54-2ac7-4ec6-8151-2191b86722a0"/>
    <ds:schemaRef ds:uri="a546bc38-72bf-44c7-b198-1ec5894b3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516C5-69D8-41E7-8AD3-86A5FC3485EA}">
  <ds:schemaRefs>
    <ds:schemaRef ds:uri="http://schemas.openxmlformats.org/package/2006/metadata/core-properties"/>
    <ds:schemaRef ds:uri="http://schemas.microsoft.com/office/2006/documentManagement/types"/>
    <ds:schemaRef ds:uri="a546bc38-72bf-44c7-b198-1ec5894b361d"/>
    <ds:schemaRef ds:uri="http://schemas.microsoft.com/office/infopath/2007/PartnerControls"/>
    <ds:schemaRef ds:uri="http://purl.org/dc/elements/1.1/"/>
    <ds:schemaRef ds:uri="http://schemas.microsoft.com/office/2006/metadata/properties"/>
    <ds:schemaRef ds:uri="57bdfe54-2ac7-4ec6-8151-2191b86722a0"/>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Williams</dc:creator>
  <cp:keywords/>
  <dc:description/>
  <cp:lastModifiedBy>Erica Williams</cp:lastModifiedBy>
  <cp:revision>206</cp:revision>
  <dcterms:created xsi:type="dcterms:W3CDTF">2022-01-05T14:48:00Z</dcterms:created>
  <dcterms:modified xsi:type="dcterms:W3CDTF">2022-01-07T09:43:00Z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0x010100BBC3550F6EDFBE45B62AF220412093E8</vt:lpwstr>
  </property>
</Properties>
</file>