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3D5B" w14:textId="77777777" w:rsidR="007021C3" w:rsidRDefault="007021C3">
      <w:pPr>
        <w:pStyle w:val="Title"/>
        <w:rPr>
          <w:rFonts w:ascii="Verdana" w:hAnsi="Verdana"/>
          <w:lang w:val="en-GB"/>
        </w:rPr>
      </w:pPr>
      <w:bookmarkStart w:id="0" w:name="h.le5ui1mikz0c"/>
      <w:bookmarkEnd w:id="0"/>
    </w:p>
    <w:p w14:paraId="05C77C17" w14:textId="77777777" w:rsidR="007021C3" w:rsidRDefault="007021C3">
      <w:pPr>
        <w:pStyle w:val="Title"/>
        <w:spacing w:after="0"/>
        <w:rPr>
          <w:rFonts w:ascii="Verdana" w:hAnsi="Verdana"/>
          <w:lang w:val="en-GB"/>
        </w:rPr>
      </w:pPr>
    </w:p>
    <w:p w14:paraId="50F04264" w14:textId="5ADC60BD" w:rsidR="007021C3" w:rsidRPr="00861DE7" w:rsidRDefault="0036369A">
      <w:pPr>
        <w:pStyle w:val="Title"/>
        <w:spacing w:after="0"/>
        <w:rPr>
          <w:lang w:val="en-GB"/>
        </w:rPr>
      </w:pPr>
      <w:r w:rsidRPr="00861DE7">
        <w:rPr>
          <w:lang w:val="en-GB"/>
        </w:rPr>
        <w:t>Skills &amp; Flexible Resource Innovation Project</w:t>
      </w:r>
    </w:p>
    <w:p w14:paraId="2C2FCD79" w14:textId="0E352D69" w:rsidR="007021C3" w:rsidRPr="00861DE7" w:rsidRDefault="0036369A">
      <w:pPr>
        <w:pStyle w:val="Title"/>
        <w:spacing w:after="0"/>
        <w:rPr>
          <w:lang w:val="en-GB"/>
        </w:rPr>
      </w:pPr>
      <w:r w:rsidRPr="00861DE7">
        <w:rPr>
          <w:lang w:val="en-GB"/>
        </w:rPr>
        <w:t xml:space="preserve">Phase 1 </w:t>
      </w:r>
    </w:p>
    <w:p w14:paraId="40EA57F3" w14:textId="77777777" w:rsidR="007021C3" w:rsidRPr="00861DE7" w:rsidRDefault="007021C3">
      <w:pPr>
        <w:suppressAutoHyphens w:val="0"/>
        <w:rPr>
          <w:rFonts w:ascii="Arial" w:eastAsia="Arial" w:hAnsi="Arial" w:cs="Arial"/>
          <w:color w:val="000000"/>
          <w:sz w:val="52"/>
          <w:szCs w:val="52"/>
        </w:rPr>
      </w:pPr>
    </w:p>
    <w:p w14:paraId="793CD992" w14:textId="2D8C24EA" w:rsidR="007021C3" w:rsidRPr="00861DE7" w:rsidRDefault="008A4C6A">
      <w:pPr>
        <w:suppressAutoHyphens w:val="0"/>
        <w:rPr>
          <w:rFonts w:ascii="Arial" w:eastAsia="Arial" w:hAnsi="Arial" w:cs="Arial"/>
          <w:color w:val="000000"/>
          <w:sz w:val="52"/>
          <w:szCs w:val="52"/>
        </w:rPr>
      </w:pPr>
      <w:r w:rsidRPr="00861DE7">
        <w:rPr>
          <w:rFonts w:ascii="Arial" w:eastAsia="Arial" w:hAnsi="Arial" w:cs="Arial"/>
          <w:color w:val="000000" w:themeColor="text1"/>
          <w:sz w:val="52"/>
          <w:szCs w:val="52"/>
        </w:rPr>
        <w:t>Contract reference 17/2/1</w:t>
      </w:r>
      <w:r w:rsidR="002752E4" w:rsidRPr="00861DE7">
        <w:rPr>
          <w:rFonts w:ascii="Arial" w:eastAsia="Arial" w:hAnsi="Arial" w:cs="Arial"/>
          <w:color w:val="000000" w:themeColor="text1"/>
          <w:sz w:val="52"/>
          <w:szCs w:val="52"/>
        </w:rPr>
        <w:t>114</w:t>
      </w:r>
    </w:p>
    <w:p w14:paraId="2E739D24" w14:textId="77777777" w:rsidR="007021C3" w:rsidRPr="00861DE7" w:rsidRDefault="007021C3">
      <w:pPr>
        <w:pStyle w:val="Title"/>
        <w:rPr>
          <w:lang w:val="en-GB"/>
        </w:rPr>
      </w:pPr>
    </w:p>
    <w:p w14:paraId="24604585" w14:textId="77777777" w:rsidR="007021C3" w:rsidRPr="00861DE7" w:rsidRDefault="008A4C6A">
      <w:pPr>
        <w:pStyle w:val="Title"/>
        <w:rPr>
          <w:lang w:val="en-GB"/>
        </w:rPr>
      </w:pPr>
      <w:r w:rsidRPr="00861DE7">
        <w:rPr>
          <w:lang w:val="en-GB"/>
        </w:rPr>
        <w:t>Proposal template</w:t>
      </w:r>
    </w:p>
    <w:p w14:paraId="1C57D82F" w14:textId="77777777" w:rsidR="007021C3" w:rsidRPr="00861DE7" w:rsidRDefault="007021C3">
      <w:pPr>
        <w:pageBreakBefore/>
        <w:suppressAutoHyphens w:val="0"/>
        <w:rPr>
          <w:rFonts w:ascii="Arial" w:hAnsi="Arial" w:cs="Arial"/>
        </w:rPr>
      </w:pPr>
    </w:p>
    <w:p w14:paraId="710D46E2" w14:textId="77777777" w:rsidR="007021C3" w:rsidRPr="00861DE7" w:rsidRDefault="007021C3">
      <w:pPr>
        <w:pStyle w:val="Standard"/>
        <w:rPr>
          <w:lang w:val="en-GB"/>
        </w:rPr>
      </w:pPr>
    </w:p>
    <w:p w14:paraId="256534B4" w14:textId="77777777" w:rsidR="007021C3" w:rsidRPr="00861DE7" w:rsidRDefault="007021C3">
      <w:pPr>
        <w:pStyle w:val="Standard"/>
        <w:rPr>
          <w:lang w:val="en-GB"/>
        </w:rPr>
      </w:pPr>
    </w:p>
    <w:p w14:paraId="36A3A6BF" w14:textId="6295867A" w:rsidR="007021C3" w:rsidRPr="00861DE7" w:rsidRDefault="007021C3">
      <w:pPr>
        <w:pStyle w:val="Standard"/>
        <w:rPr>
          <w:lang w:val="en-GB"/>
        </w:rPr>
      </w:pPr>
    </w:p>
    <w:p w14:paraId="3F40C08F" w14:textId="77777777" w:rsidR="007021C3" w:rsidRPr="00256FA5" w:rsidRDefault="008A4C6A">
      <w:pPr>
        <w:pStyle w:val="Standard"/>
        <w:rPr>
          <w:lang w:val="en-GB"/>
        </w:rPr>
      </w:pPr>
      <w:r w:rsidRPr="00256FA5">
        <w:rPr>
          <w:lang w:val="en-GB"/>
        </w:rPr>
        <w:t>You will be evaluated in accordance with the criteria provided in Section 4 of the requirement.</w:t>
      </w:r>
    </w:p>
    <w:p w14:paraId="3227F941" w14:textId="77777777" w:rsidR="007021C3" w:rsidRPr="00256FA5" w:rsidRDefault="007021C3">
      <w:pPr>
        <w:pStyle w:val="Standard"/>
        <w:rPr>
          <w:lang w:val="en-GB"/>
        </w:rPr>
      </w:pPr>
    </w:p>
    <w:p w14:paraId="4291FB25" w14:textId="77777777" w:rsidR="007021C3" w:rsidRPr="00256FA5" w:rsidRDefault="007021C3">
      <w:pPr>
        <w:pStyle w:val="Standard"/>
        <w:rPr>
          <w:lang w:val="en-GB"/>
        </w:rPr>
      </w:pP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="007021C3" w:rsidRPr="00256FA5" w14:paraId="7681BB2C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8DAF" w14:textId="77777777" w:rsidR="007021C3" w:rsidRPr="00256FA5" w:rsidRDefault="008A4C6A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Date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6B35" w14:textId="77777777" w:rsidR="007021C3" w:rsidRPr="00256FA5" w:rsidRDefault="007021C3">
            <w:pPr>
              <w:pStyle w:val="Standard"/>
              <w:rPr>
                <w:lang w:val="en-GB"/>
              </w:rPr>
            </w:pPr>
          </w:p>
        </w:tc>
      </w:tr>
      <w:tr w:rsidR="007021C3" w:rsidRPr="00256FA5" w14:paraId="23A10610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8EFA" w14:textId="2F3C7FDC" w:rsidR="007021C3" w:rsidRPr="00256FA5" w:rsidRDefault="008A4C6A">
            <w:pPr>
              <w:pStyle w:val="Standard"/>
            </w:pPr>
            <w:r w:rsidRPr="00256FA5">
              <w:rPr>
                <w:b/>
                <w:bCs/>
                <w:lang w:val="en-GB"/>
              </w:rPr>
              <w:t>Name of requirement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00BC" w14:textId="7D6AF49B" w:rsidR="007021C3" w:rsidRPr="00256FA5" w:rsidRDefault="002752E4">
            <w:pPr>
              <w:pStyle w:val="Standard"/>
              <w:rPr>
                <w:lang w:val="en-GB"/>
              </w:rPr>
            </w:pPr>
            <w:r w:rsidRPr="00256FA5">
              <w:rPr>
                <w:lang w:val="en-GB"/>
              </w:rPr>
              <w:t xml:space="preserve">Skills &amp; Flexible </w:t>
            </w:r>
            <w:r w:rsidR="00495B95" w:rsidRPr="00256FA5">
              <w:rPr>
                <w:lang w:val="en-GB"/>
              </w:rPr>
              <w:t>Resource Requirement – Phase</w:t>
            </w:r>
          </w:p>
        </w:tc>
      </w:tr>
      <w:tr w:rsidR="007021C3" w:rsidRPr="00256FA5" w14:paraId="04AA6216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5E83" w14:textId="77777777" w:rsidR="007021C3" w:rsidRPr="00256FA5" w:rsidRDefault="008A4C6A">
            <w:pPr>
              <w:pStyle w:val="Standard"/>
            </w:pPr>
            <w:r w:rsidRPr="00256FA5">
              <w:rPr>
                <w:b/>
                <w:bCs/>
                <w:lang w:val="en-GB"/>
              </w:rPr>
              <w:t>Supplier name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CB78" w14:textId="77777777" w:rsidR="007021C3" w:rsidRPr="00256FA5" w:rsidRDefault="007021C3">
            <w:pPr>
              <w:pStyle w:val="Standard"/>
              <w:rPr>
                <w:lang w:val="en-GB"/>
              </w:rPr>
            </w:pPr>
          </w:p>
        </w:tc>
      </w:tr>
      <w:tr w:rsidR="007021C3" w:rsidRPr="00256FA5" w14:paraId="14A35183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8EE8" w14:textId="77777777" w:rsidR="007021C3" w:rsidRPr="00256FA5" w:rsidRDefault="008A4C6A">
            <w:pPr>
              <w:pStyle w:val="Standard"/>
            </w:pPr>
            <w:r w:rsidRPr="00256FA5">
              <w:rPr>
                <w:b/>
                <w:bCs/>
                <w:lang w:val="en-GB"/>
              </w:rPr>
              <w:t>Summary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050E" w14:textId="77777777" w:rsidR="008B525D" w:rsidRPr="00256FA5" w:rsidRDefault="008B525D" w:rsidP="008B52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We require a partner to work with us to explore the art of the possible to meet current and changing demand for our services.  </w:t>
            </w:r>
            <w:r w:rsidRPr="00256FA5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4B3F287" w14:textId="77777777" w:rsidR="008B525D" w:rsidRPr="00256FA5" w:rsidRDefault="008B525D" w:rsidP="008B52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66C1C67" w14:textId="77777777" w:rsidR="008B525D" w:rsidRPr="00256FA5" w:rsidRDefault="008B525D" w:rsidP="008B52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For this initial piece of work (phase 1) we want to understand current and future casework demand and required skillsets.  A delivery partner will need to work with key stakeholders within the organisation to:</w:t>
            </w:r>
            <w:r w:rsidRPr="00256FA5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C8A82D1" w14:textId="77777777" w:rsidR="008B525D" w:rsidRPr="00256FA5" w:rsidRDefault="008B525D" w:rsidP="008B52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8C97F3D" w14:textId="77777777" w:rsidR="008B525D" w:rsidRPr="00256FA5" w:rsidRDefault="008B525D" w:rsidP="008B525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reuse the learning from previous work in this area and understand what work is underway to deliver it.</w:t>
            </w:r>
            <w:r w:rsidRPr="00256FA5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52335E7" w14:textId="77777777" w:rsidR="008B525D" w:rsidRPr="00256FA5" w:rsidRDefault="008B525D" w:rsidP="008B525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D7CA97" w14:textId="77777777" w:rsidR="008B525D" w:rsidRPr="00256FA5" w:rsidRDefault="008B525D" w:rsidP="008B525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identify gaps where research is required to produce a set of anticipated scenarios that analyse how casework demand, resource and skills requirements might change overtime, as well as the minimum resource and skillset required to deliver casework demand.</w:t>
            </w:r>
            <w:r w:rsidRPr="00256FA5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B83DD73" w14:textId="77777777" w:rsidR="008B525D" w:rsidRPr="00256FA5" w:rsidRDefault="008B525D" w:rsidP="008B525D">
            <w:pPr>
              <w:pStyle w:val="paragraph"/>
              <w:spacing w:before="0" w:beforeAutospacing="0" w:after="0" w:afterAutospacing="0"/>
              <w:ind w:left="13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56FA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0541480" w14:textId="5A33E495" w:rsidR="007021C3" w:rsidRPr="00256FA5" w:rsidRDefault="007021C3">
            <w:pPr>
              <w:pStyle w:val="Standard"/>
            </w:pPr>
          </w:p>
        </w:tc>
      </w:tr>
    </w:tbl>
    <w:p w14:paraId="70070DE9" w14:textId="77777777" w:rsidR="009E2B79" w:rsidRPr="00256FA5" w:rsidRDefault="009E2B79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="007021C3" w:rsidRPr="00256FA5" w14:paraId="34484F4B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CE5A" w14:textId="44724D2A" w:rsidR="007021C3" w:rsidRPr="00256FA5" w:rsidRDefault="006E0EA2" w:rsidP="009E2B79">
            <w:pPr>
              <w:pStyle w:val="Standard"/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lastRenderedPageBreak/>
              <w:t>Experience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42A3" w14:textId="4D96D7ED" w:rsidR="007021C3" w:rsidRPr="00007F3B" w:rsidRDefault="00007F3B" w:rsidP="00947254">
            <w:pPr>
              <w:pStyle w:val="Standard"/>
              <w:rPr>
                <w:color w:val="000000" w:themeColor="text1"/>
                <w:lang w:val="en-GB"/>
              </w:rPr>
            </w:pPr>
            <w:r w:rsidRPr="00007F3B">
              <w:rPr>
                <w:color w:val="000000" w:themeColor="text1"/>
                <w:lang w:val="en-GB"/>
              </w:rPr>
              <w:t>Previous skills and experience of effectively delivering similar pieces of work (including a maximum of two relevant case studies</w:t>
            </w:r>
            <w:r w:rsidR="00C83EF0">
              <w:rPr>
                <w:color w:val="000000" w:themeColor="text1"/>
                <w:lang w:val="en-GB"/>
              </w:rPr>
              <w:t>)</w:t>
            </w:r>
            <w:r w:rsidRPr="00007F3B">
              <w:rPr>
                <w:color w:val="000000" w:themeColor="text1"/>
                <w:lang w:val="en-GB"/>
              </w:rPr>
              <w:t xml:space="preserve">. </w:t>
            </w:r>
            <w:r w:rsidRPr="00007F3B">
              <w:rPr>
                <w:b/>
                <w:bCs/>
                <w:color w:val="008080"/>
                <w:lang w:val="en-GB"/>
              </w:rPr>
              <w:t>Weighting 20%</w:t>
            </w:r>
            <w:r w:rsidRPr="00007F3B">
              <w:rPr>
                <w:color w:val="000000" w:themeColor="text1"/>
                <w:lang w:val="en-GB"/>
              </w:rPr>
              <w:t> </w:t>
            </w:r>
          </w:p>
        </w:tc>
      </w:tr>
      <w:tr w:rsidR="007021C3" w:rsidRPr="00256FA5" w14:paraId="75DD6149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0FC8" w14:textId="1C9931D3" w:rsidR="007021C3" w:rsidRPr="00256FA5" w:rsidRDefault="008A4C6A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Max</w:t>
            </w:r>
            <w:r w:rsidR="004146FA" w:rsidRPr="00256FA5">
              <w:rPr>
                <w:b/>
                <w:bCs/>
                <w:lang w:val="en-GB"/>
              </w:rPr>
              <w:t xml:space="preserve"> </w:t>
            </w:r>
            <w:r w:rsidR="00D24EE8">
              <w:rPr>
                <w:b/>
                <w:bCs/>
                <w:lang w:val="en-GB"/>
              </w:rPr>
              <w:t>500</w:t>
            </w:r>
            <w:r w:rsidR="004146FA" w:rsidRPr="00256FA5">
              <w:rPr>
                <w:b/>
                <w:bCs/>
                <w:lang w:val="en-GB"/>
              </w:rPr>
              <w:t xml:space="preserve"> words</w:t>
            </w:r>
          </w:p>
          <w:p w14:paraId="27EEC591" w14:textId="767508D5" w:rsidR="00F103AE" w:rsidRPr="00256FA5" w:rsidRDefault="00281B7A">
            <w:pPr>
              <w:pStyle w:val="Standard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(The word count will not include the case studies)</w:t>
            </w:r>
          </w:p>
          <w:p w14:paraId="301D097B" w14:textId="77777777" w:rsidR="00F103AE" w:rsidRPr="00256FA5" w:rsidRDefault="00F103AE">
            <w:pPr>
              <w:pStyle w:val="Standard"/>
              <w:rPr>
                <w:b/>
                <w:bCs/>
                <w:lang w:val="en-GB"/>
              </w:rPr>
            </w:pPr>
          </w:p>
          <w:p w14:paraId="02FED4A3" w14:textId="77777777" w:rsidR="00F103AE" w:rsidRPr="00256FA5" w:rsidRDefault="00F103AE">
            <w:pPr>
              <w:pStyle w:val="Standard"/>
              <w:rPr>
                <w:b/>
                <w:bCs/>
                <w:lang w:val="en-GB"/>
              </w:rPr>
            </w:pPr>
          </w:p>
          <w:p w14:paraId="5BAAC030" w14:textId="77777777" w:rsidR="00F103AE" w:rsidRPr="00256FA5" w:rsidRDefault="00F103AE">
            <w:pPr>
              <w:pStyle w:val="Standard"/>
              <w:rPr>
                <w:b/>
                <w:bCs/>
                <w:lang w:val="en-GB"/>
              </w:rPr>
            </w:pPr>
          </w:p>
          <w:p w14:paraId="5516AF43" w14:textId="700A7155" w:rsidR="00036D54" w:rsidRPr="00256FA5" w:rsidRDefault="00036D54">
            <w:pPr>
              <w:pStyle w:val="Standard"/>
              <w:rPr>
                <w:b/>
                <w:bCs/>
                <w:lang w:val="en-GB"/>
              </w:rPr>
            </w:pP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49CB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5A959CA2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71247531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7D20BF8B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69017B6E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20F960A9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3F6EA994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3E9E29DD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53CB5D80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0C2FDB04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35CDF145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79811FCC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4E6F9DB4" w14:textId="77777777" w:rsidR="00E53117" w:rsidRDefault="00E53117">
            <w:pPr>
              <w:pStyle w:val="Standard"/>
              <w:rPr>
                <w:rStyle w:val="normaltextrun"/>
                <w:b/>
                <w:bCs/>
                <w:color w:val="008080"/>
                <w:shd w:val="clear" w:color="auto" w:fill="FFFFFF"/>
              </w:rPr>
            </w:pPr>
          </w:p>
          <w:p w14:paraId="022B2C72" w14:textId="77777777" w:rsidR="00E53117" w:rsidRDefault="00E53117">
            <w:pPr>
              <w:pStyle w:val="Standard"/>
              <w:rPr>
                <w:rStyle w:val="normaltextrun"/>
                <w:b/>
                <w:bCs/>
              </w:rPr>
            </w:pPr>
          </w:p>
          <w:p w14:paraId="46DE9E57" w14:textId="77777777" w:rsidR="00E53117" w:rsidRDefault="00E53117">
            <w:pPr>
              <w:pStyle w:val="Standard"/>
              <w:rPr>
                <w:rStyle w:val="normaltextrun"/>
                <w:b/>
                <w:bCs/>
              </w:rPr>
            </w:pPr>
          </w:p>
          <w:p w14:paraId="624E6DF6" w14:textId="4D54BCDF" w:rsidR="007021C3" w:rsidRPr="00256FA5" w:rsidRDefault="00E53117">
            <w:pPr>
              <w:pStyle w:val="Standard"/>
              <w:rPr>
                <w:lang w:val="en-GB"/>
              </w:rPr>
            </w:pPr>
            <w:r>
              <w:rPr>
                <w:rStyle w:val="eop"/>
                <w:color w:val="008080"/>
                <w:shd w:val="clear" w:color="auto" w:fill="FFFFFF"/>
              </w:rPr>
              <w:t> </w:t>
            </w:r>
          </w:p>
        </w:tc>
      </w:tr>
    </w:tbl>
    <w:p w14:paraId="65F1E46B" w14:textId="77777777" w:rsidR="00E56EE2" w:rsidRPr="00256FA5" w:rsidRDefault="00E56EE2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="007021C3" w:rsidRPr="00256FA5" w14:paraId="4234C0E1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F6B5" w14:textId="7464D01C" w:rsidR="007021C3" w:rsidRPr="00256FA5" w:rsidRDefault="00E53117" w:rsidP="00E56EE2">
            <w:pPr>
              <w:pStyle w:val="Standard"/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Proposed Plan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629C" w14:textId="74709D8D" w:rsidR="007021C3" w:rsidRPr="00256FA5" w:rsidRDefault="00947254">
            <w:pPr>
              <w:pStyle w:val="Standard"/>
              <w:rPr>
                <w:lang w:val="en-GB"/>
              </w:rPr>
            </w:pPr>
            <w:r w:rsidRPr="00947254">
              <w:rPr>
                <w:lang w:val="en-GB"/>
              </w:rPr>
              <w:t>The proposed plan (high-level approach and methodology) to deliver the work, including dependencies</w:t>
            </w:r>
            <w:r w:rsidRPr="00947254">
              <w:rPr>
                <w:b/>
                <w:bCs/>
                <w:lang w:val="en-GB"/>
              </w:rPr>
              <w:t>.</w:t>
            </w:r>
            <w:r w:rsidRPr="004C308D">
              <w:rPr>
                <w:b/>
                <w:bCs/>
                <w:color w:val="008080"/>
                <w:lang w:val="en-GB"/>
              </w:rPr>
              <w:t> Weighting 15% </w:t>
            </w:r>
            <w:r w:rsidRPr="004C308D">
              <w:rPr>
                <w:color w:val="008080"/>
                <w:lang w:val="en-GB"/>
              </w:rPr>
              <w:t> </w:t>
            </w:r>
          </w:p>
        </w:tc>
      </w:tr>
      <w:tr w:rsidR="007021C3" w:rsidRPr="00256FA5" w14:paraId="531AA51C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A5A3" w14:textId="6801603D" w:rsidR="007021C3" w:rsidRPr="00256FA5" w:rsidRDefault="008A4C6A">
            <w:pPr>
              <w:pStyle w:val="Standard"/>
              <w:spacing w:line="300" w:lineRule="auto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 xml:space="preserve">Max </w:t>
            </w:r>
            <w:r w:rsidR="0043082E">
              <w:rPr>
                <w:b/>
                <w:bCs/>
                <w:lang w:val="en-GB"/>
              </w:rPr>
              <w:t>500</w:t>
            </w:r>
            <w:r w:rsidRPr="00256FA5">
              <w:rPr>
                <w:b/>
                <w:bCs/>
                <w:lang w:val="en-GB"/>
              </w:rPr>
              <w:t xml:space="preserve"> </w:t>
            </w:r>
            <w:r w:rsidR="009C5E64">
              <w:rPr>
                <w:b/>
                <w:bCs/>
                <w:lang w:val="en-GB"/>
              </w:rPr>
              <w:t>words</w:t>
            </w:r>
          </w:p>
          <w:p w14:paraId="2234EEBB" w14:textId="77777777" w:rsidR="00A63A3E" w:rsidRPr="00256FA5" w:rsidRDefault="00A63A3E">
            <w:pPr>
              <w:pStyle w:val="Standard"/>
              <w:spacing w:line="300" w:lineRule="auto"/>
              <w:rPr>
                <w:b/>
                <w:bCs/>
                <w:lang w:val="en-GB"/>
              </w:rPr>
            </w:pPr>
          </w:p>
          <w:p w14:paraId="7CD85924" w14:textId="5DAF1E94" w:rsidR="00A63A3E" w:rsidRPr="00256FA5" w:rsidRDefault="00A63A3E">
            <w:pPr>
              <w:pStyle w:val="Standard"/>
              <w:spacing w:line="300" w:lineRule="auto"/>
              <w:rPr>
                <w:b/>
                <w:bCs/>
                <w:lang w:val="en-GB"/>
              </w:rPr>
            </w:pP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7E85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4D80C9CF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61959112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7C68FD57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451AA1C7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57618039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3761EE4C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65AB3EEC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2A01346C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6EAF3EEA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2920FC59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7CD7361D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35188583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4C2A9A51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4EFABF97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60C447E8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6D6EC159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08096D36" w14:textId="77777777" w:rsidR="008112EC" w:rsidRDefault="008112EC">
            <w:pPr>
              <w:pStyle w:val="Standard"/>
              <w:spacing w:line="240" w:lineRule="auto"/>
              <w:rPr>
                <w:rStyle w:val="eop"/>
                <w:color w:val="008080"/>
                <w:shd w:val="clear" w:color="auto" w:fill="FFFFFF"/>
              </w:rPr>
            </w:pPr>
          </w:p>
          <w:p w14:paraId="12E0BF61" w14:textId="4CFC59AF" w:rsidR="008112EC" w:rsidRPr="00256FA5" w:rsidRDefault="008112EC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14:paraId="43A1D503" w14:textId="77777777" w:rsidR="00AD290C" w:rsidRPr="00256FA5" w:rsidRDefault="00AD290C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="002601DA" w:rsidRPr="00256FA5" w14:paraId="702EA5B6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D8F1" w14:textId="35818733" w:rsidR="002601DA" w:rsidRPr="00256FA5" w:rsidRDefault="00A25F3A" w:rsidP="00AD290C">
            <w:pPr>
              <w:pStyle w:val="Standard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Skills &amp; experience of people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7F33" w14:textId="3C695723" w:rsidR="002601DA" w:rsidRPr="00256FA5" w:rsidRDefault="001074FE">
            <w:pPr>
              <w:pStyle w:val="Standard"/>
              <w:spacing w:line="240" w:lineRule="auto"/>
              <w:rPr>
                <w:lang w:val="en-GB"/>
              </w:rPr>
            </w:pPr>
            <w:r w:rsidRPr="001074FE">
              <w:rPr>
                <w:lang w:val="en-GB"/>
              </w:rPr>
              <w:t>The skills and experience of people who will deliver the work</w:t>
            </w:r>
            <w:r>
              <w:rPr>
                <w:lang w:val="en-GB"/>
              </w:rPr>
              <w:t xml:space="preserve">.  </w:t>
            </w:r>
            <w:r w:rsidRPr="001074FE">
              <w:rPr>
                <w:b/>
                <w:bCs/>
                <w:color w:val="008080"/>
                <w:lang w:val="en-GB"/>
              </w:rPr>
              <w:t>Weighting 10%</w:t>
            </w:r>
            <w:r w:rsidRPr="001074FE">
              <w:rPr>
                <w:color w:val="008080"/>
                <w:lang w:val="en-GB"/>
              </w:rPr>
              <w:t> </w:t>
            </w:r>
          </w:p>
        </w:tc>
      </w:tr>
      <w:tr w:rsidR="007021C3" w:rsidRPr="00256FA5" w14:paraId="571A5C3D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E6AC" w14:textId="605CD375" w:rsidR="007021C3" w:rsidRPr="00256FA5" w:rsidRDefault="008A4C6A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 xml:space="preserve">Max </w:t>
            </w:r>
            <w:r w:rsidR="00481F16" w:rsidRPr="00256FA5">
              <w:rPr>
                <w:b/>
                <w:bCs/>
                <w:lang w:val="en-GB"/>
              </w:rPr>
              <w:t>3</w:t>
            </w:r>
            <w:r w:rsidR="002C085E" w:rsidRPr="00256FA5">
              <w:rPr>
                <w:b/>
                <w:bCs/>
                <w:lang w:val="en-GB"/>
              </w:rPr>
              <w:t>50</w:t>
            </w:r>
            <w:r w:rsidRPr="00256FA5">
              <w:rPr>
                <w:b/>
                <w:bCs/>
                <w:lang w:val="en-GB"/>
              </w:rPr>
              <w:t xml:space="preserve"> words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2237" w14:textId="77777777" w:rsidR="007021C3" w:rsidRPr="00256FA5" w:rsidRDefault="007021C3">
            <w:pPr>
              <w:pStyle w:val="Standard"/>
              <w:spacing w:line="240" w:lineRule="auto"/>
              <w:rPr>
                <w:lang w:val="en-GB"/>
              </w:rPr>
            </w:pPr>
          </w:p>
          <w:p w14:paraId="0E32EB54" w14:textId="77777777" w:rsidR="00333F0E" w:rsidRPr="00256FA5" w:rsidRDefault="00333F0E">
            <w:pPr>
              <w:pStyle w:val="Standard"/>
              <w:spacing w:line="240" w:lineRule="auto"/>
              <w:rPr>
                <w:lang w:val="en-GB"/>
              </w:rPr>
            </w:pPr>
          </w:p>
          <w:p w14:paraId="45E5D321" w14:textId="77777777" w:rsidR="00333F0E" w:rsidRDefault="00333F0E">
            <w:pPr>
              <w:pStyle w:val="Standard"/>
              <w:spacing w:line="240" w:lineRule="auto"/>
              <w:rPr>
                <w:lang w:val="en-GB"/>
              </w:rPr>
            </w:pPr>
          </w:p>
          <w:p w14:paraId="7BB80F6B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7C12B070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6760F3BE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2A57DD20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0E9B635F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029E31CA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4348CB98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48A76CB4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1BC73F57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334ACAAF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7790D9F6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1AC6BF2C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107CD49A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0F5786F3" w14:textId="77777777" w:rsidR="00796299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6B6E0BD7" w14:textId="77777777" w:rsidR="00796299" w:rsidRPr="00256FA5" w:rsidRDefault="00796299">
            <w:pPr>
              <w:pStyle w:val="Standard"/>
              <w:spacing w:line="240" w:lineRule="auto"/>
              <w:rPr>
                <w:lang w:val="en-GB"/>
              </w:rPr>
            </w:pPr>
          </w:p>
          <w:p w14:paraId="3C7106B0" w14:textId="527AA3AC" w:rsidR="00333F0E" w:rsidRPr="00256FA5" w:rsidRDefault="00333F0E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14:paraId="107B2AE0" w14:textId="77777777" w:rsidR="00AB150A" w:rsidRPr="00256FA5" w:rsidRDefault="00AB150A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="007021C3" w:rsidRPr="00256FA5" w14:paraId="0BE17B44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162E2" w14:textId="6C1614B7" w:rsidR="007021C3" w:rsidRPr="00256FA5" w:rsidRDefault="00AB2D77" w:rsidP="002601DA">
            <w:pPr>
              <w:pStyle w:val="Standard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Understanding</w:t>
            </w:r>
            <w:r w:rsidR="00AE4C9D">
              <w:rPr>
                <w:b/>
                <w:bCs/>
              </w:rPr>
              <w:t xml:space="preserve"> of challenges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3FF5" w14:textId="6EEC41A3" w:rsidR="007021C3" w:rsidRPr="00256FA5" w:rsidRDefault="00AE4C9D">
            <w:pPr>
              <w:pStyle w:val="Standard"/>
              <w:rPr>
                <w:lang w:val="en-GB"/>
              </w:rPr>
            </w:pPr>
            <w:r w:rsidRPr="00AE4C9D">
              <w:rPr>
                <w:lang w:val="en-GB"/>
              </w:rPr>
              <w:t>Demonstrate a good understanding of the challenges around scenario development to anticipate changing service demand and skills requirements, and experience of having helped other organisations understand this.</w:t>
            </w:r>
            <w:r w:rsidRPr="00AE4C9D">
              <w:rPr>
                <w:color w:val="008080"/>
                <w:lang w:val="en-GB"/>
              </w:rPr>
              <w:t> </w:t>
            </w:r>
            <w:r w:rsidRPr="00AE4C9D">
              <w:rPr>
                <w:b/>
                <w:bCs/>
                <w:color w:val="008080"/>
                <w:lang w:val="en-GB"/>
              </w:rPr>
              <w:t>Weighting 15%</w:t>
            </w:r>
            <w:r w:rsidRPr="00AE4C9D">
              <w:rPr>
                <w:color w:val="008080"/>
                <w:lang w:val="en-GB"/>
              </w:rPr>
              <w:t> </w:t>
            </w:r>
          </w:p>
        </w:tc>
      </w:tr>
      <w:tr w:rsidR="007021C3" w:rsidRPr="00256FA5" w14:paraId="15A042E5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8A56" w14:textId="748DA646" w:rsidR="007021C3" w:rsidRPr="00256FA5" w:rsidRDefault="008A4C6A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Max 5</w:t>
            </w:r>
            <w:r w:rsidR="00481F16" w:rsidRPr="00256FA5">
              <w:rPr>
                <w:b/>
                <w:bCs/>
                <w:lang w:val="en-GB"/>
              </w:rPr>
              <w:t>0</w:t>
            </w:r>
            <w:r w:rsidRPr="00256FA5">
              <w:rPr>
                <w:b/>
                <w:bCs/>
                <w:lang w:val="en-GB"/>
              </w:rPr>
              <w:t>0 words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00BC" w14:textId="77777777" w:rsidR="007021C3" w:rsidRPr="00256FA5" w:rsidRDefault="007021C3">
            <w:pPr>
              <w:pStyle w:val="Standard"/>
              <w:rPr>
                <w:lang w:val="en-GB"/>
              </w:rPr>
            </w:pPr>
          </w:p>
          <w:p w14:paraId="75F7E434" w14:textId="77777777" w:rsidR="00B21321" w:rsidRDefault="00B21321">
            <w:pPr>
              <w:pStyle w:val="Standard"/>
              <w:rPr>
                <w:lang w:val="en-GB"/>
              </w:rPr>
            </w:pPr>
          </w:p>
          <w:p w14:paraId="4A336EDC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120AF0EF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7CE008EE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1C9F6F5F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7659AA41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47682678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571352E2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3D2513DD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5BDA1EBE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27C959A9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6ABC2881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506235D9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62677D69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21DAC899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165233B9" w14:textId="77777777" w:rsidR="00796299" w:rsidRDefault="00796299">
            <w:pPr>
              <w:pStyle w:val="Standard"/>
              <w:rPr>
                <w:lang w:val="en-GB"/>
              </w:rPr>
            </w:pPr>
          </w:p>
          <w:p w14:paraId="3E70B6D4" w14:textId="77777777" w:rsidR="00796299" w:rsidRPr="00256FA5" w:rsidRDefault="00796299">
            <w:pPr>
              <w:pStyle w:val="Standard"/>
              <w:rPr>
                <w:lang w:val="en-GB"/>
              </w:rPr>
            </w:pPr>
          </w:p>
          <w:p w14:paraId="67C1ECA4" w14:textId="7A7502C3" w:rsidR="00B21321" w:rsidRPr="00256FA5" w:rsidRDefault="00B21321">
            <w:pPr>
              <w:pStyle w:val="Standard"/>
              <w:rPr>
                <w:lang w:val="en-GB"/>
              </w:rPr>
            </w:pPr>
          </w:p>
        </w:tc>
      </w:tr>
    </w:tbl>
    <w:p w14:paraId="45FE6DBA" w14:textId="77777777" w:rsidR="002D0E21" w:rsidRPr="00256FA5" w:rsidRDefault="002D0E21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="007021C3" w:rsidRPr="00256FA5" w14:paraId="6B3527A1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1393" w14:textId="28086E59" w:rsidR="007021C3" w:rsidRPr="00256FA5" w:rsidRDefault="001762B9" w:rsidP="002D0E21">
            <w:pPr>
              <w:pStyle w:val="Standard"/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Understanding of broader context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737C" w14:textId="77777777" w:rsidR="007021C3" w:rsidRDefault="00851140">
            <w:pPr>
              <w:pStyle w:val="Standard"/>
              <w:rPr>
                <w:color w:val="008080"/>
                <w:lang w:val="en-GB"/>
              </w:rPr>
            </w:pPr>
            <w:r w:rsidRPr="00851140">
              <w:rPr>
                <w:lang w:val="en-GB"/>
              </w:rPr>
              <w:t>Demonstrate a good understanding of the broader context and how you will ensure outcomes from phase 1 can inform phase 2 (resource deployment).</w:t>
            </w:r>
            <w:r w:rsidRPr="00851140">
              <w:rPr>
                <w:color w:val="008080"/>
                <w:lang w:val="en-GB"/>
              </w:rPr>
              <w:t> </w:t>
            </w:r>
            <w:r w:rsidRPr="00851140">
              <w:rPr>
                <w:b/>
                <w:bCs/>
                <w:color w:val="008080"/>
                <w:lang w:val="en-GB"/>
              </w:rPr>
              <w:t> Weighting 10% </w:t>
            </w:r>
            <w:r w:rsidRPr="00851140">
              <w:rPr>
                <w:color w:val="008080"/>
                <w:lang w:val="en-GB"/>
              </w:rPr>
              <w:t> </w:t>
            </w:r>
          </w:p>
          <w:p w14:paraId="0282B3B7" w14:textId="5DC4F024" w:rsidR="005567F0" w:rsidRPr="00256FA5" w:rsidRDefault="005567F0">
            <w:pPr>
              <w:pStyle w:val="Standard"/>
              <w:rPr>
                <w:lang w:val="en-GB"/>
              </w:rPr>
            </w:pPr>
          </w:p>
        </w:tc>
      </w:tr>
      <w:tr w:rsidR="007021C3" w:rsidRPr="00256FA5" w14:paraId="2DB6B095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3583" w14:textId="4545D4DB" w:rsidR="007021C3" w:rsidRPr="00256FA5" w:rsidRDefault="008A4C6A">
            <w:pPr>
              <w:pStyle w:val="Standard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 xml:space="preserve">Max </w:t>
            </w:r>
            <w:r w:rsidR="00851140">
              <w:rPr>
                <w:b/>
                <w:bCs/>
                <w:lang w:val="en-GB"/>
              </w:rPr>
              <w:t>350</w:t>
            </w:r>
            <w:r w:rsidRPr="00256FA5">
              <w:rPr>
                <w:b/>
                <w:bCs/>
                <w:lang w:val="en-GB"/>
              </w:rPr>
              <w:t xml:space="preserve"> words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5E16" w14:textId="77777777" w:rsidR="007021C3" w:rsidRPr="00256FA5" w:rsidRDefault="007021C3">
            <w:pPr>
              <w:pStyle w:val="Standard"/>
              <w:spacing w:line="240" w:lineRule="auto"/>
              <w:rPr>
                <w:lang w:val="en-GB"/>
              </w:rPr>
            </w:pPr>
          </w:p>
          <w:p w14:paraId="0407D8E1" w14:textId="77777777" w:rsidR="00CB08EF" w:rsidRDefault="00CB08EF">
            <w:pPr>
              <w:pStyle w:val="Standard"/>
              <w:spacing w:line="240" w:lineRule="auto"/>
              <w:rPr>
                <w:lang w:val="en-GB"/>
              </w:rPr>
            </w:pPr>
          </w:p>
          <w:p w14:paraId="61F090C1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221F8604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7362C979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131559A0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118ADDDE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7B7D5D87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4921AC28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580536F8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278C81F4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5988296A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23CA6C0C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376E6179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707A2157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67F63F03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5B93F0AB" w14:textId="77777777" w:rsidR="00851140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5E144D0E" w14:textId="77777777" w:rsidR="00851140" w:rsidRPr="00256FA5" w:rsidRDefault="00851140">
            <w:pPr>
              <w:pStyle w:val="Standard"/>
              <w:spacing w:line="240" w:lineRule="auto"/>
              <w:rPr>
                <w:lang w:val="en-GB"/>
              </w:rPr>
            </w:pPr>
          </w:p>
          <w:p w14:paraId="3B8D1D2D" w14:textId="77777777" w:rsidR="00DF08A2" w:rsidRPr="00256FA5" w:rsidRDefault="00DF08A2">
            <w:pPr>
              <w:pStyle w:val="Standard"/>
              <w:spacing w:line="240" w:lineRule="auto"/>
              <w:rPr>
                <w:lang w:val="en-GB"/>
              </w:rPr>
            </w:pPr>
          </w:p>
          <w:p w14:paraId="7A97D441" w14:textId="7BD06035" w:rsidR="00CB08EF" w:rsidRPr="00256FA5" w:rsidRDefault="00CB08EF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14:paraId="52A10977" w14:textId="77777777" w:rsidR="0033666F" w:rsidRPr="00256FA5" w:rsidRDefault="0033666F">
      <w:pPr>
        <w:rPr>
          <w:rFonts w:ascii="Arial" w:hAnsi="Arial" w:cs="Arial"/>
          <w:sz w:val="22"/>
          <w:szCs w:val="22"/>
        </w:rPr>
      </w:pPr>
      <w:r w:rsidRPr="00256FA5">
        <w:rPr>
          <w:rFonts w:ascii="Arial" w:hAnsi="Arial" w:cs="Arial"/>
          <w:sz w:val="22"/>
          <w:szCs w:val="22"/>
        </w:rPr>
        <w:br w:type="page"/>
      </w: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  <w:gridCol w:w="9306"/>
      </w:tblGrid>
      <w:tr w:rsidR="007021C3" w:rsidRPr="00256FA5" w14:paraId="0523A7F1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1E6B" w14:textId="7DED3D85" w:rsidR="007021C3" w:rsidRPr="00256FA5" w:rsidRDefault="00896C89" w:rsidP="00896C89">
            <w:pPr>
              <w:pStyle w:val="Standard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Social Value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9B5D" w14:textId="69FA4167" w:rsidR="00CC32CB" w:rsidRPr="00CC32CB" w:rsidRDefault="00CC32CB" w:rsidP="00CC32CB">
            <w:pPr>
              <w:pStyle w:val="Standard"/>
            </w:pPr>
            <w:r w:rsidRPr="00CC32CB">
              <w:t>As an Executive Agency of a Central Government Department (DLUHC) PINS is required via Procurement Policy Note (PPN06/20) – to take into account Social Value in the Award of Central Government Contracts. Describe what commitments your </w:t>
            </w:r>
            <w:proofErr w:type="spellStart"/>
            <w:r w:rsidRPr="00CC32CB">
              <w:t>organisation</w:t>
            </w:r>
            <w:proofErr w:type="spellEnd"/>
            <w:r w:rsidRPr="00CC32CB">
              <w:t xml:space="preserve"> will make and/or has already made, against one or more of the five themes below, to ensure the performance of the contract will create/support social value? Please also include how you will/are </w:t>
            </w:r>
            <w:proofErr w:type="gramStart"/>
            <w:r w:rsidRPr="00CC32CB">
              <w:t>implement</w:t>
            </w:r>
            <w:proofErr w:type="gramEnd"/>
            <w:r w:rsidRPr="00CC32CB">
              <w:t>, monitor and report on this.    </w:t>
            </w:r>
          </w:p>
          <w:p w14:paraId="34592763" w14:textId="77777777" w:rsidR="00CC32CB" w:rsidRPr="00CC32CB" w:rsidRDefault="00CC32CB" w:rsidP="00CC32CB">
            <w:pPr>
              <w:pStyle w:val="Standard"/>
            </w:pPr>
            <w:r w:rsidRPr="00CC32CB">
              <w:t>   </w:t>
            </w:r>
          </w:p>
          <w:p w14:paraId="5B48CA51" w14:textId="77777777" w:rsidR="00CC32CB" w:rsidRPr="00CC32CB" w:rsidRDefault="00CC32CB" w:rsidP="00CC32CB">
            <w:pPr>
              <w:pStyle w:val="Standard"/>
              <w:numPr>
                <w:ilvl w:val="0"/>
                <w:numId w:val="5"/>
              </w:numPr>
            </w:pPr>
            <w:r w:rsidRPr="00CC32CB">
              <w:t>Creation of employment (including Apprenticeship), re-training and other return to work opportunities    </w:t>
            </w:r>
          </w:p>
          <w:p w14:paraId="12867EF6" w14:textId="77777777" w:rsidR="00CC32CB" w:rsidRPr="00CC32CB" w:rsidRDefault="00CC32CB" w:rsidP="00CC32CB">
            <w:pPr>
              <w:pStyle w:val="Standard"/>
              <w:numPr>
                <w:ilvl w:val="0"/>
                <w:numId w:val="5"/>
              </w:numPr>
            </w:pPr>
            <w:r w:rsidRPr="00CC32CB">
              <w:t>Support for people and communities     </w:t>
            </w:r>
          </w:p>
          <w:p w14:paraId="4CC16EAB" w14:textId="77777777" w:rsidR="00CC32CB" w:rsidRPr="00CC32CB" w:rsidRDefault="00CC32CB" w:rsidP="00CC32CB">
            <w:pPr>
              <w:pStyle w:val="Standard"/>
              <w:numPr>
                <w:ilvl w:val="0"/>
                <w:numId w:val="5"/>
              </w:numPr>
            </w:pPr>
            <w:r w:rsidRPr="00CC32CB">
              <w:t>Support for the physical and mental health     </w:t>
            </w:r>
          </w:p>
          <w:p w14:paraId="33BF8504" w14:textId="77777777" w:rsidR="00CC32CB" w:rsidRPr="00CC32CB" w:rsidRDefault="00CC32CB" w:rsidP="00CC32CB">
            <w:pPr>
              <w:pStyle w:val="Standard"/>
              <w:numPr>
                <w:ilvl w:val="0"/>
                <w:numId w:val="5"/>
              </w:numPr>
            </w:pPr>
            <w:r w:rsidRPr="00CC32CB">
              <w:t>Environment activity to limit mitigate waste    </w:t>
            </w:r>
          </w:p>
          <w:p w14:paraId="555EBDB3" w14:textId="77777777" w:rsidR="00CC32CB" w:rsidRPr="00CC32CB" w:rsidRDefault="00CC32CB" w:rsidP="00CC32CB">
            <w:pPr>
              <w:pStyle w:val="Standard"/>
            </w:pPr>
            <w:r w:rsidRPr="00CC32CB">
              <w:t>   </w:t>
            </w:r>
          </w:p>
          <w:p w14:paraId="2EA04E4D" w14:textId="77777777" w:rsidR="00CC32CB" w:rsidRPr="00CC32CB" w:rsidRDefault="00CC32CB" w:rsidP="00CC32CB">
            <w:pPr>
              <w:pStyle w:val="Standard"/>
              <w:rPr>
                <w:b/>
                <w:bCs/>
                <w:color w:val="008080"/>
              </w:rPr>
            </w:pPr>
            <w:r w:rsidRPr="00CC32CB">
              <w:rPr>
                <w:b/>
                <w:bCs/>
                <w:color w:val="008080"/>
              </w:rPr>
              <w:t>The Social Value score weighting is 10%</w:t>
            </w:r>
          </w:p>
          <w:p w14:paraId="4418C3FD" w14:textId="3D54BC67" w:rsidR="007021C3" w:rsidRPr="00256FA5" w:rsidRDefault="007021C3">
            <w:pPr>
              <w:pStyle w:val="Standard"/>
              <w:rPr>
                <w:lang w:val="en-GB"/>
              </w:rPr>
            </w:pPr>
          </w:p>
        </w:tc>
      </w:tr>
      <w:tr w:rsidR="007021C3" w:rsidRPr="00256FA5" w14:paraId="117C650A" w14:textId="77777777" w:rsidTr="22F5BC98">
        <w:tc>
          <w:tcPr>
            <w:tcW w:w="46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72A9" w14:textId="77777777" w:rsidR="007021C3" w:rsidRPr="00256FA5" w:rsidRDefault="008A4C6A">
            <w:pPr>
              <w:pStyle w:val="Standard"/>
              <w:spacing w:line="240" w:lineRule="auto"/>
              <w:rPr>
                <w:b/>
                <w:bCs/>
                <w:lang w:val="en-GB"/>
              </w:rPr>
            </w:pPr>
            <w:r w:rsidRPr="00256FA5">
              <w:rPr>
                <w:b/>
                <w:bCs/>
                <w:lang w:val="en-GB"/>
              </w:rPr>
              <w:t>Max 350 words</w:t>
            </w:r>
          </w:p>
        </w:tc>
        <w:tc>
          <w:tcPr>
            <w:tcW w:w="9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FA2B" w14:textId="77777777" w:rsidR="007021C3" w:rsidRPr="00256FA5" w:rsidRDefault="007021C3">
            <w:pPr>
              <w:pStyle w:val="Standard"/>
              <w:spacing w:line="240" w:lineRule="auto"/>
              <w:rPr>
                <w:lang w:val="en-GB"/>
              </w:rPr>
            </w:pPr>
          </w:p>
          <w:p w14:paraId="539749CC" w14:textId="77777777" w:rsidR="00DF08A2" w:rsidRPr="00256FA5" w:rsidRDefault="00DF08A2">
            <w:pPr>
              <w:pStyle w:val="Standard"/>
              <w:spacing w:line="240" w:lineRule="auto"/>
              <w:rPr>
                <w:lang w:val="en-GB"/>
              </w:rPr>
            </w:pPr>
          </w:p>
          <w:p w14:paraId="36B15E80" w14:textId="77777777" w:rsidR="00DF08A2" w:rsidRDefault="00DF08A2">
            <w:pPr>
              <w:pStyle w:val="Standard"/>
              <w:spacing w:line="240" w:lineRule="auto"/>
              <w:rPr>
                <w:lang w:val="en-GB"/>
              </w:rPr>
            </w:pPr>
          </w:p>
          <w:p w14:paraId="70A7F31E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44FE4E0F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4B37B3CB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2420C3F4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5BFAA34E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763331AC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612AE241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5EF1D8EC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66AC6F3C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6C883E8E" w14:textId="77777777" w:rsidR="005014F7" w:rsidRDefault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0A657A7A" w14:textId="77777777" w:rsidR="00DF08A2" w:rsidRDefault="00DF08A2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29AC99F0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0521050D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3C6F8ACE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3B495F73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03D503C0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20C9F2D1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6AAEAA72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756041E6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3F0F634F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59E684FC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42216A6C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6860F7F3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20078E03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1073FFC7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1C03B8F6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5E6BAB77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3A9DBBB1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6E960A6C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54B4378B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0E04B141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4D25B7DD" w14:textId="77777777" w:rsidR="005014F7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  <w:p w14:paraId="2DB19A62" w14:textId="6510B612" w:rsidR="005014F7" w:rsidRPr="00256FA5" w:rsidRDefault="005014F7" w:rsidP="005014F7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14:paraId="24C7FA52" w14:textId="3901896E" w:rsidR="0017772F" w:rsidRPr="00256FA5" w:rsidRDefault="0017772F" w:rsidP="005014F7">
      <w:pPr>
        <w:rPr>
          <w:rFonts w:ascii="Arial" w:hAnsi="Arial" w:cs="Arial"/>
          <w:sz w:val="22"/>
          <w:szCs w:val="22"/>
        </w:rPr>
      </w:pPr>
    </w:p>
    <w:sectPr w:rsidR="0017772F" w:rsidRPr="00256FA5" w:rsidSect="00424C80">
      <w:headerReference w:type="default" r:id="rId10"/>
      <w:pgSz w:w="16838" w:h="11906"/>
      <w:pgMar w:top="22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9064" w14:textId="77777777" w:rsidR="00C762F9" w:rsidRDefault="00C762F9">
      <w:r>
        <w:separator/>
      </w:r>
    </w:p>
  </w:endnote>
  <w:endnote w:type="continuationSeparator" w:id="0">
    <w:p w14:paraId="1F58B1F1" w14:textId="77777777" w:rsidR="00C762F9" w:rsidRDefault="00C762F9">
      <w:r>
        <w:continuationSeparator/>
      </w:r>
    </w:p>
  </w:endnote>
  <w:endnote w:type="continuationNotice" w:id="1">
    <w:p w14:paraId="6425016D" w14:textId="77777777" w:rsidR="00C762F9" w:rsidRDefault="00C76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FFFE" w14:textId="77777777" w:rsidR="00C762F9" w:rsidRDefault="00C762F9">
      <w:r>
        <w:rPr>
          <w:color w:val="000000"/>
        </w:rPr>
        <w:separator/>
      </w:r>
    </w:p>
  </w:footnote>
  <w:footnote w:type="continuationSeparator" w:id="0">
    <w:p w14:paraId="63B1BE6C" w14:textId="77777777" w:rsidR="00C762F9" w:rsidRDefault="00C762F9">
      <w:r>
        <w:continuationSeparator/>
      </w:r>
    </w:p>
  </w:footnote>
  <w:footnote w:type="continuationNotice" w:id="1">
    <w:p w14:paraId="05DA3CAC" w14:textId="77777777" w:rsidR="00C762F9" w:rsidRDefault="00C76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0317" w14:textId="77777777" w:rsidR="00D11F76" w:rsidRDefault="008A4C6A">
    <w:pPr>
      <w:pStyle w:val="Header"/>
    </w:pPr>
    <w:bookmarkStart w:id="1" w:name="_Toc393973744"/>
    <w:bookmarkStart w:id="2" w:name="_Toc394396317"/>
    <w:bookmarkStart w:id="3" w:name="_Toc394399279"/>
    <w:bookmarkStart w:id="4" w:name="_Toc394417332"/>
    <w:bookmarkStart w:id="5" w:name="_Toc394417377"/>
    <w:bookmarkStart w:id="6" w:name="_Toc394417761"/>
    <w:bookmarkStart w:id="7" w:name="_Toc394417804"/>
    <w:bookmarkStart w:id="8" w:name="_Toc394417847"/>
    <w:bookmarkStart w:id="9" w:name="_Toc394417890"/>
    <w:bookmarkStart w:id="10" w:name="_Toc394417977"/>
    <w:r>
      <w:rPr>
        <w:noProof/>
        <w:color w:val="2B579A"/>
        <w:szCs w:val="22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C79EF6C" wp14:editId="7CE2F2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5095" cy="914400"/>
          <wp:effectExtent l="0" t="0" r="0" b="0"/>
          <wp:wrapNone/>
          <wp:docPr id="2" name="Picture 2" descr="PINS logo -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09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52C"/>
    <w:multiLevelType w:val="multilevel"/>
    <w:tmpl w:val="9DE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93539A"/>
    <w:multiLevelType w:val="multilevel"/>
    <w:tmpl w:val="FB9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604D4F"/>
    <w:multiLevelType w:val="hybridMultilevel"/>
    <w:tmpl w:val="BEB490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4E605D"/>
    <w:multiLevelType w:val="multilevel"/>
    <w:tmpl w:val="39DA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F858DD"/>
    <w:multiLevelType w:val="multilevel"/>
    <w:tmpl w:val="D84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C3"/>
    <w:rsid w:val="00007F3B"/>
    <w:rsid w:val="00036D54"/>
    <w:rsid w:val="000538E6"/>
    <w:rsid w:val="00067862"/>
    <w:rsid w:val="00080AEF"/>
    <w:rsid w:val="000B4F71"/>
    <w:rsid w:val="000B5052"/>
    <w:rsid w:val="001074FE"/>
    <w:rsid w:val="00146E5B"/>
    <w:rsid w:val="001536A8"/>
    <w:rsid w:val="001762B9"/>
    <w:rsid w:val="0017772F"/>
    <w:rsid w:val="001A1753"/>
    <w:rsid w:val="00220E6B"/>
    <w:rsid w:val="00256FA5"/>
    <w:rsid w:val="002601DA"/>
    <w:rsid w:val="002752E4"/>
    <w:rsid w:val="00281B7A"/>
    <w:rsid w:val="002C085E"/>
    <w:rsid w:val="002D0E21"/>
    <w:rsid w:val="00333F0E"/>
    <w:rsid w:val="0033666F"/>
    <w:rsid w:val="003535CF"/>
    <w:rsid w:val="00357EF1"/>
    <w:rsid w:val="0036369A"/>
    <w:rsid w:val="00375883"/>
    <w:rsid w:val="003E1C7A"/>
    <w:rsid w:val="004146FA"/>
    <w:rsid w:val="00424C80"/>
    <w:rsid w:val="0043082E"/>
    <w:rsid w:val="00481F16"/>
    <w:rsid w:val="00492B50"/>
    <w:rsid w:val="00495B95"/>
    <w:rsid w:val="004A0056"/>
    <w:rsid w:val="004C308D"/>
    <w:rsid w:val="004D41D7"/>
    <w:rsid w:val="005014F7"/>
    <w:rsid w:val="00545D9A"/>
    <w:rsid w:val="005567F0"/>
    <w:rsid w:val="005C53D5"/>
    <w:rsid w:val="00607322"/>
    <w:rsid w:val="00634D84"/>
    <w:rsid w:val="00651841"/>
    <w:rsid w:val="00663788"/>
    <w:rsid w:val="006C5C42"/>
    <w:rsid w:val="006E0EA2"/>
    <w:rsid w:val="0070131D"/>
    <w:rsid w:val="007021C3"/>
    <w:rsid w:val="007308EB"/>
    <w:rsid w:val="00796299"/>
    <w:rsid w:val="007B202A"/>
    <w:rsid w:val="008112EC"/>
    <w:rsid w:val="00830490"/>
    <w:rsid w:val="00851140"/>
    <w:rsid w:val="00861DE7"/>
    <w:rsid w:val="00896C89"/>
    <w:rsid w:val="008A4C6A"/>
    <w:rsid w:val="008B053A"/>
    <w:rsid w:val="008B525D"/>
    <w:rsid w:val="00931F51"/>
    <w:rsid w:val="0094639A"/>
    <w:rsid w:val="00947254"/>
    <w:rsid w:val="009C4016"/>
    <w:rsid w:val="009C5E64"/>
    <w:rsid w:val="009E2B79"/>
    <w:rsid w:val="009F2216"/>
    <w:rsid w:val="009F4389"/>
    <w:rsid w:val="009F6F48"/>
    <w:rsid w:val="00A15EDC"/>
    <w:rsid w:val="00A20369"/>
    <w:rsid w:val="00A25F3A"/>
    <w:rsid w:val="00A63A3E"/>
    <w:rsid w:val="00AB150A"/>
    <w:rsid w:val="00AB2D77"/>
    <w:rsid w:val="00AD290C"/>
    <w:rsid w:val="00AE4C9D"/>
    <w:rsid w:val="00AF2B45"/>
    <w:rsid w:val="00B055B9"/>
    <w:rsid w:val="00B21321"/>
    <w:rsid w:val="00B27DD8"/>
    <w:rsid w:val="00B53A4E"/>
    <w:rsid w:val="00BA7CD7"/>
    <w:rsid w:val="00BC5FC6"/>
    <w:rsid w:val="00BE2E65"/>
    <w:rsid w:val="00C5569E"/>
    <w:rsid w:val="00C604B4"/>
    <w:rsid w:val="00C762F9"/>
    <w:rsid w:val="00C83EF0"/>
    <w:rsid w:val="00CB08EF"/>
    <w:rsid w:val="00CC1F4F"/>
    <w:rsid w:val="00CC32CB"/>
    <w:rsid w:val="00D11F76"/>
    <w:rsid w:val="00D24EE8"/>
    <w:rsid w:val="00DF08A2"/>
    <w:rsid w:val="00E21157"/>
    <w:rsid w:val="00E53117"/>
    <w:rsid w:val="00E56EE2"/>
    <w:rsid w:val="00E871C0"/>
    <w:rsid w:val="00EA59BD"/>
    <w:rsid w:val="00EB19A6"/>
    <w:rsid w:val="00ED55E7"/>
    <w:rsid w:val="00EF34D4"/>
    <w:rsid w:val="00F103AE"/>
    <w:rsid w:val="00F54B6E"/>
    <w:rsid w:val="00FF07C0"/>
    <w:rsid w:val="00FF6078"/>
    <w:rsid w:val="07EFD95E"/>
    <w:rsid w:val="0CAA2224"/>
    <w:rsid w:val="11E401A7"/>
    <w:rsid w:val="1F36B0E5"/>
    <w:rsid w:val="223E2041"/>
    <w:rsid w:val="22F5BC98"/>
    <w:rsid w:val="28DD932B"/>
    <w:rsid w:val="3674F961"/>
    <w:rsid w:val="40ED8E03"/>
    <w:rsid w:val="57AE0048"/>
    <w:rsid w:val="57E4A52A"/>
    <w:rsid w:val="591BA437"/>
    <w:rsid w:val="63A3D727"/>
    <w:rsid w:val="6499FF81"/>
    <w:rsid w:val="71628689"/>
    <w:rsid w:val="7212817D"/>
    <w:rsid w:val="77A20804"/>
    <w:rsid w:val="7BFD2BC2"/>
    <w:rsid w:val="7C767641"/>
    <w:rsid w:val="7E48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FAA6"/>
  <w15:docId w15:val="{4A22F3E0-F166-4D96-9463-465961E3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US" w:eastAsia="en-US" w:bidi="en-US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1">
    <w:name w:val="heading 1"/>
    <w:basedOn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NoList1">
    <w:name w:val="No List1"/>
    <w:pPr>
      <w:suppressAutoHyphens/>
    </w:pPr>
  </w:style>
  <w:style w:type="paragraph" w:styleId="Title">
    <w:name w:val="Title"/>
    <w:basedOn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lang w:val="en-GB"/>
    </w:rPr>
  </w:style>
  <w:style w:type="table" w:styleId="TableGrid">
    <w:name w:val="Table Grid"/>
    <w:basedOn w:val="TableNormal"/>
    <w:uiPriority w:val="39"/>
    <w:rsid w:val="0017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63788"/>
    <w:pP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eastAsia="en-GB" w:bidi="ar-SA"/>
    </w:rPr>
  </w:style>
  <w:style w:type="character" w:customStyle="1" w:styleId="normaltextrun">
    <w:name w:val="normaltextrun"/>
    <w:basedOn w:val="DefaultParagraphFont"/>
    <w:rsid w:val="00663788"/>
  </w:style>
  <w:style w:type="character" w:customStyle="1" w:styleId="eop">
    <w:name w:val="eop"/>
    <w:basedOn w:val="DefaultParagraphFont"/>
    <w:rsid w:val="006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fc8271f4-d20c-4014-bca1-06e9c2476581" xsi:nil="true"/>
    <lcf76f155ced4ddcb4097134ff3c332f xmlns="fc8271f4-d20c-4014-bca1-06e9c2476581">
      <Terms xmlns="http://schemas.microsoft.com/office/infopath/2007/PartnerControls"/>
    </lcf76f155ced4ddcb4097134ff3c332f>
    <TaxCatchAll xmlns="68fdaedf-a41c-4713-9b4f-1b9d351743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6A702DF09B6479C778F1F31AB3666" ma:contentTypeVersion="17" ma:contentTypeDescription="Create a new document." ma:contentTypeScope="" ma:versionID="b0a3800e11ad7359722e054af2d3be7e">
  <xsd:schema xmlns:xsd="http://www.w3.org/2001/XMLSchema" xmlns:xs="http://www.w3.org/2001/XMLSchema" xmlns:p="http://schemas.microsoft.com/office/2006/metadata/properties" xmlns:ns2="fc8271f4-d20c-4014-bca1-06e9c2476581" xmlns:ns3="68fdaedf-a41c-4713-9b4f-1b9d35174351" targetNamespace="http://schemas.microsoft.com/office/2006/metadata/properties" ma:root="true" ma:fieldsID="5971c08b9cf5b7df5728d6b88d65b041" ns2:_="" ns3:_="">
    <xsd:import namespace="fc8271f4-d20c-4014-bca1-06e9c2476581"/>
    <xsd:import namespace="68fdaedf-a41c-4713-9b4f-1b9d35174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71f4-d20c-4014-bca1-06e9c247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" ma:index="20" nillable="true" ma:displayName="test" ma:format="DateOnly" ma:internalName="test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aedf-a41c-4713-9b4f-1b9d3517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2107ac-10b7-4236-a885-096ec024e664}" ma:internalName="TaxCatchAll" ma:showField="CatchAllData" ma:web="68fdaedf-a41c-4713-9b4f-1b9d35174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756DB-6975-4F5A-BC9C-AA3191A4B59F}">
  <ds:schemaRefs>
    <ds:schemaRef ds:uri="http://schemas.microsoft.com/office/2006/metadata/properties"/>
    <ds:schemaRef ds:uri="http://schemas.microsoft.com/office/infopath/2007/PartnerControls"/>
    <ds:schemaRef ds:uri="fc8271f4-d20c-4014-bca1-06e9c2476581"/>
  </ds:schemaRefs>
</ds:datastoreItem>
</file>

<file path=customXml/itemProps2.xml><?xml version="1.0" encoding="utf-8"?>
<ds:datastoreItem xmlns:ds="http://schemas.openxmlformats.org/officeDocument/2006/customXml" ds:itemID="{AC36A30E-B135-47EA-A2CD-078B9B7B377F}"/>
</file>

<file path=customXml/itemProps3.xml><?xml version="1.0" encoding="utf-8"?>
<ds:datastoreItem xmlns:ds="http://schemas.openxmlformats.org/officeDocument/2006/customXml" ds:itemID="{613AC1A5-968E-43F8-B879-DF3427044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Moffat, Paul</dc:creator>
  <cp:keywords/>
  <cp:lastModifiedBy>Paul, Linda</cp:lastModifiedBy>
  <cp:revision>97</cp:revision>
  <dcterms:created xsi:type="dcterms:W3CDTF">2022-04-25T06:31:00Z</dcterms:created>
  <dcterms:modified xsi:type="dcterms:W3CDTF">2022-09-12T13:54:00Z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0x0101001056A702DF09B6479C778F1F31AB3666</vt:lpwstr>
  </property>
</Properties>
</file>