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348" w:rsidRDefault="00A02348">
      <w:pPr>
        <w:spacing w:line="240" w:lineRule="auto"/>
        <w:jc w:val="left"/>
        <w:rPr>
          <w:rFonts w:cs="Arial"/>
          <w:b/>
          <w:sz w:val="22"/>
          <w:szCs w:val="22"/>
        </w:rPr>
      </w:pPr>
      <w:bookmarkStart w:id="0" w:name="_Toc148507613"/>
    </w:p>
    <w:p w:rsidR="00133F47" w:rsidRDefault="00C62FAD" w:rsidP="00A84DCF">
      <w:pPr>
        <w:spacing w:after="120"/>
        <w:ind w:left="437"/>
        <w:jc w:val="left"/>
        <w:rPr>
          <w:rFonts w:cs="Arial"/>
          <w:b/>
          <w:sz w:val="22"/>
          <w:szCs w:val="22"/>
        </w:rPr>
      </w:pPr>
      <w:r w:rsidRPr="00A84DCF">
        <w:rPr>
          <w:rFonts w:cs="Arial"/>
          <w:b/>
          <w:sz w:val="22"/>
          <w:szCs w:val="22"/>
        </w:rPr>
        <w:t>Appendix A</w:t>
      </w:r>
      <w:r w:rsidRPr="00A84DCF">
        <w:rPr>
          <w:rFonts w:cs="Arial"/>
          <w:b/>
          <w:sz w:val="22"/>
          <w:szCs w:val="22"/>
        </w:rPr>
        <w:tab/>
      </w:r>
      <w:r w:rsidRPr="00A84DCF">
        <w:rPr>
          <w:rFonts w:cs="Arial"/>
          <w:b/>
          <w:sz w:val="22"/>
          <w:szCs w:val="22"/>
        </w:rPr>
        <w:tab/>
      </w:r>
    </w:p>
    <w:p w:rsidR="00133F47" w:rsidRDefault="00133F47" w:rsidP="00A84DCF">
      <w:pPr>
        <w:spacing w:after="120"/>
        <w:ind w:left="437"/>
        <w:jc w:val="left"/>
        <w:rPr>
          <w:rFonts w:cs="Arial"/>
          <w:b/>
          <w:sz w:val="22"/>
          <w:szCs w:val="22"/>
        </w:rPr>
      </w:pPr>
    </w:p>
    <w:p w:rsidR="00C62FAD" w:rsidRDefault="00C62FAD" w:rsidP="00A84DCF">
      <w:pPr>
        <w:spacing w:after="120"/>
        <w:ind w:left="437"/>
        <w:jc w:val="left"/>
        <w:rPr>
          <w:rFonts w:cs="Arial"/>
          <w:sz w:val="22"/>
          <w:szCs w:val="22"/>
        </w:rPr>
      </w:pPr>
      <w:r w:rsidRPr="00A84DCF">
        <w:rPr>
          <w:rFonts w:cs="Arial"/>
          <w:sz w:val="22"/>
          <w:szCs w:val="22"/>
        </w:rPr>
        <w:t>INSTRUCTIONS TO TENDERERS</w:t>
      </w:r>
    </w:p>
    <w:p w:rsidR="00133F47" w:rsidRPr="00A84DCF" w:rsidRDefault="00133F47" w:rsidP="00A84DCF">
      <w:pPr>
        <w:spacing w:after="120"/>
        <w:ind w:left="437"/>
        <w:jc w:val="left"/>
        <w:rPr>
          <w:rFonts w:cs="Arial"/>
          <w:sz w:val="22"/>
          <w:szCs w:val="22"/>
        </w:rPr>
      </w:pP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Tenderers shall treat the details of the tender documents as private and confidential.</w:t>
      </w:r>
    </w:p>
    <w:p w:rsidR="00C62FAD" w:rsidRPr="00A84DCF" w:rsidRDefault="00C62FAD" w:rsidP="00C62FAD">
      <w:pPr>
        <w:rPr>
          <w:rFonts w:cs="Arial"/>
          <w:sz w:val="22"/>
          <w:szCs w:val="22"/>
        </w:rPr>
      </w:pP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The tender response should include a completed copy of the Form of Tender incorporated in the tender documents.  It should be signed by the Tenderer and returned together with completed copy of the Bills/Specification/Programme where requested.</w:t>
      </w:r>
    </w:p>
    <w:p w:rsidR="00C62FAD" w:rsidRPr="00A84DCF" w:rsidRDefault="00C62FAD" w:rsidP="00C62FAD">
      <w:pPr>
        <w:rPr>
          <w:rFonts w:cs="Arial"/>
          <w:sz w:val="22"/>
          <w:szCs w:val="22"/>
        </w:rPr>
      </w:pPr>
    </w:p>
    <w:p w:rsidR="00C62FAD" w:rsidRPr="00A84DCF" w:rsidRDefault="00C62FAD" w:rsidP="005804A1">
      <w:pPr>
        <w:numPr>
          <w:ilvl w:val="0"/>
          <w:numId w:val="20"/>
        </w:numPr>
        <w:suppressAutoHyphens/>
        <w:spacing w:line="240" w:lineRule="auto"/>
        <w:jc w:val="left"/>
        <w:rPr>
          <w:rFonts w:cs="Arial"/>
          <w:sz w:val="22"/>
          <w:szCs w:val="22"/>
        </w:rPr>
      </w:pPr>
      <w:r w:rsidRPr="00A84DCF">
        <w:rPr>
          <w:rFonts w:cs="Arial"/>
          <w:sz w:val="22"/>
          <w:szCs w:val="22"/>
        </w:rPr>
        <w:t xml:space="preserve">Tenders should be returned by email to </w:t>
      </w:r>
      <w:hyperlink r:id="rId9" w:history="1">
        <w:r w:rsidRPr="00A84DCF">
          <w:rPr>
            <w:rStyle w:val="Hyperlink"/>
            <w:rFonts w:cs="Arial"/>
            <w:sz w:val="22"/>
            <w:szCs w:val="22"/>
          </w:rPr>
          <w:t>Tenders@liverpoolmuseums.org.uk</w:t>
        </w:r>
      </w:hyperlink>
      <w:r w:rsidRPr="00A84DCF">
        <w:rPr>
          <w:rFonts w:cs="Arial"/>
          <w:sz w:val="22"/>
          <w:szCs w:val="22"/>
        </w:rPr>
        <w:t xml:space="preserve"> with a header of “</w:t>
      </w:r>
      <w:r w:rsidR="005804A1" w:rsidRPr="005804A1">
        <w:rPr>
          <w:rFonts w:cs="Arial"/>
          <w:sz w:val="22"/>
          <w:szCs w:val="22"/>
        </w:rPr>
        <w:t>NML</w:t>
      </w:r>
      <w:r w:rsidR="006E09A3">
        <w:rPr>
          <w:rFonts w:cs="Arial"/>
          <w:sz w:val="22"/>
          <w:szCs w:val="22"/>
        </w:rPr>
        <w:t xml:space="preserve"> Visitor Profiling Survey </w:t>
      </w:r>
      <w:r w:rsidR="00A84DCF">
        <w:rPr>
          <w:rFonts w:cs="Arial"/>
          <w:sz w:val="22"/>
          <w:szCs w:val="22"/>
        </w:rPr>
        <w:t>tender</w:t>
      </w:r>
      <w:r w:rsidRPr="00A84DCF">
        <w:rPr>
          <w:rFonts w:cs="Arial"/>
          <w:sz w:val="22"/>
          <w:szCs w:val="22"/>
        </w:rPr>
        <w:t>” so as to arrive not later than the date stated in the tender specification.</w:t>
      </w:r>
      <w:r w:rsidRPr="00A84DCF">
        <w:rPr>
          <w:rFonts w:cs="Arial"/>
          <w:sz w:val="22"/>
          <w:szCs w:val="22"/>
        </w:rPr>
        <w:br/>
      </w: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No unauthorised alteration or addition should be made to the Form or Tender or any component of the Tender Documents.</w:t>
      </w:r>
      <w:r w:rsidRPr="00A84DCF">
        <w:rPr>
          <w:rFonts w:cs="Arial"/>
          <w:sz w:val="22"/>
          <w:szCs w:val="22"/>
        </w:rPr>
        <w:br/>
      </w: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No Tender received after the fixed date shall be considered.</w:t>
      </w:r>
      <w:r w:rsidRPr="00A84DCF">
        <w:rPr>
          <w:rFonts w:cs="Arial"/>
          <w:sz w:val="22"/>
          <w:szCs w:val="22"/>
        </w:rPr>
        <w:br/>
      </w: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Tenders must be submitted strictly in accordance with the Tender Document, i.e. without qualification.  Any point of doubt should be cleared with the Contract Administrator as appropriate.</w:t>
      </w:r>
      <w:r w:rsidRPr="00A84DCF">
        <w:rPr>
          <w:rFonts w:cs="Arial"/>
          <w:sz w:val="22"/>
          <w:szCs w:val="22"/>
        </w:rPr>
        <w:br/>
      </w: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The Employer does not bind himself to accept any tender; neither will any remuneration be paid for the preparation of the tender.</w:t>
      </w:r>
    </w:p>
    <w:p w:rsidR="00C62FAD" w:rsidRPr="00A84DCF" w:rsidRDefault="00C62FAD" w:rsidP="00C62FAD">
      <w:pPr>
        <w:ind w:left="720"/>
        <w:rPr>
          <w:rFonts w:cs="Arial"/>
          <w:sz w:val="22"/>
          <w:szCs w:val="22"/>
        </w:rPr>
      </w:pPr>
    </w:p>
    <w:p w:rsidR="00C62FAD" w:rsidRPr="00A84DCF" w:rsidRDefault="00C62FAD" w:rsidP="00C62FAD">
      <w:pPr>
        <w:pStyle w:val="ListParagraph"/>
        <w:numPr>
          <w:ilvl w:val="0"/>
          <w:numId w:val="20"/>
        </w:numPr>
        <w:spacing w:line="276" w:lineRule="auto"/>
        <w:jc w:val="left"/>
        <w:rPr>
          <w:rFonts w:cs="Arial"/>
          <w:sz w:val="22"/>
          <w:szCs w:val="22"/>
        </w:rPr>
      </w:pPr>
      <w:r w:rsidRPr="00A84DCF">
        <w:rPr>
          <w:rFonts w:cs="Arial"/>
          <w:sz w:val="22"/>
          <w:szCs w:val="22"/>
        </w:rPr>
        <w:t>The Employer is not bound to accept the lowest or any tender.</w:t>
      </w:r>
      <w:r w:rsidRPr="00A84DCF">
        <w:rPr>
          <w:rFonts w:cs="Arial"/>
          <w:sz w:val="22"/>
          <w:szCs w:val="22"/>
        </w:rPr>
        <w:br/>
      </w: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The successful Tenderer will be required to produce for examination before the contract is signed all Insurance Policies that are relevant to the Contract.</w:t>
      </w:r>
    </w:p>
    <w:p w:rsidR="00C62FAD" w:rsidRPr="00A84DCF" w:rsidRDefault="00C62FAD" w:rsidP="00C62FAD">
      <w:pPr>
        <w:rPr>
          <w:rFonts w:cs="Arial"/>
          <w:sz w:val="22"/>
          <w:szCs w:val="22"/>
        </w:rPr>
      </w:pP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Tenderers may add extra information at the end of the tender or in attached documents if they consider this to be useful and informative in relation to their proposals.</w:t>
      </w:r>
    </w:p>
    <w:p w:rsidR="00C62FAD" w:rsidRPr="00A84DCF" w:rsidRDefault="00C62FAD" w:rsidP="00C62FAD">
      <w:pPr>
        <w:rPr>
          <w:rFonts w:cs="Arial"/>
          <w:sz w:val="22"/>
          <w:szCs w:val="22"/>
        </w:rPr>
      </w:pP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If the Tenderer intends sub-contracting any of the works, notice in writing must be provided detailing the names and addresses of the sub-contractors to be employed.</w:t>
      </w:r>
    </w:p>
    <w:p w:rsidR="00C62FAD" w:rsidRPr="00A84DCF" w:rsidRDefault="00C62FAD" w:rsidP="00C62FAD">
      <w:pPr>
        <w:rPr>
          <w:rFonts w:cs="Arial"/>
          <w:sz w:val="22"/>
          <w:szCs w:val="22"/>
        </w:rPr>
      </w:pP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Tenderers should provide a simple summary of all costs in one place. A total cost should be provided along with a breakdown of all modular components. All costs should be clearly identified. One off costs and continuing running costs should be clearly distinguished.</w:t>
      </w:r>
    </w:p>
    <w:p w:rsidR="00C62FAD" w:rsidRPr="00A84DCF" w:rsidRDefault="00C62FAD" w:rsidP="00C62FAD">
      <w:pPr>
        <w:rPr>
          <w:rFonts w:cs="Arial"/>
          <w:sz w:val="22"/>
          <w:szCs w:val="22"/>
        </w:rPr>
      </w:pPr>
    </w:p>
    <w:p w:rsidR="00C62FAD" w:rsidRPr="00A84DCF" w:rsidRDefault="00C62FAD" w:rsidP="00C62FAD">
      <w:pPr>
        <w:numPr>
          <w:ilvl w:val="0"/>
          <w:numId w:val="20"/>
        </w:numPr>
        <w:suppressAutoHyphens/>
        <w:autoSpaceDE w:val="0"/>
        <w:autoSpaceDN w:val="0"/>
        <w:adjustRightInd w:val="0"/>
        <w:spacing w:line="240" w:lineRule="auto"/>
        <w:ind w:left="709" w:hanging="709"/>
        <w:jc w:val="left"/>
        <w:rPr>
          <w:rFonts w:cs="Arial"/>
          <w:color w:val="000000"/>
          <w:sz w:val="22"/>
          <w:szCs w:val="22"/>
        </w:rPr>
      </w:pPr>
      <w:r w:rsidRPr="00A84DCF">
        <w:rPr>
          <w:rFonts w:cs="Arial"/>
          <w:sz w:val="22"/>
          <w:szCs w:val="22"/>
        </w:rPr>
        <w:t xml:space="preserve">As an exempt charity and an educational institution funded by government (DCMS). NML generally qualifies for academia, educational or charity pricing schemes offered by many IT suppliers and manufacturers and this must be </w:t>
      </w:r>
      <w:r w:rsidRPr="00A84DCF">
        <w:rPr>
          <w:rFonts w:cs="Arial"/>
          <w:sz w:val="22"/>
          <w:szCs w:val="22"/>
        </w:rPr>
        <w:lastRenderedPageBreak/>
        <w:t>taken into account when tendering.</w:t>
      </w:r>
      <w:r w:rsidRPr="00A84DCF">
        <w:rPr>
          <w:rFonts w:cs="Arial"/>
          <w:sz w:val="22"/>
          <w:szCs w:val="22"/>
        </w:rPr>
        <w:br/>
      </w:r>
    </w:p>
    <w:p w:rsidR="00C62FAD" w:rsidRPr="00A84DCF" w:rsidRDefault="00C62FAD" w:rsidP="00C62FAD">
      <w:pPr>
        <w:numPr>
          <w:ilvl w:val="0"/>
          <w:numId w:val="20"/>
        </w:numPr>
        <w:suppressAutoHyphens/>
        <w:autoSpaceDE w:val="0"/>
        <w:autoSpaceDN w:val="0"/>
        <w:adjustRightInd w:val="0"/>
        <w:spacing w:line="240" w:lineRule="auto"/>
        <w:jc w:val="left"/>
        <w:rPr>
          <w:rFonts w:cs="Arial"/>
          <w:color w:val="000000"/>
          <w:sz w:val="22"/>
          <w:szCs w:val="22"/>
        </w:rPr>
      </w:pPr>
      <w:r w:rsidRPr="00A84DCF">
        <w:rPr>
          <w:rFonts w:cs="Arial"/>
          <w:color w:val="000000"/>
          <w:sz w:val="22"/>
          <w:szCs w:val="22"/>
        </w:rPr>
        <w:t>It is the Tenderer’s responsibility to study the contract documents carefully and seek clarification of any discrepancies, ambiguities or other aspects that do not appear to be clear before submitting the tender.</w:t>
      </w:r>
    </w:p>
    <w:p w:rsidR="00C62FAD" w:rsidRPr="00A84DCF" w:rsidRDefault="00C62FAD" w:rsidP="00C62FAD">
      <w:pPr>
        <w:ind w:left="1440"/>
        <w:rPr>
          <w:rFonts w:cs="Arial"/>
          <w:sz w:val="22"/>
          <w:szCs w:val="22"/>
        </w:rPr>
      </w:pPr>
    </w:p>
    <w:p w:rsidR="00C62FAD" w:rsidRPr="00A84DCF" w:rsidRDefault="00C62FAD" w:rsidP="00C62FAD">
      <w:pPr>
        <w:numPr>
          <w:ilvl w:val="0"/>
          <w:numId w:val="20"/>
        </w:numPr>
        <w:suppressAutoHyphens/>
        <w:spacing w:line="240" w:lineRule="auto"/>
        <w:jc w:val="left"/>
        <w:rPr>
          <w:rFonts w:cs="Arial"/>
          <w:b/>
          <w:color w:val="FF0000"/>
          <w:sz w:val="22"/>
          <w:szCs w:val="22"/>
        </w:rPr>
      </w:pPr>
      <w:r w:rsidRPr="00A84DCF">
        <w:rPr>
          <w:rFonts w:cs="Arial"/>
          <w:sz w:val="22"/>
          <w:szCs w:val="22"/>
        </w:rPr>
        <w:t>The completed Form of Tender is to be returned by email to Tenders@liverpoolmuseums.org.uk</w:t>
      </w:r>
      <w:r w:rsidRPr="00A84DCF">
        <w:rPr>
          <w:rFonts w:cs="Arial"/>
          <w:b/>
          <w:sz w:val="22"/>
          <w:szCs w:val="22"/>
        </w:rPr>
        <w:t xml:space="preserve"> by </w:t>
      </w:r>
      <w:r w:rsidR="005804A1">
        <w:rPr>
          <w:rFonts w:cs="Arial"/>
          <w:b/>
          <w:sz w:val="22"/>
          <w:szCs w:val="22"/>
        </w:rPr>
        <w:t>5pm</w:t>
      </w:r>
      <w:r w:rsidRPr="00A84DCF">
        <w:rPr>
          <w:rFonts w:cs="Arial"/>
          <w:b/>
          <w:sz w:val="22"/>
          <w:szCs w:val="22"/>
        </w:rPr>
        <w:t xml:space="preserve"> on</w:t>
      </w:r>
      <w:r w:rsidRPr="00A84DCF">
        <w:rPr>
          <w:rFonts w:cs="Arial"/>
          <w:b/>
          <w:color w:val="FF0000"/>
          <w:sz w:val="22"/>
          <w:szCs w:val="22"/>
        </w:rPr>
        <w:t xml:space="preserve"> </w:t>
      </w:r>
      <w:r w:rsidR="00575A80">
        <w:rPr>
          <w:rFonts w:cs="Arial"/>
          <w:b/>
          <w:color w:val="FF0000"/>
          <w:sz w:val="22"/>
          <w:szCs w:val="22"/>
        </w:rPr>
        <w:t>3</w:t>
      </w:r>
      <w:r w:rsidR="005804A1" w:rsidRPr="005804A1">
        <w:rPr>
          <w:rFonts w:cs="Arial"/>
          <w:b/>
          <w:color w:val="FF0000"/>
          <w:sz w:val="22"/>
          <w:szCs w:val="22"/>
          <w:vertAlign w:val="superscript"/>
        </w:rPr>
        <w:t>rd</w:t>
      </w:r>
      <w:r w:rsidR="005804A1">
        <w:rPr>
          <w:rFonts w:cs="Arial"/>
          <w:b/>
          <w:color w:val="FF0000"/>
          <w:sz w:val="22"/>
          <w:szCs w:val="22"/>
        </w:rPr>
        <w:t xml:space="preserve"> </w:t>
      </w:r>
      <w:r w:rsidR="006E09A3">
        <w:rPr>
          <w:rFonts w:cs="Arial"/>
          <w:b/>
          <w:color w:val="FF0000"/>
          <w:sz w:val="22"/>
          <w:szCs w:val="22"/>
        </w:rPr>
        <w:t>March</w:t>
      </w:r>
      <w:r w:rsidRPr="00A84DCF">
        <w:rPr>
          <w:rFonts w:cs="Arial"/>
          <w:b/>
          <w:color w:val="FF0000"/>
          <w:sz w:val="22"/>
          <w:szCs w:val="22"/>
        </w:rPr>
        <w:t xml:space="preserve"> 201</w:t>
      </w:r>
      <w:r w:rsidR="00575A80">
        <w:rPr>
          <w:rFonts w:cs="Arial"/>
          <w:b/>
          <w:color w:val="FF0000"/>
          <w:sz w:val="22"/>
          <w:szCs w:val="22"/>
        </w:rPr>
        <w:t>7</w:t>
      </w:r>
      <w:r w:rsidRPr="00A84DCF">
        <w:rPr>
          <w:rFonts w:cs="Arial"/>
          <w:b/>
          <w:color w:val="FF0000"/>
          <w:sz w:val="22"/>
          <w:szCs w:val="22"/>
        </w:rPr>
        <w:t>.</w:t>
      </w:r>
    </w:p>
    <w:p w:rsidR="00C62FAD" w:rsidRPr="00C62FAD" w:rsidRDefault="00C62FAD" w:rsidP="00C62FAD">
      <w:pPr>
        <w:spacing w:line="240" w:lineRule="auto"/>
        <w:jc w:val="left"/>
        <w:rPr>
          <w:rFonts w:cs="Arial"/>
          <w:sz w:val="20"/>
        </w:rPr>
      </w:pPr>
    </w:p>
    <w:p w:rsidR="00A87334" w:rsidRPr="00CF000C" w:rsidRDefault="00A87334" w:rsidP="004103C5">
      <w:pPr>
        <w:spacing w:line="240" w:lineRule="auto"/>
        <w:jc w:val="left"/>
        <w:rPr>
          <w:rFonts w:cs="Arial"/>
          <w:sz w:val="22"/>
          <w:szCs w:val="22"/>
        </w:rPr>
      </w:pPr>
    </w:p>
    <w:p w:rsidR="00CE4955" w:rsidRPr="00D50B25" w:rsidRDefault="00CE4955" w:rsidP="001C061C">
      <w:pPr>
        <w:pStyle w:val="AppendixHeaders"/>
        <w:spacing w:line="288" w:lineRule="auto"/>
        <w:rPr>
          <w:rFonts w:cs="Arial"/>
          <w:color w:val="FF0000"/>
          <w:sz w:val="20"/>
        </w:rPr>
      </w:pPr>
      <w:bookmarkStart w:id="1" w:name="_GoBack"/>
      <w:bookmarkEnd w:id="0"/>
      <w:bookmarkEnd w:id="1"/>
    </w:p>
    <w:sectPr w:rsidR="00CE4955" w:rsidRPr="00D50B25" w:rsidSect="00B75462">
      <w:footerReference w:type="default" r:id="rId10"/>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53D" w:rsidRDefault="003A353D">
      <w:r>
        <w:separator/>
      </w:r>
    </w:p>
  </w:endnote>
  <w:endnote w:type="continuationSeparator" w:id="0">
    <w:p w:rsidR="003A353D" w:rsidRDefault="003A3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2C6EDD">
      <w:trPr>
        <w:cantSplit/>
      </w:trPr>
      <w:tc>
        <w:tcPr>
          <w:tcW w:w="4644" w:type="dxa"/>
          <w:vAlign w:val="center"/>
        </w:tcPr>
        <w:p w:rsidR="002C6EDD" w:rsidRDefault="002C6EDD">
          <w:pPr>
            <w:tabs>
              <w:tab w:val="right" w:pos="998"/>
              <w:tab w:val="right" w:pos="8681"/>
            </w:tabs>
            <w:rPr>
              <w:rFonts w:cs="Arial"/>
              <w:sz w:val="13"/>
              <w:szCs w:val="13"/>
            </w:rPr>
          </w:pPr>
          <w:r>
            <w:rPr>
              <w:rFonts w:cs="Arial"/>
              <w:sz w:val="13"/>
              <w:szCs w:val="13"/>
            </w:rPr>
            <w:t>National Museums Liverpool – Request For Information</w:t>
          </w:r>
        </w:p>
      </w:tc>
      <w:tc>
        <w:tcPr>
          <w:tcW w:w="3828" w:type="dxa"/>
          <w:vAlign w:val="center"/>
        </w:tcPr>
        <w:p w:rsidR="002C6EDD" w:rsidRDefault="002C6EDD">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6E09A3">
            <w:rPr>
              <w:rStyle w:val="PageNumber"/>
              <w:noProof/>
            </w:rPr>
            <w:t>2</w:t>
          </w:r>
          <w:r>
            <w:rPr>
              <w:rStyle w:val="PageNumber"/>
            </w:rPr>
            <w:fldChar w:fldCharType="end"/>
          </w:r>
        </w:p>
      </w:tc>
    </w:tr>
  </w:tbl>
  <w:p w:rsidR="002C6EDD" w:rsidRDefault="002C6E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53D" w:rsidRDefault="003A353D">
      <w:r>
        <w:separator/>
      </w:r>
    </w:p>
  </w:footnote>
  <w:footnote w:type="continuationSeparator" w:id="0">
    <w:p w:rsidR="003A353D" w:rsidRDefault="003A35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671950"/>
    <w:multiLevelType w:val="hybridMultilevel"/>
    <w:tmpl w:val="7C601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7">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EA740FE"/>
    <w:multiLevelType w:val="hybridMultilevel"/>
    <w:tmpl w:val="411EAA74"/>
    <w:lvl w:ilvl="0" w:tplc="04090017">
      <w:start w:val="1"/>
      <w:numFmt w:val="lowerLetter"/>
      <w:lvlText w:val="%1)"/>
      <w:lvlJc w:val="left"/>
      <w:pPr>
        <w:tabs>
          <w:tab w:val="num" w:pos="1287"/>
        </w:tabs>
        <w:ind w:left="1287" w:hanging="360"/>
      </w:pPr>
      <w:rPr>
        <w:rFonts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14">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15">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6">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7">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nsid w:val="716C0E4E"/>
    <w:multiLevelType w:val="hybridMultilevel"/>
    <w:tmpl w:val="DA56C880"/>
    <w:lvl w:ilvl="0" w:tplc="4F84C9EA">
      <w:start w:val="1"/>
      <w:numFmt w:val="bullet"/>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4"/>
  </w:num>
  <w:num w:numId="2">
    <w:abstractNumId w:val="14"/>
  </w:num>
  <w:num w:numId="3">
    <w:abstractNumId w:val="16"/>
  </w:num>
  <w:num w:numId="4">
    <w:abstractNumId w:val="18"/>
  </w:num>
  <w:num w:numId="5">
    <w:abstractNumId w:val="2"/>
  </w:num>
  <w:num w:numId="6">
    <w:abstractNumId w:val="15"/>
  </w:num>
  <w:num w:numId="7">
    <w:abstractNumId w:val="13"/>
  </w:num>
  <w:num w:numId="8">
    <w:abstractNumId w:val="8"/>
  </w:num>
  <w:num w:numId="9">
    <w:abstractNumId w:val="17"/>
  </w:num>
  <w:num w:numId="10">
    <w:abstractNumId w:val="10"/>
  </w:num>
  <w:num w:numId="11">
    <w:abstractNumId w:val="6"/>
  </w:num>
  <w:num w:numId="12">
    <w:abstractNumId w:val="5"/>
  </w:num>
  <w:num w:numId="13">
    <w:abstractNumId w:val="9"/>
  </w:num>
  <w:num w:numId="14">
    <w:abstractNumId w:val="0"/>
  </w:num>
  <w:num w:numId="15">
    <w:abstractNumId w:val="12"/>
  </w:num>
  <w:num w:numId="16">
    <w:abstractNumId w:val="11"/>
  </w:num>
  <w:num w:numId="17">
    <w:abstractNumId w:val="19"/>
  </w:num>
  <w:num w:numId="18">
    <w:abstractNumId w:val="7"/>
  </w:num>
  <w:num w:numId="19">
    <w:abstractNumId w:val="3"/>
  </w:num>
  <w:num w:numId="20">
    <w:abstractNumId w:val="1"/>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30721">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F73"/>
    <w:rsid w:val="00012C91"/>
    <w:rsid w:val="00014683"/>
    <w:rsid w:val="0001537A"/>
    <w:rsid w:val="0002154B"/>
    <w:rsid w:val="00021F7D"/>
    <w:rsid w:val="00023059"/>
    <w:rsid w:val="00023A1D"/>
    <w:rsid w:val="000254D4"/>
    <w:rsid w:val="0002563B"/>
    <w:rsid w:val="00026063"/>
    <w:rsid w:val="000273A0"/>
    <w:rsid w:val="0003141C"/>
    <w:rsid w:val="000315C9"/>
    <w:rsid w:val="0003443A"/>
    <w:rsid w:val="00034B2C"/>
    <w:rsid w:val="0004092D"/>
    <w:rsid w:val="00042E42"/>
    <w:rsid w:val="00047012"/>
    <w:rsid w:val="00047F6E"/>
    <w:rsid w:val="00050B8F"/>
    <w:rsid w:val="000515D2"/>
    <w:rsid w:val="00056F4A"/>
    <w:rsid w:val="000575A8"/>
    <w:rsid w:val="0006078D"/>
    <w:rsid w:val="00062E76"/>
    <w:rsid w:val="00064DE6"/>
    <w:rsid w:val="000654AD"/>
    <w:rsid w:val="000665C1"/>
    <w:rsid w:val="00073B20"/>
    <w:rsid w:val="00074A0D"/>
    <w:rsid w:val="0007767F"/>
    <w:rsid w:val="00080298"/>
    <w:rsid w:val="000817E8"/>
    <w:rsid w:val="000831EC"/>
    <w:rsid w:val="000870CE"/>
    <w:rsid w:val="000877A8"/>
    <w:rsid w:val="000907C7"/>
    <w:rsid w:val="00093789"/>
    <w:rsid w:val="00097112"/>
    <w:rsid w:val="000A4836"/>
    <w:rsid w:val="000A5EBE"/>
    <w:rsid w:val="000A5F8E"/>
    <w:rsid w:val="000B7DC9"/>
    <w:rsid w:val="000C25BE"/>
    <w:rsid w:val="000C30F4"/>
    <w:rsid w:val="000D18AC"/>
    <w:rsid w:val="000D75A7"/>
    <w:rsid w:val="000D770E"/>
    <w:rsid w:val="000E0129"/>
    <w:rsid w:val="000E25AD"/>
    <w:rsid w:val="000E29BE"/>
    <w:rsid w:val="000E37F7"/>
    <w:rsid w:val="000E3D70"/>
    <w:rsid w:val="000E40E3"/>
    <w:rsid w:val="000E7C74"/>
    <w:rsid w:val="000E7F85"/>
    <w:rsid w:val="000F2004"/>
    <w:rsid w:val="000F6C07"/>
    <w:rsid w:val="0010539C"/>
    <w:rsid w:val="00110D34"/>
    <w:rsid w:val="00115407"/>
    <w:rsid w:val="001162BE"/>
    <w:rsid w:val="0012169F"/>
    <w:rsid w:val="00122409"/>
    <w:rsid w:val="001226EB"/>
    <w:rsid w:val="0012509A"/>
    <w:rsid w:val="00127A6A"/>
    <w:rsid w:val="00130B43"/>
    <w:rsid w:val="00133F47"/>
    <w:rsid w:val="001346C9"/>
    <w:rsid w:val="001351EC"/>
    <w:rsid w:val="00135DB3"/>
    <w:rsid w:val="00135F15"/>
    <w:rsid w:val="00136414"/>
    <w:rsid w:val="00143C96"/>
    <w:rsid w:val="00144598"/>
    <w:rsid w:val="001456DF"/>
    <w:rsid w:val="00150F80"/>
    <w:rsid w:val="00154AA3"/>
    <w:rsid w:val="00156645"/>
    <w:rsid w:val="001576CD"/>
    <w:rsid w:val="00160048"/>
    <w:rsid w:val="00160485"/>
    <w:rsid w:val="001636DE"/>
    <w:rsid w:val="00163707"/>
    <w:rsid w:val="0016668D"/>
    <w:rsid w:val="00172B97"/>
    <w:rsid w:val="00173088"/>
    <w:rsid w:val="00173B2F"/>
    <w:rsid w:val="001802DB"/>
    <w:rsid w:val="001842BA"/>
    <w:rsid w:val="00185E9C"/>
    <w:rsid w:val="00187FF9"/>
    <w:rsid w:val="00191F65"/>
    <w:rsid w:val="00196CC3"/>
    <w:rsid w:val="001A04F1"/>
    <w:rsid w:val="001A3C0A"/>
    <w:rsid w:val="001A44D5"/>
    <w:rsid w:val="001A4A8B"/>
    <w:rsid w:val="001A5D1F"/>
    <w:rsid w:val="001A6353"/>
    <w:rsid w:val="001A6B19"/>
    <w:rsid w:val="001A7BDE"/>
    <w:rsid w:val="001B2DB3"/>
    <w:rsid w:val="001B53D8"/>
    <w:rsid w:val="001B73FB"/>
    <w:rsid w:val="001C061C"/>
    <w:rsid w:val="001C5A05"/>
    <w:rsid w:val="001C6220"/>
    <w:rsid w:val="001C680A"/>
    <w:rsid w:val="001D3933"/>
    <w:rsid w:val="001D73A6"/>
    <w:rsid w:val="001E04FF"/>
    <w:rsid w:val="001E0BD0"/>
    <w:rsid w:val="001E1377"/>
    <w:rsid w:val="001E3739"/>
    <w:rsid w:val="001E4B18"/>
    <w:rsid w:val="001E5B05"/>
    <w:rsid w:val="001E672A"/>
    <w:rsid w:val="001F134F"/>
    <w:rsid w:val="001F2A50"/>
    <w:rsid w:val="001F30BA"/>
    <w:rsid w:val="001F4311"/>
    <w:rsid w:val="001F4B82"/>
    <w:rsid w:val="001F4D11"/>
    <w:rsid w:val="002004FE"/>
    <w:rsid w:val="00201733"/>
    <w:rsid w:val="00202007"/>
    <w:rsid w:val="002027E5"/>
    <w:rsid w:val="00205647"/>
    <w:rsid w:val="00205EE1"/>
    <w:rsid w:val="0022572B"/>
    <w:rsid w:val="002259E4"/>
    <w:rsid w:val="00226DB5"/>
    <w:rsid w:val="00230353"/>
    <w:rsid w:val="002310CD"/>
    <w:rsid w:val="00231B1F"/>
    <w:rsid w:val="00235F5B"/>
    <w:rsid w:val="002412CC"/>
    <w:rsid w:val="0024561A"/>
    <w:rsid w:val="0024571D"/>
    <w:rsid w:val="00247BE7"/>
    <w:rsid w:val="00251899"/>
    <w:rsid w:val="00252381"/>
    <w:rsid w:val="0025265C"/>
    <w:rsid w:val="00253FE8"/>
    <w:rsid w:val="00260F08"/>
    <w:rsid w:val="00264D2B"/>
    <w:rsid w:val="00270C86"/>
    <w:rsid w:val="00271229"/>
    <w:rsid w:val="0027257F"/>
    <w:rsid w:val="00276F4B"/>
    <w:rsid w:val="002838B4"/>
    <w:rsid w:val="00284D8C"/>
    <w:rsid w:val="00284F53"/>
    <w:rsid w:val="00290939"/>
    <w:rsid w:val="00290D83"/>
    <w:rsid w:val="002A0F36"/>
    <w:rsid w:val="002A28F5"/>
    <w:rsid w:val="002A4690"/>
    <w:rsid w:val="002A5498"/>
    <w:rsid w:val="002B40D1"/>
    <w:rsid w:val="002B4C6E"/>
    <w:rsid w:val="002B6BD0"/>
    <w:rsid w:val="002B79A4"/>
    <w:rsid w:val="002C0F57"/>
    <w:rsid w:val="002C341F"/>
    <w:rsid w:val="002C3578"/>
    <w:rsid w:val="002C4325"/>
    <w:rsid w:val="002C5533"/>
    <w:rsid w:val="002C6EDD"/>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F0564"/>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30633"/>
    <w:rsid w:val="00332FB6"/>
    <w:rsid w:val="00336246"/>
    <w:rsid w:val="003366E3"/>
    <w:rsid w:val="00337025"/>
    <w:rsid w:val="00341762"/>
    <w:rsid w:val="003426D4"/>
    <w:rsid w:val="0034516F"/>
    <w:rsid w:val="00345B68"/>
    <w:rsid w:val="0034754A"/>
    <w:rsid w:val="003477D2"/>
    <w:rsid w:val="00354C02"/>
    <w:rsid w:val="003600FD"/>
    <w:rsid w:val="00360F41"/>
    <w:rsid w:val="00363801"/>
    <w:rsid w:val="00363BA0"/>
    <w:rsid w:val="00366D37"/>
    <w:rsid w:val="00367730"/>
    <w:rsid w:val="00370E18"/>
    <w:rsid w:val="003711C6"/>
    <w:rsid w:val="00371564"/>
    <w:rsid w:val="003729B8"/>
    <w:rsid w:val="00375D7D"/>
    <w:rsid w:val="00376C23"/>
    <w:rsid w:val="00381026"/>
    <w:rsid w:val="00383DF3"/>
    <w:rsid w:val="00384D01"/>
    <w:rsid w:val="00387577"/>
    <w:rsid w:val="00390399"/>
    <w:rsid w:val="00391CFF"/>
    <w:rsid w:val="00391EB3"/>
    <w:rsid w:val="00392E27"/>
    <w:rsid w:val="00393656"/>
    <w:rsid w:val="00393709"/>
    <w:rsid w:val="0039670E"/>
    <w:rsid w:val="003A353D"/>
    <w:rsid w:val="003A40A0"/>
    <w:rsid w:val="003A697B"/>
    <w:rsid w:val="003B0375"/>
    <w:rsid w:val="003B1592"/>
    <w:rsid w:val="003B279F"/>
    <w:rsid w:val="003B4DFB"/>
    <w:rsid w:val="003C1BC9"/>
    <w:rsid w:val="003C39A9"/>
    <w:rsid w:val="003C713A"/>
    <w:rsid w:val="003D05C2"/>
    <w:rsid w:val="003D0BBD"/>
    <w:rsid w:val="003D1139"/>
    <w:rsid w:val="003D21AF"/>
    <w:rsid w:val="003D6E79"/>
    <w:rsid w:val="003E0AE9"/>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209BD"/>
    <w:rsid w:val="00425869"/>
    <w:rsid w:val="00426B5E"/>
    <w:rsid w:val="00426BF8"/>
    <w:rsid w:val="00427223"/>
    <w:rsid w:val="004403E2"/>
    <w:rsid w:val="00441883"/>
    <w:rsid w:val="00443DB0"/>
    <w:rsid w:val="00443FA2"/>
    <w:rsid w:val="00450155"/>
    <w:rsid w:val="00451928"/>
    <w:rsid w:val="0045500C"/>
    <w:rsid w:val="00455CCB"/>
    <w:rsid w:val="004579CB"/>
    <w:rsid w:val="0046067F"/>
    <w:rsid w:val="0046146A"/>
    <w:rsid w:val="00461FEE"/>
    <w:rsid w:val="00470C84"/>
    <w:rsid w:val="00471F42"/>
    <w:rsid w:val="0047277A"/>
    <w:rsid w:val="00472D4F"/>
    <w:rsid w:val="004755AD"/>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41E4"/>
    <w:rsid w:val="004C0580"/>
    <w:rsid w:val="004C4336"/>
    <w:rsid w:val="004C4DEA"/>
    <w:rsid w:val="004C5573"/>
    <w:rsid w:val="004C60F0"/>
    <w:rsid w:val="004C7FF0"/>
    <w:rsid w:val="004D1D9E"/>
    <w:rsid w:val="004D67CA"/>
    <w:rsid w:val="004D7061"/>
    <w:rsid w:val="004D7A8D"/>
    <w:rsid w:val="004E0580"/>
    <w:rsid w:val="004E121E"/>
    <w:rsid w:val="004E6B53"/>
    <w:rsid w:val="004E6FB6"/>
    <w:rsid w:val="004F3875"/>
    <w:rsid w:val="004F7E85"/>
    <w:rsid w:val="0050005A"/>
    <w:rsid w:val="00500B8B"/>
    <w:rsid w:val="00501CD2"/>
    <w:rsid w:val="00505A23"/>
    <w:rsid w:val="005065F6"/>
    <w:rsid w:val="00506A49"/>
    <w:rsid w:val="005118EF"/>
    <w:rsid w:val="00512912"/>
    <w:rsid w:val="005177E9"/>
    <w:rsid w:val="00522132"/>
    <w:rsid w:val="00523CCF"/>
    <w:rsid w:val="00524348"/>
    <w:rsid w:val="00526932"/>
    <w:rsid w:val="00536DC1"/>
    <w:rsid w:val="00543680"/>
    <w:rsid w:val="00547641"/>
    <w:rsid w:val="005501DC"/>
    <w:rsid w:val="005511F9"/>
    <w:rsid w:val="00553C0B"/>
    <w:rsid w:val="00555480"/>
    <w:rsid w:val="005647E6"/>
    <w:rsid w:val="0057041A"/>
    <w:rsid w:val="005713AE"/>
    <w:rsid w:val="005734CD"/>
    <w:rsid w:val="005735A1"/>
    <w:rsid w:val="00575A80"/>
    <w:rsid w:val="005804A1"/>
    <w:rsid w:val="00581897"/>
    <w:rsid w:val="00584970"/>
    <w:rsid w:val="00584E1E"/>
    <w:rsid w:val="00585770"/>
    <w:rsid w:val="00587849"/>
    <w:rsid w:val="00587C9E"/>
    <w:rsid w:val="00590CE0"/>
    <w:rsid w:val="005A08C0"/>
    <w:rsid w:val="005A0F61"/>
    <w:rsid w:val="005A3867"/>
    <w:rsid w:val="005A3ADF"/>
    <w:rsid w:val="005B1118"/>
    <w:rsid w:val="005B2B0D"/>
    <w:rsid w:val="005B2D63"/>
    <w:rsid w:val="005B397D"/>
    <w:rsid w:val="005B4C16"/>
    <w:rsid w:val="005C75C7"/>
    <w:rsid w:val="005D0AF3"/>
    <w:rsid w:val="005D2F21"/>
    <w:rsid w:val="005D5C21"/>
    <w:rsid w:val="005D6282"/>
    <w:rsid w:val="005D64FE"/>
    <w:rsid w:val="005E001E"/>
    <w:rsid w:val="005E3333"/>
    <w:rsid w:val="005E4A5C"/>
    <w:rsid w:val="005E7A17"/>
    <w:rsid w:val="005F2E4A"/>
    <w:rsid w:val="005F3231"/>
    <w:rsid w:val="005F69B9"/>
    <w:rsid w:val="005F6C04"/>
    <w:rsid w:val="00601481"/>
    <w:rsid w:val="00601555"/>
    <w:rsid w:val="006110B2"/>
    <w:rsid w:val="0061306A"/>
    <w:rsid w:val="00613D5E"/>
    <w:rsid w:val="00613E0F"/>
    <w:rsid w:val="006146AE"/>
    <w:rsid w:val="00614B34"/>
    <w:rsid w:val="0061630D"/>
    <w:rsid w:val="006171E1"/>
    <w:rsid w:val="00617AF6"/>
    <w:rsid w:val="00634789"/>
    <w:rsid w:val="00636AB1"/>
    <w:rsid w:val="0064072D"/>
    <w:rsid w:val="00643B11"/>
    <w:rsid w:val="0064544E"/>
    <w:rsid w:val="006506CF"/>
    <w:rsid w:val="00650B4C"/>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7E02"/>
    <w:rsid w:val="00684695"/>
    <w:rsid w:val="006859E8"/>
    <w:rsid w:val="006866AD"/>
    <w:rsid w:val="0068773E"/>
    <w:rsid w:val="00690E66"/>
    <w:rsid w:val="0069394C"/>
    <w:rsid w:val="00694101"/>
    <w:rsid w:val="006A0198"/>
    <w:rsid w:val="006A0D67"/>
    <w:rsid w:val="006A177C"/>
    <w:rsid w:val="006A30AD"/>
    <w:rsid w:val="006A6D28"/>
    <w:rsid w:val="006B1B56"/>
    <w:rsid w:val="006B4104"/>
    <w:rsid w:val="006B44C1"/>
    <w:rsid w:val="006B45DD"/>
    <w:rsid w:val="006B7B17"/>
    <w:rsid w:val="006C0131"/>
    <w:rsid w:val="006C0314"/>
    <w:rsid w:val="006C1C8D"/>
    <w:rsid w:val="006C45FF"/>
    <w:rsid w:val="006C527E"/>
    <w:rsid w:val="006D1E5F"/>
    <w:rsid w:val="006D359C"/>
    <w:rsid w:val="006D4505"/>
    <w:rsid w:val="006E09A3"/>
    <w:rsid w:val="006E1630"/>
    <w:rsid w:val="006E1C4A"/>
    <w:rsid w:val="006E452F"/>
    <w:rsid w:val="006F0B5B"/>
    <w:rsid w:val="006F177B"/>
    <w:rsid w:val="006F296D"/>
    <w:rsid w:val="006F48DB"/>
    <w:rsid w:val="006F60FE"/>
    <w:rsid w:val="006F743D"/>
    <w:rsid w:val="00701CA5"/>
    <w:rsid w:val="00702FA4"/>
    <w:rsid w:val="007044AC"/>
    <w:rsid w:val="00704690"/>
    <w:rsid w:val="00705635"/>
    <w:rsid w:val="00706284"/>
    <w:rsid w:val="007079ED"/>
    <w:rsid w:val="00710C8A"/>
    <w:rsid w:val="007129D5"/>
    <w:rsid w:val="00713F33"/>
    <w:rsid w:val="007149DA"/>
    <w:rsid w:val="0071635E"/>
    <w:rsid w:val="007206BA"/>
    <w:rsid w:val="00720838"/>
    <w:rsid w:val="00721CB9"/>
    <w:rsid w:val="007222E8"/>
    <w:rsid w:val="00726DAF"/>
    <w:rsid w:val="007323D8"/>
    <w:rsid w:val="00733067"/>
    <w:rsid w:val="0073515C"/>
    <w:rsid w:val="00735793"/>
    <w:rsid w:val="00736A83"/>
    <w:rsid w:val="00736D76"/>
    <w:rsid w:val="007425C4"/>
    <w:rsid w:val="00743BAB"/>
    <w:rsid w:val="0074678E"/>
    <w:rsid w:val="00747080"/>
    <w:rsid w:val="00750728"/>
    <w:rsid w:val="00751046"/>
    <w:rsid w:val="0075125B"/>
    <w:rsid w:val="00751457"/>
    <w:rsid w:val="0076237C"/>
    <w:rsid w:val="00764BA5"/>
    <w:rsid w:val="007715A4"/>
    <w:rsid w:val="00772518"/>
    <w:rsid w:val="007740C2"/>
    <w:rsid w:val="007755C4"/>
    <w:rsid w:val="00777A0B"/>
    <w:rsid w:val="00777FEB"/>
    <w:rsid w:val="0078239A"/>
    <w:rsid w:val="00782561"/>
    <w:rsid w:val="00786664"/>
    <w:rsid w:val="007872F7"/>
    <w:rsid w:val="00787CF8"/>
    <w:rsid w:val="0079013E"/>
    <w:rsid w:val="00791555"/>
    <w:rsid w:val="00791D60"/>
    <w:rsid w:val="007A63E1"/>
    <w:rsid w:val="007A658F"/>
    <w:rsid w:val="007A6F68"/>
    <w:rsid w:val="007B0D9C"/>
    <w:rsid w:val="007B43A6"/>
    <w:rsid w:val="007B4AF3"/>
    <w:rsid w:val="007C202D"/>
    <w:rsid w:val="007C35C0"/>
    <w:rsid w:val="007C4385"/>
    <w:rsid w:val="007C6FE5"/>
    <w:rsid w:val="007C75B9"/>
    <w:rsid w:val="007D7A04"/>
    <w:rsid w:val="007E1757"/>
    <w:rsid w:val="007E351F"/>
    <w:rsid w:val="007F1D1E"/>
    <w:rsid w:val="007F2E8D"/>
    <w:rsid w:val="007F4161"/>
    <w:rsid w:val="007F434B"/>
    <w:rsid w:val="0080210A"/>
    <w:rsid w:val="0080253D"/>
    <w:rsid w:val="00803A93"/>
    <w:rsid w:val="00804620"/>
    <w:rsid w:val="00807D02"/>
    <w:rsid w:val="00807DBC"/>
    <w:rsid w:val="008109D4"/>
    <w:rsid w:val="00812099"/>
    <w:rsid w:val="0081300B"/>
    <w:rsid w:val="00814237"/>
    <w:rsid w:val="00814C22"/>
    <w:rsid w:val="008161CC"/>
    <w:rsid w:val="008219D6"/>
    <w:rsid w:val="00824025"/>
    <w:rsid w:val="00831258"/>
    <w:rsid w:val="0083363D"/>
    <w:rsid w:val="0083482B"/>
    <w:rsid w:val="00835004"/>
    <w:rsid w:val="0084222E"/>
    <w:rsid w:val="00843169"/>
    <w:rsid w:val="00860643"/>
    <w:rsid w:val="00861078"/>
    <w:rsid w:val="00861F4C"/>
    <w:rsid w:val="00864B68"/>
    <w:rsid w:val="008669A6"/>
    <w:rsid w:val="008671F1"/>
    <w:rsid w:val="008723CD"/>
    <w:rsid w:val="00887162"/>
    <w:rsid w:val="00890309"/>
    <w:rsid w:val="00890B5F"/>
    <w:rsid w:val="00893F15"/>
    <w:rsid w:val="00895E20"/>
    <w:rsid w:val="008A16A1"/>
    <w:rsid w:val="008A3D3C"/>
    <w:rsid w:val="008A5368"/>
    <w:rsid w:val="008B457B"/>
    <w:rsid w:val="008B509F"/>
    <w:rsid w:val="008B6A55"/>
    <w:rsid w:val="008B7BEC"/>
    <w:rsid w:val="008C3277"/>
    <w:rsid w:val="008D1A55"/>
    <w:rsid w:val="008D288C"/>
    <w:rsid w:val="008D595C"/>
    <w:rsid w:val="008D7D6B"/>
    <w:rsid w:val="008E0ACB"/>
    <w:rsid w:val="008E172D"/>
    <w:rsid w:val="008E219E"/>
    <w:rsid w:val="008E56B2"/>
    <w:rsid w:val="008E7125"/>
    <w:rsid w:val="008E7EEE"/>
    <w:rsid w:val="008F117A"/>
    <w:rsid w:val="008F2068"/>
    <w:rsid w:val="008F5198"/>
    <w:rsid w:val="008F732B"/>
    <w:rsid w:val="00900827"/>
    <w:rsid w:val="00901A9D"/>
    <w:rsid w:val="009030EB"/>
    <w:rsid w:val="0090396C"/>
    <w:rsid w:val="00905A5E"/>
    <w:rsid w:val="009111F0"/>
    <w:rsid w:val="00911ADF"/>
    <w:rsid w:val="009135F9"/>
    <w:rsid w:val="00915E4A"/>
    <w:rsid w:val="00932098"/>
    <w:rsid w:val="009337C7"/>
    <w:rsid w:val="009367CA"/>
    <w:rsid w:val="00940E00"/>
    <w:rsid w:val="00944136"/>
    <w:rsid w:val="00945493"/>
    <w:rsid w:val="00955446"/>
    <w:rsid w:val="0095609D"/>
    <w:rsid w:val="00956CA3"/>
    <w:rsid w:val="00975DE8"/>
    <w:rsid w:val="009822F9"/>
    <w:rsid w:val="00984C40"/>
    <w:rsid w:val="00986EB3"/>
    <w:rsid w:val="009872B1"/>
    <w:rsid w:val="00987D38"/>
    <w:rsid w:val="00990289"/>
    <w:rsid w:val="00993CDE"/>
    <w:rsid w:val="00996BF1"/>
    <w:rsid w:val="009A467F"/>
    <w:rsid w:val="009A47EE"/>
    <w:rsid w:val="009A7473"/>
    <w:rsid w:val="009B0DDB"/>
    <w:rsid w:val="009B0FB8"/>
    <w:rsid w:val="009B314E"/>
    <w:rsid w:val="009B3787"/>
    <w:rsid w:val="009B7C29"/>
    <w:rsid w:val="009C14E6"/>
    <w:rsid w:val="009D0FB9"/>
    <w:rsid w:val="009D102D"/>
    <w:rsid w:val="009D11A2"/>
    <w:rsid w:val="009D1637"/>
    <w:rsid w:val="009D1896"/>
    <w:rsid w:val="009D2A0C"/>
    <w:rsid w:val="009D32BD"/>
    <w:rsid w:val="009D4BA0"/>
    <w:rsid w:val="009D7405"/>
    <w:rsid w:val="009E135F"/>
    <w:rsid w:val="009E3A87"/>
    <w:rsid w:val="009E52BD"/>
    <w:rsid w:val="009F36CD"/>
    <w:rsid w:val="009F4CA5"/>
    <w:rsid w:val="00A00E49"/>
    <w:rsid w:val="00A02348"/>
    <w:rsid w:val="00A0751F"/>
    <w:rsid w:val="00A107F0"/>
    <w:rsid w:val="00A13A86"/>
    <w:rsid w:val="00A1640C"/>
    <w:rsid w:val="00A204DD"/>
    <w:rsid w:val="00A21C63"/>
    <w:rsid w:val="00A235E2"/>
    <w:rsid w:val="00A24462"/>
    <w:rsid w:val="00A3709A"/>
    <w:rsid w:val="00A409A7"/>
    <w:rsid w:val="00A42EA2"/>
    <w:rsid w:val="00A46BEF"/>
    <w:rsid w:val="00A50FB5"/>
    <w:rsid w:val="00A525C9"/>
    <w:rsid w:val="00A530F6"/>
    <w:rsid w:val="00A60628"/>
    <w:rsid w:val="00A63182"/>
    <w:rsid w:val="00A63D88"/>
    <w:rsid w:val="00A668D1"/>
    <w:rsid w:val="00A745D7"/>
    <w:rsid w:val="00A74C36"/>
    <w:rsid w:val="00A770F5"/>
    <w:rsid w:val="00A7724F"/>
    <w:rsid w:val="00A77ECA"/>
    <w:rsid w:val="00A80144"/>
    <w:rsid w:val="00A83BDB"/>
    <w:rsid w:val="00A84DCF"/>
    <w:rsid w:val="00A87334"/>
    <w:rsid w:val="00A927E1"/>
    <w:rsid w:val="00A92F3E"/>
    <w:rsid w:val="00AA00BA"/>
    <w:rsid w:val="00AA289D"/>
    <w:rsid w:val="00AB21E0"/>
    <w:rsid w:val="00AB4A5B"/>
    <w:rsid w:val="00AB7D99"/>
    <w:rsid w:val="00AC1F5D"/>
    <w:rsid w:val="00AC6B96"/>
    <w:rsid w:val="00AD6A11"/>
    <w:rsid w:val="00AD7B9F"/>
    <w:rsid w:val="00AE1390"/>
    <w:rsid w:val="00AE4DBC"/>
    <w:rsid w:val="00AE679A"/>
    <w:rsid w:val="00AE6B61"/>
    <w:rsid w:val="00AF0708"/>
    <w:rsid w:val="00AF2DBC"/>
    <w:rsid w:val="00AF31D5"/>
    <w:rsid w:val="00AF3B0A"/>
    <w:rsid w:val="00AF4524"/>
    <w:rsid w:val="00B05433"/>
    <w:rsid w:val="00B07B0F"/>
    <w:rsid w:val="00B14684"/>
    <w:rsid w:val="00B203B8"/>
    <w:rsid w:val="00B227F1"/>
    <w:rsid w:val="00B257E7"/>
    <w:rsid w:val="00B2636E"/>
    <w:rsid w:val="00B26A90"/>
    <w:rsid w:val="00B37D09"/>
    <w:rsid w:val="00B44653"/>
    <w:rsid w:val="00B4780D"/>
    <w:rsid w:val="00B517C3"/>
    <w:rsid w:val="00B5256C"/>
    <w:rsid w:val="00B52659"/>
    <w:rsid w:val="00B54045"/>
    <w:rsid w:val="00B61637"/>
    <w:rsid w:val="00B62B09"/>
    <w:rsid w:val="00B64FD8"/>
    <w:rsid w:val="00B75462"/>
    <w:rsid w:val="00B75FB2"/>
    <w:rsid w:val="00B76486"/>
    <w:rsid w:val="00B77AB5"/>
    <w:rsid w:val="00B80A1B"/>
    <w:rsid w:val="00B80CAD"/>
    <w:rsid w:val="00B83258"/>
    <w:rsid w:val="00B84D2B"/>
    <w:rsid w:val="00B91439"/>
    <w:rsid w:val="00B946A1"/>
    <w:rsid w:val="00BA0671"/>
    <w:rsid w:val="00BA5D70"/>
    <w:rsid w:val="00BA743A"/>
    <w:rsid w:val="00BB480B"/>
    <w:rsid w:val="00BC0B87"/>
    <w:rsid w:val="00BC0CFC"/>
    <w:rsid w:val="00BC5E61"/>
    <w:rsid w:val="00BD53A1"/>
    <w:rsid w:val="00BD60AD"/>
    <w:rsid w:val="00BE2804"/>
    <w:rsid w:val="00BE3CBF"/>
    <w:rsid w:val="00BE57A6"/>
    <w:rsid w:val="00BE66F7"/>
    <w:rsid w:val="00BF2A09"/>
    <w:rsid w:val="00BF3B36"/>
    <w:rsid w:val="00BF4791"/>
    <w:rsid w:val="00BF6147"/>
    <w:rsid w:val="00C02342"/>
    <w:rsid w:val="00C036CF"/>
    <w:rsid w:val="00C059DE"/>
    <w:rsid w:val="00C05DA1"/>
    <w:rsid w:val="00C07ADD"/>
    <w:rsid w:val="00C1330A"/>
    <w:rsid w:val="00C16351"/>
    <w:rsid w:val="00C334BD"/>
    <w:rsid w:val="00C34A69"/>
    <w:rsid w:val="00C35AAB"/>
    <w:rsid w:val="00C40B19"/>
    <w:rsid w:val="00C41706"/>
    <w:rsid w:val="00C440E5"/>
    <w:rsid w:val="00C464CD"/>
    <w:rsid w:val="00C52990"/>
    <w:rsid w:val="00C56499"/>
    <w:rsid w:val="00C57854"/>
    <w:rsid w:val="00C602BF"/>
    <w:rsid w:val="00C62825"/>
    <w:rsid w:val="00C62FAD"/>
    <w:rsid w:val="00C67620"/>
    <w:rsid w:val="00C7313A"/>
    <w:rsid w:val="00C73C13"/>
    <w:rsid w:val="00C74114"/>
    <w:rsid w:val="00C8481B"/>
    <w:rsid w:val="00C913AA"/>
    <w:rsid w:val="00C919EB"/>
    <w:rsid w:val="00C94914"/>
    <w:rsid w:val="00C975A9"/>
    <w:rsid w:val="00CA230A"/>
    <w:rsid w:val="00CA637F"/>
    <w:rsid w:val="00CB152D"/>
    <w:rsid w:val="00CB325D"/>
    <w:rsid w:val="00CB4C75"/>
    <w:rsid w:val="00CB611C"/>
    <w:rsid w:val="00CB6EA4"/>
    <w:rsid w:val="00CC01DF"/>
    <w:rsid w:val="00CC1DF8"/>
    <w:rsid w:val="00CC4211"/>
    <w:rsid w:val="00CC5DD5"/>
    <w:rsid w:val="00CC7E21"/>
    <w:rsid w:val="00CD2FAD"/>
    <w:rsid w:val="00CD786A"/>
    <w:rsid w:val="00CE09B8"/>
    <w:rsid w:val="00CE15E0"/>
    <w:rsid w:val="00CE4955"/>
    <w:rsid w:val="00CF000C"/>
    <w:rsid w:val="00CF0705"/>
    <w:rsid w:val="00CF13C5"/>
    <w:rsid w:val="00CF15D6"/>
    <w:rsid w:val="00CF4ED5"/>
    <w:rsid w:val="00D0390B"/>
    <w:rsid w:val="00D0554A"/>
    <w:rsid w:val="00D12C04"/>
    <w:rsid w:val="00D149E9"/>
    <w:rsid w:val="00D17B6D"/>
    <w:rsid w:val="00D17E04"/>
    <w:rsid w:val="00D2552C"/>
    <w:rsid w:val="00D273F7"/>
    <w:rsid w:val="00D277C4"/>
    <w:rsid w:val="00D27D83"/>
    <w:rsid w:val="00D3380E"/>
    <w:rsid w:val="00D344F5"/>
    <w:rsid w:val="00D378A5"/>
    <w:rsid w:val="00D44F60"/>
    <w:rsid w:val="00D45A50"/>
    <w:rsid w:val="00D46596"/>
    <w:rsid w:val="00D50160"/>
    <w:rsid w:val="00D503D3"/>
    <w:rsid w:val="00D50B25"/>
    <w:rsid w:val="00D539FD"/>
    <w:rsid w:val="00D5664F"/>
    <w:rsid w:val="00D64E26"/>
    <w:rsid w:val="00D66EA3"/>
    <w:rsid w:val="00D716A1"/>
    <w:rsid w:val="00D763EA"/>
    <w:rsid w:val="00D76914"/>
    <w:rsid w:val="00D81AD5"/>
    <w:rsid w:val="00D8267D"/>
    <w:rsid w:val="00D84511"/>
    <w:rsid w:val="00D94274"/>
    <w:rsid w:val="00D9675A"/>
    <w:rsid w:val="00DA2891"/>
    <w:rsid w:val="00DA61B1"/>
    <w:rsid w:val="00DA6E95"/>
    <w:rsid w:val="00DA7911"/>
    <w:rsid w:val="00DB3F9F"/>
    <w:rsid w:val="00DB51DA"/>
    <w:rsid w:val="00DB62BC"/>
    <w:rsid w:val="00DC1E90"/>
    <w:rsid w:val="00DC6055"/>
    <w:rsid w:val="00DD033F"/>
    <w:rsid w:val="00DD0B2B"/>
    <w:rsid w:val="00DD370D"/>
    <w:rsid w:val="00DD595C"/>
    <w:rsid w:val="00DE21C3"/>
    <w:rsid w:val="00DE35C4"/>
    <w:rsid w:val="00DE38F2"/>
    <w:rsid w:val="00DE584F"/>
    <w:rsid w:val="00DE6309"/>
    <w:rsid w:val="00DE64E4"/>
    <w:rsid w:val="00DF76F1"/>
    <w:rsid w:val="00E0092F"/>
    <w:rsid w:val="00E0102E"/>
    <w:rsid w:val="00E05163"/>
    <w:rsid w:val="00E05C76"/>
    <w:rsid w:val="00E07977"/>
    <w:rsid w:val="00E07F5A"/>
    <w:rsid w:val="00E10480"/>
    <w:rsid w:val="00E1060D"/>
    <w:rsid w:val="00E10D52"/>
    <w:rsid w:val="00E22316"/>
    <w:rsid w:val="00E27295"/>
    <w:rsid w:val="00E32174"/>
    <w:rsid w:val="00E3577B"/>
    <w:rsid w:val="00E40C2D"/>
    <w:rsid w:val="00E42E7E"/>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10BE"/>
    <w:rsid w:val="00E91753"/>
    <w:rsid w:val="00E93DA1"/>
    <w:rsid w:val="00E95AB8"/>
    <w:rsid w:val="00EA3789"/>
    <w:rsid w:val="00EB192B"/>
    <w:rsid w:val="00EB3E82"/>
    <w:rsid w:val="00EB43D5"/>
    <w:rsid w:val="00EB5BA9"/>
    <w:rsid w:val="00EB6A56"/>
    <w:rsid w:val="00EC1AD9"/>
    <w:rsid w:val="00EC1D89"/>
    <w:rsid w:val="00EC5A91"/>
    <w:rsid w:val="00EC6C5D"/>
    <w:rsid w:val="00ED149A"/>
    <w:rsid w:val="00ED1DE9"/>
    <w:rsid w:val="00ED2CBC"/>
    <w:rsid w:val="00ED7FB0"/>
    <w:rsid w:val="00EE2991"/>
    <w:rsid w:val="00EE3A0A"/>
    <w:rsid w:val="00EE4C8D"/>
    <w:rsid w:val="00EF584E"/>
    <w:rsid w:val="00EF5C94"/>
    <w:rsid w:val="00EF66F7"/>
    <w:rsid w:val="00EF7E79"/>
    <w:rsid w:val="00F00DE1"/>
    <w:rsid w:val="00F026DC"/>
    <w:rsid w:val="00F03178"/>
    <w:rsid w:val="00F063FD"/>
    <w:rsid w:val="00F07E71"/>
    <w:rsid w:val="00F1098F"/>
    <w:rsid w:val="00F14ED8"/>
    <w:rsid w:val="00F15003"/>
    <w:rsid w:val="00F17D1C"/>
    <w:rsid w:val="00F17ED8"/>
    <w:rsid w:val="00F17F51"/>
    <w:rsid w:val="00F2178C"/>
    <w:rsid w:val="00F23014"/>
    <w:rsid w:val="00F2785A"/>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B4EA0"/>
    <w:rsid w:val="00FC0E81"/>
    <w:rsid w:val="00FC7450"/>
    <w:rsid w:val="00FD0543"/>
    <w:rsid w:val="00FD2133"/>
    <w:rsid w:val="00FD44F8"/>
    <w:rsid w:val="00FD53F3"/>
    <w:rsid w:val="00FD56A9"/>
    <w:rsid w:val="00FE7198"/>
    <w:rsid w:val="00FE746F"/>
    <w:rsid w:val="00FF6F43"/>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qFormat/>
    <w:pPr>
      <w:keepNext/>
      <w:numPr>
        <w:numId w:val="18"/>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semiHidden/>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semiHidden/>
    <w:pPr>
      <w:spacing w:line="240" w:lineRule="auto"/>
      <w:jc w:val="left"/>
    </w:pPr>
    <w:rPr>
      <w:rFonts w:ascii="Times New Roman" w:hAnsi="Times New Roman"/>
      <w:spacing w:val="0"/>
      <w:sz w:val="20"/>
    </w:rPr>
  </w:style>
  <w:style w:type="paragraph" w:styleId="BalloonText">
    <w:name w:val="Balloon Text"/>
    <w:basedOn w:val="Normal"/>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rPr>
      <w:color w:val="800080"/>
      <w:u w:val="single"/>
    </w:rPr>
  </w:style>
  <w:style w:type="paragraph" w:styleId="NormalWeb">
    <w:name w:val="Normal (Web)"/>
    <w:basedOn w:val="Normal"/>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semiHidden/>
    <w:pPr>
      <w:spacing w:line="300" w:lineRule="auto"/>
      <w:jc w:val="both"/>
    </w:pPr>
    <w:rPr>
      <w:rFonts w:ascii="Arial" w:hAnsi="Arial"/>
      <w:b/>
      <w:bCs/>
      <w:spacing w:val="-2"/>
    </w:rPr>
  </w:style>
  <w:style w:type="paragraph" w:styleId="BodyText">
    <w:name w:val="Body Text"/>
    <w:basedOn w:val="Normal"/>
    <w:pPr>
      <w:spacing w:after="120"/>
    </w:pPr>
  </w:style>
  <w:style w:type="paragraph" w:styleId="ListBullet">
    <w:name w:val="List Bullet"/>
    <w:basedOn w:val="Normal"/>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semiHidden/>
    <w:rsid w:val="00C56499"/>
    <w:rPr>
      <w:sz w:val="20"/>
    </w:rPr>
  </w:style>
  <w:style w:type="character" w:styleId="FootnoteReference">
    <w:name w:val="footnote reference"/>
    <w:basedOn w:val="DefaultParagraphFont"/>
    <w:semiHidden/>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rsid w:val="00CE4955"/>
    <w:pPr>
      <w:spacing w:after="120"/>
      <w:ind w:left="283"/>
    </w:pPr>
  </w:style>
  <w:style w:type="character" w:customStyle="1" w:styleId="BodyTextIndentChar">
    <w:name w:val="Body Text Indent Char"/>
    <w:basedOn w:val="DefaultParagraphFont"/>
    <w:link w:val="BodyTextIndent"/>
    <w:rsid w:val="00CE4955"/>
    <w:rPr>
      <w:rFonts w:ascii="Arial" w:hAnsi="Arial"/>
      <w:spacing w:val="-2"/>
      <w:sz w:val="18"/>
      <w:lang w:eastAsia="en-US"/>
    </w:rPr>
  </w:style>
  <w:style w:type="paragraph" w:styleId="BodyTextIndent2">
    <w:name w:val="Body Text Indent 2"/>
    <w:basedOn w:val="Normal"/>
    <w:link w:val="BodyTextIndent2Char"/>
    <w:rsid w:val="00CE4955"/>
    <w:pPr>
      <w:spacing w:after="120" w:line="480" w:lineRule="auto"/>
      <w:ind w:left="283"/>
    </w:pPr>
  </w:style>
  <w:style w:type="character" w:customStyle="1" w:styleId="BodyTextIndent2Char">
    <w:name w:val="Body Text Indent 2 Char"/>
    <w:basedOn w:val="DefaultParagraphFont"/>
    <w:link w:val="BodyTextIndent2"/>
    <w:rsid w:val="00CE4955"/>
    <w:rPr>
      <w:rFonts w:ascii="Arial" w:hAnsi="Arial"/>
      <w:spacing w:val="-2"/>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qFormat/>
    <w:pPr>
      <w:keepNext/>
      <w:numPr>
        <w:numId w:val="18"/>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semiHidden/>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semiHidden/>
    <w:pPr>
      <w:spacing w:line="240" w:lineRule="auto"/>
      <w:jc w:val="left"/>
    </w:pPr>
    <w:rPr>
      <w:rFonts w:ascii="Times New Roman" w:hAnsi="Times New Roman"/>
      <w:spacing w:val="0"/>
      <w:sz w:val="20"/>
    </w:rPr>
  </w:style>
  <w:style w:type="paragraph" w:styleId="BalloonText">
    <w:name w:val="Balloon Text"/>
    <w:basedOn w:val="Normal"/>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rPr>
      <w:color w:val="800080"/>
      <w:u w:val="single"/>
    </w:rPr>
  </w:style>
  <w:style w:type="paragraph" w:styleId="NormalWeb">
    <w:name w:val="Normal (Web)"/>
    <w:basedOn w:val="Normal"/>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semiHidden/>
    <w:pPr>
      <w:spacing w:line="300" w:lineRule="auto"/>
      <w:jc w:val="both"/>
    </w:pPr>
    <w:rPr>
      <w:rFonts w:ascii="Arial" w:hAnsi="Arial"/>
      <w:b/>
      <w:bCs/>
      <w:spacing w:val="-2"/>
    </w:rPr>
  </w:style>
  <w:style w:type="paragraph" w:styleId="BodyText">
    <w:name w:val="Body Text"/>
    <w:basedOn w:val="Normal"/>
    <w:pPr>
      <w:spacing w:after="120"/>
    </w:pPr>
  </w:style>
  <w:style w:type="paragraph" w:styleId="ListBullet">
    <w:name w:val="List Bullet"/>
    <w:basedOn w:val="Normal"/>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semiHidden/>
    <w:rsid w:val="00C56499"/>
    <w:rPr>
      <w:sz w:val="20"/>
    </w:rPr>
  </w:style>
  <w:style w:type="character" w:styleId="FootnoteReference">
    <w:name w:val="footnote reference"/>
    <w:basedOn w:val="DefaultParagraphFont"/>
    <w:semiHidden/>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rsid w:val="00CE4955"/>
    <w:pPr>
      <w:spacing w:after="120"/>
      <w:ind w:left="283"/>
    </w:pPr>
  </w:style>
  <w:style w:type="character" w:customStyle="1" w:styleId="BodyTextIndentChar">
    <w:name w:val="Body Text Indent Char"/>
    <w:basedOn w:val="DefaultParagraphFont"/>
    <w:link w:val="BodyTextIndent"/>
    <w:rsid w:val="00CE4955"/>
    <w:rPr>
      <w:rFonts w:ascii="Arial" w:hAnsi="Arial"/>
      <w:spacing w:val="-2"/>
      <w:sz w:val="18"/>
      <w:lang w:eastAsia="en-US"/>
    </w:rPr>
  </w:style>
  <w:style w:type="paragraph" w:styleId="BodyTextIndent2">
    <w:name w:val="Body Text Indent 2"/>
    <w:basedOn w:val="Normal"/>
    <w:link w:val="BodyTextIndent2Char"/>
    <w:rsid w:val="00CE4955"/>
    <w:pPr>
      <w:spacing w:after="120" w:line="480" w:lineRule="auto"/>
      <w:ind w:left="283"/>
    </w:pPr>
  </w:style>
  <w:style w:type="character" w:customStyle="1" w:styleId="BodyTextIndent2Char">
    <w:name w:val="Body Text Indent 2 Char"/>
    <w:basedOn w:val="DefaultParagraphFont"/>
    <w:link w:val="BodyTextIndent2"/>
    <w:rsid w:val="00CE4955"/>
    <w:rPr>
      <w:rFonts w:ascii="Arial" w:hAnsi="Arial"/>
      <w:spacing w:val="-2"/>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Tenders@liverpoolmuseum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B51AF-D352-4CA1-AEE1-F12C9CDC3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402</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2548</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D.Singh</dc:creator>
  <cp:lastModifiedBy>Lindsay, Ian</cp:lastModifiedBy>
  <cp:revision>7</cp:revision>
  <cp:lastPrinted>2016-11-08T11:50:00Z</cp:lastPrinted>
  <dcterms:created xsi:type="dcterms:W3CDTF">2016-11-11T15:03:00Z</dcterms:created>
  <dcterms:modified xsi:type="dcterms:W3CDTF">2017-02-08T13:47:00Z</dcterms:modified>
</cp:coreProperties>
</file>