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089EBAA2"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37620002"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7793AD5A"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5ED09D9F" w14:textId="77777777" w:rsidR="004E05DC" w:rsidRPr="00B91478" w:rsidRDefault="004E05DC">
      <w:pPr>
        <w:pStyle w:val="ORDERFORML1SECTIONTITLE"/>
        <w:spacing w:before="0" w:after="0"/>
        <w:rPr>
          <w:rFonts w:cs="Arial"/>
        </w:rPr>
      </w:pPr>
    </w:p>
    <w:p w14:paraId="043BD51A" w14:textId="4484AAD7"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00430074">
        <w:t>for the provision of RM6008</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7E39F8" w:rsidRPr="00B91478" w14:paraId="5702F89A" w14:textId="77777777" w:rsidTr="007E39F8">
        <w:tc>
          <w:tcPr>
            <w:tcW w:w="1730" w:type="dxa"/>
            <w:shd w:val="clear" w:color="auto" w:fill="auto"/>
          </w:tcPr>
          <w:p w14:paraId="2322E185" w14:textId="77777777" w:rsidR="007E39F8" w:rsidRPr="00B91478" w:rsidRDefault="007E39F8">
            <w:pPr>
              <w:spacing w:after="0"/>
              <w:ind w:left="0"/>
              <w:jc w:val="left"/>
            </w:pPr>
            <w:r w:rsidRPr="00B91478">
              <w:t>Order Number</w:t>
            </w:r>
          </w:p>
        </w:tc>
        <w:tc>
          <w:tcPr>
            <w:tcW w:w="7796" w:type="dxa"/>
            <w:shd w:val="clear" w:color="auto" w:fill="auto"/>
          </w:tcPr>
          <w:p w14:paraId="0C32768C" w14:textId="317B7985" w:rsidR="007E39F8" w:rsidRPr="00873364" w:rsidRDefault="00873364">
            <w:pPr>
              <w:spacing w:after="0"/>
              <w:ind w:left="0"/>
              <w:jc w:val="left"/>
            </w:pPr>
            <w:r w:rsidRPr="00873364">
              <w:t>CCCC20A57</w:t>
            </w:r>
          </w:p>
        </w:tc>
      </w:tr>
      <w:tr w:rsidR="007E39F8" w:rsidRPr="00B91478" w14:paraId="403BB9AF" w14:textId="77777777" w:rsidTr="007E39F8">
        <w:tc>
          <w:tcPr>
            <w:tcW w:w="1730" w:type="dxa"/>
            <w:shd w:val="clear" w:color="auto" w:fill="auto"/>
          </w:tcPr>
          <w:p w14:paraId="2807FDD8" w14:textId="77777777" w:rsidR="007E39F8" w:rsidRPr="00B91478" w:rsidRDefault="007E39F8">
            <w:pPr>
              <w:spacing w:after="0"/>
              <w:ind w:left="0"/>
              <w:jc w:val="left"/>
            </w:pPr>
            <w:r w:rsidRPr="00B91478">
              <w:t>From</w:t>
            </w:r>
          </w:p>
        </w:tc>
        <w:tc>
          <w:tcPr>
            <w:tcW w:w="7796" w:type="dxa"/>
            <w:shd w:val="clear" w:color="auto" w:fill="auto"/>
          </w:tcPr>
          <w:p w14:paraId="4535A448" w14:textId="4EF10B81" w:rsidR="007E39F8" w:rsidRPr="00702E6A" w:rsidRDefault="005C6A46" w:rsidP="00430074">
            <w:pPr>
              <w:spacing w:after="0"/>
              <w:ind w:left="0"/>
              <w:jc w:val="left"/>
            </w:pPr>
            <w:r>
              <w:rPr>
                <w:spacing w:val="-3"/>
                <w:lang w:eastAsia="en-GB"/>
              </w:rPr>
              <w:t>Barts Health NHS Trust</w:t>
            </w:r>
            <w:r w:rsidR="00430074" w:rsidRPr="00702E6A">
              <w:rPr>
                <w:spacing w:val="-3"/>
                <w:lang w:eastAsia="en-GB"/>
              </w:rPr>
              <w:t xml:space="preserve"> (Customer)</w:t>
            </w:r>
          </w:p>
        </w:tc>
      </w:tr>
      <w:tr w:rsidR="007E39F8" w:rsidRPr="00B91478" w14:paraId="7BD8D56C" w14:textId="77777777" w:rsidTr="007E39F8">
        <w:tc>
          <w:tcPr>
            <w:tcW w:w="1730" w:type="dxa"/>
            <w:shd w:val="clear" w:color="auto" w:fill="auto"/>
          </w:tcPr>
          <w:p w14:paraId="4E4F3801" w14:textId="77777777" w:rsidR="007E39F8" w:rsidRPr="00B91478" w:rsidRDefault="007E39F8">
            <w:pPr>
              <w:spacing w:after="0"/>
              <w:ind w:left="0"/>
              <w:jc w:val="left"/>
            </w:pPr>
            <w:r w:rsidRPr="00B91478">
              <w:t>To</w:t>
            </w:r>
          </w:p>
        </w:tc>
        <w:tc>
          <w:tcPr>
            <w:tcW w:w="7796" w:type="dxa"/>
            <w:shd w:val="clear" w:color="auto" w:fill="auto"/>
          </w:tcPr>
          <w:p w14:paraId="50245880" w14:textId="2186AAB7" w:rsidR="007E39F8" w:rsidRPr="00702E6A" w:rsidRDefault="00430074">
            <w:pPr>
              <w:spacing w:after="0"/>
              <w:ind w:left="0"/>
              <w:jc w:val="left"/>
            </w:pPr>
            <w:r w:rsidRPr="00702E6A">
              <w:t>St Vincent’s Health and Public Sector Consulting Limited</w:t>
            </w:r>
          </w:p>
          <w:p w14:paraId="1D64140C" w14:textId="1C93C686" w:rsidR="007E39F8" w:rsidRPr="00702E6A" w:rsidRDefault="00430074" w:rsidP="00430074">
            <w:pPr>
              <w:spacing w:after="0"/>
              <w:ind w:left="0"/>
              <w:jc w:val="left"/>
            </w:pPr>
            <w:r w:rsidRPr="00702E6A">
              <w:t>(Supplier</w:t>
            </w:r>
            <w:r w:rsidR="007E39F8" w:rsidRPr="00702E6A">
              <w:t>)</w:t>
            </w:r>
          </w:p>
        </w:tc>
      </w:tr>
      <w:tr w:rsidR="007E39F8" w:rsidRPr="00B91478" w14:paraId="4CE953D5" w14:textId="77777777" w:rsidTr="007E39F8">
        <w:tc>
          <w:tcPr>
            <w:tcW w:w="1730" w:type="dxa"/>
            <w:shd w:val="clear" w:color="auto" w:fill="auto"/>
          </w:tcPr>
          <w:p w14:paraId="6BDC539F" w14:textId="13BD171B" w:rsidR="007E39F8" w:rsidRPr="00B91478" w:rsidRDefault="007E39F8">
            <w:pPr>
              <w:spacing w:after="0"/>
              <w:ind w:left="0"/>
              <w:jc w:val="left"/>
            </w:pPr>
            <w:r>
              <w:t xml:space="preserve">Date </w:t>
            </w:r>
          </w:p>
        </w:tc>
        <w:tc>
          <w:tcPr>
            <w:tcW w:w="7796" w:type="dxa"/>
            <w:shd w:val="clear" w:color="auto" w:fill="auto"/>
          </w:tcPr>
          <w:p w14:paraId="7E80E23C" w14:textId="200214B2" w:rsidR="007E39F8" w:rsidRPr="00702E6A" w:rsidRDefault="00430074" w:rsidP="00430074">
            <w:pPr>
              <w:spacing w:after="0"/>
              <w:ind w:left="0"/>
              <w:jc w:val="left"/>
              <w:rPr>
                <w:highlight w:val="yellow"/>
              </w:rPr>
            </w:pPr>
            <w:r w:rsidRPr="00702E6A">
              <w:t xml:space="preserve"> 01/05/2020</w:t>
            </w:r>
          </w:p>
        </w:tc>
      </w:tr>
    </w:tbl>
    <w:p w14:paraId="48809AA0" w14:textId="77777777" w:rsidR="004E05DC" w:rsidRPr="00B91478" w:rsidRDefault="004E05DC">
      <w:pPr>
        <w:spacing w:after="0"/>
        <w:ind w:left="0"/>
      </w:pP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7E39F8" w:rsidRPr="00B91478" w14:paraId="6525B5BF" w14:textId="77777777" w:rsidTr="007E39F8">
        <w:tc>
          <w:tcPr>
            <w:tcW w:w="567" w:type="dxa"/>
          </w:tcPr>
          <w:p w14:paraId="7F884F55" w14:textId="77777777" w:rsidR="007E39F8" w:rsidRPr="00B91478" w:rsidRDefault="007E39F8" w:rsidP="0006107E">
            <w:pPr>
              <w:pStyle w:val="ORDERFORML1NONBOLDNONNUMBERTEXT"/>
              <w:numPr>
                <w:ilvl w:val="1"/>
                <w:numId w:val="17"/>
              </w:numPr>
              <w:spacing w:before="0" w:after="0"/>
              <w:rPr>
                <w:rFonts w:cs="Arial"/>
                <w:b/>
              </w:rPr>
            </w:pPr>
          </w:p>
        </w:tc>
        <w:tc>
          <w:tcPr>
            <w:tcW w:w="8959" w:type="dxa"/>
            <w:shd w:val="clear" w:color="auto" w:fill="auto"/>
          </w:tcPr>
          <w:p w14:paraId="2B587B19" w14:textId="08DA34C5" w:rsidR="007E39F8" w:rsidRPr="00B91478" w:rsidRDefault="007E39F8">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0B1CE1">
              <w:rPr>
                <w:rFonts w:eastAsia="STZhongsong"/>
                <w:lang w:eastAsia="zh-CN"/>
              </w:rPr>
              <w:t xml:space="preserve">The contract is deemed to have commenced on </w:t>
            </w:r>
            <w:r w:rsidR="005E731E" w:rsidRPr="00702E6A">
              <w:rPr>
                <w:rFonts w:eastAsia="STZhongsong"/>
                <w:lang w:eastAsia="zh-CN"/>
              </w:rPr>
              <w:t>25/03/2020</w:t>
            </w:r>
          </w:p>
          <w:p w14:paraId="7C773470" w14:textId="77777777" w:rsidR="007E39F8" w:rsidRPr="00B91478" w:rsidRDefault="007E39F8">
            <w:pPr>
              <w:overflowPunct/>
              <w:autoSpaceDE/>
              <w:autoSpaceDN/>
              <w:adjustRightInd/>
              <w:spacing w:after="0"/>
              <w:ind w:left="0" w:right="936"/>
              <w:jc w:val="left"/>
              <w:textAlignment w:val="auto"/>
              <w:rPr>
                <w:rFonts w:eastAsia="Calibri"/>
                <w:color w:val="C00000"/>
              </w:rPr>
            </w:pPr>
          </w:p>
        </w:tc>
      </w:tr>
      <w:tr w:rsidR="007E39F8" w:rsidRPr="00B91478" w14:paraId="445F7B0C" w14:textId="77777777" w:rsidTr="007E39F8">
        <w:tc>
          <w:tcPr>
            <w:tcW w:w="567" w:type="dxa"/>
          </w:tcPr>
          <w:p w14:paraId="72BA4E3B" w14:textId="77777777" w:rsidR="007E39F8" w:rsidRPr="00B91478" w:rsidRDefault="007E39F8">
            <w:pPr>
              <w:pStyle w:val="11table"/>
              <w:rPr>
                <w:rFonts w:ascii="Arial" w:hAnsi="Arial" w:cs="Arial"/>
              </w:rPr>
            </w:pPr>
            <w:r w:rsidRPr="00B91478">
              <w:rPr>
                <w:rFonts w:ascii="Arial" w:hAnsi="Arial" w:cs="Arial"/>
              </w:rPr>
              <w:t xml:space="preserve"> </w:t>
            </w:r>
          </w:p>
          <w:p w14:paraId="70581236" w14:textId="77777777" w:rsidR="007E39F8" w:rsidRPr="00B91478" w:rsidRDefault="007E39F8">
            <w:pPr>
              <w:overflowPunct/>
              <w:autoSpaceDE/>
              <w:autoSpaceDN/>
              <w:spacing w:after="0"/>
              <w:ind w:left="360"/>
              <w:jc w:val="left"/>
              <w:textAlignment w:val="auto"/>
              <w:rPr>
                <w:rFonts w:eastAsia="STZhongsong"/>
                <w:b/>
                <w:lang w:eastAsia="zh-CN"/>
              </w:rPr>
            </w:pPr>
          </w:p>
        </w:tc>
        <w:tc>
          <w:tcPr>
            <w:tcW w:w="8959" w:type="dxa"/>
            <w:shd w:val="clear" w:color="auto" w:fill="auto"/>
          </w:tcPr>
          <w:p w14:paraId="506BE5A8" w14:textId="457E2E4D" w:rsidR="007E39F8" w:rsidRPr="00B91478" w:rsidRDefault="007E39F8" w:rsidP="00702E6A">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r w:rsidR="00702E6A">
              <w:rPr>
                <w:rFonts w:eastAsia="STZhongsong"/>
                <w:lang w:eastAsia="zh-CN"/>
              </w:rPr>
              <w:t xml:space="preserve"> 01/05/2020</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798"/>
      </w:tblGrid>
      <w:tr w:rsidR="007E39F8" w:rsidRPr="00B91478" w14:paraId="557BDC08" w14:textId="77777777" w:rsidTr="007E39F8">
        <w:trPr>
          <w:trHeight w:val="1408"/>
        </w:trPr>
        <w:tc>
          <w:tcPr>
            <w:tcW w:w="553" w:type="dxa"/>
          </w:tcPr>
          <w:p w14:paraId="5A64A6E3" w14:textId="77777777" w:rsidR="007E39F8" w:rsidRPr="00B91478" w:rsidRDefault="007E39F8">
            <w:pPr>
              <w:pStyle w:val="11table"/>
              <w:numPr>
                <w:ilvl w:val="0"/>
                <w:numId w:val="0"/>
              </w:numPr>
              <w:ind w:left="360" w:hanging="360"/>
              <w:rPr>
                <w:rFonts w:ascii="Arial" w:hAnsi="Arial" w:cs="Arial"/>
              </w:rPr>
            </w:pPr>
            <w:r w:rsidRPr="00B91478">
              <w:rPr>
                <w:rFonts w:ascii="Arial" w:hAnsi="Arial" w:cs="Arial"/>
              </w:rPr>
              <w:t xml:space="preserve">2.1.  </w:t>
            </w:r>
          </w:p>
        </w:tc>
        <w:tc>
          <w:tcPr>
            <w:tcW w:w="8798" w:type="dxa"/>
            <w:shd w:val="clear" w:color="auto" w:fill="auto"/>
          </w:tcPr>
          <w:p w14:paraId="62632901" w14:textId="77777777" w:rsidR="007E39F8" w:rsidRPr="00B91478" w:rsidRDefault="007E39F8">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7E39F8" w:rsidRPr="00B91478" w:rsidRDefault="007E39F8">
            <w:pPr>
              <w:numPr>
                <w:ilvl w:val="1"/>
                <w:numId w:val="0"/>
              </w:numPr>
              <w:overflowPunct/>
              <w:autoSpaceDE/>
              <w:autoSpaceDN/>
              <w:spacing w:after="0"/>
              <w:jc w:val="left"/>
              <w:textAlignment w:val="auto"/>
              <w:rPr>
                <w:rFonts w:eastAsia="STZhongsong"/>
                <w:lang w:eastAsia="zh-CN"/>
              </w:rPr>
            </w:pPr>
          </w:p>
          <w:p w14:paraId="6D7FB8ED" w14:textId="5E66DCA9" w:rsidR="007E39F8" w:rsidRPr="00B91478" w:rsidRDefault="00702E6A">
            <w:pPr>
              <w:numPr>
                <w:ilvl w:val="1"/>
                <w:numId w:val="0"/>
              </w:numPr>
              <w:overflowPunct/>
              <w:autoSpaceDE/>
              <w:autoSpaceDN/>
              <w:spacing w:after="0"/>
              <w:jc w:val="left"/>
              <w:textAlignment w:val="auto"/>
              <w:rPr>
                <w:rFonts w:eastAsia="STZhongsong"/>
                <w:b/>
                <w:lang w:eastAsia="zh-CN"/>
              </w:rPr>
            </w:pPr>
            <w:r>
              <w:rPr>
                <w:rFonts w:eastAsia="STZhongsong"/>
                <w:lang w:eastAsia="zh-CN"/>
              </w:rPr>
              <w:t>In Appendix A – Statement of Works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542"/>
      </w:tblGrid>
      <w:tr w:rsidR="007E39F8" w:rsidRPr="00B91478" w14:paraId="7BEDE618" w14:textId="77777777" w:rsidTr="000073E2">
        <w:tc>
          <w:tcPr>
            <w:tcW w:w="843" w:type="dxa"/>
          </w:tcPr>
          <w:p w14:paraId="3C400C1B" w14:textId="77777777" w:rsidR="007E39F8" w:rsidRPr="00B91478" w:rsidRDefault="007E39F8">
            <w:pPr>
              <w:ind w:left="0"/>
              <w:rPr>
                <w:b/>
              </w:rPr>
            </w:pPr>
            <w:r w:rsidRPr="00B91478">
              <w:rPr>
                <w:b/>
              </w:rPr>
              <w:t xml:space="preserve">3.1. </w:t>
            </w:r>
          </w:p>
        </w:tc>
        <w:tc>
          <w:tcPr>
            <w:tcW w:w="8542" w:type="dxa"/>
            <w:shd w:val="clear" w:color="auto" w:fill="auto"/>
          </w:tcPr>
          <w:p w14:paraId="001D3BE2" w14:textId="2C42172B" w:rsidR="00702E6A" w:rsidRDefault="007E39F8" w:rsidP="00702E6A">
            <w:pPr>
              <w:ind w:left="0"/>
            </w:pPr>
            <w:r w:rsidRPr="00B91478">
              <w:rPr>
                <w:b/>
              </w:rPr>
              <w:t>Project Plan</w:t>
            </w:r>
            <w:r w:rsidRPr="00B91478">
              <w:t>:</w:t>
            </w:r>
            <w:r>
              <w:t xml:space="preserve"> </w:t>
            </w:r>
          </w:p>
          <w:p w14:paraId="2A968D1B" w14:textId="77777777"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Working with NHS Trust CIO to define IT EMR strategy for Nightingale London </w:t>
            </w:r>
          </w:p>
          <w:p w14:paraId="6CB01B0C" w14:textId="24DD0870"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Liaison between Trust and EMR supplier teams to coordinate configuration of Nightingale on EMR </w:t>
            </w:r>
          </w:p>
          <w:p w14:paraId="3B0A9E2F" w14:textId="359AB5CA"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Survey of ward locations under construction to inform EMR build and placement of hardware </w:t>
            </w:r>
          </w:p>
          <w:p w14:paraId="2163509C" w14:textId="79219880"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Working with Trust networking/hardware/laboratory teams to determine number and types of printers and other ancillary items </w:t>
            </w:r>
          </w:p>
          <w:p w14:paraId="7A183AD9" w14:textId="2B38EDAA"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Working with NHS procurement and suppliers to source hardware and consumables </w:t>
            </w:r>
          </w:p>
          <w:p w14:paraId="0E96904B" w14:textId="16850F93"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Co-ordinating with the Nightingale Gold team on naming and structure of </w:t>
            </w:r>
            <w:r w:rsidRPr="00702E6A">
              <w:rPr>
                <w:rFonts w:eastAsia="Calibri"/>
                <w:color w:val="000000"/>
                <w:lang w:eastAsia="en-GB"/>
              </w:rPr>
              <w:lastRenderedPageBreak/>
              <w:t xml:space="preserve">wards and other locations </w:t>
            </w:r>
          </w:p>
          <w:p w14:paraId="412A51A8" w14:textId="52BF828B"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Leading the Nightingale Operations team towards a design for clinical information flows for patients arriving from hospitals other than Barts NHS Trust </w:t>
            </w:r>
          </w:p>
          <w:p w14:paraId="0F8B6DA8" w14:textId="23644DA9"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Working with Trust back office team on Nightingale specific workflows and electronic clinical assessments </w:t>
            </w:r>
          </w:p>
          <w:p w14:paraId="72FA6E6A" w14:textId="40698A6A"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Co-ordinating with the Discharge team; training Cerner and Change Control on processes for discharging patients from Nightingale </w:t>
            </w:r>
          </w:p>
          <w:p w14:paraId="0C6AD50B" w14:textId="228B02A5"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Troubleshooting issues with workflow and system build during simulations and early life operations </w:t>
            </w:r>
          </w:p>
          <w:p w14:paraId="797BB646" w14:textId="6C5FE0D5"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Determining novel solutions for the unique information requirements of the Family Liaison Team </w:t>
            </w:r>
          </w:p>
          <w:p w14:paraId="1A0C8CE0" w14:textId="7C2B72D6"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Working with KPMG, Barts Registration Authority and the Application Support team to put in place processes for end user account provisioning </w:t>
            </w:r>
          </w:p>
          <w:p w14:paraId="6E852126" w14:textId="629A3CC6" w:rsidR="00702E6A" w:rsidRPr="00702E6A" w:rsidRDefault="00702E6A" w:rsidP="0006107E">
            <w:pPr>
              <w:pStyle w:val="ListParagraph"/>
              <w:numPr>
                <w:ilvl w:val="0"/>
                <w:numId w:val="18"/>
              </w:numPr>
              <w:overflowPunct/>
              <w:spacing w:after="59"/>
              <w:jc w:val="left"/>
              <w:textAlignment w:val="auto"/>
              <w:rPr>
                <w:rFonts w:eastAsia="Calibri"/>
                <w:color w:val="000000"/>
                <w:lang w:eastAsia="en-GB"/>
              </w:rPr>
            </w:pPr>
            <w:r w:rsidRPr="00702E6A">
              <w:rPr>
                <w:rFonts w:eastAsia="Calibri"/>
                <w:color w:val="000000"/>
                <w:lang w:eastAsia="en-GB"/>
              </w:rPr>
              <w:t xml:space="preserve">Coordinating with the Chief Nurse and other clinical staff to ensure that users were aware of the access process and support being offered </w:t>
            </w:r>
          </w:p>
          <w:p w14:paraId="7E7F9752" w14:textId="77777777" w:rsidR="00702E6A" w:rsidRPr="00BB4A0B" w:rsidRDefault="00702E6A" w:rsidP="00702E6A">
            <w:pPr>
              <w:ind w:left="0"/>
            </w:pPr>
          </w:p>
          <w:p w14:paraId="13F0CCA2" w14:textId="69EE22B1" w:rsidR="007E39F8" w:rsidRPr="00BB4A0B" w:rsidRDefault="007E39F8">
            <w:pPr>
              <w:ind w:left="0"/>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7E39F8" w:rsidRPr="00B91478" w14:paraId="016BBA4A" w14:textId="77777777" w:rsidTr="007E39F8">
        <w:tc>
          <w:tcPr>
            <w:tcW w:w="584" w:type="dxa"/>
          </w:tcPr>
          <w:p w14:paraId="30227DA0"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7469B4B7" w:rsidR="007E39F8" w:rsidRPr="00C37837" w:rsidRDefault="00C37837">
            <w:pPr>
              <w:numPr>
                <w:ilvl w:val="1"/>
                <w:numId w:val="0"/>
              </w:numPr>
              <w:overflowPunct/>
              <w:autoSpaceDE/>
              <w:autoSpaceDN/>
              <w:spacing w:after="120"/>
              <w:jc w:val="left"/>
              <w:textAlignment w:val="auto"/>
              <w:rPr>
                <w:rFonts w:eastAsia="STZhongsong"/>
                <w:lang w:eastAsia="zh-CN"/>
              </w:rPr>
            </w:pPr>
            <w:r w:rsidRPr="00C37837">
              <w:rPr>
                <w:rFonts w:eastAsia="STZhongsong"/>
                <w:lang w:eastAsia="zh-CN"/>
              </w:rPr>
              <w:t>In Clause 11 (Standards and Quality)</w:t>
            </w:r>
          </w:p>
        </w:tc>
      </w:tr>
      <w:tr w:rsidR="007E39F8" w:rsidRPr="00B91478" w14:paraId="59C74AF2" w14:textId="77777777" w:rsidTr="007E39F8">
        <w:tc>
          <w:tcPr>
            <w:tcW w:w="584" w:type="dxa"/>
          </w:tcPr>
          <w:p w14:paraId="1CD66C2C" w14:textId="77777777" w:rsidR="007E39F8" w:rsidRPr="00B91478" w:rsidRDefault="007E39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7E39F8" w:rsidRPr="00B91478" w:rsidRDefault="007E39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7E39F8" w:rsidRPr="00B91478" w:rsidRDefault="007E39F8" w:rsidP="00BB4A0B">
            <w:pPr>
              <w:numPr>
                <w:ilvl w:val="1"/>
                <w:numId w:val="0"/>
              </w:numPr>
              <w:overflowPunct/>
              <w:autoSpaceDE/>
              <w:autoSpaceDN/>
              <w:spacing w:after="120"/>
              <w:jc w:val="left"/>
              <w:textAlignment w:val="auto"/>
            </w:pPr>
            <w:r w:rsidRPr="00B91478">
              <w:t>Not applied</w:t>
            </w:r>
          </w:p>
        </w:tc>
      </w:tr>
      <w:tr w:rsidR="007E39F8" w:rsidRPr="00B91478" w14:paraId="4A58D05F" w14:textId="77777777" w:rsidTr="007E39F8">
        <w:tc>
          <w:tcPr>
            <w:tcW w:w="584" w:type="dxa"/>
          </w:tcPr>
          <w:p w14:paraId="4D930D9D" w14:textId="77777777" w:rsidR="007E39F8" w:rsidRPr="00B91478" w:rsidRDefault="007E39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7E39F8" w:rsidRPr="00B91478" w:rsidRDefault="007E39F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7E39F8" w:rsidRPr="00B91478" w:rsidRDefault="007E39F8" w:rsidP="00B02A10">
            <w:pPr>
              <w:ind w:left="0"/>
              <w:rPr>
                <w:rFonts w:eastAsia="STZhongsong"/>
                <w:lang w:eastAsia="zh-CN"/>
              </w:rPr>
            </w:pPr>
            <w:r w:rsidRPr="00B91478">
              <w:t>Not applied</w:t>
            </w:r>
          </w:p>
        </w:tc>
      </w:tr>
      <w:tr w:rsidR="007E39F8" w:rsidRPr="00B91478" w14:paraId="5C65B622" w14:textId="77777777" w:rsidTr="007E39F8">
        <w:tc>
          <w:tcPr>
            <w:tcW w:w="584" w:type="dxa"/>
          </w:tcPr>
          <w:p w14:paraId="4C3EAEAB"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t>Not applied</w:t>
            </w:r>
          </w:p>
        </w:tc>
      </w:tr>
      <w:tr w:rsidR="007E39F8" w:rsidRPr="00B91478" w14:paraId="0B21EE94" w14:textId="77777777" w:rsidTr="007E39F8">
        <w:tc>
          <w:tcPr>
            <w:tcW w:w="584" w:type="dxa"/>
          </w:tcPr>
          <w:p w14:paraId="450910F1"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7E39F8" w:rsidRPr="00B91478" w:rsidRDefault="007E39F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7A639ACE" w:rsidR="007E39F8" w:rsidRPr="00B91478" w:rsidRDefault="007E39F8" w:rsidP="00C37837">
            <w:pPr>
              <w:numPr>
                <w:ilvl w:val="1"/>
                <w:numId w:val="0"/>
              </w:numPr>
              <w:overflowPunct/>
              <w:autoSpaceDE/>
              <w:autoSpaceDN/>
              <w:spacing w:after="120"/>
              <w:textAlignment w:val="auto"/>
              <w:rPr>
                <w:rFonts w:eastAsia="STZhongsong"/>
                <w:b/>
                <w:lang w:eastAsia="zh-CN"/>
              </w:rPr>
            </w:pPr>
            <w:r w:rsidRPr="00C37837">
              <w:t>In Clause 39.2.1(a) of the Call Off Terms</w:t>
            </w: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7E39F8" w:rsidRPr="00B91478" w14:paraId="67C5D3D0" w14:textId="77777777" w:rsidTr="007E39F8">
        <w:tc>
          <w:tcPr>
            <w:tcW w:w="566" w:type="dxa"/>
          </w:tcPr>
          <w:p w14:paraId="73D2EBFF"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7E39F8" w:rsidRPr="00B91478" w:rsidRDefault="007E39F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0DCB1C60" w14:textId="0D2F27CF" w:rsidR="002314CF" w:rsidRDefault="00FC3698">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10DD0DC6" w14:textId="42A5846F" w:rsidR="007E39F8" w:rsidRPr="002314CF" w:rsidRDefault="00FC3698">
            <w:pPr>
              <w:numPr>
                <w:ilvl w:val="1"/>
                <w:numId w:val="0"/>
              </w:numPr>
              <w:overflowPunct/>
              <w:autoSpaceDE/>
              <w:autoSpaceDN/>
              <w:spacing w:after="120"/>
              <w:jc w:val="left"/>
              <w:textAlignment w:val="auto"/>
              <w:rPr>
                <w:rFonts w:eastAsia="STZhongsong"/>
                <w:lang w:eastAsia="zh-CN"/>
              </w:rPr>
            </w:pPr>
            <w:r>
              <w:rPr>
                <w:bCs/>
              </w:rPr>
              <w:t>REDACTED</w:t>
            </w:r>
            <w:r w:rsidR="007E39F8" w:rsidRPr="002314CF">
              <w:rPr>
                <w:rFonts w:eastAsia="STZhongsong"/>
                <w:lang w:eastAsia="zh-CN"/>
              </w:rPr>
              <w:tab/>
            </w:r>
          </w:p>
        </w:tc>
      </w:tr>
      <w:tr w:rsidR="007E39F8" w:rsidRPr="00B91478" w14:paraId="0FF6582D" w14:textId="77777777" w:rsidTr="007E39F8">
        <w:tc>
          <w:tcPr>
            <w:tcW w:w="566" w:type="dxa"/>
            <w:tcBorders>
              <w:top w:val="single" w:sz="4" w:space="0" w:color="auto"/>
              <w:left w:val="single" w:sz="4" w:space="0" w:color="auto"/>
              <w:bottom w:val="single" w:sz="4" w:space="0" w:color="auto"/>
              <w:right w:val="single" w:sz="4" w:space="0" w:color="auto"/>
            </w:tcBorders>
          </w:tcPr>
          <w:p w14:paraId="2B5BB8B1"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528AAE60" w14:textId="77777777" w:rsidR="00CA4AFF" w:rsidRDefault="007E39F8" w:rsidP="00CA4AFF">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00CA4AFF">
              <w:rPr>
                <w:rFonts w:eastAsia="STZhongsong"/>
                <w:lang w:eastAsia="zh-CN"/>
              </w:rPr>
              <w:t>:</w:t>
            </w:r>
          </w:p>
          <w:p w14:paraId="580BCAD0" w14:textId="59D16E8B" w:rsidR="007E39F8" w:rsidRPr="00B91478" w:rsidRDefault="007E39F8" w:rsidP="00CA4AFF">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28.2</w:t>
            </w:r>
            <w:r w:rsidR="00CA4AFF">
              <w:rPr>
                <w:rFonts w:eastAsia="STZhongsong"/>
                <w:lang w:eastAsia="zh-CN"/>
              </w:rPr>
              <w:t xml:space="preserve">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7E39F8" w:rsidRPr="00B91478" w14:paraId="25AA48BB" w14:textId="77777777" w:rsidTr="007E39F8">
        <w:tc>
          <w:tcPr>
            <w:tcW w:w="564" w:type="dxa"/>
          </w:tcPr>
          <w:p w14:paraId="58E752B1"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7E39F8" w:rsidRPr="00873364" w:rsidRDefault="007E39F8" w:rsidP="00BB4A0B">
            <w:pPr>
              <w:numPr>
                <w:ilvl w:val="1"/>
                <w:numId w:val="0"/>
              </w:numPr>
              <w:overflowPunct/>
              <w:autoSpaceDE/>
              <w:autoSpaceDN/>
              <w:spacing w:after="120"/>
              <w:textAlignment w:val="auto"/>
              <w:rPr>
                <w:rFonts w:eastAsia="STZhongsong"/>
                <w:lang w:eastAsia="zh-CN"/>
              </w:rPr>
            </w:pPr>
            <w:r w:rsidRPr="00873364">
              <w:rPr>
                <w:rFonts w:eastAsia="STZhongsong"/>
                <w:b/>
                <w:lang w:eastAsia="zh-CN"/>
              </w:rPr>
              <w:t>Call Off Contract Charges</w:t>
            </w:r>
            <w:r w:rsidRPr="00873364">
              <w:rPr>
                <w:rFonts w:eastAsia="STZhongsong"/>
                <w:lang w:eastAsia="zh-CN"/>
              </w:rPr>
              <w:t xml:space="preserve"> (including any applicable discount(s), but excluding VAT): </w:t>
            </w:r>
          </w:p>
          <w:p w14:paraId="5E777702" w14:textId="77777777" w:rsidR="007E39F8" w:rsidRDefault="007E39F8" w:rsidP="00BB4A0B">
            <w:pPr>
              <w:numPr>
                <w:ilvl w:val="1"/>
                <w:numId w:val="0"/>
              </w:numPr>
              <w:overflowPunct/>
              <w:autoSpaceDE/>
              <w:autoSpaceDN/>
              <w:spacing w:after="120"/>
              <w:textAlignment w:val="auto"/>
              <w:rPr>
                <w:rFonts w:eastAsia="STZhongsong"/>
                <w:lang w:eastAsia="zh-CN"/>
              </w:rPr>
            </w:pPr>
            <w:r w:rsidRPr="00873364">
              <w:rPr>
                <w:rFonts w:eastAsia="STZhongsong"/>
                <w:lang w:eastAsia="zh-CN"/>
              </w:rPr>
              <w:t>In Annex 1 of Call Off Schedule 3 (Call Off Contract Charges, Payment and Invoicing)</w:t>
            </w:r>
            <w:r w:rsidR="001432BF">
              <w:rPr>
                <w:rFonts w:eastAsia="STZhongsong"/>
                <w:lang w:eastAsia="zh-CN"/>
              </w:rPr>
              <w:t>. For the avoidance of doubt, the contract value is £44,600.00 excluding VAT.</w:t>
            </w:r>
          </w:p>
          <w:p w14:paraId="6760181A" w14:textId="018861A9" w:rsidR="001432BF" w:rsidRPr="00873364" w:rsidRDefault="001432BF" w:rsidP="00BB4A0B">
            <w:pPr>
              <w:numPr>
                <w:ilvl w:val="1"/>
                <w:numId w:val="0"/>
              </w:numPr>
              <w:overflowPunct/>
              <w:autoSpaceDE/>
              <w:autoSpaceDN/>
              <w:spacing w:after="120"/>
              <w:textAlignment w:val="auto"/>
              <w:rPr>
                <w:rFonts w:eastAsia="STZhongsong"/>
                <w:lang w:eastAsia="zh-CN"/>
              </w:rPr>
            </w:pPr>
          </w:p>
        </w:tc>
      </w:tr>
      <w:tr w:rsidR="007E39F8" w:rsidRPr="00B91478" w14:paraId="1B702A76" w14:textId="77777777" w:rsidTr="007E39F8">
        <w:tc>
          <w:tcPr>
            <w:tcW w:w="564" w:type="dxa"/>
          </w:tcPr>
          <w:p w14:paraId="10B4EC6D" w14:textId="281D72E0"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7E39F8" w:rsidRPr="00873364" w:rsidRDefault="007E39F8" w:rsidP="00BB4A0B">
            <w:pPr>
              <w:numPr>
                <w:ilvl w:val="1"/>
                <w:numId w:val="0"/>
              </w:numPr>
              <w:overflowPunct/>
              <w:autoSpaceDE/>
              <w:autoSpaceDN/>
              <w:spacing w:after="120"/>
              <w:textAlignment w:val="auto"/>
              <w:rPr>
                <w:rFonts w:eastAsia="STZhongsong"/>
                <w:lang w:eastAsia="zh-CN"/>
              </w:rPr>
            </w:pPr>
            <w:r w:rsidRPr="00873364">
              <w:rPr>
                <w:rFonts w:eastAsia="STZhongsong"/>
                <w:b/>
                <w:lang w:eastAsia="zh-CN"/>
              </w:rPr>
              <w:t xml:space="preserve">Payment terms/profile </w:t>
            </w:r>
            <w:r w:rsidRPr="00873364">
              <w:rPr>
                <w:rFonts w:eastAsia="STZhongsong"/>
                <w:lang w:eastAsia="zh-CN"/>
              </w:rPr>
              <w:t>(including method of payment e.g. Government Procurement Card (GPC) or BACS):</w:t>
            </w:r>
          </w:p>
          <w:p w14:paraId="0B09DB3F" w14:textId="77777777" w:rsidR="007E39F8" w:rsidRPr="00873364" w:rsidRDefault="007E39F8" w:rsidP="00BB4A0B">
            <w:pPr>
              <w:numPr>
                <w:ilvl w:val="1"/>
                <w:numId w:val="0"/>
              </w:numPr>
              <w:overflowPunct/>
              <w:autoSpaceDE/>
              <w:autoSpaceDN/>
              <w:spacing w:after="120"/>
              <w:textAlignment w:val="auto"/>
              <w:rPr>
                <w:rFonts w:eastAsia="STZhongsong"/>
                <w:b/>
                <w:lang w:eastAsia="zh-CN"/>
              </w:rPr>
            </w:pPr>
            <w:r w:rsidRPr="00873364">
              <w:rPr>
                <w:rFonts w:eastAsia="STZhongsong"/>
                <w:lang w:eastAsia="zh-CN"/>
              </w:rPr>
              <w:t>In Annex 2 of Call Off Schedule 3 (Call Off Contract Charges, Payment and Invoicing)</w:t>
            </w:r>
          </w:p>
        </w:tc>
      </w:tr>
      <w:tr w:rsidR="007E39F8" w:rsidRPr="00B91478" w14:paraId="509E85CE" w14:textId="77777777" w:rsidTr="007E39F8">
        <w:tc>
          <w:tcPr>
            <w:tcW w:w="564" w:type="dxa"/>
          </w:tcPr>
          <w:p w14:paraId="3919B235"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7E39F8" w:rsidRPr="00B91478" w:rsidRDefault="007E39F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3CB30CFB" w:rsidR="007E39F8" w:rsidRPr="00B91478" w:rsidRDefault="007E39F8">
            <w:pPr>
              <w:numPr>
                <w:ilvl w:val="1"/>
                <w:numId w:val="0"/>
              </w:numPr>
              <w:overflowPunct/>
              <w:autoSpaceDE/>
              <w:autoSpaceDN/>
              <w:spacing w:after="120"/>
              <w:jc w:val="left"/>
              <w:textAlignment w:val="auto"/>
              <w:rPr>
                <w:rFonts w:eastAsia="STZhongsong"/>
                <w:lang w:eastAsia="zh-CN"/>
              </w:rPr>
            </w:pPr>
            <w:r w:rsidRPr="00CA4AFF">
              <w:rPr>
                <w:rFonts w:eastAsia="STZhongsong"/>
                <w:lang w:eastAsia="zh-CN"/>
              </w:rPr>
              <w:t>Permitted</w:t>
            </w:r>
          </w:p>
        </w:tc>
      </w:tr>
      <w:tr w:rsidR="007E39F8" w:rsidRPr="00B91478" w14:paraId="79636B86" w14:textId="77777777" w:rsidTr="007E39F8">
        <w:tc>
          <w:tcPr>
            <w:tcW w:w="564" w:type="dxa"/>
          </w:tcPr>
          <w:p w14:paraId="6C80142A"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7E39F8" w:rsidRPr="00B91478" w:rsidRDefault="007E39F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600F36D3" w14:textId="03240968" w:rsidR="009D7C09" w:rsidRPr="009D7C09" w:rsidRDefault="009D7C09" w:rsidP="009D7C09">
            <w:pPr>
              <w:numPr>
                <w:ilvl w:val="1"/>
                <w:numId w:val="0"/>
              </w:numPr>
              <w:overflowPunct/>
              <w:autoSpaceDE/>
              <w:autoSpaceDN/>
              <w:spacing w:after="0"/>
              <w:jc w:val="left"/>
              <w:textAlignment w:val="auto"/>
              <w:rPr>
                <w:rFonts w:eastAsia="STZhongsong"/>
                <w:lang w:eastAsia="zh-CN"/>
              </w:rPr>
            </w:pPr>
          </w:p>
          <w:p w14:paraId="7515C78C" w14:textId="7B9312FB" w:rsidR="007E39F8" w:rsidRPr="00B91478" w:rsidRDefault="00FC3698" w:rsidP="00BB4A0B">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7E39F8" w:rsidRPr="00B91478" w14:paraId="178F82D0" w14:textId="77777777" w:rsidTr="007E39F8">
        <w:tc>
          <w:tcPr>
            <w:tcW w:w="564" w:type="dxa"/>
          </w:tcPr>
          <w:p w14:paraId="7620ED36"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7E39F8" w:rsidRPr="00B91478" w:rsidRDefault="007E39F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60B39EE1" w:rsidR="007E39F8" w:rsidRPr="00C611C3" w:rsidRDefault="00C611C3" w:rsidP="00BB4A0B">
            <w:pPr>
              <w:numPr>
                <w:ilvl w:val="1"/>
                <w:numId w:val="0"/>
              </w:numPr>
              <w:overflowPunct/>
              <w:autoSpaceDE/>
              <w:autoSpaceDN/>
              <w:spacing w:after="120"/>
              <w:textAlignment w:val="auto"/>
              <w:rPr>
                <w:rFonts w:eastAsia="STZhongsong"/>
                <w:lang w:eastAsia="zh-CN"/>
              </w:rPr>
            </w:pPr>
            <w:r w:rsidRPr="00C611C3">
              <w:t>For the full term of the contract</w:t>
            </w:r>
            <w:r w:rsidR="002E308D">
              <w:t>.</w:t>
            </w:r>
          </w:p>
        </w:tc>
      </w:tr>
      <w:tr w:rsidR="007E39F8" w:rsidRPr="00B91478" w14:paraId="26AECBD0" w14:textId="77777777" w:rsidTr="007E39F8">
        <w:tc>
          <w:tcPr>
            <w:tcW w:w="564" w:type="dxa"/>
          </w:tcPr>
          <w:p w14:paraId="779A313D" w14:textId="77777777" w:rsidR="007E39F8" w:rsidRPr="00B91478" w:rsidRDefault="007E39F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7E39F8" w:rsidRPr="00B91478" w:rsidRDefault="007E39F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61F665E5" w:rsidR="007E39F8" w:rsidRPr="00B91478" w:rsidRDefault="00C611C3" w:rsidP="00BB4A0B">
            <w:pPr>
              <w:numPr>
                <w:ilvl w:val="1"/>
                <w:numId w:val="0"/>
              </w:numPr>
              <w:tabs>
                <w:tab w:val="left" w:pos="2783"/>
              </w:tabs>
              <w:overflowPunct/>
              <w:autoSpaceDE/>
              <w:autoSpaceDN/>
              <w:spacing w:after="120"/>
              <w:textAlignment w:val="auto"/>
              <w:rPr>
                <w:rFonts w:eastAsia="STZhongsong"/>
                <w:lang w:eastAsia="zh-CN"/>
              </w:rPr>
            </w:pPr>
            <w:r>
              <w:rPr>
                <w:b/>
              </w:rPr>
              <w:t>N/A</w:t>
            </w:r>
          </w:p>
        </w:tc>
      </w:tr>
      <w:tr w:rsidR="007E39F8" w:rsidRPr="00B91478" w14:paraId="2C9FE932" w14:textId="77777777" w:rsidTr="007E39F8">
        <w:tc>
          <w:tcPr>
            <w:tcW w:w="564" w:type="dxa"/>
          </w:tcPr>
          <w:p w14:paraId="1ACDA024" w14:textId="77777777" w:rsidR="007E39F8" w:rsidRPr="00B91478" w:rsidRDefault="007E39F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7E39F8" w:rsidRPr="00B91478" w:rsidRDefault="007E39F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082B73EA" w:rsidR="007E39F8" w:rsidRPr="00B91478" w:rsidRDefault="007E39F8" w:rsidP="00BB4A0B">
            <w:pPr>
              <w:numPr>
                <w:ilvl w:val="1"/>
                <w:numId w:val="0"/>
              </w:numPr>
              <w:tabs>
                <w:tab w:val="left" w:pos="2783"/>
              </w:tabs>
              <w:overflowPunct/>
              <w:autoSpaceDE/>
              <w:autoSpaceDN/>
              <w:spacing w:after="120"/>
              <w:textAlignment w:val="auto"/>
              <w:rPr>
                <w:rFonts w:eastAsia="STZhongsong"/>
                <w:lang w:eastAsia="zh-CN"/>
              </w:rPr>
            </w:pPr>
            <w:r w:rsidRPr="00C611C3">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7E39F8" w:rsidRPr="00B91478" w14:paraId="5478B57F" w14:textId="77777777" w:rsidTr="007E39F8">
        <w:tc>
          <w:tcPr>
            <w:tcW w:w="565" w:type="dxa"/>
          </w:tcPr>
          <w:p w14:paraId="1856BB0E" w14:textId="77777777" w:rsidR="007E39F8" w:rsidRPr="00B91478" w:rsidRDefault="007E39F8">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77777777" w:rsidR="007E39F8" w:rsidRPr="00B91478" w:rsidRDefault="007E39F8">
            <w:pPr>
              <w:numPr>
                <w:ilvl w:val="1"/>
                <w:numId w:val="0"/>
              </w:numPr>
              <w:overflowPunct/>
              <w:autoSpaceDE/>
              <w:autoSpaceDN/>
              <w:spacing w:after="120"/>
              <w:textAlignment w:val="auto"/>
            </w:pPr>
            <w:r w:rsidRPr="00B91478">
              <w:rPr>
                <w:b/>
              </w:rPr>
              <w:t>Estimated Year 1 Call Off Contract Charges</w:t>
            </w:r>
            <w:r w:rsidRPr="00B91478">
              <w:t>:</w:t>
            </w:r>
          </w:p>
          <w:p w14:paraId="4D8A571C" w14:textId="01774964" w:rsidR="007E39F8" w:rsidRPr="00B91478" w:rsidRDefault="00C81929">
            <w:pPr>
              <w:keepNext/>
              <w:keepLines/>
              <w:overflowPunct/>
              <w:autoSpaceDE/>
              <w:autoSpaceDN/>
              <w:spacing w:before="240"/>
              <w:ind w:left="0"/>
              <w:textAlignment w:val="auto"/>
              <w:rPr>
                <w:rFonts w:eastAsia="STZhongsong"/>
                <w:b/>
                <w:caps/>
                <w:lang w:eastAsia="zh-CN"/>
              </w:rPr>
            </w:pPr>
            <w:r>
              <w:t>The sum of £44,600.00 (ex VAT)</w:t>
            </w:r>
          </w:p>
        </w:tc>
      </w:tr>
      <w:tr w:rsidR="007E39F8" w:rsidRPr="00B91478" w14:paraId="55713951" w14:textId="77777777" w:rsidTr="007E39F8">
        <w:tc>
          <w:tcPr>
            <w:tcW w:w="565" w:type="dxa"/>
          </w:tcPr>
          <w:p w14:paraId="35D7B8B5"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4D171D15" w14:textId="77777777" w:rsidR="00EE72E4" w:rsidRDefault="007E3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00EE72E4">
              <w:rPr>
                <w:rFonts w:eastAsia="STZhongsong"/>
                <w:lang w:eastAsia="zh-CN"/>
              </w:rPr>
              <w:t>:</w:t>
            </w:r>
          </w:p>
          <w:p w14:paraId="2337954A" w14:textId="1C6FFDB5" w:rsidR="007E39F8" w:rsidRPr="00B91478" w:rsidRDefault="007E39F8">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37.2.1</w:t>
            </w:r>
            <w:r w:rsidR="00EE72E4">
              <w:rPr>
                <w:rFonts w:eastAsia="STZhongsong"/>
                <w:lang w:eastAsia="zh-CN"/>
              </w:rPr>
              <w:t xml:space="preserve"> of the Call Off Terms</w:t>
            </w:r>
          </w:p>
        </w:tc>
      </w:tr>
      <w:tr w:rsidR="007E39F8" w:rsidRPr="00B91478" w14:paraId="75F98DE5" w14:textId="77777777" w:rsidTr="007E39F8">
        <w:tc>
          <w:tcPr>
            <w:tcW w:w="565" w:type="dxa"/>
          </w:tcPr>
          <w:p w14:paraId="73B0BF73"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F028FFC" w14:textId="77777777" w:rsidR="00EE72E4" w:rsidRDefault="00EE72E4">
            <w:pPr>
              <w:numPr>
                <w:ilvl w:val="1"/>
                <w:numId w:val="0"/>
              </w:numPr>
              <w:overflowPunct/>
              <w:autoSpaceDE/>
              <w:autoSpaceDN/>
              <w:spacing w:after="120"/>
              <w:textAlignment w:val="auto"/>
              <w:rPr>
                <w:rFonts w:eastAsia="STZhongsong"/>
                <w:b/>
                <w:lang w:eastAsia="zh-CN"/>
              </w:rPr>
            </w:pPr>
            <w:r>
              <w:rPr>
                <w:rFonts w:eastAsia="STZhongsong"/>
                <w:b/>
                <w:lang w:eastAsia="zh-CN"/>
              </w:rPr>
              <w:t>Insurance:</w:t>
            </w:r>
          </w:p>
          <w:p w14:paraId="4451852C" w14:textId="4B9E418A" w:rsidR="007E39F8" w:rsidRPr="00EE72E4" w:rsidRDefault="007E39F8">
            <w:pPr>
              <w:numPr>
                <w:ilvl w:val="1"/>
                <w:numId w:val="0"/>
              </w:numPr>
              <w:overflowPunct/>
              <w:autoSpaceDE/>
              <w:autoSpaceDN/>
              <w:spacing w:after="120"/>
              <w:textAlignment w:val="auto"/>
            </w:pPr>
            <w:r w:rsidRPr="00B91478">
              <w:rPr>
                <w:rFonts w:eastAsia="STZhongsong"/>
                <w:lang w:eastAsia="zh-CN"/>
              </w:rPr>
              <w:t>Clause</w:t>
            </w:r>
            <w:r>
              <w:rPr>
                <w:rFonts w:eastAsia="STZhongsong"/>
                <w:lang w:eastAsia="zh-CN"/>
              </w:rPr>
              <w:t xml:space="preserve"> 38.3</w:t>
            </w:r>
            <w:r w:rsidR="00EE72E4">
              <w:t xml:space="preserve"> of the Call Off Terms</w:t>
            </w:r>
          </w:p>
        </w:tc>
      </w:tr>
    </w:tbl>
    <w:p w14:paraId="01C57AD0" w14:textId="77777777" w:rsidR="004E05DC" w:rsidRDefault="004E05DC">
      <w:pPr>
        <w:spacing w:after="0"/>
        <w:ind w:left="0"/>
        <w:rPr>
          <w:i/>
        </w:rPr>
      </w:pPr>
    </w:p>
    <w:p w14:paraId="72B5D48F" w14:textId="77777777" w:rsidR="002E308D" w:rsidRPr="00B91478" w:rsidRDefault="002E308D">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7E39F8" w:rsidRPr="00B91478" w14:paraId="45EEC7DA" w14:textId="77777777" w:rsidTr="007E39F8">
        <w:tc>
          <w:tcPr>
            <w:tcW w:w="565" w:type="dxa"/>
          </w:tcPr>
          <w:p w14:paraId="40AC2E4B"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448AB40" w:rsidR="007E39F8" w:rsidRPr="00B91478" w:rsidRDefault="007E3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4B79BFCF" w:rsidR="007E39F8" w:rsidRPr="00B91478" w:rsidRDefault="007E39F8" w:rsidP="00AD50CE">
            <w:pPr>
              <w:keepNext/>
              <w:keepLines/>
              <w:overflowPunct/>
              <w:autoSpaceDE/>
              <w:autoSpaceDN/>
              <w:spacing w:before="240"/>
              <w:ind w:left="0"/>
              <w:textAlignment w:val="auto"/>
              <w:rPr>
                <w:b/>
                <w:highlight w:val="yellow"/>
              </w:rPr>
            </w:pPr>
            <w:r w:rsidRPr="00AD50CE">
              <w:rPr>
                <w:rFonts w:eastAsia="STZhongsong"/>
                <w:lang w:eastAsia="zh-CN"/>
              </w:rPr>
              <w:lastRenderedPageBreak/>
              <w:t>In Clause 42.2.1(c)</w:t>
            </w:r>
            <w:r w:rsidRPr="00AD50CE">
              <w:t xml:space="preserve"> of the Call Off Terms</w:t>
            </w:r>
          </w:p>
        </w:tc>
      </w:tr>
      <w:tr w:rsidR="007E39F8" w:rsidRPr="00B91478" w14:paraId="2D4DA8B8" w14:textId="77777777" w:rsidTr="007E39F8">
        <w:tc>
          <w:tcPr>
            <w:tcW w:w="565" w:type="dxa"/>
          </w:tcPr>
          <w:p w14:paraId="7475DDE5"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8.2</w:t>
            </w:r>
          </w:p>
        </w:tc>
        <w:tc>
          <w:tcPr>
            <w:tcW w:w="9103" w:type="dxa"/>
            <w:shd w:val="clear" w:color="auto" w:fill="auto"/>
          </w:tcPr>
          <w:p w14:paraId="68CE8304" w14:textId="314F66F6" w:rsidR="007E39F8" w:rsidRPr="00B91478" w:rsidRDefault="007E3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1099D6CD" w:rsidR="007E39F8" w:rsidRPr="00B91478" w:rsidRDefault="007E39F8" w:rsidP="006A6E97">
            <w:pPr>
              <w:numPr>
                <w:ilvl w:val="1"/>
                <w:numId w:val="0"/>
              </w:numPr>
              <w:overflowPunct/>
              <w:autoSpaceDE/>
              <w:autoSpaceDN/>
              <w:spacing w:after="120"/>
              <w:textAlignment w:val="auto"/>
              <w:rPr>
                <w:rFonts w:eastAsia="STZhongsong"/>
                <w:lang w:eastAsia="zh-CN"/>
              </w:rPr>
            </w:pPr>
            <w:r w:rsidRPr="006A6E97">
              <w:t>In Clause 42.7</w:t>
            </w:r>
            <w:r w:rsidR="006A6E97" w:rsidRPr="006A6E97">
              <w:rPr>
                <w:rFonts w:eastAsia="STZhongsong"/>
                <w:lang w:eastAsia="zh-CN"/>
              </w:rPr>
              <w:t xml:space="preserve"> of the Call Off Terms</w:t>
            </w:r>
          </w:p>
        </w:tc>
      </w:tr>
      <w:tr w:rsidR="007E39F8" w:rsidRPr="00B91478" w14:paraId="7C78E2F3" w14:textId="77777777" w:rsidTr="007E39F8">
        <w:tc>
          <w:tcPr>
            <w:tcW w:w="565" w:type="dxa"/>
          </w:tcPr>
          <w:p w14:paraId="174E531E"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7E39F8" w:rsidRPr="00B91478" w:rsidRDefault="007E3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17C12A1B" w:rsidR="007E39F8" w:rsidRPr="00B91478" w:rsidRDefault="007E39F8" w:rsidP="006A6E97">
            <w:pPr>
              <w:keepNext/>
              <w:keepLines/>
              <w:overflowPunct/>
              <w:autoSpaceDE/>
              <w:autoSpaceDN/>
              <w:spacing w:before="240"/>
              <w:ind w:left="0"/>
              <w:textAlignment w:val="auto"/>
              <w:rPr>
                <w:rFonts w:eastAsia="STZhongsong"/>
                <w:b/>
                <w:caps/>
                <w:lang w:eastAsia="zh-CN"/>
              </w:rPr>
            </w:pPr>
            <w:r w:rsidRPr="006A6E97">
              <w:rPr>
                <w:rFonts w:eastAsia="STZhongsong"/>
                <w:lang w:eastAsia="zh-CN"/>
              </w:rPr>
              <w:t>In Clause 43.1.1</w:t>
            </w:r>
            <w:r w:rsidRPr="006A6E97">
              <w:t xml:space="preserve"> of the Call Off Terms</w:t>
            </w:r>
          </w:p>
        </w:tc>
      </w:tr>
      <w:tr w:rsidR="007E39F8" w:rsidRPr="00B91478" w14:paraId="7CFBFB52" w14:textId="77777777" w:rsidTr="007E39F8">
        <w:tc>
          <w:tcPr>
            <w:tcW w:w="565" w:type="dxa"/>
            <w:tcBorders>
              <w:top w:val="single" w:sz="4" w:space="0" w:color="auto"/>
              <w:left w:val="single" w:sz="4" w:space="0" w:color="auto"/>
              <w:bottom w:val="single" w:sz="4" w:space="0" w:color="auto"/>
              <w:right w:val="single" w:sz="4" w:space="0" w:color="auto"/>
            </w:tcBorders>
          </w:tcPr>
          <w:p w14:paraId="44A77CD6" w14:textId="20FE102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55D0828A" w:rsidR="007E39F8" w:rsidRPr="00B91478" w:rsidRDefault="007E39F8" w:rsidP="00A145F9">
            <w:pPr>
              <w:numPr>
                <w:ilvl w:val="1"/>
                <w:numId w:val="0"/>
              </w:numPr>
              <w:overflowPunct/>
              <w:autoSpaceDE/>
              <w:autoSpaceDN/>
              <w:spacing w:after="120"/>
              <w:textAlignment w:val="auto"/>
              <w:rPr>
                <w:rFonts w:eastAsia="STZhongsong"/>
                <w:b/>
                <w:lang w:eastAsia="zh-CN"/>
              </w:rPr>
            </w:pPr>
            <w:r w:rsidRPr="00A145F9">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7E39F8" w:rsidRPr="00B91478" w14:paraId="79968519" w14:textId="77777777" w:rsidTr="007E39F8">
        <w:tc>
          <w:tcPr>
            <w:tcW w:w="565" w:type="dxa"/>
            <w:tcBorders>
              <w:top w:val="single" w:sz="4" w:space="0" w:color="auto"/>
              <w:left w:val="single" w:sz="4" w:space="0" w:color="auto"/>
              <w:bottom w:val="single" w:sz="4" w:space="0" w:color="auto"/>
              <w:right w:val="single" w:sz="4" w:space="0" w:color="auto"/>
            </w:tcBorders>
          </w:tcPr>
          <w:p w14:paraId="6BFBD54A" w14:textId="77777777" w:rsidR="007E39F8" w:rsidRPr="00B91478" w:rsidRDefault="007E39F8">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7E39F8" w:rsidRPr="00B91478" w:rsidRDefault="007E39F8"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C01039C" w:rsidR="007E39F8" w:rsidRPr="00D950A5" w:rsidRDefault="00D950A5">
            <w:pPr>
              <w:numPr>
                <w:ilvl w:val="1"/>
                <w:numId w:val="0"/>
              </w:numPr>
              <w:overflowPunct/>
              <w:autoSpaceDE/>
              <w:autoSpaceDN/>
              <w:spacing w:after="120"/>
              <w:jc w:val="left"/>
              <w:textAlignment w:val="auto"/>
              <w:rPr>
                <w:rFonts w:eastAsia="STZhongsong"/>
                <w:b/>
                <w:lang w:eastAsia="zh-CN"/>
              </w:rPr>
            </w:pPr>
            <w:r w:rsidRPr="00D950A5">
              <w:rPr>
                <w:b/>
              </w:rPr>
              <w:t>N/A</w:t>
            </w:r>
          </w:p>
        </w:tc>
      </w:tr>
      <w:tr w:rsidR="007E39F8" w:rsidRPr="00B91478" w14:paraId="6A7CE09E" w14:textId="77777777" w:rsidTr="007E39F8">
        <w:tc>
          <w:tcPr>
            <w:tcW w:w="565" w:type="dxa"/>
            <w:tcBorders>
              <w:top w:val="single" w:sz="4" w:space="0" w:color="auto"/>
              <w:left w:val="single" w:sz="4" w:space="0" w:color="auto"/>
              <w:bottom w:val="single" w:sz="4" w:space="0" w:color="auto"/>
              <w:right w:val="single" w:sz="4" w:space="0" w:color="auto"/>
            </w:tcBorders>
          </w:tcPr>
          <w:p w14:paraId="1E7D0AAB"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7E39F8" w:rsidRPr="00B91478" w:rsidRDefault="007E39F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40B8023E" w:rsidR="007E39F8" w:rsidRPr="00B91478" w:rsidRDefault="00D950A5">
            <w:pPr>
              <w:numPr>
                <w:ilvl w:val="1"/>
                <w:numId w:val="0"/>
              </w:numPr>
              <w:overflowPunct/>
              <w:autoSpaceDE/>
              <w:autoSpaceDN/>
              <w:spacing w:after="120"/>
              <w:jc w:val="left"/>
              <w:textAlignment w:val="auto"/>
              <w:rPr>
                <w:rFonts w:eastAsia="STZhongsong"/>
                <w:b/>
                <w:lang w:eastAsia="zh-CN"/>
              </w:rPr>
            </w:pPr>
            <w:r>
              <w:rPr>
                <w:rFonts w:eastAsia="STZhongsong"/>
                <w:b/>
                <w:lang w:eastAsia="zh-CN"/>
              </w:rPr>
              <w:t>N/A</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159"/>
      </w:tblGrid>
      <w:tr w:rsidR="007E39F8" w:rsidRPr="00B91478" w14:paraId="43D33619" w14:textId="77777777" w:rsidTr="007E39F8">
        <w:tc>
          <w:tcPr>
            <w:tcW w:w="767" w:type="dxa"/>
          </w:tcPr>
          <w:p w14:paraId="7D99477E"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159" w:type="dxa"/>
            <w:shd w:val="clear" w:color="auto" w:fill="auto"/>
          </w:tcPr>
          <w:p w14:paraId="7C58B8A9" w14:textId="77777777" w:rsidR="007E39F8" w:rsidRPr="00B91478" w:rsidRDefault="007E3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7F0BA8EE" w:rsidR="007E39F8" w:rsidRPr="000270C9" w:rsidRDefault="007E39F8" w:rsidP="00263548">
            <w:pPr>
              <w:numPr>
                <w:ilvl w:val="1"/>
                <w:numId w:val="0"/>
              </w:numPr>
              <w:overflowPunct/>
              <w:autoSpaceDE/>
              <w:autoSpaceDN/>
              <w:spacing w:after="120"/>
              <w:jc w:val="left"/>
              <w:textAlignment w:val="auto"/>
              <w:rPr>
                <w:rFonts w:eastAsia="STZhongsong"/>
                <w:b/>
                <w:highlight w:val="yellow"/>
                <w:lang w:eastAsia="zh-CN"/>
              </w:rPr>
            </w:pPr>
            <w:r w:rsidRPr="000270C9">
              <w:rPr>
                <w:rFonts w:eastAsia="STZhongsong"/>
                <w:lang w:eastAsia="zh-CN"/>
              </w:rPr>
              <w:t>Recital</w:t>
            </w:r>
            <w:r w:rsidR="00263548">
              <w:rPr>
                <w:rFonts w:eastAsia="STZhongsong"/>
                <w:lang w:eastAsia="zh-CN"/>
              </w:rPr>
              <w:t xml:space="preserve"> A.</w:t>
            </w:r>
          </w:p>
        </w:tc>
      </w:tr>
      <w:tr w:rsidR="007E39F8" w:rsidRPr="00B91478" w14:paraId="6517E645" w14:textId="77777777" w:rsidTr="007E39F8">
        <w:tc>
          <w:tcPr>
            <w:tcW w:w="767" w:type="dxa"/>
          </w:tcPr>
          <w:p w14:paraId="18CF27F0" w14:textId="77777777" w:rsidR="007E39F8" w:rsidRPr="00B91478" w:rsidRDefault="007E39F8">
            <w:pPr>
              <w:numPr>
                <w:ilvl w:val="1"/>
                <w:numId w:val="0"/>
              </w:numPr>
              <w:overflowPunct/>
              <w:autoSpaceDE/>
              <w:autoSpaceDN/>
              <w:spacing w:after="120"/>
              <w:textAlignment w:val="auto"/>
              <w:rPr>
                <w:b/>
              </w:rPr>
            </w:pPr>
            <w:r w:rsidRPr="00B91478">
              <w:rPr>
                <w:b/>
              </w:rPr>
              <w:t>10.2</w:t>
            </w:r>
          </w:p>
        </w:tc>
        <w:tc>
          <w:tcPr>
            <w:tcW w:w="8159" w:type="dxa"/>
            <w:shd w:val="clear" w:color="auto" w:fill="auto"/>
          </w:tcPr>
          <w:p w14:paraId="5E3BE745" w14:textId="6536AF37" w:rsidR="007E39F8" w:rsidRPr="00B91478" w:rsidRDefault="007E39F8">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2299C5C3" w:rsidR="007E39F8" w:rsidRPr="00B91478" w:rsidRDefault="007E39F8" w:rsidP="007376C0">
            <w:pPr>
              <w:numPr>
                <w:ilvl w:val="1"/>
                <w:numId w:val="0"/>
              </w:numPr>
              <w:overflowPunct/>
              <w:autoSpaceDE/>
              <w:autoSpaceDN/>
              <w:spacing w:after="120"/>
              <w:textAlignment w:val="auto"/>
            </w:pPr>
            <w:r w:rsidRPr="007376C0">
              <w:t>Not required</w:t>
            </w:r>
          </w:p>
        </w:tc>
      </w:tr>
      <w:tr w:rsidR="007E39F8" w:rsidRPr="00B91478" w14:paraId="7DCC4D29" w14:textId="77777777" w:rsidTr="007E39F8">
        <w:tc>
          <w:tcPr>
            <w:tcW w:w="767" w:type="dxa"/>
          </w:tcPr>
          <w:p w14:paraId="60E9D409"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159" w:type="dxa"/>
            <w:shd w:val="clear" w:color="auto" w:fill="auto"/>
          </w:tcPr>
          <w:p w14:paraId="0578377D" w14:textId="77777777" w:rsidR="007E39F8" w:rsidRPr="00B91478" w:rsidRDefault="007E39F8">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22F19687" w:rsidR="007E39F8" w:rsidRPr="00B91478" w:rsidRDefault="007E39F8" w:rsidP="007376C0">
            <w:pPr>
              <w:numPr>
                <w:ilvl w:val="1"/>
                <w:numId w:val="0"/>
              </w:numPr>
              <w:overflowPunct/>
              <w:autoSpaceDE/>
              <w:autoSpaceDN/>
              <w:spacing w:after="120"/>
              <w:jc w:val="left"/>
              <w:textAlignment w:val="auto"/>
              <w:rPr>
                <w:rFonts w:eastAsia="STZhongsong"/>
                <w:b/>
                <w:lang w:eastAsia="zh-CN"/>
              </w:rPr>
            </w:pPr>
            <w:r w:rsidRPr="007376C0">
              <w:rPr>
                <w:rFonts w:eastAsia="STZhongsong"/>
                <w:lang w:eastAsia="zh-CN"/>
              </w:rPr>
              <w:t>Select short form security requirements</w:t>
            </w:r>
            <w:r w:rsidRPr="007376C0">
              <w:rPr>
                <w:rFonts w:eastAsia="STZhongsong"/>
                <w:b/>
                <w:lang w:eastAsia="zh-CN"/>
              </w:rPr>
              <w:t xml:space="preserve"> </w:t>
            </w:r>
          </w:p>
        </w:tc>
      </w:tr>
      <w:tr w:rsidR="007E39F8" w:rsidRPr="00B91478" w14:paraId="433A9CF1" w14:textId="77777777" w:rsidTr="007E39F8">
        <w:tc>
          <w:tcPr>
            <w:tcW w:w="767" w:type="dxa"/>
          </w:tcPr>
          <w:p w14:paraId="21B91E79"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159" w:type="dxa"/>
            <w:shd w:val="clear" w:color="auto" w:fill="auto"/>
          </w:tcPr>
          <w:p w14:paraId="55D2D61B"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5BA14CCD" w:rsidR="007E39F8" w:rsidRPr="00B91478" w:rsidRDefault="007376C0" w:rsidP="007376C0">
            <w:pPr>
              <w:numPr>
                <w:ilvl w:val="1"/>
                <w:numId w:val="0"/>
              </w:numPr>
              <w:overflowPunct/>
              <w:autoSpaceDE/>
              <w:autoSpaceDN/>
              <w:spacing w:after="120"/>
              <w:jc w:val="left"/>
              <w:textAlignment w:val="auto"/>
              <w:rPr>
                <w:rFonts w:eastAsia="STZhongsong"/>
                <w:b/>
                <w:lang w:eastAsia="zh-CN"/>
              </w:rPr>
            </w:pPr>
            <w:r w:rsidRPr="007376C0">
              <w:rPr>
                <w:rFonts w:eastAsia="STZhongsong"/>
                <w:lang w:eastAsia="zh-CN"/>
              </w:rPr>
              <w:t>Not applied</w:t>
            </w:r>
          </w:p>
        </w:tc>
      </w:tr>
      <w:tr w:rsidR="007E39F8" w:rsidRPr="00B91478" w14:paraId="068657D7" w14:textId="77777777" w:rsidTr="007E39F8">
        <w:tc>
          <w:tcPr>
            <w:tcW w:w="767" w:type="dxa"/>
          </w:tcPr>
          <w:p w14:paraId="3D88F94C"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159" w:type="dxa"/>
            <w:shd w:val="clear" w:color="auto" w:fill="auto"/>
          </w:tcPr>
          <w:p w14:paraId="4AD0ACE7" w14:textId="77777777" w:rsidR="007E39F8" w:rsidRPr="00B91478" w:rsidRDefault="007E39F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0F15A0C" w14:textId="0936CEB7" w:rsidR="007E39F8" w:rsidRPr="00B91478" w:rsidRDefault="007E39F8" w:rsidP="003A3245">
            <w:pPr>
              <w:numPr>
                <w:ilvl w:val="1"/>
                <w:numId w:val="0"/>
              </w:numPr>
              <w:overflowPunct/>
              <w:autoSpaceDE/>
              <w:autoSpaceDN/>
              <w:spacing w:after="120"/>
              <w:textAlignment w:val="auto"/>
              <w:rPr>
                <w:b/>
              </w:rPr>
            </w:pPr>
            <w:r w:rsidRPr="003A3245">
              <w:t>Not applied</w:t>
            </w:r>
          </w:p>
          <w:p w14:paraId="5618519B" w14:textId="77777777" w:rsidR="007E39F8" w:rsidRPr="00B91478" w:rsidRDefault="007E39F8" w:rsidP="00BB4A0B">
            <w:pPr>
              <w:numPr>
                <w:ilvl w:val="1"/>
                <w:numId w:val="0"/>
              </w:numPr>
              <w:overflowPunct/>
              <w:autoSpaceDE/>
              <w:autoSpaceDN/>
              <w:spacing w:after="0"/>
              <w:textAlignment w:val="auto"/>
            </w:pPr>
            <w:r w:rsidRPr="00B91478">
              <w:rPr>
                <w:b/>
              </w:rPr>
              <w:t>Disaster Period</w:t>
            </w:r>
            <w:r w:rsidRPr="00B91478">
              <w:t>:</w:t>
            </w:r>
          </w:p>
          <w:p w14:paraId="7DFF7994" w14:textId="48F6EC46" w:rsidR="007E39F8" w:rsidRPr="00B91478" w:rsidRDefault="007E39F8" w:rsidP="003A3245">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003A3245" w:rsidRPr="003A3245">
              <w:rPr>
                <w:b/>
              </w:rPr>
              <w:t>N/A</w:t>
            </w:r>
          </w:p>
        </w:tc>
      </w:tr>
      <w:tr w:rsidR="007E39F8" w:rsidRPr="00B91478" w14:paraId="3781B6C0" w14:textId="77777777" w:rsidTr="007E39F8">
        <w:tc>
          <w:tcPr>
            <w:tcW w:w="767" w:type="dxa"/>
            <w:tcBorders>
              <w:top w:val="single" w:sz="4" w:space="0" w:color="auto"/>
              <w:left w:val="single" w:sz="4" w:space="0" w:color="auto"/>
              <w:bottom w:val="single" w:sz="4" w:space="0" w:color="auto"/>
              <w:right w:val="single" w:sz="4" w:space="0" w:color="auto"/>
            </w:tcBorders>
          </w:tcPr>
          <w:p w14:paraId="6442263B" w14:textId="064CB0EE" w:rsidR="007E39F8" w:rsidRPr="00B91478" w:rsidRDefault="007E39F8">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7E39F8" w:rsidRPr="00B91478" w:rsidRDefault="007E39F8">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7E39F8" w:rsidRPr="00B91478" w14:paraId="1F2C0BC2" w14:textId="77777777" w:rsidTr="007E39F8">
        <w:tc>
          <w:tcPr>
            <w:tcW w:w="767" w:type="dxa"/>
            <w:tcBorders>
              <w:top w:val="single" w:sz="4" w:space="0" w:color="auto"/>
              <w:left w:val="single" w:sz="4" w:space="0" w:color="auto"/>
              <w:bottom w:val="single" w:sz="4" w:space="0" w:color="auto"/>
              <w:right w:val="single" w:sz="4" w:space="0" w:color="auto"/>
            </w:tcBorders>
          </w:tcPr>
          <w:p w14:paraId="0BB11D9B"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6E474BB1" w14:textId="77777777" w:rsidR="003A3245" w:rsidRDefault="007E3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003A3245">
              <w:rPr>
                <w:rFonts w:eastAsia="STZhongsong"/>
                <w:lang w:eastAsia="zh-CN"/>
              </w:rPr>
              <w:t>:</w:t>
            </w:r>
          </w:p>
          <w:p w14:paraId="5D8EA955" w14:textId="253F03A2" w:rsidR="007E39F8" w:rsidRPr="00B91478" w:rsidRDefault="007E39F8">
            <w:pPr>
              <w:numPr>
                <w:ilvl w:val="1"/>
                <w:numId w:val="0"/>
              </w:numPr>
              <w:overflowPunct/>
              <w:autoSpaceDE/>
              <w:autoSpaceDN/>
              <w:spacing w:after="120"/>
              <w:textAlignment w:val="auto"/>
              <w:rPr>
                <w:rFonts w:eastAsia="STZhongsong"/>
                <w:lang w:eastAsia="zh-CN"/>
              </w:rPr>
            </w:pPr>
            <w:r w:rsidRPr="00B91478">
              <w:rPr>
                <w:rFonts w:eastAsia="STZhongsong"/>
                <w:lang w:eastAsia="zh-CN"/>
              </w:rPr>
              <w:t>Clause</w:t>
            </w:r>
            <w:r>
              <w:rPr>
                <w:rFonts w:eastAsia="STZhongsong"/>
                <w:lang w:eastAsia="zh-CN"/>
              </w:rPr>
              <w:t xml:space="preserve"> 35.2.3</w:t>
            </w:r>
            <w:r w:rsidR="003A3245">
              <w:rPr>
                <w:rFonts w:eastAsia="STZhongsong"/>
                <w:lang w:eastAsia="zh-CN"/>
              </w:rPr>
              <w:t xml:space="preserve"> of the Call Off Terms</w:t>
            </w:r>
          </w:p>
        </w:tc>
      </w:tr>
      <w:tr w:rsidR="007E39F8" w:rsidRPr="00B91478" w14:paraId="5A0C2F03" w14:textId="77777777" w:rsidTr="007E39F8">
        <w:tc>
          <w:tcPr>
            <w:tcW w:w="767" w:type="dxa"/>
            <w:tcBorders>
              <w:top w:val="single" w:sz="4" w:space="0" w:color="auto"/>
              <w:left w:val="single" w:sz="4" w:space="0" w:color="auto"/>
              <w:bottom w:val="single" w:sz="4" w:space="0" w:color="auto"/>
              <w:right w:val="single" w:sz="4" w:space="0" w:color="auto"/>
            </w:tcBorders>
          </w:tcPr>
          <w:p w14:paraId="77CBD9C7" w14:textId="77777777" w:rsidR="007E39F8" w:rsidRPr="00B91478" w:rsidRDefault="007E39F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7E39F8" w:rsidRPr="00B91478" w:rsidRDefault="007E39F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74F97B70" w:rsidR="007E39F8" w:rsidRDefault="007E39F8">
            <w:pPr>
              <w:numPr>
                <w:ilvl w:val="1"/>
                <w:numId w:val="0"/>
              </w:numPr>
              <w:overflowPunct/>
              <w:autoSpaceDE/>
              <w:autoSpaceDN/>
              <w:spacing w:after="120"/>
              <w:textAlignment w:val="auto"/>
              <w:rPr>
                <w:rFonts w:eastAsia="STZhongsong"/>
                <w:b/>
                <w:highlight w:val="yellow"/>
                <w:lang w:eastAsia="zh-CN"/>
              </w:rPr>
            </w:pPr>
            <w:r w:rsidRPr="00B91478">
              <w:rPr>
                <w:rFonts w:eastAsia="STZhongsong"/>
                <w:lang w:eastAsia="zh-CN"/>
              </w:rPr>
              <w:t xml:space="preserve">Customer’s postal address and email address: </w:t>
            </w:r>
          </w:p>
          <w:p w14:paraId="583283D4" w14:textId="415002A4" w:rsidR="003A3245" w:rsidRDefault="00FC3698" w:rsidP="003A3245">
            <w:pPr>
              <w:numPr>
                <w:ilvl w:val="1"/>
                <w:numId w:val="0"/>
              </w:numPr>
              <w:overflowPunct/>
              <w:autoSpaceDE/>
              <w:autoSpaceDN/>
              <w:spacing w:after="0"/>
              <w:jc w:val="left"/>
              <w:textAlignment w:val="auto"/>
              <w:rPr>
                <w:rFonts w:eastAsia="STZhongsong"/>
                <w:lang w:eastAsia="zh-CN"/>
              </w:rPr>
            </w:pPr>
            <w:r>
              <w:rPr>
                <w:rFonts w:eastAsia="STZhongsong"/>
                <w:lang w:eastAsia="zh-CN"/>
              </w:rPr>
              <w:t>REDACTED</w:t>
            </w:r>
          </w:p>
          <w:p w14:paraId="2DD651E2" w14:textId="4621CBC2" w:rsidR="003A3245" w:rsidRPr="003A3245" w:rsidRDefault="003A3245" w:rsidP="003A3245">
            <w:pPr>
              <w:numPr>
                <w:ilvl w:val="1"/>
                <w:numId w:val="0"/>
              </w:numPr>
              <w:overflowPunct/>
              <w:autoSpaceDE/>
              <w:autoSpaceDN/>
              <w:spacing w:after="0"/>
              <w:jc w:val="left"/>
              <w:textAlignment w:val="auto"/>
              <w:rPr>
                <w:rFonts w:eastAsia="STZhongsong"/>
                <w:lang w:eastAsia="zh-CN"/>
              </w:rPr>
            </w:pPr>
          </w:p>
          <w:p w14:paraId="2D128B8E" w14:textId="77777777" w:rsidR="003A3245" w:rsidRPr="00B91478" w:rsidRDefault="003A3245" w:rsidP="003A3245">
            <w:pPr>
              <w:numPr>
                <w:ilvl w:val="1"/>
                <w:numId w:val="0"/>
              </w:numPr>
              <w:overflowPunct/>
              <w:autoSpaceDE/>
              <w:autoSpaceDN/>
              <w:spacing w:after="0"/>
              <w:jc w:val="left"/>
              <w:textAlignment w:val="auto"/>
              <w:rPr>
                <w:rFonts w:eastAsia="STZhongsong"/>
                <w:lang w:eastAsia="zh-CN"/>
              </w:rPr>
            </w:pPr>
          </w:p>
          <w:p w14:paraId="2BD617C8" w14:textId="22EAB34B" w:rsidR="003A3245" w:rsidRDefault="007E39F8" w:rsidP="003A3245">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 xml:space="preserve">Supplier’s postal address and email address: </w:t>
            </w:r>
          </w:p>
          <w:p w14:paraId="20ECFF84" w14:textId="77777777" w:rsidR="003A3245" w:rsidRDefault="003A3245" w:rsidP="003A3245">
            <w:pPr>
              <w:numPr>
                <w:ilvl w:val="1"/>
                <w:numId w:val="0"/>
              </w:numPr>
              <w:overflowPunct/>
              <w:autoSpaceDE/>
              <w:autoSpaceDN/>
              <w:spacing w:after="0"/>
              <w:jc w:val="left"/>
              <w:textAlignment w:val="auto"/>
              <w:rPr>
                <w:rFonts w:eastAsia="STZhongsong"/>
                <w:lang w:eastAsia="zh-CN"/>
              </w:rPr>
            </w:pPr>
          </w:p>
          <w:p w14:paraId="1518267C" w14:textId="67A1D04E" w:rsidR="003A3245" w:rsidRPr="00B91478" w:rsidRDefault="00FC3698" w:rsidP="003A3245">
            <w:pPr>
              <w:numPr>
                <w:ilvl w:val="1"/>
                <w:numId w:val="0"/>
              </w:numPr>
              <w:overflowPunct/>
              <w:autoSpaceDE/>
              <w:autoSpaceDN/>
              <w:spacing w:after="120"/>
              <w:textAlignment w:val="auto"/>
              <w:rPr>
                <w:rFonts w:eastAsia="STZhongsong"/>
                <w:b/>
                <w:lang w:eastAsia="zh-CN"/>
              </w:rPr>
            </w:pPr>
            <w:r>
              <w:rPr>
                <w:rFonts w:eastAsia="STZhongsong"/>
                <w:lang w:eastAsia="zh-CN"/>
              </w:rPr>
              <w:t>REDACTED</w:t>
            </w:r>
          </w:p>
        </w:tc>
      </w:tr>
      <w:tr w:rsidR="007E39F8" w:rsidRPr="00B91478" w14:paraId="3580F4D1" w14:textId="77777777" w:rsidTr="007E39F8">
        <w:tc>
          <w:tcPr>
            <w:tcW w:w="767" w:type="dxa"/>
            <w:tcBorders>
              <w:top w:val="single" w:sz="4" w:space="0" w:color="auto"/>
              <w:left w:val="single" w:sz="4" w:space="0" w:color="auto"/>
              <w:bottom w:val="single" w:sz="4" w:space="0" w:color="auto"/>
              <w:right w:val="single" w:sz="4" w:space="0" w:color="auto"/>
            </w:tcBorders>
          </w:tcPr>
          <w:p w14:paraId="20746A0C"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7E39F8" w:rsidRPr="00B91478" w:rsidRDefault="007E39F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7E39F8" w:rsidRPr="00B91478" w14:paraId="30A66646" w14:textId="77777777" w:rsidTr="007E39F8">
        <w:tc>
          <w:tcPr>
            <w:tcW w:w="767" w:type="dxa"/>
            <w:tcBorders>
              <w:top w:val="single" w:sz="4" w:space="0" w:color="auto"/>
              <w:left w:val="single" w:sz="4" w:space="0" w:color="auto"/>
              <w:bottom w:val="single" w:sz="4" w:space="0" w:color="auto"/>
              <w:right w:val="single" w:sz="4" w:space="0" w:color="auto"/>
            </w:tcBorders>
          </w:tcPr>
          <w:p w14:paraId="703563A4"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7E39F8" w:rsidRPr="00B91478" w:rsidRDefault="007E39F8"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5E46872C" w:rsidR="007E39F8" w:rsidRPr="00B91478" w:rsidRDefault="000E787F">
            <w:pPr>
              <w:numPr>
                <w:ilvl w:val="1"/>
                <w:numId w:val="0"/>
              </w:numPr>
              <w:overflowPunct/>
              <w:autoSpaceDE/>
              <w:autoSpaceDN/>
              <w:spacing w:after="120"/>
              <w:jc w:val="left"/>
              <w:textAlignment w:val="auto"/>
              <w:rPr>
                <w:rFonts w:eastAsia="STZhongsong"/>
                <w:b/>
                <w:lang w:eastAsia="zh-CN"/>
              </w:rPr>
            </w:pPr>
            <w:r w:rsidRPr="000E787F">
              <w:rPr>
                <w:rFonts w:eastAsia="STZhongsong"/>
                <w:b/>
                <w:lang w:eastAsia="zh-CN"/>
              </w:rPr>
              <w:t>N/A</w:t>
            </w:r>
          </w:p>
        </w:tc>
      </w:tr>
      <w:tr w:rsidR="007E39F8" w:rsidRPr="00B91478" w14:paraId="1A1C7C47" w14:textId="77777777" w:rsidTr="007E39F8">
        <w:tc>
          <w:tcPr>
            <w:tcW w:w="767" w:type="dxa"/>
            <w:tcBorders>
              <w:top w:val="single" w:sz="4" w:space="0" w:color="auto"/>
              <w:left w:val="single" w:sz="4" w:space="0" w:color="auto"/>
              <w:bottom w:val="single" w:sz="4" w:space="0" w:color="auto"/>
              <w:right w:val="single" w:sz="4" w:space="0" w:color="auto"/>
            </w:tcBorders>
          </w:tcPr>
          <w:p w14:paraId="7AAE6378"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7E39F8" w:rsidRPr="00B91478" w:rsidRDefault="007E39F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7E39F8" w:rsidRPr="00B91478" w:rsidRDefault="007E39F8">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p>
        </w:tc>
      </w:tr>
      <w:tr w:rsidR="007E39F8" w:rsidRPr="00B91478" w14:paraId="72D6CB9F" w14:textId="77777777" w:rsidTr="007E39F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1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2B8ABC" w14:textId="77777777" w:rsidR="00942FB2" w:rsidRDefault="007E39F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w:t>
            </w:r>
            <w:r w:rsidR="00942FB2">
              <w:rPr>
                <w:rFonts w:eastAsia="STZhongsong"/>
                <w:b/>
                <w:lang w:eastAsia="zh-CN"/>
              </w:rPr>
              <w:t>:</w:t>
            </w:r>
          </w:p>
          <w:p w14:paraId="626A247F" w14:textId="55837C36" w:rsidR="007E39F8" w:rsidRPr="00942FB2" w:rsidRDefault="007E39F8" w:rsidP="00942FB2">
            <w:pPr>
              <w:numPr>
                <w:ilvl w:val="1"/>
                <w:numId w:val="0"/>
              </w:numPr>
              <w:overflowPunct/>
              <w:autoSpaceDE/>
              <w:autoSpaceDN/>
              <w:spacing w:after="120"/>
              <w:textAlignment w:val="auto"/>
              <w:rPr>
                <w:rFonts w:eastAsia="STZhongsong"/>
                <w:lang w:eastAsia="zh-CN"/>
              </w:rPr>
            </w:pPr>
            <w:r w:rsidRPr="00942FB2">
              <w:rPr>
                <w:rFonts w:eastAsia="STZhongsong"/>
                <w:lang w:eastAsia="zh-CN"/>
              </w:rPr>
              <w:t>Clau</w:t>
            </w:r>
            <w:r w:rsidR="00942FB2" w:rsidRPr="00942FB2">
              <w:rPr>
                <w:rFonts w:eastAsia="STZhongsong"/>
                <w:lang w:eastAsia="zh-CN"/>
              </w:rPr>
              <w:t>se 36.3.2 of the Call Off Terms</w:t>
            </w:r>
          </w:p>
        </w:tc>
      </w:tr>
      <w:tr w:rsidR="007E39F8" w:rsidRPr="00B91478" w14:paraId="3C819062" w14:textId="77777777" w:rsidTr="007E39F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15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7E39F8" w:rsidRPr="00B91478" w:rsidRDefault="007E39F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7E39F8" w:rsidRPr="00B91478" w:rsidRDefault="007E39F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7E39F8" w:rsidRPr="00B91478" w14:paraId="18937FE2" w14:textId="77777777" w:rsidTr="007E39F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7E39F8" w:rsidRPr="00B91478" w:rsidRDefault="007E39F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15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7E39F8" w:rsidRDefault="007E39F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7E39F8" w:rsidRPr="002440C8" w:rsidRDefault="007E39F8">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bl>
    <w:p w14:paraId="77098A11" w14:textId="77777777" w:rsidR="00873364" w:rsidRDefault="00873364">
      <w:pPr>
        <w:ind w:left="0"/>
        <w:rPr>
          <w:b/>
        </w:rPr>
      </w:pPr>
    </w:p>
    <w:p w14:paraId="518CD758" w14:textId="1E1DC489"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2938F2BB" w:rsidR="004E05DC" w:rsidRPr="00B91478" w:rsidRDefault="00FC3698">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66A727ED" w:rsidR="004E05DC" w:rsidRPr="00B91478" w:rsidRDefault="00FC3698">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66650E18" w:rsidR="004E05DC" w:rsidRPr="00B91478" w:rsidRDefault="00873364">
            <w:pPr>
              <w:pStyle w:val="MarginText"/>
              <w:rPr>
                <w:rFonts w:cs="Arial"/>
                <w:sz w:val="22"/>
                <w:szCs w:val="22"/>
              </w:rPr>
            </w:pPr>
            <w:r>
              <w:rPr>
                <w:rFonts w:cs="Arial"/>
                <w:sz w:val="22"/>
                <w:szCs w:val="22"/>
              </w:rPr>
              <w:t>01/05/2020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F2BE68D" w:rsidR="004E05DC" w:rsidRPr="00B91478" w:rsidRDefault="00FC3698">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441AC5C3" w:rsidR="004E05DC" w:rsidRPr="00B91478" w:rsidRDefault="00FC3698">
            <w:pPr>
              <w:pStyle w:val="MarginText"/>
              <w:rPr>
                <w:rFonts w:cs="Arial"/>
                <w:sz w:val="22"/>
                <w:szCs w:val="22"/>
              </w:rPr>
            </w:pPr>
            <w:r>
              <w:rPr>
                <w:rFonts w:cs="Arial"/>
                <w:sz w:val="22"/>
                <w:szCs w:val="22"/>
              </w:rPr>
              <w:t>REDACTED</w:t>
            </w:r>
            <w:bookmarkStart w:id="2" w:name="_GoBack"/>
            <w:bookmarkEnd w:id="2"/>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33B7C733" w:rsidR="004E05DC" w:rsidRPr="00B91478" w:rsidRDefault="00873364">
            <w:pPr>
              <w:pStyle w:val="MarginText"/>
              <w:rPr>
                <w:rFonts w:cs="Arial"/>
                <w:sz w:val="22"/>
                <w:szCs w:val="22"/>
              </w:rPr>
            </w:pPr>
            <w:r>
              <w:rPr>
                <w:rFonts w:cs="Arial"/>
                <w:sz w:val="22"/>
                <w:szCs w:val="22"/>
              </w:rPr>
              <w:t>01/05/2020</w:t>
            </w:r>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footerReference w:type="first" r:id="rId1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475FA" w14:textId="77777777" w:rsidR="00B44343" w:rsidRDefault="00B44343">
      <w:r>
        <w:separator/>
      </w:r>
    </w:p>
    <w:p w14:paraId="0F6EE931" w14:textId="77777777" w:rsidR="00B44343" w:rsidRDefault="00B44343"/>
    <w:p w14:paraId="2CF4A976" w14:textId="77777777" w:rsidR="00B44343" w:rsidRDefault="00B44343"/>
    <w:p w14:paraId="4115D13C" w14:textId="77777777" w:rsidR="00B44343" w:rsidRDefault="00B44343"/>
    <w:p w14:paraId="7D08BB91" w14:textId="77777777" w:rsidR="00B44343" w:rsidRDefault="00B44343"/>
  </w:endnote>
  <w:endnote w:type="continuationSeparator" w:id="0">
    <w:p w14:paraId="40383B29" w14:textId="77777777" w:rsidR="00B44343" w:rsidRDefault="00B44343">
      <w:r>
        <w:continuationSeparator/>
      </w:r>
    </w:p>
    <w:p w14:paraId="4842621F" w14:textId="77777777" w:rsidR="00B44343" w:rsidRDefault="00B44343"/>
    <w:p w14:paraId="35BB0B04" w14:textId="77777777" w:rsidR="00B44343" w:rsidRDefault="00B44343"/>
    <w:p w14:paraId="63A2646E" w14:textId="77777777" w:rsidR="00B44343" w:rsidRDefault="00B44343"/>
    <w:p w14:paraId="67F3B0D7" w14:textId="77777777" w:rsidR="00B44343" w:rsidRDefault="00B44343"/>
  </w:endnote>
  <w:endnote w:type="continuationNotice" w:id="1">
    <w:p w14:paraId="074F198F" w14:textId="77777777" w:rsidR="00B44343" w:rsidRDefault="00B44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CB44F1" w:rsidRPr="00D53DEB" w:rsidRDefault="00CB44F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CB44F1" w:rsidRPr="00D53DEB" w:rsidRDefault="00CB44F1"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CB44F1" w:rsidRDefault="00CB44F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B44F1" w:rsidRDefault="00CB44F1" w:rsidP="00054E54">
    <w:pPr>
      <w:pStyle w:val="Footer"/>
      <w:pBdr>
        <w:top w:val="single" w:sz="6" w:space="1" w:color="auto"/>
      </w:pBdr>
      <w:tabs>
        <w:tab w:val="right" w:pos="8647"/>
      </w:tabs>
      <w:ind w:left="0"/>
      <w:rPr>
        <w:sz w:val="16"/>
        <w:szCs w:val="16"/>
      </w:rPr>
    </w:pPr>
    <w:r>
      <w:rPr>
        <w:sz w:val="16"/>
        <w:szCs w:val="16"/>
      </w:rPr>
      <w:t>© Crown copyright 2018</w:t>
    </w:r>
  </w:p>
  <w:p w14:paraId="08DC505A" w14:textId="570BFB0C" w:rsidR="00CB44F1" w:rsidRPr="00054E54" w:rsidRDefault="00CB44F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C3698">
      <w:rPr>
        <w:noProof/>
        <w:sz w:val="16"/>
        <w:szCs w:val="16"/>
      </w:rPr>
      <w:t>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CB44F1" w:rsidRDefault="00CB44F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CB44F1" w:rsidRPr="004319D6" w:rsidRDefault="00CB44F1"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CB44F1" w:rsidRDefault="00CB44F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B44F1" w:rsidRPr="009968DA" w:rsidRDefault="00CB44F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B44F1" w:rsidRDefault="00CB44F1" w:rsidP="00054E54">
    <w:pPr>
      <w:pStyle w:val="Footer"/>
      <w:pBdr>
        <w:top w:val="single" w:sz="6" w:space="1" w:color="auto"/>
      </w:pBdr>
      <w:tabs>
        <w:tab w:val="right" w:pos="8647"/>
      </w:tabs>
      <w:ind w:left="0"/>
      <w:rPr>
        <w:sz w:val="16"/>
        <w:szCs w:val="16"/>
      </w:rPr>
    </w:pPr>
  </w:p>
  <w:p w14:paraId="73B75459" w14:textId="6C98EB58" w:rsidR="00CB44F1" w:rsidRPr="00054E54" w:rsidRDefault="00CB44F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FC3698">
      <w:rPr>
        <w:noProof/>
        <w:sz w:val="16"/>
        <w:szCs w:val="16"/>
      </w:rPr>
      <w:t>1</w:t>
    </w:r>
    <w:r w:rsidRPr="00054E54">
      <w:rPr>
        <w:noProof/>
        <w:sz w:val="16"/>
        <w:szCs w:val="16"/>
      </w:rPr>
      <w:fldChar w:fldCharType="end"/>
    </w:r>
  </w:p>
  <w:p w14:paraId="5B2BBFDC" w14:textId="77777777" w:rsidR="00CB44F1" w:rsidRDefault="00CB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064E2" w14:textId="77777777" w:rsidR="00B44343" w:rsidRDefault="00B44343">
      <w:r>
        <w:separator/>
      </w:r>
    </w:p>
  </w:footnote>
  <w:footnote w:type="continuationSeparator" w:id="0">
    <w:p w14:paraId="4EB6B738" w14:textId="77777777" w:rsidR="00B44343" w:rsidRDefault="00B44343">
      <w:r>
        <w:continuationSeparator/>
      </w:r>
    </w:p>
  </w:footnote>
  <w:footnote w:type="continuationNotice" w:id="1">
    <w:p w14:paraId="54CF4EE6" w14:textId="77777777" w:rsidR="00B44343" w:rsidRDefault="00B443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CB44F1" w:rsidRDefault="00CB44F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B44F1" w:rsidRDefault="00CB44F1"/>
  <w:p w14:paraId="2A494745" w14:textId="77777777" w:rsidR="00CB44F1" w:rsidRDefault="00CB44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CB44F1" w:rsidRDefault="00CB44F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C30D8A"/>
    <w:multiLevelType w:val="hybridMultilevel"/>
    <w:tmpl w:val="1BEE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1"/>
  </w:num>
  <w:num w:numId="5">
    <w:abstractNumId w:val="11"/>
  </w:num>
  <w:num w:numId="6">
    <w:abstractNumId w:val="19"/>
  </w:num>
  <w:num w:numId="7">
    <w:abstractNumId w:val="17"/>
  </w:num>
  <w:num w:numId="8">
    <w:abstractNumId w:val="14"/>
  </w:num>
  <w:num w:numId="9">
    <w:abstractNumId w:val="21"/>
  </w:num>
  <w:num w:numId="10">
    <w:abstractNumId w:val="13"/>
  </w:num>
  <w:num w:numId="11">
    <w:abstractNumId w:val="3"/>
  </w:num>
  <w:num w:numId="12">
    <w:abstractNumId w:val="5"/>
  </w:num>
  <w:num w:numId="13">
    <w:abstractNumId w:val="2"/>
  </w:num>
  <w:num w:numId="14">
    <w:abstractNumId w:val="1"/>
  </w:num>
  <w:num w:numId="15">
    <w:abstractNumId w:val="18"/>
  </w:num>
  <w:num w:numId="16">
    <w:abstractNumId w:val="0"/>
  </w:num>
  <w:num w:numId="17">
    <w:abstractNumId w:val="22"/>
  </w:num>
  <w:num w:numId="1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073E2"/>
    <w:rsid w:val="00017475"/>
    <w:rsid w:val="000270C9"/>
    <w:rsid w:val="00054E54"/>
    <w:rsid w:val="0006107E"/>
    <w:rsid w:val="000638D8"/>
    <w:rsid w:val="000B1CE1"/>
    <w:rsid w:val="000D0701"/>
    <w:rsid w:val="000E787F"/>
    <w:rsid w:val="00100C58"/>
    <w:rsid w:val="00111007"/>
    <w:rsid w:val="001217C1"/>
    <w:rsid w:val="0013406F"/>
    <w:rsid w:val="001432BF"/>
    <w:rsid w:val="0018542B"/>
    <w:rsid w:val="001D5E87"/>
    <w:rsid w:val="002047E1"/>
    <w:rsid w:val="00224F1D"/>
    <w:rsid w:val="002314CF"/>
    <w:rsid w:val="0023206B"/>
    <w:rsid w:val="0023253F"/>
    <w:rsid w:val="002440C8"/>
    <w:rsid w:val="00263548"/>
    <w:rsid w:val="00272E8F"/>
    <w:rsid w:val="002B00EA"/>
    <w:rsid w:val="002C177B"/>
    <w:rsid w:val="002E308D"/>
    <w:rsid w:val="00306EA9"/>
    <w:rsid w:val="003125B9"/>
    <w:rsid w:val="003228BA"/>
    <w:rsid w:val="00327EA5"/>
    <w:rsid w:val="00340AAB"/>
    <w:rsid w:val="00345F2B"/>
    <w:rsid w:val="00397FC8"/>
    <w:rsid w:val="003A2249"/>
    <w:rsid w:val="003A3245"/>
    <w:rsid w:val="003C22DC"/>
    <w:rsid w:val="003E3877"/>
    <w:rsid w:val="003F3581"/>
    <w:rsid w:val="00405425"/>
    <w:rsid w:val="00430074"/>
    <w:rsid w:val="00457085"/>
    <w:rsid w:val="00471F7C"/>
    <w:rsid w:val="00492B7E"/>
    <w:rsid w:val="004944BE"/>
    <w:rsid w:val="004D4A61"/>
    <w:rsid w:val="004D6F66"/>
    <w:rsid w:val="004E05DC"/>
    <w:rsid w:val="00501C41"/>
    <w:rsid w:val="00537215"/>
    <w:rsid w:val="005C6A46"/>
    <w:rsid w:val="005E731E"/>
    <w:rsid w:val="00606753"/>
    <w:rsid w:val="0061276A"/>
    <w:rsid w:val="0061699B"/>
    <w:rsid w:val="006311F8"/>
    <w:rsid w:val="0065497E"/>
    <w:rsid w:val="006A0AF3"/>
    <w:rsid w:val="006A6E97"/>
    <w:rsid w:val="006F3D4A"/>
    <w:rsid w:val="00700725"/>
    <w:rsid w:val="00702E6A"/>
    <w:rsid w:val="0073200F"/>
    <w:rsid w:val="007376C0"/>
    <w:rsid w:val="00753E53"/>
    <w:rsid w:val="00755201"/>
    <w:rsid w:val="00771E0B"/>
    <w:rsid w:val="00786287"/>
    <w:rsid w:val="00794C4D"/>
    <w:rsid w:val="007A091B"/>
    <w:rsid w:val="007A44A1"/>
    <w:rsid w:val="007D26F7"/>
    <w:rsid w:val="007E1DDC"/>
    <w:rsid w:val="007E39F8"/>
    <w:rsid w:val="008153FF"/>
    <w:rsid w:val="00850E5C"/>
    <w:rsid w:val="00861833"/>
    <w:rsid w:val="008727D1"/>
    <w:rsid w:val="00873364"/>
    <w:rsid w:val="00887A8F"/>
    <w:rsid w:val="008931FF"/>
    <w:rsid w:val="009036BF"/>
    <w:rsid w:val="009244B7"/>
    <w:rsid w:val="00942FB2"/>
    <w:rsid w:val="00963FFF"/>
    <w:rsid w:val="009968DA"/>
    <w:rsid w:val="00997414"/>
    <w:rsid w:val="009C2140"/>
    <w:rsid w:val="009D7C09"/>
    <w:rsid w:val="009F2E61"/>
    <w:rsid w:val="00A0744F"/>
    <w:rsid w:val="00A145F9"/>
    <w:rsid w:val="00A1763C"/>
    <w:rsid w:val="00A17789"/>
    <w:rsid w:val="00A64B35"/>
    <w:rsid w:val="00A955D8"/>
    <w:rsid w:val="00AA7DB0"/>
    <w:rsid w:val="00AD50CE"/>
    <w:rsid w:val="00AD5365"/>
    <w:rsid w:val="00B02A10"/>
    <w:rsid w:val="00B34C44"/>
    <w:rsid w:val="00B44343"/>
    <w:rsid w:val="00B64CAD"/>
    <w:rsid w:val="00B67B6E"/>
    <w:rsid w:val="00B770E2"/>
    <w:rsid w:val="00B91478"/>
    <w:rsid w:val="00BB15C4"/>
    <w:rsid w:val="00BB4A0B"/>
    <w:rsid w:val="00C17DB9"/>
    <w:rsid w:val="00C37837"/>
    <w:rsid w:val="00C611C3"/>
    <w:rsid w:val="00C81929"/>
    <w:rsid w:val="00CA491C"/>
    <w:rsid w:val="00CA4AFF"/>
    <w:rsid w:val="00CB44F1"/>
    <w:rsid w:val="00CF4F29"/>
    <w:rsid w:val="00D2378A"/>
    <w:rsid w:val="00D326AD"/>
    <w:rsid w:val="00D53DEB"/>
    <w:rsid w:val="00D61A90"/>
    <w:rsid w:val="00D66440"/>
    <w:rsid w:val="00D950A5"/>
    <w:rsid w:val="00DE1860"/>
    <w:rsid w:val="00E32B8F"/>
    <w:rsid w:val="00E45F29"/>
    <w:rsid w:val="00E54047"/>
    <w:rsid w:val="00E93D4C"/>
    <w:rsid w:val="00EA30EB"/>
    <w:rsid w:val="00EB6ECF"/>
    <w:rsid w:val="00EE72E4"/>
    <w:rsid w:val="00EF289B"/>
    <w:rsid w:val="00F1780F"/>
    <w:rsid w:val="00F763AE"/>
    <w:rsid w:val="00F770DB"/>
    <w:rsid w:val="00F848A7"/>
    <w:rsid w:val="00FB2B54"/>
    <w:rsid w:val="00FC3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82D70-D7D7-4B0B-B008-A3EE1F2A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2020-05-15T15:19:00Z</dcterms:created>
  <dcterms:modified xsi:type="dcterms:W3CDTF">2020-05-15T15:19:00Z</dcterms:modified>
</cp:coreProperties>
</file>