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D445B" w14:textId="77777777" w:rsidR="00A47342" w:rsidRPr="00D26D51" w:rsidRDefault="00541D80" w:rsidP="00A47342">
      <w:pPr>
        <w:pStyle w:val="Heading1"/>
        <w:spacing w:line="240" w:lineRule="auto"/>
        <w:rPr>
          <w:sz w:val="20"/>
          <w:szCs w:val="20"/>
        </w:rPr>
      </w:pPr>
      <w:r w:rsidRPr="00D26D51">
        <w:rPr>
          <w:sz w:val="20"/>
          <w:szCs w:val="20"/>
        </w:rPr>
        <w:t xml:space="preserve"> </w:t>
      </w:r>
      <w:bookmarkStart w:id="0" w:name="_Toc343591381"/>
      <w:r w:rsidR="00A47342" w:rsidRPr="00D26D51">
        <w:rPr>
          <w:sz w:val="20"/>
          <w:szCs w:val="20"/>
        </w:rPr>
        <w:t>SCHEDULE 2 – THE SERVICES</w:t>
      </w:r>
      <w:bookmarkEnd w:id="0"/>
    </w:p>
    <w:p w14:paraId="00543818" w14:textId="77777777" w:rsidR="00A47342" w:rsidRPr="00D26D51" w:rsidRDefault="00A47342" w:rsidP="00A47342">
      <w:pPr>
        <w:widowControl w:val="0"/>
        <w:spacing w:after="0"/>
        <w:jc w:val="center"/>
        <w:rPr>
          <w:rFonts w:ascii="Arial" w:hAnsi="Arial" w:cs="Arial"/>
          <w:b/>
          <w:bCs/>
          <w:sz w:val="20"/>
        </w:rPr>
      </w:pPr>
    </w:p>
    <w:p w14:paraId="39F8ACD0" w14:textId="77777777" w:rsidR="00A47342" w:rsidRPr="00D26D51" w:rsidRDefault="00A47342" w:rsidP="00896AB9">
      <w:pPr>
        <w:pStyle w:val="ListParagraph"/>
        <w:numPr>
          <w:ilvl w:val="0"/>
          <w:numId w:val="2"/>
        </w:numPr>
        <w:ind w:left="0" w:firstLine="0"/>
        <w:contextualSpacing/>
        <w:jc w:val="center"/>
        <w:outlineLvl w:val="1"/>
        <w:rPr>
          <w:rFonts w:ascii="Arial" w:hAnsi="Arial" w:cs="Arial"/>
          <w:b/>
          <w:sz w:val="20"/>
          <w:szCs w:val="20"/>
        </w:rPr>
      </w:pPr>
      <w:bookmarkStart w:id="1" w:name="_Toc343591382"/>
      <w:r w:rsidRPr="00D26D51">
        <w:rPr>
          <w:rFonts w:ascii="Arial" w:hAnsi="Arial" w:cs="Arial"/>
          <w:b/>
          <w:sz w:val="20"/>
          <w:szCs w:val="20"/>
        </w:rPr>
        <w:t>Service Specifications</w:t>
      </w:r>
      <w:bookmarkEnd w:id="1"/>
    </w:p>
    <w:p w14:paraId="140A74F8" w14:textId="77777777" w:rsidR="00A47342" w:rsidRPr="00D26D51" w:rsidRDefault="00A47342" w:rsidP="00A47342">
      <w:pPr>
        <w:shd w:val="clear" w:color="auto" w:fill="FFFFFF" w:themeFill="background1"/>
        <w:spacing w:after="0"/>
        <w:jc w:val="both"/>
        <w:rPr>
          <w:rFonts w:ascii="Arial" w:hAnsi="Arial" w:cs="Arial"/>
          <w:sz w:val="20"/>
        </w:rPr>
      </w:pPr>
    </w:p>
    <w:p w14:paraId="703601F1" w14:textId="77777777" w:rsidR="00A47342" w:rsidRPr="00D26D51" w:rsidRDefault="00A47342" w:rsidP="00A47342">
      <w:pPr>
        <w:spacing w:after="0"/>
        <w:rPr>
          <w:rFonts w:ascii="Arial" w:hAnsi="Arial" w:cs="Arial"/>
          <w:i/>
          <w:sz w:val="20"/>
        </w:rPr>
      </w:pPr>
      <w:r w:rsidRPr="00D26D51">
        <w:rPr>
          <w:rFonts w:ascii="Arial" w:hAnsi="Arial" w:cs="Arial"/>
          <w:i/>
          <w:sz w:val="20"/>
        </w:rPr>
        <w:t xml:space="preserve">This is a non-mandatory model template for local population. Commissioners may retain the structure </w:t>
      </w:r>
      <w:proofErr w:type="gramStart"/>
      <w:r w:rsidRPr="00D26D51">
        <w:rPr>
          <w:rFonts w:ascii="Arial" w:hAnsi="Arial" w:cs="Arial"/>
          <w:i/>
          <w:sz w:val="20"/>
        </w:rPr>
        <w:t>below, or</w:t>
      </w:r>
      <w:proofErr w:type="gramEnd"/>
      <w:r w:rsidRPr="00D26D51">
        <w:rPr>
          <w:rFonts w:ascii="Arial" w:hAnsi="Arial" w:cs="Arial"/>
          <w:i/>
          <w:sz w:val="20"/>
        </w:rPr>
        <w:t xml:space="preserve"> may determine their own in accordance with the NHS Standard Contract Technical Guidance.  </w:t>
      </w:r>
    </w:p>
    <w:p w14:paraId="62F56F10" w14:textId="77777777" w:rsidR="00A47342" w:rsidRPr="00D26D51" w:rsidRDefault="00A47342" w:rsidP="00A47342">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A47342" w:rsidRPr="00D26D51" w14:paraId="31B7F3C8" w14:textId="77777777" w:rsidTr="003564FF">
        <w:tc>
          <w:tcPr>
            <w:tcW w:w="2970" w:type="dxa"/>
            <w:shd w:val="clear" w:color="auto" w:fill="auto"/>
          </w:tcPr>
          <w:p w14:paraId="7CB2A408" w14:textId="77777777" w:rsidR="00A47342" w:rsidRPr="00D26D51" w:rsidRDefault="00A47342" w:rsidP="003564FF">
            <w:pPr>
              <w:spacing w:after="0" w:line="360" w:lineRule="auto"/>
              <w:rPr>
                <w:rFonts w:ascii="Arial" w:hAnsi="Arial" w:cs="Arial"/>
                <w:b/>
                <w:sz w:val="20"/>
              </w:rPr>
            </w:pPr>
            <w:r w:rsidRPr="00D26D51">
              <w:rPr>
                <w:rFonts w:ascii="Arial" w:hAnsi="Arial" w:cs="Arial"/>
                <w:b/>
                <w:sz w:val="20"/>
              </w:rPr>
              <w:t>Service Specification No.</w:t>
            </w:r>
          </w:p>
        </w:tc>
        <w:tc>
          <w:tcPr>
            <w:tcW w:w="5444" w:type="dxa"/>
            <w:shd w:val="clear" w:color="auto" w:fill="auto"/>
          </w:tcPr>
          <w:p w14:paraId="6C4BC455" w14:textId="77777777" w:rsidR="00A47342" w:rsidRPr="00D26D51" w:rsidRDefault="00A47342" w:rsidP="003564FF">
            <w:pPr>
              <w:spacing w:after="0"/>
              <w:rPr>
                <w:rFonts w:ascii="Arial" w:hAnsi="Arial" w:cs="Arial"/>
                <w:sz w:val="20"/>
              </w:rPr>
            </w:pPr>
          </w:p>
        </w:tc>
      </w:tr>
      <w:tr w:rsidR="00A47342" w:rsidRPr="00D26D51" w14:paraId="186E0A5A" w14:textId="77777777" w:rsidTr="003564FF">
        <w:tc>
          <w:tcPr>
            <w:tcW w:w="2970" w:type="dxa"/>
            <w:shd w:val="clear" w:color="auto" w:fill="auto"/>
          </w:tcPr>
          <w:p w14:paraId="790FFFB7" w14:textId="77777777" w:rsidR="00A47342" w:rsidRPr="00D26D51" w:rsidRDefault="00A47342" w:rsidP="003564FF">
            <w:pPr>
              <w:spacing w:after="0" w:line="360" w:lineRule="auto"/>
              <w:rPr>
                <w:rFonts w:ascii="Arial" w:hAnsi="Arial" w:cs="Arial"/>
                <w:b/>
                <w:sz w:val="20"/>
              </w:rPr>
            </w:pPr>
            <w:r w:rsidRPr="00D26D51">
              <w:rPr>
                <w:rFonts w:ascii="Arial" w:hAnsi="Arial" w:cs="Arial"/>
                <w:b/>
                <w:sz w:val="20"/>
              </w:rPr>
              <w:t>Service</w:t>
            </w:r>
          </w:p>
        </w:tc>
        <w:tc>
          <w:tcPr>
            <w:tcW w:w="5444" w:type="dxa"/>
            <w:shd w:val="clear" w:color="auto" w:fill="auto"/>
          </w:tcPr>
          <w:p w14:paraId="75D21B4B" w14:textId="4969ED6E" w:rsidR="00A47342" w:rsidRPr="00D26D51" w:rsidRDefault="00A47342" w:rsidP="003564FF">
            <w:pPr>
              <w:spacing w:after="0"/>
              <w:rPr>
                <w:rFonts w:ascii="Arial" w:hAnsi="Arial" w:cs="Arial"/>
                <w:sz w:val="20"/>
              </w:rPr>
            </w:pPr>
            <w:r w:rsidRPr="00D26D51">
              <w:rPr>
                <w:rFonts w:ascii="Arial" w:hAnsi="Arial" w:cs="Arial"/>
                <w:sz w:val="20"/>
              </w:rPr>
              <w:t xml:space="preserve">Level 2b </w:t>
            </w:r>
            <w:r w:rsidR="00584156" w:rsidRPr="00D26D51">
              <w:rPr>
                <w:rFonts w:ascii="Arial" w:hAnsi="Arial" w:cs="Arial"/>
                <w:sz w:val="20"/>
              </w:rPr>
              <w:t>bedded neuro r</w:t>
            </w:r>
            <w:r w:rsidRPr="00D26D51">
              <w:rPr>
                <w:rFonts w:ascii="Arial" w:hAnsi="Arial" w:cs="Arial"/>
                <w:sz w:val="20"/>
              </w:rPr>
              <w:t xml:space="preserve">ehabilitation </w:t>
            </w:r>
          </w:p>
        </w:tc>
      </w:tr>
      <w:tr w:rsidR="00A47342" w:rsidRPr="00D26D51" w14:paraId="02C3F610" w14:textId="77777777" w:rsidTr="003564FF">
        <w:tc>
          <w:tcPr>
            <w:tcW w:w="2970" w:type="dxa"/>
            <w:shd w:val="clear" w:color="auto" w:fill="auto"/>
          </w:tcPr>
          <w:p w14:paraId="508FED25" w14:textId="77777777" w:rsidR="00A47342" w:rsidRPr="00D26D51" w:rsidRDefault="00A47342" w:rsidP="003564FF">
            <w:pPr>
              <w:spacing w:after="0" w:line="360" w:lineRule="auto"/>
              <w:rPr>
                <w:rFonts w:ascii="Arial" w:hAnsi="Arial" w:cs="Arial"/>
                <w:b/>
                <w:sz w:val="20"/>
              </w:rPr>
            </w:pPr>
            <w:r w:rsidRPr="00D26D51">
              <w:rPr>
                <w:rFonts w:ascii="Arial" w:hAnsi="Arial" w:cs="Arial"/>
                <w:b/>
                <w:sz w:val="20"/>
              </w:rPr>
              <w:t>Commissioner Lead</w:t>
            </w:r>
          </w:p>
        </w:tc>
        <w:tc>
          <w:tcPr>
            <w:tcW w:w="5444" w:type="dxa"/>
            <w:shd w:val="clear" w:color="auto" w:fill="auto"/>
          </w:tcPr>
          <w:p w14:paraId="3C898519" w14:textId="31FB0C03" w:rsidR="00A47342" w:rsidRPr="00D26D51" w:rsidRDefault="0018252C" w:rsidP="003564FF">
            <w:pPr>
              <w:spacing w:after="0"/>
              <w:rPr>
                <w:rFonts w:ascii="Arial" w:hAnsi="Arial" w:cs="Arial"/>
                <w:sz w:val="20"/>
              </w:rPr>
            </w:pPr>
            <w:r w:rsidRPr="00D26D51">
              <w:rPr>
                <w:rFonts w:ascii="Arial" w:hAnsi="Arial" w:cs="Arial"/>
                <w:sz w:val="20"/>
              </w:rPr>
              <w:t xml:space="preserve">NHS </w:t>
            </w:r>
            <w:r w:rsidR="003517C3" w:rsidRPr="00D26D51">
              <w:rPr>
                <w:rFonts w:ascii="Arial" w:hAnsi="Arial" w:cs="Arial"/>
                <w:sz w:val="20"/>
              </w:rPr>
              <w:t xml:space="preserve">Birmingham and </w:t>
            </w:r>
            <w:r w:rsidR="00A47342" w:rsidRPr="00D26D51">
              <w:rPr>
                <w:rFonts w:ascii="Arial" w:hAnsi="Arial" w:cs="Arial"/>
                <w:sz w:val="20"/>
              </w:rPr>
              <w:t>Solihull CCG</w:t>
            </w:r>
          </w:p>
        </w:tc>
      </w:tr>
      <w:tr w:rsidR="00A47342" w:rsidRPr="00D26D51" w14:paraId="6690050F" w14:textId="77777777" w:rsidTr="003564FF">
        <w:tc>
          <w:tcPr>
            <w:tcW w:w="2970" w:type="dxa"/>
            <w:shd w:val="clear" w:color="auto" w:fill="auto"/>
          </w:tcPr>
          <w:p w14:paraId="32C37F75" w14:textId="77777777" w:rsidR="00A47342" w:rsidRPr="00D26D51" w:rsidRDefault="00A47342" w:rsidP="003564FF">
            <w:pPr>
              <w:spacing w:after="0" w:line="360" w:lineRule="auto"/>
              <w:rPr>
                <w:rFonts w:ascii="Arial" w:hAnsi="Arial" w:cs="Arial"/>
                <w:b/>
                <w:sz w:val="20"/>
              </w:rPr>
            </w:pPr>
            <w:r w:rsidRPr="00D26D51">
              <w:rPr>
                <w:rFonts w:ascii="Arial" w:hAnsi="Arial" w:cs="Arial"/>
                <w:b/>
                <w:sz w:val="20"/>
              </w:rPr>
              <w:t>Provider Lead</w:t>
            </w:r>
          </w:p>
        </w:tc>
        <w:tc>
          <w:tcPr>
            <w:tcW w:w="5444" w:type="dxa"/>
            <w:shd w:val="clear" w:color="auto" w:fill="auto"/>
          </w:tcPr>
          <w:p w14:paraId="10FD7577" w14:textId="47468466" w:rsidR="00A47342" w:rsidRPr="00D26D51" w:rsidRDefault="00A47342" w:rsidP="003564FF">
            <w:pPr>
              <w:spacing w:after="0"/>
              <w:rPr>
                <w:rFonts w:ascii="Arial" w:hAnsi="Arial" w:cs="Arial"/>
                <w:sz w:val="20"/>
              </w:rPr>
            </w:pPr>
          </w:p>
        </w:tc>
      </w:tr>
      <w:tr w:rsidR="00A47342" w:rsidRPr="00D26D51" w14:paraId="0E466791" w14:textId="77777777" w:rsidTr="003564FF">
        <w:tc>
          <w:tcPr>
            <w:tcW w:w="2970" w:type="dxa"/>
            <w:shd w:val="clear" w:color="auto" w:fill="auto"/>
          </w:tcPr>
          <w:p w14:paraId="3E1EFE72" w14:textId="77777777" w:rsidR="00A47342" w:rsidRPr="00D26D51" w:rsidRDefault="00A47342" w:rsidP="003564FF">
            <w:pPr>
              <w:spacing w:after="0" w:line="360" w:lineRule="auto"/>
              <w:rPr>
                <w:rFonts w:ascii="Arial" w:hAnsi="Arial" w:cs="Arial"/>
                <w:b/>
                <w:sz w:val="20"/>
              </w:rPr>
            </w:pPr>
            <w:r w:rsidRPr="00D26D51">
              <w:rPr>
                <w:rFonts w:ascii="Arial" w:hAnsi="Arial" w:cs="Arial"/>
                <w:b/>
                <w:sz w:val="20"/>
              </w:rPr>
              <w:t>Period</w:t>
            </w:r>
          </w:p>
        </w:tc>
        <w:tc>
          <w:tcPr>
            <w:tcW w:w="5444" w:type="dxa"/>
            <w:shd w:val="clear" w:color="auto" w:fill="auto"/>
          </w:tcPr>
          <w:p w14:paraId="461427C4" w14:textId="65099D85" w:rsidR="00A47342" w:rsidRPr="00D26D51" w:rsidRDefault="003517C3" w:rsidP="003564FF">
            <w:pPr>
              <w:spacing w:after="0"/>
              <w:rPr>
                <w:rFonts w:ascii="Arial" w:hAnsi="Arial" w:cs="Arial"/>
                <w:sz w:val="20"/>
              </w:rPr>
            </w:pPr>
            <w:r w:rsidRPr="00D26D51">
              <w:rPr>
                <w:rFonts w:ascii="Arial" w:hAnsi="Arial" w:cs="Arial"/>
                <w:sz w:val="20"/>
              </w:rPr>
              <w:t>TBC</w:t>
            </w:r>
          </w:p>
        </w:tc>
      </w:tr>
      <w:tr w:rsidR="00A47342" w:rsidRPr="00D26D51" w14:paraId="2FC98159" w14:textId="77777777" w:rsidTr="003564FF">
        <w:tc>
          <w:tcPr>
            <w:tcW w:w="2970" w:type="dxa"/>
            <w:shd w:val="clear" w:color="auto" w:fill="auto"/>
          </w:tcPr>
          <w:p w14:paraId="3DFFE597" w14:textId="77777777" w:rsidR="00A47342" w:rsidRPr="00D26D51" w:rsidRDefault="00A47342" w:rsidP="003564FF">
            <w:pPr>
              <w:spacing w:after="0" w:line="360" w:lineRule="auto"/>
              <w:rPr>
                <w:rFonts w:ascii="Arial" w:hAnsi="Arial" w:cs="Arial"/>
                <w:b/>
                <w:sz w:val="20"/>
              </w:rPr>
            </w:pPr>
            <w:r w:rsidRPr="00D26D51">
              <w:rPr>
                <w:rFonts w:ascii="Arial" w:hAnsi="Arial" w:cs="Arial"/>
                <w:b/>
                <w:sz w:val="20"/>
              </w:rPr>
              <w:t>Date of Review</w:t>
            </w:r>
          </w:p>
        </w:tc>
        <w:tc>
          <w:tcPr>
            <w:tcW w:w="5444" w:type="dxa"/>
            <w:shd w:val="clear" w:color="auto" w:fill="auto"/>
          </w:tcPr>
          <w:p w14:paraId="1D17A960" w14:textId="2DA66E9A" w:rsidR="00A47342" w:rsidRPr="00D26D51" w:rsidRDefault="003517C3" w:rsidP="00A47342">
            <w:pPr>
              <w:spacing w:after="0"/>
              <w:rPr>
                <w:rFonts w:ascii="Arial" w:hAnsi="Arial" w:cs="Arial"/>
                <w:sz w:val="20"/>
              </w:rPr>
            </w:pPr>
            <w:r w:rsidRPr="00D26D51">
              <w:rPr>
                <w:rFonts w:ascii="Arial" w:hAnsi="Arial" w:cs="Arial"/>
                <w:sz w:val="20"/>
              </w:rPr>
              <w:t>TBC</w:t>
            </w:r>
          </w:p>
        </w:tc>
      </w:tr>
    </w:tbl>
    <w:p w14:paraId="6073F305" w14:textId="77777777" w:rsidR="00A47342" w:rsidRPr="00D26D51" w:rsidRDefault="00A47342" w:rsidP="00A47342">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520"/>
      </w:tblGrid>
      <w:tr w:rsidR="00A47342" w:rsidRPr="00D26D51" w14:paraId="18820495" w14:textId="77777777" w:rsidTr="003564FF">
        <w:tc>
          <w:tcPr>
            <w:tcW w:w="8414" w:type="dxa"/>
            <w:shd w:val="clear" w:color="auto" w:fill="auto"/>
          </w:tcPr>
          <w:p w14:paraId="5B3EEFCA" w14:textId="77777777" w:rsidR="00A47342" w:rsidRPr="00D26D51" w:rsidRDefault="00A47342" w:rsidP="003564FF">
            <w:pPr>
              <w:spacing w:after="0" w:line="276" w:lineRule="auto"/>
              <w:rPr>
                <w:rFonts w:ascii="Arial" w:hAnsi="Arial" w:cs="Arial"/>
                <w:b/>
                <w:sz w:val="20"/>
              </w:rPr>
            </w:pPr>
            <w:r w:rsidRPr="00D26D51">
              <w:rPr>
                <w:rFonts w:ascii="Arial" w:hAnsi="Arial" w:cs="Arial"/>
                <w:b/>
                <w:sz w:val="20"/>
              </w:rPr>
              <w:t>1.</w:t>
            </w:r>
            <w:r w:rsidRPr="00D26D51">
              <w:rPr>
                <w:rFonts w:ascii="Arial" w:hAnsi="Arial" w:cs="Arial"/>
                <w:b/>
                <w:sz w:val="20"/>
              </w:rPr>
              <w:tab/>
              <w:t>Population Needs</w:t>
            </w:r>
          </w:p>
        </w:tc>
      </w:tr>
      <w:tr w:rsidR="00A47342" w:rsidRPr="00D26D51" w14:paraId="612717DA" w14:textId="77777777" w:rsidTr="003564FF">
        <w:tc>
          <w:tcPr>
            <w:tcW w:w="8414" w:type="dxa"/>
            <w:shd w:val="clear" w:color="auto" w:fill="auto"/>
          </w:tcPr>
          <w:p w14:paraId="4EF686B2" w14:textId="77777777" w:rsidR="00A47342" w:rsidRPr="00D26D51" w:rsidRDefault="00A47342" w:rsidP="003564FF">
            <w:pPr>
              <w:spacing w:after="0"/>
              <w:ind w:left="360"/>
              <w:rPr>
                <w:rFonts w:ascii="Arial" w:hAnsi="Arial" w:cs="Arial"/>
                <w:sz w:val="20"/>
              </w:rPr>
            </w:pPr>
          </w:p>
          <w:p w14:paraId="629A27D7" w14:textId="77777777" w:rsidR="00A47342" w:rsidRPr="00D26D51" w:rsidRDefault="00A47342" w:rsidP="00896AB9">
            <w:pPr>
              <w:numPr>
                <w:ilvl w:val="1"/>
                <w:numId w:val="3"/>
              </w:numPr>
              <w:spacing w:after="0"/>
              <w:rPr>
                <w:rFonts w:ascii="Arial" w:hAnsi="Arial" w:cs="Arial"/>
                <w:b/>
                <w:sz w:val="20"/>
              </w:rPr>
            </w:pPr>
            <w:r w:rsidRPr="00D26D51">
              <w:rPr>
                <w:rFonts w:ascii="Arial" w:hAnsi="Arial" w:cs="Arial"/>
                <w:b/>
                <w:sz w:val="20"/>
              </w:rPr>
              <w:tab/>
              <w:t>National/local context and evidence base</w:t>
            </w:r>
          </w:p>
          <w:p w14:paraId="4EF74064" w14:textId="77777777" w:rsidR="00A47342" w:rsidRPr="00D26D51" w:rsidRDefault="00A47342" w:rsidP="003564FF">
            <w:pPr>
              <w:spacing w:after="0"/>
              <w:rPr>
                <w:rFonts w:ascii="Arial" w:hAnsi="Arial" w:cs="Arial"/>
                <w:sz w:val="20"/>
              </w:rPr>
            </w:pPr>
          </w:p>
          <w:p w14:paraId="4B04F013" w14:textId="77777777" w:rsidR="00A47342" w:rsidRPr="00D26D51" w:rsidRDefault="00A47342" w:rsidP="003564FF">
            <w:pPr>
              <w:spacing w:after="0"/>
              <w:rPr>
                <w:rFonts w:ascii="Arial" w:hAnsi="Arial" w:cs="Arial"/>
                <w:sz w:val="20"/>
              </w:rPr>
            </w:pPr>
          </w:p>
          <w:p w14:paraId="617A1F8D" w14:textId="77777777" w:rsidR="00622189" w:rsidRPr="00D26D51" w:rsidRDefault="00622189" w:rsidP="00622189">
            <w:pPr>
              <w:pStyle w:val="NoSpacing"/>
              <w:rPr>
                <w:rFonts w:ascii="Arial" w:hAnsi="Arial" w:cs="Arial"/>
                <w:sz w:val="20"/>
                <w:szCs w:val="20"/>
              </w:rPr>
            </w:pPr>
            <w:r w:rsidRPr="00D26D51">
              <w:rPr>
                <w:rFonts w:ascii="Arial" w:hAnsi="Arial" w:cs="Arial"/>
                <w:sz w:val="20"/>
                <w:szCs w:val="20"/>
              </w:rPr>
              <w:t>Rehabilitation is a process of assessment, treatment and management by which the individual (and their family / carers) are supported to achieve their maximum potential for physical, cognitive, social and psychological function, participation in society and quality of living (1). Patient goals for rehabilitation vary according to the recovery trajectory and stage of their condition.</w:t>
            </w:r>
          </w:p>
          <w:p w14:paraId="25195777" w14:textId="77777777" w:rsidR="00622189" w:rsidRPr="00D26D51" w:rsidRDefault="00622189" w:rsidP="00622189">
            <w:pPr>
              <w:pStyle w:val="NoSpacing"/>
              <w:rPr>
                <w:rFonts w:ascii="Arial" w:hAnsi="Arial" w:cs="Arial"/>
                <w:sz w:val="20"/>
                <w:szCs w:val="20"/>
              </w:rPr>
            </w:pPr>
          </w:p>
          <w:p w14:paraId="583D31A4" w14:textId="7FC67757" w:rsidR="00622189" w:rsidRPr="00D26D51" w:rsidRDefault="00622189" w:rsidP="00622189">
            <w:pPr>
              <w:pStyle w:val="NoSpacing"/>
              <w:rPr>
                <w:rFonts w:ascii="Arial" w:hAnsi="Arial" w:cs="Arial"/>
                <w:sz w:val="20"/>
                <w:szCs w:val="20"/>
              </w:rPr>
            </w:pPr>
            <w:r w:rsidRPr="00D26D51">
              <w:rPr>
                <w:rFonts w:ascii="Arial" w:hAnsi="Arial" w:cs="Arial"/>
                <w:sz w:val="20"/>
                <w:szCs w:val="20"/>
              </w:rPr>
              <w:t>Specialist rehabilitation is delivered by a multi-professional team who have undergone recognised specialist training in rehabilitation, led /supported by a consultant trained and accredited in rehabilitation medicine (RM) or neuropsychiatry in the case of cognitive / behavioural rehabilitation</w:t>
            </w:r>
            <w:r w:rsidR="00584156" w:rsidRPr="00D26D51">
              <w:rPr>
                <w:rFonts w:ascii="Arial" w:hAnsi="Arial" w:cs="Arial"/>
                <w:sz w:val="20"/>
                <w:szCs w:val="20"/>
              </w:rPr>
              <w:t xml:space="preserve"> </w:t>
            </w:r>
            <w:r w:rsidRPr="00D26D51">
              <w:rPr>
                <w:rFonts w:ascii="Arial" w:hAnsi="Arial" w:cs="Arial"/>
                <w:sz w:val="20"/>
                <w:szCs w:val="20"/>
              </w:rPr>
              <w:t>(2). Services are identified on the basis of complexity of their caseload.</w:t>
            </w:r>
          </w:p>
          <w:p w14:paraId="3EA6505F" w14:textId="77777777" w:rsidR="00622189" w:rsidRPr="00D26D51" w:rsidRDefault="00622189" w:rsidP="00622189">
            <w:pPr>
              <w:pStyle w:val="NoSpacing"/>
              <w:rPr>
                <w:rFonts w:ascii="Arial" w:hAnsi="Arial" w:cs="Arial"/>
                <w:sz w:val="20"/>
                <w:szCs w:val="20"/>
              </w:rPr>
            </w:pPr>
          </w:p>
          <w:p w14:paraId="0D6626A7" w14:textId="77777777" w:rsidR="00622189" w:rsidRPr="00D26D51" w:rsidRDefault="00622189" w:rsidP="00622189">
            <w:pPr>
              <w:pStyle w:val="NoSpacing"/>
              <w:rPr>
                <w:rFonts w:ascii="Arial" w:hAnsi="Arial" w:cs="Arial"/>
                <w:sz w:val="20"/>
                <w:szCs w:val="20"/>
              </w:rPr>
            </w:pPr>
            <w:r w:rsidRPr="00D26D51">
              <w:rPr>
                <w:rFonts w:ascii="Arial" w:hAnsi="Arial" w:cs="Arial"/>
                <w:sz w:val="20"/>
                <w:szCs w:val="20"/>
              </w:rPr>
              <w:t xml:space="preserve">Following illness or injury, the majority of patients requiring rehabilitation will progress satisfactorily with the support of the local non-specialist rehabilitation services. A small number of patients with </w:t>
            </w:r>
            <w:r w:rsidRPr="00D26D51">
              <w:rPr>
                <w:rFonts w:ascii="Arial" w:hAnsi="Arial" w:cs="Arial"/>
                <w:sz w:val="20"/>
                <w:szCs w:val="20"/>
                <w:u w:val="single"/>
              </w:rPr>
              <w:t>highly</w:t>
            </w:r>
            <w:r w:rsidRPr="00D26D51">
              <w:rPr>
                <w:rFonts w:ascii="Arial" w:hAnsi="Arial" w:cs="Arial"/>
                <w:sz w:val="20"/>
                <w:szCs w:val="20"/>
              </w:rPr>
              <w:t xml:space="preserve"> complex needs require the staff expertise and facilities of a tertiary specialised (Level1/category A) rehabilitation service. Another proportion with complex needs may require referral to a specialist (Level 2/category B) rehabilitation service, which is the subject of this specification. (See Annex 1 for definitions of Category A and B patients that require a level 2b service).</w:t>
            </w:r>
          </w:p>
          <w:p w14:paraId="22E59BDA" w14:textId="77777777" w:rsidR="00622189" w:rsidRPr="00D26D51" w:rsidRDefault="00622189" w:rsidP="00622189">
            <w:pPr>
              <w:pStyle w:val="NoSpacing"/>
              <w:rPr>
                <w:rFonts w:ascii="Arial" w:hAnsi="Arial" w:cs="Arial"/>
                <w:sz w:val="20"/>
                <w:szCs w:val="20"/>
              </w:rPr>
            </w:pPr>
          </w:p>
          <w:p w14:paraId="5D98C319" w14:textId="77777777" w:rsidR="00622189" w:rsidRPr="00D26D51" w:rsidRDefault="00622189" w:rsidP="00622189">
            <w:pPr>
              <w:pStyle w:val="NoSpacing"/>
              <w:rPr>
                <w:rFonts w:ascii="Arial" w:hAnsi="Arial" w:cs="Arial"/>
                <w:sz w:val="20"/>
                <w:szCs w:val="20"/>
              </w:rPr>
            </w:pPr>
            <w:r w:rsidRPr="00D26D51">
              <w:rPr>
                <w:rFonts w:ascii="Arial" w:hAnsi="Arial" w:cs="Arial"/>
                <w:sz w:val="20"/>
                <w:szCs w:val="20"/>
              </w:rPr>
              <w:t xml:space="preserve">Below </w:t>
            </w:r>
            <w:proofErr w:type="gramStart"/>
            <w:r w:rsidRPr="00D26D51">
              <w:rPr>
                <w:rFonts w:ascii="Arial" w:hAnsi="Arial" w:cs="Arial"/>
                <w:sz w:val="20"/>
                <w:szCs w:val="20"/>
              </w:rPr>
              <w:t>gives</w:t>
            </w:r>
            <w:proofErr w:type="gramEnd"/>
            <w:r w:rsidRPr="00D26D51">
              <w:rPr>
                <w:rFonts w:ascii="Arial" w:hAnsi="Arial" w:cs="Arial"/>
                <w:sz w:val="20"/>
                <w:szCs w:val="20"/>
              </w:rPr>
              <w:t xml:space="preserve"> examples of the types of condition that commonly give rise to complex disability and may require specialised rehabilitation services.</w:t>
            </w:r>
          </w:p>
          <w:p w14:paraId="48818C2B" w14:textId="77777777" w:rsidR="00622189" w:rsidRPr="00D26D51" w:rsidRDefault="00622189" w:rsidP="00622189">
            <w:pPr>
              <w:pStyle w:val="NoSpacing"/>
              <w:rPr>
                <w:rFonts w:ascii="Arial" w:hAnsi="Arial" w:cs="Arial"/>
                <w:sz w:val="20"/>
                <w:szCs w:val="20"/>
              </w:rPr>
            </w:pPr>
          </w:p>
          <w:p w14:paraId="2CEB31A7" w14:textId="77777777" w:rsidR="00622189" w:rsidRPr="00D26D51" w:rsidRDefault="00622189" w:rsidP="00622189">
            <w:pPr>
              <w:pStyle w:val="NoSpacing"/>
              <w:rPr>
                <w:rFonts w:ascii="Arial" w:hAnsi="Arial" w:cs="Arial"/>
                <w:b/>
                <w:sz w:val="20"/>
                <w:szCs w:val="20"/>
              </w:rPr>
            </w:pPr>
            <w:r w:rsidRPr="00D26D51">
              <w:rPr>
                <w:rFonts w:ascii="Arial" w:hAnsi="Arial" w:cs="Arial"/>
                <w:b/>
                <w:sz w:val="20"/>
                <w:szCs w:val="20"/>
              </w:rPr>
              <w:t>Sudden onset conditions</w:t>
            </w:r>
          </w:p>
          <w:p w14:paraId="55DC99F3" w14:textId="77777777" w:rsidR="00622189" w:rsidRPr="00D26D51" w:rsidRDefault="00622189" w:rsidP="00622189">
            <w:pPr>
              <w:pStyle w:val="NoSpacing"/>
              <w:rPr>
                <w:rFonts w:ascii="Arial" w:hAnsi="Arial" w:cs="Arial"/>
                <w:sz w:val="20"/>
                <w:szCs w:val="20"/>
              </w:rPr>
            </w:pPr>
          </w:p>
          <w:p w14:paraId="0B0AE7A8"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Acquired brain injury, due to any cause including trauma, severe stroke, subarachnoid haemorrhage, meningitis, encephalitis, vasculitis, post-surgical, tumour, anoxia</w:t>
            </w:r>
          </w:p>
          <w:p w14:paraId="3C65CC7B"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Spinal cord conditions e.g. trauma with incomplete spinal cord injury, myelitis, myelopathy, vascular, tumour, combined brain/spinal cord injury</w:t>
            </w:r>
          </w:p>
          <w:p w14:paraId="28626A38"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Peripheral nervous system conditions e.g. Guillain-Barre syndrome, neuropathy-post-critical-illness</w:t>
            </w:r>
          </w:p>
          <w:p w14:paraId="6291B085"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Multiple trauma</w:t>
            </w:r>
          </w:p>
          <w:p w14:paraId="0A2DD7C7" w14:textId="77777777" w:rsidR="00622189" w:rsidRPr="00D26D51" w:rsidRDefault="00622189" w:rsidP="00622189">
            <w:pPr>
              <w:pStyle w:val="NoSpacing"/>
              <w:rPr>
                <w:rFonts w:ascii="Arial" w:hAnsi="Arial" w:cs="Arial"/>
                <w:sz w:val="20"/>
                <w:szCs w:val="20"/>
              </w:rPr>
            </w:pPr>
          </w:p>
          <w:p w14:paraId="1BBBB1A1" w14:textId="77777777" w:rsidR="00622189" w:rsidRPr="00D26D51" w:rsidRDefault="00622189" w:rsidP="00622189">
            <w:pPr>
              <w:pStyle w:val="NoSpacing"/>
              <w:rPr>
                <w:rFonts w:ascii="Arial" w:hAnsi="Arial" w:cs="Arial"/>
                <w:b/>
                <w:sz w:val="20"/>
                <w:szCs w:val="20"/>
              </w:rPr>
            </w:pPr>
            <w:r w:rsidRPr="00D26D51">
              <w:rPr>
                <w:rFonts w:ascii="Arial" w:hAnsi="Arial" w:cs="Arial"/>
                <w:b/>
                <w:sz w:val="20"/>
                <w:szCs w:val="20"/>
              </w:rPr>
              <w:t>Progressive and intermittent conditions</w:t>
            </w:r>
          </w:p>
          <w:p w14:paraId="0A9A3A25" w14:textId="77777777" w:rsidR="00622189" w:rsidRPr="00D26D51" w:rsidRDefault="00622189" w:rsidP="00622189">
            <w:pPr>
              <w:pStyle w:val="NoSpacing"/>
              <w:rPr>
                <w:rFonts w:ascii="Arial" w:hAnsi="Arial" w:cs="Arial"/>
                <w:sz w:val="20"/>
                <w:szCs w:val="20"/>
              </w:rPr>
            </w:pPr>
          </w:p>
          <w:p w14:paraId="59B549F3"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Neurological and neuromuscular conditions (e.g. multiple sclerosis, motor neurone disease, Huntington’s disease, muscular dystrophies, neoplasm, inherited metabolic disorders)</w:t>
            </w:r>
          </w:p>
          <w:p w14:paraId="1AE2C513"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Severe musculoskeletal or multi-organ disease (e.g. rheumatoid arthritis with neurological complications)</w:t>
            </w:r>
          </w:p>
          <w:p w14:paraId="08AF1C8F"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Physical illness / injury complicated by psychiatric or behavioural manifestations</w:t>
            </w:r>
          </w:p>
          <w:p w14:paraId="035BAE3E" w14:textId="77777777" w:rsidR="00622189" w:rsidRPr="00D26D51" w:rsidRDefault="00622189" w:rsidP="00622189">
            <w:pPr>
              <w:pStyle w:val="NoSpacing"/>
              <w:ind w:left="720"/>
              <w:rPr>
                <w:rFonts w:ascii="Arial" w:hAnsi="Arial" w:cs="Arial"/>
                <w:sz w:val="20"/>
                <w:szCs w:val="20"/>
              </w:rPr>
            </w:pPr>
          </w:p>
          <w:p w14:paraId="6F382443" w14:textId="77777777" w:rsidR="00622189" w:rsidRPr="00D26D51" w:rsidRDefault="00622189" w:rsidP="00622189">
            <w:pPr>
              <w:pStyle w:val="NoSpacing"/>
              <w:rPr>
                <w:rFonts w:ascii="Arial" w:hAnsi="Arial" w:cs="Arial"/>
                <w:sz w:val="20"/>
                <w:szCs w:val="20"/>
              </w:rPr>
            </w:pPr>
          </w:p>
          <w:p w14:paraId="57D410D4" w14:textId="77777777" w:rsidR="00622189" w:rsidRPr="00D26D51" w:rsidRDefault="00622189" w:rsidP="00622189">
            <w:pPr>
              <w:pStyle w:val="NoSpacing"/>
              <w:rPr>
                <w:rFonts w:ascii="Arial" w:hAnsi="Arial" w:cs="Arial"/>
                <w:b/>
                <w:sz w:val="20"/>
                <w:szCs w:val="20"/>
              </w:rPr>
            </w:pPr>
            <w:r w:rsidRPr="00D26D51">
              <w:rPr>
                <w:rFonts w:ascii="Arial" w:hAnsi="Arial" w:cs="Arial"/>
                <w:b/>
                <w:sz w:val="20"/>
                <w:szCs w:val="20"/>
              </w:rPr>
              <w:lastRenderedPageBreak/>
              <w:t>Stable conditions (with/without degenerative change)</w:t>
            </w:r>
          </w:p>
          <w:p w14:paraId="7D9683D5" w14:textId="77777777" w:rsidR="00622189" w:rsidRPr="00D26D51" w:rsidRDefault="00622189" w:rsidP="00622189">
            <w:pPr>
              <w:pStyle w:val="NoSpacing"/>
              <w:rPr>
                <w:rFonts w:ascii="Arial" w:hAnsi="Arial" w:cs="Arial"/>
                <w:sz w:val="20"/>
                <w:szCs w:val="20"/>
              </w:rPr>
            </w:pPr>
          </w:p>
          <w:p w14:paraId="124C7506"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Congenital conditions e.g. cerebral palsy or spina bifida in children or adults</w:t>
            </w:r>
          </w:p>
          <w:p w14:paraId="1A32175C"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Post-polio or other previous neurological injury. Many of these conditions may remain stable for years but subsequently progress with accrual of problems due to age-related change or other secondary complications.</w:t>
            </w:r>
          </w:p>
          <w:p w14:paraId="625BED8B" w14:textId="77777777" w:rsidR="00622189" w:rsidRPr="00D26D51" w:rsidRDefault="00622189" w:rsidP="003564FF">
            <w:pPr>
              <w:spacing w:after="0"/>
              <w:rPr>
                <w:rFonts w:ascii="Arial" w:hAnsi="Arial" w:cs="Arial"/>
                <w:sz w:val="20"/>
              </w:rPr>
            </w:pPr>
          </w:p>
          <w:p w14:paraId="7E6E1BA2" w14:textId="77777777" w:rsidR="00622189" w:rsidRPr="00D26D51" w:rsidRDefault="00622189" w:rsidP="003564FF">
            <w:pPr>
              <w:spacing w:after="0"/>
              <w:rPr>
                <w:rFonts w:ascii="Arial" w:hAnsi="Arial" w:cs="Arial"/>
                <w:sz w:val="20"/>
              </w:rPr>
            </w:pPr>
          </w:p>
        </w:tc>
      </w:tr>
      <w:tr w:rsidR="00A47342" w:rsidRPr="00D26D51" w14:paraId="09DC011E" w14:textId="77777777" w:rsidTr="003564FF">
        <w:tc>
          <w:tcPr>
            <w:tcW w:w="8414" w:type="dxa"/>
            <w:shd w:val="clear" w:color="auto" w:fill="auto"/>
          </w:tcPr>
          <w:p w14:paraId="33CAE5BB" w14:textId="77777777" w:rsidR="00A47342" w:rsidRPr="00D26D51" w:rsidRDefault="00A47342" w:rsidP="003564FF">
            <w:pPr>
              <w:spacing w:after="0" w:line="276" w:lineRule="auto"/>
              <w:rPr>
                <w:rFonts w:ascii="Arial" w:hAnsi="Arial" w:cs="Arial"/>
                <w:b/>
                <w:sz w:val="20"/>
              </w:rPr>
            </w:pPr>
            <w:r w:rsidRPr="00D26D51">
              <w:rPr>
                <w:rFonts w:ascii="Arial" w:hAnsi="Arial" w:cs="Arial"/>
                <w:b/>
                <w:sz w:val="20"/>
              </w:rPr>
              <w:lastRenderedPageBreak/>
              <w:t>2.</w:t>
            </w:r>
            <w:r w:rsidRPr="00D26D51">
              <w:rPr>
                <w:rFonts w:ascii="Arial" w:hAnsi="Arial" w:cs="Arial"/>
                <w:b/>
                <w:sz w:val="20"/>
              </w:rPr>
              <w:tab/>
              <w:t>Outcomes</w:t>
            </w:r>
          </w:p>
        </w:tc>
      </w:tr>
      <w:tr w:rsidR="00A47342" w:rsidRPr="00D26D51" w14:paraId="70380918" w14:textId="77777777" w:rsidTr="003564FF">
        <w:tc>
          <w:tcPr>
            <w:tcW w:w="8414" w:type="dxa"/>
            <w:shd w:val="clear" w:color="auto" w:fill="auto"/>
          </w:tcPr>
          <w:p w14:paraId="582388A1" w14:textId="77777777" w:rsidR="00A47342" w:rsidRPr="00D26D51" w:rsidRDefault="00A47342" w:rsidP="003564FF">
            <w:pPr>
              <w:spacing w:after="0" w:line="276" w:lineRule="auto"/>
              <w:rPr>
                <w:rFonts w:ascii="Arial" w:hAnsi="Arial" w:cs="Arial"/>
                <w:b/>
                <w:sz w:val="20"/>
              </w:rPr>
            </w:pPr>
          </w:p>
          <w:p w14:paraId="663D732F" w14:textId="77777777" w:rsidR="00A47342" w:rsidRPr="00D26D51" w:rsidRDefault="00A47342" w:rsidP="003564FF">
            <w:pPr>
              <w:spacing w:after="0" w:line="276" w:lineRule="auto"/>
              <w:rPr>
                <w:rFonts w:ascii="Arial" w:hAnsi="Arial" w:cs="Arial"/>
                <w:b/>
                <w:sz w:val="20"/>
              </w:rPr>
            </w:pPr>
            <w:r w:rsidRPr="00D26D51">
              <w:rPr>
                <w:rFonts w:ascii="Arial" w:hAnsi="Arial" w:cs="Arial"/>
                <w:b/>
                <w:sz w:val="20"/>
              </w:rPr>
              <w:t>2.1</w:t>
            </w:r>
            <w:r w:rsidRPr="00D26D51">
              <w:rPr>
                <w:rFonts w:ascii="Arial" w:hAnsi="Arial" w:cs="Arial"/>
                <w:b/>
                <w:sz w:val="20"/>
              </w:rPr>
              <w:tab/>
            </w:r>
            <w:r w:rsidRPr="00D26D51">
              <w:rPr>
                <w:rFonts w:ascii="Arial" w:hAnsi="Arial" w:cs="Arial"/>
                <w:b/>
                <w:sz w:val="20"/>
                <w:u w:val="single"/>
              </w:rPr>
              <w:t>NHS Outcomes Framework Domains &amp; Indicators</w:t>
            </w:r>
          </w:p>
          <w:p w14:paraId="5E78C516" w14:textId="77777777" w:rsidR="00A47342" w:rsidRPr="00D26D51" w:rsidRDefault="00A47342" w:rsidP="003564FF">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A47342" w:rsidRPr="00D26D51" w14:paraId="635E7AB8" w14:textId="77777777" w:rsidTr="003564FF">
              <w:trPr>
                <w:tblHeader/>
              </w:trPr>
              <w:tc>
                <w:tcPr>
                  <w:tcW w:w="1276" w:type="dxa"/>
                </w:tcPr>
                <w:p w14:paraId="5A2DD63A" w14:textId="77777777" w:rsidR="00A47342" w:rsidRPr="00D26D51" w:rsidRDefault="00A47342" w:rsidP="003564FF">
                  <w:pPr>
                    <w:spacing w:line="276" w:lineRule="auto"/>
                    <w:rPr>
                      <w:rFonts w:ascii="Arial" w:hAnsi="Arial" w:cs="Arial"/>
                      <w:b/>
                      <w:sz w:val="20"/>
                    </w:rPr>
                  </w:pPr>
                  <w:r w:rsidRPr="00D26D51">
                    <w:rPr>
                      <w:rFonts w:ascii="Arial" w:hAnsi="Arial" w:cs="Arial"/>
                      <w:b/>
                      <w:sz w:val="20"/>
                    </w:rPr>
                    <w:t>Domain 1</w:t>
                  </w:r>
                </w:p>
              </w:tc>
              <w:tc>
                <w:tcPr>
                  <w:tcW w:w="5528" w:type="dxa"/>
                </w:tcPr>
                <w:p w14:paraId="2B8044DD" w14:textId="77777777" w:rsidR="00A47342" w:rsidRPr="00D26D51" w:rsidRDefault="00A47342" w:rsidP="003564FF">
                  <w:pPr>
                    <w:spacing w:line="276" w:lineRule="auto"/>
                    <w:rPr>
                      <w:rFonts w:ascii="Arial" w:hAnsi="Arial" w:cs="Arial"/>
                      <w:b/>
                      <w:sz w:val="20"/>
                    </w:rPr>
                  </w:pPr>
                  <w:r w:rsidRPr="00D26D51">
                    <w:rPr>
                      <w:rFonts w:ascii="Arial" w:hAnsi="Arial" w:cs="Arial"/>
                      <w:b/>
                      <w:sz w:val="20"/>
                    </w:rPr>
                    <w:t>Preventing people from dying prematurely</w:t>
                  </w:r>
                </w:p>
              </w:tc>
              <w:tc>
                <w:tcPr>
                  <w:tcW w:w="641" w:type="dxa"/>
                </w:tcPr>
                <w:p w14:paraId="72DEAB4C" w14:textId="18C16C2C" w:rsidR="00A47342" w:rsidRPr="00D26D51" w:rsidRDefault="00A47342" w:rsidP="003564FF">
                  <w:pPr>
                    <w:spacing w:line="276" w:lineRule="auto"/>
                    <w:rPr>
                      <w:rFonts w:ascii="Arial" w:hAnsi="Arial" w:cs="Arial"/>
                      <w:b/>
                      <w:sz w:val="20"/>
                    </w:rPr>
                  </w:pPr>
                  <w:r w:rsidRPr="00D26D51">
                    <w:rPr>
                      <w:rFonts w:ascii="Arial" w:hAnsi="Arial" w:cs="Arial"/>
                      <w:b/>
                      <w:sz w:val="20"/>
                    </w:rPr>
                    <w:sym w:font="Wingdings" w:char="F0FC"/>
                  </w:r>
                </w:p>
              </w:tc>
            </w:tr>
            <w:tr w:rsidR="00A47342" w:rsidRPr="00D26D51" w14:paraId="40903EDD" w14:textId="77777777" w:rsidTr="003564FF">
              <w:tc>
                <w:tcPr>
                  <w:tcW w:w="1276" w:type="dxa"/>
                </w:tcPr>
                <w:p w14:paraId="3A96C547" w14:textId="77777777" w:rsidR="00A47342" w:rsidRPr="00D26D51" w:rsidRDefault="00A47342" w:rsidP="003564FF">
                  <w:pPr>
                    <w:spacing w:line="276" w:lineRule="auto"/>
                    <w:rPr>
                      <w:rFonts w:ascii="Arial" w:hAnsi="Arial" w:cs="Arial"/>
                      <w:b/>
                      <w:sz w:val="20"/>
                    </w:rPr>
                  </w:pPr>
                  <w:r w:rsidRPr="00D26D51">
                    <w:rPr>
                      <w:rFonts w:ascii="Arial" w:hAnsi="Arial" w:cs="Arial"/>
                      <w:b/>
                      <w:sz w:val="20"/>
                    </w:rPr>
                    <w:t>Domain 2</w:t>
                  </w:r>
                </w:p>
              </w:tc>
              <w:tc>
                <w:tcPr>
                  <w:tcW w:w="5528" w:type="dxa"/>
                </w:tcPr>
                <w:p w14:paraId="451B05DE" w14:textId="77777777" w:rsidR="00A47342" w:rsidRPr="00D26D51" w:rsidRDefault="00A47342" w:rsidP="003564FF">
                  <w:pPr>
                    <w:spacing w:line="276" w:lineRule="auto"/>
                    <w:rPr>
                      <w:rFonts w:ascii="Arial" w:hAnsi="Arial" w:cs="Arial"/>
                      <w:b/>
                      <w:sz w:val="20"/>
                    </w:rPr>
                  </w:pPr>
                  <w:r w:rsidRPr="00D26D51">
                    <w:rPr>
                      <w:rFonts w:ascii="Arial" w:hAnsi="Arial" w:cs="Arial"/>
                      <w:b/>
                      <w:sz w:val="20"/>
                    </w:rPr>
                    <w:t>Enhancing quality of life for people with long-term conditions</w:t>
                  </w:r>
                </w:p>
              </w:tc>
              <w:tc>
                <w:tcPr>
                  <w:tcW w:w="641" w:type="dxa"/>
                </w:tcPr>
                <w:p w14:paraId="38BCDDA8" w14:textId="4C634E58" w:rsidR="00A47342" w:rsidRPr="00D26D51" w:rsidRDefault="00A47342" w:rsidP="003564FF">
                  <w:pPr>
                    <w:spacing w:line="276" w:lineRule="auto"/>
                    <w:rPr>
                      <w:rFonts w:ascii="Arial" w:hAnsi="Arial" w:cs="Arial"/>
                      <w:b/>
                      <w:sz w:val="20"/>
                    </w:rPr>
                  </w:pPr>
                  <w:r w:rsidRPr="00D26D51">
                    <w:rPr>
                      <w:rFonts w:ascii="Arial" w:hAnsi="Arial" w:cs="Arial"/>
                      <w:b/>
                      <w:sz w:val="20"/>
                    </w:rPr>
                    <w:sym w:font="Wingdings" w:char="F0FC"/>
                  </w:r>
                </w:p>
              </w:tc>
            </w:tr>
            <w:tr w:rsidR="00A47342" w:rsidRPr="00D26D51" w14:paraId="590F03BC" w14:textId="77777777" w:rsidTr="003564FF">
              <w:tc>
                <w:tcPr>
                  <w:tcW w:w="1276" w:type="dxa"/>
                </w:tcPr>
                <w:p w14:paraId="78C86D0A" w14:textId="77777777" w:rsidR="00A47342" w:rsidRPr="00D26D51" w:rsidRDefault="00A47342" w:rsidP="003564FF">
                  <w:pPr>
                    <w:spacing w:line="276" w:lineRule="auto"/>
                    <w:rPr>
                      <w:rFonts w:ascii="Arial" w:hAnsi="Arial" w:cs="Arial"/>
                      <w:b/>
                      <w:sz w:val="20"/>
                    </w:rPr>
                  </w:pPr>
                  <w:r w:rsidRPr="00D26D51">
                    <w:rPr>
                      <w:rFonts w:ascii="Arial" w:hAnsi="Arial" w:cs="Arial"/>
                      <w:b/>
                      <w:sz w:val="20"/>
                    </w:rPr>
                    <w:t>Domain 3</w:t>
                  </w:r>
                </w:p>
              </w:tc>
              <w:tc>
                <w:tcPr>
                  <w:tcW w:w="5528" w:type="dxa"/>
                </w:tcPr>
                <w:p w14:paraId="3C0C00C9" w14:textId="77777777" w:rsidR="00A47342" w:rsidRPr="00D26D51" w:rsidRDefault="00A47342" w:rsidP="003564FF">
                  <w:pPr>
                    <w:spacing w:line="276" w:lineRule="auto"/>
                    <w:rPr>
                      <w:rFonts w:ascii="Arial" w:hAnsi="Arial" w:cs="Arial"/>
                      <w:b/>
                      <w:sz w:val="20"/>
                    </w:rPr>
                  </w:pPr>
                  <w:r w:rsidRPr="00D26D51">
                    <w:rPr>
                      <w:rFonts w:ascii="Arial" w:hAnsi="Arial" w:cs="Arial"/>
                      <w:b/>
                      <w:sz w:val="20"/>
                    </w:rPr>
                    <w:t>Helping people to recover from episodes of ill-health or following injury</w:t>
                  </w:r>
                </w:p>
              </w:tc>
              <w:tc>
                <w:tcPr>
                  <w:tcW w:w="641" w:type="dxa"/>
                </w:tcPr>
                <w:p w14:paraId="3386E514" w14:textId="3914C79E" w:rsidR="00A47342" w:rsidRPr="00D26D51" w:rsidRDefault="00A47342" w:rsidP="003564FF">
                  <w:pPr>
                    <w:spacing w:line="276" w:lineRule="auto"/>
                    <w:rPr>
                      <w:rFonts w:ascii="Arial" w:hAnsi="Arial" w:cs="Arial"/>
                      <w:b/>
                      <w:sz w:val="20"/>
                    </w:rPr>
                  </w:pPr>
                  <w:r w:rsidRPr="00D26D51">
                    <w:rPr>
                      <w:rFonts w:ascii="Arial" w:hAnsi="Arial" w:cs="Arial"/>
                      <w:b/>
                      <w:sz w:val="20"/>
                    </w:rPr>
                    <w:sym w:font="Wingdings" w:char="F0FC"/>
                  </w:r>
                </w:p>
              </w:tc>
            </w:tr>
            <w:tr w:rsidR="00A47342" w:rsidRPr="00D26D51" w14:paraId="0824E961" w14:textId="77777777" w:rsidTr="003564FF">
              <w:tc>
                <w:tcPr>
                  <w:tcW w:w="1276" w:type="dxa"/>
                </w:tcPr>
                <w:p w14:paraId="300F2A79" w14:textId="77777777" w:rsidR="00A47342" w:rsidRPr="00D26D51" w:rsidRDefault="00A47342" w:rsidP="003564FF">
                  <w:pPr>
                    <w:spacing w:line="276" w:lineRule="auto"/>
                    <w:rPr>
                      <w:rFonts w:ascii="Arial" w:hAnsi="Arial" w:cs="Arial"/>
                      <w:b/>
                      <w:sz w:val="20"/>
                    </w:rPr>
                  </w:pPr>
                  <w:r w:rsidRPr="00D26D51">
                    <w:rPr>
                      <w:rFonts w:ascii="Arial" w:hAnsi="Arial" w:cs="Arial"/>
                      <w:b/>
                      <w:sz w:val="20"/>
                    </w:rPr>
                    <w:t>Domain 4</w:t>
                  </w:r>
                </w:p>
              </w:tc>
              <w:tc>
                <w:tcPr>
                  <w:tcW w:w="5528" w:type="dxa"/>
                </w:tcPr>
                <w:p w14:paraId="50DD425E" w14:textId="77777777" w:rsidR="00A47342" w:rsidRPr="00D26D51" w:rsidRDefault="00A47342" w:rsidP="003564FF">
                  <w:pPr>
                    <w:spacing w:line="276" w:lineRule="auto"/>
                    <w:rPr>
                      <w:rFonts w:ascii="Arial" w:hAnsi="Arial" w:cs="Arial"/>
                      <w:b/>
                      <w:sz w:val="20"/>
                    </w:rPr>
                  </w:pPr>
                  <w:r w:rsidRPr="00D26D51">
                    <w:rPr>
                      <w:rFonts w:ascii="Arial" w:hAnsi="Arial" w:cs="Arial"/>
                      <w:b/>
                      <w:sz w:val="20"/>
                    </w:rPr>
                    <w:t>Ensuring people have a positive experience of care</w:t>
                  </w:r>
                </w:p>
              </w:tc>
              <w:tc>
                <w:tcPr>
                  <w:tcW w:w="641" w:type="dxa"/>
                </w:tcPr>
                <w:p w14:paraId="5347E4E4" w14:textId="6D3ACD97" w:rsidR="00A47342" w:rsidRPr="00D26D51" w:rsidRDefault="00A47342" w:rsidP="003564FF">
                  <w:pPr>
                    <w:spacing w:line="276" w:lineRule="auto"/>
                    <w:rPr>
                      <w:rFonts w:ascii="Arial" w:hAnsi="Arial" w:cs="Arial"/>
                      <w:b/>
                      <w:sz w:val="20"/>
                    </w:rPr>
                  </w:pPr>
                  <w:r w:rsidRPr="00D26D51">
                    <w:rPr>
                      <w:rFonts w:ascii="Arial" w:hAnsi="Arial" w:cs="Arial"/>
                      <w:b/>
                      <w:sz w:val="20"/>
                    </w:rPr>
                    <w:sym w:font="Wingdings" w:char="F0FC"/>
                  </w:r>
                </w:p>
              </w:tc>
            </w:tr>
            <w:tr w:rsidR="00A47342" w:rsidRPr="00D26D51" w14:paraId="52919AAA" w14:textId="77777777" w:rsidTr="003564FF">
              <w:tc>
                <w:tcPr>
                  <w:tcW w:w="1276" w:type="dxa"/>
                </w:tcPr>
                <w:p w14:paraId="0B19ECF5" w14:textId="77777777" w:rsidR="00A47342" w:rsidRPr="00D26D51" w:rsidRDefault="00A47342" w:rsidP="003564FF">
                  <w:pPr>
                    <w:spacing w:line="276" w:lineRule="auto"/>
                    <w:rPr>
                      <w:rFonts w:ascii="Arial" w:hAnsi="Arial" w:cs="Arial"/>
                      <w:b/>
                      <w:sz w:val="20"/>
                    </w:rPr>
                  </w:pPr>
                  <w:r w:rsidRPr="00D26D51">
                    <w:rPr>
                      <w:rFonts w:ascii="Arial" w:hAnsi="Arial" w:cs="Arial"/>
                      <w:b/>
                      <w:sz w:val="20"/>
                    </w:rPr>
                    <w:t>Domain 5</w:t>
                  </w:r>
                </w:p>
              </w:tc>
              <w:tc>
                <w:tcPr>
                  <w:tcW w:w="5528" w:type="dxa"/>
                </w:tcPr>
                <w:p w14:paraId="7CA427C0" w14:textId="77777777" w:rsidR="00A47342" w:rsidRPr="00D26D51" w:rsidRDefault="00A47342" w:rsidP="003564FF">
                  <w:pPr>
                    <w:spacing w:line="276" w:lineRule="auto"/>
                    <w:rPr>
                      <w:rFonts w:ascii="Arial" w:hAnsi="Arial" w:cs="Arial"/>
                      <w:b/>
                      <w:sz w:val="20"/>
                    </w:rPr>
                  </w:pPr>
                  <w:r w:rsidRPr="00D26D51">
                    <w:rPr>
                      <w:rFonts w:ascii="Arial" w:hAnsi="Arial" w:cs="Arial"/>
                      <w:b/>
                      <w:sz w:val="20"/>
                    </w:rPr>
                    <w:t>Treating and caring for people in safe environment and protecting them from avoidable harm</w:t>
                  </w:r>
                </w:p>
              </w:tc>
              <w:tc>
                <w:tcPr>
                  <w:tcW w:w="641" w:type="dxa"/>
                </w:tcPr>
                <w:p w14:paraId="4095EC28" w14:textId="3595BC3D" w:rsidR="00A47342" w:rsidRPr="00D26D51" w:rsidRDefault="00A47342" w:rsidP="003564FF">
                  <w:pPr>
                    <w:spacing w:line="276" w:lineRule="auto"/>
                    <w:rPr>
                      <w:rFonts w:ascii="Arial" w:hAnsi="Arial" w:cs="Arial"/>
                      <w:b/>
                      <w:sz w:val="20"/>
                    </w:rPr>
                  </w:pPr>
                  <w:r w:rsidRPr="00D26D51">
                    <w:rPr>
                      <w:rFonts w:ascii="Arial" w:hAnsi="Arial" w:cs="Arial"/>
                      <w:b/>
                      <w:sz w:val="20"/>
                    </w:rPr>
                    <w:sym w:font="Wingdings" w:char="F0FC"/>
                  </w:r>
                </w:p>
              </w:tc>
            </w:tr>
          </w:tbl>
          <w:p w14:paraId="36E74752" w14:textId="77777777" w:rsidR="00A47342" w:rsidRPr="00D26D51" w:rsidRDefault="00A47342" w:rsidP="003564FF">
            <w:pPr>
              <w:spacing w:after="0" w:line="276" w:lineRule="auto"/>
              <w:rPr>
                <w:rFonts w:ascii="Arial" w:hAnsi="Arial" w:cs="Arial"/>
                <w:b/>
                <w:sz w:val="20"/>
              </w:rPr>
            </w:pPr>
          </w:p>
          <w:p w14:paraId="61A7ED47" w14:textId="77777777" w:rsidR="00A47342" w:rsidRPr="00D26D51" w:rsidRDefault="00A47342" w:rsidP="003564FF">
            <w:pPr>
              <w:spacing w:after="0" w:line="276" w:lineRule="auto"/>
              <w:rPr>
                <w:rFonts w:ascii="Arial" w:hAnsi="Arial" w:cs="Arial"/>
                <w:b/>
                <w:sz w:val="20"/>
              </w:rPr>
            </w:pPr>
            <w:r w:rsidRPr="00D26D51">
              <w:rPr>
                <w:rFonts w:ascii="Arial" w:hAnsi="Arial" w:cs="Arial"/>
                <w:b/>
                <w:sz w:val="20"/>
              </w:rPr>
              <w:t>2.2</w:t>
            </w:r>
            <w:r w:rsidRPr="00D26D51">
              <w:rPr>
                <w:rFonts w:ascii="Arial" w:hAnsi="Arial" w:cs="Arial"/>
                <w:b/>
                <w:sz w:val="20"/>
              </w:rPr>
              <w:tab/>
              <w:t>Local defined outcomes</w:t>
            </w:r>
          </w:p>
          <w:p w14:paraId="0246AA7E" w14:textId="77777777" w:rsidR="00A47342" w:rsidRPr="00D26D51" w:rsidRDefault="00A47342" w:rsidP="003564FF">
            <w:pPr>
              <w:spacing w:after="0" w:line="276" w:lineRule="auto"/>
              <w:rPr>
                <w:rFonts w:ascii="Arial" w:hAnsi="Arial" w:cs="Arial"/>
                <w:b/>
                <w:sz w:val="20"/>
              </w:rPr>
            </w:pPr>
          </w:p>
          <w:p w14:paraId="72A727C8" w14:textId="77777777" w:rsidR="00622189" w:rsidRPr="00D26D51" w:rsidRDefault="00622189" w:rsidP="00622189">
            <w:pPr>
              <w:pStyle w:val="NoSpacing"/>
              <w:rPr>
                <w:rFonts w:ascii="Arial" w:hAnsi="Arial" w:cs="Arial"/>
                <w:sz w:val="20"/>
                <w:szCs w:val="20"/>
              </w:rPr>
            </w:pPr>
            <w:r w:rsidRPr="00D26D51">
              <w:rPr>
                <w:rFonts w:ascii="Arial" w:hAnsi="Arial" w:cs="Arial"/>
                <w:sz w:val="20"/>
                <w:szCs w:val="20"/>
              </w:rPr>
              <w:t>Patients (and their family/carers) are supported to achieve their maximum potential for physical, cognitive, social and psychological function, participation in society and quality of living.</w:t>
            </w:r>
          </w:p>
          <w:p w14:paraId="3D50C453" w14:textId="79BE7F91" w:rsidR="00DF2143" w:rsidRPr="00D26D51" w:rsidRDefault="00DF2143" w:rsidP="00622189">
            <w:pPr>
              <w:pStyle w:val="NoSpacing"/>
              <w:rPr>
                <w:rFonts w:ascii="Arial" w:hAnsi="Arial" w:cs="Arial"/>
                <w:sz w:val="20"/>
                <w:szCs w:val="20"/>
              </w:rPr>
            </w:pPr>
          </w:p>
          <w:p w14:paraId="0EA53488" w14:textId="77777777" w:rsidR="00DF2143" w:rsidRPr="00D26D51" w:rsidRDefault="00DF2143" w:rsidP="00DF2143">
            <w:pPr>
              <w:pStyle w:val="NoSpacing"/>
              <w:rPr>
                <w:rFonts w:ascii="Arial" w:hAnsi="Arial" w:cs="Arial"/>
                <w:b/>
                <w:sz w:val="20"/>
                <w:szCs w:val="20"/>
              </w:rPr>
            </w:pPr>
            <w:r w:rsidRPr="00D26D51">
              <w:rPr>
                <w:rFonts w:ascii="Arial" w:hAnsi="Arial" w:cs="Arial"/>
                <w:b/>
                <w:sz w:val="20"/>
                <w:szCs w:val="20"/>
              </w:rPr>
              <w:t>Patients with Category B rehabilitation needs</w:t>
            </w:r>
          </w:p>
          <w:p w14:paraId="72DCFA74" w14:textId="77777777" w:rsidR="00DF2143" w:rsidRPr="00D26D51" w:rsidRDefault="00DF2143" w:rsidP="00DF2143">
            <w:pPr>
              <w:pStyle w:val="NoSpacing"/>
              <w:rPr>
                <w:rFonts w:ascii="Arial" w:hAnsi="Arial" w:cs="Arial"/>
                <w:sz w:val="20"/>
                <w:szCs w:val="20"/>
              </w:rPr>
            </w:pPr>
          </w:p>
          <w:p w14:paraId="2281250F" w14:textId="7FEFD401" w:rsidR="00DF2143" w:rsidRPr="00D26D51" w:rsidRDefault="00DF2143" w:rsidP="00896AB9">
            <w:pPr>
              <w:pStyle w:val="NoSpacing"/>
              <w:numPr>
                <w:ilvl w:val="0"/>
                <w:numId w:val="6"/>
              </w:numPr>
              <w:rPr>
                <w:rFonts w:ascii="Arial" w:hAnsi="Arial" w:cs="Arial"/>
                <w:sz w:val="20"/>
                <w:szCs w:val="20"/>
              </w:rPr>
            </w:pPr>
            <w:r w:rsidRPr="00D26D51">
              <w:rPr>
                <w:rFonts w:ascii="Arial" w:hAnsi="Arial" w:cs="Arial"/>
                <w:sz w:val="20"/>
                <w:szCs w:val="20"/>
              </w:rPr>
              <w:t>patients have moderate to severe physical, cognitive and / or communicative disabilities which may include mild-moderate behavioural problems</w:t>
            </w:r>
          </w:p>
          <w:p w14:paraId="4F778019" w14:textId="34948E4D" w:rsidR="00DF2143" w:rsidRPr="00D26D51" w:rsidRDefault="00DF2143" w:rsidP="00896AB9">
            <w:pPr>
              <w:pStyle w:val="NoSpacing"/>
              <w:numPr>
                <w:ilvl w:val="0"/>
                <w:numId w:val="6"/>
              </w:numPr>
              <w:rPr>
                <w:rFonts w:ascii="Arial" w:hAnsi="Arial" w:cs="Arial"/>
                <w:sz w:val="20"/>
                <w:szCs w:val="20"/>
              </w:rPr>
            </w:pPr>
            <w:r w:rsidRPr="00D26D51">
              <w:rPr>
                <w:rFonts w:ascii="Arial" w:hAnsi="Arial" w:cs="Arial"/>
                <w:sz w:val="20"/>
                <w:szCs w:val="20"/>
              </w:rPr>
              <w:t>patient goals for rehabilitation may be as for Category A patients</w:t>
            </w:r>
          </w:p>
          <w:p w14:paraId="367A1C25" w14:textId="4223E8BA" w:rsidR="00DF2143" w:rsidRPr="00D26D51" w:rsidRDefault="00DF2143" w:rsidP="00896AB9">
            <w:pPr>
              <w:pStyle w:val="NoSpacing"/>
              <w:numPr>
                <w:ilvl w:val="0"/>
                <w:numId w:val="6"/>
              </w:numPr>
              <w:rPr>
                <w:rFonts w:ascii="Arial" w:hAnsi="Arial" w:cs="Arial"/>
                <w:sz w:val="20"/>
                <w:szCs w:val="20"/>
              </w:rPr>
            </w:pPr>
            <w:r w:rsidRPr="00D26D51">
              <w:rPr>
                <w:rFonts w:ascii="Arial" w:hAnsi="Arial" w:cs="Arial"/>
                <w:sz w:val="20"/>
                <w:szCs w:val="20"/>
              </w:rPr>
              <w:t>patients require rehabilitation from expert staff in a dedicated rehabilitation unit with appropriate specialist facilities</w:t>
            </w:r>
          </w:p>
          <w:p w14:paraId="059681D9" w14:textId="76A40FB8" w:rsidR="00DF2143" w:rsidRPr="00D26D51" w:rsidRDefault="00DF2143" w:rsidP="00896AB9">
            <w:pPr>
              <w:pStyle w:val="NoSpacing"/>
              <w:numPr>
                <w:ilvl w:val="0"/>
                <w:numId w:val="6"/>
              </w:numPr>
              <w:rPr>
                <w:rFonts w:ascii="Arial" w:hAnsi="Arial" w:cs="Arial"/>
                <w:sz w:val="20"/>
                <w:szCs w:val="20"/>
              </w:rPr>
            </w:pPr>
            <w:r w:rsidRPr="00D26D51">
              <w:rPr>
                <w:rFonts w:ascii="Arial" w:hAnsi="Arial" w:cs="Arial"/>
                <w:sz w:val="20"/>
                <w:szCs w:val="20"/>
              </w:rPr>
              <w:t>in particular rehabilitation will usually include one or more of the following:</w:t>
            </w:r>
          </w:p>
          <w:p w14:paraId="7A002377" w14:textId="0EFBF21E" w:rsidR="00DF2143" w:rsidRPr="00D26D51" w:rsidRDefault="00DF2143" w:rsidP="00896AB9">
            <w:pPr>
              <w:pStyle w:val="NoSpacing"/>
              <w:numPr>
                <w:ilvl w:val="1"/>
                <w:numId w:val="1"/>
              </w:numPr>
              <w:rPr>
                <w:rFonts w:ascii="Arial" w:hAnsi="Arial" w:cs="Arial"/>
                <w:sz w:val="20"/>
                <w:szCs w:val="20"/>
              </w:rPr>
            </w:pPr>
            <w:r w:rsidRPr="00D26D51">
              <w:rPr>
                <w:rFonts w:ascii="Arial" w:hAnsi="Arial" w:cs="Arial"/>
                <w:sz w:val="20"/>
                <w:szCs w:val="20"/>
              </w:rPr>
              <w:t>intensive co-ordinated interdisciplinary intervention from 2-4 therapy disciplines in addition to specialist rehabilitation medical / nursing care in a rehabilitative environment</w:t>
            </w:r>
          </w:p>
          <w:p w14:paraId="725D90ED" w14:textId="57483B7F" w:rsidR="00DF2143" w:rsidRPr="00D26D51" w:rsidRDefault="00DF2143" w:rsidP="00896AB9">
            <w:pPr>
              <w:pStyle w:val="NoSpacing"/>
              <w:numPr>
                <w:ilvl w:val="1"/>
                <w:numId w:val="1"/>
              </w:numPr>
              <w:rPr>
                <w:rFonts w:ascii="Arial" w:hAnsi="Arial" w:cs="Arial"/>
                <w:sz w:val="20"/>
                <w:szCs w:val="20"/>
              </w:rPr>
            </w:pPr>
            <w:r w:rsidRPr="00D26D51">
              <w:rPr>
                <w:rFonts w:ascii="Arial" w:hAnsi="Arial" w:cs="Arial"/>
                <w:sz w:val="20"/>
                <w:szCs w:val="20"/>
              </w:rPr>
              <w:t>medium length rehabilitation programme required to achieve rehabilitation goals – typically 1-</w:t>
            </w:r>
            <w:r w:rsidR="003517C3" w:rsidRPr="00D26D51">
              <w:rPr>
                <w:rFonts w:ascii="Arial" w:hAnsi="Arial" w:cs="Arial"/>
                <w:sz w:val="20"/>
                <w:szCs w:val="20"/>
              </w:rPr>
              <w:t>6</w:t>
            </w:r>
            <w:r w:rsidRPr="00D26D51">
              <w:rPr>
                <w:rFonts w:ascii="Arial" w:hAnsi="Arial" w:cs="Arial"/>
                <w:sz w:val="20"/>
                <w:szCs w:val="20"/>
              </w:rPr>
              <w:t xml:space="preserve"> months, but up to a maximum of </w:t>
            </w:r>
            <w:r w:rsidR="003517C3" w:rsidRPr="00D26D51">
              <w:rPr>
                <w:rFonts w:ascii="Arial" w:hAnsi="Arial" w:cs="Arial"/>
                <w:sz w:val="20"/>
                <w:szCs w:val="20"/>
              </w:rPr>
              <w:t>18</w:t>
            </w:r>
            <w:r w:rsidRPr="00D26D51">
              <w:rPr>
                <w:rFonts w:ascii="Arial" w:hAnsi="Arial" w:cs="Arial"/>
                <w:sz w:val="20"/>
                <w:szCs w:val="20"/>
              </w:rPr>
              <w:t xml:space="preserve"> months, providing this can be justified by measurable outcomes</w:t>
            </w:r>
          </w:p>
          <w:p w14:paraId="0A8DC851" w14:textId="53F90140" w:rsidR="00DF2143" w:rsidRPr="00D26D51" w:rsidRDefault="00DF2143" w:rsidP="00896AB9">
            <w:pPr>
              <w:pStyle w:val="NoSpacing"/>
              <w:numPr>
                <w:ilvl w:val="1"/>
                <w:numId w:val="1"/>
              </w:numPr>
              <w:rPr>
                <w:rFonts w:ascii="Arial" w:hAnsi="Arial" w:cs="Arial"/>
                <w:sz w:val="20"/>
                <w:szCs w:val="20"/>
              </w:rPr>
            </w:pPr>
            <w:r w:rsidRPr="00D26D51">
              <w:rPr>
                <w:rFonts w:ascii="Arial" w:hAnsi="Arial" w:cs="Arial"/>
                <w:sz w:val="20"/>
                <w:szCs w:val="20"/>
              </w:rPr>
              <w:t>special facilities/ equipment (e.g. specialist mobility / training aids, orthotics, assistive technology) or interventions (e.g. spasticity management with botulinum toxin or intrathecal baclofen)</w:t>
            </w:r>
          </w:p>
          <w:p w14:paraId="7C4A7469" w14:textId="12B1CDCB" w:rsidR="00DF2143" w:rsidRPr="00D26D51" w:rsidRDefault="00DF2143" w:rsidP="00896AB9">
            <w:pPr>
              <w:pStyle w:val="NoSpacing"/>
              <w:numPr>
                <w:ilvl w:val="1"/>
                <w:numId w:val="1"/>
              </w:numPr>
              <w:rPr>
                <w:rFonts w:ascii="Arial" w:hAnsi="Arial" w:cs="Arial"/>
                <w:sz w:val="20"/>
                <w:szCs w:val="20"/>
              </w:rPr>
            </w:pPr>
            <w:r w:rsidRPr="00D26D51">
              <w:rPr>
                <w:rFonts w:ascii="Arial" w:hAnsi="Arial" w:cs="Arial"/>
                <w:sz w:val="20"/>
                <w:szCs w:val="20"/>
              </w:rPr>
              <w:t xml:space="preserve">interventions to support goals such as return to work, or resumption of other extended activities of daily living, e.g. </w:t>
            </w:r>
            <w:proofErr w:type="gramStart"/>
            <w:r w:rsidRPr="00D26D51">
              <w:rPr>
                <w:rFonts w:ascii="Arial" w:hAnsi="Arial" w:cs="Arial"/>
                <w:sz w:val="20"/>
                <w:szCs w:val="20"/>
              </w:rPr>
              <w:t>home-making</w:t>
            </w:r>
            <w:proofErr w:type="gramEnd"/>
            <w:r w:rsidRPr="00D26D51">
              <w:rPr>
                <w:rFonts w:ascii="Arial" w:hAnsi="Arial" w:cs="Arial"/>
                <w:sz w:val="20"/>
                <w:szCs w:val="20"/>
              </w:rPr>
              <w:t>, managing personal finances, etc.</w:t>
            </w:r>
          </w:p>
          <w:p w14:paraId="4F60C7B2" w14:textId="4A309A8B" w:rsidR="00DF2143" w:rsidRPr="00D26D51" w:rsidRDefault="00DF2143" w:rsidP="00896AB9">
            <w:pPr>
              <w:pStyle w:val="NoSpacing"/>
              <w:numPr>
                <w:ilvl w:val="0"/>
                <w:numId w:val="6"/>
              </w:numPr>
              <w:rPr>
                <w:rFonts w:ascii="Arial" w:hAnsi="Arial" w:cs="Arial"/>
                <w:sz w:val="20"/>
                <w:szCs w:val="20"/>
              </w:rPr>
            </w:pPr>
            <w:r w:rsidRPr="00D26D51">
              <w:rPr>
                <w:rFonts w:ascii="Arial" w:hAnsi="Arial" w:cs="Arial"/>
                <w:sz w:val="20"/>
                <w:szCs w:val="20"/>
              </w:rPr>
              <w:t>patients may also have medical problems requiring ongoing investigation / treatment</w:t>
            </w:r>
          </w:p>
          <w:p w14:paraId="0B3B3720" w14:textId="45A5B05F" w:rsidR="00DF2143" w:rsidRPr="00D26D51" w:rsidRDefault="00DF2143" w:rsidP="00896AB9">
            <w:pPr>
              <w:pStyle w:val="NoSpacing"/>
              <w:numPr>
                <w:ilvl w:val="0"/>
                <w:numId w:val="6"/>
              </w:numPr>
              <w:rPr>
                <w:rFonts w:ascii="Arial" w:hAnsi="Arial" w:cs="Arial"/>
                <w:sz w:val="20"/>
                <w:szCs w:val="20"/>
              </w:rPr>
            </w:pPr>
            <w:r w:rsidRPr="00D26D51">
              <w:rPr>
                <w:rFonts w:ascii="Arial" w:hAnsi="Arial" w:cs="Arial"/>
                <w:sz w:val="20"/>
                <w:szCs w:val="20"/>
              </w:rPr>
              <w:t>patients are treated in a local specialist rehabilitation unit (i.e. a Level 2 unit)</w:t>
            </w:r>
          </w:p>
          <w:p w14:paraId="11AE21FD" w14:textId="77777777" w:rsidR="00622189" w:rsidRPr="00D26D51" w:rsidRDefault="00622189" w:rsidP="00622189">
            <w:pPr>
              <w:pStyle w:val="NoSpacing"/>
              <w:rPr>
                <w:rFonts w:ascii="Arial" w:hAnsi="Arial" w:cs="Arial"/>
                <w:sz w:val="20"/>
                <w:szCs w:val="20"/>
              </w:rPr>
            </w:pPr>
          </w:p>
          <w:p w14:paraId="74794E75" w14:textId="77777777" w:rsidR="00892CC7" w:rsidRPr="00D26D51" w:rsidRDefault="00892CC7" w:rsidP="00622189">
            <w:pPr>
              <w:pStyle w:val="NoSpacing"/>
              <w:rPr>
                <w:rFonts w:ascii="Arial" w:hAnsi="Arial" w:cs="Arial"/>
                <w:sz w:val="20"/>
                <w:szCs w:val="20"/>
              </w:rPr>
            </w:pPr>
          </w:p>
          <w:p w14:paraId="605AA3FA" w14:textId="77777777" w:rsidR="00622189" w:rsidRPr="00D26D51" w:rsidRDefault="00622189" w:rsidP="00622189">
            <w:pPr>
              <w:pStyle w:val="NoSpacing"/>
              <w:rPr>
                <w:rFonts w:ascii="Arial" w:hAnsi="Arial" w:cs="Arial"/>
                <w:b/>
                <w:sz w:val="20"/>
                <w:szCs w:val="20"/>
              </w:rPr>
            </w:pPr>
            <w:r w:rsidRPr="00D26D51">
              <w:rPr>
                <w:rFonts w:ascii="Arial" w:hAnsi="Arial" w:cs="Arial"/>
                <w:b/>
                <w:sz w:val="20"/>
                <w:szCs w:val="20"/>
              </w:rPr>
              <w:t>Key measurable outcomes:</w:t>
            </w:r>
          </w:p>
          <w:p w14:paraId="10518916" w14:textId="77777777" w:rsidR="00622189" w:rsidRPr="00D26D51" w:rsidRDefault="00622189" w:rsidP="00622189">
            <w:pPr>
              <w:pStyle w:val="NoSpacing"/>
              <w:rPr>
                <w:rFonts w:ascii="Arial" w:hAnsi="Arial" w:cs="Arial"/>
                <w:sz w:val="20"/>
                <w:szCs w:val="20"/>
              </w:rPr>
            </w:pPr>
          </w:p>
          <w:p w14:paraId="2304CD9C" w14:textId="77777777" w:rsidR="00622189" w:rsidRPr="00D26D51" w:rsidRDefault="00622189" w:rsidP="00622189">
            <w:pPr>
              <w:pStyle w:val="NoSpacing"/>
              <w:rPr>
                <w:rFonts w:ascii="Arial" w:hAnsi="Arial" w:cs="Arial"/>
                <w:sz w:val="20"/>
                <w:szCs w:val="20"/>
              </w:rPr>
            </w:pPr>
            <w:r w:rsidRPr="00D26D51">
              <w:rPr>
                <w:rFonts w:ascii="Arial" w:hAnsi="Arial" w:cs="Arial"/>
                <w:sz w:val="20"/>
                <w:szCs w:val="20"/>
              </w:rPr>
              <w:t xml:space="preserve">The relevant outcome measures may vary from individual to individual, but services are required to record one or more of the following key standardised measures which are collated and reported through the </w:t>
            </w:r>
            <w:proofErr w:type="spellStart"/>
            <w:r w:rsidRPr="00D26D51">
              <w:rPr>
                <w:rFonts w:ascii="Arial" w:hAnsi="Arial" w:cs="Arial"/>
                <w:sz w:val="20"/>
                <w:szCs w:val="20"/>
              </w:rPr>
              <w:t>UKROC</w:t>
            </w:r>
            <w:proofErr w:type="spellEnd"/>
            <w:r w:rsidRPr="00D26D51">
              <w:rPr>
                <w:rFonts w:ascii="Arial" w:hAnsi="Arial" w:cs="Arial"/>
                <w:sz w:val="20"/>
                <w:szCs w:val="20"/>
              </w:rPr>
              <w:t xml:space="preserve"> database:</w:t>
            </w:r>
          </w:p>
          <w:p w14:paraId="0A50B17E" w14:textId="77777777" w:rsidR="00622189" w:rsidRPr="00D26D51" w:rsidRDefault="00622189" w:rsidP="00622189">
            <w:pPr>
              <w:pStyle w:val="NoSpacing"/>
              <w:rPr>
                <w:rFonts w:ascii="Arial" w:hAnsi="Arial" w:cs="Arial"/>
                <w:sz w:val="20"/>
                <w:szCs w:val="20"/>
              </w:rPr>
            </w:pPr>
          </w:p>
          <w:p w14:paraId="54B5DDC1"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Functional gain measured by change in the UK Functional Assessment measure (</w:t>
            </w:r>
            <w:proofErr w:type="spellStart"/>
            <w:r w:rsidRPr="00D26D51">
              <w:rPr>
                <w:rFonts w:ascii="Arial" w:hAnsi="Arial" w:cs="Arial"/>
                <w:sz w:val="20"/>
                <w:szCs w:val="20"/>
              </w:rPr>
              <w:t>FIM+FAM</w:t>
            </w:r>
            <w:proofErr w:type="spellEnd"/>
            <w:r w:rsidRPr="00D26D51">
              <w:rPr>
                <w:rFonts w:ascii="Arial" w:hAnsi="Arial" w:cs="Arial"/>
                <w:sz w:val="20"/>
                <w:szCs w:val="20"/>
              </w:rPr>
              <w:t>) – a global assessment of functional independence reflecting both physical and psychosocial function.</w:t>
            </w:r>
          </w:p>
          <w:p w14:paraId="60090AAE"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t>Reduced requirement for on-going care and care costs in the community, measured by the Northwick Park Dependency Scale and Care Needs Assessment)</w:t>
            </w:r>
          </w:p>
          <w:p w14:paraId="55EB9FAF" w14:textId="77777777" w:rsidR="00622189" w:rsidRPr="00D26D51" w:rsidRDefault="00622189" w:rsidP="00896AB9">
            <w:pPr>
              <w:pStyle w:val="NoSpacing"/>
              <w:numPr>
                <w:ilvl w:val="0"/>
                <w:numId w:val="1"/>
              </w:numPr>
              <w:rPr>
                <w:rFonts w:ascii="Arial" w:hAnsi="Arial" w:cs="Arial"/>
                <w:sz w:val="20"/>
                <w:szCs w:val="20"/>
              </w:rPr>
            </w:pPr>
            <w:r w:rsidRPr="00D26D51">
              <w:rPr>
                <w:rFonts w:ascii="Arial" w:hAnsi="Arial" w:cs="Arial"/>
                <w:sz w:val="20"/>
                <w:szCs w:val="20"/>
              </w:rPr>
              <w:lastRenderedPageBreak/>
              <w:t>Attainment of individual goals for rehabilitation measured by Goal Attainment Scaling (GAS)</w:t>
            </w:r>
          </w:p>
          <w:p w14:paraId="4B59DAAF" w14:textId="77777777" w:rsidR="00622189" w:rsidRPr="00D26D51" w:rsidRDefault="00622189" w:rsidP="00622189">
            <w:pPr>
              <w:pStyle w:val="NoSpacing"/>
              <w:rPr>
                <w:rFonts w:ascii="Arial" w:hAnsi="Arial" w:cs="Arial"/>
                <w:sz w:val="20"/>
                <w:szCs w:val="20"/>
              </w:rPr>
            </w:pPr>
          </w:p>
          <w:p w14:paraId="51274ACF" w14:textId="77777777" w:rsidR="00622189" w:rsidRPr="00D26D51" w:rsidRDefault="00622189" w:rsidP="00622189">
            <w:pPr>
              <w:pStyle w:val="NoSpacing"/>
              <w:rPr>
                <w:rFonts w:ascii="Arial" w:hAnsi="Arial" w:cs="Arial"/>
                <w:sz w:val="20"/>
                <w:szCs w:val="20"/>
              </w:rPr>
            </w:pPr>
            <w:r w:rsidRPr="00D26D51">
              <w:rPr>
                <w:rFonts w:ascii="Arial" w:hAnsi="Arial" w:cs="Arial"/>
                <w:sz w:val="20"/>
                <w:szCs w:val="20"/>
              </w:rPr>
              <w:t>Services are also required to collect a measure of patient satisfaction. A range of adapted tools has been developed to facilitate feedback from patients with cognitive/ communicative impairments.</w:t>
            </w:r>
          </w:p>
          <w:p w14:paraId="76B42710" w14:textId="403AB711" w:rsidR="00A47342" w:rsidRPr="00D26D51" w:rsidRDefault="00A47342" w:rsidP="003564FF">
            <w:pPr>
              <w:spacing w:after="0" w:line="276" w:lineRule="auto"/>
              <w:rPr>
                <w:rFonts w:ascii="Arial" w:hAnsi="Arial" w:cs="Arial"/>
                <w:b/>
                <w:sz w:val="20"/>
              </w:rPr>
            </w:pPr>
          </w:p>
          <w:p w14:paraId="6BC4FAF1" w14:textId="77777777" w:rsidR="007B429D" w:rsidRPr="00D26D51" w:rsidRDefault="007B429D" w:rsidP="007B429D">
            <w:pPr>
              <w:spacing w:after="0"/>
              <w:rPr>
                <w:rFonts w:ascii="Arial" w:eastAsia="MS Mincho" w:hAnsi="Arial" w:cs="Arial"/>
                <w:b/>
                <w:sz w:val="20"/>
              </w:rPr>
            </w:pPr>
          </w:p>
          <w:p w14:paraId="278DEC08" w14:textId="77777777" w:rsidR="007B429D" w:rsidRPr="00D26D51" w:rsidRDefault="007B429D" w:rsidP="003564FF">
            <w:pPr>
              <w:spacing w:after="0" w:line="276" w:lineRule="auto"/>
              <w:rPr>
                <w:rFonts w:ascii="Arial" w:hAnsi="Arial" w:cs="Arial"/>
                <w:b/>
                <w:sz w:val="20"/>
              </w:rPr>
            </w:pPr>
          </w:p>
          <w:p w14:paraId="6C075440" w14:textId="7FF50B01" w:rsidR="007B429D" w:rsidRPr="00D26D51" w:rsidRDefault="007B429D" w:rsidP="007B429D">
            <w:pPr>
              <w:pStyle w:val="ListParagraph"/>
              <w:spacing w:line="276" w:lineRule="auto"/>
              <w:contextualSpacing/>
              <w:rPr>
                <w:rFonts w:ascii="Arial" w:hAnsi="Arial" w:cs="Arial"/>
                <w:b/>
                <w:sz w:val="20"/>
                <w:szCs w:val="20"/>
              </w:rPr>
            </w:pPr>
          </w:p>
        </w:tc>
      </w:tr>
      <w:tr w:rsidR="00A47342" w:rsidRPr="00D26D51" w14:paraId="17C4BFFC" w14:textId="77777777" w:rsidTr="003564FF">
        <w:tc>
          <w:tcPr>
            <w:tcW w:w="8414" w:type="dxa"/>
            <w:shd w:val="clear" w:color="auto" w:fill="auto"/>
          </w:tcPr>
          <w:p w14:paraId="30C1D994" w14:textId="77777777" w:rsidR="00A47342" w:rsidRPr="00D26D51" w:rsidRDefault="00A47342" w:rsidP="003564FF">
            <w:pPr>
              <w:spacing w:after="0" w:line="276" w:lineRule="auto"/>
              <w:rPr>
                <w:rFonts w:ascii="Arial" w:hAnsi="Arial" w:cs="Arial"/>
                <w:b/>
                <w:sz w:val="20"/>
              </w:rPr>
            </w:pPr>
            <w:r w:rsidRPr="00D26D51">
              <w:rPr>
                <w:rFonts w:ascii="Arial" w:hAnsi="Arial" w:cs="Arial"/>
                <w:b/>
                <w:sz w:val="20"/>
              </w:rPr>
              <w:lastRenderedPageBreak/>
              <w:t>3.</w:t>
            </w:r>
            <w:r w:rsidRPr="00D26D51">
              <w:rPr>
                <w:rFonts w:ascii="Arial" w:hAnsi="Arial" w:cs="Arial"/>
                <w:b/>
                <w:sz w:val="20"/>
              </w:rPr>
              <w:tab/>
              <w:t>Scope</w:t>
            </w:r>
          </w:p>
        </w:tc>
      </w:tr>
      <w:tr w:rsidR="00A47342" w:rsidRPr="00D26D51" w14:paraId="5DCCBDB8" w14:textId="77777777" w:rsidTr="003564FF">
        <w:tc>
          <w:tcPr>
            <w:tcW w:w="8414" w:type="dxa"/>
            <w:shd w:val="clear" w:color="auto" w:fill="auto"/>
          </w:tcPr>
          <w:p w14:paraId="7205E961" w14:textId="1CEFE1E8" w:rsidR="00A47342" w:rsidRPr="00F468B8" w:rsidRDefault="00A47342" w:rsidP="003564FF">
            <w:pPr>
              <w:spacing w:after="0"/>
              <w:rPr>
                <w:rFonts w:ascii="Arial" w:hAnsi="Arial" w:cs="Arial"/>
                <w:sz w:val="20"/>
              </w:rPr>
            </w:pPr>
          </w:p>
          <w:p w14:paraId="67D72F56" w14:textId="14CAB97D" w:rsidR="00A47342" w:rsidRPr="00F468B8" w:rsidRDefault="00A47342" w:rsidP="003564FF">
            <w:pPr>
              <w:spacing w:after="0"/>
              <w:rPr>
                <w:rFonts w:ascii="Arial" w:hAnsi="Arial" w:cs="Arial"/>
                <w:b/>
                <w:sz w:val="20"/>
              </w:rPr>
            </w:pPr>
            <w:r w:rsidRPr="00F468B8">
              <w:rPr>
                <w:rFonts w:ascii="Arial" w:hAnsi="Arial" w:cs="Arial"/>
                <w:b/>
                <w:sz w:val="20"/>
              </w:rPr>
              <w:t>3.1</w:t>
            </w:r>
            <w:r w:rsidRPr="00F468B8">
              <w:rPr>
                <w:rFonts w:ascii="Arial" w:hAnsi="Arial" w:cs="Arial"/>
                <w:b/>
                <w:sz w:val="20"/>
              </w:rPr>
              <w:tab/>
              <w:t>Aims and objectives of service</w:t>
            </w:r>
          </w:p>
          <w:p w14:paraId="453FF53F" w14:textId="77777777" w:rsidR="00A47342" w:rsidRPr="00F468B8" w:rsidRDefault="00A47342" w:rsidP="003564FF">
            <w:pPr>
              <w:spacing w:after="0"/>
              <w:rPr>
                <w:rFonts w:ascii="Arial" w:hAnsi="Arial" w:cs="Arial"/>
                <w:sz w:val="20"/>
              </w:rPr>
            </w:pPr>
          </w:p>
          <w:p w14:paraId="456A2B8B" w14:textId="7C023345" w:rsidR="00214005" w:rsidRPr="00F468B8" w:rsidRDefault="00214005" w:rsidP="00214005">
            <w:pPr>
              <w:pStyle w:val="NoSpacing"/>
              <w:rPr>
                <w:rFonts w:ascii="Arial" w:hAnsi="Arial" w:cs="Arial"/>
                <w:sz w:val="20"/>
                <w:szCs w:val="20"/>
              </w:rPr>
            </w:pPr>
            <w:r w:rsidRPr="00F468B8">
              <w:rPr>
                <w:rFonts w:ascii="Arial" w:hAnsi="Arial" w:cs="Arial"/>
                <w:sz w:val="20"/>
                <w:szCs w:val="20"/>
              </w:rPr>
              <w:t>Key aims of the service are to provide rehabilitation for patients with complex needs in order to assist them to achieve their maximum potential for physical, cognitive, social and psychological function, participation in society and quality of living.</w:t>
            </w:r>
          </w:p>
          <w:p w14:paraId="606842AB" w14:textId="77777777" w:rsidR="007B429D" w:rsidRPr="00F468B8" w:rsidRDefault="007B429D" w:rsidP="007B429D">
            <w:pPr>
              <w:spacing w:after="0"/>
              <w:rPr>
                <w:rFonts w:ascii="Arial" w:hAnsi="Arial" w:cs="Arial"/>
                <w:sz w:val="20"/>
              </w:rPr>
            </w:pPr>
          </w:p>
          <w:p w14:paraId="709F8429" w14:textId="5523FB30" w:rsidR="007B429D" w:rsidRPr="00F468B8" w:rsidRDefault="007B429D" w:rsidP="007B429D">
            <w:pPr>
              <w:spacing w:after="0"/>
              <w:rPr>
                <w:rFonts w:ascii="Arial" w:hAnsi="Arial" w:cs="Arial"/>
                <w:sz w:val="20"/>
              </w:rPr>
            </w:pPr>
            <w:r w:rsidRPr="00F468B8">
              <w:rPr>
                <w:rFonts w:ascii="Arial" w:hAnsi="Arial" w:cs="Arial"/>
                <w:sz w:val="20"/>
              </w:rPr>
              <w:t>The key aspects of this specification are:</w:t>
            </w:r>
          </w:p>
          <w:p w14:paraId="329DFC7A" w14:textId="77777777" w:rsidR="007B429D" w:rsidRPr="00F468B8" w:rsidRDefault="007B429D" w:rsidP="007B429D">
            <w:pPr>
              <w:spacing w:after="0"/>
              <w:rPr>
                <w:rFonts w:ascii="Arial" w:hAnsi="Arial" w:cs="Arial"/>
                <w:sz w:val="20"/>
              </w:rPr>
            </w:pPr>
          </w:p>
          <w:p w14:paraId="71EB973B" w14:textId="77777777" w:rsidR="007B429D" w:rsidRPr="00F468B8" w:rsidRDefault="007B429D" w:rsidP="00896AB9">
            <w:pPr>
              <w:pStyle w:val="ListParagraph"/>
              <w:numPr>
                <w:ilvl w:val="0"/>
                <w:numId w:val="11"/>
              </w:numPr>
              <w:spacing w:line="276" w:lineRule="auto"/>
              <w:contextualSpacing/>
              <w:rPr>
                <w:rFonts w:ascii="Arial" w:hAnsi="Arial" w:cs="Arial"/>
                <w:sz w:val="20"/>
                <w:szCs w:val="20"/>
              </w:rPr>
            </w:pPr>
            <w:r w:rsidRPr="00F468B8">
              <w:rPr>
                <w:rFonts w:ascii="Arial" w:hAnsi="Arial" w:cs="Arial"/>
                <w:sz w:val="20"/>
                <w:szCs w:val="20"/>
              </w:rPr>
              <w:t>Providers accepted onto the Framework will be the preferred providers for the CCG across the Footprint. These providers will be approached prior to any other provider being considered</w:t>
            </w:r>
          </w:p>
          <w:p w14:paraId="76159423" w14:textId="77777777" w:rsidR="007B429D" w:rsidRPr="00F468B8" w:rsidRDefault="007B429D" w:rsidP="00896AB9">
            <w:pPr>
              <w:pStyle w:val="ListParagraph"/>
              <w:numPr>
                <w:ilvl w:val="0"/>
                <w:numId w:val="11"/>
              </w:numPr>
              <w:spacing w:line="276" w:lineRule="auto"/>
              <w:contextualSpacing/>
              <w:rPr>
                <w:rFonts w:ascii="Arial" w:hAnsi="Arial" w:cs="Arial"/>
                <w:sz w:val="20"/>
                <w:szCs w:val="20"/>
              </w:rPr>
            </w:pPr>
            <w:r w:rsidRPr="00F468B8">
              <w:rPr>
                <w:rFonts w:ascii="Arial" w:hAnsi="Arial" w:cs="Arial"/>
                <w:sz w:val="20"/>
                <w:szCs w:val="20"/>
              </w:rPr>
              <w:t>Staffing of the facility will reflect the price per bed; the expectation being that a higher care staff (MDT) to resident ratio will minimise the use of enhanced supervision and restrictive 1:1 care</w:t>
            </w:r>
          </w:p>
          <w:p w14:paraId="34E0FD86" w14:textId="77777777" w:rsidR="007B429D" w:rsidRPr="00F468B8" w:rsidRDefault="007B429D" w:rsidP="00896AB9">
            <w:pPr>
              <w:pStyle w:val="ListParagraph"/>
              <w:numPr>
                <w:ilvl w:val="0"/>
                <w:numId w:val="11"/>
              </w:numPr>
              <w:spacing w:line="276" w:lineRule="auto"/>
              <w:contextualSpacing/>
              <w:rPr>
                <w:rFonts w:ascii="Arial" w:hAnsi="Arial" w:cs="Arial"/>
                <w:sz w:val="20"/>
                <w:szCs w:val="20"/>
              </w:rPr>
            </w:pPr>
            <w:r w:rsidRPr="00F468B8">
              <w:rPr>
                <w:rFonts w:ascii="Arial" w:hAnsi="Arial" w:cs="Arial"/>
                <w:sz w:val="20"/>
                <w:szCs w:val="20"/>
              </w:rPr>
              <w:t xml:space="preserve">Daily access to activities via a dedicated MDT and therapeutic interventions to maximise the </w:t>
            </w:r>
            <w:proofErr w:type="gramStart"/>
            <w:r w:rsidRPr="00F468B8">
              <w:rPr>
                <w:rFonts w:ascii="Arial" w:hAnsi="Arial" w:cs="Arial"/>
                <w:sz w:val="20"/>
                <w:szCs w:val="20"/>
              </w:rPr>
              <w:t>individuals</w:t>
            </w:r>
            <w:proofErr w:type="gramEnd"/>
            <w:r w:rsidRPr="00F468B8">
              <w:rPr>
                <w:rFonts w:ascii="Arial" w:hAnsi="Arial" w:cs="Arial"/>
                <w:sz w:val="20"/>
                <w:szCs w:val="20"/>
              </w:rPr>
              <w:t xml:space="preserve"> rehabilitation potential</w:t>
            </w:r>
          </w:p>
          <w:p w14:paraId="366ACC6E" w14:textId="77777777" w:rsidR="007B429D" w:rsidRPr="00F468B8" w:rsidRDefault="007B429D" w:rsidP="00896AB9">
            <w:pPr>
              <w:pStyle w:val="ListParagraph"/>
              <w:numPr>
                <w:ilvl w:val="0"/>
                <w:numId w:val="11"/>
              </w:numPr>
              <w:spacing w:line="276" w:lineRule="auto"/>
              <w:contextualSpacing/>
              <w:rPr>
                <w:rFonts w:ascii="Arial" w:hAnsi="Arial" w:cs="Arial"/>
                <w:sz w:val="20"/>
                <w:szCs w:val="20"/>
              </w:rPr>
            </w:pPr>
            <w:r w:rsidRPr="00F468B8">
              <w:rPr>
                <w:rFonts w:ascii="Arial" w:hAnsi="Arial" w:cs="Arial"/>
                <w:sz w:val="20"/>
                <w:szCs w:val="20"/>
              </w:rPr>
              <w:t>A transparent level of care costs will apply, reflecting the varying complexity of individuals eligible for NHS funded level 2b rehabilitation</w:t>
            </w:r>
          </w:p>
          <w:p w14:paraId="3A316E21" w14:textId="77777777" w:rsidR="007B429D" w:rsidRPr="00F468B8" w:rsidRDefault="007B429D" w:rsidP="00896AB9">
            <w:pPr>
              <w:pStyle w:val="ListParagraph"/>
              <w:numPr>
                <w:ilvl w:val="0"/>
                <w:numId w:val="11"/>
              </w:numPr>
              <w:spacing w:line="276" w:lineRule="auto"/>
              <w:contextualSpacing/>
              <w:rPr>
                <w:rFonts w:ascii="Arial" w:hAnsi="Arial" w:cs="Arial"/>
                <w:sz w:val="20"/>
                <w:szCs w:val="20"/>
              </w:rPr>
            </w:pPr>
            <w:r w:rsidRPr="00F468B8">
              <w:rPr>
                <w:rFonts w:ascii="Arial" w:hAnsi="Arial" w:cs="Arial"/>
                <w:sz w:val="20"/>
                <w:szCs w:val="20"/>
              </w:rPr>
              <w:t>The opportunity to provide new models of care maximising quality of life for individuals</w:t>
            </w:r>
          </w:p>
          <w:p w14:paraId="155ABD7C" w14:textId="77777777" w:rsidR="007B429D" w:rsidRPr="00F468B8" w:rsidRDefault="007B429D" w:rsidP="00896AB9">
            <w:pPr>
              <w:pStyle w:val="ListParagraph"/>
              <w:numPr>
                <w:ilvl w:val="0"/>
                <w:numId w:val="11"/>
              </w:numPr>
              <w:spacing w:line="276" w:lineRule="auto"/>
              <w:contextualSpacing/>
              <w:rPr>
                <w:rFonts w:ascii="Arial" w:hAnsi="Arial" w:cs="Arial"/>
                <w:sz w:val="20"/>
                <w:szCs w:val="20"/>
              </w:rPr>
            </w:pPr>
            <w:r w:rsidRPr="00F468B8">
              <w:rPr>
                <w:rFonts w:ascii="Arial" w:hAnsi="Arial" w:cs="Arial"/>
                <w:sz w:val="20"/>
                <w:szCs w:val="20"/>
              </w:rPr>
              <w:t xml:space="preserve">Additional support from CCG staff to address any concerns or issues </w:t>
            </w:r>
          </w:p>
          <w:p w14:paraId="7B75C8A6" w14:textId="77777777" w:rsidR="007B429D" w:rsidRPr="00F468B8" w:rsidRDefault="007B429D" w:rsidP="00214005">
            <w:pPr>
              <w:pStyle w:val="NoSpacing"/>
              <w:rPr>
                <w:rFonts w:ascii="Arial" w:hAnsi="Arial" w:cs="Arial"/>
                <w:sz w:val="20"/>
                <w:szCs w:val="20"/>
              </w:rPr>
            </w:pPr>
          </w:p>
          <w:p w14:paraId="4F74D058" w14:textId="77777777" w:rsidR="00214005" w:rsidRPr="00F468B8" w:rsidRDefault="00214005" w:rsidP="003564FF">
            <w:pPr>
              <w:spacing w:after="0"/>
              <w:rPr>
                <w:rFonts w:ascii="Arial" w:hAnsi="Arial" w:cs="Arial"/>
                <w:sz w:val="20"/>
              </w:rPr>
            </w:pPr>
          </w:p>
          <w:p w14:paraId="22A69822" w14:textId="77777777" w:rsidR="00A47342" w:rsidRPr="00F468B8" w:rsidRDefault="00A47342" w:rsidP="003564FF">
            <w:pPr>
              <w:spacing w:after="0"/>
              <w:rPr>
                <w:rFonts w:ascii="Arial" w:hAnsi="Arial" w:cs="Arial"/>
                <w:b/>
                <w:sz w:val="20"/>
              </w:rPr>
            </w:pPr>
            <w:r w:rsidRPr="00F468B8">
              <w:rPr>
                <w:rFonts w:ascii="Arial" w:hAnsi="Arial" w:cs="Arial"/>
                <w:b/>
                <w:sz w:val="20"/>
              </w:rPr>
              <w:t>3.2</w:t>
            </w:r>
            <w:r w:rsidRPr="00F468B8">
              <w:rPr>
                <w:rFonts w:ascii="Arial" w:hAnsi="Arial" w:cs="Arial"/>
                <w:b/>
                <w:sz w:val="20"/>
              </w:rPr>
              <w:tab/>
              <w:t>Service description/care pathway</w:t>
            </w:r>
          </w:p>
          <w:p w14:paraId="6C271894" w14:textId="77777777" w:rsidR="00A47342" w:rsidRPr="00F468B8" w:rsidRDefault="00A47342" w:rsidP="003564FF">
            <w:pPr>
              <w:spacing w:after="0"/>
              <w:rPr>
                <w:rFonts w:ascii="Arial" w:hAnsi="Arial" w:cs="Arial"/>
                <w:sz w:val="20"/>
              </w:rPr>
            </w:pPr>
          </w:p>
          <w:p w14:paraId="32E6E9DE" w14:textId="294564DF" w:rsidR="00A47342" w:rsidRPr="00F468B8" w:rsidRDefault="00214005" w:rsidP="003564FF">
            <w:pPr>
              <w:spacing w:after="0"/>
              <w:rPr>
                <w:rFonts w:ascii="Arial" w:hAnsi="Arial" w:cs="Arial"/>
                <w:sz w:val="20"/>
              </w:rPr>
            </w:pPr>
            <w:r w:rsidRPr="00F468B8">
              <w:rPr>
                <w:rFonts w:ascii="Arial" w:hAnsi="Arial" w:cs="Arial"/>
                <w:noProof/>
                <w:sz w:val="20"/>
                <w:lang w:val="en-GB" w:eastAsia="en-GB"/>
              </w:rPr>
              <w:lastRenderedPageBreak/>
              <w:drawing>
                <wp:inline distT="0" distB="0" distL="0" distR="0" wp14:anchorId="663B8C43" wp14:editId="1580CA99">
                  <wp:extent cx="5943600" cy="4145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145280"/>
                          </a:xfrm>
                          <a:prstGeom prst="rect">
                            <a:avLst/>
                          </a:prstGeom>
                        </pic:spPr>
                      </pic:pic>
                    </a:graphicData>
                  </a:graphic>
                </wp:inline>
              </w:drawing>
            </w:r>
          </w:p>
          <w:p w14:paraId="37A622A7" w14:textId="77777777" w:rsidR="004B4628" w:rsidRPr="00F468B8" w:rsidRDefault="004B4628" w:rsidP="003564FF">
            <w:pPr>
              <w:spacing w:after="0"/>
              <w:rPr>
                <w:rFonts w:ascii="Arial" w:hAnsi="Arial" w:cs="Arial"/>
                <w:b/>
                <w:sz w:val="20"/>
              </w:rPr>
            </w:pPr>
          </w:p>
          <w:p w14:paraId="749EE6FE" w14:textId="77777777" w:rsidR="004B4628" w:rsidRPr="00F468B8" w:rsidRDefault="004B4628" w:rsidP="004B4628">
            <w:pPr>
              <w:spacing w:after="0"/>
              <w:rPr>
                <w:rFonts w:ascii="Arial" w:hAnsi="Arial" w:cs="Arial"/>
                <w:sz w:val="20"/>
              </w:rPr>
            </w:pPr>
            <w:proofErr w:type="spellStart"/>
            <w:r w:rsidRPr="00F468B8">
              <w:rPr>
                <w:rFonts w:ascii="Arial" w:hAnsi="Arial" w:cs="Arial"/>
                <w:sz w:val="20"/>
              </w:rPr>
              <w:t>Specialised</w:t>
            </w:r>
            <w:proofErr w:type="spellEnd"/>
            <w:r w:rsidRPr="00F468B8">
              <w:rPr>
                <w:rFonts w:ascii="Arial" w:hAnsi="Arial" w:cs="Arial"/>
                <w:sz w:val="20"/>
              </w:rPr>
              <w:t xml:space="preserve"> rehabilitation services include a combination of individual and group-based interventions to support appropriate social interaction, communication, life and work skills.</w:t>
            </w:r>
          </w:p>
          <w:p w14:paraId="0F108CA5" w14:textId="77777777" w:rsidR="004B4628" w:rsidRPr="00F468B8" w:rsidRDefault="004B4628" w:rsidP="004B4628">
            <w:pPr>
              <w:spacing w:after="0"/>
              <w:rPr>
                <w:rFonts w:ascii="Arial" w:hAnsi="Arial" w:cs="Arial"/>
                <w:sz w:val="20"/>
              </w:rPr>
            </w:pPr>
          </w:p>
          <w:p w14:paraId="08F05EDA" w14:textId="77777777" w:rsidR="004B4628" w:rsidRPr="00F468B8" w:rsidRDefault="004B4628" w:rsidP="004B4628">
            <w:pPr>
              <w:spacing w:after="0"/>
              <w:rPr>
                <w:rFonts w:ascii="Arial" w:hAnsi="Arial" w:cs="Arial"/>
                <w:sz w:val="20"/>
              </w:rPr>
            </w:pPr>
            <w:r w:rsidRPr="00F468B8">
              <w:rPr>
                <w:rFonts w:ascii="Arial" w:hAnsi="Arial" w:cs="Arial"/>
                <w:sz w:val="20"/>
              </w:rPr>
              <w:t xml:space="preserve">They are primarily offered as time-limited in-patient / residential </w:t>
            </w:r>
            <w:proofErr w:type="spellStart"/>
            <w:r w:rsidRPr="00F468B8">
              <w:rPr>
                <w:rFonts w:ascii="Arial" w:hAnsi="Arial" w:cs="Arial"/>
                <w:sz w:val="20"/>
              </w:rPr>
              <w:t>programmes</w:t>
            </w:r>
            <w:proofErr w:type="spellEnd"/>
            <w:r w:rsidRPr="00F468B8">
              <w:rPr>
                <w:rFonts w:ascii="Arial" w:hAnsi="Arial" w:cs="Arial"/>
                <w:sz w:val="20"/>
              </w:rPr>
              <w:t xml:space="preserve">, to provide a rehabilitative milieu and peer group for patients engaging in the </w:t>
            </w:r>
            <w:proofErr w:type="spellStart"/>
            <w:r w:rsidRPr="00F468B8">
              <w:rPr>
                <w:rFonts w:ascii="Arial" w:hAnsi="Arial" w:cs="Arial"/>
                <w:sz w:val="20"/>
              </w:rPr>
              <w:t>programme</w:t>
            </w:r>
            <w:proofErr w:type="spellEnd"/>
            <w:r w:rsidRPr="00F468B8">
              <w:rPr>
                <w:rFonts w:ascii="Arial" w:hAnsi="Arial" w:cs="Arial"/>
                <w:sz w:val="20"/>
              </w:rPr>
              <w:t>.</w:t>
            </w:r>
          </w:p>
          <w:p w14:paraId="08737A8F" w14:textId="77777777" w:rsidR="004B4628" w:rsidRPr="00F468B8" w:rsidRDefault="004B4628" w:rsidP="004B4628">
            <w:pPr>
              <w:spacing w:after="0"/>
              <w:rPr>
                <w:rFonts w:ascii="Arial" w:hAnsi="Arial" w:cs="Arial"/>
                <w:sz w:val="20"/>
              </w:rPr>
            </w:pPr>
          </w:p>
          <w:p w14:paraId="200B06E7" w14:textId="09586F68" w:rsidR="004B4628" w:rsidRPr="00F468B8" w:rsidRDefault="004B4628" w:rsidP="004B4628">
            <w:pPr>
              <w:spacing w:after="0"/>
              <w:rPr>
                <w:rFonts w:ascii="Arial" w:hAnsi="Arial" w:cs="Arial"/>
                <w:sz w:val="20"/>
              </w:rPr>
            </w:pPr>
            <w:proofErr w:type="spellStart"/>
            <w:r w:rsidRPr="00F468B8">
              <w:rPr>
                <w:rFonts w:ascii="Arial" w:hAnsi="Arial" w:cs="Arial"/>
                <w:sz w:val="20"/>
              </w:rPr>
              <w:t>Specialised</w:t>
            </w:r>
            <w:proofErr w:type="spellEnd"/>
            <w:r w:rsidRPr="00F468B8">
              <w:rPr>
                <w:rFonts w:ascii="Arial" w:hAnsi="Arial" w:cs="Arial"/>
                <w:sz w:val="20"/>
              </w:rPr>
              <w:t xml:space="preserve"> rehabilitation is provided by a multi-professional team which has undergone </w:t>
            </w:r>
            <w:proofErr w:type="spellStart"/>
            <w:r w:rsidRPr="00F468B8">
              <w:rPr>
                <w:rFonts w:ascii="Arial" w:hAnsi="Arial" w:cs="Arial"/>
                <w:sz w:val="20"/>
              </w:rPr>
              <w:t>recognised</w:t>
            </w:r>
            <w:proofErr w:type="spellEnd"/>
            <w:r w:rsidRPr="00F468B8">
              <w:rPr>
                <w:rFonts w:ascii="Arial" w:hAnsi="Arial" w:cs="Arial"/>
                <w:sz w:val="20"/>
              </w:rPr>
              <w:t xml:space="preserve"> specialist training in rehabilitation, led by a consultant trained and accredited in Rehabilitation Medicine. The team works in a </w:t>
            </w:r>
            <w:proofErr w:type="spellStart"/>
            <w:r w:rsidRPr="00F468B8">
              <w:rPr>
                <w:rFonts w:ascii="Arial" w:hAnsi="Arial" w:cs="Arial"/>
                <w:sz w:val="20"/>
              </w:rPr>
              <w:t>co-ordinated</w:t>
            </w:r>
            <w:proofErr w:type="spellEnd"/>
            <w:r w:rsidRPr="00F468B8">
              <w:rPr>
                <w:rFonts w:ascii="Arial" w:hAnsi="Arial" w:cs="Arial"/>
                <w:sz w:val="20"/>
              </w:rPr>
              <w:t xml:space="preserve"> inter-disciplinary fashion towards an agreed set of goals.</w:t>
            </w:r>
          </w:p>
          <w:p w14:paraId="20B69E5B" w14:textId="18E5DE08" w:rsidR="007B429D" w:rsidRPr="00F468B8" w:rsidRDefault="007B429D" w:rsidP="004B4628">
            <w:pPr>
              <w:spacing w:after="0"/>
              <w:rPr>
                <w:rFonts w:ascii="Arial" w:hAnsi="Arial" w:cs="Arial"/>
                <w:sz w:val="20"/>
              </w:rPr>
            </w:pPr>
          </w:p>
          <w:p w14:paraId="62909E91" w14:textId="77777777" w:rsidR="007B429D" w:rsidRPr="00F468B8" w:rsidRDefault="007B429D" w:rsidP="007B429D">
            <w:p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Provider shall be required to: </w:t>
            </w:r>
          </w:p>
          <w:p w14:paraId="611FFCE9" w14:textId="77777777" w:rsidR="007B429D" w:rsidRPr="00F468B8" w:rsidRDefault="007B429D" w:rsidP="007B429D">
            <w:pPr>
              <w:spacing w:after="0"/>
              <w:ind w:left="432"/>
              <w:jc w:val="both"/>
              <w:rPr>
                <w:rFonts w:ascii="Arial" w:eastAsia="Times New Roman" w:hAnsi="Arial" w:cs="Arial"/>
                <w:sz w:val="20"/>
                <w:lang w:eastAsia="en-GB"/>
              </w:rPr>
            </w:pPr>
            <w:r w:rsidRPr="00F468B8">
              <w:rPr>
                <w:rFonts w:ascii="Arial" w:eastAsia="Times New Roman" w:hAnsi="Arial" w:cs="Arial"/>
                <w:sz w:val="20"/>
                <w:lang w:eastAsia="en-GB"/>
              </w:rPr>
              <w:t>(a) ensure services can be provided 365 days a year, 24 hours a day and in accordance with a service user’s care plan</w:t>
            </w:r>
          </w:p>
          <w:p w14:paraId="2336677D" w14:textId="77777777" w:rsidR="007B429D" w:rsidRPr="00F468B8" w:rsidRDefault="007B429D" w:rsidP="007B429D">
            <w:pPr>
              <w:spacing w:after="0"/>
              <w:ind w:left="432"/>
              <w:jc w:val="both"/>
              <w:rPr>
                <w:rFonts w:ascii="Arial" w:eastAsia="Times New Roman" w:hAnsi="Arial" w:cs="Arial"/>
                <w:sz w:val="20"/>
                <w:lang w:eastAsia="en-GB"/>
              </w:rPr>
            </w:pPr>
            <w:r w:rsidRPr="00F468B8">
              <w:rPr>
                <w:rFonts w:ascii="Arial" w:eastAsia="Times New Roman" w:hAnsi="Arial" w:cs="Arial"/>
                <w:sz w:val="20"/>
                <w:lang w:eastAsia="en-GB"/>
              </w:rPr>
              <w:t xml:space="preserve">(b) ensure all individuals are case managed and have an individual care plan </w:t>
            </w:r>
          </w:p>
          <w:p w14:paraId="792CEF03" w14:textId="5B1FF33E" w:rsidR="007B429D" w:rsidRPr="00F468B8" w:rsidRDefault="007B429D" w:rsidP="007B429D">
            <w:pPr>
              <w:spacing w:after="0"/>
              <w:ind w:left="432"/>
              <w:jc w:val="both"/>
              <w:rPr>
                <w:rFonts w:ascii="Arial" w:eastAsia="Times New Roman" w:hAnsi="Arial" w:cs="Arial"/>
                <w:sz w:val="20"/>
                <w:lang w:eastAsia="en-GB"/>
              </w:rPr>
            </w:pPr>
            <w:r w:rsidRPr="00F468B8">
              <w:rPr>
                <w:rFonts w:ascii="Arial" w:eastAsia="Times New Roman" w:hAnsi="Arial" w:cs="Arial"/>
                <w:sz w:val="20"/>
                <w:lang w:eastAsia="en-GB"/>
              </w:rPr>
              <w:t xml:space="preserve">(c) ensure individual care is subject to ongoing review (every 3 months as a minimum) </w:t>
            </w:r>
          </w:p>
          <w:p w14:paraId="4BDA46AB" w14:textId="77777777" w:rsidR="007B429D" w:rsidRPr="00F468B8" w:rsidRDefault="007B429D" w:rsidP="007B429D">
            <w:pPr>
              <w:spacing w:after="0"/>
              <w:ind w:left="432"/>
              <w:jc w:val="both"/>
              <w:rPr>
                <w:rFonts w:ascii="Arial" w:eastAsia="Times New Roman" w:hAnsi="Arial" w:cs="Arial"/>
                <w:sz w:val="20"/>
                <w:lang w:eastAsia="en-GB"/>
              </w:rPr>
            </w:pPr>
            <w:r w:rsidRPr="00F468B8">
              <w:rPr>
                <w:rFonts w:ascii="Arial" w:eastAsia="Times New Roman" w:hAnsi="Arial" w:cs="Arial"/>
                <w:sz w:val="20"/>
                <w:lang w:eastAsia="en-GB"/>
              </w:rPr>
              <w:t>(d) ensure that care planning follows a recovery model of care defining interventions required to meet changing need.</w:t>
            </w:r>
          </w:p>
          <w:p w14:paraId="0FD5DC46" w14:textId="77777777" w:rsidR="007B429D" w:rsidRPr="00F468B8" w:rsidRDefault="007B429D" w:rsidP="007B429D">
            <w:pPr>
              <w:spacing w:after="0"/>
              <w:ind w:left="432"/>
              <w:jc w:val="both"/>
              <w:rPr>
                <w:rFonts w:ascii="Arial" w:eastAsia="Times New Roman" w:hAnsi="Arial" w:cs="Arial"/>
                <w:sz w:val="20"/>
                <w:lang w:eastAsia="en-GB"/>
              </w:rPr>
            </w:pPr>
          </w:p>
          <w:p w14:paraId="1A702E37" w14:textId="77777777" w:rsidR="007B429D" w:rsidRPr="00F468B8" w:rsidRDefault="007B429D" w:rsidP="007B429D">
            <w:p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Significant changes to the care plan that may result in additional cost must be notified to the Commissioner and approved by an identified CCG manager, in advance of request for payments.  </w:t>
            </w:r>
          </w:p>
          <w:p w14:paraId="5CA9C414" w14:textId="77777777" w:rsidR="007B429D" w:rsidRPr="00F468B8" w:rsidRDefault="007B429D" w:rsidP="007B429D">
            <w:pPr>
              <w:tabs>
                <w:tab w:val="left" w:pos="2700"/>
              </w:tabs>
              <w:spacing w:after="0"/>
              <w:ind w:left="-278"/>
              <w:jc w:val="both"/>
              <w:rPr>
                <w:rFonts w:ascii="Arial" w:eastAsia="MS Mincho" w:hAnsi="Arial" w:cs="Arial"/>
                <w:b/>
                <w:color w:val="000000"/>
                <w:sz w:val="20"/>
              </w:rPr>
            </w:pPr>
          </w:p>
          <w:p w14:paraId="77D413C5" w14:textId="22844CFD" w:rsidR="007B429D" w:rsidRPr="00F468B8" w:rsidRDefault="007B429D" w:rsidP="007B429D">
            <w:pPr>
              <w:tabs>
                <w:tab w:val="num" w:pos="0"/>
              </w:tabs>
              <w:autoSpaceDE w:val="0"/>
              <w:autoSpaceDN w:val="0"/>
              <w:adjustRightInd w:val="0"/>
              <w:spacing w:after="0"/>
              <w:jc w:val="both"/>
              <w:rPr>
                <w:rFonts w:ascii="Arial" w:eastAsia="MS Mincho" w:hAnsi="Arial" w:cs="Arial"/>
                <w:color w:val="000000"/>
                <w:sz w:val="20"/>
                <w:lang w:eastAsia="ko-KR"/>
              </w:rPr>
            </w:pPr>
            <w:r w:rsidRPr="00F468B8">
              <w:rPr>
                <w:rFonts w:ascii="Arial" w:eastAsia="MS Mincho" w:hAnsi="Arial" w:cs="Arial"/>
                <w:color w:val="000000"/>
                <w:sz w:val="20"/>
                <w:lang w:eastAsia="ko-KR"/>
              </w:rPr>
              <w:t xml:space="preserve">All services offered must be demonstrably based on current good practice, relevant to the patient group and reflect relevant specialist and clinical guidance. </w:t>
            </w:r>
          </w:p>
          <w:p w14:paraId="1E076AF9" w14:textId="77777777" w:rsidR="007B429D" w:rsidRPr="00F468B8" w:rsidRDefault="007B429D" w:rsidP="007B429D">
            <w:pPr>
              <w:tabs>
                <w:tab w:val="num" w:pos="0"/>
                <w:tab w:val="left" w:pos="2700"/>
              </w:tabs>
              <w:spacing w:after="0"/>
              <w:jc w:val="both"/>
              <w:rPr>
                <w:rFonts w:ascii="Arial" w:eastAsia="MS Mincho" w:hAnsi="Arial" w:cs="Arial"/>
                <w:color w:val="000000"/>
                <w:sz w:val="20"/>
              </w:rPr>
            </w:pPr>
          </w:p>
          <w:p w14:paraId="1D9F966B" w14:textId="22380B8D" w:rsidR="007B429D" w:rsidRPr="00F468B8" w:rsidRDefault="007B429D" w:rsidP="007B429D">
            <w:pPr>
              <w:autoSpaceDE w:val="0"/>
              <w:autoSpaceDN w:val="0"/>
              <w:adjustRightInd w:val="0"/>
              <w:spacing w:after="0"/>
              <w:jc w:val="both"/>
              <w:rPr>
                <w:rFonts w:ascii="Arial" w:eastAsia="MS Mincho" w:hAnsi="Arial" w:cs="Arial"/>
                <w:sz w:val="20"/>
              </w:rPr>
            </w:pPr>
            <w:r w:rsidRPr="00F468B8">
              <w:rPr>
                <w:rFonts w:ascii="Arial" w:eastAsia="MS Mincho" w:hAnsi="Arial" w:cs="Arial"/>
                <w:sz w:val="20"/>
              </w:rPr>
              <w:t>The Service will include the following facilities: use of bedroom, dayrooms, gardens, grounds, lighting, heating, laundry and all necessary personal, nursing therapeutic input determined by the care plan. The Provider will:</w:t>
            </w:r>
          </w:p>
          <w:p w14:paraId="0E5A570C" w14:textId="77777777" w:rsidR="007B429D" w:rsidRPr="00F468B8" w:rsidRDefault="007B429D" w:rsidP="00896AB9">
            <w:pPr>
              <w:numPr>
                <w:ilvl w:val="0"/>
                <w:numId w:val="11"/>
              </w:numPr>
              <w:autoSpaceDE w:val="0"/>
              <w:autoSpaceDN w:val="0"/>
              <w:adjustRightInd w:val="0"/>
              <w:spacing w:after="0"/>
              <w:rPr>
                <w:rFonts w:ascii="Arial" w:eastAsia="MS Mincho" w:hAnsi="Arial" w:cs="Arial"/>
                <w:sz w:val="20"/>
              </w:rPr>
            </w:pPr>
            <w:r w:rsidRPr="00F468B8">
              <w:rPr>
                <w:rFonts w:ascii="Arial" w:eastAsia="MS Mincho" w:hAnsi="Arial" w:cs="Arial"/>
                <w:sz w:val="20"/>
              </w:rPr>
              <w:t xml:space="preserve">Provide cover on a </w:t>
            </w:r>
            <w:proofErr w:type="gramStart"/>
            <w:r w:rsidRPr="00F468B8">
              <w:rPr>
                <w:rFonts w:ascii="Arial" w:eastAsia="MS Mincho" w:hAnsi="Arial" w:cs="Arial"/>
                <w:sz w:val="20"/>
              </w:rPr>
              <w:t>24 hour</w:t>
            </w:r>
            <w:proofErr w:type="gramEnd"/>
            <w:r w:rsidRPr="00F468B8">
              <w:rPr>
                <w:rFonts w:ascii="Arial" w:eastAsia="MS Mincho" w:hAnsi="Arial" w:cs="Arial"/>
                <w:sz w:val="20"/>
              </w:rPr>
              <w:t xml:space="preserve"> basis seven days a week;</w:t>
            </w:r>
          </w:p>
          <w:p w14:paraId="3ACA2879" w14:textId="77777777" w:rsidR="007B429D" w:rsidRPr="00F468B8" w:rsidRDefault="007B429D" w:rsidP="00896AB9">
            <w:pPr>
              <w:numPr>
                <w:ilvl w:val="0"/>
                <w:numId w:val="11"/>
              </w:numPr>
              <w:autoSpaceDE w:val="0"/>
              <w:autoSpaceDN w:val="0"/>
              <w:adjustRightInd w:val="0"/>
              <w:spacing w:after="0"/>
              <w:rPr>
                <w:rFonts w:ascii="Arial" w:eastAsia="MS Mincho" w:hAnsi="Arial" w:cs="Arial"/>
                <w:sz w:val="20"/>
              </w:rPr>
            </w:pPr>
            <w:r w:rsidRPr="00F468B8">
              <w:rPr>
                <w:rFonts w:ascii="Arial" w:eastAsia="MS Mincho" w:hAnsi="Arial" w:cs="Arial"/>
                <w:sz w:val="20"/>
              </w:rPr>
              <w:t>Ensure all Individuals are case managed and have an individual care plan;</w:t>
            </w:r>
          </w:p>
          <w:p w14:paraId="787F7DE0" w14:textId="77777777" w:rsidR="007B429D" w:rsidRPr="00F468B8" w:rsidRDefault="007B429D" w:rsidP="00896AB9">
            <w:pPr>
              <w:numPr>
                <w:ilvl w:val="0"/>
                <w:numId w:val="11"/>
              </w:numPr>
              <w:autoSpaceDE w:val="0"/>
              <w:autoSpaceDN w:val="0"/>
              <w:adjustRightInd w:val="0"/>
              <w:spacing w:after="0"/>
              <w:rPr>
                <w:rFonts w:ascii="Arial" w:eastAsia="MS Mincho" w:hAnsi="Arial" w:cs="Arial"/>
                <w:b/>
                <w:sz w:val="20"/>
              </w:rPr>
            </w:pPr>
            <w:r w:rsidRPr="00F468B8">
              <w:rPr>
                <w:rFonts w:ascii="Arial" w:eastAsia="MS Mincho" w:hAnsi="Arial" w:cs="Arial"/>
                <w:sz w:val="20"/>
              </w:rPr>
              <w:t xml:space="preserve">Ensure individual care packages are subject to ongoing review </w:t>
            </w:r>
          </w:p>
          <w:p w14:paraId="4E0CE4FF" w14:textId="77777777" w:rsidR="007B429D" w:rsidRPr="00F468B8" w:rsidRDefault="007B429D" w:rsidP="00896AB9">
            <w:pPr>
              <w:numPr>
                <w:ilvl w:val="0"/>
                <w:numId w:val="11"/>
              </w:numPr>
              <w:autoSpaceDE w:val="0"/>
              <w:autoSpaceDN w:val="0"/>
              <w:adjustRightInd w:val="0"/>
              <w:spacing w:after="0"/>
              <w:rPr>
                <w:rFonts w:ascii="Arial" w:eastAsia="MS Mincho" w:hAnsi="Arial" w:cs="Arial"/>
                <w:b/>
                <w:sz w:val="20"/>
              </w:rPr>
            </w:pPr>
            <w:r w:rsidRPr="00F468B8">
              <w:rPr>
                <w:rFonts w:ascii="Arial" w:eastAsia="MS Mincho" w:hAnsi="Arial" w:cs="Arial"/>
                <w:sz w:val="20"/>
              </w:rPr>
              <w:t>Provide all meals and additional supplementary food or drinks as appropriate.</w:t>
            </w:r>
          </w:p>
          <w:p w14:paraId="45838BA2" w14:textId="77777777" w:rsidR="007B429D" w:rsidRPr="00F468B8" w:rsidRDefault="007B429D" w:rsidP="004B4628">
            <w:pPr>
              <w:spacing w:after="0"/>
              <w:rPr>
                <w:rFonts w:ascii="Arial" w:hAnsi="Arial" w:cs="Arial"/>
                <w:sz w:val="20"/>
              </w:rPr>
            </w:pPr>
          </w:p>
          <w:p w14:paraId="0AC58246" w14:textId="77777777" w:rsidR="004B4628" w:rsidRPr="00F468B8" w:rsidRDefault="004B4628" w:rsidP="003564FF">
            <w:pPr>
              <w:spacing w:after="0"/>
              <w:rPr>
                <w:rFonts w:ascii="Arial" w:hAnsi="Arial" w:cs="Arial"/>
                <w:b/>
                <w:sz w:val="20"/>
              </w:rPr>
            </w:pPr>
          </w:p>
          <w:p w14:paraId="16A09666"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Assessment</w:t>
            </w:r>
          </w:p>
          <w:p w14:paraId="29B68206" w14:textId="77777777" w:rsidR="00BA0689" w:rsidRPr="00F468B8" w:rsidRDefault="00BA0689" w:rsidP="00BA0689">
            <w:pPr>
              <w:pStyle w:val="NoSpacing"/>
              <w:rPr>
                <w:rFonts w:ascii="Arial" w:hAnsi="Arial" w:cs="Arial"/>
                <w:sz w:val="20"/>
                <w:szCs w:val="20"/>
              </w:rPr>
            </w:pPr>
          </w:p>
          <w:p w14:paraId="59A6F825"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After a referral is received assessment should be completed within 10 working days. It is best undertaken by a consultant in RM (or their deputy in the form of a senior member of the interdisciplinary team) who is able to determine the category of rehabilitation need and has a good knowledge of the range of alternative rehabilitation and care service options available within the region. Wherever possible the assessment should also involve the individual’s family / carers.</w:t>
            </w:r>
          </w:p>
          <w:p w14:paraId="758A86B8" w14:textId="77777777" w:rsidR="00BA0689" w:rsidRPr="00F468B8" w:rsidRDefault="00BA0689" w:rsidP="00BA0689">
            <w:pPr>
              <w:pStyle w:val="NoSpacing"/>
              <w:rPr>
                <w:rFonts w:ascii="Arial" w:hAnsi="Arial" w:cs="Arial"/>
                <w:sz w:val="20"/>
                <w:szCs w:val="20"/>
              </w:rPr>
            </w:pPr>
          </w:p>
          <w:p w14:paraId="5E5F3488"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The outcome of assessment should be reported back to the referrer within 2 working days of the assessment. Assessment reports should include:</w:t>
            </w:r>
          </w:p>
          <w:p w14:paraId="056F30A2" w14:textId="77777777" w:rsidR="00BA0689" w:rsidRPr="00F468B8" w:rsidRDefault="00BA0689" w:rsidP="00BA0689">
            <w:pPr>
              <w:pStyle w:val="NoSpacing"/>
              <w:rPr>
                <w:rFonts w:ascii="Arial" w:hAnsi="Arial" w:cs="Arial"/>
                <w:sz w:val="20"/>
                <w:szCs w:val="20"/>
              </w:rPr>
            </w:pPr>
          </w:p>
          <w:p w14:paraId="15A9678F"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an evaluation of clinical need, including assessment using the patient categorisation tool</w:t>
            </w:r>
          </w:p>
          <w:p w14:paraId="1EF68EFA"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 recommendation of service(s) most likely to meet the assessed need</w:t>
            </w:r>
          </w:p>
          <w:p w14:paraId="73D7BEDF"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an indication of the ability to benefit from rehabilitation and possible outcomes</w:t>
            </w:r>
          </w:p>
          <w:p w14:paraId="36C257BD"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aims of admission</w:t>
            </w:r>
          </w:p>
          <w:p w14:paraId="58ACC8B2"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an indication of the likely duration of specialist rehabilitation</w:t>
            </w:r>
          </w:p>
          <w:p w14:paraId="779C4919"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 xml:space="preserve">the likely discharge destination, the care and support needs on discharge </w:t>
            </w:r>
          </w:p>
          <w:p w14:paraId="41AD4EA0" w14:textId="77777777" w:rsidR="00BA0689" w:rsidRPr="00F468B8" w:rsidRDefault="00BA0689" w:rsidP="00BA0689">
            <w:pPr>
              <w:pStyle w:val="NoSpacing"/>
              <w:ind w:left="720"/>
              <w:rPr>
                <w:rFonts w:ascii="Arial" w:hAnsi="Arial" w:cs="Arial"/>
                <w:sz w:val="20"/>
                <w:szCs w:val="20"/>
              </w:rPr>
            </w:pPr>
          </w:p>
          <w:p w14:paraId="30AE246C" w14:textId="0D8BB5F8" w:rsidR="00BA0689" w:rsidRPr="00F468B8" w:rsidRDefault="00BA0689" w:rsidP="00584156">
            <w:pPr>
              <w:pStyle w:val="NoSpacing"/>
              <w:rPr>
                <w:rFonts w:ascii="Arial" w:hAnsi="Arial" w:cs="Arial"/>
                <w:sz w:val="20"/>
                <w:szCs w:val="20"/>
              </w:rPr>
            </w:pPr>
            <w:r w:rsidRPr="00F468B8">
              <w:rPr>
                <w:rFonts w:ascii="Arial" w:hAnsi="Arial" w:cs="Arial"/>
                <w:sz w:val="20"/>
                <w:szCs w:val="20"/>
              </w:rPr>
              <w:t xml:space="preserve">In some </w:t>
            </w:r>
            <w:proofErr w:type="gramStart"/>
            <w:r w:rsidRPr="00F468B8">
              <w:rPr>
                <w:rFonts w:ascii="Arial" w:hAnsi="Arial" w:cs="Arial"/>
                <w:sz w:val="20"/>
                <w:szCs w:val="20"/>
              </w:rPr>
              <w:t>instances</w:t>
            </w:r>
            <w:proofErr w:type="gramEnd"/>
            <w:r w:rsidRPr="00F468B8">
              <w:rPr>
                <w:rFonts w:ascii="Arial" w:hAnsi="Arial" w:cs="Arial"/>
                <w:sz w:val="20"/>
                <w:szCs w:val="20"/>
              </w:rPr>
              <w:t xml:space="preserve"> the patient may already be admitted at the unit, as part of the level 1</w:t>
            </w:r>
            <w:r w:rsidR="00584156" w:rsidRPr="00F468B8">
              <w:rPr>
                <w:rFonts w:ascii="Arial" w:hAnsi="Arial" w:cs="Arial"/>
                <w:sz w:val="20"/>
                <w:szCs w:val="20"/>
              </w:rPr>
              <w:t>/2a</w:t>
            </w:r>
            <w:r w:rsidRPr="00F468B8">
              <w:rPr>
                <w:rFonts w:ascii="Arial" w:hAnsi="Arial" w:cs="Arial"/>
                <w:sz w:val="20"/>
                <w:szCs w:val="20"/>
              </w:rPr>
              <w:t xml:space="preserve"> Highly Specialist Rehabilitation Service. For these individuals the multi-disciplinary team will identify when the patient is no longer a category A (requiring level 1 service) and has improved to a category B (level 2b service) level, using a differentiation tool which should be shared with the commissioners at that time. Recommendations will be made by the clinical team regarding ongoing level 2 rehabilitation, timeframes, goals and expected outcomes. The proposal will then be </w:t>
            </w:r>
            <w:r w:rsidR="00584156" w:rsidRPr="00F468B8">
              <w:rPr>
                <w:rFonts w:ascii="Arial" w:hAnsi="Arial" w:cs="Arial"/>
                <w:sz w:val="20"/>
                <w:szCs w:val="20"/>
              </w:rPr>
              <w:t>negotiated</w:t>
            </w:r>
            <w:r w:rsidRPr="00F468B8">
              <w:rPr>
                <w:rFonts w:ascii="Arial" w:hAnsi="Arial" w:cs="Arial"/>
                <w:sz w:val="20"/>
                <w:szCs w:val="20"/>
              </w:rPr>
              <w:t xml:space="preserve"> with the relevant commissioning body for admission to the level 2b service.</w:t>
            </w:r>
          </w:p>
          <w:p w14:paraId="23B803F9" w14:textId="77777777" w:rsidR="00BA0689" w:rsidRPr="00F468B8" w:rsidRDefault="00BA0689" w:rsidP="00BA0689">
            <w:pPr>
              <w:pStyle w:val="NoSpacing"/>
              <w:rPr>
                <w:rFonts w:ascii="Arial" w:hAnsi="Arial" w:cs="Arial"/>
                <w:color w:val="FF0000"/>
                <w:sz w:val="20"/>
                <w:szCs w:val="20"/>
              </w:rPr>
            </w:pPr>
          </w:p>
          <w:p w14:paraId="657D3EE5" w14:textId="77777777" w:rsidR="00BA0689" w:rsidRPr="00F468B8" w:rsidRDefault="00BA0689" w:rsidP="00BA0689">
            <w:pPr>
              <w:pStyle w:val="NoSpacing"/>
              <w:rPr>
                <w:rFonts w:ascii="Arial" w:hAnsi="Arial" w:cs="Arial"/>
                <w:sz w:val="20"/>
                <w:szCs w:val="20"/>
              </w:rPr>
            </w:pPr>
          </w:p>
          <w:p w14:paraId="10E2D66C"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Inpatient Rehabilitation Programmes</w:t>
            </w:r>
          </w:p>
          <w:p w14:paraId="6948B10B" w14:textId="77777777" w:rsidR="00BA0689" w:rsidRPr="00F468B8" w:rsidRDefault="00BA0689" w:rsidP="00BA0689">
            <w:pPr>
              <w:pStyle w:val="NoSpacing"/>
              <w:rPr>
                <w:rFonts w:ascii="Arial" w:hAnsi="Arial" w:cs="Arial"/>
                <w:sz w:val="20"/>
                <w:szCs w:val="20"/>
              </w:rPr>
            </w:pPr>
          </w:p>
          <w:p w14:paraId="24BCDB99"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Rehabilitation is a process of assessment, treatment and management by which the individual (and their family / carers) are supported to achieve their maximum potential for physical, cognitive, social and psychological function, participation in society and quality of living.</w:t>
            </w:r>
          </w:p>
          <w:p w14:paraId="7C4145EF" w14:textId="77777777" w:rsidR="00BA0689" w:rsidRPr="00F468B8" w:rsidRDefault="00BA0689" w:rsidP="00BA0689">
            <w:pPr>
              <w:pStyle w:val="NoSpacing"/>
              <w:rPr>
                <w:rFonts w:ascii="Arial" w:hAnsi="Arial" w:cs="Arial"/>
                <w:sz w:val="20"/>
                <w:szCs w:val="20"/>
              </w:rPr>
            </w:pPr>
          </w:p>
          <w:p w14:paraId="6F24DB5B"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Patient goals for rehabilitation vary according to the recovery trajectory and stage of their condition. Specialist rehabilitation services may be provided along three main (frequently overlapping) pathways:</w:t>
            </w:r>
          </w:p>
          <w:p w14:paraId="740023DF" w14:textId="77777777" w:rsidR="00BA0689" w:rsidRPr="00F468B8" w:rsidRDefault="00BA0689" w:rsidP="00BA0689">
            <w:pPr>
              <w:pStyle w:val="NoSpacing"/>
              <w:rPr>
                <w:rFonts w:ascii="Arial" w:hAnsi="Arial" w:cs="Arial"/>
                <w:sz w:val="20"/>
                <w:szCs w:val="20"/>
              </w:rPr>
            </w:pPr>
          </w:p>
          <w:p w14:paraId="446D1EEB"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restoration of function (e.g. for those recovering from a ‘sudden onset’ or ‘intermittent’ condition) where the patient goals are focussed not only on improving independence in daily living activities, but also on participatory roles such as work, parenting, etc.</w:t>
            </w:r>
          </w:p>
          <w:p w14:paraId="2947EF6B"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disability management (e.g. for those with stable or progressive conditions) where the patient / family goals are focussed on maintaining existing levels of functioning and participation; compensating for lost function (e.g. through provision of equipment / adaptations); or supporting adjustment to change in the context of deteriorating physical, cognitive, and psychosocial function</w:t>
            </w:r>
          </w:p>
          <w:p w14:paraId="47B8B1BD"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neuro-palliative rehabilitation where the goals are focussed on symptom management and interventions to improve quality of life during the later stages of a progressive condition or very severe disability, at the interface between rehabilitation and palliative care</w:t>
            </w:r>
          </w:p>
          <w:p w14:paraId="13877FA5" w14:textId="77777777" w:rsidR="00BA0689" w:rsidRPr="00F468B8" w:rsidRDefault="00BA0689" w:rsidP="00BA0689">
            <w:pPr>
              <w:pStyle w:val="NoSpacing"/>
              <w:rPr>
                <w:rFonts w:ascii="Arial" w:hAnsi="Arial" w:cs="Arial"/>
                <w:sz w:val="20"/>
                <w:szCs w:val="20"/>
              </w:rPr>
            </w:pPr>
          </w:p>
          <w:p w14:paraId="5038AA91"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Initial assessment period</w:t>
            </w:r>
          </w:p>
          <w:p w14:paraId="28F45D69" w14:textId="77777777" w:rsidR="00BA0689" w:rsidRPr="00F468B8" w:rsidRDefault="00BA0689" w:rsidP="00BA0689">
            <w:pPr>
              <w:pStyle w:val="NoSpacing"/>
              <w:rPr>
                <w:rFonts w:ascii="Arial" w:hAnsi="Arial" w:cs="Arial"/>
                <w:sz w:val="20"/>
                <w:szCs w:val="20"/>
              </w:rPr>
            </w:pPr>
          </w:p>
          <w:p w14:paraId="41B04BBA"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A full assessment will be completed in 2 weeks and an initial goal planning meeting will be carried out during this time, involving the patient and their family.</w:t>
            </w:r>
          </w:p>
          <w:p w14:paraId="2355FC75"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 xml:space="preserve">The assessment will include an outline of the goals agreed for the individual and an indication of the likely date, discharge destination, the care and support needs anticipated, and outline the relevant joint working that will occur with local specialist community agencies </w:t>
            </w:r>
            <w:r w:rsidRPr="00F468B8">
              <w:rPr>
                <w:rFonts w:ascii="Arial" w:hAnsi="Arial" w:cs="Arial"/>
                <w:sz w:val="20"/>
                <w:szCs w:val="20"/>
                <w:u w:val="single"/>
              </w:rPr>
              <w:t>prior</w:t>
            </w:r>
            <w:r w:rsidRPr="00F468B8">
              <w:rPr>
                <w:rFonts w:ascii="Arial" w:hAnsi="Arial" w:cs="Arial"/>
                <w:sz w:val="20"/>
                <w:szCs w:val="20"/>
              </w:rPr>
              <w:t xml:space="preserve"> to discharge (for example a community brain injury team).</w:t>
            </w:r>
          </w:p>
          <w:p w14:paraId="34C2DED5"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Any changes to discharge date and/or destination will be communicated to the commissioner if it varies considerably from the initial assessment report.</w:t>
            </w:r>
          </w:p>
          <w:p w14:paraId="32EB726A" w14:textId="77777777" w:rsidR="00BA0689" w:rsidRPr="00F468B8" w:rsidRDefault="00BA0689" w:rsidP="00BA0689">
            <w:pPr>
              <w:pStyle w:val="NoSpacing"/>
              <w:rPr>
                <w:rFonts w:ascii="Arial" w:hAnsi="Arial" w:cs="Arial"/>
                <w:sz w:val="20"/>
                <w:szCs w:val="20"/>
              </w:rPr>
            </w:pPr>
          </w:p>
          <w:p w14:paraId="0D91089B"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Active rehabilitation</w:t>
            </w:r>
          </w:p>
          <w:p w14:paraId="1003C959" w14:textId="77777777" w:rsidR="00BA0689" w:rsidRPr="00F468B8" w:rsidRDefault="00BA0689" w:rsidP="00BA0689">
            <w:pPr>
              <w:pStyle w:val="NoSpacing"/>
              <w:rPr>
                <w:rFonts w:ascii="Arial" w:hAnsi="Arial" w:cs="Arial"/>
                <w:sz w:val="20"/>
                <w:szCs w:val="20"/>
              </w:rPr>
            </w:pPr>
          </w:p>
          <w:p w14:paraId="7C502728"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 goal planning process should be in place</w:t>
            </w:r>
          </w:p>
          <w:p w14:paraId="29FB22D8" w14:textId="77777777" w:rsidR="00BA0689" w:rsidRPr="00F468B8" w:rsidRDefault="00BA0689" w:rsidP="00896AB9">
            <w:pPr>
              <w:pStyle w:val="NoSpacing"/>
              <w:numPr>
                <w:ilvl w:val="0"/>
                <w:numId w:val="11"/>
              </w:numPr>
              <w:rPr>
                <w:rFonts w:ascii="Arial" w:hAnsi="Arial" w:cs="Arial"/>
                <w:color w:val="FF0000"/>
                <w:sz w:val="20"/>
                <w:szCs w:val="20"/>
              </w:rPr>
            </w:pPr>
            <w:r w:rsidRPr="00F468B8">
              <w:rPr>
                <w:rFonts w:ascii="Arial" w:hAnsi="Arial" w:cs="Arial"/>
                <w:sz w:val="20"/>
                <w:szCs w:val="20"/>
              </w:rPr>
              <w:t>progress against goals should be reviewed at least every four weeks</w:t>
            </w:r>
          </w:p>
          <w:p w14:paraId="22746EF2" w14:textId="77777777" w:rsidR="00BA0689" w:rsidRPr="00F468B8" w:rsidRDefault="00BA0689" w:rsidP="00BA0689">
            <w:pPr>
              <w:pStyle w:val="NoSpacing"/>
              <w:rPr>
                <w:rFonts w:ascii="Arial" w:hAnsi="Arial" w:cs="Arial"/>
                <w:sz w:val="20"/>
                <w:szCs w:val="20"/>
              </w:rPr>
            </w:pPr>
          </w:p>
          <w:p w14:paraId="3BB88875" w14:textId="77777777" w:rsidR="007F32BA" w:rsidRPr="007F32BA" w:rsidRDefault="007F32BA" w:rsidP="007F32BA">
            <w:pPr>
              <w:tabs>
                <w:tab w:val="left" w:pos="1980"/>
              </w:tabs>
              <w:jc w:val="both"/>
              <w:rPr>
                <w:rFonts w:ascii="Arial" w:hAnsi="Arial" w:cs="Arial"/>
                <w:b/>
                <w:bCs/>
                <w:color w:val="000000" w:themeColor="text1"/>
              </w:rPr>
            </w:pPr>
            <w:r w:rsidRPr="007F32BA">
              <w:rPr>
                <w:rFonts w:ascii="Arial" w:hAnsi="Arial" w:cs="Arial"/>
                <w:b/>
                <w:bCs/>
                <w:color w:val="000000" w:themeColor="text1"/>
              </w:rPr>
              <w:t>Enhanced Observations</w:t>
            </w:r>
          </w:p>
          <w:p w14:paraId="111F9674" w14:textId="77777777" w:rsidR="007F32BA" w:rsidRPr="007F32BA" w:rsidRDefault="007F32BA" w:rsidP="007F32BA">
            <w:pPr>
              <w:jc w:val="both"/>
              <w:rPr>
                <w:rFonts w:ascii="Arial" w:hAnsi="Arial" w:cs="Arial"/>
                <w:color w:val="000000" w:themeColor="text1"/>
              </w:rPr>
            </w:pPr>
            <w:r w:rsidRPr="007F32BA">
              <w:rPr>
                <w:rFonts w:ascii="Arial" w:hAnsi="Arial" w:cs="Arial"/>
                <w:b/>
                <w:color w:val="000000" w:themeColor="text1"/>
              </w:rPr>
              <w:t>Continuous Observation of Residents</w:t>
            </w:r>
          </w:p>
          <w:p w14:paraId="03DB94D2" w14:textId="77777777" w:rsidR="007F32BA" w:rsidRPr="00B62F76" w:rsidRDefault="007F32BA" w:rsidP="007F32BA">
            <w:pPr>
              <w:spacing w:after="0"/>
              <w:jc w:val="both"/>
              <w:rPr>
                <w:rFonts w:ascii="Arial" w:hAnsi="Arial" w:cs="Arial"/>
              </w:rPr>
            </w:pPr>
          </w:p>
          <w:p w14:paraId="19E8E401" w14:textId="77777777" w:rsidR="007F32BA" w:rsidRPr="007F32BA" w:rsidRDefault="007F32BA" w:rsidP="007F32BA">
            <w:pPr>
              <w:spacing w:after="0"/>
              <w:jc w:val="both"/>
              <w:rPr>
                <w:rFonts w:ascii="Arial" w:hAnsi="Arial" w:cs="Arial"/>
                <w:sz w:val="20"/>
              </w:rPr>
            </w:pPr>
            <w:r w:rsidRPr="007F32BA">
              <w:rPr>
                <w:rFonts w:ascii="Arial" w:hAnsi="Arial" w:cs="Arial"/>
                <w:sz w:val="20"/>
              </w:rPr>
              <w:t xml:space="preserve">BSOL CCG will not usually agree to fund 1:1 care for individuals due to a </w:t>
            </w:r>
            <w:proofErr w:type="gramStart"/>
            <w:r w:rsidRPr="007F32BA">
              <w:rPr>
                <w:rFonts w:ascii="Arial" w:hAnsi="Arial" w:cs="Arial"/>
                <w:sz w:val="20"/>
              </w:rPr>
              <w:t>falls</w:t>
            </w:r>
            <w:proofErr w:type="gramEnd"/>
            <w:r w:rsidRPr="007F32BA">
              <w:rPr>
                <w:rFonts w:ascii="Arial" w:hAnsi="Arial" w:cs="Arial"/>
                <w:sz w:val="20"/>
              </w:rPr>
              <w:t xml:space="preserve"> history and high falls risk; the CCG would expect the provider to </w:t>
            </w:r>
            <w:proofErr w:type="spellStart"/>
            <w:r w:rsidRPr="007F32BA">
              <w:rPr>
                <w:rFonts w:ascii="Arial" w:hAnsi="Arial" w:cs="Arial"/>
                <w:sz w:val="20"/>
              </w:rPr>
              <w:t>utilise</w:t>
            </w:r>
            <w:proofErr w:type="spellEnd"/>
            <w:r w:rsidRPr="007F32BA">
              <w:rPr>
                <w:rFonts w:ascii="Arial" w:hAnsi="Arial" w:cs="Arial"/>
                <w:sz w:val="20"/>
              </w:rPr>
              <w:t xml:space="preserve"> assistive technology and other reasonable options to mitigate any risk to an acceptable level.</w:t>
            </w:r>
          </w:p>
          <w:p w14:paraId="167FB82F" w14:textId="77777777" w:rsidR="007F32BA" w:rsidRPr="007F32BA" w:rsidRDefault="007F32BA" w:rsidP="007F32BA">
            <w:pPr>
              <w:spacing w:after="0"/>
              <w:jc w:val="both"/>
              <w:rPr>
                <w:rFonts w:ascii="Arial" w:hAnsi="Arial" w:cs="Arial"/>
                <w:sz w:val="20"/>
              </w:rPr>
            </w:pPr>
          </w:p>
          <w:p w14:paraId="3CC990EE" w14:textId="77777777" w:rsidR="007F32BA" w:rsidRPr="007F32BA" w:rsidRDefault="007F32BA" w:rsidP="007F32BA">
            <w:pPr>
              <w:spacing w:after="0"/>
              <w:jc w:val="both"/>
              <w:rPr>
                <w:rFonts w:ascii="Arial" w:hAnsi="Arial" w:cs="Arial"/>
                <w:sz w:val="20"/>
              </w:rPr>
            </w:pPr>
            <w:r w:rsidRPr="007F32BA">
              <w:rPr>
                <w:rFonts w:ascii="Arial" w:hAnsi="Arial" w:cs="Arial"/>
                <w:sz w:val="20"/>
              </w:rPr>
              <w:t xml:space="preserve"> In line with best practice, the provider will </w:t>
            </w:r>
            <w:proofErr w:type="spellStart"/>
            <w:r w:rsidRPr="007F32BA">
              <w:rPr>
                <w:rFonts w:ascii="Arial" w:hAnsi="Arial" w:cs="Arial"/>
                <w:sz w:val="20"/>
              </w:rPr>
              <w:t>minimise</w:t>
            </w:r>
            <w:proofErr w:type="spellEnd"/>
            <w:r w:rsidRPr="007F32BA">
              <w:rPr>
                <w:rFonts w:ascii="Arial" w:hAnsi="Arial" w:cs="Arial"/>
                <w:sz w:val="20"/>
              </w:rPr>
              <w:t xml:space="preserve"> the use of continuous observation, as it is a restrictive in nature and is not evidenced as the most effective model of care for individuals with challenging </w:t>
            </w:r>
            <w:proofErr w:type="spellStart"/>
            <w:r w:rsidRPr="007F32BA">
              <w:rPr>
                <w:rFonts w:ascii="Arial" w:hAnsi="Arial" w:cs="Arial"/>
                <w:sz w:val="20"/>
              </w:rPr>
              <w:t>behaviour</w:t>
            </w:r>
            <w:proofErr w:type="spellEnd"/>
            <w:r w:rsidRPr="007F32BA">
              <w:rPr>
                <w:rFonts w:ascii="Arial" w:hAnsi="Arial" w:cs="Arial"/>
                <w:sz w:val="20"/>
              </w:rPr>
              <w:t>.</w:t>
            </w:r>
          </w:p>
          <w:p w14:paraId="1BC9DA99" w14:textId="77777777" w:rsidR="007F32BA" w:rsidRPr="007F32BA" w:rsidRDefault="007F32BA" w:rsidP="007F32BA">
            <w:pPr>
              <w:tabs>
                <w:tab w:val="left" w:pos="1980"/>
              </w:tabs>
              <w:spacing w:after="0"/>
              <w:jc w:val="both"/>
              <w:rPr>
                <w:rFonts w:ascii="Arial" w:eastAsia="Times New Roman" w:hAnsi="Arial" w:cs="Arial"/>
                <w:sz w:val="20"/>
                <w:lang w:eastAsia="en-GB"/>
              </w:rPr>
            </w:pPr>
          </w:p>
          <w:p w14:paraId="29D3D4C8" w14:textId="77777777" w:rsidR="007F32BA" w:rsidRPr="007F32BA" w:rsidRDefault="007F32BA" w:rsidP="007F32BA">
            <w:pPr>
              <w:tabs>
                <w:tab w:val="left" w:pos="1980"/>
              </w:tabs>
              <w:spacing w:after="0"/>
              <w:jc w:val="both"/>
              <w:rPr>
                <w:rFonts w:ascii="Arial" w:eastAsia="Times New Roman" w:hAnsi="Arial" w:cs="Arial"/>
                <w:sz w:val="20"/>
                <w:lang w:eastAsia="en-GB"/>
              </w:rPr>
            </w:pPr>
            <w:r w:rsidRPr="007F32BA">
              <w:rPr>
                <w:rFonts w:ascii="Arial" w:eastAsia="Times New Roman" w:hAnsi="Arial" w:cs="Arial"/>
                <w:sz w:val="20"/>
                <w:lang w:eastAsia="en-GB"/>
              </w:rPr>
              <w:t>The Provider should ensure that prior to a request for enhanced observations alternative options have been explored such as:</w:t>
            </w:r>
          </w:p>
          <w:p w14:paraId="3E96D526" w14:textId="77777777" w:rsidR="007F32BA" w:rsidRPr="007F32BA" w:rsidRDefault="007F32BA" w:rsidP="007F32BA">
            <w:pPr>
              <w:pStyle w:val="ListParagraph"/>
              <w:numPr>
                <w:ilvl w:val="0"/>
                <w:numId w:val="15"/>
              </w:numPr>
              <w:tabs>
                <w:tab w:val="left" w:pos="1980"/>
              </w:tabs>
              <w:jc w:val="both"/>
              <w:rPr>
                <w:rFonts w:ascii="Arial" w:hAnsi="Arial" w:cs="Arial"/>
                <w:sz w:val="20"/>
                <w:szCs w:val="20"/>
              </w:rPr>
            </w:pPr>
            <w:r w:rsidRPr="007F32BA">
              <w:rPr>
                <w:rFonts w:ascii="Arial" w:hAnsi="Arial" w:cs="Arial"/>
                <w:sz w:val="20"/>
                <w:szCs w:val="20"/>
              </w:rPr>
              <w:t>Assistive equipment</w:t>
            </w:r>
          </w:p>
          <w:p w14:paraId="3B7BDA23" w14:textId="77777777" w:rsidR="007F32BA" w:rsidRPr="007F32BA" w:rsidRDefault="007F32BA" w:rsidP="007F32BA">
            <w:pPr>
              <w:pStyle w:val="ListParagraph"/>
              <w:numPr>
                <w:ilvl w:val="0"/>
                <w:numId w:val="15"/>
              </w:numPr>
              <w:tabs>
                <w:tab w:val="left" w:pos="1980"/>
              </w:tabs>
              <w:jc w:val="both"/>
              <w:rPr>
                <w:rFonts w:ascii="Arial" w:hAnsi="Arial" w:cs="Arial"/>
                <w:sz w:val="20"/>
                <w:szCs w:val="20"/>
              </w:rPr>
            </w:pPr>
            <w:r w:rsidRPr="007F32BA">
              <w:rPr>
                <w:rFonts w:ascii="Arial" w:hAnsi="Arial" w:cs="Arial"/>
                <w:sz w:val="20"/>
                <w:szCs w:val="20"/>
              </w:rPr>
              <w:t>Programme of structured activities</w:t>
            </w:r>
          </w:p>
          <w:p w14:paraId="196C478F" w14:textId="77777777" w:rsidR="007F32BA" w:rsidRPr="007F32BA" w:rsidRDefault="007F32BA" w:rsidP="007F32BA">
            <w:pPr>
              <w:pStyle w:val="ListParagraph"/>
              <w:numPr>
                <w:ilvl w:val="0"/>
                <w:numId w:val="15"/>
              </w:numPr>
              <w:tabs>
                <w:tab w:val="left" w:pos="1980"/>
              </w:tabs>
              <w:jc w:val="both"/>
              <w:rPr>
                <w:rFonts w:ascii="Arial" w:hAnsi="Arial" w:cs="Arial"/>
                <w:sz w:val="20"/>
                <w:szCs w:val="20"/>
              </w:rPr>
            </w:pPr>
            <w:r w:rsidRPr="007F32BA">
              <w:rPr>
                <w:rFonts w:ascii="Arial" w:hAnsi="Arial" w:cs="Arial"/>
                <w:sz w:val="20"/>
                <w:szCs w:val="20"/>
              </w:rPr>
              <w:t>Increased staff training</w:t>
            </w:r>
          </w:p>
          <w:p w14:paraId="6A02006E" w14:textId="77777777" w:rsidR="007F32BA" w:rsidRPr="007F32BA" w:rsidRDefault="007F32BA" w:rsidP="007F32BA">
            <w:pPr>
              <w:pStyle w:val="ListParagraph"/>
              <w:numPr>
                <w:ilvl w:val="0"/>
                <w:numId w:val="15"/>
              </w:numPr>
              <w:tabs>
                <w:tab w:val="left" w:pos="1980"/>
              </w:tabs>
              <w:jc w:val="both"/>
              <w:rPr>
                <w:rFonts w:ascii="Arial" w:hAnsi="Arial" w:cs="Arial"/>
                <w:sz w:val="20"/>
                <w:szCs w:val="20"/>
              </w:rPr>
            </w:pPr>
            <w:r w:rsidRPr="007F32BA">
              <w:rPr>
                <w:rFonts w:ascii="Arial" w:hAnsi="Arial" w:cs="Arial"/>
                <w:sz w:val="20"/>
                <w:szCs w:val="20"/>
              </w:rPr>
              <w:t>Appropriate referrals to NHS professionals</w:t>
            </w:r>
          </w:p>
          <w:p w14:paraId="69D760BD" w14:textId="77777777" w:rsidR="007F32BA" w:rsidRPr="007F32BA" w:rsidRDefault="007F32BA" w:rsidP="007F32BA">
            <w:pPr>
              <w:pStyle w:val="ListParagraph"/>
              <w:numPr>
                <w:ilvl w:val="0"/>
                <w:numId w:val="15"/>
              </w:numPr>
              <w:tabs>
                <w:tab w:val="left" w:pos="1980"/>
              </w:tabs>
              <w:jc w:val="both"/>
              <w:rPr>
                <w:rFonts w:ascii="Arial" w:hAnsi="Arial" w:cs="Arial"/>
                <w:sz w:val="20"/>
                <w:szCs w:val="20"/>
              </w:rPr>
            </w:pPr>
            <w:r w:rsidRPr="007F32BA">
              <w:rPr>
                <w:rFonts w:ascii="Arial" w:hAnsi="Arial" w:cs="Arial"/>
                <w:sz w:val="20"/>
                <w:szCs w:val="20"/>
              </w:rPr>
              <w:t>Enhanced nursing skills</w:t>
            </w:r>
          </w:p>
          <w:p w14:paraId="06A71844" w14:textId="77777777" w:rsidR="007F32BA" w:rsidRPr="007F32BA" w:rsidRDefault="007F32BA" w:rsidP="007F32BA">
            <w:pPr>
              <w:pStyle w:val="ListParagraph"/>
              <w:numPr>
                <w:ilvl w:val="0"/>
                <w:numId w:val="15"/>
              </w:numPr>
              <w:tabs>
                <w:tab w:val="left" w:pos="1980"/>
              </w:tabs>
              <w:jc w:val="both"/>
              <w:rPr>
                <w:rFonts w:ascii="Arial" w:hAnsi="Arial" w:cs="Arial"/>
                <w:sz w:val="20"/>
                <w:szCs w:val="20"/>
              </w:rPr>
            </w:pPr>
            <w:r w:rsidRPr="007F32BA">
              <w:rPr>
                <w:rFonts w:ascii="Arial" w:hAnsi="Arial" w:cs="Arial"/>
                <w:sz w:val="20"/>
                <w:szCs w:val="20"/>
              </w:rPr>
              <w:t>Correct use of nursing skills to support service user’s needs</w:t>
            </w:r>
          </w:p>
          <w:p w14:paraId="535AA7DE" w14:textId="77777777" w:rsidR="007F32BA" w:rsidRPr="007F32BA" w:rsidRDefault="007F32BA" w:rsidP="007F32BA">
            <w:pPr>
              <w:pStyle w:val="ListParagraph"/>
              <w:tabs>
                <w:tab w:val="left" w:pos="1980"/>
              </w:tabs>
              <w:jc w:val="both"/>
              <w:rPr>
                <w:rFonts w:ascii="Arial" w:hAnsi="Arial" w:cs="Arial"/>
                <w:sz w:val="20"/>
                <w:szCs w:val="20"/>
              </w:rPr>
            </w:pPr>
          </w:p>
          <w:p w14:paraId="57E6CE35" w14:textId="77777777" w:rsidR="007F32BA" w:rsidRPr="007F32BA" w:rsidRDefault="007F32BA" w:rsidP="007F32BA">
            <w:pPr>
              <w:tabs>
                <w:tab w:val="left" w:pos="1980"/>
              </w:tabs>
              <w:jc w:val="both"/>
              <w:rPr>
                <w:rFonts w:ascii="Arial" w:hAnsi="Arial" w:cs="Arial"/>
                <w:sz w:val="20"/>
              </w:rPr>
            </w:pPr>
            <w:r w:rsidRPr="007F32BA">
              <w:rPr>
                <w:rFonts w:ascii="Arial" w:hAnsi="Arial" w:cs="Arial"/>
                <w:sz w:val="20"/>
              </w:rPr>
              <w:t>The Provider must always obtain agreement from the Birmingham and Solihull (</w:t>
            </w:r>
            <w:proofErr w:type="spellStart"/>
            <w:r w:rsidRPr="007F32BA">
              <w:rPr>
                <w:rFonts w:ascii="Arial" w:hAnsi="Arial" w:cs="Arial"/>
                <w:sz w:val="20"/>
              </w:rPr>
              <w:t>Bsol</w:t>
            </w:r>
            <w:proofErr w:type="spellEnd"/>
            <w:r w:rsidRPr="007F32BA">
              <w:rPr>
                <w:rFonts w:ascii="Arial" w:hAnsi="Arial" w:cs="Arial"/>
                <w:sz w:val="20"/>
              </w:rPr>
              <w:t>) CCG for any enhanced/continuous observation requests. Where practical, authorisation should be requested in writing, supported by a clinical rationale, prior to the implementation of changes to observations.</w:t>
            </w:r>
          </w:p>
          <w:p w14:paraId="4C81A9EF" w14:textId="77777777" w:rsidR="007F32BA" w:rsidRPr="007F32BA" w:rsidRDefault="007F32BA" w:rsidP="007F32BA">
            <w:pPr>
              <w:contextualSpacing/>
              <w:rPr>
                <w:rFonts w:ascii="Arial" w:eastAsia="Calibri" w:hAnsi="Arial" w:cs="Arial"/>
                <w:sz w:val="20"/>
              </w:rPr>
            </w:pPr>
            <w:r w:rsidRPr="007F32BA">
              <w:rPr>
                <w:rFonts w:ascii="Arial" w:hAnsi="Arial" w:cs="Arial"/>
                <w:sz w:val="20"/>
              </w:rPr>
              <w:t xml:space="preserve">The provider will be required to complete a Continuous Observation Contract. </w:t>
            </w:r>
            <w:r w:rsidRPr="007F32BA">
              <w:rPr>
                <w:rFonts w:ascii="Arial" w:eastAsia="Calibri" w:hAnsi="Arial" w:cs="Arial"/>
                <w:sz w:val="20"/>
              </w:rPr>
              <w:t xml:space="preserve">This agreement sets out BSOL CCG’s commissioning principles for the provision of care for people who have been assessed as meeting the eligibility criteria for NHS Continuing Healthcare and who require additional </w:t>
            </w:r>
            <w:r w:rsidRPr="007F32BA">
              <w:rPr>
                <w:rFonts w:ascii="Arial" w:hAnsi="Arial" w:cs="Arial"/>
                <w:sz w:val="20"/>
              </w:rPr>
              <w:t xml:space="preserve">“continuous observation” </w:t>
            </w:r>
            <w:r w:rsidRPr="007F32BA">
              <w:rPr>
                <w:rFonts w:ascii="Arial" w:eastAsia="Calibri" w:hAnsi="Arial" w:cs="Arial"/>
                <w:sz w:val="20"/>
              </w:rPr>
              <w:t xml:space="preserve">commissioning. </w:t>
            </w:r>
            <w:r w:rsidRPr="007F32BA">
              <w:rPr>
                <w:rFonts w:ascii="Arial" w:hAnsi="Arial" w:cs="Arial"/>
                <w:sz w:val="20"/>
              </w:rPr>
              <w:t>“Continuous observation” in this context refers to 1:1 or similar levels of observation. As these levels of observation potentially amount to a deprivation of liberty, there is a need to evidence at all times that the continuous observation is:</w:t>
            </w:r>
          </w:p>
          <w:p w14:paraId="25611822" w14:textId="77777777" w:rsidR="007F32BA" w:rsidRPr="007F32BA" w:rsidRDefault="007F32BA" w:rsidP="007F32BA">
            <w:pPr>
              <w:pStyle w:val="ListParagraph"/>
              <w:numPr>
                <w:ilvl w:val="0"/>
                <w:numId w:val="19"/>
              </w:numPr>
              <w:spacing w:after="200" w:line="276" w:lineRule="auto"/>
              <w:contextualSpacing/>
              <w:jc w:val="both"/>
              <w:rPr>
                <w:rFonts w:ascii="Arial" w:hAnsi="Arial" w:cs="Arial"/>
                <w:sz w:val="20"/>
                <w:szCs w:val="20"/>
              </w:rPr>
            </w:pPr>
            <w:r w:rsidRPr="007F32BA">
              <w:rPr>
                <w:rFonts w:ascii="Arial" w:hAnsi="Arial" w:cs="Arial"/>
                <w:sz w:val="20"/>
                <w:szCs w:val="20"/>
              </w:rPr>
              <w:t>necessary</w:t>
            </w:r>
          </w:p>
          <w:p w14:paraId="18E78FD2" w14:textId="77777777" w:rsidR="007F32BA" w:rsidRPr="007F32BA" w:rsidRDefault="007F32BA" w:rsidP="007F32BA">
            <w:pPr>
              <w:pStyle w:val="ListParagraph"/>
              <w:numPr>
                <w:ilvl w:val="0"/>
                <w:numId w:val="19"/>
              </w:numPr>
              <w:spacing w:after="200" w:line="276" w:lineRule="auto"/>
              <w:contextualSpacing/>
              <w:jc w:val="both"/>
              <w:rPr>
                <w:rFonts w:ascii="Arial" w:hAnsi="Arial" w:cs="Arial"/>
                <w:sz w:val="20"/>
                <w:szCs w:val="20"/>
              </w:rPr>
            </w:pPr>
            <w:r w:rsidRPr="007F32BA">
              <w:rPr>
                <w:rFonts w:ascii="Arial" w:hAnsi="Arial" w:cs="Arial"/>
                <w:sz w:val="20"/>
                <w:szCs w:val="20"/>
              </w:rPr>
              <w:t>in the person’s best interest</w:t>
            </w:r>
          </w:p>
          <w:p w14:paraId="06851900" w14:textId="77777777" w:rsidR="007F32BA" w:rsidRPr="007F32BA" w:rsidRDefault="007F32BA" w:rsidP="007F32BA">
            <w:pPr>
              <w:pStyle w:val="ListParagraph"/>
              <w:numPr>
                <w:ilvl w:val="0"/>
                <w:numId w:val="19"/>
              </w:numPr>
              <w:spacing w:after="200" w:line="276" w:lineRule="auto"/>
              <w:contextualSpacing/>
              <w:jc w:val="both"/>
              <w:rPr>
                <w:rFonts w:ascii="Arial" w:hAnsi="Arial" w:cs="Arial"/>
                <w:sz w:val="20"/>
                <w:szCs w:val="20"/>
              </w:rPr>
            </w:pPr>
            <w:r w:rsidRPr="007F32BA">
              <w:rPr>
                <w:rFonts w:ascii="Arial" w:hAnsi="Arial" w:cs="Arial"/>
                <w:sz w:val="20"/>
                <w:szCs w:val="20"/>
              </w:rPr>
              <w:t>the least restrictive option</w:t>
            </w:r>
          </w:p>
          <w:p w14:paraId="3B1CC0D5" w14:textId="77777777" w:rsidR="007F32BA" w:rsidRPr="007F32BA" w:rsidRDefault="007F32BA" w:rsidP="007F32BA">
            <w:pPr>
              <w:jc w:val="both"/>
              <w:rPr>
                <w:rFonts w:ascii="Arial" w:hAnsi="Arial" w:cs="Arial"/>
                <w:sz w:val="20"/>
              </w:rPr>
            </w:pPr>
            <w:r w:rsidRPr="007F32BA">
              <w:rPr>
                <w:rFonts w:ascii="Arial" w:hAnsi="Arial" w:cs="Arial"/>
                <w:sz w:val="20"/>
              </w:rPr>
              <w:t xml:space="preserve">These 3 conditions are a pre-requisite for initiation or maintenance of continuous observation to be </w:t>
            </w:r>
            <w:proofErr w:type="spellStart"/>
            <w:r w:rsidRPr="007F32BA">
              <w:rPr>
                <w:rFonts w:ascii="Arial" w:hAnsi="Arial" w:cs="Arial"/>
                <w:sz w:val="20"/>
              </w:rPr>
              <w:t>authorised</w:t>
            </w:r>
            <w:proofErr w:type="spellEnd"/>
            <w:r w:rsidRPr="007F32BA">
              <w:rPr>
                <w:rFonts w:ascii="Arial" w:hAnsi="Arial" w:cs="Arial"/>
                <w:sz w:val="20"/>
              </w:rPr>
              <w:t xml:space="preserve">.  A risk assessment should demonstrate the need for continuous observation (e.g. violent or serious sexually inappropriate </w:t>
            </w:r>
            <w:proofErr w:type="spellStart"/>
            <w:r w:rsidRPr="007F32BA">
              <w:rPr>
                <w:rFonts w:ascii="Arial" w:hAnsi="Arial" w:cs="Arial"/>
                <w:sz w:val="20"/>
              </w:rPr>
              <w:t>behaviour</w:t>
            </w:r>
            <w:proofErr w:type="spellEnd"/>
            <w:r w:rsidRPr="007F32BA">
              <w:rPr>
                <w:rFonts w:ascii="Arial" w:hAnsi="Arial" w:cs="Arial"/>
                <w:sz w:val="20"/>
              </w:rPr>
              <w:t xml:space="preserve">). Continuous observation in this context is not intended for verbal aggression, management of falls risk or wandering. Continuous observation will typically be </w:t>
            </w:r>
            <w:proofErr w:type="spellStart"/>
            <w:r w:rsidRPr="007F32BA">
              <w:rPr>
                <w:rFonts w:ascii="Arial" w:hAnsi="Arial" w:cs="Arial"/>
                <w:sz w:val="20"/>
              </w:rPr>
              <w:t>authorised</w:t>
            </w:r>
            <w:proofErr w:type="spellEnd"/>
            <w:r w:rsidRPr="007F32BA">
              <w:rPr>
                <w:rFonts w:ascii="Arial" w:hAnsi="Arial" w:cs="Arial"/>
                <w:sz w:val="20"/>
              </w:rPr>
              <w:t xml:space="preserve"> for periods of (and reviewed every) 2-4 weeks. It will be paid at a set rate which is equal to the cost of a permanent staff member carrying out the continuous observation. If the CCG is commissioning the continuous observation, the provider should not implement it unless </w:t>
            </w:r>
            <w:proofErr w:type="spellStart"/>
            <w:r w:rsidRPr="007F32BA">
              <w:rPr>
                <w:rFonts w:ascii="Arial" w:hAnsi="Arial" w:cs="Arial"/>
                <w:sz w:val="20"/>
              </w:rPr>
              <w:t>authorised</w:t>
            </w:r>
            <w:proofErr w:type="spellEnd"/>
            <w:r w:rsidRPr="007F32BA">
              <w:rPr>
                <w:rFonts w:ascii="Arial" w:hAnsi="Arial" w:cs="Arial"/>
                <w:sz w:val="20"/>
              </w:rPr>
              <w:t xml:space="preserve"> in writing by the CCG.</w:t>
            </w:r>
          </w:p>
          <w:p w14:paraId="591E8F2F" w14:textId="77777777" w:rsidR="007F32BA" w:rsidRPr="007F32BA" w:rsidRDefault="007F32BA" w:rsidP="007F32BA">
            <w:pPr>
              <w:jc w:val="both"/>
              <w:rPr>
                <w:rFonts w:ascii="Arial" w:hAnsi="Arial" w:cs="Arial"/>
                <w:sz w:val="20"/>
              </w:rPr>
            </w:pPr>
            <w:r w:rsidRPr="007F32BA">
              <w:rPr>
                <w:rFonts w:ascii="Arial" w:hAnsi="Arial" w:cs="Arial"/>
                <w:sz w:val="20"/>
              </w:rPr>
              <w:t xml:space="preserve">Before requesting any continuous </w:t>
            </w:r>
            <w:proofErr w:type="gramStart"/>
            <w:r w:rsidRPr="007F32BA">
              <w:rPr>
                <w:rFonts w:ascii="Arial" w:hAnsi="Arial" w:cs="Arial"/>
                <w:sz w:val="20"/>
              </w:rPr>
              <w:t>observation</w:t>
            </w:r>
            <w:proofErr w:type="gramEnd"/>
            <w:r w:rsidRPr="007F32BA">
              <w:rPr>
                <w:rFonts w:ascii="Arial" w:hAnsi="Arial" w:cs="Arial"/>
                <w:sz w:val="20"/>
              </w:rPr>
              <w:t xml:space="preserve"> the provider must evidence:</w:t>
            </w:r>
          </w:p>
          <w:p w14:paraId="0467D5D2" w14:textId="77777777" w:rsidR="007F32BA" w:rsidRPr="007F32BA" w:rsidRDefault="007F32BA" w:rsidP="007F32BA">
            <w:pPr>
              <w:pStyle w:val="ListParagraph"/>
              <w:numPr>
                <w:ilvl w:val="0"/>
                <w:numId w:val="18"/>
              </w:numPr>
              <w:spacing w:after="200" w:line="276" w:lineRule="auto"/>
              <w:contextualSpacing/>
              <w:jc w:val="both"/>
              <w:rPr>
                <w:rFonts w:ascii="Arial" w:hAnsi="Arial" w:cs="Arial"/>
                <w:sz w:val="20"/>
                <w:szCs w:val="20"/>
              </w:rPr>
            </w:pPr>
            <w:r w:rsidRPr="007F32BA">
              <w:rPr>
                <w:rFonts w:ascii="Arial" w:hAnsi="Arial" w:cs="Arial"/>
                <w:sz w:val="20"/>
                <w:szCs w:val="20"/>
              </w:rPr>
              <w:t>that they have eliminated possibility of physical health issues with support from the GP, dentist or other primary health services</w:t>
            </w:r>
          </w:p>
          <w:p w14:paraId="1E82814E" w14:textId="77777777" w:rsidR="007F32BA" w:rsidRPr="007F32BA" w:rsidRDefault="007F32BA" w:rsidP="007F32BA">
            <w:pPr>
              <w:pStyle w:val="ListParagraph"/>
              <w:numPr>
                <w:ilvl w:val="0"/>
                <w:numId w:val="18"/>
              </w:numPr>
              <w:spacing w:after="200" w:line="276" w:lineRule="auto"/>
              <w:contextualSpacing/>
              <w:jc w:val="both"/>
              <w:rPr>
                <w:rFonts w:ascii="Arial" w:hAnsi="Arial" w:cs="Arial"/>
                <w:sz w:val="20"/>
                <w:szCs w:val="20"/>
              </w:rPr>
            </w:pPr>
            <w:r w:rsidRPr="007F32BA">
              <w:rPr>
                <w:rFonts w:ascii="Arial" w:hAnsi="Arial" w:cs="Arial"/>
                <w:sz w:val="20"/>
                <w:szCs w:val="20"/>
              </w:rPr>
              <w:t xml:space="preserve">have sought advice/help from </w:t>
            </w:r>
            <w:proofErr w:type="spellStart"/>
            <w:r w:rsidRPr="007F32BA">
              <w:rPr>
                <w:rFonts w:ascii="Arial" w:hAnsi="Arial" w:cs="Arial"/>
                <w:sz w:val="20"/>
                <w:szCs w:val="20"/>
              </w:rPr>
              <w:t>CMHT</w:t>
            </w:r>
            <w:proofErr w:type="spellEnd"/>
            <w:r w:rsidRPr="007F32BA">
              <w:rPr>
                <w:rFonts w:ascii="Arial" w:hAnsi="Arial" w:cs="Arial"/>
                <w:sz w:val="20"/>
                <w:szCs w:val="20"/>
              </w:rPr>
              <w:t>, Home Treatment Team or other relevant services</w:t>
            </w:r>
          </w:p>
          <w:p w14:paraId="0FA740AA" w14:textId="77777777" w:rsidR="007F32BA" w:rsidRPr="007F32BA" w:rsidRDefault="007F32BA" w:rsidP="007F32BA">
            <w:pPr>
              <w:jc w:val="both"/>
              <w:rPr>
                <w:rFonts w:ascii="Arial" w:hAnsi="Arial" w:cs="Arial"/>
                <w:sz w:val="20"/>
              </w:rPr>
            </w:pPr>
            <w:r w:rsidRPr="007F32BA">
              <w:rPr>
                <w:rFonts w:ascii="Arial" w:hAnsi="Arial" w:cs="Arial"/>
                <w:sz w:val="20"/>
              </w:rPr>
              <w:t xml:space="preserve">Once continuous observation has been </w:t>
            </w:r>
            <w:proofErr w:type="spellStart"/>
            <w:r w:rsidRPr="007F32BA">
              <w:rPr>
                <w:rFonts w:ascii="Arial" w:hAnsi="Arial" w:cs="Arial"/>
                <w:sz w:val="20"/>
              </w:rPr>
              <w:t>authorised</w:t>
            </w:r>
            <w:proofErr w:type="spellEnd"/>
            <w:r w:rsidRPr="007F32BA">
              <w:rPr>
                <w:rFonts w:ascii="Arial" w:hAnsi="Arial" w:cs="Arial"/>
                <w:sz w:val="20"/>
              </w:rPr>
              <w:t>:</w:t>
            </w:r>
          </w:p>
          <w:p w14:paraId="1E687D7F" w14:textId="77777777" w:rsidR="007F32BA" w:rsidRPr="007F32BA" w:rsidRDefault="007F32BA" w:rsidP="007F32BA">
            <w:pPr>
              <w:pStyle w:val="ListParagraph"/>
              <w:numPr>
                <w:ilvl w:val="0"/>
                <w:numId w:val="17"/>
              </w:numPr>
              <w:spacing w:after="200" w:line="276" w:lineRule="auto"/>
              <w:contextualSpacing/>
              <w:jc w:val="both"/>
              <w:rPr>
                <w:rFonts w:ascii="Arial" w:hAnsi="Arial" w:cs="Arial"/>
                <w:sz w:val="20"/>
                <w:szCs w:val="20"/>
              </w:rPr>
            </w:pPr>
            <w:r w:rsidRPr="007F32BA">
              <w:rPr>
                <w:rFonts w:ascii="Arial" w:hAnsi="Arial" w:cs="Arial"/>
                <w:sz w:val="20"/>
                <w:szCs w:val="20"/>
              </w:rPr>
              <w:t>The CCG will:</w:t>
            </w:r>
          </w:p>
          <w:p w14:paraId="29A32C68"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Review the clinical need for the level of continuous observation</w:t>
            </w:r>
          </w:p>
          <w:p w14:paraId="73EB5F41"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lastRenderedPageBreak/>
              <w:t xml:space="preserve">Reserve the right to make unannounced quality visits as the continuous observation will be imputable to the CCG </w:t>
            </w:r>
          </w:p>
          <w:p w14:paraId="27B239C6"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Reserve the right to curtail (financial) support for continuous observation if it is deemed to no longer meet all 3 conditions set above</w:t>
            </w:r>
          </w:p>
          <w:p w14:paraId="7B5F2FD3" w14:textId="77777777" w:rsidR="007F32BA" w:rsidRPr="007F32BA" w:rsidRDefault="007F32BA" w:rsidP="007F32BA">
            <w:pPr>
              <w:pStyle w:val="ListParagraph"/>
              <w:numPr>
                <w:ilvl w:val="0"/>
                <w:numId w:val="17"/>
              </w:numPr>
              <w:spacing w:after="200" w:line="276" w:lineRule="auto"/>
              <w:contextualSpacing/>
              <w:jc w:val="both"/>
              <w:rPr>
                <w:rFonts w:ascii="Arial" w:hAnsi="Arial" w:cs="Arial"/>
                <w:sz w:val="20"/>
                <w:szCs w:val="20"/>
              </w:rPr>
            </w:pPr>
            <w:r w:rsidRPr="007F32BA">
              <w:rPr>
                <w:rFonts w:ascii="Arial" w:hAnsi="Arial" w:cs="Arial"/>
                <w:sz w:val="20"/>
                <w:szCs w:val="20"/>
              </w:rPr>
              <w:t>The provider should:</w:t>
            </w:r>
          </w:p>
          <w:p w14:paraId="0DBABC20"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Ensure that they have adequate resources to carry out the continuous observation without recourse to agency staffing</w:t>
            </w:r>
          </w:p>
          <w:p w14:paraId="4FCFBE83"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Ensure that their staff are adequately trained to manage the risk/behaviour and other needs as they arise</w:t>
            </w:r>
          </w:p>
          <w:p w14:paraId="6FCC8BD7"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Be prepared to evidence, upon request, the ongoing need for continuous observation based on the 3 conditions listed above</w:t>
            </w:r>
          </w:p>
          <w:p w14:paraId="151DB8A9"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Report any serious incidents to the CCG within 48hrs, and to other relevant teams e.g. safeguarding within set time limits</w:t>
            </w:r>
          </w:p>
          <w:p w14:paraId="3041E11F"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Advise the CCG of any hospital admissions within 24hrs</w:t>
            </w:r>
          </w:p>
          <w:p w14:paraId="6A661ECD"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 xml:space="preserve">Send fortnightly updates to the CCG via email </w:t>
            </w:r>
          </w:p>
          <w:p w14:paraId="6AB895AE"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Evidence what input they have made towards the reduction of need for continuous observation</w:t>
            </w:r>
          </w:p>
          <w:p w14:paraId="4653340A"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 xml:space="preserve">Maintain their duty of care </w:t>
            </w:r>
            <w:proofErr w:type="gramStart"/>
            <w:r w:rsidRPr="007F32BA">
              <w:rPr>
                <w:rFonts w:ascii="Arial" w:hAnsi="Arial" w:cs="Arial"/>
                <w:sz w:val="20"/>
                <w:szCs w:val="20"/>
              </w:rPr>
              <w:t>after  continuous</w:t>
            </w:r>
            <w:proofErr w:type="gramEnd"/>
            <w:r w:rsidRPr="007F32BA">
              <w:rPr>
                <w:rFonts w:ascii="Arial" w:hAnsi="Arial" w:cs="Arial"/>
                <w:sz w:val="20"/>
                <w:szCs w:val="20"/>
              </w:rPr>
              <w:t xml:space="preserve"> observation is deemed no longer necessary</w:t>
            </w:r>
          </w:p>
          <w:p w14:paraId="010038D5" w14:textId="77777777" w:rsidR="007F32BA" w:rsidRPr="007F32BA" w:rsidRDefault="007F32BA" w:rsidP="007F32BA">
            <w:pPr>
              <w:pStyle w:val="ListParagraph"/>
              <w:numPr>
                <w:ilvl w:val="1"/>
                <w:numId w:val="17"/>
              </w:numPr>
              <w:spacing w:after="200" w:line="276" w:lineRule="auto"/>
              <w:contextualSpacing/>
              <w:jc w:val="both"/>
              <w:rPr>
                <w:rFonts w:ascii="Arial" w:hAnsi="Arial" w:cs="Arial"/>
                <w:sz w:val="20"/>
                <w:szCs w:val="20"/>
              </w:rPr>
            </w:pPr>
            <w:r w:rsidRPr="007F32BA">
              <w:rPr>
                <w:rFonts w:ascii="Arial" w:hAnsi="Arial" w:cs="Arial"/>
                <w:sz w:val="20"/>
                <w:szCs w:val="20"/>
              </w:rPr>
              <w:t>Not continue to provide or commence continuous observation after it is deemed no longer necessary</w:t>
            </w:r>
          </w:p>
          <w:p w14:paraId="56100186" w14:textId="0090E4A7" w:rsidR="007F32BA" w:rsidRPr="007F32BA" w:rsidRDefault="007F32BA" w:rsidP="007F32BA">
            <w:pPr>
              <w:pStyle w:val="NoSpacing"/>
              <w:rPr>
                <w:rFonts w:ascii="Arial" w:hAnsi="Arial" w:cs="Arial"/>
                <w:b/>
                <w:sz w:val="20"/>
                <w:szCs w:val="20"/>
              </w:rPr>
            </w:pPr>
            <w:r w:rsidRPr="007F32BA">
              <w:rPr>
                <w:rFonts w:ascii="Arial" w:hAnsi="Arial" w:cs="Arial"/>
                <w:sz w:val="20"/>
                <w:szCs w:val="20"/>
              </w:rPr>
              <w:t xml:space="preserve">Have appropriate care plans for continuous observation which should clearly demonstrate what work needs to be carried out to achieve reduction of the need for continuous observation. This should be complimented, where appropriate, by well documented sleep, ABC charts and suchlike  </w:t>
            </w:r>
          </w:p>
          <w:p w14:paraId="7BFDFBE2" w14:textId="77777777" w:rsidR="007F32BA" w:rsidRDefault="007F32BA" w:rsidP="00BA0689">
            <w:pPr>
              <w:pStyle w:val="NoSpacing"/>
              <w:rPr>
                <w:rFonts w:ascii="Arial" w:hAnsi="Arial" w:cs="Arial"/>
                <w:b/>
                <w:sz w:val="20"/>
                <w:szCs w:val="20"/>
              </w:rPr>
            </w:pPr>
          </w:p>
          <w:p w14:paraId="287C182F" w14:textId="77777777" w:rsidR="007F32BA" w:rsidRDefault="007F32BA" w:rsidP="00BA0689">
            <w:pPr>
              <w:pStyle w:val="NoSpacing"/>
              <w:rPr>
                <w:rFonts w:ascii="Arial" w:hAnsi="Arial" w:cs="Arial"/>
                <w:b/>
                <w:sz w:val="20"/>
                <w:szCs w:val="20"/>
              </w:rPr>
            </w:pPr>
            <w:bookmarkStart w:id="2" w:name="_GoBack"/>
            <w:bookmarkEnd w:id="2"/>
          </w:p>
          <w:p w14:paraId="67D0EF69" w14:textId="30C24920"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Communication</w:t>
            </w:r>
          </w:p>
          <w:p w14:paraId="557D8382" w14:textId="77777777" w:rsidR="00BA0689" w:rsidRPr="00F468B8" w:rsidRDefault="00BA0689" w:rsidP="00BA0689">
            <w:pPr>
              <w:pStyle w:val="NoSpacing"/>
              <w:rPr>
                <w:rFonts w:ascii="Arial" w:hAnsi="Arial" w:cs="Arial"/>
                <w:sz w:val="20"/>
                <w:szCs w:val="20"/>
              </w:rPr>
            </w:pPr>
          </w:p>
          <w:p w14:paraId="4B2AEF70"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Service User and Care Information</w:t>
            </w:r>
          </w:p>
          <w:p w14:paraId="49307407" w14:textId="77777777" w:rsidR="00BA0689" w:rsidRPr="00F468B8" w:rsidRDefault="00BA0689" w:rsidP="00BA0689">
            <w:pPr>
              <w:pStyle w:val="NoSpacing"/>
              <w:rPr>
                <w:rFonts w:ascii="Arial" w:hAnsi="Arial" w:cs="Arial"/>
                <w:sz w:val="20"/>
                <w:szCs w:val="20"/>
              </w:rPr>
            </w:pPr>
          </w:p>
          <w:p w14:paraId="62E0104D"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This should include:</w:t>
            </w:r>
          </w:p>
          <w:p w14:paraId="48DE390E" w14:textId="77777777" w:rsidR="00BA0689" w:rsidRPr="00F468B8" w:rsidRDefault="00BA0689" w:rsidP="00BA0689">
            <w:pPr>
              <w:pStyle w:val="NoSpacing"/>
              <w:rPr>
                <w:rFonts w:ascii="Arial" w:hAnsi="Arial" w:cs="Arial"/>
                <w:sz w:val="20"/>
                <w:szCs w:val="20"/>
              </w:rPr>
            </w:pPr>
          </w:p>
          <w:p w14:paraId="103FBB2F"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up-to-date information about the service provided to patients and family/carers by the rehabilitation unit (in written and spoken form, and via its website)</w:t>
            </w:r>
          </w:p>
          <w:p w14:paraId="77FCBF88"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information and advice about disability benefits</w:t>
            </w:r>
          </w:p>
          <w:p w14:paraId="364CACDB"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information about further rehabilitation services, relevant community services and specialist and other support groups</w:t>
            </w:r>
          </w:p>
          <w:p w14:paraId="36902F7E"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information about useful publications produced by the voluntary sector (including some copies kept in the unit)</w:t>
            </w:r>
          </w:p>
          <w:p w14:paraId="547AB7C2"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signposting to relevant helplines; and</w:t>
            </w:r>
          </w:p>
          <w:p w14:paraId="02E87628"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to benefits and support/advice/advocacy organisations; and</w:t>
            </w:r>
          </w:p>
          <w:p w14:paraId="2B09867E"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 xml:space="preserve">to information and signposting </w:t>
            </w:r>
            <w:proofErr w:type="gramStart"/>
            <w:r w:rsidRPr="00F468B8">
              <w:rPr>
                <w:rFonts w:ascii="Arial" w:hAnsi="Arial" w:cs="Arial"/>
                <w:sz w:val="20"/>
                <w:szCs w:val="20"/>
              </w:rPr>
              <w:t>services</w:t>
            </w:r>
            <w:proofErr w:type="gramEnd"/>
            <w:r w:rsidRPr="00F468B8">
              <w:rPr>
                <w:rFonts w:ascii="Arial" w:hAnsi="Arial" w:cs="Arial"/>
                <w:sz w:val="20"/>
                <w:szCs w:val="20"/>
              </w:rPr>
              <w:t xml:space="preserve"> themselves</w:t>
            </w:r>
          </w:p>
          <w:p w14:paraId="27795ED4" w14:textId="77777777" w:rsidR="00BA0689" w:rsidRPr="00F468B8" w:rsidRDefault="00BA0689" w:rsidP="00BA0689">
            <w:pPr>
              <w:pStyle w:val="NoSpacing"/>
              <w:rPr>
                <w:rFonts w:ascii="Arial" w:hAnsi="Arial" w:cs="Arial"/>
                <w:sz w:val="20"/>
                <w:szCs w:val="20"/>
              </w:rPr>
            </w:pPr>
          </w:p>
          <w:p w14:paraId="7637A754"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Information should be provided in a variety of formats to enable it to be available to all who need it, including those with communication and cognitive difficulties.</w:t>
            </w:r>
          </w:p>
          <w:p w14:paraId="501B4A2F" w14:textId="77777777" w:rsidR="00BA0689" w:rsidRPr="00F468B8" w:rsidRDefault="00BA0689" w:rsidP="00BA0689">
            <w:pPr>
              <w:pStyle w:val="NoSpacing"/>
              <w:rPr>
                <w:rFonts w:ascii="Arial" w:hAnsi="Arial" w:cs="Arial"/>
                <w:sz w:val="20"/>
                <w:szCs w:val="20"/>
              </w:rPr>
            </w:pPr>
          </w:p>
          <w:p w14:paraId="41F9D2E7"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Patient and public engagement (PPE)</w:t>
            </w:r>
          </w:p>
          <w:p w14:paraId="281CBBFD" w14:textId="77777777" w:rsidR="00BA0689" w:rsidRPr="00F468B8" w:rsidRDefault="00BA0689" w:rsidP="00BA0689">
            <w:pPr>
              <w:pStyle w:val="NoSpacing"/>
              <w:rPr>
                <w:rFonts w:ascii="Arial" w:hAnsi="Arial" w:cs="Arial"/>
                <w:sz w:val="20"/>
                <w:szCs w:val="20"/>
              </w:rPr>
            </w:pPr>
          </w:p>
          <w:p w14:paraId="7164AB1B"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It is important that patients and family/carers are engaged in all relevant aspects of the rehabilitation process, in order that the rehabilitation itself is most effective on an individual basis; and the effectiveness of the service as a whole is optimised.</w:t>
            </w:r>
          </w:p>
          <w:p w14:paraId="3E050E9D" w14:textId="77777777" w:rsidR="00BA0689" w:rsidRPr="00F468B8" w:rsidRDefault="00BA0689" w:rsidP="00BA0689">
            <w:pPr>
              <w:pStyle w:val="NoSpacing"/>
              <w:rPr>
                <w:rFonts w:ascii="Arial" w:hAnsi="Arial" w:cs="Arial"/>
                <w:sz w:val="20"/>
                <w:szCs w:val="20"/>
              </w:rPr>
            </w:pPr>
          </w:p>
          <w:p w14:paraId="630E74C6"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Rehabilitation should be a collaborative process between the rehabilitation team and the patient and family/carers.</w:t>
            </w:r>
          </w:p>
          <w:p w14:paraId="3CA2C4AB" w14:textId="77777777" w:rsidR="00BA0689" w:rsidRPr="00F468B8" w:rsidRDefault="00BA0689" w:rsidP="00BA0689">
            <w:pPr>
              <w:pStyle w:val="NoSpacing"/>
              <w:rPr>
                <w:rFonts w:ascii="Arial" w:hAnsi="Arial" w:cs="Arial"/>
                <w:sz w:val="20"/>
                <w:szCs w:val="20"/>
              </w:rPr>
            </w:pPr>
          </w:p>
          <w:p w14:paraId="4B5FADCF"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The family/carers should (subject to consent) be involved, as appropriate, in the assessment, goal setting, rehabilitation and discharge-planning processes. They should, in effect, be regarded as part of the team.</w:t>
            </w:r>
          </w:p>
          <w:p w14:paraId="309BC84D" w14:textId="77777777" w:rsidR="00BA0689" w:rsidRPr="00F468B8" w:rsidRDefault="00BA0689" w:rsidP="00BA0689">
            <w:pPr>
              <w:pStyle w:val="NoSpacing"/>
              <w:rPr>
                <w:rFonts w:ascii="Arial" w:hAnsi="Arial" w:cs="Arial"/>
                <w:sz w:val="20"/>
                <w:szCs w:val="20"/>
              </w:rPr>
            </w:pPr>
          </w:p>
          <w:p w14:paraId="635FED3D"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Education</w:t>
            </w:r>
          </w:p>
          <w:p w14:paraId="721D30FF" w14:textId="77777777" w:rsidR="00BA0689" w:rsidRPr="00F468B8" w:rsidRDefault="00BA0689" w:rsidP="00BA0689">
            <w:pPr>
              <w:pStyle w:val="NoSpacing"/>
              <w:rPr>
                <w:rFonts w:ascii="Arial" w:hAnsi="Arial" w:cs="Arial"/>
                <w:sz w:val="20"/>
                <w:szCs w:val="20"/>
              </w:rPr>
            </w:pPr>
          </w:p>
          <w:p w14:paraId="64ED9FCB"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There is a need for education of patients and family/carers about the neurological (or other) condition and its effects, and possible approaches to dealing with them.</w:t>
            </w:r>
          </w:p>
          <w:p w14:paraId="271740BF" w14:textId="77777777" w:rsidR="00BA0689" w:rsidRPr="00F468B8" w:rsidRDefault="00BA0689" w:rsidP="00BA0689">
            <w:pPr>
              <w:pStyle w:val="NoSpacing"/>
              <w:rPr>
                <w:rFonts w:ascii="Arial" w:hAnsi="Arial" w:cs="Arial"/>
                <w:sz w:val="20"/>
                <w:szCs w:val="20"/>
              </w:rPr>
            </w:pPr>
          </w:p>
          <w:p w14:paraId="421B9436"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Specific support for family/carers</w:t>
            </w:r>
          </w:p>
          <w:p w14:paraId="3711B7A1" w14:textId="77777777" w:rsidR="00BA0689" w:rsidRPr="00F468B8" w:rsidRDefault="00BA0689" w:rsidP="00BA0689">
            <w:pPr>
              <w:pStyle w:val="NoSpacing"/>
              <w:rPr>
                <w:rFonts w:ascii="Arial" w:hAnsi="Arial" w:cs="Arial"/>
                <w:sz w:val="20"/>
                <w:szCs w:val="20"/>
              </w:rPr>
            </w:pPr>
          </w:p>
          <w:p w14:paraId="3DBE776D"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This should include:</w:t>
            </w:r>
          </w:p>
          <w:p w14:paraId="4EF86591" w14:textId="77777777" w:rsidR="00BA0689" w:rsidRPr="00F468B8" w:rsidRDefault="00BA0689" w:rsidP="00BA0689">
            <w:pPr>
              <w:pStyle w:val="NoSpacing"/>
              <w:rPr>
                <w:rFonts w:ascii="Arial" w:hAnsi="Arial" w:cs="Arial"/>
                <w:sz w:val="20"/>
                <w:szCs w:val="20"/>
              </w:rPr>
            </w:pPr>
          </w:p>
          <w:p w14:paraId="2A5D44C4"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individual support (including psychological support / counselling / psychotherapy)</w:t>
            </w:r>
          </w:p>
          <w:p w14:paraId="5723EBEB"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group support, including psychological support and peer support through facilitating contact with other family/carers, including those of ex-patients</w:t>
            </w:r>
          </w:p>
          <w:p w14:paraId="181E729C"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support/training with managing particular difficulties (physical /cognitive/ behavioural)</w:t>
            </w:r>
          </w:p>
          <w:p w14:paraId="631F9526"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support in considering their own role vis-à-vis other (paid) care and support services</w:t>
            </w:r>
          </w:p>
          <w:p w14:paraId="4DA9C1C6"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support with developing coping strategies</w:t>
            </w:r>
          </w:p>
          <w:p w14:paraId="047BA326" w14:textId="77777777" w:rsidR="00BA0689" w:rsidRPr="00F468B8" w:rsidRDefault="00BA0689" w:rsidP="00BA0689">
            <w:pPr>
              <w:pStyle w:val="NoSpacing"/>
              <w:rPr>
                <w:rFonts w:ascii="Arial" w:hAnsi="Arial" w:cs="Arial"/>
                <w:sz w:val="20"/>
                <w:szCs w:val="20"/>
              </w:rPr>
            </w:pPr>
          </w:p>
          <w:p w14:paraId="162E9098"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Consultation with, and representation of, patients and family/carers</w:t>
            </w:r>
          </w:p>
          <w:p w14:paraId="136DDC02" w14:textId="77777777" w:rsidR="00BA0689" w:rsidRPr="00F468B8" w:rsidRDefault="00BA0689" w:rsidP="00BA0689">
            <w:pPr>
              <w:pStyle w:val="NoSpacing"/>
              <w:rPr>
                <w:rFonts w:ascii="Arial" w:hAnsi="Arial" w:cs="Arial"/>
                <w:sz w:val="20"/>
                <w:szCs w:val="20"/>
              </w:rPr>
            </w:pPr>
          </w:p>
          <w:p w14:paraId="789DE275"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A designated staff lead for the service should enable engagement of patients and family/carers.</w:t>
            </w:r>
          </w:p>
          <w:p w14:paraId="5C05A960" w14:textId="77777777" w:rsidR="00BA0689" w:rsidRPr="00F468B8" w:rsidRDefault="00BA0689" w:rsidP="00BA0689">
            <w:pPr>
              <w:pStyle w:val="NoSpacing"/>
              <w:rPr>
                <w:rFonts w:ascii="Arial" w:hAnsi="Arial" w:cs="Arial"/>
                <w:sz w:val="20"/>
                <w:szCs w:val="20"/>
              </w:rPr>
            </w:pPr>
          </w:p>
          <w:p w14:paraId="603F9FEA"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Mechanisms should be established to consult patients and family/carers on:</w:t>
            </w:r>
          </w:p>
          <w:p w14:paraId="03E6BE43" w14:textId="77777777" w:rsidR="00BA0689" w:rsidRPr="00F468B8" w:rsidRDefault="00BA0689" w:rsidP="00BA0689">
            <w:pPr>
              <w:pStyle w:val="NoSpacing"/>
              <w:rPr>
                <w:rFonts w:ascii="Arial" w:hAnsi="Arial" w:cs="Arial"/>
                <w:sz w:val="20"/>
                <w:szCs w:val="20"/>
              </w:rPr>
            </w:pPr>
          </w:p>
          <w:p w14:paraId="461DB32E"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day-to-day, on-going matters - through an independent route - possibly involving volunteers, who can facilitate communication between patients &amp; family/carers and the clinical team; and</w:t>
            </w:r>
          </w:p>
          <w:p w14:paraId="7C6FD74E"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all aspects of running the service; and more-strategic matters, such as service development, and the planning and delivery of changes - this should be through a ‘service user group’ and involve ex-patients and their family/carers and, possibly, representatives from local voluntary organisations</w:t>
            </w:r>
          </w:p>
          <w:p w14:paraId="69A3C53E" w14:textId="77777777" w:rsidR="00BA0689" w:rsidRPr="00F468B8" w:rsidRDefault="00BA0689" w:rsidP="00BA0689">
            <w:pPr>
              <w:pStyle w:val="NoSpacing"/>
              <w:rPr>
                <w:rFonts w:ascii="Arial" w:hAnsi="Arial" w:cs="Arial"/>
                <w:sz w:val="20"/>
                <w:szCs w:val="20"/>
              </w:rPr>
            </w:pPr>
          </w:p>
          <w:p w14:paraId="4AD2C9BE"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There should be structured feedback of views from patients and family/carers about all aspects of the service and PPE activities and initiatives:</w:t>
            </w:r>
          </w:p>
          <w:p w14:paraId="13925F49" w14:textId="77777777" w:rsidR="00BA0689" w:rsidRPr="00F468B8" w:rsidRDefault="00BA0689" w:rsidP="00BA0689">
            <w:pPr>
              <w:pStyle w:val="NoSpacing"/>
              <w:rPr>
                <w:rFonts w:ascii="Arial" w:hAnsi="Arial" w:cs="Arial"/>
                <w:sz w:val="20"/>
                <w:szCs w:val="20"/>
              </w:rPr>
            </w:pPr>
          </w:p>
          <w:p w14:paraId="715E1E27"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through questionnaires, focus groups, and other means</w:t>
            </w:r>
          </w:p>
          <w:p w14:paraId="42B7A592"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both during the patient’s stay and on discharge</w:t>
            </w:r>
          </w:p>
          <w:p w14:paraId="1A579EFE" w14:textId="77777777" w:rsidR="00BA0689" w:rsidRPr="00F468B8" w:rsidRDefault="00BA0689" w:rsidP="00BA0689">
            <w:pPr>
              <w:pStyle w:val="NoSpacing"/>
              <w:rPr>
                <w:rFonts w:ascii="Arial" w:hAnsi="Arial" w:cs="Arial"/>
                <w:sz w:val="20"/>
                <w:szCs w:val="20"/>
              </w:rPr>
            </w:pPr>
          </w:p>
          <w:p w14:paraId="2E7B3EA8"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Discharge Planning</w:t>
            </w:r>
          </w:p>
          <w:p w14:paraId="491F7857" w14:textId="77777777" w:rsidR="00BA0689" w:rsidRPr="00F468B8" w:rsidRDefault="00BA0689" w:rsidP="00BA0689">
            <w:pPr>
              <w:pStyle w:val="NoSpacing"/>
              <w:rPr>
                <w:rFonts w:ascii="Arial" w:hAnsi="Arial" w:cs="Arial"/>
                <w:sz w:val="20"/>
                <w:szCs w:val="20"/>
              </w:rPr>
            </w:pPr>
          </w:p>
          <w:p w14:paraId="57587C1E" w14:textId="43D0B007" w:rsidR="00BA0689" w:rsidRPr="00F468B8" w:rsidRDefault="00BA0689" w:rsidP="00BA0689">
            <w:pPr>
              <w:pStyle w:val="NoSpacing"/>
              <w:rPr>
                <w:rFonts w:ascii="Arial" w:hAnsi="Arial" w:cs="Arial"/>
                <w:sz w:val="20"/>
                <w:szCs w:val="20"/>
              </w:rPr>
            </w:pPr>
            <w:r w:rsidRPr="00F468B8">
              <w:rPr>
                <w:rFonts w:ascii="Arial" w:hAnsi="Arial" w:cs="Arial"/>
                <w:sz w:val="20"/>
                <w:szCs w:val="20"/>
              </w:rPr>
              <w:t>Discharge planning should start immediately following multidisciplinary assessment within the unit. If the individual is to be discharged to their home, a home visit should be conducted as appropriate to establish access and equipment needs, and where necessary a short trial period (without staff present) during the day or overnight will be undertaken prior to discharge.</w:t>
            </w:r>
          </w:p>
          <w:p w14:paraId="37FDDA94" w14:textId="20B73809" w:rsidR="00584156" w:rsidRPr="00F468B8" w:rsidRDefault="00584156" w:rsidP="00BA0689">
            <w:pPr>
              <w:pStyle w:val="NoSpacing"/>
              <w:rPr>
                <w:rFonts w:ascii="Arial" w:hAnsi="Arial" w:cs="Arial"/>
                <w:sz w:val="20"/>
                <w:szCs w:val="20"/>
              </w:rPr>
            </w:pPr>
          </w:p>
          <w:p w14:paraId="4D729423" w14:textId="402EB2CD" w:rsidR="00584156" w:rsidRPr="00F468B8" w:rsidRDefault="00584156" w:rsidP="00BA0689">
            <w:pPr>
              <w:pStyle w:val="NoSpacing"/>
              <w:rPr>
                <w:rFonts w:ascii="Arial" w:hAnsi="Arial" w:cs="Arial"/>
                <w:sz w:val="20"/>
                <w:szCs w:val="20"/>
              </w:rPr>
            </w:pPr>
            <w:r w:rsidRPr="00F468B8">
              <w:rPr>
                <w:rFonts w:ascii="Arial" w:hAnsi="Arial" w:cs="Arial"/>
                <w:sz w:val="20"/>
                <w:szCs w:val="20"/>
              </w:rPr>
              <w:t xml:space="preserve">Review of discharge plans will take place at a review meeting to be held every 3 months. It is the responsibility of the provider to arrange these and to ensure that </w:t>
            </w:r>
          </w:p>
          <w:p w14:paraId="43919F83" w14:textId="5A8E4C1F" w:rsidR="00584156" w:rsidRPr="00F468B8" w:rsidRDefault="00584156" w:rsidP="00BA0689">
            <w:pPr>
              <w:pStyle w:val="NoSpacing"/>
              <w:rPr>
                <w:rFonts w:ascii="Arial" w:hAnsi="Arial" w:cs="Arial"/>
                <w:sz w:val="20"/>
                <w:szCs w:val="20"/>
              </w:rPr>
            </w:pPr>
            <w:r w:rsidRPr="00F468B8">
              <w:rPr>
                <w:rFonts w:ascii="Arial" w:hAnsi="Arial" w:cs="Arial"/>
                <w:sz w:val="20"/>
                <w:szCs w:val="20"/>
              </w:rPr>
              <w:t>There is adequate representation from the internal MDT</w:t>
            </w:r>
          </w:p>
          <w:p w14:paraId="200B1F73" w14:textId="47B21F04" w:rsidR="00584156" w:rsidRPr="00F468B8" w:rsidRDefault="00584156" w:rsidP="00BA0689">
            <w:pPr>
              <w:pStyle w:val="NoSpacing"/>
              <w:rPr>
                <w:rFonts w:ascii="Arial" w:hAnsi="Arial" w:cs="Arial"/>
                <w:sz w:val="20"/>
                <w:szCs w:val="20"/>
              </w:rPr>
            </w:pPr>
            <w:r w:rsidRPr="00F468B8">
              <w:rPr>
                <w:rFonts w:ascii="Arial" w:hAnsi="Arial" w:cs="Arial"/>
                <w:sz w:val="20"/>
                <w:szCs w:val="20"/>
              </w:rPr>
              <w:t>That written assessments are prepared 1 week before the before the meeting and distributed to the CCG</w:t>
            </w:r>
          </w:p>
          <w:p w14:paraId="442DADCA" w14:textId="77777777" w:rsidR="00584156" w:rsidRPr="00F468B8" w:rsidRDefault="00584156" w:rsidP="00BA0689">
            <w:pPr>
              <w:pStyle w:val="NoSpacing"/>
              <w:rPr>
                <w:rFonts w:ascii="Arial" w:hAnsi="Arial" w:cs="Arial"/>
                <w:sz w:val="20"/>
                <w:szCs w:val="20"/>
              </w:rPr>
            </w:pPr>
            <w:r w:rsidRPr="00F468B8">
              <w:rPr>
                <w:rFonts w:ascii="Arial" w:hAnsi="Arial" w:cs="Arial"/>
                <w:sz w:val="20"/>
                <w:szCs w:val="20"/>
              </w:rPr>
              <w:t>the CCG appointed ABI clinical Lead (or their deputy) are included on the meeting.</w:t>
            </w:r>
          </w:p>
          <w:p w14:paraId="77F7815F" w14:textId="77777777" w:rsidR="00584156" w:rsidRPr="00F468B8" w:rsidRDefault="00584156" w:rsidP="00BA0689">
            <w:pPr>
              <w:pStyle w:val="NoSpacing"/>
              <w:rPr>
                <w:rFonts w:ascii="Arial" w:hAnsi="Arial" w:cs="Arial"/>
                <w:sz w:val="20"/>
                <w:szCs w:val="20"/>
              </w:rPr>
            </w:pPr>
            <w:r w:rsidRPr="00F468B8">
              <w:rPr>
                <w:rFonts w:ascii="Arial" w:hAnsi="Arial" w:cs="Arial"/>
                <w:sz w:val="20"/>
                <w:szCs w:val="20"/>
              </w:rPr>
              <w:t xml:space="preserve">Where possible the Local Authority is invited  </w:t>
            </w:r>
          </w:p>
          <w:p w14:paraId="29EA36C1" w14:textId="77777777" w:rsidR="00584156" w:rsidRPr="00F468B8" w:rsidRDefault="00584156" w:rsidP="00BA0689">
            <w:pPr>
              <w:pStyle w:val="NoSpacing"/>
              <w:rPr>
                <w:rFonts w:ascii="Arial" w:hAnsi="Arial" w:cs="Arial"/>
                <w:sz w:val="20"/>
                <w:szCs w:val="20"/>
              </w:rPr>
            </w:pPr>
          </w:p>
          <w:p w14:paraId="2FED63B3" w14:textId="54A480A6" w:rsidR="00584156" w:rsidRPr="00F468B8" w:rsidRDefault="00584156" w:rsidP="00BA0689">
            <w:pPr>
              <w:pStyle w:val="NoSpacing"/>
              <w:rPr>
                <w:rFonts w:ascii="Arial" w:hAnsi="Arial" w:cs="Arial"/>
                <w:sz w:val="20"/>
                <w:szCs w:val="20"/>
              </w:rPr>
            </w:pPr>
            <w:r w:rsidRPr="00F468B8">
              <w:rPr>
                <w:rFonts w:ascii="Arial" w:hAnsi="Arial" w:cs="Arial"/>
                <w:sz w:val="20"/>
                <w:szCs w:val="20"/>
              </w:rPr>
              <w:t xml:space="preserve">At the end of the review meeting the MDT will conclude whether there are any further gains to be made with respect of the current </w:t>
            </w:r>
            <w:r w:rsidR="007B429D" w:rsidRPr="00F468B8">
              <w:rPr>
                <w:rFonts w:ascii="Arial" w:hAnsi="Arial" w:cs="Arial"/>
                <w:sz w:val="20"/>
                <w:szCs w:val="20"/>
              </w:rPr>
              <w:t>rehabilitation programme and whether the person has maximised their potential for any further rehabilitation and should be discharged from the service.</w:t>
            </w:r>
            <w:r w:rsidRPr="00F468B8">
              <w:rPr>
                <w:rFonts w:ascii="Arial" w:hAnsi="Arial" w:cs="Arial"/>
                <w:sz w:val="20"/>
                <w:szCs w:val="20"/>
              </w:rPr>
              <w:t xml:space="preserve"> </w:t>
            </w:r>
          </w:p>
          <w:p w14:paraId="789E74EB" w14:textId="77777777" w:rsidR="00BA0689" w:rsidRPr="00F468B8" w:rsidRDefault="00BA0689" w:rsidP="00BA0689">
            <w:pPr>
              <w:pStyle w:val="NoSpacing"/>
              <w:rPr>
                <w:rFonts w:ascii="Arial" w:hAnsi="Arial" w:cs="Arial"/>
                <w:sz w:val="20"/>
                <w:szCs w:val="20"/>
              </w:rPr>
            </w:pPr>
          </w:p>
          <w:p w14:paraId="71F85C65"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Providers and commissioners will work closely together to ensure that:</w:t>
            </w:r>
          </w:p>
          <w:p w14:paraId="5FFD86CD"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 xml:space="preserve">The individual’s needs for equipment and seating are drawn up as soon as needs are </w:t>
            </w:r>
            <w:proofErr w:type="gramStart"/>
            <w:r w:rsidRPr="00F468B8">
              <w:rPr>
                <w:rFonts w:ascii="Arial" w:hAnsi="Arial" w:cs="Arial"/>
                <w:sz w:val="20"/>
                <w:szCs w:val="20"/>
              </w:rPr>
              <w:t>established, and</w:t>
            </w:r>
            <w:proofErr w:type="gramEnd"/>
            <w:r w:rsidRPr="00F468B8">
              <w:rPr>
                <w:rFonts w:ascii="Arial" w:hAnsi="Arial" w:cs="Arial"/>
                <w:sz w:val="20"/>
                <w:szCs w:val="20"/>
              </w:rPr>
              <w:t xml:space="preserve"> ordered as soon as provision and funding has been agreed.</w:t>
            </w:r>
          </w:p>
          <w:p w14:paraId="1C2946E8" w14:textId="77777777" w:rsidR="00BA0689" w:rsidRPr="00F468B8" w:rsidRDefault="00BA0689" w:rsidP="00BA0689">
            <w:pPr>
              <w:pStyle w:val="NoSpacing"/>
              <w:rPr>
                <w:rFonts w:ascii="Arial" w:hAnsi="Arial" w:cs="Arial"/>
                <w:sz w:val="20"/>
                <w:szCs w:val="20"/>
              </w:rPr>
            </w:pPr>
          </w:p>
          <w:p w14:paraId="7692035A"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if required a care manager is identified within the individual’s local health or social care agencies to coordinate their care following discharge</w:t>
            </w:r>
          </w:p>
          <w:p w14:paraId="5A978210"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 care plan is produced</w:t>
            </w:r>
          </w:p>
          <w:p w14:paraId="01658F16" w14:textId="77777777" w:rsidR="00BA0689" w:rsidRPr="00F468B8" w:rsidRDefault="00BA0689" w:rsidP="00BA0689">
            <w:pPr>
              <w:pStyle w:val="NoSpacing"/>
              <w:rPr>
                <w:rFonts w:ascii="Arial" w:hAnsi="Arial" w:cs="Arial"/>
                <w:sz w:val="20"/>
                <w:szCs w:val="20"/>
              </w:rPr>
            </w:pPr>
          </w:p>
          <w:p w14:paraId="302EE85B"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 xml:space="preserve">In order to ensure timely discharges, and involve </w:t>
            </w:r>
            <w:proofErr w:type="gramStart"/>
            <w:r w:rsidRPr="00F468B8">
              <w:rPr>
                <w:rFonts w:ascii="Arial" w:hAnsi="Arial" w:cs="Arial"/>
                <w:sz w:val="20"/>
                <w:szCs w:val="20"/>
              </w:rPr>
              <w:t>community based</w:t>
            </w:r>
            <w:proofErr w:type="gramEnd"/>
            <w:r w:rsidRPr="00F468B8">
              <w:rPr>
                <w:rFonts w:ascii="Arial" w:hAnsi="Arial" w:cs="Arial"/>
                <w:sz w:val="20"/>
                <w:szCs w:val="20"/>
              </w:rPr>
              <w:t xml:space="preserve"> agencies well in advance, an initial discharge planning meeting is carried out 6-8 weeks before the estimated discharge date. (If </w:t>
            </w:r>
            <w:proofErr w:type="gramStart"/>
            <w:r w:rsidRPr="00F468B8">
              <w:rPr>
                <w:rFonts w:ascii="Arial" w:hAnsi="Arial" w:cs="Arial"/>
                <w:sz w:val="20"/>
                <w:szCs w:val="20"/>
              </w:rPr>
              <w:t>necessary</w:t>
            </w:r>
            <w:proofErr w:type="gramEnd"/>
            <w:r w:rsidRPr="00F468B8">
              <w:rPr>
                <w:rFonts w:ascii="Arial" w:hAnsi="Arial" w:cs="Arial"/>
                <w:sz w:val="20"/>
                <w:szCs w:val="20"/>
              </w:rPr>
              <w:t xml:space="preserve"> a further meeting will occur closer to the date of discharge). The following individuals are usually involved at this meeting:</w:t>
            </w:r>
          </w:p>
          <w:p w14:paraId="1294A8BB" w14:textId="77777777" w:rsidR="00BA0689" w:rsidRPr="00F468B8" w:rsidRDefault="00BA0689" w:rsidP="00BA0689">
            <w:pPr>
              <w:pStyle w:val="NoSpacing"/>
              <w:rPr>
                <w:rFonts w:ascii="Arial" w:hAnsi="Arial" w:cs="Arial"/>
                <w:sz w:val="20"/>
                <w:szCs w:val="20"/>
              </w:rPr>
            </w:pPr>
          </w:p>
          <w:p w14:paraId="6C19B95A"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Key worker</w:t>
            </w:r>
          </w:p>
          <w:p w14:paraId="31E8A8B8"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Commissioner</w:t>
            </w:r>
          </w:p>
          <w:p w14:paraId="459D762E"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Care manager, if required</w:t>
            </w:r>
          </w:p>
          <w:p w14:paraId="44CBACA9"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Individual</w:t>
            </w:r>
          </w:p>
          <w:p w14:paraId="54ABA317"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Family</w:t>
            </w:r>
          </w:p>
          <w:p w14:paraId="579C7F13"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 xml:space="preserve">If applicable the Community Brain Injury Team </w:t>
            </w:r>
          </w:p>
          <w:p w14:paraId="29C3CDF3" w14:textId="77777777" w:rsidR="00BA0689" w:rsidRPr="00F468B8" w:rsidRDefault="00BA0689" w:rsidP="00BA0689">
            <w:pPr>
              <w:pStyle w:val="NoSpacing"/>
              <w:ind w:left="720"/>
              <w:rPr>
                <w:rFonts w:ascii="Arial" w:hAnsi="Arial" w:cs="Arial"/>
                <w:sz w:val="20"/>
                <w:szCs w:val="20"/>
              </w:rPr>
            </w:pPr>
          </w:p>
          <w:p w14:paraId="57C0B925"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The family and other carers should be involved in discharge planning throughout.</w:t>
            </w:r>
          </w:p>
          <w:p w14:paraId="178BA06D"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Family/carers should receive advice and/or training with respect to managing on-going needs as appropriate including:</w:t>
            </w:r>
          </w:p>
          <w:p w14:paraId="62964339" w14:textId="77777777" w:rsidR="00BA0689" w:rsidRPr="00F468B8" w:rsidRDefault="00BA0689" w:rsidP="00BA0689">
            <w:pPr>
              <w:pStyle w:val="NoSpacing"/>
              <w:rPr>
                <w:rFonts w:ascii="Arial" w:hAnsi="Arial" w:cs="Arial"/>
                <w:sz w:val="20"/>
                <w:szCs w:val="20"/>
              </w:rPr>
            </w:pPr>
          </w:p>
          <w:p w14:paraId="399DC271"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Physical management - positioning, transfer methods, nutrition, continence management communication methods etc.</w:t>
            </w:r>
          </w:p>
          <w:p w14:paraId="74392FA1"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dealing with cognitive and behavioural problems</w:t>
            </w:r>
          </w:p>
          <w:p w14:paraId="50E537BC"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communications needs</w:t>
            </w:r>
          </w:p>
          <w:p w14:paraId="04981811" w14:textId="77777777" w:rsidR="00BA0689" w:rsidRPr="00F468B8" w:rsidRDefault="00BA0689" w:rsidP="00BA0689">
            <w:pPr>
              <w:pStyle w:val="NoSpacing"/>
              <w:rPr>
                <w:rFonts w:ascii="Arial" w:hAnsi="Arial" w:cs="Arial"/>
                <w:sz w:val="20"/>
                <w:szCs w:val="20"/>
              </w:rPr>
            </w:pPr>
          </w:p>
          <w:p w14:paraId="59E005D0" w14:textId="77777777" w:rsidR="00BA0689" w:rsidRPr="00F468B8" w:rsidRDefault="00BA0689" w:rsidP="00BA0689">
            <w:pPr>
              <w:pStyle w:val="NoSpacing"/>
              <w:rPr>
                <w:rFonts w:ascii="Arial" w:hAnsi="Arial" w:cs="Arial"/>
                <w:b/>
                <w:sz w:val="20"/>
                <w:szCs w:val="20"/>
              </w:rPr>
            </w:pPr>
            <w:r w:rsidRPr="00F468B8">
              <w:rPr>
                <w:rFonts w:ascii="Arial" w:hAnsi="Arial" w:cs="Arial"/>
                <w:b/>
                <w:sz w:val="20"/>
                <w:szCs w:val="20"/>
              </w:rPr>
              <w:t>Discharge reporting</w:t>
            </w:r>
          </w:p>
          <w:p w14:paraId="024BDAE7" w14:textId="77777777" w:rsidR="00BA0689" w:rsidRPr="00F468B8" w:rsidRDefault="00BA0689" w:rsidP="00BA0689">
            <w:pPr>
              <w:pStyle w:val="NoSpacing"/>
              <w:rPr>
                <w:rFonts w:ascii="Arial" w:hAnsi="Arial" w:cs="Arial"/>
                <w:sz w:val="20"/>
                <w:szCs w:val="20"/>
              </w:rPr>
            </w:pPr>
          </w:p>
          <w:p w14:paraId="33197755"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A comprehensive discharge report should be produced. This should include:</w:t>
            </w:r>
          </w:p>
          <w:p w14:paraId="7303C02F" w14:textId="77777777" w:rsidR="00BA0689" w:rsidRPr="00F468B8" w:rsidRDefault="00BA0689" w:rsidP="00BA0689">
            <w:pPr>
              <w:pStyle w:val="NoSpacing"/>
              <w:rPr>
                <w:rFonts w:ascii="Arial" w:hAnsi="Arial" w:cs="Arial"/>
                <w:sz w:val="20"/>
                <w:szCs w:val="20"/>
              </w:rPr>
            </w:pPr>
          </w:p>
          <w:p w14:paraId="71F0C6C7"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an evaluation of progress during rehabilitation, and continuing needs for intervention, equipment and care</w:t>
            </w:r>
          </w:p>
          <w:p w14:paraId="3D06BC4D"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summary reports from each discipline involved in the client’s care</w:t>
            </w:r>
          </w:p>
          <w:p w14:paraId="4672A120"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 joint therapy report summarising reports from each discipline involved</w:t>
            </w:r>
          </w:p>
          <w:p w14:paraId="369C2995"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an indication of future plans – e.g. occupation, leisure interests, studies</w:t>
            </w:r>
          </w:p>
          <w:p w14:paraId="1FF4149E"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what the input from professional carers should be</w:t>
            </w:r>
          </w:p>
          <w:p w14:paraId="71C7C2EB"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what the role of the family carers should be</w:t>
            </w:r>
          </w:p>
          <w:p w14:paraId="178DA331"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 schedule of the anticipated future needs and recommendations for on-going care</w:t>
            </w:r>
          </w:p>
          <w:p w14:paraId="2FBA3EFB" w14:textId="77777777" w:rsidR="00BA0689" w:rsidRPr="00F468B8" w:rsidRDefault="00BA0689" w:rsidP="00BA0689">
            <w:pPr>
              <w:pStyle w:val="NoSpacing"/>
              <w:rPr>
                <w:rFonts w:ascii="Arial" w:hAnsi="Arial" w:cs="Arial"/>
                <w:sz w:val="20"/>
                <w:szCs w:val="20"/>
              </w:rPr>
            </w:pPr>
          </w:p>
          <w:p w14:paraId="170EF528"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A copy of the discharge report should be given to the individual, wherever appropriate, and their family, subject to issues of consent. This will also be talked through with the individual and their family by the keyworker. The report will also include</w:t>
            </w:r>
          </w:p>
          <w:p w14:paraId="33DFCE6F" w14:textId="77777777" w:rsidR="00BA0689" w:rsidRPr="00F468B8" w:rsidRDefault="00BA0689" w:rsidP="00BA0689">
            <w:pPr>
              <w:pStyle w:val="NoSpacing"/>
              <w:rPr>
                <w:rFonts w:ascii="Arial" w:hAnsi="Arial" w:cs="Arial"/>
                <w:sz w:val="20"/>
                <w:szCs w:val="20"/>
              </w:rPr>
            </w:pPr>
          </w:p>
          <w:p w14:paraId="2BFF3611"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information about voluntary organisations and support services and signpost to other services which may be required, including further rehabilitation services</w:t>
            </w:r>
          </w:p>
          <w:p w14:paraId="78C9F76C"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practical information to assist carers (for instance pictures and videos to show correct moving and handling of the individual)</w:t>
            </w:r>
          </w:p>
          <w:p w14:paraId="7725F4D9"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An ‘All about Me’ book to give a personal introduction to the individual for care staff.</w:t>
            </w:r>
          </w:p>
          <w:p w14:paraId="062F2A89" w14:textId="77777777" w:rsidR="00BA0689" w:rsidRPr="00F468B8" w:rsidRDefault="00BA0689" w:rsidP="00BA0689">
            <w:pPr>
              <w:pStyle w:val="NoSpacing"/>
              <w:rPr>
                <w:rFonts w:ascii="Arial" w:hAnsi="Arial" w:cs="Arial"/>
                <w:sz w:val="20"/>
                <w:szCs w:val="20"/>
              </w:rPr>
            </w:pPr>
          </w:p>
          <w:p w14:paraId="5A7F8D6E" w14:textId="1B392F05" w:rsidR="00BA0689" w:rsidRPr="00F468B8" w:rsidRDefault="00BA0689" w:rsidP="00BA0689">
            <w:pPr>
              <w:pStyle w:val="NoSpacing"/>
              <w:rPr>
                <w:rFonts w:ascii="Arial" w:hAnsi="Arial" w:cs="Arial"/>
                <w:sz w:val="20"/>
                <w:szCs w:val="20"/>
              </w:rPr>
            </w:pPr>
            <w:r w:rsidRPr="00F468B8">
              <w:rPr>
                <w:rFonts w:ascii="Arial" w:hAnsi="Arial" w:cs="Arial"/>
                <w:sz w:val="20"/>
                <w:szCs w:val="20"/>
              </w:rPr>
              <w:t>The individual’s GP should be informed about the discharge and a brief summary of the discharge report should be given to the GP on the day of discharge.</w:t>
            </w:r>
            <w:r w:rsidR="00584156" w:rsidRPr="00F468B8">
              <w:rPr>
                <w:rFonts w:ascii="Arial" w:hAnsi="Arial" w:cs="Arial"/>
                <w:sz w:val="20"/>
                <w:szCs w:val="20"/>
              </w:rPr>
              <w:t xml:space="preserve"> </w:t>
            </w:r>
            <w:r w:rsidRPr="00F468B8">
              <w:rPr>
                <w:rFonts w:ascii="Arial" w:hAnsi="Arial" w:cs="Arial"/>
                <w:sz w:val="20"/>
                <w:szCs w:val="20"/>
              </w:rPr>
              <w:t>The GP and all other professionals involved in their on-going care should be sent a full summary of the discharge report within five working days.</w:t>
            </w:r>
          </w:p>
          <w:p w14:paraId="6A618F9F" w14:textId="77777777" w:rsidR="00BA0689" w:rsidRPr="00F468B8" w:rsidRDefault="00BA0689" w:rsidP="00BA0689">
            <w:pPr>
              <w:pStyle w:val="NoSpacing"/>
              <w:rPr>
                <w:rFonts w:ascii="Arial" w:hAnsi="Arial" w:cs="Arial"/>
                <w:sz w:val="20"/>
                <w:szCs w:val="20"/>
              </w:rPr>
            </w:pPr>
          </w:p>
          <w:p w14:paraId="3BCFBEB9" w14:textId="77777777" w:rsidR="00BA0689" w:rsidRPr="00F468B8" w:rsidRDefault="00BA0689" w:rsidP="00BA0689">
            <w:pPr>
              <w:pStyle w:val="NoSpacing"/>
              <w:rPr>
                <w:rFonts w:ascii="Arial" w:hAnsi="Arial" w:cs="Arial"/>
                <w:sz w:val="20"/>
                <w:szCs w:val="20"/>
              </w:rPr>
            </w:pPr>
            <w:r w:rsidRPr="00F468B8">
              <w:rPr>
                <w:rFonts w:ascii="Arial" w:hAnsi="Arial" w:cs="Arial"/>
                <w:sz w:val="20"/>
                <w:szCs w:val="20"/>
              </w:rPr>
              <w:t>A brief report should be sent to the commissioners including:</w:t>
            </w:r>
          </w:p>
          <w:p w14:paraId="2BD491A1" w14:textId="77777777" w:rsidR="00BA0689" w:rsidRPr="00F468B8" w:rsidRDefault="00BA0689" w:rsidP="00BA0689">
            <w:pPr>
              <w:pStyle w:val="NoSpacing"/>
              <w:rPr>
                <w:rFonts w:ascii="Arial" w:hAnsi="Arial" w:cs="Arial"/>
                <w:sz w:val="20"/>
                <w:szCs w:val="20"/>
              </w:rPr>
            </w:pPr>
          </w:p>
          <w:p w14:paraId="14E39FD6"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 brief statement regarding the attainment of goals</w:t>
            </w:r>
          </w:p>
          <w:p w14:paraId="7B77A01E"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arrangements for follow-up or continuing management</w:t>
            </w:r>
          </w:p>
          <w:p w14:paraId="374694C3" w14:textId="77777777" w:rsidR="00BA0689" w:rsidRPr="00F468B8" w:rsidRDefault="00BA0689" w:rsidP="00896AB9">
            <w:pPr>
              <w:pStyle w:val="NoSpacing"/>
              <w:numPr>
                <w:ilvl w:val="0"/>
                <w:numId w:val="11"/>
              </w:numPr>
              <w:rPr>
                <w:rFonts w:ascii="Arial" w:hAnsi="Arial" w:cs="Arial"/>
                <w:sz w:val="20"/>
                <w:szCs w:val="20"/>
              </w:rPr>
            </w:pPr>
            <w:r w:rsidRPr="00F468B8">
              <w:rPr>
                <w:rFonts w:ascii="Arial" w:hAnsi="Arial" w:cs="Arial"/>
                <w:sz w:val="20"/>
                <w:szCs w:val="20"/>
              </w:rPr>
              <w:t>recommendations for anticipated future care needs</w:t>
            </w:r>
          </w:p>
          <w:p w14:paraId="29C5CC0A" w14:textId="77777777" w:rsidR="00BA0689" w:rsidRPr="00F468B8" w:rsidRDefault="00BA0689" w:rsidP="00BA0689">
            <w:pPr>
              <w:pStyle w:val="NoSpacing"/>
              <w:rPr>
                <w:rFonts w:ascii="Arial" w:hAnsi="Arial" w:cs="Arial"/>
                <w:sz w:val="20"/>
                <w:szCs w:val="20"/>
              </w:rPr>
            </w:pPr>
          </w:p>
          <w:p w14:paraId="24317540" w14:textId="2A5ADC35" w:rsidR="00BA0689" w:rsidRPr="00F468B8" w:rsidRDefault="00BA0689" w:rsidP="00BA0689">
            <w:pPr>
              <w:pStyle w:val="NoSpacing"/>
              <w:rPr>
                <w:rFonts w:ascii="Arial" w:hAnsi="Arial" w:cs="Arial"/>
                <w:sz w:val="20"/>
                <w:szCs w:val="20"/>
              </w:rPr>
            </w:pPr>
            <w:r w:rsidRPr="00F468B8">
              <w:rPr>
                <w:rFonts w:ascii="Arial" w:hAnsi="Arial" w:cs="Arial"/>
                <w:sz w:val="20"/>
                <w:szCs w:val="20"/>
              </w:rPr>
              <w:t>Where is it considered likely that the individual will have further continuing healthcare needs on discharge (e.g. nursing home placement or on-going rehabilitation in a different type of service), commissioners should be informed of this in order to be able to plan provision for on-going care. In some cases, it may be appropriate to negotiate agreement for on-going support in advance of admission, to ensure smooth discharge planning.</w:t>
            </w:r>
          </w:p>
          <w:p w14:paraId="7ABEAF39" w14:textId="005512F9" w:rsidR="00D26D51" w:rsidRPr="00F468B8" w:rsidRDefault="00D26D51" w:rsidP="00BA0689">
            <w:pPr>
              <w:pStyle w:val="NoSpacing"/>
              <w:rPr>
                <w:rFonts w:ascii="Arial" w:hAnsi="Arial" w:cs="Arial"/>
                <w:sz w:val="20"/>
                <w:szCs w:val="20"/>
              </w:rPr>
            </w:pPr>
          </w:p>
          <w:p w14:paraId="696F89A6" w14:textId="77777777" w:rsidR="00D26D51" w:rsidRPr="00F468B8" w:rsidRDefault="00D26D51" w:rsidP="00E5073B">
            <w:pPr>
              <w:pStyle w:val="ListParagraph"/>
              <w:ind w:left="800"/>
              <w:rPr>
                <w:rFonts w:ascii="Arial" w:hAnsi="Arial" w:cs="Arial"/>
                <w:b/>
                <w:color w:val="4F81BD"/>
                <w:sz w:val="20"/>
                <w:szCs w:val="20"/>
              </w:rPr>
            </w:pPr>
            <w:r w:rsidRPr="00F468B8">
              <w:rPr>
                <w:rFonts w:ascii="Arial" w:hAnsi="Arial" w:cs="Arial"/>
                <w:b/>
                <w:color w:val="4F81BD"/>
                <w:sz w:val="20"/>
                <w:szCs w:val="20"/>
              </w:rPr>
              <w:t>Unplanned absence/</w:t>
            </w:r>
            <w:proofErr w:type="spellStart"/>
            <w:r w:rsidRPr="00F468B8">
              <w:rPr>
                <w:rFonts w:ascii="Arial" w:hAnsi="Arial" w:cs="Arial"/>
                <w:b/>
                <w:color w:val="4F81BD"/>
                <w:sz w:val="20"/>
                <w:szCs w:val="20"/>
              </w:rPr>
              <w:t>absconsion</w:t>
            </w:r>
            <w:proofErr w:type="spellEnd"/>
          </w:p>
          <w:p w14:paraId="770093D2" w14:textId="77777777" w:rsidR="00D26D51" w:rsidRPr="00F468B8" w:rsidRDefault="00D26D51" w:rsidP="00D26D51">
            <w:pPr>
              <w:tabs>
                <w:tab w:val="left" w:pos="1980"/>
              </w:tabs>
              <w:spacing w:after="0"/>
              <w:ind w:left="720"/>
              <w:jc w:val="both"/>
              <w:rPr>
                <w:rFonts w:ascii="Arial" w:eastAsia="Times New Roman" w:hAnsi="Arial" w:cs="Arial"/>
                <w:sz w:val="20"/>
                <w:lang w:eastAsia="en-GB"/>
              </w:rPr>
            </w:pPr>
          </w:p>
          <w:p w14:paraId="6C33DC6B" w14:textId="77777777" w:rsidR="00D26D51" w:rsidRPr="00F468B8" w:rsidRDefault="00D26D51" w:rsidP="00D26D51">
            <w:pPr>
              <w:spacing w:after="0"/>
              <w:ind w:left="34"/>
              <w:jc w:val="both"/>
              <w:rPr>
                <w:rFonts w:ascii="Arial" w:eastAsia="Times New Roman" w:hAnsi="Arial" w:cs="Arial"/>
                <w:sz w:val="20"/>
                <w:lang w:eastAsia="en-GB"/>
              </w:rPr>
            </w:pPr>
            <w:r w:rsidRPr="00F468B8">
              <w:rPr>
                <w:rFonts w:ascii="Arial" w:eastAsia="Times New Roman" w:hAnsi="Arial" w:cs="Arial"/>
                <w:sz w:val="20"/>
                <w:lang w:eastAsia="en-GB"/>
              </w:rPr>
              <w:t xml:space="preserve">In the event of the resident leaving the accommodation without notifying the Provider, the Provider’s response will be appropriate to the level of risk and vulnerability of the Service User. </w:t>
            </w:r>
          </w:p>
          <w:p w14:paraId="1C9BDBE6" w14:textId="77777777" w:rsidR="00D26D51" w:rsidRPr="00F468B8" w:rsidRDefault="00D26D51" w:rsidP="00D26D51">
            <w:pPr>
              <w:spacing w:after="0"/>
              <w:ind w:left="34"/>
              <w:jc w:val="both"/>
              <w:rPr>
                <w:rFonts w:ascii="Arial" w:eastAsia="Times New Roman" w:hAnsi="Arial" w:cs="Arial"/>
                <w:sz w:val="20"/>
                <w:lang w:eastAsia="en-GB"/>
              </w:rPr>
            </w:pPr>
          </w:p>
          <w:p w14:paraId="224FD71B" w14:textId="1E4FF2C5" w:rsidR="00D26D51" w:rsidRPr="00F468B8" w:rsidRDefault="00D26D51" w:rsidP="00D26D51">
            <w:pPr>
              <w:spacing w:after="0"/>
              <w:ind w:left="34"/>
              <w:jc w:val="both"/>
              <w:rPr>
                <w:rFonts w:ascii="Arial" w:eastAsia="Times New Roman" w:hAnsi="Arial" w:cs="Arial"/>
                <w:sz w:val="20"/>
                <w:lang w:eastAsia="en-GB"/>
              </w:rPr>
            </w:pPr>
            <w:r w:rsidRPr="00F468B8">
              <w:rPr>
                <w:rFonts w:ascii="Arial" w:eastAsia="Times New Roman" w:hAnsi="Arial" w:cs="Arial"/>
                <w:sz w:val="20"/>
                <w:lang w:eastAsia="en-GB"/>
              </w:rPr>
              <w:t>The Provider will have an escalation procedure in place in order to manage unplanned absences, e.g. notify Polic</w:t>
            </w:r>
            <w:r w:rsidR="00E5073B" w:rsidRPr="00F468B8">
              <w:rPr>
                <w:rFonts w:ascii="Arial" w:eastAsia="Times New Roman" w:hAnsi="Arial" w:cs="Arial"/>
                <w:sz w:val="20"/>
                <w:lang w:eastAsia="en-GB"/>
              </w:rPr>
              <w:t>y</w:t>
            </w:r>
            <w:r w:rsidRPr="00F468B8">
              <w:rPr>
                <w:rFonts w:ascii="Arial" w:eastAsia="Times New Roman" w:hAnsi="Arial" w:cs="Arial"/>
                <w:sz w:val="20"/>
                <w:lang w:eastAsia="en-GB"/>
              </w:rPr>
              <w:t xml:space="preserve"> and inform Local Authority Safeguarding team. </w:t>
            </w:r>
          </w:p>
          <w:p w14:paraId="6BFBE466" w14:textId="77777777" w:rsidR="00D26D51" w:rsidRPr="00F468B8" w:rsidRDefault="00D26D51" w:rsidP="00D26D51">
            <w:pPr>
              <w:spacing w:after="0"/>
              <w:ind w:left="34"/>
              <w:jc w:val="both"/>
              <w:rPr>
                <w:rFonts w:ascii="Arial" w:eastAsia="Times New Roman" w:hAnsi="Arial" w:cs="Arial"/>
                <w:sz w:val="20"/>
                <w:lang w:eastAsia="en-GB"/>
              </w:rPr>
            </w:pPr>
          </w:p>
          <w:p w14:paraId="397602BC" w14:textId="77777777" w:rsidR="00D26D51" w:rsidRPr="00F468B8" w:rsidRDefault="00D26D51" w:rsidP="00D26D51">
            <w:pPr>
              <w:spacing w:after="0"/>
              <w:ind w:left="34"/>
              <w:jc w:val="both"/>
              <w:rPr>
                <w:rFonts w:ascii="Arial" w:eastAsia="Times New Roman" w:hAnsi="Arial" w:cs="Arial"/>
                <w:sz w:val="20"/>
                <w:lang w:eastAsia="en-GB"/>
              </w:rPr>
            </w:pPr>
            <w:r w:rsidRPr="00F468B8">
              <w:rPr>
                <w:rFonts w:ascii="Arial" w:eastAsia="Times New Roman" w:hAnsi="Arial" w:cs="Arial"/>
                <w:sz w:val="20"/>
                <w:lang w:eastAsia="en-GB"/>
              </w:rPr>
              <w:t>Any unplanned absence must be:</w:t>
            </w:r>
          </w:p>
          <w:p w14:paraId="7F53AC80" w14:textId="77777777" w:rsidR="00D26D51" w:rsidRPr="00F468B8" w:rsidRDefault="00D26D51" w:rsidP="00D26D51">
            <w:pPr>
              <w:spacing w:after="0"/>
              <w:ind w:left="34"/>
              <w:jc w:val="both"/>
              <w:rPr>
                <w:rFonts w:ascii="Arial" w:eastAsia="Times New Roman" w:hAnsi="Arial" w:cs="Arial"/>
                <w:sz w:val="20"/>
                <w:lang w:eastAsia="en-GB"/>
              </w:rPr>
            </w:pPr>
          </w:p>
          <w:p w14:paraId="480DB245" w14:textId="77777777" w:rsidR="00D26D51" w:rsidRPr="00F468B8" w:rsidRDefault="00D26D51" w:rsidP="00D26D51">
            <w:pPr>
              <w:spacing w:after="0"/>
              <w:ind w:left="34"/>
              <w:jc w:val="both"/>
              <w:rPr>
                <w:rFonts w:ascii="Arial" w:eastAsia="Times New Roman" w:hAnsi="Arial" w:cs="Arial"/>
                <w:sz w:val="20"/>
                <w:lang w:eastAsia="en-GB"/>
              </w:rPr>
            </w:pPr>
            <w:r w:rsidRPr="00F468B8">
              <w:rPr>
                <w:rFonts w:ascii="Arial" w:eastAsia="Times New Roman" w:hAnsi="Arial" w:cs="Arial"/>
                <w:sz w:val="20"/>
                <w:lang w:eastAsia="en-GB"/>
              </w:rPr>
              <w:t>Reported to the Commissioner as soon as is reasonably practicable. Where appropriate the reporting requirement for receiving care under any section of the Mental Health act should be adhered to; and</w:t>
            </w:r>
          </w:p>
          <w:p w14:paraId="507CE000" w14:textId="77777777" w:rsidR="00D26D51" w:rsidRPr="00F468B8" w:rsidRDefault="00D26D51" w:rsidP="00D26D51">
            <w:pPr>
              <w:spacing w:after="0"/>
              <w:ind w:left="34"/>
              <w:jc w:val="both"/>
              <w:rPr>
                <w:rFonts w:ascii="Arial" w:eastAsia="Times New Roman" w:hAnsi="Arial" w:cs="Arial"/>
                <w:sz w:val="20"/>
                <w:lang w:eastAsia="en-GB"/>
              </w:rPr>
            </w:pPr>
            <w:r w:rsidRPr="00F468B8">
              <w:rPr>
                <w:rFonts w:ascii="Arial" w:eastAsia="Times New Roman" w:hAnsi="Arial" w:cs="Arial"/>
                <w:sz w:val="20"/>
                <w:lang w:eastAsia="en-GB"/>
              </w:rPr>
              <w:t xml:space="preserve">Recorded as an incident, fully investigated with a ‘lessons learned’ report developed and forwarded to the Commissioner. </w:t>
            </w:r>
          </w:p>
          <w:p w14:paraId="61AA3F28" w14:textId="77777777" w:rsidR="00D26D51" w:rsidRPr="00F468B8" w:rsidRDefault="00D26D51" w:rsidP="00D26D51">
            <w:pPr>
              <w:spacing w:after="0"/>
              <w:ind w:left="34"/>
              <w:jc w:val="both"/>
              <w:rPr>
                <w:rFonts w:ascii="Arial" w:eastAsia="Times New Roman" w:hAnsi="Arial" w:cs="Arial"/>
                <w:sz w:val="20"/>
                <w:lang w:eastAsia="en-GB"/>
              </w:rPr>
            </w:pPr>
          </w:p>
          <w:p w14:paraId="5B45D598" w14:textId="4034478A" w:rsidR="00D26D51" w:rsidRPr="00F468B8" w:rsidRDefault="00D26D51" w:rsidP="00D26D51">
            <w:pPr>
              <w:spacing w:after="0"/>
              <w:ind w:left="34"/>
              <w:jc w:val="both"/>
              <w:rPr>
                <w:rFonts w:ascii="Arial" w:eastAsia="Times New Roman" w:hAnsi="Arial" w:cs="Arial"/>
                <w:sz w:val="20"/>
                <w:lang w:eastAsia="en-GB"/>
              </w:rPr>
            </w:pPr>
            <w:r w:rsidRPr="00F468B8">
              <w:rPr>
                <w:rFonts w:ascii="Arial" w:eastAsia="Times New Roman" w:hAnsi="Arial" w:cs="Arial"/>
                <w:sz w:val="20"/>
                <w:lang w:eastAsia="en-GB"/>
              </w:rPr>
              <w:t xml:space="preserve">If the individual does not return to the </w:t>
            </w:r>
            <w:proofErr w:type="gramStart"/>
            <w:r w:rsidRPr="00F468B8">
              <w:rPr>
                <w:rFonts w:ascii="Arial" w:eastAsia="Times New Roman" w:hAnsi="Arial" w:cs="Arial"/>
                <w:sz w:val="20"/>
                <w:lang w:eastAsia="en-GB"/>
              </w:rPr>
              <w:t>Provider</w:t>
            </w:r>
            <w:proofErr w:type="gramEnd"/>
            <w:r w:rsidRPr="00F468B8">
              <w:rPr>
                <w:rFonts w:ascii="Arial" w:eastAsia="Times New Roman" w:hAnsi="Arial" w:cs="Arial"/>
                <w:sz w:val="20"/>
                <w:lang w:eastAsia="en-GB"/>
              </w:rPr>
              <w:t xml:space="preserve"> then the Provider will contact their representative(s) so they can collect the individual’s personal effects. Where no representative </w:t>
            </w:r>
            <w:proofErr w:type="gramStart"/>
            <w:r w:rsidRPr="00F468B8">
              <w:rPr>
                <w:rFonts w:ascii="Arial" w:eastAsia="Times New Roman" w:hAnsi="Arial" w:cs="Arial"/>
                <w:sz w:val="20"/>
                <w:lang w:eastAsia="en-GB"/>
              </w:rPr>
              <w:t>exists</w:t>
            </w:r>
            <w:proofErr w:type="gramEnd"/>
            <w:r w:rsidRPr="00F468B8">
              <w:rPr>
                <w:rFonts w:ascii="Arial" w:eastAsia="Times New Roman" w:hAnsi="Arial" w:cs="Arial"/>
                <w:sz w:val="20"/>
                <w:lang w:eastAsia="en-GB"/>
              </w:rPr>
              <w:t xml:space="preserve"> the Provider will contact the Commissioner, who will make the necessary arrangements.</w:t>
            </w:r>
          </w:p>
          <w:p w14:paraId="4FE4A2C1" w14:textId="77777777" w:rsidR="00E5073B" w:rsidRPr="00F468B8" w:rsidRDefault="00E5073B" w:rsidP="00E5073B">
            <w:pPr>
              <w:rPr>
                <w:rFonts w:ascii="Arial" w:hAnsi="Arial" w:cs="Arial"/>
                <w:b/>
                <w:color w:val="4F81BD"/>
                <w:sz w:val="20"/>
              </w:rPr>
            </w:pPr>
          </w:p>
          <w:p w14:paraId="420F853F" w14:textId="18D5748A" w:rsidR="00D26D51" w:rsidRPr="00F468B8" w:rsidRDefault="00D26D51" w:rsidP="00E5073B">
            <w:pPr>
              <w:rPr>
                <w:rFonts w:ascii="Arial" w:hAnsi="Arial" w:cs="Arial"/>
                <w:b/>
                <w:color w:val="4F81BD"/>
                <w:sz w:val="20"/>
              </w:rPr>
            </w:pPr>
            <w:proofErr w:type="spellStart"/>
            <w:r w:rsidRPr="00F468B8">
              <w:rPr>
                <w:rFonts w:ascii="Arial" w:hAnsi="Arial" w:cs="Arial"/>
                <w:b/>
                <w:color w:val="4F81BD"/>
                <w:sz w:val="20"/>
              </w:rPr>
              <w:t>Hospitalisation</w:t>
            </w:r>
            <w:proofErr w:type="spellEnd"/>
            <w:r w:rsidRPr="00F468B8">
              <w:rPr>
                <w:rFonts w:ascii="Arial" w:hAnsi="Arial" w:cs="Arial"/>
                <w:b/>
                <w:color w:val="4F81BD"/>
                <w:sz w:val="20"/>
              </w:rPr>
              <w:t xml:space="preserve"> of a Service User (elective and emergency treatment)</w:t>
            </w:r>
          </w:p>
          <w:p w14:paraId="68779FB2" w14:textId="77777777" w:rsidR="00D26D51" w:rsidRPr="00F468B8" w:rsidRDefault="00D26D51" w:rsidP="00D26D51">
            <w:pPr>
              <w:spacing w:after="0"/>
              <w:ind w:left="781"/>
              <w:rPr>
                <w:rFonts w:ascii="Arial" w:eastAsia="Times New Roman" w:hAnsi="Arial" w:cs="Arial"/>
                <w:b/>
                <w:color w:val="4F81BD"/>
                <w:sz w:val="20"/>
                <w:lang w:eastAsia="en-GB"/>
              </w:rPr>
            </w:pPr>
          </w:p>
          <w:p w14:paraId="50365963" w14:textId="77777777" w:rsidR="00D26D51" w:rsidRPr="00F468B8" w:rsidRDefault="00D26D51" w:rsidP="00E5073B">
            <w:pPr>
              <w:rPr>
                <w:rFonts w:ascii="Arial" w:hAnsi="Arial" w:cs="Arial"/>
                <w:b/>
                <w:color w:val="4F81BD"/>
                <w:sz w:val="20"/>
              </w:rPr>
            </w:pPr>
            <w:bookmarkStart w:id="3" w:name="_Toc220306049"/>
            <w:r w:rsidRPr="00F468B8">
              <w:rPr>
                <w:rFonts w:ascii="Arial" w:hAnsi="Arial" w:cs="Arial"/>
                <w:b/>
                <w:color w:val="4F81BD"/>
                <w:sz w:val="20"/>
              </w:rPr>
              <w:t>General</w:t>
            </w:r>
            <w:bookmarkEnd w:id="3"/>
          </w:p>
          <w:p w14:paraId="5010101E"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134730FC" w14:textId="77777777" w:rsidR="00D26D51" w:rsidRPr="00F468B8" w:rsidRDefault="00D26D51" w:rsidP="00D26D51">
            <w:pPr>
              <w:tabs>
                <w:tab w:val="left" w:pos="1980"/>
              </w:tabs>
              <w:spacing w:after="0"/>
              <w:jc w:val="both"/>
              <w:rPr>
                <w:rFonts w:ascii="Arial" w:hAnsi="Arial" w:cs="Arial"/>
                <w:sz w:val="20"/>
              </w:rPr>
            </w:pPr>
            <w:r w:rsidRPr="00F468B8">
              <w:rPr>
                <w:rFonts w:ascii="Arial" w:hAnsi="Arial" w:cs="Arial"/>
                <w:sz w:val="20"/>
              </w:rPr>
              <w:t xml:space="preserve">In the event of an individual being admitted to hospital, it is the provider’s responsibility to inform </w:t>
            </w:r>
            <w:proofErr w:type="spellStart"/>
            <w:r w:rsidRPr="00F468B8">
              <w:rPr>
                <w:rFonts w:ascii="Arial" w:hAnsi="Arial" w:cs="Arial"/>
                <w:sz w:val="20"/>
              </w:rPr>
              <w:t>Bsol</w:t>
            </w:r>
            <w:proofErr w:type="spellEnd"/>
            <w:r w:rsidRPr="00F468B8">
              <w:rPr>
                <w:rFonts w:ascii="Arial" w:hAnsi="Arial" w:cs="Arial"/>
                <w:sz w:val="20"/>
              </w:rPr>
              <w:t xml:space="preserve"> CCG within 2 days. The CCG shall continue to pay the Care Fees in respect of that individual, minus any enhanced observation costs for a two-week period and thereafter a sum equal to 80% of the Care Fees for a </w:t>
            </w:r>
            <w:proofErr w:type="gramStart"/>
            <w:r w:rsidRPr="00F468B8">
              <w:rPr>
                <w:rFonts w:ascii="Arial" w:hAnsi="Arial" w:cs="Arial"/>
                <w:sz w:val="20"/>
              </w:rPr>
              <w:t>2 week</w:t>
            </w:r>
            <w:proofErr w:type="gramEnd"/>
            <w:r w:rsidRPr="00F468B8">
              <w:rPr>
                <w:rFonts w:ascii="Arial" w:hAnsi="Arial" w:cs="Arial"/>
                <w:sz w:val="20"/>
              </w:rPr>
              <w:t xml:space="preserve"> period after which a full review shall take place. However, the CCG reserves the right to undertake a review of patient needs at any time and to withdraw or amend funding in such circumstances that there are significant changes to the individual’s health care needs.</w:t>
            </w:r>
          </w:p>
          <w:p w14:paraId="2D2EDE1C"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7A0B923D" w14:textId="77777777" w:rsidR="00D26D51" w:rsidRPr="00F468B8" w:rsidRDefault="00D26D51" w:rsidP="00E5073B">
            <w:pPr>
              <w:rPr>
                <w:rFonts w:ascii="Arial" w:hAnsi="Arial" w:cs="Arial"/>
                <w:b/>
                <w:color w:val="4F81BD"/>
                <w:sz w:val="20"/>
              </w:rPr>
            </w:pPr>
            <w:bookmarkStart w:id="4" w:name="_Toc220306050"/>
            <w:r w:rsidRPr="00F468B8">
              <w:rPr>
                <w:rFonts w:ascii="Arial" w:hAnsi="Arial" w:cs="Arial"/>
                <w:b/>
                <w:color w:val="4F81BD"/>
                <w:sz w:val="20"/>
              </w:rPr>
              <w:t>Activity supporting Service User admission into hospital</w:t>
            </w:r>
            <w:bookmarkEnd w:id="4"/>
          </w:p>
          <w:p w14:paraId="28F62599"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060D26BE" w14:textId="7777777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When an individual requires a hospital visit the Provider will retain responsibility for appropriate escort and supervision until the hospital admits or discharges the individual.</w:t>
            </w:r>
          </w:p>
          <w:p w14:paraId="4193F76D"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6487F779" w14:textId="7777777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Unplanned Admissions</w:t>
            </w:r>
          </w:p>
          <w:p w14:paraId="4F2DC5DB" w14:textId="77777777" w:rsidR="00D26D51" w:rsidRPr="00F468B8" w:rsidRDefault="00D26D51" w:rsidP="00896AB9">
            <w:pPr>
              <w:pStyle w:val="ListParagraph"/>
              <w:numPr>
                <w:ilvl w:val="0"/>
                <w:numId w:val="11"/>
              </w:numPr>
              <w:rPr>
                <w:rFonts w:ascii="Arial" w:eastAsiaTheme="minorHAnsi" w:hAnsi="Arial" w:cs="Arial"/>
                <w:sz w:val="20"/>
                <w:szCs w:val="20"/>
              </w:rPr>
            </w:pPr>
            <w:r w:rsidRPr="00F468B8">
              <w:rPr>
                <w:rFonts w:ascii="Arial" w:eastAsiaTheme="minorHAnsi" w:hAnsi="Arial" w:cs="Arial"/>
                <w:sz w:val="20"/>
                <w:szCs w:val="20"/>
              </w:rPr>
              <w:t>The provider will accompany the individual up to the point of admission</w:t>
            </w:r>
          </w:p>
          <w:p w14:paraId="2A0C47CA" w14:textId="77777777" w:rsidR="00D26D51" w:rsidRPr="00F468B8" w:rsidRDefault="00D26D51" w:rsidP="00896AB9">
            <w:pPr>
              <w:pStyle w:val="ListParagraph"/>
              <w:numPr>
                <w:ilvl w:val="0"/>
                <w:numId w:val="11"/>
              </w:numPr>
              <w:rPr>
                <w:rFonts w:ascii="Arial" w:eastAsiaTheme="minorHAnsi" w:hAnsi="Arial" w:cs="Arial"/>
                <w:sz w:val="20"/>
                <w:szCs w:val="20"/>
              </w:rPr>
            </w:pPr>
            <w:r w:rsidRPr="00F468B8">
              <w:rPr>
                <w:rFonts w:ascii="Arial" w:eastAsiaTheme="minorHAnsi" w:hAnsi="Arial" w:cs="Arial"/>
                <w:sz w:val="20"/>
                <w:szCs w:val="20"/>
              </w:rPr>
              <w:t>The provider will share any relevant DNACPR/</w:t>
            </w:r>
            <w:proofErr w:type="spellStart"/>
            <w:r w:rsidRPr="00F468B8">
              <w:rPr>
                <w:rFonts w:ascii="Arial" w:eastAsiaTheme="minorHAnsi" w:hAnsi="Arial" w:cs="Arial"/>
                <w:sz w:val="20"/>
                <w:szCs w:val="20"/>
              </w:rPr>
              <w:t>ADRT</w:t>
            </w:r>
            <w:proofErr w:type="spellEnd"/>
          </w:p>
          <w:p w14:paraId="342AD312" w14:textId="77777777" w:rsidR="00D26D51" w:rsidRPr="00F468B8" w:rsidRDefault="00D26D51" w:rsidP="00896AB9">
            <w:pPr>
              <w:pStyle w:val="ListParagraph"/>
              <w:numPr>
                <w:ilvl w:val="0"/>
                <w:numId w:val="11"/>
              </w:numPr>
              <w:rPr>
                <w:rFonts w:ascii="Arial" w:eastAsiaTheme="minorHAnsi" w:hAnsi="Arial" w:cs="Arial"/>
                <w:sz w:val="20"/>
                <w:szCs w:val="20"/>
              </w:rPr>
            </w:pPr>
            <w:r w:rsidRPr="00F468B8">
              <w:rPr>
                <w:rFonts w:ascii="Arial" w:eastAsiaTheme="minorHAnsi" w:hAnsi="Arial" w:cs="Arial"/>
                <w:sz w:val="20"/>
                <w:szCs w:val="20"/>
              </w:rPr>
              <w:t>The provider will cease to provide services to the service user during the service user’s hospital stay, unless the CCG makes alternative arrangements in advance.</w:t>
            </w:r>
          </w:p>
          <w:p w14:paraId="69F02657"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3CFBB86A" w14:textId="7777777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 When an admission to hospital is required the Provider will ensure that the hospital receives all the relevant information regarding the individual.</w:t>
            </w:r>
          </w:p>
          <w:p w14:paraId="1FDE8810"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37168137" w14:textId="7777777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Upon admission into hospital the Provider will inform:</w:t>
            </w:r>
          </w:p>
          <w:p w14:paraId="7567E5AE" w14:textId="77777777" w:rsidR="00D26D51" w:rsidRPr="00F468B8" w:rsidRDefault="00D26D51" w:rsidP="00896AB9">
            <w:pPr>
              <w:pStyle w:val="ListParagraph"/>
              <w:numPr>
                <w:ilvl w:val="0"/>
                <w:numId w:val="11"/>
              </w:numPr>
              <w:tabs>
                <w:tab w:val="left" w:pos="1980"/>
              </w:tabs>
              <w:jc w:val="both"/>
              <w:rPr>
                <w:rFonts w:ascii="Arial" w:hAnsi="Arial" w:cs="Arial"/>
                <w:sz w:val="20"/>
                <w:szCs w:val="20"/>
              </w:rPr>
            </w:pPr>
            <w:r w:rsidRPr="00F468B8">
              <w:rPr>
                <w:rFonts w:ascii="Arial" w:hAnsi="Arial" w:cs="Arial"/>
                <w:sz w:val="20"/>
                <w:szCs w:val="20"/>
              </w:rPr>
              <w:t>The individual’s next of kin/their representative contact as soon as possible;</w:t>
            </w:r>
          </w:p>
          <w:p w14:paraId="2DE34816" w14:textId="77777777" w:rsidR="00D26D51" w:rsidRPr="00F468B8" w:rsidRDefault="00D26D51" w:rsidP="00896AB9">
            <w:pPr>
              <w:pStyle w:val="ListParagraph"/>
              <w:numPr>
                <w:ilvl w:val="0"/>
                <w:numId w:val="11"/>
              </w:numPr>
              <w:tabs>
                <w:tab w:val="left" w:pos="1980"/>
              </w:tabs>
              <w:jc w:val="both"/>
              <w:rPr>
                <w:rFonts w:ascii="Arial" w:hAnsi="Arial" w:cs="Arial"/>
                <w:sz w:val="20"/>
                <w:szCs w:val="20"/>
              </w:rPr>
            </w:pPr>
            <w:r w:rsidRPr="00F468B8">
              <w:rPr>
                <w:rFonts w:ascii="Arial" w:hAnsi="Arial" w:cs="Arial"/>
                <w:sz w:val="20"/>
                <w:szCs w:val="20"/>
              </w:rPr>
              <w:t>The Commissioner verbally/via email within 24 hours and in writing within five days;</w:t>
            </w:r>
          </w:p>
          <w:p w14:paraId="035141D9" w14:textId="77777777" w:rsidR="00D26D51" w:rsidRPr="00F468B8" w:rsidRDefault="00D26D51" w:rsidP="00896AB9">
            <w:pPr>
              <w:pStyle w:val="ListParagraph"/>
              <w:numPr>
                <w:ilvl w:val="0"/>
                <w:numId w:val="11"/>
              </w:numPr>
              <w:tabs>
                <w:tab w:val="left" w:pos="1980"/>
              </w:tabs>
              <w:jc w:val="both"/>
              <w:rPr>
                <w:rFonts w:ascii="Arial" w:hAnsi="Arial" w:cs="Arial"/>
                <w:sz w:val="20"/>
                <w:szCs w:val="20"/>
              </w:rPr>
            </w:pPr>
            <w:r w:rsidRPr="00F468B8">
              <w:rPr>
                <w:rFonts w:ascii="Arial" w:hAnsi="Arial" w:cs="Arial"/>
                <w:sz w:val="20"/>
                <w:szCs w:val="20"/>
              </w:rPr>
              <w:t>The registered GP within 24 hours; and</w:t>
            </w:r>
          </w:p>
          <w:p w14:paraId="5F57CABE" w14:textId="77777777" w:rsidR="00D26D51" w:rsidRPr="00F468B8" w:rsidRDefault="00D26D51" w:rsidP="00896AB9">
            <w:pPr>
              <w:pStyle w:val="ListParagraph"/>
              <w:numPr>
                <w:ilvl w:val="0"/>
                <w:numId w:val="11"/>
              </w:numPr>
              <w:tabs>
                <w:tab w:val="left" w:pos="1980"/>
              </w:tabs>
              <w:jc w:val="both"/>
              <w:rPr>
                <w:rFonts w:ascii="Arial" w:hAnsi="Arial" w:cs="Arial"/>
                <w:sz w:val="20"/>
                <w:szCs w:val="20"/>
              </w:rPr>
            </w:pPr>
            <w:r w:rsidRPr="00F468B8">
              <w:rPr>
                <w:rFonts w:ascii="Arial" w:hAnsi="Arial" w:cs="Arial"/>
                <w:sz w:val="20"/>
                <w:szCs w:val="20"/>
              </w:rPr>
              <w:t>The Commissioner in writing two weeks after admission (if applicable).</w:t>
            </w:r>
          </w:p>
          <w:p w14:paraId="4609BB9C" w14:textId="77777777" w:rsidR="00D26D51" w:rsidRPr="00F468B8" w:rsidRDefault="00D26D51" w:rsidP="00D26D51">
            <w:pPr>
              <w:tabs>
                <w:tab w:val="left" w:pos="1980"/>
              </w:tabs>
              <w:ind w:left="1080"/>
              <w:jc w:val="both"/>
              <w:rPr>
                <w:rFonts w:ascii="Arial" w:eastAsia="MS Mincho" w:hAnsi="Arial" w:cs="Arial"/>
                <w:sz w:val="20"/>
              </w:rPr>
            </w:pPr>
          </w:p>
          <w:p w14:paraId="7E6F1F51" w14:textId="7777777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maintain contact with the hospital throughout the individual’s admission.</w:t>
            </w:r>
          </w:p>
          <w:p w14:paraId="427949C3" w14:textId="77777777" w:rsidR="00D26D51" w:rsidRPr="00F468B8" w:rsidRDefault="00D26D51" w:rsidP="00D26D51">
            <w:pPr>
              <w:spacing w:after="0"/>
              <w:ind w:left="34"/>
              <w:jc w:val="both"/>
              <w:rPr>
                <w:rFonts w:ascii="Arial" w:eastAsia="Times New Roman" w:hAnsi="Arial" w:cs="Arial"/>
                <w:sz w:val="20"/>
                <w:lang w:eastAsia="en-GB"/>
              </w:rPr>
            </w:pPr>
          </w:p>
          <w:p w14:paraId="7CE7967B" w14:textId="77777777" w:rsidR="00E5073B" w:rsidRPr="00F468B8" w:rsidRDefault="00E5073B" w:rsidP="00E5073B">
            <w:pPr>
              <w:jc w:val="both"/>
              <w:rPr>
                <w:rFonts w:ascii="Arial" w:hAnsi="Arial" w:cs="Arial"/>
                <w:b/>
                <w:bCs/>
                <w:color w:val="4F81BD" w:themeColor="accent1"/>
                <w:sz w:val="20"/>
              </w:rPr>
            </w:pPr>
            <w:r w:rsidRPr="00F468B8">
              <w:rPr>
                <w:rFonts w:ascii="Arial" w:hAnsi="Arial" w:cs="Arial"/>
                <w:b/>
                <w:bCs/>
                <w:color w:val="4F81BD" w:themeColor="accent1"/>
                <w:sz w:val="20"/>
              </w:rPr>
              <w:t>Death of a resident</w:t>
            </w:r>
          </w:p>
          <w:p w14:paraId="5B84DEF3" w14:textId="77777777" w:rsidR="00E5073B" w:rsidRPr="00F468B8" w:rsidRDefault="00E5073B" w:rsidP="00E5073B">
            <w:pPr>
              <w:pStyle w:val="ListParagraph"/>
              <w:ind w:left="800"/>
              <w:jc w:val="both"/>
              <w:rPr>
                <w:rFonts w:ascii="Arial" w:hAnsi="Arial" w:cs="Arial"/>
                <w:b/>
                <w:bCs/>
                <w:color w:val="4F81BD" w:themeColor="accent1"/>
                <w:sz w:val="20"/>
                <w:szCs w:val="20"/>
              </w:rPr>
            </w:pPr>
          </w:p>
          <w:p w14:paraId="1369EA45" w14:textId="77777777" w:rsidR="00E5073B" w:rsidRPr="00F468B8" w:rsidRDefault="00E5073B" w:rsidP="00E5073B">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In the event of the death of a resident, the Provider will notify:</w:t>
            </w:r>
          </w:p>
          <w:p w14:paraId="614D124F" w14:textId="77777777" w:rsidR="00E5073B" w:rsidRPr="00F468B8" w:rsidRDefault="00E5073B" w:rsidP="00E5073B">
            <w:pPr>
              <w:tabs>
                <w:tab w:val="left" w:pos="1980"/>
              </w:tabs>
              <w:spacing w:after="0"/>
              <w:jc w:val="both"/>
              <w:rPr>
                <w:rFonts w:ascii="Arial" w:eastAsia="Times New Roman" w:hAnsi="Arial" w:cs="Arial"/>
                <w:b/>
                <w:sz w:val="20"/>
                <w:lang w:eastAsia="en-GB"/>
              </w:rPr>
            </w:pPr>
          </w:p>
          <w:p w14:paraId="64C45835" w14:textId="77777777" w:rsidR="00E5073B" w:rsidRPr="00F468B8" w:rsidRDefault="00E5073B"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residents next of kin/their representative as soon as is reasonably practicable, so that suitable arrangement can be made, including the collection of personal effects; </w:t>
            </w:r>
          </w:p>
          <w:p w14:paraId="5B78DE97" w14:textId="77777777" w:rsidR="00E5073B" w:rsidRPr="00F468B8" w:rsidRDefault="00E5073B"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Commissioner verbally/email within 24 hours and confirm it in </w:t>
            </w:r>
            <w:r w:rsidRPr="00F468B8">
              <w:rPr>
                <w:rFonts w:ascii="Arial" w:eastAsia="Times New Roman" w:hAnsi="Arial" w:cs="Arial"/>
                <w:bCs/>
                <w:sz w:val="20"/>
                <w:lang w:eastAsia="en-GB"/>
              </w:rPr>
              <w:t>writing</w:t>
            </w:r>
            <w:r w:rsidRPr="00F468B8">
              <w:rPr>
                <w:rFonts w:ascii="Arial" w:eastAsia="Times New Roman" w:hAnsi="Arial" w:cs="Arial"/>
                <w:sz w:val="20"/>
                <w:lang w:eastAsia="en-GB"/>
              </w:rPr>
              <w:t xml:space="preserve"> within 48 hours; and</w:t>
            </w:r>
          </w:p>
          <w:p w14:paraId="470031EE" w14:textId="77777777" w:rsidR="00E5073B" w:rsidRPr="00F468B8" w:rsidRDefault="00E5073B"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The residents GP within 24 hours.</w:t>
            </w:r>
          </w:p>
          <w:p w14:paraId="6D884097" w14:textId="77777777" w:rsidR="00E5073B" w:rsidRPr="00F468B8" w:rsidRDefault="00E5073B" w:rsidP="00E5073B">
            <w:pPr>
              <w:tabs>
                <w:tab w:val="left" w:pos="1980"/>
              </w:tabs>
              <w:spacing w:after="0"/>
              <w:jc w:val="both"/>
              <w:rPr>
                <w:rFonts w:ascii="Arial" w:eastAsia="Times New Roman" w:hAnsi="Arial" w:cs="Arial"/>
                <w:sz w:val="20"/>
                <w:lang w:eastAsia="en-GB"/>
              </w:rPr>
            </w:pPr>
          </w:p>
          <w:p w14:paraId="1F22C57D" w14:textId="77777777" w:rsidR="00E5073B" w:rsidRPr="00F468B8" w:rsidRDefault="00E5073B" w:rsidP="00E5073B">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In the cases of a suspicious death the Provider will notify the Commissioner as soon as is reasonably practicable.</w:t>
            </w:r>
          </w:p>
          <w:p w14:paraId="13FEFDCA" w14:textId="77777777" w:rsidR="00E5073B" w:rsidRPr="00F468B8" w:rsidRDefault="00E5073B" w:rsidP="00E5073B">
            <w:pPr>
              <w:tabs>
                <w:tab w:val="left" w:pos="1980"/>
              </w:tabs>
              <w:spacing w:after="0"/>
              <w:jc w:val="both"/>
              <w:rPr>
                <w:rFonts w:ascii="Arial" w:eastAsia="Times New Roman" w:hAnsi="Arial" w:cs="Arial"/>
                <w:sz w:val="20"/>
                <w:lang w:eastAsia="en-GB"/>
              </w:rPr>
            </w:pPr>
          </w:p>
          <w:p w14:paraId="385AFCC2" w14:textId="77777777" w:rsidR="00E5073B" w:rsidRPr="00F468B8" w:rsidRDefault="00E5073B" w:rsidP="00E5073B">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provide the residents representative(s) with a quiet room where they can sit and grieve if they choose to spend time at the home.</w:t>
            </w:r>
          </w:p>
          <w:p w14:paraId="159F782B" w14:textId="77777777" w:rsidR="00E5073B" w:rsidRPr="00F468B8" w:rsidRDefault="00E5073B" w:rsidP="00E5073B">
            <w:pPr>
              <w:tabs>
                <w:tab w:val="left" w:pos="1980"/>
              </w:tabs>
              <w:spacing w:after="0"/>
              <w:jc w:val="both"/>
              <w:rPr>
                <w:rFonts w:ascii="Arial" w:eastAsia="Times New Roman" w:hAnsi="Arial" w:cs="Arial"/>
                <w:b/>
                <w:bCs/>
                <w:sz w:val="20"/>
                <w:lang w:eastAsia="en-GB"/>
              </w:rPr>
            </w:pPr>
          </w:p>
          <w:p w14:paraId="21D1CD5C" w14:textId="77777777" w:rsidR="00E5073B" w:rsidRPr="00F468B8" w:rsidRDefault="00E5073B" w:rsidP="00E5073B">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Provider will contact the resident’s representative(s) so they can collect their personal effects. Where no resident representative </w:t>
            </w:r>
            <w:proofErr w:type="gramStart"/>
            <w:r w:rsidRPr="00F468B8">
              <w:rPr>
                <w:rFonts w:ascii="Arial" w:eastAsia="Times New Roman" w:hAnsi="Arial" w:cs="Arial"/>
                <w:sz w:val="20"/>
                <w:lang w:eastAsia="en-GB"/>
              </w:rPr>
              <w:t>exists</w:t>
            </w:r>
            <w:proofErr w:type="gramEnd"/>
            <w:r w:rsidRPr="00F468B8">
              <w:rPr>
                <w:rFonts w:ascii="Arial" w:eastAsia="Times New Roman" w:hAnsi="Arial" w:cs="Arial"/>
                <w:sz w:val="20"/>
                <w:lang w:eastAsia="en-GB"/>
              </w:rPr>
              <w:t xml:space="preserve"> the Provider will contact the host Local Authority, who will make the necessary arrangements for both removing the resident’s possessions and arranging their burial/cremation.</w:t>
            </w:r>
          </w:p>
          <w:p w14:paraId="08BFFDB2" w14:textId="77777777" w:rsidR="00E5073B" w:rsidRPr="00F468B8" w:rsidRDefault="00E5073B" w:rsidP="00E5073B">
            <w:pPr>
              <w:tabs>
                <w:tab w:val="left" w:pos="1980"/>
              </w:tabs>
              <w:spacing w:after="0"/>
              <w:jc w:val="both"/>
              <w:rPr>
                <w:rFonts w:ascii="Arial" w:eastAsia="Times New Roman" w:hAnsi="Arial" w:cs="Arial"/>
                <w:sz w:val="20"/>
                <w:lang w:eastAsia="en-GB"/>
              </w:rPr>
            </w:pPr>
          </w:p>
          <w:p w14:paraId="48743CC7" w14:textId="77777777" w:rsidR="00E5073B" w:rsidRPr="00F468B8" w:rsidRDefault="00E5073B" w:rsidP="00E5073B">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permit reasonable access to the relatives and friends of the resident, to enable funeral and other necessary arrangements to be made.</w:t>
            </w:r>
          </w:p>
          <w:p w14:paraId="2E4C7117" w14:textId="77777777" w:rsidR="00E5073B" w:rsidRPr="00F468B8" w:rsidRDefault="00E5073B" w:rsidP="00E5073B">
            <w:pPr>
              <w:tabs>
                <w:tab w:val="left" w:pos="1980"/>
              </w:tabs>
              <w:spacing w:after="0"/>
              <w:jc w:val="both"/>
              <w:rPr>
                <w:rFonts w:ascii="Arial" w:eastAsia="Times New Roman" w:hAnsi="Arial" w:cs="Arial"/>
                <w:sz w:val="20"/>
                <w:lang w:eastAsia="en-GB"/>
              </w:rPr>
            </w:pPr>
          </w:p>
          <w:p w14:paraId="459B4E2E" w14:textId="77777777" w:rsidR="00E5073B" w:rsidRPr="00F468B8" w:rsidRDefault="00E5073B" w:rsidP="00E5073B">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Provider will ensure that the residents medicines are retained for a period of seven days in case there is a coroner’s inquest. After the </w:t>
            </w:r>
            <w:proofErr w:type="gramStart"/>
            <w:r w:rsidRPr="00F468B8">
              <w:rPr>
                <w:rFonts w:ascii="Arial" w:eastAsia="Times New Roman" w:hAnsi="Arial" w:cs="Arial"/>
                <w:sz w:val="20"/>
                <w:lang w:eastAsia="en-GB"/>
              </w:rPr>
              <w:t>seven day</w:t>
            </w:r>
            <w:proofErr w:type="gramEnd"/>
            <w:r w:rsidRPr="00F468B8">
              <w:rPr>
                <w:rFonts w:ascii="Arial" w:eastAsia="Times New Roman" w:hAnsi="Arial" w:cs="Arial"/>
                <w:sz w:val="20"/>
                <w:lang w:eastAsia="en-GB"/>
              </w:rPr>
              <w:t xml:space="preserve"> period the medicines must be appropriately disposed of and not returned to stock.</w:t>
            </w:r>
          </w:p>
          <w:p w14:paraId="5AC59846" w14:textId="77777777" w:rsidR="00D26D51" w:rsidRPr="00F468B8" w:rsidRDefault="00D26D51" w:rsidP="00BA0689">
            <w:pPr>
              <w:pStyle w:val="NoSpacing"/>
              <w:rPr>
                <w:rFonts w:ascii="Arial" w:hAnsi="Arial" w:cs="Arial"/>
                <w:sz w:val="20"/>
                <w:szCs w:val="20"/>
              </w:rPr>
            </w:pPr>
          </w:p>
          <w:p w14:paraId="5BBA608E" w14:textId="77777777" w:rsidR="00643243" w:rsidRPr="00F468B8" w:rsidRDefault="00643243" w:rsidP="00E5073B">
            <w:pPr>
              <w:rPr>
                <w:rFonts w:ascii="Arial" w:hAnsi="Arial" w:cs="Arial"/>
                <w:b/>
                <w:color w:val="4F81BD"/>
                <w:sz w:val="20"/>
              </w:rPr>
            </w:pPr>
            <w:r w:rsidRPr="00F468B8">
              <w:rPr>
                <w:rFonts w:ascii="Arial" w:hAnsi="Arial" w:cs="Arial"/>
                <w:b/>
                <w:color w:val="4F81BD"/>
                <w:sz w:val="20"/>
              </w:rPr>
              <w:t>Service user safety and incident recording</w:t>
            </w:r>
          </w:p>
          <w:p w14:paraId="18170E17"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47844E6A"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An individual’s wishes regarding their personal care must be respected, and risks reduced subject to the consent of the individual, where possible.  </w:t>
            </w:r>
          </w:p>
          <w:p w14:paraId="39C10BFB"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086D4EAD" w14:textId="77777777" w:rsidR="00E5073B"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accept that individuals have a right to achieve their optimum potential and to engage in activities that will promote this goal.</w:t>
            </w:r>
          </w:p>
          <w:p w14:paraId="3DF55CFF" w14:textId="6470066E"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 </w:t>
            </w:r>
          </w:p>
          <w:p w14:paraId="08FD810D"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There may be an element of risk and both known and predictable risks will be explained to the individual and their representative(s) in an understandable manner and recorded in their Care Plan. </w:t>
            </w:r>
          </w:p>
          <w:p w14:paraId="004C7E1C"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118E95FF"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Risks shall be periodically reviewed, recorded and reported to the Commissioner together with agreed strategies for addressing them. Reviews will include consultation with the individual or their representative and all other relevant professional and </w:t>
            </w:r>
            <w:proofErr w:type="spellStart"/>
            <w:r w:rsidRPr="00F468B8">
              <w:rPr>
                <w:rFonts w:ascii="Arial" w:eastAsia="Times New Roman" w:hAnsi="Arial" w:cs="Arial"/>
                <w:sz w:val="20"/>
                <w:lang w:eastAsia="en-GB"/>
              </w:rPr>
              <w:t>organisational</w:t>
            </w:r>
            <w:proofErr w:type="spellEnd"/>
            <w:r w:rsidRPr="00F468B8">
              <w:rPr>
                <w:rFonts w:ascii="Arial" w:eastAsia="Times New Roman" w:hAnsi="Arial" w:cs="Arial"/>
                <w:sz w:val="20"/>
                <w:lang w:eastAsia="en-GB"/>
              </w:rPr>
              <w:t xml:space="preserve"> representative(s).</w:t>
            </w:r>
          </w:p>
          <w:p w14:paraId="261D165B"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44EF642D"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Commissioner </w:t>
            </w:r>
            <w:proofErr w:type="spellStart"/>
            <w:r w:rsidRPr="00F468B8">
              <w:rPr>
                <w:rFonts w:ascii="Arial" w:eastAsia="Times New Roman" w:hAnsi="Arial" w:cs="Arial"/>
                <w:sz w:val="20"/>
                <w:lang w:eastAsia="en-GB"/>
              </w:rPr>
              <w:t>recognises</w:t>
            </w:r>
            <w:proofErr w:type="spellEnd"/>
            <w:r w:rsidRPr="00F468B8">
              <w:rPr>
                <w:rFonts w:ascii="Arial" w:eastAsia="Times New Roman" w:hAnsi="Arial" w:cs="Arial"/>
                <w:sz w:val="20"/>
                <w:lang w:eastAsia="en-GB"/>
              </w:rPr>
              <w:t xml:space="preserve"> that situations of risk may arise where an individual’s decision to exercise their rights may result in a threat to the health and safety of either themselves or others.  In such circumstances, the Provider must discuss concerns with the individual and contact the Commissioner within 24 hours where this is not resolved.  The Provider must record all concerns and outcomes in the individual’s records.</w:t>
            </w:r>
          </w:p>
          <w:p w14:paraId="2EE2EA77"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5249A215"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have in place formal written policies and procedures to ensure that an “assessment of risk” is conducted on all aspects of tasks to be carried out by care staff.  This will lead to the production of clear guidance for all care staff on safety precautions to be taken. This will form part of the staff induction process.</w:t>
            </w:r>
          </w:p>
          <w:p w14:paraId="6DDBEB13"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28D623E0"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Where the care provided to an individual requires manual handling or hoisting the Provider will ensure that risk assessments are reviewed regularly in accordance with the regulations contained within the Care Standards Act.  </w:t>
            </w:r>
          </w:p>
          <w:p w14:paraId="3A2B1879"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2256BA78"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Provider will ensure all incidents and accidents are investigated and recorded. ‘Notifiable Events’ will be reported immediately to the relevant authorities, e.g. Police, </w:t>
            </w:r>
            <w:proofErr w:type="spellStart"/>
            <w:r w:rsidRPr="00F468B8">
              <w:rPr>
                <w:rFonts w:ascii="Arial" w:eastAsia="Times New Roman" w:hAnsi="Arial" w:cs="Arial"/>
                <w:sz w:val="20"/>
                <w:lang w:eastAsia="en-GB"/>
              </w:rPr>
              <w:t>CQC</w:t>
            </w:r>
            <w:proofErr w:type="spellEnd"/>
            <w:r w:rsidRPr="00F468B8">
              <w:rPr>
                <w:rFonts w:ascii="Arial" w:eastAsia="Times New Roman" w:hAnsi="Arial" w:cs="Arial"/>
                <w:sz w:val="20"/>
                <w:lang w:eastAsia="en-GB"/>
              </w:rPr>
              <w:t xml:space="preserve"> / HCC, </w:t>
            </w:r>
            <w:proofErr w:type="spellStart"/>
            <w:r w:rsidRPr="00F468B8">
              <w:rPr>
                <w:rFonts w:ascii="Arial" w:eastAsia="Times New Roman" w:hAnsi="Arial" w:cs="Arial"/>
                <w:sz w:val="20"/>
                <w:lang w:eastAsia="en-GB"/>
              </w:rPr>
              <w:t>RIDDOR</w:t>
            </w:r>
            <w:proofErr w:type="spellEnd"/>
            <w:r w:rsidRPr="00F468B8">
              <w:rPr>
                <w:rFonts w:ascii="Arial" w:eastAsia="Times New Roman" w:hAnsi="Arial" w:cs="Arial"/>
                <w:sz w:val="20"/>
                <w:lang w:eastAsia="en-GB"/>
              </w:rPr>
              <w:t xml:space="preserve"> (Reporting of Injuries, Diseases &amp; Dangerous Occurrences Regs. 1995). </w:t>
            </w:r>
          </w:p>
          <w:p w14:paraId="743C3F45"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46542451" w14:textId="77777777" w:rsidR="00643243" w:rsidRPr="00F468B8" w:rsidRDefault="00643243" w:rsidP="00E5073B">
            <w:pPr>
              <w:rPr>
                <w:rFonts w:ascii="Arial" w:hAnsi="Arial" w:cs="Arial"/>
                <w:b/>
                <w:color w:val="4F81BD"/>
                <w:sz w:val="20"/>
              </w:rPr>
            </w:pPr>
            <w:bookmarkStart w:id="5" w:name="_Toc220306042"/>
            <w:r w:rsidRPr="00F468B8">
              <w:rPr>
                <w:rFonts w:ascii="Arial" w:hAnsi="Arial" w:cs="Arial"/>
                <w:b/>
                <w:color w:val="4F81BD"/>
                <w:sz w:val="20"/>
              </w:rPr>
              <w:t>Protection of Service Users</w:t>
            </w:r>
            <w:bookmarkEnd w:id="5"/>
          </w:p>
          <w:p w14:paraId="250200C8"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58E4CBD3"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lastRenderedPageBreak/>
              <w:t>The Provider will follow locally agreed procedures for the detection and response to suspected Adult Abuse in line with the Safeguarding Vulnerable Groups Act 2006 (and any subsequent acts) guidance and must engage fully with local multi-agency safeguarding processes where appropriate, and ensure that all staff are aware of their responsibilities in this area.</w:t>
            </w:r>
          </w:p>
          <w:p w14:paraId="5C6C4F51"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422BC552"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Staff must at all times be mindful of the possibility of vulnerable adult abuse and must have an awareness of how this may present and be prevented. Regular access and attendance at training will be required.</w:t>
            </w:r>
          </w:p>
          <w:p w14:paraId="243DAE09"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6D4A618A"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All staff involved in caring for residents must be aware of the laws and guidance protecting individuals.</w:t>
            </w:r>
          </w:p>
          <w:p w14:paraId="598CD5E8"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0AF6F8FB"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Any improper conduct against an individual by staff, volunteers or other resident must be recorded and reported within 24 hours to the Commissioner and the relevant registration authority. Improper conduct includes, but is not limited to:</w:t>
            </w:r>
          </w:p>
          <w:p w14:paraId="3FBA648A" w14:textId="77777777" w:rsidR="00643243" w:rsidRPr="00F468B8" w:rsidRDefault="00643243" w:rsidP="00643243">
            <w:pPr>
              <w:spacing w:after="0"/>
              <w:ind w:left="1077"/>
              <w:jc w:val="both"/>
              <w:rPr>
                <w:rFonts w:ascii="Arial" w:eastAsia="Times New Roman" w:hAnsi="Arial" w:cs="Arial"/>
                <w:sz w:val="20"/>
                <w:lang w:eastAsia="en-GB"/>
              </w:rPr>
            </w:pPr>
          </w:p>
          <w:p w14:paraId="6CAFD42D"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Fraud, theft </w:t>
            </w:r>
            <w:r w:rsidRPr="00F468B8">
              <w:rPr>
                <w:rFonts w:ascii="Arial" w:eastAsia="Times New Roman" w:hAnsi="Arial" w:cs="Arial"/>
                <w:bCs/>
                <w:sz w:val="20"/>
                <w:lang w:eastAsia="en-GB"/>
              </w:rPr>
              <w:t>from</w:t>
            </w:r>
            <w:r w:rsidRPr="00F468B8">
              <w:rPr>
                <w:rFonts w:ascii="Arial" w:eastAsia="Times New Roman" w:hAnsi="Arial" w:cs="Arial"/>
                <w:sz w:val="20"/>
                <w:lang w:eastAsia="en-GB"/>
              </w:rPr>
              <w:t xml:space="preserve"> residents and manipulation of </w:t>
            </w:r>
            <w:proofErr w:type="gramStart"/>
            <w:r w:rsidRPr="00F468B8">
              <w:rPr>
                <w:rFonts w:ascii="Arial" w:eastAsia="Times New Roman" w:hAnsi="Arial" w:cs="Arial"/>
                <w:sz w:val="20"/>
                <w:lang w:eastAsia="en-GB"/>
              </w:rPr>
              <w:t>residents</w:t>
            </w:r>
            <w:proofErr w:type="gramEnd"/>
            <w:r w:rsidRPr="00F468B8">
              <w:rPr>
                <w:rFonts w:ascii="Arial" w:eastAsia="Times New Roman" w:hAnsi="Arial" w:cs="Arial"/>
                <w:sz w:val="20"/>
                <w:lang w:eastAsia="en-GB"/>
              </w:rPr>
              <w:t xml:space="preserve"> financial circumstances;</w:t>
            </w:r>
          </w:p>
          <w:p w14:paraId="306BBE94"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Neglect of residents;</w:t>
            </w:r>
          </w:p>
          <w:p w14:paraId="307B13E6"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Cruelty </w:t>
            </w:r>
            <w:r w:rsidRPr="00F468B8">
              <w:rPr>
                <w:rFonts w:ascii="Arial" w:eastAsia="Times New Roman" w:hAnsi="Arial" w:cs="Arial"/>
                <w:bCs/>
                <w:sz w:val="20"/>
                <w:lang w:eastAsia="en-GB"/>
              </w:rPr>
              <w:t>and</w:t>
            </w:r>
            <w:r w:rsidRPr="00F468B8">
              <w:rPr>
                <w:rFonts w:ascii="Arial" w:eastAsia="Times New Roman" w:hAnsi="Arial" w:cs="Arial"/>
                <w:sz w:val="20"/>
                <w:lang w:eastAsia="en-GB"/>
              </w:rPr>
              <w:t xml:space="preserve"> assault of residents (including verbal abuse);</w:t>
            </w:r>
          </w:p>
          <w:p w14:paraId="7CB73A1D"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Sexual involvement, </w:t>
            </w:r>
            <w:r w:rsidRPr="00F468B8">
              <w:rPr>
                <w:rFonts w:ascii="Arial" w:eastAsia="Times New Roman" w:hAnsi="Arial" w:cs="Arial"/>
                <w:bCs/>
                <w:sz w:val="20"/>
                <w:lang w:eastAsia="en-GB"/>
              </w:rPr>
              <w:t xml:space="preserve">harassment </w:t>
            </w:r>
            <w:r w:rsidRPr="00F468B8">
              <w:rPr>
                <w:rFonts w:ascii="Arial" w:eastAsia="Times New Roman" w:hAnsi="Arial" w:cs="Arial"/>
                <w:sz w:val="20"/>
                <w:lang w:eastAsia="en-GB"/>
              </w:rPr>
              <w:t>or sexual abuse of residents</w:t>
            </w:r>
          </w:p>
          <w:p w14:paraId="1C3D6964"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including procurement; and</w:t>
            </w:r>
          </w:p>
          <w:p w14:paraId="7B00E8BB"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bCs/>
                <w:sz w:val="20"/>
                <w:lang w:eastAsia="en-GB"/>
              </w:rPr>
              <w:t>Inducement</w:t>
            </w:r>
            <w:r w:rsidRPr="00F468B8">
              <w:rPr>
                <w:rFonts w:ascii="Arial" w:eastAsia="Times New Roman" w:hAnsi="Arial" w:cs="Arial"/>
                <w:sz w:val="20"/>
                <w:lang w:eastAsia="en-GB"/>
              </w:rPr>
              <w:t xml:space="preserve"> to involve anyone in actions which might be considered undesirable in relation to the circumstances.</w:t>
            </w:r>
          </w:p>
          <w:p w14:paraId="5E4B9B40" w14:textId="77777777" w:rsidR="003A12C4" w:rsidRPr="00F468B8" w:rsidRDefault="003A12C4" w:rsidP="00E5073B">
            <w:pPr>
              <w:rPr>
                <w:rFonts w:ascii="Arial" w:hAnsi="Arial" w:cs="Arial"/>
                <w:b/>
                <w:color w:val="4F81BD"/>
                <w:sz w:val="20"/>
              </w:rPr>
            </w:pPr>
            <w:bookmarkStart w:id="6" w:name="_Toc220306033"/>
          </w:p>
          <w:p w14:paraId="6773BF88" w14:textId="199E05A7" w:rsidR="00643243" w:rsidRPr="00F468B8" w:rsidRDefault="00643243" w:rsidP="00E5073B">
            <w:pPr>
              <w:rPr>
                <w:rFonts w:ascii="Arial" w:hAnsi="Arial" w:cs="Arial"/>
                <w:b/>
                <w:color w:val="4F81BD"/>
                <w:sz w:val="20"/>
              </w:rPr>
            </w:pPr>
            <w:r w:rsidRPr="00F468B8">
              <w:rPr>
                <w:rFonts w:ascii="Arial" w:hAnsi="Arial" w:cs="Arial"/>
                <w:b/>
                <w:color w:val="4F81BD"/>
                <w:sz w:val="20"/>
              </w:rPr>
              <w:t>Infection Control</w:t>
            </w:r>
            <w:bookmarkEnd w:id="6"/>
            <w:r w:rsidRPr="00F468B8">
              <w:rPr>
                <w:rFonts w:ascii="Arial" w:hAnsi="Arial" w:cs="Arial"/>
                <w:b/>
                <w:color w:val="4F81BD"/>
                <w:sz w:val="20"/>
              </w:rPr>
              <w:t xml:space="preserve"> </w:t>
            </w:r>
          </w:p>
          <w:p w14:paraId="5E87A9A2"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158394E7"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w:t>
            </w:r>
          </w:p>
          <w:p w14:paraId="73F42EB7"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79B129A6"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Meet the requirements detailed in Health and Social Care Act 2008: Code of Practice on the prevention and control of infections and related guidance (January 2015), NICE Infection Control guidelines (April 2014), NICE Clinical Guidance 139: Infection Prevention and control of healthcare associated infections in primary and community care (March 2012); </w:t>
            </w:r>
          </w:p>
          <w:p w14:paraId="1C97B939"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Ensure that all policies and procedures comply with current NICE guidelines regarding Infection Control</w:t>
            </w:r>
            <w:r w:rsidRPr="00F468B8">
              <w:rPr>
                <w:rFonts w:ascii="Arial" w:eastAsia="Times New Roman" w:hAnsi="Arial" w:cs="Arial"/>
                <w:sz w:val="20"/>
                <w:vertAlign w:val="superscript"/>
                <w:lang w:eastAsia="en-GB"/>
              </w:rPr>
              <w:footnoteReference w:id="1"/>
            </w:r>
            <w:r w:rsidRPr="00F468B8">
              <w:rPr>
                <w:rFonts w:ascii="Arial" w:eastAsia="Times New Roman" w:hAnsi="Arial" w:cs="Arial"/>
                <w:sz w:val="20"/>
                <w:lang w:eastAsia="en-GB"/>
              </w:rPr>
              <w:t xml:space="preserve">; </w:t>
            </w:r>
          </w:p>
          <w:p w14:paraId="03A97330"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Ensure all staff in the home are aware of their role in infection control. They will also be aware of the Health Protection Agency and local resources/arrangements for accessing advice on the prevention and control of infection; </w:t>
            </w:r>
          </w:p>
          <w:p w14:paraId="16B4A3C0"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Ensure that the staff responsible for the day-to-day organisation of the home have the knowledge and skills to manage and ensure good hygiene standards;  </w:t>
            </w:r>
          </w:p>
          <w:p w14:paraId="2AFAAFC7"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Ensure each home has a nominated Infection Control Lead. The Infection Control Lead, most likely a senior nurse or other responsible person, will be responsible for infection control in the home;</w:t>
            </w:r>
          </w:p>
          <w:p w14:paraId="6E363384"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Ensure the Infection Control Lead undertakes additional training in infection control to enable them to </w:t>
            </w:r>
            <w:proofErr w:type="spellStart"/>
            <w:r w:rsidRPr="00F468B8">
              <w:rPr>
                <w:rFonts w:ascii="Arial" w:eastAsia="Times New Roman" w:hAnsi="Arial" w:cs="Arial"/>
                <w:sz w:val="20"/>
                <w:lang w:eastAsia="en-GB"/>
              </w:rPr>
              <w:t>recognise</w:t>
            </w:r>
            <w:proofErr w:type="spellEnd"/>
            <w:r w:rsidRPr="00F468B8">
              <w:rPr>
                <w:rFonts w:ascii="Arial" w:eastAsia="Times New Roman" w:hAnsi="Arial" w:cs="Arial"/>
                <w:sz w:val="20"/>
                <w:lang w:eastAsia="en-GB"/>
              </w:rPr>
              <w:t xml:space="preserve"> problems as they occur and seek specialist advice;  </w:t>
            </w:r>
          </w:p>
          <w:p w14:paraId="30634112"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Ensure that the nominated Infection Control Lead attends training sessions provided by the CCG Infection Control Nurse and disseminates information/training to other care staff in the home;  </w:t>
            </w:r>
          </w:p>
          <w:p w14:paraId="6AC41B97"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Co-operate with and support screening procedures, in particular Service Users at high risk of contracting healthcare acquired infections, e.g. Service Users who will need hospital admissions because of chronic conditions, are going to be having surgery or have pressure sores or leg ulcers;</w:t>
            </w:r>
          </w:p>
          <w:p w14:paraId="006357B6"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Adopt any of the ‘Essential Steps to safe, clean care’</w:t>
            </w:r>
            <w:r w:rsidRPr="00F468B8">
              <w:rPr>
                <w:rFonts w:ascii="Arial" w:eastAsia="Times New Roman" w:hAnsi="Arial" w:cs="Arial"/>
                <w:sz w:val="20"/>
                <w:vertAlign w:val="superscript"/>
                <w:lang w:eastAsia="en-GB"/>
              </w:rPr>
              <w:footnoteReference w:id="2"/>
            </w:r>
            <w:r w:rsidRPr="00F468B8">
              <w:rPr>
                <w:rFonts w:ascii="Arial" w:eastAsia="Times New Roman" w:hAnsi="Arial" w:cs="Arial"/>
                <w:sz w:val="20"/>
                <w:lang w:eastAsia="en-GB"/>
              </w:rPr>
              <w:t xml:space="preserve"> with the high impact interventions specific to their service;  </w:t>
            </w:r>
          </w:p>
          <w:p w14:paraId="7E288B26"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Ensure there is zero tolerance of avoidable healthcare associated infections which will require inter-</w:t>
            </w:r>
            <w:proofErr w:type="spellStart"/>
            <w:r w:rsidRPr="00F468B8">
              <w:rPr>
                <w:rFonts w:ascii="Arial" w:eastAsia="Times New Roman" w:hAnsi="Arial" w:cs="Arial"/>
                <w:sz w:val="20"/>
                <w:lang w:eastAsia="en-GB"/>
              </w:rPr>
              <w:t>organisational</w:t>
            </w:r>
            <w:proofErr w:type="spellEnd"/>
            <w:r w:rsidRPr="00F468B8">
              <w:rPr>
                <w:rFonts w:ascii="Arial" w:eastAsia="Times New Roman" w:hAnsi="Arial" w:cs="Arial"/>
                <w:sz w:val="20"/>
                <w:lang w:eastAsia="en-GB"/>
              </w:rPr>
              <w:t xml:space="preserve"> communication and ownership of causes of infection;</w:t>
            </w:r>
          </w:p>
          <w:p w14:paraId="746F2D2F"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Ensure that Service Users who require isolation have their personal dignity and physical needs met;</w:t>
            </w:r>
          </w:p>
          <w:p w14:paraId="68256061"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lastRenderedPageBreak/>
              <w:t>Collaborate with the Commissioner/Community Infection Control Nurse to undertake root cause analysis of all healthcare associated infections and take action to prevent further incidences; and</w:t>
            </w:r>
          </w:p>
          <w:p w14:paraId="7CEF5043"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Co-operate in decontamination procedures, when instructed by the Commissioner.</w:t>
            </w:r>
          </w:p>
          <w:p w14:paraId="03E7112E" w14:textId="77777777" w:rsidR="00643243" w:rsidRPr="00F468B8" w:rsidRDefault="00643243" w:rsidP="00643243">
            <w:pPr>
              <w:spacing w:after="0"/>
              <w:jc w:val="both"/>
              <w:rPr>
                <w:rFonts w:ascii="Arial" w:eastAsia="Times New Roman" w:hAnsi="Arial" w:cs="Arial"/>
                <w:sz w:val="20"/>
                <w:lang w:eastAsia="en-GB"/>
              </w:rPr>
            </w:pPr>
          </w:p>
          <w:p w14:paraId="528AC87C" w14:textId="77777777" w:rsidR="00643243" w:rsidRPr="00F468B8" w:rsidRDefault="00643243" w:rsidP="00E5073B">
            <w:pPr>
              <w:rPr>
                <w:rFonts w:ascii="Arial" w:hAnsi="Arial" w:cs="Arial"/>
                <w:b/>
                <w:color w:val="4F81BD"/>
                <w:sz w:val="20"/>
              </w:rPr>
            </w:pPr>
            <w:bookmarkStart w:id="7" w:name="_Toc220306034"/>
            <w:r w:rsidRPr="00F468B8">
              <w:rPr>
                <w:rFonts w:ascii="Arial" w:hAnsi="Arial" w:cs="Arial"/>
                <w:b/>
                <w:color w:val="4F81BD"/>
                <w:sz w:val="20"/>
              </w:rPr>
              <w:t>Tissue viability</w:t>
            </w:r>
            <w:bookmarkEnd w:id="7"/>
            <w:r w:rsidRPr="00F468B8">
              <w:rPr>
                <w:rFonts w:ascii="Arial" w:hAnsi="Arial" w:cs="Arial"/>
                <w:b/>
                <w:color w:val="4F81BD"/>
                <w:sz w:val="20"/>
              </w:rPr>
              <w:t>/Pressure Care</w:t>
            </w:r>
          </w:p>
          <w:p w14:paraId="313A0E6C" w14:textId="77777777" w:rsidR="00643243" w:rsidRPr="00F468B8" w:rsidRDefault="00643243" w:rsidP="00643243">
            <w:pPr>
              <w:tabs>
                <w:tab w:val="left" w:pos="1980"/>
              </w:tabs>
              <w:spacing w:after="0"/>
              <w:jc w:val="both"/>
              <w:rPr>
                <w:rFonts w:ascii="Arial" w:eastAsia="Times New Roman" w:hAnsi="Arial" w:cs="Arial"/>
                <w:color w:val="4F81BD"/>
                <w:sz w:val="20"/>
                <w:lang w:eastAsia="en-GB"/>
              </w:rPr>
            </w:pPr>
          </w:p>
          <w:p w14:paraId="1B4802C1"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w:t>
            </w:r>
          </w:p>
          <w:p w14:paraId="349E5E76"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3A9A9F1F"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Ensure that all policies and procedures comply with current NICE guidelines regarding tissue viability. In particular; NICE clinical guidance CG179 (Pressure Ulcers: Prevention and Management of Pressure Ulcers, April 2014) and </w:t>
            </w:r>
            <w:proofErr w:type="spellStart"/>
            <w:r w:rsidRPr="00F468B8">
              <w:rPr>
                <w:rFonts w:ascii="Arial" w:eastAsia="Times New Roman" w:hAnsi="Arial" w:cs="Arial"/>
                <w:sz w:val="20"/>
                <w:lang w:eastAsia="en-GB"/>
              </w:rPr>
              <w:t>utilise</w:t>
            </w:r>
            <w:proofErr w:type="spellEnd"/>
            <w:r w:rsidRPr="00F468B8">
              <w:rPr>
                <w:rFonts w:ascii="Arial" w:eastAsia="Times New Roman" w:hAnsi="Arial" w:cs="Arial"/>
                <w:sz w:val="20"/>
                <w:lang w:eastAsia="en-GB"/>
              </w:rPr>
              <w:t xml:space="preserve"> the #</w:t>
            </w:r>
            <w:proofErr w:type="spellStart"/>
            <w:r w:rsidRPr="00F468B8">
              <w:rPr>
                <w:rFonts w:ascii="Arial" w:eastAsia="Times New Roman" w:hAnsi="Arial" w:cs="Arial"/>
                <w:sz w:val="20"/>
                <w:lang w:eastAsia="en-GB"/>
              </w:rPr>
              <w:t>stopthepressure</w:t>
            </w:r>
            <w:proofErr w:type="spellEnd"/>
            <w:r w:rsidRPr="00F468B8">
              <w:rPr>
                <w:rFonts w:ascii="Arial" w:eastAsia="Times New Roman" w:hAnsi="Arial" w:cs="Arial"/>
                <w:sz w:val="20"/>
                <w:lang w:eastAsia="en-GB"/>
              </w:rPr>
              <w:t xml:space="preserve"> approach to assessment and prevention of pressure ulcers. Ensure all staff in the home are aware of their role in wound care prevention and treatment;</w:t>
            </w:r>
          </w:p>
          <w:p w14:paraId="58D74253"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Ensure each home has a nominated Tissue Viability Link Nurse. The Tissue Viability Link Nurse, most likely a senior nurse or other responsible person, will be responsible for tissue viability in the home;</w:t>
            </w:r>
          </w:p>
          <w:p w14:paraId="551850BA"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Ensure the Tissue Viability Link Nurse undertakes additional training in wound care to enable them to </w:t>
            </w:r>
            <w:proofErr w:type="spellStart"/>
            <w:r w:rsidRPr="00F468B8">
              <w:rPr>
                <w:rFonts w:ascii="Arial" w:eastAsia="Times New Roman" w:hAnsi="Arial" w:cs="Arial"/>
                <w:sz w:val="20"/>
                <w:lang w:eastAsia="en-GB"/>
              </w:rPr>
              <w:t>recognise</w:t>
            </w:r>
            <w:proofErr w:type="spellEnd"/>
            <w:r w:rsidRPr="00F468B8">
              <w:rPr>
                <w:rFonts w:ascii="Arial" w:eastAsia="Times New Roman" w:hAnsi="Arial" w:cs="Arial"/>
                <w:sz w:val="20"/>
                <w:lang w:eastAsia="en-GB"/>
              </w:rPr>
              <w:t xml:space="preserve"> problems as they occur and seek specialist advice;  </w:t>
            </w:r>
          </w:p>
          <w:p w14:paraId="20DDE2F6"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Ensure that the nominated Tissue Viability Link Nurse attends training sessions provided by the local Tissue Viability Nurses and disseminates information/training to other care staff in the home;  </w:t>
            </w:r>
          </w:p>
          <w:p w14:paraId="7B58C6B7" w14:textId="77777777" w:rsidR="00643243" w:rsidRPr="00F468B8" w:rsidRDefault="00643243" w:rsidP="00896AB9">
            <w:pPr>
              <w:numPr>
                <w:ilvl w:val="0"/>
                <w:numId w:val="11"/>
              </w:numPr>
              <w:spacing w:after="0"/>
              <w:rPr>
                <w:rFonts w:ascii="Arial" w:eastAsia="Times New Roman" w:hAnsi="Arial" w:cs="Arial"/>
                <w:sz w:val="20"/>
                <w:lang w:eastAsia="en-GB"/>
              </w:rPr>
            </w:pPr>
            <w:r w:rsidRPr="00F468B8">
              <w:rPr>
                <w:rFonts w:ascii="Arial" w:eastAsia="Times New Roman" w:hAnsi="Arial" w:cs="Arial"/>
                <w:sz w:val="20"/>
                <w:lang w:eastAsia="en-GB"/>
              </w:rPr>
              <w:t>Collaborate with the Commissioner/Community Tissue Viability Nurse to undertake root cause analysis of all pressure care and wound care clinical incidents and take preventative action with all clients.</w:t>
            </w:r>
          </w:p>
          <w:p w14:paraId="17CC4209" w14:textId="77777777" w:rsidR="00643243" w:rsidRPr="00F468B8" w:rsidRDefault="00643243" w:rsidP="00643243">
            <w:pPr>
              <w:tabs>
                <w:tab w:val="left" w:pos="1980"/>
              </w:tabs>
              <w:jc w:val="both"/>
              <w:rPr>
                <w:rFonts w:ascii="Arial" w:hAnsi="Arial" w:cs="Arial"/>
                <w:sz w:val="20"/>
              </w:rPr>
            </w:pPr>
          </w:p>
          <w:p w14:paraId="120E07F2" w14:textId="77777777" w:rsidR="00643243" w:rsidRPr="00F468B8" w:rsidRDefault="00643243" w:rsidP="00E5073B">
            <w:pPr>
              <w:rPr>
                <w:rFonts w:ascii="Arial" w:hAnsi="Arial" w:cs="Arial"/>
                <w:b/>
                <w:color w:val="4F81BD"/>
                <w:sz w:val="20"/>
              </w:rPr>
            </w:pPr>
            <w:r w:rsidRPr="00F468B8">
              <w:rPr>
                <w:rFonts w:ascii="Arial" w:hAnsi="Arial" w:cs="Arial"/>
                <w:b/>
                <w:color w:val="4F81BD"/>
                <w:sz w:val="20"/>
              </w:rPr>
              <w:t xml:space="preserve">Medication </w:t>
            </w:r>
          </w:p>
          <w:p w14:paraId="3F539CFD"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05BA7A18"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ensure that (a) there are policies and procedures in place and (b) staff adhere to those policies and procedures, for the receipt, recording, storage, handling, administration and disposal of medicines in accordance with:</w:t>
            </w:r>
          </w:p>
          <w:p w14:paraId="5DEA9893"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0BEC1F8A"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The Handling of Medicines in Social Care Settings by The Royal Pharmaceutical Society of Great Britain 2007 or subsequent revisions; and</w:t>
            </w:r>
          </w:p>
          <w:p w14:paraId="7C82A654"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Professional advice documents from registration authorities and Care Standards, including The Administration of Medicines in Care Homes, Medicine Administration Records (MAR) In Care Homes and Domiciliary Care, and the Safe Management of Controlled Drugs in Care Homes or subsequent revisions.</w:t>
            </w:r>
          </w:p>
          <w:p w14:paraId="3B33E35F"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Code, </w:t>
            </w:r>
            <w:proofErr w:type="spellStart"/>
            <w:r w:rsidRPr="00F468B8">
              <w:rPr>
                <w:rFonts w:ascii="Arial" w:eastAsia="Times New Roman" w:hAnsi="Arial" w:cs="Arial"/>
                <w:sz w:val="20"/>
                <w:lang w:eastAsia="en-GB"/>
              </w:rPr>
              <w:t>NMC</w:t>
            </w:r>
            <w:proofErr w:type="spellEnd"/>
            <w:r w:rsidRPr="00F468B8">
              <w:rPr>
                <w:rFonts w:ascii="Arial" w:eastAsia="Times New Roman" w:hAnsi="Arial" w:cs="Arial"/>
                <w:sz w:val="20"/>
                <w:lang w:eastAsia="en-GB"/>
              </w:rPr>
              <w:t xml:space="preserve"> 2008</w:t>
            </w:r>
          </w:p>
          <w:p w14:paraId="50A67AEB"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Policies and procedures for medicine management in line with the BSol CCG</w:t>
            </w:r>
          </w:p>
          <w:p w14:paraId="1DC6672F" w14:textId="77777777" w:rsidR="00643243" w:rsidRPr="00F468B8" w:rsidRDefault="00643243" w:rsidP="00643243">
            <w:pPr>
              <w:tabs>
                <w:tab w:val="left" w:pos="7780"/>
              </w:tabs>
              <w:rPr>
                <w:rFonts w:ascii="Arial" w:eastAsia="MS Mincho" w:hAnsi="Arial" w:cs="Arial"/>
                <w:sz w:val="20"/>
              </w:rPr>
            </w:pPr>
            <w:r w:rsidRPr="00F468B8">
              <w:rPr>
                <w:rFonts w:ascii="Arial" w:eastAsia="MS Mincho" w:hAnsi="Arial" w:cs="Arial"/>
                <w:sz w:val="20"/>
              </w:rPr>
              <w:tab/>
            </w:r>
          </w:p>
          <w:p w14:paraId="5F71396F"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Provider’s policy for medicines administration will include procedures to ensure that individuals are able to take responsibility for their own medication if they wish, within a risk management framework and the Provider’s policies and procedures will protect Service Users in doing so.</w:t>
            </w:r>
          </w:p>
          <w:p w14:paraId="15B53C7B"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64DDF666"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Prescribed medication will be administered in a format suitable for the Service User.</w:t>
            </w:r>
          </w:p>
          <w:p w14:paraId="32429E57"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40C1500A"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Provider will ensure that all Registered Nurses/relevant staff complete a medicines management assessment as part of the induction process and provide evidence of ongoing professional development in medicines management.  The Provider will regularly assess and provide documentary evidence of the competency of all Registered Nurses/relevant staff in the management of medication to ensure that practices are compliant with the standards outlines in the policies and procedures. </w:t>
            </w:r>
          </w:p>
          <w:p w14:paraId="532860B4"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4F12C7C2"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Provider's policies and procedures for medicine management will cover, with the agreement of a GP and pharmacist, the management of homely remedies and will, in particular, include the </w:t>
            </w:r>
            <w:r w:rsidRPr="00F468B8">
              <w:rPr>
                <w:rFonts w:ascii="Arial" w:eastAsia="Times New Roman" w:hAnsi="Arial" w:cs="Arial"/>
                <w:bCs/>
                <w:sz w:val="20"/>
                <w:lang w:eastAsia="en-GB"/>
              </w:rPr>
              <w:t>following</w:t>
            </w:r>
            <w:r w:rsidRPr="00F468B8">
              <w:rPr>
                <w:rFonts w:ascii="Arial" w:eastAsia="Times New Roman" w:hAnsi="Arial" w:cs="Arial"/>
                <w:sz w:val="20"/>
                <w:lang w:eastAsia="en-GB"/>
              </w:rPr>
              <w:t xml:space="preserve">: </w:t>
            </w:r>
          </w:p>
          <w:p w14:paraId="1E864CAC"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21382B3E"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lastRenderedPageBreak/>
              <w:t xml:space="preserve">The names of homely remedies (these should be “General Sales List” medicines as advised by the pharmacist) which will be made available to </w:t>
            </w:r>
            <w:r w:rsidRPr="00F468B8">
              <w:rPr>
                <w:rFonts w:ascii="Arial" w:eastAsia="Times New Roman" w:hAnsi="Arial" w:cs="Arial"/>
                <w:bCs/>
                <w:sz w:val="20"/>
                <w:lang w:eastAsia="en-GB"/>
              </w:rPr>
              <w:t>residents</w:t>
            </w:r>
            <w:r w:rsidRPr="00F468B8">
              <w:rPr>
                <w:rFonts w:ascii="Arial" w:eastAsia="Times New Roman" w:hAnsi="Arial" w:cs="Arial"/>
                <w:sz w:val="20"/>
                <w:lang w:eastAsia="en-GB"/>
              </w:rPr>
              <w:t>;</w:t>
            </w:r>
          </w:p>
          <w:p w14:paraId="02DFAB51"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w:t>
            </w:r>
            <w:r w:rsidRPr="00F468B8">
              <w:rPr>
                <w:rFonts w:ascii="Arial" w:eastAsia="Times New Roman" w:hAnsi="Arial" w:cs="Arial"/>
                <w:bCs/>
                <w:sz w:val="20"/>
                <w:lang w:eastAsia="en-GB"/>
              </w:rPr>
              <w:t>circumstances</w:t>
            </w:r>
            <w:r w:rsidRPr="00F468B8">
              <w:rPr>
                <w:rFonts w:ascii="Arial" w:eastAsia="Times New Roman" w:hAnsi="Arial" w:cs="Arial"/>
                <w:sz w:val="20"/>
                <w:lang w:eastAsia="en-GB"/>
              </w:rPr>
              <w:t xml:space="preserve"> in which these homely remedies can be administered by trained designated staff;</w:t>
            </w:r>
          </w:p>
          <w:p w14:paraId="59BBE1F8" w14:textId="77777777" w:rsidR="00643243" w:rsidRPr="00F468B8" w:rsidRDefault="00643243"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w:t>
            </w:r>
            <w:r w:rsidRPr="00F468B8">
              <w:rPr>
                <w:rFonts w:ascii="Arial" w:eastAsia="Times New Roman" w:hAnsi="Arial" w:cs="Arial"/>
                <w:bCs/>
                <w:sz w:val="20"/>
                <w:lang w:eastAsia="en-GB"/>
              </w:rPr>
              <w:t>number</w:t>
            </w:r>
            <w:r w:rsidRPr="00F468B8">
              <w:rPr>
                <w:rFonts w:ascii="Arial" w:eastAsia="Times New Roman" w:hAnsi="Arial" w:cs="Arial"/>
                <w:sz w:val="20"/>
                <w:lang w:eastAsia="en-GB"/>
              </w:rPr>
              <w:t xml:space="preserve"> of days for which homely remedies will be administered; and</w:t>
            </w:r>
          </w:p>
          <w:p w14:paraId="17D8D2FF" w14:textId="77777777" w:rsidR="00643243" w:rsidRPr="00F468B8" w:rsidRDefault="00643243" w:rsidP="00896AB9">
            <w:pPr>
              <w:numPr>
                <w:ilvl w:val="0"/>
                <w:numId w:val="11"/>
              </w:numPr>
              <w:spacing w:after="0"/>
              <w:rPr>
                <w:rFonts w:ascii="Arial" w:eastAsia="Times New Roman" w:hAnsi="Arial" w:cs="Arial"/>
                <w:sz w:val="20"/>
                <w:lang w:eastAsia="en-GB"/>
              </w:rPr>
            </w:pPr>
            <w:r w:rsidRPr="00F468B8">
              <w:rPr>
                <w:rFonts w:ascii="Arial" w:eastAsia="Times New Roman" w:hAnsi="Arial" w:cs="Arial"/>
                <w:sz w:val="20"/>
                <w:lang w:eastAsia="en-GB"/>
              </w:rPr>
              <w:t xml:space="preserve">The </w:t>
            </w:r>
            <w:r w:rsidRPr="00F468B8">
              <w:rPr>
                <w:rFonts w:ascii="Arial" w:eastAsia="Times New Roman" w:hAnsi="Arial" w:cs="Arial"/>
                <w:bCs/>
                <w:sz w:val="20"/>
                <w:lang w:eastAsia="en-GB"/>
              </w:rPr>
              <w:t>circumstances</w:t>
            </w:r>
            <w:r w:rsidRPr="00F468B8">
              <w:rPr>
                <w:rFonts w:ascii="Arial" w:eastAsia="Times New Roman" w:hAnsi="Arial" w:cs="Arial"/>
                <w:sz w:val="20"/>
                <w:lang w:eastAsia="en-GB"/>
              </w:rPr>
              <w:t xml:space="preserve"> when homely remedies will be bulk purchased. </w:t>
            </w:r>
            <w:r w:rsidRPr="00F468B8">
              <w:rPr>
                <w:rFonts w:ascii="Arial" w:eastAsia="Times New Roman" w:hAnsi="Arial" w:cs="Arial"/>
                <w:sz w:val="20"/>
                <w:lang w:eastAsia="en-GB"/>
              </w:rPr>
              <w:br/>
            </w:r>
          </w:p>
          <w:p w14:paraId="74233A54"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Provider’s policies and procedures for medicine management will, wherever possible, be agreed by all GP's providing services to the home. </w:t>
            </w:r>
          </w:p>
          <w:p w14:paraId="0681A37A"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366935A5"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seek information and advice from a pharmacist regarding medicines policies within the home and medicines dispensed for individuals in the home.</w:t>
            </w:r>
          </w:p>
          <w:p w14:paraId="7D3BC8DD"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7995C2E3"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have a system in place to ensure that anticipatory end of life drugs can be prescribed and stored in the home for individuals who have reached the last days of life.</w:t>
            </w:r>
          </w:p>
          <w:p w14:paraId="0162815E"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3B09B336"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ensure that staff monitor the condition of the individual on medication and will prompt a medication review with the GP if there are concerns relating to use of medicines.</w:t>
            </w:r>
          </w:p>
          <w:p w14:paraId="7E2D0411"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20020999" w14:textId="547A75F8"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have a system in place to ensure that individuals taking 4 or more medicines have a three</w:t>
            </w:r>
            <w:r w:rsidR="00D26D51" w:rsidRPr="00F468B8">
              <w:rPr>
                <w:rFonts w:ascii="Arial" w:eastAsia="Times New Roman" w:hAnsi="Arial" w:cs="Arial"/>
                <w:sz w:val="20"/>
                <w:lang w:eastAsia="en-GB"/>
              </w:rPr>
              <w:t>-</w:t>
            </w:r>
            <w:r w:rsidRPr="00F468B8">
              <w:rPr>
                <w:rFonts w:ascii="Arial" w:eastAsia="Times New Roman" w:hAnsi="Arial" w:cs="Arial"/>
                <w:sz w:val="20"/>
                <w:lang w:eastAsia="en-GB"/>
              </w:rPr>
              <w:t>monthly medication review and those taking less than 4 medicines have a six</w:t>
            </w:r>
            <w:r w:rsidR="00D26D51" w:rsidRPr="00F468B8">
              <w:rPr>
                <w:rFonts w:ascii="Arial" w:eastAsia="Times New Roman" w:hAnsi="Arial" w:cs="Arial"/>
                <w:sz w:val="20"/>
                <w:lang w:eastAsia="en-GB"/>
              </w:rPr>
              <w:t>-</w:t>
            </w:r>
            <w:r w:rsidRPr="00F468B8">
              <w:rPr>
                <w:rFonts w:ascii="Arial" w:eastAsia="Times New Roman" w:hAnsi="Arial" w:cs="Arial"/>
                <w:sz w:val="20"/>
                <w:lang w:eastAsia="en-GB"/>
              </w:rPr>
              <w:t>monthly medication review.</w:t>
            </w:r>
          </w:p>
          <w:p w14:paraId="0936EB28"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1AE81654"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Medicines prescribed for individuals will not be supplied or dispensed to any </w:t>
            </w:r>
            <w:r w:rsidRPr="00F468B8">
              <w:rPr>
                <w:rFonts w:ascii="Arial" w:eastAsia="Times New Roman" w:hAnsi="Arial" w:cs="Arial"/>
                <w:bCs/>
                <w:sz w:val="20"/>
                <w:lang w:eastAsia="en-GB"/>
              </w:rPr>
              <w:t>other</w:t>
            </w:r>
            <w:r w:rsidRPr="00F468B8">
              <w:rPr>
                <w:rFonts w:ascii="Arial" w:eastAsia="Times New Roman" w:hAnsi="Arial" w:cs="Arial"/>
                <w:sz w:val="20"/>
                <w:lang w:eastAsia="en-GB"/>
              </w:rPr>
              <w:t xml:space="preserve"> person.  Any unused medicines must be appropriately disposed of and not returned to stock.</w:t>
            </w:r>
          </w:p>
          <w:p w14:paraId="54AD6237"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1A9DBFAF"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Audits should be robust and comprehensive and identify that measures are in place to ensure safe practice such as:</w:t>
            </w:r>
          </w:p>
          <w:p w14:paraId="30CF5F09" w14:textId="77777777" w:rsidR="00643243" w:rsidRPr="00F468B8" w:rsidRDefault="00643243" w:rsidP="00896AB9">
            <w:pPr>
              <w:pStyle w:val="ListParagraph"/>
              <w:numPr>
                <w:ilvl w:val="0"/>
                <w:numId w:val="11"/>
              </w:numPr>
              <w:tabs>
                <w:tab w:val="left" w:pos="1980"/>
              </w:tabs>
              <w:jc w:val="both"/>
              <w:rPr>
                <w:rFonts w:ascii="Arial" w:hAnsi="Arial" w:cs="Arial"/>
                <w:sz w:val="20"/>
                <w:szCs w:val="20"/>
              </w:rPr>
            </w:pPr>
            <w:r w:rsidRPr="00F468B8">
              <w:rPr>
                <w:rFonts w:ascii="Arial" w:hAnsi="Arial" w:cs="Arial"/>
                <w:sz w:val="20"/>
                <w:szCs w:val="20"/>
              </w:rPr>
              <w:t>The use of photographs to identify that medicines are being administered to the right person</w:t>
            </w:r>
          </w:p>
          <w:p w14:paraId="1E7DBA88" w14:textId="77777777" w:rsidR="00643243" w:rsidRPr="00F468B8" w:rsidRDefault="00643243" w:rsidP="00896AB9">
            <w:pPr>
              <w:pStyle w:val="ListParagraph"/>
              <w:numPr>
                <w:ilvl w:val="0"/>
                <w:numId w:val="11"/>
              </w:numPr>
              <w:tabs>
                <w:tab w:val="left" w:pos="1980"/>
              </w:tabs>
              <w:jc w:val="both"/>
              <w:rPr>
                <w:rFonts w:ascii="Arial" w:hAnsi="Arial" w:cs="Arial"/>
                <w:sz w:val="20"/>
                <w:szCs w:val="20"/>
              </w:rPr>
            </w:pPr>
            <w:r w:rsidRPr="00F468B8">
              <w:rPr>
                <w:rFonts w:ascii="Arial" w:hAnsi="Arial" w:cs="Arial"/>
                <w:sz w:val="20"/>
                <w:szCs w:val="20"/>
              </w:rPr>
              <w:t>Specimens of staff signatures to identify Registered Nurse/relevant staff responsible for the administration of medicine.</w:t>
            </w:r>
          </w:p>
          <w:p w14:paraId="5869BA36" w14:textId="77777777" w:rsidR="00643243" w:rsidRPr="00F468B8" w:rsidRDefault="00643243" w:rsidP="00896AB9">
            <w:pPr>
              <w:pStyle w:val="ListParagraph"/>
              <w:numPr>
                <w:ilvl w:val="0"/>
                <w:numId w:val="11"/>
              </w:numPr>
              <w:tabs>
                <w:tab w:val="left" w:pos="1980"/>
              </w:tabs>
              <w:jc w:val="both"/>
              <w:rPr>
                <w:rFonts w:ascii="Arial" w:hAnsi="Arial" w:cs="Arial"/>
                <w:sz w:val="20"/>
                <w:szCs w:val="20"/>
              </w:rPr>
            </w:pPr>
            <w:r w:rsidRPr="00F468B8">
              <w:rPr>
                <w:rFonts w:ascii="Arial" w:hAnsi="Arial" w:cs="Arial"/>
                <w:sz w:val="20"/>
                <w:szCs w:val="20"/>
              </w:rPr>
              <w:t>The correct and accurate complete of MAR charts</w:t>
            </w:r>
          </w:p>
          <w:p w14:paraId="6B199C68" w14:textId="77777777" w:rsidR="00643243" w:rsidRPr="00F468B8" w:rsidRDefault="00643243" w:rsidP="00896AB9">
            <w:pPr>
              <w:pStyle w:val="ListParagraph"/>
              <w:numPr>
                <w:ilvl w:val="0"/>
                <w:numId w:val="11"/>
              </w:numPr>
              <w:tabs>
                <w:tab w:val="left" w:pos="1980"/>
              </w:tabs>
              <w:jc w:val="both"/>
              <w:rPr>
                <w:rFonts w:ascii="Arial" w:hAnsi="Arial" w:cs="Arial"/>
                <w:sz w:val="20"/>
                <w:szCs w:val="20"/>
              </w:rPr>
            </w:pPr>
            <w:r w:rsidRPr="00F468B8">
              <w:rPr>
                <w:rFonts w:ascii="Arial" w:hAnsi="Arial" w:cs="Arial"/>
                <w:sz w:val="20"/>
                <w:szCs w:val="20"/>
              </w:rPr>
              <w:t>Satisfactory procedures for transcribing medication onto Mar charts and recording dosage changes onto MAR charts which include obtaining counter signatures from another registrant or competent health professional.</w:t>
            </w:r>
          </w:p>
          <w:p w14:paraId="5092261C"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11CCE268" w14:textId="77777777" w:rsidR="00643243" w:rsidRPr="00F468B8" w:rsidRDefault="00643243" w:rsidP="00643243">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ensure that staff adhere to controlled drugs procedures.</w:t>
            </w:r>
          </w:p>
          <w:p w14:paraId="7C166846" w14:textId="77777777" w:rsidR="00643243" w:rsidRPr="00F468B8" w:rsidRDefault="00643243" w:rsidP="00643243">
            <w:pPr>
              <w:tabs>
                <w:tab w:val="left" w:pos="1980"/>
              </w:tabs>
              <w:spacing w:after="0"/>
              <w:jc w:val="both"/>
              <w:rPr>
                <w:rFonts w:ascii="Arial" w:eastAsia="Times New Roman" w:hAnsi="Arial" w:cs="Arial"/>
                <w:sz w:val="20"/>
                <w:lang w:eastAsia="en-GB"/>
              </w:rPr>
            </w:pPr>
          </w:p>
          <w:p w14:paraId="02AB43FD" w14:textId="77777777" w:rsidR="00643243" w:rsidRPr="00F468B8" w:rsidRDefault="00643243" w:rsidP="00643243">
            <w:pPr>
              <w:tabs>
                <w:tab w:val="left" w:pos="1980"/>
              </w:tabs>
              <w:jc w:val="both"/>
              <w:rPr>
                <w:rFonts w:ascii="Arial" w:hAnsi="Arial" w:cs="Arial"/>
                <w:sz w:val="20"/>
              </w:rPr>
            </w:pPr>
            <w:r w:rsidRPr="00F468B8">
              <w:rPr>
                <w:rFonts w:ascii="Arial" w:eastAsia="Times New Roman" w:hAnsi="Arial" w:cs="Arial"/>
                <w:sz w:val="20"/>
                <w:lang w:eastAsia="en-GB"/>
              </w:rPr>
              <w:t xml:space="preserve">The Provider will make the necessary arrangements in accordance with regulatory </w:t>
            </w:r>
            <w:r w:rsidRPr="00F468B8">
              <w:rPr>
                <w:rFonts w:ascii="Arial" w:eastAsia="Times New Roman" w:hAnsi="Arial" w:cs="Arial"/>
                <w:bCs/>
                <w:sz w:val="20"/>
                <w:lang w:eastAsia="en-GB"/>
              </w:rPr>
              <w:t>requirements</w:t>
            </w:r>
            <w:r w:rsidRPr="00F468B8">
              <w:rPr>
                <w:rFonts w:ascii="Arial" w:eastAsia="Times New Roman" w:hAnsi="Arial" w:cs="Arial"/>
                <w:sz w:val="20"/>
                <w:lang w:eastAsia="en-GB"/>
              </w:rPr>
              <w:t xml:space="preserve"> for the disposal of medical waste including swabs, soiled dressings, incontinence pads, used needles, instruments and similar substances and materials</w:t>
            </w:r>
          </w:p>
          <w:p w14:paraId="7F5BEC71" w14:textId="77777777" w:rsidR="00643243" w:rsidRPr="00F468B8" w:rsidRDefault="00643243" w:rsidP="00643243">
            <w:pPr>
              <w:spacing w:after="0"/>
              <w:jc w:val="both"/>
              <w:rPr>
                <w:rFonts w:ascii="Arial" w:eastAsia="Times New Roman" w:hAnsi="Arial" w:cs="Arial"/>
                <w:sz w:val="20"/>
                <w:lang w:eastAsia="en-GB"/>
              </w:rPr>
            </w:pPr>
          </w:p>
          <w:p w14:paraId="048A995A" w14:textId="77777777" w:rsidR="00643243" w:rsidRPr="00F468B8" w:rsidRDefault="00643243" w:rsidP="00E5073B">
            <w:pPr>
              <w:rPr>
                <w:rFonts w:ascii="Arial" w:hAnsi="Arial" w:cs="Arial"/>
                <w:b/>
                <w:color w:val="4F81BD"/>
                <w:sz w:val="20"/>
              </w:rPr>
            </w:pPr>
            <w:r w:rsidRPr="00F468B8">
              <w:rPr>
                <w:rFonts w:ascii="Arial" w:hAnsi="Arial" w:cs="Arial"/>
                <w:b/>
                <w:color w:val="4F81BD"/>
                <w:sz w:val="20"/>
              </w:rPr>
              <w:t>Resuscitation and medical emergencies</w:t>
            </w:r>
          </w:p>
          <w:p w14:paraId="5429C445" w14:textId="77777777" w:rsidR="00643243" w:rsidRPr="00F468B8" w:rsidRDefault="00643243" w:rsidP="00643243">
            <w:pPr>
              <w:pStyle w:val="ListParagraph"/>
              <w:rPr>
                <w:rFonts w:ascii="Arial" w:hAnsi="Arial" w:cs="Arial"/>
                <w:b/>
                <w:color w:val="4F81BD"/>
                <w:sz w:val="20"/>
                <w:szCs w:val="20"/>
              </w:rPr>
            </w:pPr>
          </w:p>
          <w:p w14:paraId="615B7C35" w14:textId="77777777" w:rsidR="00643243" w:rsidRPr="00F468B8" w:rsidRDefault="00643243" w:rsidP="00643243">
            <w:pPr>
              <w:rPr>
                <w:rFonts w:ascii="Arial" w:hAnsi="Arial" w:cs="Arial"/>
                <w:sz w:val="20"/>
                <w:lang w:eastAsia="en-GB"/>
              </w:rPr>
            </w:pPr>
            <w:r w:rsidRPr="00F468B8">
              <w:rPr>
                <w:rFonts w:ascii="Arial" w:hAnsi="Arial" w:cs="Arial"/>
                <w:sz w:val="20"/>
                <w:lang w:eastAsia="en-GB"/>
              </w:rPr>
              <w:t>If a care worker identifies a medical emergency (this can include but is not limited to a suspected heart attack, significant falls, or overdoses) they will call an ambulance.</w:t>
            </w:r>
          </w:p>
          <w:p w14:paraId="0DB8E1BC" w14:textId="77777777" w:rsidR="00643243" w:rsidRPr="00F468B8" w:rsidRDefault="00643243" w:rsidP="00643243">
            <w:pPr>
              <w:rPr>
                <w:rFonts w:ascii="Arial" w:hAnsi="Arial" w:cs="Arial"/>
                <w:sz w:val="20"/>
                <w:lang w:eastAsia="en-GB"/>
              </w:rPr>
            </w:pPr>
            <w:r w:rsidRPr="00F468B8">
              <w:rPr>
                <w:rFonts w:ascii="Arial" w:hAnsi="Arial" w:cs="Arial"/>
                <w:sz w:val="20"/>
                <w:lang w:eastAsia="en-GB"/>
              </w:rPr>
              <w:t>Where care workers are qualified and confident in the undertaking, they should administer CPR where appropriate, being mindful of applicable DNACPR/</w:t>
            </w:r>
            <w:proofErr w:type="spellStart"/>
            <w:r w:rsidRPr="00F468B8">
              <w:rPr>
                <w:rFonts w:ascii="Arial" w:hAnsi="Arial" w:cs="Arial"/>
                <w:sz w:val="20"/>
                <w:lang w:eastAsia="en-GB"/>
              </w:rPr>
              <w:t>ADRT</w:t>
            </w:r>
            <w:proofErr w:type="spellEnd"/>
            <w:r w:rsidRPr="00F468B8">
              <w:rPr>
                <w:rFonts w:ascii="Arial" w:hAnsi="Arial" w:cs="Arial"/>
                <w:sz w:val="20"/>
                <w:lang w:eastAsia="en-GB"/>
              </w:rPr>
              <w:t>.</w:t>
            </w:r>
          </w:p>
          <w:p w14:paraId="08B8B308" w14:textId="77777777" w:rsidR="00643243" w:rsidRPr="00F468B8" w:rsidRDefault="00643243" w:rsidP="00643243">
            <w:pPr>
              <w:rPr>
                <w:rFonts w:ascii="Arial" w:hAnsi="Arial" w:cs="Arial"/>
                <w:sz w:val="20"/>
                <w:lang w:eastAsia="en-GB"/>
              </w:rPr>
            </w:pPr>
            <w:r w:rsidRPr="00F468B8">
              <w:rPr>
                <w:rFonts w:ascii="Arial" w:hAnsi="Arial" w:cs="Arial"/>
                <w:sz w:val="20"/>
                <w:lang w:eastAsia="en-GB"/>
              </w:rPr>
              <w:t xml:space="preserve">Following this, the provider will contact the </w:t>
            </w:r>
            <w:proofErr w:type="gramStart"/>
            <w:r w:rsidRPr="00F468B8">
              <w:rPr>
                <w:rFonts w:ascii="Arial" w:hAnsi="Arial" w:cs="Arial"/>
                <w:sz w:val="20"/>
                <w:lang w:eastAsia="en-GB"/>
              </w:rPr>
              <w:t>individuals</w:t>
            </w:r>
            <w:proofErr w:type="gramEnd"/>
            <w:r w:rsidRPr="00F468B8">
              <w:rPr>
                <w:rFonts w:ascii="Arial" w:hAnsi="Arial" w:cs="Arial"/>
                <w:sz w:val="20"/>
                <w:lang w:eastAsia="en-GB"/>
              </w:rPr>
              <w:t xml:space="preserve"> family or advocate. The provider should report the incident to the appropriate CCG as soon as reasonably practicable.</w:t>
            </w:r>
          </w:p>
          <w:p w14:paraId="30B8E331" w14:textId="77777777" w:rsidR="00643243" w:rsidRPr="00F468B8" w:rsidRDefault="00643243" w:rsidP="00E5073B">
            <w:pPr>
              <w:rPr>
                <w:rFonts w:ascii="Arial" w:hAnsi="Arial" w:cs="Arial"/>
                <w:b/>
                <w:color w:val="4F81BD"/>
                <w:sz w:val="20"/>
              </w:rPr>
            </w:pPr>
            <w:r w:rsidRPr="00F468B8">
              <w:rPr>
                <w:rFonts w:ascii="Arial" w:hAnsi="Arial" w:cs="Arial"/>
                <w:b/>
                <w:color w:val="4F81BD"/>
                <w:sz w:val="20"/>
              </w:rPr>
              <w:t>Non-emergency care</w:t>
            </w:r>
          </w:p>
          <w:p w14:paraId="3FF0ABDD" w14:textId="77777777" w:rsidR="00643243" w:rsidRPr="00F468B8" w:rsidRDefault="00643243" w:rsidP="00643243">
            <w:pPr>
              <w:spacing w:after="0"/>
              <w:jc w:val="both"/>
              <w:rPr>
                <w:rFonts w:ascii="Arial" w:eastAsia="Times New Roman" w:hAnsi="Arial" w:cs="Arial"/>
                <w:sz w:val="20"/>
                <w:lang w:eastAsia="en-GB"/>
              </w:rPr>
            </w:pPr>
          </w:p>
          <w:p w14:paraId="0EFE07B1" w14:textId="77777777" w:rsidR="00643243" w:rsidRPr="00F468B8" w:rsidRDefault="00643243" w:rsidP="00643243">
            <w:pPr>
              <w:rPr>
                <w:rFonts w:ascii="Arial" w:eastAsia="MS Mincho" w:hAnsi="Arial" w:cs="Arial"/>
                <w:sz w:val="20"/>
              </w:rPr>
            </w:pPr>
            <w:r w:rsidRPr="00F468B8">
              <w:rPr>
                <w:rFonts w:ascii="Arial" w:eastAsia="MS Mincho" w:hAnsi="Arial" w:cs="Arial"/>
                <w:sz w:val="20"/>
              </w:rPr>
              <w:t>The individual should be referred to their GP in the first instance or any locally commissioned admission avoidance service if more appropriate.</w:t>
            </w:r>
          </w:p>
          <w:p w14:paraId="0F03FCEA" w14:textId="2BEF6BBE" w:rsidR="00D26D51" w:rsidRPr="00F468B8" w:rsidRDefault="00643243" w:rsidP="00E5073B">
            <w:pPr>
              <w:rPr>
                <w:rFonts w:ascii="Arial" w:eastAsia="MS Mincho" w:hAnsi="Arial" w:cs="Arial"/>
                <w:sz w:val="20"/>
              </w:rPr>
            </w:pPr>
            <w:r w:rsidRPr="00F468B8">
              <w:rPr>
                <w:rFonts w:ascii="Arial" w:eastAsia="MS Mincho" w:hAnsi="Arial" w:cs="Arial"/>
                <w:sz w:val="20"/>
              </w:rPr>
              <w:lastRenderedPageBreak/>
              <w:t>Any non-emergency instances encountered out of GP practice hours should be referred to NHS111.</w:t>
            </w:r>
          </w:p>
          <w:p w14:paraId="270A5A9A"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534290C3" w14:textId="7777777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Provider will provide the equipment detailed in Table 2 as standard at no additional cost to the Commissioner, where required to meet the individuals assessed need. </w:t>
            </w:r>
          </w:p>
          <w:p w14:paraId="3BB85D9F"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2AEC7794" w14:textId="77777777" w:rsidR="00D26D51" w:rsidRPr="00F468B8" w:rsidRDefault="00D26D51" w:rsidP="00D26D51">
            <w:pPr>
              <w:rPr>
                <w:rFonts w:ascii="Arial" w:eastAsia="Dotum" w:hAnsi="Arial" w:cs="Arial"/>
                <w:sz w:val="20"/>
                <w:lang w:eastAsia="en-GB"/>
              </w:rPr>
            </w:pPr>
            <w:r w:rsidRPr="00F468B8">
              <w:rPr>
                <w:rFonts w:ascii="Arial" w:eastAsia="Dotum" w:hAnsi="Arial" w:cs="Arial"/>
                <w:sz w:val="20"/>
                <w:lang w:eastAsia="en-GB"/>
              </w:rPr>
              <w:t>The provider will supply infection prevention and control equipment in line with regulation 12.2 (f) of the 2014 Regulations.</w:t>
            </w:r>
          </w:p>
          <w:p w14:paraId="4CB421EF" w14:textId="77777777" w:rsidR="00D26D51" w:rsidRPr="00F468B8" w:rsidRDefault="00D26D51" w:rsidP="00D26D51">
            <w:pPr>
              <w:rPr>
                <w:rFonts w:ascii="Arial" w:eastAsia="Dotum" w:hAnsi="Arial" w:cs="Arial"/>
                <w:sz w:val="20"/>
                <w:lang w:eastAsia="en-GB"/>
              </w:rPr>
            </w:pPr>
            <w:r w:rsidRPr="00F468B8">
              <w:rPr>
                <w:rFonts w:ascii="Arial" w:eastAsia="Dotum" w:hAnsi="Arial" w:cs="Arial"/>
                <w:sz w:val="20"/>
                <w:lang w:eastAsia="en-GB"/>
              </w:rPr>
              <w:t>The equipment will be supplied at no cost to BSol CCG. The cost of the equipment will be built into the cost of care. This equipment will include:</w:t>
            </w:r>
          </w:p>
          <w:p w14:paraId="3586BE5E" w14:textId="77777777" w:rsidR="00D26D51" w:rsidRPr="00F468B8" w:rsidRDefault="00D26D51" w:rsidP="00896AB9">
            <w:pPr>
              <w:pStyle w:val="ListParagraph"/>
              <w:numPr>
                <w:ilvl w:val="0"/>
                <w:numId w:val="11"/>
              </w:numPr>
              <w:rPr>
                <w:rFonts w:ascii="Arial" w:eastAsia="Dotum" w:hAnsi="Arial" w:cs="Arial"/>
                <w:sz w:val="20"/>
                <w:szCs w:val="20"/>
              </w:rPr>
            </w:pPr>
            <w:r w:rsidRPr="00F468B8">
              <w:rPr>
                <w:rFonts w:ascii="Arial" w:eastAsia="Dotum" w:hAnsi="Arial" w:cs="Arial"/>
                <w:sz w:val="20"/>
                <w:szCs w:val="20"/>
              </w:rPr>
              <w:t>Single use disposable gloves</w:t>
            </w:r>
          </w:p>
          <w:p w14:paraId="0D41EF3F" w14:textId="77777777" w:rsidR="00D26D51" w:rsidRPr="00F468B8" w:rsidRDefault="00D26D51" w:rsidP="00896AB9">
            <w:pPr>
              <w:pStyle w:val="ListParagraph"/>
              <w:numPr>
                <w:ilvl w:val="0"/>
                <w:numId w:val="11"/>
              </w:numPr>
              <w:rPr>
                <w:rFonts w:ascii="Arial" w:eastAsia="Dotum" w:hAnsi="Arial" w:cs="Arial"/>
                <w:sz w:val="20"/>
                <w:szCs w:val="20"/>
              </w:rPr>
            </w:pPr>
            <w:r w:rsidRPr="00F468B8">
              <w:rPr>
                <w:rFonts w:ascii="Arial" w:eastAsia="Dotum" w:hAnsi="Arial" w:cs="Arial"/>
                <w:sz w:val="20"/>
                <w:szCs w:val="20"/>
              </w:rPr>
              <w:t>Single use disposable aprons, and</w:t>
            </w:r>
          </w:p>
          <w:p w14:paraId="35840839" w14:textId="77777777" w:rsidR="00D26D51" w:rsidRPr="00F468B8" w:rsidRDefault="00D26D51" w:rsidP="00896AB9">
            <w:pPr>
              <w:pStyle w:val="ListParagraph"/>
              <w:numPr>
                <w:ilvl w:val="0"/>
                <w:numId w:val="11"/>
              </w:numPr>
              <w:rPr>
                <w:rFonts w:ascii="Arial" w:eastAsia="Dotum" w:hAnsi="Arial" w:cs="Arial"/>
                <w:sz w:val="20"/>
                <w:szCs w:val="20"/>
              </w:rPr>
            </w:pPr>
            <w:r w:rsidRPr="00F468B8">
              <w:rPr>
                <w:rFonts w:ascii="Arial" w:eastAsia="Dotum" w:hAnsi="Arial" w:cs="Arial"/>
                <w:sz w:val="20"/>
                <w:szCs w:val="20"/>
              </w:rPr>
              <w:t>Alcohol hand rub</w:t>
            </w:r>
          </w:p>
          <w:p w14:paraId="253C3F5C"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13577F4C" w14:textId="7777777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ensure that equipment is subject to regular safety checks and maintenance/replacement as necessary, as per Table 2.</w:t>
            </w:r>
          </w:p>
          <w:p w14:paraId="11214EB7" w14:textId="77777777" w:rsidR="00D26D51" w:rsidRPr="00F468B8" w:rsidRDefault="00D26D51" w:rsidP="00D26D51">
            <w:pPr>
              <w:rPr>
                <w:rFonts w:ascii="Arial" w:eastAsia="MS Mincho" w:hAnsi="Arial" w:cs="Arial"/>
                <w:b/>
                <w:bCs/>
                <w:color w:val="4F81BD"/>
                <w:sz w:val="20"/>
              </w:rPr>
            </w:pPr>
          </w:p>
          <w:p w14:paraId="1EBB360B" w14:textId="3C1F2027" w:rsidR="00D26D51" w:rsidRPr="00F468B8" w:rsidRDefault="00D26D51" w:rsidP="00D26D51">
            <w:pPr>
              <w:rPr>
                <w:rFonts w:ascii="Arial" w:eastAsia="MS Mincho" w:hAnsi="Arial" w:cs="Arial"/>
                <w:b/>
                <w:bCs/>
                <w:color w:val="4F81BD"/>
                <w:sz w:val="20"/>
              </w:rPr>
            </w:pPr>
            <w:r w:rsidRPr="00F468B8">
              <w:rPr>
                <w:rFonts w:ascii="Arial" w:eastAsia="MS Mincho" w:hAnsi="Arial" w:cs="Arial"/>
                <w:b/>
                <w:bCs/>
                <w:color w:val="4F81BD"/>
                <w:sz w:val="20"/>
              </w:rPr>
              <w:t>Table 2: Standard equipment to be provided by the Provider</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7558"/>
            </w:tblGrid>
            <w:tr w:rsidR="00D26D51" w:rsidRPr="00F468B8" w14:paraId="6B3FA314" w14:textId="77777777" w:rsidTr="00D26D51">
              <w:trPr>
                <w:cantSplit/>
                <w:trHeight w:val="174"/>
                <w:tblHeader/>
              </w:trPr>
              <w:tc>
                <w:tcPr>
                  <w:tcW w:w="1454" w:type="dxa"/>
                  <w:tcBorders>
                    <w:top w:val="single" w:sz="4" w:space="0" w:color="FFFFFF"/>
                    <w:left w:val="single" w:sz="4" w:space="0" w:color="FFFFFF"/>
                    <w:bottom w:val="single" w:sz="4" w:space="0" w:color="auto"/>
                    <w:right w:val="single" w:sz="4" w:space="0" w:color="FFFFFF"/>
                  </w:tcBorders>
                  <w:shd w:val="clear" w:color="auto" w:fill="002060"/>
                  <w:vAlign w:val="center"/>
                </w:tcPr>
                <w:p w14:paraId="0F14F6A7" w14:textId="77777777" w:rsidR="00D26D51" w:rsidRPr="00F468B8" w:rsidRDefault="00D26D51" w:rsidP="00D26D51">
                  <w:pPr>
                    <w:jc w:val="center"/>
                    <w:rPr>
                      <w:rFonts w:ascii="Arial" w:eastAsia="MS Mincho" w:hAnsi="Arial" w:cs="Arial"/>
                      <w:b/>
                      <w:color w:val="FFFFFF"/>
                      <w:sz w:val="20"/>
                    </w:rPr>
                  </w:pPr>
                  <w:r w:rsidRPr="00F468B8">
                    <w:rPr>
                      <w:rFonts w:ascii="Arial" w:eastAsia="MS Mincho" w:hAnsi="Arial" w:cs="Arial"/>
                      <w:b/>
                      <w:color w:val="FFFFFF"/>
                      <w:sz w:val="20"/>
                    </w:rPr>
                    <w:t>Need</w:t>
                  </w:r>
                </w:p>
              </w:tc>
              <w:tc>
                <w:tcPr>
                  <w:tcW w:w="7558" w:type="dxa"/>
                  <w:tcBorders>
                    <w:top w:val="single" w:sz="4" w:space="0" w:color="FFFFFF"/>
                    <w:left w:val="single" w:sz="4" w:space="0" w:color="FFFFFF"/>
                    <w:bottom w:val="single" w:sz="4" w:space="0" w:color="auto"/>
                    <w:right w:val="single" w:sz="4" w:space="0" w:color="FFFFFF"/>
                  </w:tcBorders>
                  <w:shd w:val="clear" w:color="auto" w:fill="002060"/>
                  <w:vAlign w:val="center"/>
                </w:tcPr>
                <w:p w14:paraId="3247100D" w14:textId="77777777" w:rsidR="00D26D51" w:rsidRPr="00F468B8" w:rsidRDefault="00D26D51" w:rsidP="00D26D51">
                  <w:pPr>
                    <w:jc w:val="center"/>
                    <w:rPr>
                      <w:rFonts w:ascii="Arial" w:eastAsia="MS Mincho" w:hAnsi="Arial" w:cs="Arial"/>
                      <w:b/>
                      <w:color w:val="FFFFFF"/>
                      <w:sz w:val="20"/>
                    </w:rPr>
                  </w:pPr>
                  <w:r w:rsidRPr="00F468B8">
                    <w:rPr>
                      <w:rFonts w:ascii="Arial" w:eastAsia="MS Mincho" w:hAnsi="Arial" w:cs="Arial"/>
                      <w:b/>
                      <w:color w:val="FFFFFF"/>
                      <w:sz w:val="20"/>
                    </w:rPr>
                    <w:t>Equipment</w:t>
                  </w:r>
                </w:p>
              </w:tc>
            </w:tr>
            <w:tr w:rsidR="00D26D51" w:rsidRPr="00F468B8" w14:paraId="70CAD927" w14:textId="77777777" w:rsidTr="00D26D51">
              <w:trPr>
                <w:cantSplit/>
                <w:trHeight w:val="3524"/>
              </w:trPr>
              <w:tc>
                <w:tcPr>
                  <w:tcW w:w="1454" w:type="dxa"/>
                  <w:tcBorders>
                    <w:top w:val="single" w:sz="4" w:space="0" w:color="auto"/>
                    <w:left w:val="single" w:sz="4" w:space="0" w:color="auto"/>
                    <w:bottom w:val="single" w:sz="4" w:space="0" w:color="auto"/>
                    <w:right w:val="single" w:sz="4" w:space="0" w:color="auto"/>
                  </w:tcBorders>
                </w:tcPr>
                <w:p w14:paraId="036026BD" w14:textId="77777777" w:rsidR="00D26D51" w:rsidRPr="00F468B8" w:rsidRDefault="00D26D51" w:rsidP="00D26D51">
                  <w:pPr>
                    <w:rPr>
                      <w:rFonts w:ascii="Arial" w:eastAsia="MS Mincho" w:hAnsi="Arial" w:cs="Arial"/>
                      <w:sz w:val="20"/>
                    </w:rPr>
                  </w:pPr>
                  <w:r w:rsidRPr="00F468B8">
                    <w:rPr>
                      <w:rFonts w:ascii="Arial" w:eastAsia="MS Mincho" w:hAnsi="Arial" w:cs="Arial"/>
                      <w:sz w:val="20"/>
                    </w:rPr>
                    <w:t>Mobility</w:t>
                  </w:r>
                </w:p>
              </w:tc>
              <w:tc>
                <w:tcPr>
                  <w:tcW w:w="7558" w:type="dxa"/>
                  <w:tcBorders>
                    <w:top w:val="single" w:sz="4" w:space="0" w:color="auto"/>
                    <w:left w:val="single" w:sz="4" w:space="0" w:color="auto"/>
                    <w:bottom w:val="single" w:sz="4" w:space="0" w:color="auto"/>
                    <w:right w:val="single" w:sz="4" w:space="0" w:color="auto"/>
                  </w:tcBorders>
                  <w:vAlign w:val="center"/>
                </w:tcPr>
                <w:p w14:paraId="1ABAC680"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Slings – one pair/Service User</w:t>
                  </w:r>
                </w:p>
                <w:p w14:paraId="0A5DEBED"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 xml:space="preserve">Beds – height adjustable/variable hospital bed where clinically indicated or as a minimum evidence of bed replacement </w:t>
                  </w:r>
                  <w:proofErr w:type="spellStart"/>
                  <w:r w:rsidRPr="00F468B8">
                    <w:rPr>
                      <w:rFonts w:ascii="Arial" w:eastAsia="MS Mincho" w:hAnsi="Arial" w:cs="Arial"/>
                      <w:sz w:val="20"/>
                    </w:rPr>
                    <w:t>programme</w:t>
                  </w:r>
                  <w:proofErr w:type="spellEnd"/>
                  <w:r w:rsidRPr="00F468B8">
                    <w:rPr>
                      <w:rFonts w:ascii="Arial" w:eastAsia="MS Mincho" w:hAnsi="Arial" w:cs="Arial"/>
                      <w:sz w:val="20"/>
                    </w:rPr>
                    <w:t xml:space="preserve"> to profiling beds and bariatric beds, as required</w:t>
                  </w:r>
                </w:p>
                <w:p w14:paraId="5030AB41"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Slide sheets</w:t>
                  </w:r>
                </w:p>
                <w:p w14:paraId="7626B361"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Hoist – sling, standing</w:t>
                  </w:r>
                </w:p>
                <w:p w14:paraId="45BC771D"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Handling belt</w:t>
                  </w:r>
                </w:p>
                <w:p w14:paraId="6A327C82"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Transit wheelchairs</w:t>
                  </w:r>
                </w:p>
                <w:p w14:paraId="2DDF736D"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Over-bed trolley table</w:t>
                  </w:r>
                </w:p>
                <w:p w14:paraId="705BDB29" w14:textId="77777777" w:rsidR="00D26D51" w:rsidRPr="00F468B8" w:rsidRDefault="00D26D51" w:rsidP="00896AB9">
                  <w:pPr>
                    <w:numPr>
                      <w:ilvl w:val="0"/>
                      <w:numId w:val="10"/>
                    </w:numPr>
                    <w:spacing w:after="0"/>
                    <w:rPr>
                      <w:rFonts w:ascii="Arial" w:eastAsia="MS Mincho" w:hAnsi="Arial" w:cs="Arial"/>
                      <w:sz w:val="20"/>
                    </w:rPr>
                  </w:pPr>
                  <w:proofErr w:type="gramStart"/>
                  <w:r w:rsidRPr="00F468B8">
                    <w:rPr>
                      <w:rFonts w:ascii="Arial" w:eastAsia="MS Mincho" w:hAnsi="Arial" w:cs="Arial"/>
                      <w:sz w:val="20"/>
                    </w:rPr>
                    <w:t>Bed-rails</w:t>
                  </w:r>
                  <w:proofErr w:type="gramEnd"/>
                  <w:r w:rsidRPr="00F468B8">
                    <w:rPr>
                      <w:rFonts w:ascii="Arial" w:eastAsia="MS Mincho" w:hAnsi="Arial" w:cs="Arial"/>
                      <w:sz w:val="20"/>
                    </w:rPr>
                    <w:t xml:space="preserve"> and bumpers</w:t>
                  </w:r>
                </w:p>
                <w:p w14:paraId="0EF3A770"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Bath equipment – bath hoist, shower chair</w:t>
                  </w:r>
                </w:p>
                <w:p w14:paraId="346B2AC3"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Scales</w:t>
                  </w:r>
                </w:p>
                <w:p w14:paraId="0E5441BA"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Hoist scales</w:t>
                  </w:r>
                </w:p>
                <w:p w14:paraId="516A299A"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Grab rails</w:t>
                  </w:r>
                </w:p>
              </w:tc>
            </w:tr>
            <w:tr w:rsidR="00D26D51" w:rsidRPr="00F468B8" w14:paraId="0252CCAD" w14:textId="77777777" w:rsidTr="00D26D51">
              <w:trPr>
                <w:cantSplit/>
                <w:trHeight w:val="705"/>
              </w:trPr>
              <w:tc>
                <w:tcPr>
                  <w:tcW w:w="1454" w:type="dxa"/>
                  <w:tcBorders>
                    <w:top w:val="single" w:sz="4" w:space="0" w:color="auto"/>
                    <w:left w:val="single" w:sz="4" w:space="0" w:color="auto"/>
                    <w:bottom w:val="single" w:sz="4" w:space="0" w:color="auto"/>
                    <w:right w:val="single" w:sz="4" w:space="0" w:color="auto"/>
                  </w:tcBorders>
                </w:tcPr>
                <w:p w14:paraId="30F98FB3" w14:textId="77777777" w:rsidR="00D26D51" w:rsidRPr="00F468B8" w:rsidRDefault="00D26D51" w:rsidP="00D26D51">
                  <w:pPr>
                    <w:rPr>
                      <w:rFonts w:ascii="Arial" w:eastAsia="MS Mincho" w:hAnsi="Arial" w:cs="Arial"/>
                      <w:sz w:val="20"/>
                    </w:rPr>
                  </w:pPr>
                  <w:r w:rsidRPr="00F468B8">
                    <w:rPr>
                      <w:rFonts w:ascii="Arial" w:eastAsia="MS Mincho" w:hAnsi="Arial" w:cs="Arial"/>
                      <w:sz w:val="20"/>
                    </w:rPr>
                    <w:t>Skin</w:t>
                  </w:r>
                </w:p>
                <w:p w14:paraId="710A9A78" w14:textId="77777777" w:rsidR="00D26D51" w:rsidRPr="00F468B8" w:rsidRDefault="00D26D51" w:rsidP="00D26D51">
                  <w:pPr>
                    <w:rPr>
                      <w:rFonts w:ascii="Arial" w:eastAsia="MS Mincho" w:hAnsi="Arial" w:cs="Arial"/>
                      <w:sz w:val="20"/>
                    </w:rPr>
                  </w:pPr>
                </w:p>
              </w:tc>
              <w:tc>
                <w:tcPr>
                  <w:tcW w:w="7558" w:type="dxa"/>
                  <w:tcBorders>
                    <w:top w:val="single" w:sz="4" w:space="0" w:color="auto"/>
                    <w:left w:val="single" w:sz="4" w:space="0" w:color="auto"/>
                    <w:bottom w:val="single" w:sz="4" w:space="0" w:color="auto"/>
                    <w:right w:val="single" w:sz="4" w:space="0" w:color="auto"/>
                  </w:tcBorders>
                </w:tcPr>
                <w:p w14:paraId="3ED4E2A2"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Mattress – soft foam, medium overlay and low air loss mattresses (up to grade four)</w:t>
                  </w:r>
                </w:p>
                <w:p w14:paraId="08073034"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Variety of chairs to meet individual needs</w:t>
                  </w:r>
                </w:p>
                <w:p w14:paraId="16D0FC15"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Cushions – pressure relieving</w:t>
                  </w:r>
                </w:p>
                <w:p w14:paraId="6A636627" w14:textId="77777777" w:rsidR="00D26D51" w:rsidRPr="00F468B8" w:rsidRDefault="00D26D51" w:rsidP="00D26D51">
                  <w:pPr>
                    <w:ind w:left="360"/>
                    <w:rPr>
                      <w:rFonts w:ascii="Arial" w:eastAsia="MS Mincho" w:hAnsi="Arial" w:cs="Arial"/>
                      <w:sz w:val="20"/>
                    </w:rPr>
                  </w:pPr>
                </w:p>
              </w:tc>
            </w:tr>
            <w:tr w:rsidR="00D26D51" w:rsidRPr="00F468B8" w14:paraId="5648567A" w14:textId="77777777" w:rsidTr="00D26D51">
              <w:trPr>
                <w:cantSplit/>
                <w:trHeight w:val="904"/>
              </w:trPr>
              <w:tc>
                <w:tcPr>
                  <w:tcW w:w="1454" w:type="dxa"/>
                  <w:tcBorders>
                    <w:top w:val="single" w:sz="4" w:space="0" w:color="auto"/>
                    <w:left w:val="single" w:sz="4" w:space="0" w:color="auto"/>
                    <w:bottom w:val="single" w:sz="4" w:space="0" w:color="auto"/>
                    <w:right w:val="single" w:sz="4" w:space="0" w:color="auto"/>
                  </w:tcBorders>
                </w:tcPr>
                <w:p w14:paraId="3D82A88B" w14:textId="77777777" w:rsidR="00D26D51" w:rsidRPr="00F468B8" w:rsidRDefault="00D26D51" w:rsidP="00D26D51">
                  <w:pPr>
                    <w:rPr>
                      <w:rFonts w:ascii="Arial" w:eastAsia="MS Mincho" w:hAnsi="Arial" w:cs="Arial"/>
                      <w:sz w:val="20"/>
                    </w:rPr>
                  </w:pPr>
                  <w:r w:rsidRPr="00F468B8">
                    <w:rPr>
                      <w:rFonts w:ascii="Arial" w:eastAsia="MS Mincho" w:hAnsi="Arial" w:cs="Arial"/>
                      <w:sz w:val="20"/>
                    </w:rPr>
                    <w:t>Elimination</w:t>
                  </w:r>
                </w:p>
              </w:tc>
              <w:tc>
                <w:tcPr>
                  <w:tcW w:w="7558" w:type="dxa"/>
                  <w:tcBorders>
                    <w:top w:val="single" w:sz="4" w:space="0" w:color="auto"/>
                    <w:left w:val="single" w:sz="4" w:space="0" w:color="auto"/>
                    <w:bottom w:val="single" w:sz="4" w:space="0" w:color="auto"/>
                    <w:right w:val="single" w:sz="4" w:space="0" w:color="auto"/>
                  </w:tcBorders>
                </w:tcPr>
                <w:p w14:paraId="5888AFF8"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Commode/commode chair</w:t>
                  </w:r>
                </w:p>
                <w:p w14:paraId="0ED394EA"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Bed pans</w:t>
                  </w:r>
                </w:p>
                <w:p w14:paraId="660483FC"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Urinals</w:t>
                  </w:r>
                </w:p>
              </w:tc>
            </w:tr>
            <w:tr w:rsidR="00D26D51" w:rsidRPr="00F468B8" w14:paraId="30B81317" w14:textId="77777777" w:rsidTr="00D26D51">
              <w:trPr>
                <w:cantSplit/>
                <w:trHeight w:val="963"/>
              </w:trPr>
              <w:tc>
                <w:tcPr>
                  <w:tcW w:w="1454" w:type="dxa"/>
                  <w:tcBorders>
                    <w:top w:val="single" w:sz="4" w:space="0" w:color="auto"/>
                    <w:left w:val="single" w:sz="4" w:space="0" w:color="auto"/>
                    <w:bottom w:val="single" w:sz="4" w:space="0" w:color="auto"/>
                    <w:right w:val="single" w:sz="4" w:space="0" w:color="auto"/>
                  </w:tcBorders>
                </w:tcPr>
                <w:p w14:paraId="302A70CB" w14:textId="77777777" w:rsidR="00D26D51" w:rsidRPr="00F468B8" w:rsidRDefault="00D26D51" w:rsidP="00D26D51">
                  <w:pPr>
                    <w:rPr>
                      <w:rFonts w:ascii="Arial" w:eastAsia="MS Mincho" w:hAnsi="Arial" w:cs="Arial"/>
                      <w:sz w:val="20"/>
                    </w:rPr>
                  </w:pPr>
                  <w:r w:rsidRPr="00F468B8">
                    <w:rPr>
                      <w:rFonts w:ascii="Arial" w:eastAsia="MS Mincho" w:hAnsi="Arial" w:cs="Arial"/>
                      <w:sz w:val="20"/>
                    </w:rPr>
                    <w:t>Respiratory Support</w:t>
                  </w:r>
                </w:p>
              </w:tc>
              <w:tc>
                <w:tcPr>
                  <w:tcW w:w="7558" w:type="dxa"/>
                  <w:tcBorders>
                    <w:top w:val="single" w:sz="4" w:space="0" w:color="auto"/>
                    <w:left w:val="single" w:sz="4" w:space="0" w:color="auto"/>
                    <w:bottom w:val="single" w:sz="4" w:space="0" w:color="auto"/>
                    <w:right w:val="single" w:sz="4" w:space="0" w:color="auto"/>
                  </w:tcBorders>
                </w:tcPr>
                <w:p w14:paraId="6735F9DB" w14:textId="77777777" w:rsidR="00D26D51" w:rsidRPr="00F468B8" w:rsidRDefault="00D26D51" w:rsidP="00896AB9">
                  <w:pPr>
                    <w:numPr>
                      <w:ilvl w:val="0"/>
                      <w:numId w:val="10"/>
                    </w:numPr>
                    <w:spacing w:after="0"/>
                    <w:rPr>
                      <w:rFonts w:ascii="Arial" w:eastAsia="MS Mincho" w:hAnsi="Arial" w:cs="Arial"/>
                      <w:sz w:val="20"/>
                    </w:rPr>
                  </w:pPr>
                  <w:proofErr w:type="spellStart"/>
                  <w:r w:rsidRPr="00F468B8">
                    <w:rPr>
                      <w:rFonts w:ascii="Arial" w:eastAsia="MS Mincho" w:hAnsi="Arial" w:cs="Arial"/>
                      <w:sz w:val="20"/>
                    </w:rPr>
                    <w:t>Nebulisers</w:t>
                  </w:r>
                  <w:proofErr w:type="spellEnd"/>
                </w:p>
                <w:p w14:paraId="1CBF25CC"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Suction machines</w:t>
                  </w:r>
                </w:p>
                <w:p w14:paraId="6C19B16A"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Prescribed Oxygen</w:t>
                  </w:r>
                </w:p>
              </w:tc>
            </w:tr>
            <w:tr w:rsidR="00D26D51" w:rsidRPr="00F468B8" w14:paraId="3549C8DD" w14:textId="77777777" w:rsidTr="00D26D51">
              <w:trPr>
                <w:cantSplit/>
                <w:trHeight w:val="1234"/>
              </w:trPr>
              <w:tc>
                <w:tcPr>
                  <w:tcW w:w="1454" w:type="dxa"/>
                  <w:tcBorders>
                    <w:top w:val="single" w:sz="4" w:space="0" w:color="auto"/>
                    <w:left w:val="single" w:sz="4" w:space="0" w:color="auto"/>
                    <w:bottom w:val="single" w:sz="4" w:space="0" w:color="auto"/>
                    <w:right w:val="single" w:sz="4" w:space="0" w:color="auto"/>
                  </w:tcBorders>
                </w:tcPr>
                <w:p w14:paraId="20C11C45" w14:textId="77777777" w:rsidR="00D26D51" w:rsidRPr="00F468B8" w:rsidRDefault="00D26D51" w:rsidP="00D26D51">
                  <w:pPr>
                    <w:rPr>
                      <w:rFonts w:ascii="Arial" w:eastAsia="MS Mincho" w:hAnsi="Arial" w:cs="Arial"/>
                      <w:sz w:val="20"/>
                    </w:rPr>
                  </w:pPr>
                  <w:r w:rsidRPr="00F468B8">
                    <w:rPr>
                      <w:rFonts w:ascii="Arial" w:eastAsia="MS Mincho" w:hAnsi="Arial" w:cs="Arial"/>
                      <w:sz w:val="20"/>
                    </w:rPr>
                    <w:t>Assistive technology</w:t>
                  </w:r>
                </w:p>
                <w:p w14:paraId="2B663E69" w14:textId="77777777" w:rsidR="00D26D51" w:rsidRPr="00F468B8" w:rsidRDefault="00D26D51" w:rsidP="00D26D51">
                  <w:pPr>
                    <w:ind w:right="-288"/>
                    <w:rPr>
                      <w:rFonts w:ascii="Arial" w:eastAsia="MS Mincho" w:hAnsi="Arial" w:cs="Arial"/>
                      <w:sz w:val="20"/>
                    </w:rPr>
                  </w:pPr>
                </w:p>
              </w:tc>
              <w:tc>
                <w:tcPr>
                  <w:tcW w:w="7558" w:type="dxa"/>
                  <w:tcBorders>
                    <w:top w:val="single" w:sz="4" w:space="0" w:color="auto"/>
                    <w:left w:val="single" w:sz="4" w:space="0" w:color="auto"/>
                    <w:bottom w:val="single" w:sz="4" w:space="0" w:color="auto"/>
                    <w:right w:val="single" w:sz="4" w:space="0" w:color="auto"/>
                  </w:tcBorders>
                  <w:vAlign w:val="center"/>
                </w:tcPr>
                <w:p w14:paraId="0C751698"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Communication aids/signs to assist Service Users with hearing / visual / cognitive impairments</w:t>
                  </w:r>
                </w:p>
                <w:p w14:paraId="02F06D89"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Call systems with an accessible alarm</w:t>
                  </w:r>
                </w:p>
                <w:p w14:paraId="5CA6C99B"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Bed sensors</w:t>
                  </w:r>
                </w:p>
                <w:p w14:paraId="059118EE"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Chair sensors</w:t>
                  </w:r>
                </w:p>
                <w:p w14:paraId="2A760FDE"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Tap/bath/shower sensors</w:t>
                  </w:r>
                </w:p>
                <w:p w14:paraId="0E4B9457"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Door alarms</w:t>
                  </w:r>
                </w:p>
                <w:p w14:paraId="0486752C"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Bariatric beds</w:t>
                  </w:r>
                </w:p>
              </w:tc>
            </w:tr>
            <w:tr w:rsidR="00D26D51" w:rsidRPr="00F468B8" w14:paraId="7B6F3A89" w14:textId="77777777" w:rsidTr="00D26D51">
              <w:trPr>
                <w:cantSplit/>
                <w:trHeight w:val="889"/>
              </w:trPr>
              <w:tc>
                <w:tcPr>
                  <w:tcW w:w="1454" w:type="dxa"/>
                  <w:tcBorders>
                    <w:top w:val="single" w:sz="4" w:space="0" w:color="auto"/>
                    <w:left w:val="single" w:sz="4" w:space="0" w:color="auto"/>
                    <w:bottom w:val="single" w:sz="4" w:space="0" w:color="auto"/>
                    <w:right w:val="single" w:sz="4" w:space="0" w:color="auto"/>
                  </w:tcBorders>
                </w:tcPr>
                <w:p w14:paraId="6AABA2BF" w14:textId="77777777" w:rsidR="00D26D51" w:rsidRPr="00F468B8" w:rsidRDefault="00D26D51" w:rsidP="00D26D51">
                  <w:pPr>
                    <w:rPr>
                      <w:rFonts w:ascii="Arial" w:eastAsia="MS Mincho" w:hAnsi="Arial" w:cs="Arial"/>
                      <w:sz w:val="20"/>
                    </w:rPr>
                  </w:pPr>
                  <w:r w:rsidRPr="00F468B8">
                    <w:rPr>
                      <w:rFonts w:ascii="Arial" w:eastAsia="MS Mincho" w:hAnsi="Arial" w:cs="Arial"/>
                      <w:sz w:val="20"/>
                    </w:rPr>
                    <w:lastRenderedPageBreak/>
                    <w:t>Nutrition – food and drink</w:t>
                  </w:r>
                </w:p>
              </w:tc>
              <w:tc>
                <w:tcPr>
                  <w:tcW w:w="7558" w:type="dxa"/>
                  <w:tcBorders>
                    <w:top w:val="single" w:sz="4" w:space="0" w:color="auto"/>
                    <w:left w:val="single" w:sz="4" w:space="0" w:color="auto"/>
                    <w:bottom w:val="single" w:sz="4" w:space="0" w:color="auto"/>
                    <w:right w:val="single" w:sz="4" w:space="0" w:color="auto"/>
                  </w:tcBorders>
                  <w:vAlign w:val="center"/>
                </w:tcPr>
                <w:p w14:paraId="558F58C5"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Adaptive cutlery</w:t>
                  </w:r>
                </w:p>
                <w:p w14:paraId="774D602B"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Non slip mats</w:t>
                  </w:r>
                </w:p>
                <w:p w14:paraId="6E6F5352"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Pumps</w:t>
                  </w:r>
                </w:p>
                <w:p w14:paraId="3FDC5AD0"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PEG feeds</w:t>
                  </w:r>
                </w:p>
                <w:p w14:paraId="0394B84E" w14:textId="77777777" w:rsidR="00D26D51" w:rsidRPr="00F468B8" w:rsidRDefault="00D26D51" w:rsidP="00896AB9">
                  <w:pPr>
                    <w:numPr>
                      <w:ilvl w:val="0"/>
                      <w:numId w:val="10"/>
                    </w:numPr>
                    <w:spacing w:after="0"/>
                    <w:rPr>
                      <w:rFonts w:ascii="Arial" w:eastAsia="MS Mincho" w:hAnsi="Arial" w:cs="Arial"/>
                      <w:sz w:val="20"/>
                    </w:rPr>
                  </w:pPr>
                  <w:r w:rsidRPr="00F468B8">
                    <w:rPr>
                      <w:rFonts w:ascii="Arial" w:eastAsia="MS Mincho" w:hAnsi="Arial" w:cs="Arial"/>
                      <w:sz w:val="20"/>
                    </w:rPr>
                    <w:t xml:space="preserve">Subcutaneous administration sets </w:t>
                  </w:r>
                </w:p>
              </w:tc>
            </w:tr>
            <w:tr w:rsidR="00D26D51" w:rsidRPr="00F468B8" w14:paraId="7A757328" w14:textId="77777777" w:rsidTr="00D26D51">
              <w:trPr>
                <w:cantSplit/>
                <w:trHeight w:val="785"/>
              </w:trPr>
              <w:tc>
                <w:tcPr>
                  <w:tcW w:w="1454" w:type="dxa"/>
                  <w:tcBorders>
                    <w:top w:val="single" w:sz="4" w:space="0" w:color="auto"/>
                    <w:left w:val="single" w:sz="4" w:space="0" w:color="auto"/>
                    <w:bottom w:val="single" w:sz="4" w:space="0" w:color="auto"/>
                    <w:right w:val="single" w:sz="4" w:space="0" w:color="auto"/>
                  </w:tcBorders>
                </w:tcPr>
                <w:p w14:paraId="75258E6E" w14:textId="77777777" w:rsidR="00D26D51" w:rsidRPr="00F468B8" w:rsidRDefault="00D26D51" w:rsidP="00D26D51">
                  <w:pPr>
                    <w:rPr>
                      <w:rFonts w:ascii="Arial" w:eastAsia="MS Mincho" w:hAnsi="Arial" w:cs="Arial"/>
                      <w:sz w:val="20"/>
                    </w:rPr>
                  </w:pPr>
                  <w:r w:rsidRPr="00F468B8">
                    <w:rPr>
                      <w:rFonts w:ascii="Arial" w:eastAsia="MS Mincho" w:hAnsi="Arial" w:cs="Arial"/>
                      <w:sz w:val="20"/>
                    </w:rPr>
                    <w:t>End of life care</w:t>
                  </w:r>
                </w:p>
              </w:tc>
              <w:tc>
                <w:tcPr>
                  <w:tcW w:w="7558" w:type="dxa"/>
                  <w:tcBorders>
                    <w:top w:val="single" w:sz="4" w:space="0" w:color="auto"/>
                    <w:left w:val="single" w:sz="4" w:space="0" w:color="auto"/>
                    <w:bottom w:val="single" w:sz="4" w:space="0" w:color="auto"/>
                    <w:right w:val="single" w:sz="4" w:space="0" w:color="auto"/>
                  </w:tcBorders>
                </w:tcPr>
                <w:p w14:paraId="3CD60B1F" w14:textId="77777777" w:rsidR="00D26D51" w:rsidRPr="00F468B8" w:rsidRDefault="00D26D51" w:rsidP="00896AB9">
                  <w:pPr>
                    <w:numPr>
                      <w:ilvl w:val="0"/>
                      <w:numId w:val="9"/>
                    </w:numPr>
                    <w:spacing w:after="0"/>
                    <w:rPr>
                      <w:rFonts w:ascii="Arial" w:eastAsia="MS Mincho" w:hAnsi="Arial" w:cs="Arial"/>
                      <w:sz w:val="20"/>
                    </w:rPr>
                  </w:pPr>
                  <w:r w:rsidRPr="00F468B8">
                    <w:rPr>
                      <w:rFonts w:ascii="Arial" w:eastAsia="MS Mincho" w:hAnsi="Arial" w:cs="Arial"/>
                      <w:sz w:val="20"/>
                    </w:rPr>
                    <w:t xml:space="preserve">Syringe drivers, giving sets and syringes </w:t>
                  </w:r>
                </w:p>
              </w:tc>
            </w:tr>
            <w:tr w:rsidR="00D26D51" w:rsidRPr="00F468B8" w14:paraId="5881E433" w14:textId="77777777" w:rsidTr="00D26D51">
              <w:trPr>
                <w:cantSplit/>
                <w:trHeight w:val="785"/>
              </w:trPr>
              <w:tc>
                <w:tcPr>
                  <w:tcW w:w="1454" w:type="dxa"/>
                  <w:tcBorders>
                    <w:top w:val="single" w:sz="4" w:space="0" w:color="auto"/>
                    <w:left w:val="single" w:sz="4" w:space="0" w:color="auto"/>
                    <w:bottom w:val="single" w:sz="4" w:space="0" w:color="auto"/>
                    <w:right w:val="single" w:sz="4" w:space="0" w:color="auto"/>
                  </w:tcBorders>
                </w:tcPr>
                <w:p w14:paraId="06CFD001" w14:textId="77777777" w:rsidR="00D26D51" w:rsidRPr="00F468B8" w:rsidRDefault="00D26D51" w:rsidP="00D26D51">
                  <w:pPr>
                    <w:rPr>
                      <w:rFonts w:ascii="Arial" w:eastAsia="MS Mincho" w:hAnsi="Arial" w:cs="Arial"/>
                      <w:sz w:val="20"/>
                    </w:rPr>
                  </w:pPr>
                  <w:r w:rsidRPr="00F468B8">
                    <w:rPr>
                      <w:rFonts w:ascii="Arial" w:eastAsia="MS Mincho" w:hAnsi="Arial" w:cs="Arial"/>
                      <w:sz w:val="20"/>
                    </w:rPr>
                    <w:t>Emotional and social needs</w:t>
                  </w:r>
                </w:p>
              </w:tc>
              <w:tc>
                <w:tcPr>
                  <w:tcW w:w="7558" w:type="dxa"/>
                  <w:tcBorders>
                    <w:top w:val="single" w:sz="4" w:space="0" w:color="auto"/>
                    <w:left w:val="single" w:sz="4" w:space="0" w:color="auto"/>
                    <w:bottom w:val="single" w:sz="4" w:space="0" w:color="auto"/>
                    <w:right w:val="single" w:sz="4" w:space="0" w:color="auto"/>
                  </w:tcBorders>
                </w:tcPr>
                <w:p w14:paraId="6D6B5D40" w14:textId="77777777" w:rsidR="00D26D51" w:rsidRPr="00F468B8" w:rsidRDefault="00D26D51" w:rsidP="00896AB9">
                  <w:pPr>
                    <w:numPr>
                      <w:ilvl w:val="0"/>
                      <w:numId w:val="9"/>
                    </w:numPr>
                    <w:spacing w:after="0"/>
                    <w:rPr>
                      <w:rFonts w:ascii="Arial" w:eastAsia="MS Mincho" w:hAnsi="Arial" w:cs="Arial"/>
                      <w:sz w:val="20"/>
                    </w:rPr>
                  </w:pPr>
                  <w:r w:rsidRPr="00F468B8">
                    <w:rPr>
                      <w:rFonts w:ascii="Arial" w:eastAsia="MS Mincho" w:hAnsi="Arial" w:cs="Arial"/>
                      <w:sz w:val="20"/>
                    </w:rPr>
                    <w:t>Access to local/on site amenities</w:t>
                  </w:r>
                </w:p>
                <w:p w14:paraId="4AE54481" w14:textId="77777777" w:rsidR="00D26D51" w:rsidRPr="00F468B8" w:rsidRDefault="00D26D51" w:rsidP="00896AB9">
                  <w:pPr>
                    <w:numPr>
                      <w:ilvl w:val="0"/>
                      <w:numId w:val="9"/>
                    </w:numPr>
                    <w:spacing w:after="0"/>
                    <w:rPr>
                      <w:rFonts w:ascii="Arial" w:eastAsia="MS Mincho" w:hAnsi="Arial" w:cs="Arial"/>
                      <w:sz w:val="20"/>
                    </w:rPr>
                  </w:pPr>
                  <w:r w:rsidRPr="00F468B8">
                    <w:rPr>
                      <w:rFonts w:ascii="Arial" w:eastAsia="MS Mincho" w:hAnsi="Arial" w:cs="Arial"/>
                      <w:sz w:val="20"/>
                    </w:rPr>
                    <w:t>Appropriate access to a good standard of exercise equipment (as appropriate)</w:t>
                  </w:r>
                </w:p>
              </w:tc>
            </w:tr>
          </w:tbl>
          <w:p w14:paraId="0A1C627B" w14:textId="77777777" w:rsidR="00D26D51" w:rsidRPr="00F468B8" w:rsidRDefault="00D26D51" w:rsidP="00D26D51">
            <w:pPr>
              <w:rPr>
                <w:rFonts w:ascii="Arial" w:eastAsia="MS Mincho" w:hAnsi="Arial" w:cs="Arial"/>
                <w:b/>
                <w:bCs/>
                <w:color w:val="4F81BD"/>
                <w:sz w:val="20"/>
              </w:rPr>
            </w:pPr>
          </w:p>
          <w:p w14:paraId="7DFAB603"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16258D2D" w14:textId="5617368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In exceptional cases, if bespoke equipment, not covered in the ‘standard’ weekly rate, is required during an individual’s placement (as a consequence of a change in need) then the Provider will contact the Commissioner and notify them of the equipment requirement. The source and cost of the bespoke equipment will then be discussed and if appropriate agreed. Where possible the equipment may be sourced via the CCG ABI clinical lead from the community equipment store.</w:t>
            </w:r>
          </w:p>
          <w:p w14:paraId="39A5A308"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226C3FC7" w14:textId="77777777" w:rsidR="00D26D51" w:rsidRPr="00F468B8" w:rsidRDefault="00D26D51" w:rsidP="00E5073B">
            <w:pPr>
              <w:rPr>
                <w:rFonts w:ascii="Arial" w:hAnsi="Arial" w:cs="Arial"/>
                <w:b/>
                <w:color w:val="4F81BD"/>
                <w:sz w:val="20"/>
              </w:rPr>
            </w:pPr>
            <w:bookmarkStart w:id="8" w:name="_Toc220306038"/>
            <w:bookmarkStart w:id="9" w:name="OLE_LINK2"/>
            <w:r w:rsidRPr="00F468B8">
              <w:rPr>
                <w:rFonts w:ascii="Arial" w:hAnsi="Arial" w:cs="Arial"/>
                <w:b/>
                <w:color w:val="4F81BD"/>
                <w:sz w:val="20"/>
              </w:rPr>
              <w:t>Clinical equipment</w:t>
            </w:r>
            <w:bookmarkEnd w:id="8"/>
          </w:p>
          <w:bookmarkEnd w:id="9"/>
          <w:p w14:paraId="2DD76EEA"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3CC6D4A2" w14:textId="526D9CB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ensure that any clinical equipment provided for an individual by the Commissioner is:</w:t>
            </w:r>
          </w:p>
          <w:p w14:paraId="32D82B96"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2A0CE014" w14:textId="77777777" w:rsidR="00D26D51" w:rsidRPr="00F468B8" w:rsidRDefault="00D26D51" w:rsidP="00896AB9">
            <w:pPr>
              <w:numPr>
                <w:ilvl w:val="0"/>
                <w:numId w:val="11"/>
              </w:numPr>
              <w:spacing w:after="0"/>
              <w:jc w:val="both"/>
              <w:rPr>
                <w:rFonts w:ascii="Arial" w:eastAsia="Times New Roman" w:hAnsi="Arial" w:cs="Arial"/>
                <w:bCs/>
                <w:sz w:val="20"/>
                <w:lang w:eastAsia="en-GB"/>
              </w:rPr>
            </w:pPr>
            <w:r w:rsidRPr="00F468B8">
              <w:rPr>
                <w:rFonts w:ascii="Arial" w:eastAsia="Times New Roman" w:hAnsi="Arial" w:cs="Arial"/>
                <w:sz w:val="20"/>
                <w:lang w:eastAsia="en-GB"/>
              </w:rPr>
              <w:t>Managed</w:t>
            </w:r>
            <w:r w:rsidRPr="00F468B8">
              <w:rPr>
                <w:rFonts w:ascii="Arial" w:eastAsia="Times New Roman" w:hAnsi="Arial" w:cs="Arial"/>
                <w:bCs/>
                <w:sz w:val="20"/>
                <w:lang w:eastAsia="en-GB"/>
              </w:rPr>
              <w:t xml:space="preserve"> safely and </w:t>
            </w:r>
            <w:r w:rsidRPr="00F468B8">
              <w:rPr>
                <w:rFonts w:ascii="Arial" w:eastAsia="Times New Roman" w:hAnsi="Arial" w:cs="Arial"/>
                <w:sz w:val="20"/>
                <w:lang w:eastAsia="en-GB"/>
              </w:rPr>
              <w:t>securely</w:t>
            </w:r>
            <w:r w:rsidRPr="00F468B8">
              <w:rPr>
                <w:rFonts w:ascii="Arial" w:eastAsia="Times New Roman" w:hAnsi="Arial" w:cs="Arial"/>
                <w:bCs/>
                <w:sz w:val="20"/>
                <w:lang w:eastAsia="en-GB"/>
              </w:rPr>
              <w:t>;</w:t>
            </w:r>
          </w:p>
          <w:p w14:paraId="4AFD16CA" w14:textId="77777777" w:rsidR="00D26D51" w:rsidRPr="00F468B8" w:rsidRDefault="00D26D51"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Operated in line with the manufacturer’s instructions; </w:t>
            </w:r>
          </w:p>
          <w:p w14:paraId="6A600DB6" w14:textId="77777777" w:rsidR="00D26D51" w:rsidRPr="00F468B8" w:rsidRDefault="00D26D51" w:rsidP="00896AB9">
            <w:pPr>
              <w:numPr>
                <w:ilvl w:val="0"/>
                <w:numId w:val="11"/>
              </w:numPr>
              <w:spacing w:after="0"/>
              <w:jc w:val="both"/>
              <w:rPr>
                <w:rFonts w:ascii="Arial" w:eastAsia="Times New Roman" w:hAnsi="Arial" w:cs="Arial"/>
                <w:bCs/>
                <w:sz w:val="20"/>
                <w:lang w:eastAsia="en-GB"/>
              </w:rPr>
            </w:pPr>
            <w:r w:rsidRPr="00F468B8">
              <w:rPr>
                <w:rFonts w:ascii="Arial" w:eastAsia="Times New Roman" w:hAnsi="Arial" w:cs="Arial"/>
                <w:sz w:val="20"/>
                <w:lang w:eastAsia="en-GB"/>
              </w:rPr>
              <w:t>Kept clean and decontaminated as per infection control policies and procedures. Where necessary, items of equipment which need to undergo specialist decontamination, the Commissioner will provide</w:t>
            </w:r>
            <w:r w:rsidRPr="00F468B8">
              <w:rPr>
                <w:rFonts w:ascii="Arial" w:eastAsia="Times New Roman" w:hAnsi="Arial" w:cs="Arial"/>
                <w:bCs/>
                <w:sz w:val="20"/>
                <w:lang w:eastAsia="en-GB"/>
              </w:rPr>
              <w:t xml:space="preserve"> instructions to the Provider;</w:t>
            </w:r>
          </w:p>
          <w:p w14:paraId="01FAE027" w14:textId="77777777" w:rsidR="00D26D51" w:rsidRPr="00F468B8" w:rsidRDefault="00D26D51" w:rsidP="00896AB9">
            <w:pPr>
              <w:numPr>
                <w:ilvl w:val="0"/>
                <w:numId w:val="11"/>
              </w:numPr>
              <w:spacing w:after="0"/>
              <w:jc w:val="both"/>
              <w:rPr>
                <w:rFonts w:ascii="Arial" w:eastAsia="Times New Roman" w:hAnsi="Arial" w:cs="Arial"/>
                <w:bCs/>
                <w:sz w:val="20"/>
                <w:lang w:eastAsia="en-GB"/>
              </w:rPr>
            </w:pPr>
            <w:r w:rsidRPr="00F468B8">
              <w:rPr>
                <w:rFonts w:ascii="Arial" w:eastAsia="Times New Roman" w:hAnsi="Arial" w:cs="Arial"/>
                <w:bCs/>
                <w:sz w:val="20"/>
                <w:lang w:eastAsia="en-GB"/>
              </w:rPr>
              <w:t>M</w:t>
            </w:r>
            <w:r w:rsidRPr="00F468B8">
              <w:rPr>
                <w:rFonts w:ascii="Arial" w:eastAsia="Times New Roman" w:hAnsi="Arial" w:cs="Arial"/>
                <w:sz w:val="20"/>
                <w:lang w:eastAsia="en-GB"/>
              </w:rPr>
              <w:t>a</w:t>
            </w:r>
            <w:r w:rsidRPr="00F468B8">
              <w:rPr>
                <w:rFonts w:ascii="Arial" w:eastAsia="Times New Roman" w:hAnsi="Arial" w:cs="Arial"/>
                <w:bCs/>
                <w:sz w:val="20"/>
                <w:lang w:eastAsia="en-GB"/>
              </w:rPr>
              <w:t xml:space="preserve">de available for </w:t>
            </w:r>
            <w:r w:rsidRPr="00F468B8">
              <w:rPr>
                <w:rFonts w:ascii="Arial" w:eastAsia="Times New Roman" w:hAnsi="Arial" w:cs="Arial"/>
                <w:sz w:val="20"/>
                <w:lang w:eastAsia="en-GB"/>
              </w:rPr>
              <w:t>maintenance</w:t>
            </w:r>
            <w:r w:rsidRPr="00F468B8">
              <w:rPr>
                <w:rFonts w:ascii="Arial" w:eastAsia="Times New Roman" w:hAnsi="Arial" w:cs="Arial"/>
                <w:bCs/>
                <w:sz w:val="20"/>
                <w:lang w:eastAsia="en-GB"/>
              </w:rPr>
              <w:t xml:space="preserve"> by the Commissioner (maintenance will be managed by the Commissioner only); and</w:t>
            </w:r>
          </w:p>
          <w:p w14:paraId="1075F444" w14:textId="77777777" w:rsidR="00D26D51" w:rsidRPr="00F468B8" w:rsidRDefault="00D26D51" w:rsidP="00896AB9">
            <w:pPr>
              <w:numPr>
                <w:ilvl w:val="0"/>
                <w:numId w:val="11"/>
              </w:numPr>
              <w:spacing w:after="0"/>
              <w:jc w:val="both"/>
              <w:rPr>
                <w:rFonts w:ascii="Arial" w:eastAsia="Times New Roman" w:hAnsi="Arial" w:cs="Arial"/>
                <w:bCs/>
                <w:sz w:val="20"/>
                <w:lang w:eastAsia="en-GB"/>
              </w:rPr>
            </w:pPr>
            <w:r w:rsidRPr="00F468B8">
              <w:rPr>
                <w:rFonts w:ascii="Arial" w:eastAsia="Times New Roman" w:hAnsi="Arial" w:cs="Arial"/>
                <w:bCs/>
                <w:sz w:val="20"/>
                <w:lang w:eastAsia="en-GB"/>
              </w:rPr>
              <w:t>Only for use in relation to the named individual.</w:t>
            </w:r>
          </w:p>
          <w:p w14:paraId="18287BBF"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64200ADA" w14:textId="7777777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If the Provider identifies a potential requirement for clinical equipment to be provided by the Commissioner or nominated other, then the Provider will inform the Commissioner. The Commissioner and Provider will then discuss and agree the appropriateness of the provision.  </w:t>
            </w:r>
          </w:p>
          <w:p w14:paraId="3C4D3D70" w14:textId="77777777" w:rsidR="00D26D51" w:rsidRPr="00F468B8" w:rsidRDefault="00D26D51" w:rsidP="00D26D51">
            <w:pPr>
              <w:tabs>
                <w:tab w:val="left" w:pos="1980"/>
              </w:tabs>
              <w:spacing w:after="0"/>
              <w:jc w:val="both"/>
              <w:rPr>
                <w:rFonts w:ascii="Arial" w:eastAsia="Times New Roman" w:hAnsi="Arial" w:cs="Arial"/>
                <w:sz w:val="20"/>
                <w:lang w:eastAsia="en-GB"/>
              </w:rPr>
            </w:pPr>
          </w:p>
          <w:p w14:paraId="7A3ACF45" w14:textId="4E016AB7" w:rsidR="00D26D51" w:rsidRPr="00F468B8" w:rsidRDefault="00D26D51" w:rsidP="00D26D51">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In the event of the individual’s condition changing and the equipment no longer being necessary, the Provider must advise the Commissioner or the community equipment service within 24 hours in order that arrangements can be made for the equipment’s collection</w:t>
            </w:r>
          </w:p>
          <w:p w14:paraId="6F185269" w14:textId="131E75DE" w:rsidR="00643243" w:rsidRPr="00F468B8" w:rsidRDefault="00643243" w:rsidP="003564FF">
            <w:pPr>
              <w:spacing w:after="0"/>
              <w:rPr>
                <w:rFonts w:ascii="Arial" w:hAnsi="Arial" w:cs="Arial"/>
                <w:sz w:val="20"/>
              </w:rPr>
            </w:pPr>
          </w:p>
          <w:p w14:paraId="129C7289" w14:textId="5723C06C" w:rsidR="00643243" w:rsidRPr="00F468B8" w:rsidRDefault="00643243" w:rsidP="003564FF">
            <w:pPr>
              <w:spacing w:after="0"/>
              <w:rPr>
                <w:rFonts w:ascii="Arial" w:hAnsi="Arial" w:cs="Arial"/>
                <w:b/>
                <w:bCs/>
                <w:sz w:val="20"/>
              </w:rPr>
            </w:pPr>
            <w:r w:rsidRPr="00F468B8">
              <w:rPr>
                <w:rFonts w:ascii="Arial" w:hAnsi="Arial" w:cs="Arial"/>
                <w:b/>
                <w:bCs/>
                <w:sz w:val="20"/>
              </w:rPr>
              <w:t>Workforce</w:t>
            </w:r>
          </w:p>
          <w:p w14:paraId="1199C10F" w14:textId="7D86B2E7" w:rsidR="00643243" w:rsidRPr="00F468B8" w:rsidRDefault="00643243" w:rsidP="003564FF">
            <w:pPr>
              <w:spacing w:after="0"/>
              <w:rPr>
                <w:rFonts w:ascii="Arial" w:hAnsi="Arial" w:cs="Arial"/>
                <w:sz w:val="20"/>
              </w:rPr>
            </w:pPr>
          </w:p>
          <w:p w14:paraId="2A5B317B" w14:textId="77777777" w:rsidR="003A12C4" w:rsidRPr="00F468B8" w:rsidRDefault="003A12C4" w:rsidP="003A12C4">
            <w:pPr>
              <w:spacing w:after="0"/>
              <w:rPr>
                <w:rFonts w:ascii="Arial" w:eastAsia="Times New Roman" w:hAnsi="Arial" w:cs="Arial"/>
                <w:b/>
                <w:color w:val="4F81BD"/>
                <w:sz w:val="20"/>
                <w:lang w:eastAsia="en-GB"/>
              </w:rPr>
            </w:pPr>
            <w:bookmarkStart w:id="10" w:name="_Toc220306067"/>
            <w:r w:rsidRPr="00F468B8">
              <w:rPr>
                <w:rFonts w:ascii="Arial" w:eastAsia="Times New Roman" w:hAnsi="Arial" w:cs="Arial"/>
                <w:b/>
                <w:color w:val="4F81BD"/>
                <w:sz w:val="20"/>
                <w:lang w:eastAsia="en-GB"/>
              </w:rPr>
              <w:t>Staffing levels</w:t>
            </w:r>
            <w:bookmarkEnd w:id="10"/>
            <w:r w:rsidRPr="00F468B8">
              <w:rPr>
                <w:rFonts w:ascii="Arial" w:eastAsia="Times New Roman" w:hAnsi="Arial" w:cs="Arial"/>
                <w:b/>
                <w:color w:val="4F81BD"/>
                <w:sz w:val="20"/>
                <w:lang w:eastAsia="en-GB"/>
              </w:rPr>
              <w:t xml:space="preserve"> </w:t>
            </w:r>
          </w:p>
          <w:p w14:paraId="07861693" w14:textId="77777777" w:rsidR="003A12C4" w:rsidRPr="00F468B8" w:rsidRDefault="003A12C4" w:rsidP="003A12C4">
            <w:pPr>
              <w:tabs>
                <w:tab w:val="left" w:pos="1980"/>
              </w:tabs>
              <w:spacing w:after="0"/>
              <w:jc w:val="both"/>
              <w:rPr>
                <w:rFonts w:ascii="Arial" w:eastAsia="Times New Roman" w:hAnsi="Arial" w:cs="Arial"/>
                <w:sz w:val="20"/>
                <w:lang w:eastAsia="en-GB"/>
              </w:rPr>
            </w:pPr>
          </w:p>
          <w:p w14:paraId="3E1CC58B" w14:textId="77777777" w:rsidR="003A12C4" w:rsidRPr="00F468B8" w:rsidRDefault="003A12C4" w:rsidP="003A12C4">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w:t>
            </w:r>
          </w:p>
          <w:p w14:paraId="70D32B8D" w14:textId="77777777" w:rsidR="003A12C4" w:rsidRPr="00F468B8" w:rsidRDefault="003A12C4" w:rsidP="003A12C4">
            <w:pPr>
              <w:tabs>
                <w:tab w:val="left" w:pos="1980"/>
              </w:tabs>
              <w:spacing w:after="0"/>
              <w:jc w:val="both"/>
              <w:rPr>
                <w:rFonts w:ascii="Arial" w:eastAsia="Times New Roman" w:hAnsi="Arial" w:cs="Arial"/>
                <w:sz w:val="20"/>
                <w:lang w:eastAsia="en-GB"/>
              </w:rPr>
            </w:pPr>
          </w:p>
          <w:p w14:paraId="703ABA0E" w14:textId="77777777" w:rsidR="003A12C4" w:rsidRPr="00F468B8" w:rsidRDefault="003A12C4" w:rsidP="00896AB9">
            <w:pPr>
              <w:numPr>
                <w:ilvl w:val="0"/>
                <w:numId w:val="11"/>
              </w:numPr>
              <w:spacing w:after="0"/>
              <w:jc w:val="both"/>
              <w:rPr>
                <w:rFonts w:ascii="Arial" w:eastAsia="Times New Roman" w:hAnsi="Arial" w:cs="Arial"/>
                <w:sz w:val="20"/>
                <w:lang w:eastAsia="en-GB"/>
              </w:rPr>
            </w:pPr>
            <w:bookmarkStart w:id="11" w:name="OLE_LINK4"/>
            <w:r w:rsidRPr="00F468B8">
              <w:rPr>
                <w:rFonts w:ascii="Arial" w:eastAsia="Times New Roman" w:hAnsi="Arial" w:cs="Arial"/>
                <w:sz w:val="20"/>
                <w:lang w:eastAsia="en-GB"/>
              </w:rPr>
              <w:t xml:space="preserve">As far as possible, employ a workforce </w:t>
            </w:r>
            <w:proofErr w:type="gramStart"/>
            <w:r w:rsidRPr="00F468B8">
              <w:rPr>
                <w:rFonts w:ascii="Arial" w:eastAsia="Times New Roman" w:hAnsi="Arial" w:cs="Arial"/>
                <w:sz w:val="20"/>
                <w:lang w:eastAsia="en-GB"/>
              </w:rPr>
              <w:t>who's</w:t>
            </w:r>
            <w:proofErr w:type="gramEnd"/>
            <w:r w:rsidRPr="00F468B8">
              <w:rPr>
                <w:rFonts w:ascii="Arial" w:eastAsia="Times New Roman" w:hAnsi="Arial" w:cs="Arial"/>
                <w:sz w:val="20"/>
                <w:lang w:eastAsia="en-GB"/>
              </w:rPr>
              <w:t xml:space="preserve"> composition is reflective of the local population;</w:t>
            </w:r>
          </w:p>
          <w:p w14:paraId="1800926A"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Ensure that staffing levels are appropriate to meet individual Service Users needs and align to the Care Plan agreed with the Commissioner; </w:t>
            </w:r>
          </w:p>
          <w:p w14:paraId="68FDB290"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Ensure the cultural and clinical needs of Service Users are met. In line with good practice and where practicably possible, have at least one male and one female member of care staff on duty at all times;</w:t>
            </w:r>
          </w:p>
          <w:bookmarkEnd w:id="11"/>
          <w:p w14:paraId="67B83825" w14:textId="51120442"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Ensure clinical staff hold </w:t>
            </w:r>
            <w:proofErr w:type="spellStart"/>
            <w:r w:rsidRPr="00F468B8">
              <w:rPr>
                <w:rFonts w:ascii="Arial" w:eastAsia="Times New Roman" w:hAnsi="Arial" w:cs="Arial"/>
                <w:sz w:val="20"/>
                <w:lang w:eastAsia="en-GB"/>
              </w:rPr>
              <w:t>recognised</w:t>
            </w:r>
            <w:proofErr w:type="spellEnd"/>
            <w:r w:rsidRPr="00F468B8">
              <w:rPr>
                <w:rFonts w:ascii="Arial" w:eastAsia="Times New Roman" w:hAnsi="Arial" w:cs="Arial"/>
                <w:sz w:val="20"/>
                <w:lang w:eastAsia="en-GB"/>
              </w:rPr>
              <w:t xml:space="preserve"> qualifications as specified by the Registering / professional bodies e.g. GMC, </w:t>
            </w:r>
            <w:proofErr w:type="spellStart"/>
            <w:r w:rsidRPr="00F468B8">
              <w:rPr>
                <w:rFonts w:ascii="Arial" w:eastAsia="Times New Roman" w:hAnsi="Arial" w:cs="Arial"/>
                <w:sz w:val="20"/>
                <w:lang w:eastAsia="en-GB"/>
              </w:rPr>
              <w:t>NMC</w:t>
            </w:r>
            <w:proofErr w:type="spellEnd"/>
            <w:r w:rsidRPr="00F468B8">
              <w:rPr>
                <w:rFonts w:ascii="Arial" w:eastAsia="Times New Roman" w:hAnsi="Arial" w:cs="Arial"/>
                <w:sz w:val="20"/>
                <w:lang w:eastAsia="en-GB"/>
              </w:rPr>
              <w:t xml:space="preserve">, </w:t>
            </w:r>
            <w:proofErr w:type="spellStart"/>
            <w:r w:rsidRPr="00F468B8">
              <w:rPr>
                <w:rFonts w:ascii="Arial" w:eastAsia="Times New Roman" w:hAnsi="Arial" w:cs="Arial"/>
                <w:sz w:val="20"/>
                <w:lang w:eastAsia="en-GB"/>
              </w:rPr>
              <w:t>HPC</w:t>
            </w:r>
            <w:proofErr w:type="spellEnd"/>
          </w:p>
          <w:p w14:paraId="214ECA9F"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Ensure the registration status of staff required to hold a registration e.g. registered nurse or therapist, is current and appropriate for the service provided and that the staff abide by their code of conduct at all times;</w:t>
            </w:r>
          </w:p>
          <w:p w14:paraId="66BFEDCE"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lastRenderedPageBreak/>
              <w:t xml:space="preserve">Ensure all non-registered staff </w:t>
            </w:r>
            <w:proofErr w:type="spellStart"/>
            <w:r w:rsidRPr="00F468B8">
              <w:rPr>
                <w:rFonts w:ascii="Arial" w:eastAsia="Times New Roman" w:hAnsi="Arial" w:cs="Arial"/>
                <w:sz w:val="20"/>
                <w:lang w:eastAsia="en-GB"/>
              </w:rPr>
              <w:t>practise</w:t>
            </w:r>
            <w:proofErr w:type="spellEnd"/>
            <w:r w:rsidRPr="00F468B8">
              <w:rPr>
                <w:rFonts w:ascii="Arial" w:eastAsia="Times New Roman" w:hAnsi="Arial" w:cs="Arial"/>
                <w:sz w:val="20"/>
                <w:lang w:eastAsia="en-GB"/>
              </w:rPr>
              <w:t xml:space="preserve"> under the supervision of, and have access to, a registered nurse on a 24-hour basis, 7 days a week, 365/6 days a year;</w:t>
            </w:r>
          </w:p>
          <w:p w14:paraId="6C12F2F1"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Operate a flexible system whereby extra staff can be deployed at times of increased need and cover can be swiftly arranged for staff who are absent;</w:t>
            </w:r>
          </w:p>
          <w:p w14:paraId="2DFEF21A" w14:textId="77777777" w:rsidR="003A12C4" w:rsidRPr="00F468B8" w:rsidRDefault="003A12C4" w:rsidP="00896AB9">
            <w:pPr>
              <w:numPr>
                <w:ilvl w:val="0"/>
                <w:numId w:val="11"/>
              </w:numPr>
              <w:spacing w:after="0"/>
              <w:jc w:val="both"/>
              <w:rPr>
                <w:rFonts w:ascii="Arial" w:eastAsia="Times New Roman" w:hAnsi="Arial" w:cs="Arial"/>
                <w:sz w:val="20"/>
                <w:lang w:eastAsia="en-GB"/>
              </w:rPr>
            </w:pPr>
            <w:proofErr w:type="spellStart"/>
            <w:r w:rsidRPr="00F468B8">
              <w:rPr>
                <w:rFonts w:ascii="Arial" w:eastAsia="Times New Roman" w:hAnsi="Arial" w:cs="Arial"/>
                <w:sz w:val="20"/>
                <w:lang w:eastAsia="en-GB"/>
              </w:rPr>
              <w:t>Optimise</w:t>
            </w:r>
            <w:proofErr w:type="spellEnd"/>
            <w:r w:rsidRPr="00F468B8">
              <w:rPr>
                <w:rFonts w:ascii="Arial" w:eastAsia="Times New Roman" w:hAnsi="Arial" w:cs="Arial"/>
                <w:sz w:val="20"/>
                <w:lang w:eastAsia="en-GB"/>
              </w:rPr>
              <w:t xml:space="preserve"> the continuity of staff and </w:t>
            </w:r>
            <w:proofErr w:type="spellStart"/>
            <w:r w:rsidRPr="00F468B8">
              <w:rPr>
                <w:rFonts w:ascii="Arial" w:eastAsia="Times New Roman" w:hAnsi="Arial" w:cs="Arial"/>
                <w:sz w:val="20"/>
                <w:lang w:eastAsia="en-GB"/>
              </w:rPr>
              <w:t>minimise</w:t>
            </w:r>
            <w:proofErr w:type="spellEnd"/>
            <w:r w:rsidRPr="00F468B8">
              <w:rPr>
                <w:rFonts w:ascii="Arial" w:eastAsia="Times New Roman" w:hAnsi="Arial" w:cs="Arial"/>
                <w:sz w:val="20"/>
                <w:lang w:eastAsia="en-GB"/>
              </w:rPr>
              <w:t xml:space="preserve"> use of temporary staff;</w:t>
            </w:r>
          </w:p>
          <w:p w14:paraId="289A8E50"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Identify, through a Clinical Assessment, the need to make required changes to meet Service User’s assessed need;</w:t>
            </w:r>
          </w:p>
          <w:p w14:paraId="4C5255C0"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Systematically assess and monitor workloads against the skills mix/grading of staff to ensure Service Users’ needs are met;</w:t>
            </w:r>
          </w:p>
          <w:p w14:paraId="51AC3344" w14:textId="344E9134"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Use a system that details input hours and staff duties required and keep a record of actual input hours and attendance times.</w:t>
            </w:r>
          </w:p>
          <w:p w14:paraId="452542BE" w14:textId="77777777" w:rsidR="003A12C4" w:rsidRPr="00F468B8" w:rsidRDefault="003A12C4" w:rsidP="003A12C4">
            <w:pPr>
              <w:spacing w:after="0"/>
              <w:ind w:left="601"/>
              <w:jc w:val="both"/>
              <w:rPr>
                <w:rFonts w:ascii="Arial" w:eastAsia="Times New Roman" w:hAnsi="Arial" w:cs="Arial"/>
                <w:sz w:val="20"/>
                <w:lang w:eastAsia="en-GB"/>
              </w:rPr>
            </w:pPr>
          </w:p>
          <w:p w14:paraId="5637A8C5" w14:textId="77777777" w:rsidR="003A12C4" w:rsidRPr="00F468B8" w:rsidRDefault="003A12C4" w:rsidP="003A12C4">
            <w:pPr>
              <w:widowControl w:val="0"/>
              <w:tabs>
                <w:tab w:val="left" w:pos="457"/>
              </w:tabs>
              <w:jc w:val="both"/>
              <w:rPr>
                <w:rFonts w:ascii="Arial" w:eastAsia="Calibri" w:hAnsi="Arial" w:cs="Arial"/>
                <w:sz w:val="20"/>
              </w:rPr>
            </w:pPr>
            <w:r w:rsidRPr="00F468B8">
              <w:rPr>
                <w:rFonts w:ascii="Arial" w:eastAsia="Calibri" w:hAnsi="Arial" w:cs="Arial"/>
                <w:sz w:val="20"/>
              </w:rPr>
              <w:t>Where the Provider makes use of agency staff to deliver Personal Interventions or backfill for such care, it is expected that the Provider will arrange this provision directly.  The CCGs will not agree to additional funding above the contracted hourly rate to the Provider should they choose to use agency staff.</w:t>
            </w:r>
          </w:p>
          <w:p w14:paraId="30526B14" w14:textId="77777777" w:rsidR="003A12C4" w:rsidRPr="00F468B8" w:rsidRDefault="003A12C4" w:rsidP="003A12C4">
            <w:pPr>
              <w:spacing w:after="0"/>
              <w:ind w:left="601"/>
              <w:jc w:val="both"/>
              <w:rPr>
                <w:rFonts w:ascii="Arial" w:eastAsia="Times New Roman" w:hAnsi="Arial" w:cs="Arial"/>
                <w:sz w:val="20"/>
                <w:lang w:eastAsia="en-GB"/>
              </w:rPr>
            </w:pPr>
          </w:p>
          <w:p w14:paraId="64E2AC1D" w14:textId="77777777" w:rsidR="003A12C4" w:rsidRPr="00F468B8" w:rsidRDefault="003A12C4" w:rsidP="003A12C4">
            <w:pPr>
              <w:spacing w:after="0"/>
              <w:rPr>
                <w:rFonts w:ascii="Arial" w:eastAsia="Times New Roman" w:hAnsi="Arial" w:cs="Arial"/>
                <w:b/>
                <w:color w:val="4F81BD"/>
                <w:sz w:val="20"/>
                <w:lang w:eastAsia="en-GB"/>
              </w:rPr>
            </w:pPr>
            <w:bookmarkStart w:id="12" w:name="_Toc220306068"/>
            <w:r w:rsidRPr="00F468B8">
              <w:rPr>
                <w:rFonts w:ascii="Arial" w:eastAsia="Times New Roman" w:hAnsi="Arial" w:cs="Arial"/>
                <w:b/>
                <w:color w:val="4F81BD"/>
                <w:sz w:val="20"/>
                <w:lang w:eastAsia="en-GB"/>
              </w:rPr>
              <w:t>Recruitment</w:t>
            </w:r>
            <w:bookmarkEnd w:id="12"/>
          </w:p>
          <w:p w14:paraId="60FECBAF" w14:textId="77777777" w:rsidR="003A12C4" w:rsidRPr="00F468B8" w:rsidRDefault="003A12C4" w:rsidP="003A12C4">
            <w:pPr>
              <w:tabs>
                <w:tab w:val="left" w:pos="1980"/>
              </w:tabs>
              <w:spacing w:after="0"/>
              <w:jc w:val="both"/>
              <w:rPr>
                <w:rFonts w:ascii="Arial" w:eastAsia="Times New Roman" w:hAnsi="Arial" w:cs="Arial"/>
                <w:sz w:val="20"/>
                <w:lang w:eastAsia="en-GB"/>
              </w:rPr>
            </w:pPr>
          </w:p>
          <w:p w14:paraId="29D8DEB4" w14:textId="77777777" w:rsidR="003A12C4" w:rsidRPr="00F468B8" w:rsidRDefault="003A12C4" w:rsidP="003A12C4">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recruit staff in accordance with a recruitment procedure that reflects equal opportunity principles and as far as possible, supports the Provider in running a service where the workforce is reflective of the local population.</w:t>
            </w:r>
          </w:p>
          <w:p w14:paraId="7FE468F7" w14:textId="77777777" w:rsidR="003A12C4" w:rsidRPr="00F468B8" w:rsidRDefault="003A12C4" w:rsidP="003A12C4">
            <w:pPr>
              <w:spacing w:after="0"/>
              <w:jc w:val="both"/>
              <w:rPr>
                <w:rFonts w:ascii="Arial" w:eastAsia="MS Mincho" w:hAnsi="Arial" w:cs="Arial"/>
                <w:sz w:val="20"/>
              </w:rPr>
            </w:pPr>
          </w:p>
          <w:p w14:paraId="789BDA2B" w14:textId="77777777" w:rsidR="003A12C4" w:rsidRPr="00F468B8" w:rsidRDefault="003A12C4" w:rsidP="003A12C4">
            <w:pPr>
              <w:jc w:val="both"/>
              <w:rPr>
                <w:rFonts w:ascii="Arial" w:eastAsia="MS Mincho" w:hAnsi="Arial" w:cs="Arial"/>
                <w:sz w:val="20"/>
              </w:rPr>
            </w:pPr>
            <w:r w:rsidRPr="00F468B8">
              <w:rPr>
                <w:rFonts w:ascii="Arial" w:eastAsia="MS Mincho" w:hAnsi="Arial" w:cs="Arial"/>
                <w:sz w:val="20"/>
              </w:rPr>
              <w:br w:type="page"/>
              <w:t>The Provider will:</w:t>
            </w:r>
          </w:p>
          <w:p w14:paraId="0E0D8901"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Comply with any law that prohibits discrimination on grounds of disability, gender, race, </w:t>
            </w:r>
            <w:proofErr w:type="spellStart"/>
            <w:r w:rsidRPr="00F468B8">
              <w:rPr>
                <w:rFonts w:ascii="Arial" w:eastAsia="Times New Roman" w:hAnsi="Arial" w:cs="Arial"/>
                <w:sz w:val="20"/>
                <w:lang w:eastAsia="en-GB"/>
              </w:rPr>
              <w:t>colour</w:t>
            </w:r>
            <w:proofErr w:type="spellEnd"/>
            <w:r w:rsidRPr="00F468B8">
              <w:rPr>
                <w:rFonts w:ascii="Arial" w:eastAsia="Times New Roman" w:hAnsi="Arial" w:cs="Arial"/>
                <w:sz w:val="20"/>
                <w:lang w:eastAsia="en-GB"/>
              </w:rPr>
              <w:t>, ethnic or national origin, age or religion;</w:t>
            </w:r>
          </w:p>
          <w:p w14:paraId="384D95B3" w14:textId="27FB0D91"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Only employ individuals with appropriate qualifications and experience;</w:t>
            </w:r>
          </w:p>
          <w:p w14:paraId="00E58807" w14:textId="7DFF8385"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Conduct an enhanced Disclosure and Barring Service (DBS) check</w:t>
            </w:r>
            <w:r w:rsidR="00843B21" w:rsidRPr="00F468B8">
              <w:rPr>
                <w:rFonts w:ascii="Arial" w:eastAsia="Times New Roman" w:hAnsi="Arial" w:cs="Arial"/>
                <w:sz w:val="20"/>
                <w:lang w:eastAsia="en-GB"/>
              </w:rPr>
              <w:t>,</w:t>
            </w:r>
            <w:r w:rsidRPr="00F468B8">
              <w:rPr>
                <w:rFonts w:ascii="Arial" w:eastAsia="Times New Roman" w:hAnsi="Arial" w:cs="Arial"/>
                <w:sz w:val="20"/>
                <w:lang w:eastAsia="en-GB"/>
              </w:rPr>
              <w:t xml:space="preserve"> including </w:t>
            </w:r>
            <w:r w:rsidR="00843B21" w:rsidRPr="00F468B8">
              <w:rPr>
                <w:rFonts w:ascii="Arial" w:eastAsia="Times New Roman" w:hAnsi="Arial" w:cs="Arial"/>
                <w:sz w:val="20"/>
                <w:lang w:eastAsia="en-GB"/>
              </w:rPr>
              <w:t>a check of the adults DBS barred list,</w:t>
            </w:r>
            <w:r w:rsidRPr="00F468B8">
              <w:rPr>
                <w:rFonts w:ascii="Arial" w:eastAsia="Times New Roman" w:hAnsi="Arial" w:cs="Arial"/>
                <w:sz w:val="20"/>
                <w:lang w:eastAsia="en-GB"/>
              </w:rPr>
              <w:t xml:space="preserve"> on all staff upon offer of appointment. The Service Provider will then re-check the DBS status of staff every three years thereafter.</w:t>
            </w:r>
          </w:p>
          <w:p w14:paraId="00A01511" w14:textId="77777777" w:rsidR="003A12C4" w:rsidRPr="00F468B8" w:rsidRDefault="003A12C4" w:rsidP="003A12C4">
            <w:pPr>
              <w:tabs>
                <w:tab w:val="left" w:pos="1980"/>
              </w:tabs>
              <w:spacing w:after="0"/>
              <w:ind w:left="720"/>
              <w:jc w:val="both"/>
              <w:rPr>
                <w:rFonts w:ascii="Arial" w:eastAsia="Times New Roman" w:hAnsi="Arial" w:cs="Arial"/>
                <w:sz w:val="20"/>
                <w:lang w:eastAsia="en-GB"/>
              </w:rPr>
            </w:pPr>
          </w:p>
          <w:p w14:paraId="1854DA36" w14:textId="77777777" w:rsidR="003A12C4" w:rsidRPr="00F468B8" w:rsidRDefault="003A12C4" w:rsidP="003A12C4">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have a robust system in operation for the verification and checking of staff prior to the offer of appointment. Such verification will include, but not be limited to:</w:t>
            </w:r>
          </w:p>
          <w:p w14:paraId="0A440EF7" w14:textId="77777777" w:rsidR="003A12C4" w:rsidRPr="00F468B8" w:rsidRDefault="003A12C4" w:rsidP="003A12C4">
            <w:pPr>
              <w:tabs>
                <w:tab w:val="left" w:pos="1980"/>
              </w:tabs>
              <w:spacing w:after="0"/>
              <w:jc w:val="both"/>
              <w:rPr>
                <w:rFonts w:ascii="Arial" w:eastAsia="Times New Roman" w:hAnsi="Arial" w:cs="Arial"/>
                <w:sz w:val="20"/>
                <w:lang w:eastAsia="en-GB"/>
              </w:rPr>
            </w:pPr>
          </w:p>
          <w:p w14:paraId="6FFECD8A"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Checking essential qualifications directly with the awarding body, college of university;</w:t>
            </w:r>
          </w:p>
          <w:p w14:paraId="1D202B59"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Checking work history with previous employers to confirm applicant’s identity, identify the reason employment ended and checking the veracity of their references;</w:t>
            </w:r>
          </w:p>
          <w:p w14:paraId="762BA91B"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Accounting for gaps in work histories for the previous ten years;</w:t>
            </w:r>
          </w:p>
          <w:p w14:paraId="04035E5C"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Checking personal details are correct by reviewing identification documents, such as birth certificate, passport etc.; and</w:t>
            </w:r>
          </w:p>
          <w:p w14:paraId="1047921E" w14:textId="77777777" w:rsidR="003A12C4" w:rsidRPr="00F468B8" w:rsidRDefault="003A12C4" w:rsidP="00896AB9">
            <w:pPr>
              <w:numPr>
                <w:ilvl w:val="0"/>
                <w:numId w:val="11"/>
              </w:numPr>
              <w:spacing w:after="0"/>
              <w:jc w:val="both"/>
              <w:rPr>
                <w:rFonts w:ascii="Arial" w:eastAsia="Times New Roman" w:hAnsi="Arial" w:cs="Arial"/>
                <w:sz w:val="20"/>
                <w:lang w:eastAsia="en-GB"/>
              </w:rPr>
            </w:pPr>
            <w:r w:rsidRPr="00F468B8">
              <w:rPr>
                <w:rFonts w:ascii="Arial" w:eastAsia="Times New Roman" w:hAnsi="Arial" w:cs="Arial"/>
                <w:sz w:val="20"/>
                <w:lang w:eastAsia="en-GB"/>
              </w:rPr>
              <w:t>Checking that potential staff have the appropriate authorisation to work in the UK.  If a work permit or sponsorship is required, the Provider will carry out the procedures required by the Home Office UK Border Agency.</w:t>
            </w:r>
          </w:p>
          <w:p w14:paraId="24BD4033" w14:textId="77777777" w:rsidR="003A12C4" w:rsidRPr="00F468B8" w:rsidRDefault="003A12C4" w:rsidP="003A12C4">
            <w:pPr>
              <w:spacing w:after="0"/>
              <w:ind w:left="601"/>
              <w:jc w:val="both"/>
              <w:rPr>
                <w:rFonts w:ascii="Arial" w:eastAsia="Times New Roman" w:hAnsi="Arial" w:cs="Arial"/>
                <w:sz w:val="20"/>
                <w:lang w:eastAsia="en-GB"/>
              </w:rPr>
            </w:pPr>
          </w:p>
          <w:p w14:paraId="0B5499F4" w14:textId="77777777" w:rsidR="003A12C4" w:rsidRPr="00F468B8" w:rsidRDefault="003A12C4" w:rsidP="003A12C4">
            <w:pPr>
              <w:spacing w:after="0"/>
              <w:rPr>
                <w:rFonts w:ascii="Arial" w:eastAsia="Times New Roman" w:hAnsi="Arial" w:cs="Arial"/>
                <w:b/>
                <w:color w:val="4F81BD"/>
                <w:sz w:val="20"/>
                <w:lang w:eastAsia="en-GB"/>
              </w:rPr>
            </w:pPr>
            <w:bookmarkStart w:id="13" w:name="_Toc220306069"/>
            <w:r w:rsidRPr="00F468B8">
              <w:rPr>
                <w:rFonts w:ascii="Arial" w:eastAsia="Times New Roman" w:hAnsi="Arial" w:cs="Arial"/>
                <w:b/>
                <w:color w:val="4F81BD"/>
                <w:sz w:val="20"/>
                <w:lang w:eastAsia="en-GB"/>
              </w:rPr>
              <w:t>Staff training</w:t>
            </w:r>
            <w:bookmarkEnd w:id="13"/>
          </w:p>
          <w:p w14:paraId="649A1A7A" w14:textId="18836F87" w:rsidR="003A12C4" w:rsidRPr="00F468B8" w:rsidRDefault="003A12C4" w:rsidP="003A12C4">
            <w:pPr>
              <w:tabs>
                <w:tab w:val="left" w:pos="1980"/>
              </w:tabs>
              <w:spacing w:after="0"/>
              <w:jc w:val="both"/>
              <w:rPr>
                <w:rFonts w:ascii="Arial" w:eastAsia="Times New Roman" w:hAnsi="Arial" w:cs="Arial"/>
                <w:sz w:val="20"/>
                <w:lang w:eastAsia="en-GB"/>
              </w:rPr>
            </w:pPr>
          </w:p>
          <w:p w14:paraId="06F6B1C3" w14:textId="77777777" w:rsidR="003A12C4" w:rsidRPr="00F468B8" w:rsidRDefault="003A12C4" w:rsidP="003A12C4">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w:t>
            </w:r>
          </w:p>
          <w:p w14:paraId="410E277C" w14:textId="77777777" w:rsidR="003A12C4" w:rsidRPr="00F468B8" w:rsidRDefault="003A12C4" w:rsidP="003A12C4">
            <w:pPr>
              <w:tabs>
                <w:tab w:val="num" w:pos="720"/>
                <w:tab w:val="left" w:pos="1980"/>
              </w:tabs>
              <w:spacing w:after="0"/>
              <w:ind w:left="720" w:hanging="360"/>
              <w:jc w:val="both"/>
              <w:rPr>
                <w:rFonts w:ascii="Arial" w:eastAsia="Times New Roman" w:hAnsi="Arial" w:cs="Arial"/>
                <w:sz w:val="20"/>
                <w:lang w:eastAsia="en-GB"/>
              </w:rPr>
            </w:pPr>
          </w:p>
          <w:p w14:paraId="41A4F63F" w14:textId="20AAE4D9" w:rsidR="00F468B8" w:rsidRPr="00F468B8" w:rsidRDefault="003A12C4" w:rsidP="00896AB9">
            <w:pPr>
              <w:numPr>
                <w:ilvl w:val="0"/>
                <w:numId w:val="11"/>
              </w:numPr>
              <w:spacing w:after="0"/>
              <w:ind w:left="485" w:hanging="425"/>
              <w:jc w:val="both"/>
              <w:rPr>
                <w:rFonts w:ascii="Arial" w:eastAsia="Times New Roman" w:hAnsi="Arial" w:cs="Arial"/>
                <w:color w:val="000000" w:themeColor="text1"/>
                <w:sz w:val="20"/>
                <w:lang w:eastAsia="en-GB"/>
              </w:rPr>
            </w:pPr>
            <w:r w:rsidRPr="00F468B8">
              <w:rPr>
                <w:rFonts w:ascii="Arial" w:eastAsia="Times New Roman" w:hAnsi="Arial" w:cs="Arial"/>
                <w:color w:val="000000" w:themeColor="text1"/>
                <w:sz w:val="20"/>
                <w:lang w:eastAsia="en-GB"/>
              </w:rPr>
              <w:t xml:space="preserve">Ensure that all staff receive training to </w:t>
            </w:r>
            <w:r w:rsidR="00843B21" w:rsidRPr="00F468B8">
              <w:rPr>
                <w:rFonts w:ascii="Arial" w:eastAsia="Times New Roman" w:hAnsi="Arial" w:cs="Arial"/>
                <w:color w:val="000000" w:themeColor="text1"/>
                <w:sz w:val="20"/>
                <w:lang w:eastAsia="en-GB"/>
              </w:rPr>
              <w:t>undertake their role including members</w:t>
            </w:r>
            <w:r w:rsidR="00F468B8" w:rsidRPr="00F468B8">
              <w:rPr>
                <w:rFonts w:ascii="Arial" w:eastAsia="Times New Roman" w:hAnsi="Arial" w:cs="Arial"/>
                <w:color w:val="000000" w:themeColor="text1"/>
                <w:sz w:val="20"/>
                <w:lang w:eastAsia="en-GB"/>
              </w:rPr>
              <w:t xml:space="preserve"> </w:t>
            </w:r>
            <w:r w:rsidR="00843B21" w:rsidRPr="00F468B8">
              <w:rPr>
                <w:rFonts w:ascii="Arial" w:eastAsia="Times New Roman" w:hAnsi="Arial" w:cs="Arial"/>
                <w:color w:val="000000" w:themeColor="text1"/>
                <w:sz w:val="20"/>
                <w:lang w:eastAsia="en-GB"/>
              </w:rPr>
              <w:t xml:space="preserve">of the voluntary sector  </w:t>
            </w:r>
          </w:p>
          <w:p w14:paraId="7BBA0832" w14:textId="5BFB1D71" w:rsidR="00F468B8" w:rsidRPr="00F468B8" w:rsidRDefault="00843B21" w:rsidP="00896AB9">
            <w:pPr>
              <w:numPr>
                <w:ilvl w:val="0"/>
                <w:numId w:val="11"/>
              </w:numPr>
              <w:spacing w:after="0"/>
              <w:ind w:left="485" w:hanging="425"/>
              <w:jc w:val="both"/>
              <w:rPr>
                <w:rFonts w:ascii="Arial" w:eastAsia="Times New Roman" w:hAnsi="Arial" w:cs="Arial"/>
                <w:color w:val="000000" w:themeColor="text1"/>
                <w:sz w:val="20"/>
                <w:lang w:eastAsia="en-GB"/>
              </w:rPr>
            </w:pPr>
            <w:r w:rsidRPr="00F468B8">
              <w:rPr>
                <w:rFonts w:ascii="Arial" w:eastAsia="Times New Roman" w:hAnsi="Arial" w:cs="Arial"/>
                <w:color w:val="000000" w:themeColor="text1"/>
                <w:sz w:val="20"/>
                <w:lang w:eastAsia="en-GB"/>
              </w:rPr>
              <w:t>The provider is expected to at a minimum provider training that is commensurate with both Statutory and mandatory training requirements of the NHS</w:t>
            </w:r>
            <w:r w:rsidR="00F468B8" w:rsidRPr="00F468B8">
              <w:rPr>
                <w:rFonts w:ascii="Arial" w:eastAsia="Times New Roman" w:hAnsi="Arial" w:cs="Arial"/>
                <w:color w:val="000000" w:themeColor="text1"/>
                <w:sz w:val="20"/>
                <w:lang w:eastAsia="en-GB"/>
              </w:rPr>
              <w:t xml:space="preserve">. </w:t>
            </w:r>
            <w:r w:rsidR="00F468B8" w:rsidRPr="00F468B8">
              <w:rPr>
                <w:rFonts w:ascii="Arial" w:hAnsi="Arial" w:cs="Arial"/>
                <w:color w:val="000000" w:themeColor="text1"/>
                <w:sz w:val="20"/>
              </w:rPr>
              <w:t>Mandatory training might include: </w:t>
            </w:r>
          </w:p>
          <w:p w14:paraId="2AD96266"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blood transfusion processes</w:t>
            </w:r>
          </w:p>
          <w:p w14:paraId="70A09CD2"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child protection</w:t>
            </w:r>
          </w:p>
          <w:p w14:paraId="5CAD2637"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clinical record keeping</w:t>
            </w:r>
          </w:p>
          <w:p w14:paraId="799FE49E"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complaints handling</w:t>
            </w:r>
          </w:p>
          <w:p w14:paraId="06127D09"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conflict resolution (managing violence and aggression)</w:t>
            </w:r>
          </w:p>
          <w:p w14:paraId="0E536AA9"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consent</w:t>
            </w:r>
          </w:p>
          <w:p w14:paraId="312F8533"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lastRenderedPageBreak/>
              <w:t>display and screen equipment</w:t>
            </w:r>
          </w:p>
          <w:p w14:paraId="0715CB06"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dementia awareness</w:t>
            </w:r>
          </w:p>
          <w:p w14:paraId="6A1A6252"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equality awareness and eliminating bullying and harassment</w:t>
            </w:r>
          </w:p>
          <w:p w14:paraId="113AC606"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incident reporting</w:t>
            </w:r>
          </w:p>
          <w:p w14:paraId="16CB8CAE"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hand hygiene</w:t>
            </w:r>
          </w:p>
          <w:p w14:paraId="19E0A10A"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hazardous substances</w:t>
            </w:r>
          </w:p>
          <w:p w14:paraId="598ECE74"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infection prevention and control</w:t>
            </w:r>
          </w:p>
          <w:p w14:paraId="56931F77"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information governance</w:t>
            </w:r>
          </w:p>
          <w:p w14:paraId="652B0493"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mental capacity and safeguarding adults</w:t>
            </w:r>
          </w:p>
          <w:p w14:paraId="3E5B6E45"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medicines handling and management</w:t>
            </w:r>
          </w:p>
          <w:p w14:paraId="54A21200"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medical devices</w:t>
            </w:r>
          </w:p>
          <w:p w14:paraId="68996808"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patient slips, trips and falls</w:t>
            </w:r>
          </w:p>
          <w:p w14:paraId="6038F989"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personal protective equipment</w:t>
            </w:r>
          </w:p>
          <w:p w14:paraId="04C9D590"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resuscitation</w:t>
            </w:r>
          </w:p>
          <w:p w14:paraId="4E12B227"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venous thromboembolism</w:t>
            </w:r>
          </w:p>
          <w:p w14:paraId="3E496EE4" w14:textId="77777777"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raising concerns and whistleblowing</w:t>
            </w:r>
          </w:p>
          <w:p w14:paraId="5A6AC3F8" w14:textId="052B721F" w:rsidR="00F468B8" w:rsidRPr="00F468B8" w:rsidRDefault="00F468B8" w:rsidP="00896AB9">
            <w:pPr>
              <w:numPr>
                <w:ilvl w:val="0"/>
                <w:numId w:val="12"/>
              </w:numPr>
              <w:shd w:val="clear" w:color="auto" w:fill="FFFFFF"/>
              <w:spacing w:before="100" w:beforeAutospacing="1" w:after="60"/>
              <w:rPr>
                <w:rFonts w:ascii="Arial" w:hAnsi="Arial" w:cs="Arial"/>
                <w:color w:val="000000" w:themeColor="text1"/>
                <w:sz w:val="20"/>
              </w:rPr>
            </w:pPr>
            <w:r w:rsidRPr="00F468B8">
              <w:rPr>
                <w:rFonts w:ascii="Arial" w:hAnsi="Arial" w:cs="Arial"/>
                <w:color w:val="000000" w:themeColor="text1"/>
                <w:sz w:val="20"/>
              </w:rPr>
              <w:t>violence against women, domestic abuse &amp; sexual violence.</w:t>
            </w:r>
          </w:p>
          <w:p w14:paraId="03D51C2C" w14:textId="3F95139A" w:rsidR="00843B21" w:rsidRPr="00F468B8" w:rsidRDefault="00843B21" w:rsidP="00896AB9">
            <w:pPr>
              <w:numPr>
                <w:ilvl w:val="0"/>
                <w:numId w:val="11"/>
              </w:numPr>
              <w:spacing w:after="0"/>
              <w:ind w:left="343"/>
              <w:jc w:val="both"/>
              <w:rPr>
                <w:rFonts w:ascii="Arial" w:eastAsia="Times New Roman" w:hAnsi="Arial" w:cs="Arial"/>
                <w:color w:val="000000" w:themeColor="text1"/>
                <w:sz w:val="20"/>
                <w:lang w:eastAsia="en-GB"/>
              </w:rPr>
            </w:pPr>
            <w:r w:rsidRPr="00F468B8">
              <w:rPr>
                <w:rFonts w:ascii="Arial" w:hAnsi="Arial" w:cs="Arial"/>
                <w:color w:val="000000" w:themeColor="text1"/>
                <w:sz w:val="20"/>
              </w:rPr>
              <w:t>All new employees are required to undertake core health and safety awareness and training. This usually includes:</w:t>
            </w:r>
          </w:p>
          <w:p w14:paraId="21A6736B" w14:textId="77777777" w:rsidR="00843B21" w:rsidRPr="00F468B8" w:rsidRDefault="00843B21" w:rsidP="00896AB9">
            <w:pPr>
              <w:numPr>
                <w:ilvl w:val="0"/>
                <w:numId w:val="13"/>
              </w:numPr>
              <w:shd w:val="clear" w:color="auto" w:fill="FFFFFF"/>
              <w:spacing w:after="0"/>
              <w:rPr>
                <w:rFonts w:ascii="Arial" w:hAnsi="Arial" w:cs="Arial"/>
                <w:color w:val="000000" w:themeColor="text1"/>
                <w:sz w:val="20"/>
              </w:rPr>
            </w:pPr>
            <w:r w:rsidRPr="00F468B8">
              <w:rPr>
                <w:rFonts w:ascii="Arial" w:hAnsi="Arial" w:cs="Arial"/>
                <w:color w:val="000000" w:themeColor="text1"/>
                <w:sz w:val="20"/>
              </w:rPr>
              <w:t>awareness of the local health and safety policy</w:t>
            </w:r>
          </w:p>
          <w:p w14:paraId="09A68287" w14:textId="77777777" w:rsidR="00843B21" w:rsidRPr="00F468B8" w:rsidRDefault="00843B21" w:rsidP="00896AB9">
            <w:pPr>
              <w:numPr>
                <w:ilvl w:val="0"/>
                <w:numId w:val="13"/>
              </w:numPr>
              <w:shd w:val="clear" w:color="auto" w:fill="FFFFFF"/>
              <w:spacing w:after="0"/>
              <w:rPr>
                <w:rFonts w:ascii="Arial" w:hAnsi="Arial" w:cs="Arial"/>
                <w:color w:val="000000" w:themeColor="text1"/>
                <w:sz w:val="20"/>
              </w:rPr>
            </w:pPr>
            <w:r w:rsidRPr="00F468B8">
              <w:rPr>
                <w:rFonts w:ascii="Arial" w:hAnsi="Arial" w:cs="Arial"/>
                <w:color w:val="000000" w:themeColor="text1"/>
                <w:sz w:val="20"/>
              </w:rPr>
              <w:t>awareness of the control of substances hazardous to health </w:t>
            </w:r>
            <w:hyperlink r:id="rId13" w:tgtFrame="_blank" w:history="1">
              <w:r w:rsidRPr="00F468B8">
                <w:rPr>
                  <w:rStyle w:val="Hyperlink"/>
                  <w:rFonts w:ascii="Arial" w:hAnsi="Arial" w:cs="Arial"/>
                  <w:color w:val="000000" w:themeColor="text1"/>
                  <w:sz w:val="20"/>
                </w:rPr>
                <w:t>(</w:t>
              </w:r>
              <w:proofErr w:type="spellStart"/>
              <w:r w:rsidRPr="00F468B8">
                <w:rPr>
                  <w:rStyle w:val="Hyperlink"/>
                  <w:rFonts w:ascii="Arial" w:hAnsi="Arial" w:cs="Arial"/>
                  <w:color w:val="000000" w:themeColor="text1"/>
                  <w:sz w:val="20"/>
                </w:rPr>
                <w:t>COSHH</w:t>
              </w:r>
              <w:proofErr w:type="spellEnd"/>
              <w:r w:rsidRPr="00F468B8">
                <w:rPr>
                  <w:rStyle w:val="Hyperlink"/>
                  <w:rFonts w:ascii="Arial" w:hAnsi="Arial" w:cs="Arial"/>
                  <w:color w:val="000000" w:themeColor="text1"/>
                  <w:sz w:val="20"/>
                </w:rPr>
                <w:t>)</w:t>
              </w:r>
            </w:hyperlink>
          </w:p>
          <w:p w14:paraId="53EA206D" w14:textId="77777777" w:rsidR="00843B21" w:rsidRPr="00F468B8" w:rsidRDefault="00843B21" w:rsidP="00896AB9">
            <w:pPr>
              <w:numPr>
                <w:ilvl w:val="0"/>
                <w:numId w:val="13"/>
              </w:numPr>
              <w:shd w:val="clear" w:color="auto" w:fill="FFFFFF"/>
              <w:spacing w:after="0"/>
              <w:rPr>
                <w:rFonts w:ascii="Arial" w:hAnsi="Arial" w:cs="Arial"/>
                <w:color w:val="000000" w:themeColor="text1"/>
                <w:sz w:val="20"/>
              </w:rPr>
            </w:pPr>
            <w:r w:rsidRPr="00F468B8">
              <w:rPr>
                <w:rFonts w:ascii="Arial" w:hAnsi="Arial" w:cs="Arial"/>
                <w:color w:val="000000" w:themeColor="text1"/>
                <w:sz w:val="20"/>
              </w:rPr>
              <w:t>when and how to report injuries, diseases and dangerous occurrences </w:t>
            </w:r>
            <w:hyperlink r:id="rId14" w:tgtFrame="_blank" w:history="1">
              <w:r w:rsidRPr="00F468B8">
                <w:rPr>
                  <w:rStyle w:val="Hyperlink"/>
                  <w:rFonts w:ascii="Arial" w:hAnsi="Arial" w:cs="Arial"/>
                  <w:color w:val="000000" w:themeColor="text1"/>
                  <w:sz w:val="20"/>
                </w:rPr>
                <w:t>(</w:t>
              </w:r>
              <w:proofErr w:type="spellStart"/>
              <w:r w:rsidRPr="00F468B8">
                <w:rPr>
                  <w:rStyle w:val="Hyperlink"/>
                  <w:rFonts w:ascii="Arial" w:hAnsi="Arial" w:cs="Arial"/>
                  <w:color w:val="000000" w:themeColor="text1"/>
                  <w:sz w:val="20"/>
                </w:rPr>
                <w:t>RIDDOR</w:t>
              </w:r>
              <w:proofErr w:type="spellEnd"/>
              <w:r w:rsidRPr="00F468B8">
                <w:rPr>
                  <w:rStyle w:val="Hyperlink"/>
                  <w:rFonts w:ascii="Arial" w:hAnsi="Arial" w:cs="Arial"/>
                  <w:color w:val="000000" w:themeColor="text1"/>
                  <w:sz w:val="20"/>
                </w:rPr>
                <w:t>)</w:t>
              </w:r>
            </w:hyperlink>
          </w:p>
          <w:p w14:paraId="57EAD5F4" w14:textId="77777777" w:rsidR="00843B21" w:rsidRPr="00F468B8" w:rsidRDefault="00843B21" w:rsidP="00896AB9">
            <w:pPr>
              <w:numPr>
                <w:ilvl w:val="0"/>
                <w:numId w:val="13"/>
              </w:numPr>
              <w:shd w:val="clear" w:color="auto" w:fill="FFFFFF"/>
              <w:spacing w:after="0"/>
              <w:rPr>
                <w:rFonts w:ascii="Arial" w:hAnsi="Arial" w:cs="Arial"/>
                <w:color w:val="000000" w:themeColor="text1"/>
                <w:sz w:val="20"/>
              </w:rPr>
            </w:pPr>
            <w:r w:rsidRPr="00F468B8">
              <w:rPr>
                <w:rFonts w:ascii="Arial" w:hAnsi="Arial" w:cs="Arial"/>
                <w:color w:val="000000" w:themeColor="text1"/>
                <w:sz w:val="20"/>
              </w:rPr>
              <w:t>fire safety awareness training  </w:t>
            </w:r>
          </w:p>
          <w:p w14:paraId="671EE21B" w14:textId="77777777" w:rsidR="00843B21" w:rsidRPr="00F468B8" w:rsidRDefault="00843B21" w:rsidP="00896AB9">
            <w:pPr>
              <w:numPr>
                <w:ilvl w:val="0"/>
                <w:numId w:val="13"/>
              </w:numPr>
              <w:shd w:val="clear" w:color="auto" w:fill="FFFFFF"/>
              <w:spacing w:after="0"/>
              <w:rPr>
                <w:rFonts w:ascii="Arial" w:hAnsi="Arial" w:cs="Arial"/>
                <w:color w:val="000000" w:themeColor="text1"/>
                <w:sz w:val="20"/>
              </w:rPr>
            </w:pPr>
            <w:r w:rsidRPr="00F468B8">
              <w:rPr>
                <w:rFonts w:ascii="Arial" w:hAnsi="Arial" w:cs="Arial"/>
                <w:color w:val="000000" w:themeColor="text1"/>
                <w:sz w:val="20"/>
              </w:rPr>
              <w:t>manual handling training</w:t>
            </w:r>
          </w:p>
          <w:p w14:paraId="26D5184D" w14:textId="77777777" w:rsidR="00843B21" w:rsidRPr="00F468B8" w:rsidRDefault="00843B21" w:rsidP="00896AB9">
            <w:pPr>
              <w:numPr>
                <w:ilvl w:val="0"/>
                <w:numId w:val="13"/>
              </w:numPr>
              <w:shd w:val="clear" w:color="auto" w:fill="FFFFFF"/>
              <w:spacing w:after="0"/>
              <w:rPr>
                <w:rFonts w:ascii="Arial" w:hAnsi="Arial" w:cs="Arial"/>
                <w:color w:val="000000" w:themeColor="text1"/>
                <w:sz w:val="20"/>
              </w:rPr>
            </w:pPr>
            <w:r w:rsidRPr="00F468B8">
              <w:rPr>
                <w:rFonts w:ascii="Arial" w:hAnsi="Arial" w:cs="Arial"/>
                <w:color w:val="000000" w:themeColor="text1"/>
                <w:sz w:val="20"/>
              </w:rPr>
              <w:t>basic risk assessment training</w:t>
            </w:r>
          </w:p>
          <w:p w14:paraId="58120A6D" w14:textId="77777777" w:rsidR="00843B21" w:rsidRPr="00F468B8" w:rsidRDefault="00843B21" w:rsidP="00896AB9">
            <w:pPr>
              <w:numPr>
                <w:ilvl w:val="0"/>
                <w:numId w:val="13"/>
              </w:numPr>
              <w:shd w:val="clear" w:color="auto" w:fill="FFFFFF"/>
              <w:spacing w:after="0"/>
              <w:rPr>
                <w:rFonts w:ascii="Arial" w:hAnsi="Arial" w:cs="Arial"/>
                <w:color w:val="000000" w:themeColor="text1"/>
                <w:sz w:val="20"/>
              </w:rPr>
            </w:pPr>
            <w:r w:rsidRPr="00F468B8">
              <w:rPr>
                <w:rFonts w:ascii="Arial" w:hAnsi="Arial" w:cs="Arial"/>
                <w:color w:val="000000" w:themeColor="text1"/>
                <w:sz w:val="20"/>
              </w:rPr>
              <w:t>annual updates in essential areas of fire safety and manual handling. </w:t>
            </w:r>
          </w:p>
          <w:p w14:paraId="24D65698" w14:textId="4726EA3D" w:rsidR="003A12C4" w:rsidRPr="00F468B8" w:rsidRDefault="003A12C4" w:rsidP="00843B21">
            <w:pPr>
              <w:spacing w:after="0"/>
              <w:ind w:left="601"/>
              <w:jc w:val="both"/>
              <w:rPr>
                <w:rFonts w:ascii="Arial" w:eastAsia="Times New Roman" w:hAnsi="Arial" w:cs="Arial"/>
                <w:sz w:val="20"/>
                <w:lang w:eastAsia="en-GB"/>
              </w:rPr>
            </w:pPr>
          </w:p>
          <w:p w14:paraId="4FFF9759" w14:textId="77777777" w:rsidR="00F468B8" w:rsidRPr="00F468B8" w:rsidRDefault="00843B21" w:rsidP="00896AB9">
            <w:pPr>
              <w:pStyle w:val="NormalWeb"/>
              <w:numPr>
                <w:ilvl w:val="0"/>
                <w:numId w:val="11"/>
              </w:numPr>
              <w:shd w:val="clear" w:color="auto" w:fill="FFFFFF"/>
              <w:spacing w:before="0" w:beforeAutospacing="0" w:after="0" w:afterAutospacing="0"/>
              <w:ind w:left="343"/>
              <w:rPr>
                <w:rFonts w:ascii="Arial" w:hAnsi="Arial" w:cs="Arial"/>
                <w:color w:val="000000" w:themeColor="text1"/>
                <w:sz w:val="20"/>
                <w:szCs w:val="20"/>
              </w:rPr>
            </w:pPr>
            <w:r w:rsidRPr="00F468B8">
              <w:rPr>
                <w:rFonts w:ascii="Arial" w:hAnsi="Arial" w:cs="Arial"/>
                <w:color w:val="000000" w:themeColor="text1"/>
                <w:sz w:val="20"/>
                <w:szCs w:val="20"/>
              </w:rPr>
              <w:t>The provider is expected to undertake a training needs analysis of their workforce and allocate the appropriate level of training to the role and staff grade.</w:t>
            </w:r>
          </w:p>
          <w:p w14:paraId="56FE1438" w14:textId="77777777" w:rsidR="00F468B8" w:rsidRPr="00F468B8" w:rsidRDefault="00F468B8" w:rsidP="00896AB9">
            <w:pPr>
              <w:pStyle w:val="NormalWeb"/>
              <w:numPr>
                <w:ilvl w:val="0"/>
                <w:numId w:val="11"/>
              </w:numPr>
              <w:shd w:val="clear" w:color="auto" w:fill="FFFFFF"/>
              <w:spacing w:before="0" w:beforeAutospacing="0" w:after="0" w:afterAutospacing="0"/>
              <w:ind w:left="343"/>
              <w:rPr>
                <w:rFonts w:ascii="Arial" w:hAnsi="Arial" w:cs="Arial"/>
                <w:color w:val="000000" w:themeColor="text1"/>
                <w:sz w:val="20"/>
                <w:szCs w:val="20"/>
              </w:rPr>
            </w:pPr>
            <w:r w:rsidRPr="00F468B8">
              <w:rPr>
                <w:rFonts w:ascii="Arial" w:hAnsi="Arial" w:cs="Arial"/>
                <w:sz w:val="20"/>
                <w:szCs w:val="20"/>
              </w:rPr>
              <w:t xml:space="preserve">Clear policies should be in place to ensure that staff maintain and develop their specialist skills and knowledge which should include: </w:t>
            </w:r>
          </w:p>
          <w:p w14:paraId="0485FD86" w14:textId="77777777" w:rsidR="00F468B8" w:rsidRPr="00F468B8" w:rsidRDefault="00F468B8" w:rsidP="00896AB9">
            <w:pPr>
              <w:pStyle w:val="NormalWeb"/>
              <w:numPr>
                <w:ilvl w:val="1"/>
                <w:numId w:val="11"/>
              </w:numPr>
              <w:shd w:val="clear" w:color="auto" w:fill="FFFFFF"/>
              <w:spacing w:before="0" w:beforeAutospacing="0" w:after="0" w:afterAutospacing="0"/>
              <w:ind w:left="1052"/>
              <w:rPr>
                <w:rFonts w:ascii="Arial" w:hAnsi="Arial" w:cs="Arial"/>
                <w:color w:val="000000" w:themeColor="text1"/>
                <w:sz w:val="20"/>
                <w:szCs w:val="20"/>
              </w:rPr>
            </w:pPr>
            <w:r w:rsidRPr="00F468B8">
              <w:rPr>
                <w:rFonts w:ascii="Arial" w:hAnsi="Arial" w:cs="Arial"/>
                <w:sz w:val="20"/>
                <w:szCs w:val="20"/>
              </w:rPr>
              <w:t xml:space="preserve">Access to specialist rehabilitation journals and textbooks </w:t>
            </w:r>
          </w:p>
          <w:p w14:paraId="67EAC034" w14:textId="77777777" w:rsidR="00F468B8" w:rsidRPr="00F468B8" w:rsidRDefault="00F468B8" w:rsidP="00896AB9">
            <w:pPr>
              <w:pStyle w:val="NormalWeb"/>
              <w:numPr>
                <w:ilvl w:val="1"/>
                <w:numId w:val="11"/>
              </w:numPr>
              <w:shd w:val="clear" w:color="auto" w:fill="FFFFFF"/>
              <w:spacing w:before="0" w:beforeAutospacing="0" w:after="0" w:afterAutospacing="0"/>
              <w:ind w:left="1052"/>
              <w:rPr>
                <w:rFonts w:ascii="Arial" w:hAnsi="Arial" w:cs="Arial"/>
                <w:color w:val="000000" w:themeColor="text1"/>
                <w:sz w:val="20"/>
                <w:szCs w:val="20"/>
              </w:rPr>
            </w:pPr>
            <w:r w:rsidRPr="00F468B8">
              <w:rPr>
                <w:rFonts w:ascii="Arial" w:hAnsi="Arial" w:cs="Arial"/>
                <w:sz w:val="20"/>
                <w:szCs w:val="20"/>
              </w:rPr>
              <w:t xml:space="preserve">Time allocated for regular training </w:t>
            </w:r>
          </w:p>
          <w:p w14:paraId="4876B95A" w14:textId="617F3395" w:rsidR="00F468B8" w:rsidRPr="00F468B8" w:rsidRDefault="00F468B8" w:rsidP="00896AB9">
            <w:pPr>
              <w:pStyle w:val="NormalWeb"/>
              <w:numPr>
                <w:ilvl w:val="1"/>
                <w:numId w:val="11"/>
              </w:numPr>
              <w:shd w:val="clear" w:color="auto" w:fill="FFFFFF"/>
              <w:spacing w:before="0" w:beforeAutospacing="0" w:after="0" w:afterAutospacing="0"/>
              <w:ind w:left="1052"/>
              <w:rPr>
                <w:rFonts w:ascii="Arial" w:hAnsi="Arial" w:cs="Arial"/>
                <w:color w:val="000000" w:themeColor="text1"/>
                <w:sz w:val="20"/>
                <w:szCs w:val="20"/>
              </w:rPr>
            </w:pPr>
            <w:r w:rsidRPr="00F468B8">
              <w:rPr>
                <w:rFonts w:ascii="Arial" w:hAnsi="Arial" w:cs="Arial"/>
                <w:sz w:val="20"/>
                <w:szCs w:val="20"/>
              </w:rPr>
              <w:t xml:space="preserve">Support to attend conferences and courses within the field of special expertise. </w:t>
            </w:r>
          </w:p>
          <w:p w14:paraId="4DC4C881" w14:textId="1247DE2C" w:rsidR="003A12C4" w:rsidRPr="00F468B8" w:rsidRDefault="00F468B8" w:rsidP="00896AB9">
            <w:pPr>
              <w:pStyle w:val="NormalWeb"/>
              <w:numPr>
                <w:ilvl w:val="0"/>
                <w:numId w:val="11"/>
              </w:numPr>
              <w:ind w:left="343"/>
              <w:rPr>
                <w:rFonts w:ascii="Arial" w:hAnsi="Arial" w:cs="Arial"/>
                <w:sz w:val="20"/>
                <w:szCs w:val="20"/>
              </w:rPr>
            </w:pPr>
            <w:r w:rsidRPr="00F468B8">
              <w:rPr>
                <w:rFonts w:ascii="Arial" w:hAnsi="Arial" w:cs="Arial"/>
                <w:sz w:val="20"/>
                <w:szCs w:val="20"/>
              </w:rPr>
              <w:t xml:space="preserve">Many specialised units play an important role in research and development of the </w:t>
            </w:r>
            <w:proofErr w:type="gramStart"/>
            <w:r w:rsidRPr="00F468B8">
              <w:rPr>
                <w:rFonts w:ascii="Arial" w:hAnsi="Arial" w:cs="Arial"/>
                <w:sz w:val="20"/>
                <w:szCs w:val="20"/>
              </w:rPr>
              <w:t>much needed</w:t>
            </w:r>
            <w:proofErr w:type="gramEnd"/>
            <w:r w:rsidRPr="00F468B8">
              <w:rPr>
                <w:rFonts w:ascii="Arial" w:hAnsi="Arial" w:cs="Arial"/>
                <w:sz w:val="20"/>
                <w:szCs w:val="20"/>
              </w:rPr>
              <w:t xml:space="preserve"> evidence base for effective rehabilitation interventions. In some </w:t>
            </w:r>
            <w:proofErr w:type="gramStart"/>
            <w:r w:rsidRPr="00F468B8">
              <w:rPr>
                <w:rFonts w:ascii="Arial" w:hAnsi="Arial" w:cs="Arial"/>
                <w:sz w:val="20"/>
                <w:szCs w:val="20"/>
              </w:rPr>
              <w:t>cases</w:t>
            </w:r>
            <w:proofErr w:type="gramEnd"/>
            <w:r w:rsidRPr="00F468B8">
              <w:rPr>
                <w:rFonts w:ascii="Arial" w:hAnsi="Arial" w:cs="Arial"/>
                <w:sz w:val="20"/>
                <w:szCs w:val="20"/>
              </w:rPr>
              <w:t xml:space="preserve"> this will be through formal academic links, in others as part of NHS R&amp;D activity. Involvement in clinical research will be recognised as an integral part of the service </w:t>
            </w:r>
          </w:p>
          <w:p w14:paraId="114CDB0D" w14:textId="77777777" w:rsidR="003A12C4" w:rsidRPr="00F468B8" w:rsidRDefault="003A12C4" w:rsidP="003A12C4">
            <w:pPr>
              <w:spacing w:after="0"/>
              <w:rPr>
                <w:rFonts w:ascii="Arial" w:eastAsia="Times New Roman" w:hAnsi="Arial" w:cs="Arial"/>
                <w:b/>
                <w:color w:val="4F81BD"/>
                <w:sz w:val="20"/>
                <w:lang w:eastAsia="en-GB"/>
              </w:rPr>
            </w:pPr>
            <w:bookmarkStart w:id="14" w:name="_Toc220306070"/>
            <w:r w:rsidRPr="00F468B8">
              <w:rPr>
                <w:rFonts w:ascii="Arial" w:eastAsia="Times New Roman" w:hAnsi="Arial" w:cs="Arial"/>
                <w:b/>
                <w:color w:val="4F81BD"/>
                <w:sz w:val="20"/>
                <w:lang w:eastAsia="en-GB"/>
              </w:rPr>
              <w:t>Responsibilities of staff</w:t>
            </w:r>
            <w:bookmarkStart w:id="15" w:name="_Toc220306071"/>
            <w:bookmarkEnd w:id="14"/>
          </w:p>
          <w:p w14:paraId="4C7C4190" w14:textId="77777777" w:rsidR="003A12C4" w:rsidRPr="00F468B8" w:rsidRDefault="003A12C4" w:rsidP="003A12C4">
            <w:pPr>
              <w:spacing w:after="0"/>
              <w:ind w:left="1146"/>
              <w:jc w:val="both"/>
              <w:outlineLvl w:val="1"/>
              <w:rPr>
                <w:rFonts w:ascii="Arial" w:eastAsia="Times New Roman" w:hAnsi="Arial" w:cs="Arial"/>
                <w:b/>
                <w:bCs/>
                <w:color w:val="4F81BD"/>
                <w:sz w:val="20"/>
                <w:u w:val="single"/>
                <w:lang w:eastAsia="en-GB"/>
              </w:rPr>
            </w:pPr>
          </w:p>
          <w:p w14:paraId="5A1038E0" w14:textId="733D2155" w:rsidR="003A12C4" w:rsidRPr="00F468B8" w:rsidRDefault="003A12C4" w:rsidP="00F468B8">
            <w:pPr>
              <w:spacing w:after="0"/>
              <w:rPr>
                <w:rFonts w:ascii="Arial" w:eastAsia="Times New Roman" w:hAnsi="Arial" w:cs="Arial"/>
                <w:b/>
                <w:color w:val="4F81BD"/>
                <w:sz w:val="20"/>
                <w:lang w:eastAsia="en-GB"/>
              </w:rPr>
            </w:pPr>
            <w:r w:rsidRPr="00F468B8">
              <w:rPr>
                <w:rFonts w:ascii="Arial" w:eastAsia="Times New Roman" w:hAnsi="Arial" w:cs="Arial"/>
                <w:b/>
                <w:color w:val="4F81BD"/>
                <w:sz w:val="20"/>
                <w:lang w:eastAsia="en-GB"/>
              </w:rPr>
              <w:t>General</w:t>
            </w:r>
            <w:bookmarkEnd w:id="15"/>
            <w:r w:rsidRPr="00F468B8">
              <w:rPr>
                <w:rFonts w:ascii="Arial" w:eastAsia="Times New Roman" w:hAnsi="Arial" w:cs="Arial"/>
                <w:b/>
                <w:color w:val="4F81BD"/>
                <w:sz w:val="20"/>
                <w:lang w:eastAsia="en-GB"/>
              </w:rPr>
              <w:t xml:space="preserve"> </w:t>
            </w:r>
          </w:p>
          <w:p w14:paraId="3B62CF0E" w14:textId="6EC76A12" w:rsidR="003A12C4" w:rsidRPr="00F468B8" w:rsidRDefault="003A12C4" w:rsidP="003A12C4">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All staff will conduct themselves in a manner which supports the principles and approach outlined in section </w:t>
            </w:r>
            <w:r w:rsidR="00F468B8" w:rsidRPr="00F468B8">
              <w:rPr>
                <w:rFonts w:ascii="Arial" w:eastAsia="Times New Roman" w:hAnsi="Arial" w:cs="Arial"/>
                <w:sz w:val="20"/>
                <w:highlight w:val="yellow"/>
                <w:lang w:eastAsia="en-GB"/>
              </w:rPr>
              <w:t>XXX</w:t>
            </w:r>
            <w:r w:rsidRPr="00F468B8">
              <w:rPr>
                <w:rFonts w:ascii="Arial" w:eastAsia="Times New Roman" w:hAnsi="Arial" w:cs="Arial"/>
                <w:color w:val="FF0000"/>
                <w:sz w:val="20"/>
                <w:lang w:eastAsia="en-GB"/>
              </w:rPr>
              <w:t xml:space="preserve"> </w:t>
            </w:r>
            <w:r w:rsidRPr="00F468B8">
              <w:rPr>
                <w:rFonts w:ascii="Arial" w:eastAsia="Times New Roman" w:hAnsi="Arial" w:cs="Arial"/>
                <w:sz w:val="20"/>
                <w:lang w:eastAsia="en-GB"/>
              </w:rPr>
              <w:t xml:space="preserve">of this document in supporting the rights and dignity of the Service User. </w:t>
            </w:r>
          </w:p>
          <w:p w14:paraId="58AE1238" w14:textId="77777777" w:rsidR="003A12C4" w:rsidRPr="00F468B8" w:rsidRDefault="003A12C4" w:rsidP="003A12C4">
            <w:pPr>
              <w:tabs>
                <w:tab w:val="left" w:pos="1980"/>
              </w:tabs>
              <w:spacing w:after="0"/>
              <w:jc w:val="both"/>
              <w:rPr>
                <w:rFonts w:ascii="Arial" w:eastAsia="Times New Roman" w:hAnsi="Arial" w:cs="Arial"/>
                <w:sz w:val="20"/>
                <w:lang w:eastAsia="en-GB"/>
              </w:rPr>
            </w:pPr>
          </w:p>
          <w:p w14:paraId="28FDC8C9" w14:textId="5AC1B027" w:rsidR="003A12C4" w:rsidRPr="00F468B8" w:rsidRDefault="003A12C4" w:rsidP="003A12C4">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ensure that all staff fully understand and adhere to their responsibilities in ensuring Service User needs are appropriately met.</w:t>
            </w:r>
          </w:p>
          <w:p w14:paraId="2B0C83B7" w14:textId="77777777" w:rsidR="003A12C4" w:rsidRPr="00F468B8" w:rsidRDefault="003A12C4" w:rsidP="003A12C4">
            <w:pPr>
              <w:tabs>
                <w:tab w:val="left" w:pos="1980"/>
              </w:tabs>
              <w:spacing w:after="0"/>
              <w:jc w:val="both"/>
              <w:rPr>
                <w:rFonts w:ascii="Arial" w:eastAsia="Times New Roman" w:hAnsi="Arial" w:cs="Arial"/>
                <w:sz w:val="20"/>
                <w:lang w:eastAsia="en-GB"/>
              </w:rPr>
            </w:pPr>
          </w:p>
          <w:p w14:paraId="1A25BBE7" w14:textId="77777777" w:rsidR="003A12C4" w:rsidRPr="00F468B8" w:rsidRDefault="003A12C4" w:rsidP="003A12C4">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Provider will have in place systems to ensure that any changes in Service User needs are promptly identified and Care Plans revised accordingly. </w:t>
            </w:r>
          </w:p>
          <w:p w14:paraId="34A65E24" w14:textId="77777777" w:rsidR="003A12C4" w:rsidRPr="00F468B8" w:rsidRDefault="003A12C4" w:rsidP="003A12C4">
            <w:pPr>
              <w:tabs>
                <w:tab w:val="left" w:pos="1980"/>
              </w:tabs>
              <w:spacing w:after="0"/>
              <w:jc w:val="both"/>
              <w:rPr>
                <w:rFonts w:ascii="Arial" w:eastAsia="Times New Roman" w:hAnsi="Arial" w:cs="Arial"/>
                <w:sz w:val="20"/>
                <w:lang w:eastAsia="en-GB"/>
              </w:rPr>
            </w:pPr>
          </w:p>
          <w:p w14:paraId="6D766105" w14:textId="77777777" w:rsidR="003A12C4" w:rsidRPr="00F468B8" w:rsidRDefault="003A12C4" w:rsidP="003A12C4">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The Provider will monitor Service User’s health/social care needs irrespective of whether they are in scope of the service being provided. The Provider will notify the GP and/or Commissioner (as appropriate) of any Service User’s health/social care needs that they identify as not being met (through the Provider’s service or otherwise).</w:t>
            </w:r>
          </w:p>
          <w:p w14:paraId="7174E3C4" w14:textId="77777777" w:rsidR="003A12C4" w:rsidRPr="00F468B8" w:rsidRDefault="003A12C4" w:rsidP="003A12C4">
            <w:pPr>
              <w:tabs>
                <w:tab w:val="left" w:pos="1980"/>
              </w:tabs>
              <w:spacing w:after="0"/>
              <w:jc w:val="both"/>
              <w:rPr>
                <w:rFonts w:ascii="Arial" w:eastAsia="Times New Roman" w:hAnsi="Arial" w:cs="Arial"/>
                <w:sz w:val="20"/>
                <w:lang w:eastAsia="en-GB"/>
              </w:rPr>
            </w:pPr>
          </w:p>
          <w:p w14:paraId="2C52C639" w14:textId="77777777" w:rsidR="003A12C4" w:rsidRPr="00F468B8" w:rsidRDefault="003A12C4" w:rsidP="003A12C4">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lastRenderedPageBreak/>
              <w:t>Care staff involved in nursing care must also have the necessary skills, knowledge and experience to carry out delegated care responsibilities in relation to common nursing needs within the Service User population, e.g. recognition of any signs of tissue damage, prevention strategies and understanding of NICE Guidelines.</w:t>
            </w:r>
          </w:p>
          <w:p w14:paraId="7E8B4175" w14:textId="77777777" w:rsidR="003A12C4" w:rsidRPr="00F468B8" w:rsidRDefault="003A12C4" w:rsidP="003A12C4">
            <w:pPr>
              <w:tabs>
                <w:tab w:val="left" w:pos="1980"/>
              </w:tabs>
              <w:spacing w:after="0"/>
              <w:jc w:val="both"/>
              <w:rPr>
                <w:rFonts w:ascii="Arial" w:eastAsia="Times New Roman" w:hAnsi="Arial" w:cs="Arial"/>
                <w:sz w:val="20"/>
                <w:lang w:eastAsia="en-GB"/>
              </w:rPr>
            </w:pPr>
          </w:p>
          <w:p w14:paraId="3F5B3405" w14:textId="05848728" w:rsidR="003A12C4" w:rsidRPr="00F468B8" w:rsidRDefault="00F468B8" w:rsidP="003A12C4">
            <w:pPr>
              <w:rPr>
                <w:rFonts w:ascii="Arial" w:eastAsia="Dotum" w:hAnsi="Arial" w:cs="Arial"/>
                <w:sz w:val="20"/>
                <w:lang w:eastAsia="en-GB"/>
              </w:rPr>
            </w:pPr>
            <w:r>
              <w:rPr>
                <w:rFonts w:ascii="Arial" w:eastAsia="Dotum" w:hAnsi="Arial" w:cs="Arial"/>
                <w:sz w:val="20"/>
                <w:lang w:eastAsia="en-GB"/>
              </w:rPr>
              <w:t xml:space="preserve">The provider will have in place a policy that ensures that staff </w:t>
            </w:r>
            <w:r w:rsidR="003A12C4" w:rsidRPr="00F468B8">
              <w:rPr>
                <w:rFonts w:ascii="Arial" w:eastAsia="Dotum" w:hAnsi="Arial" w:cs="Arial"/>
                <w:sz w:val="20"/>
                <w:lang w:eastAsia="en-GB"/>
              </w:rPr>
              <w:t>will not;</w:t>
            </w:r>
          </w:p>
          <w:p w14:paraId="28E769E0" w14:textId="77777777" w:rsidR="003A12C4" w:rsidRPr="00F468B8" w:rsidRDefault="003A12C4" w:rsidP="00896AB9">
            <w:pPr>
              <w:pStyle w:val="ListParagraph"/>
              <w:numPr>
                <w:ilvl w:val="0"/>
                <w:numId w:val="11"/>
              </w:numPr>
              <w:rPr>
                <w:rFonts w:ascii="Arial" w:eastAsia="Dotum" w:hAnsi="Arial" w:cs="Arial"/>
                <w:sz w:val="20"/>
                <w:szCs w:val="20"/>
              </w:rPr>
            </w:pPr>
            <w:r w:rsidRPr="00F468B8">
              <w:rPr>
                <w:rFonts w:ascii="Arial" w:eastAsia="Dotum" w:hAnsi="Arial" w:cs="Arial"/>
                <w:sz w:val="20"/>
                <w:szCs w:val="20"/>
              </w:rPr>
              <w:t>Solicit or accept any gratuity, tip, or any form of money taking or reward, collection or charge for the provision of any part of the services other than the payment as agreed under the contract</w:t>
            </w:r>
          </w:p>
          <w:p w14:paraId="50D589D8" w14:textId="4841B13E" w:rsidR="003A12C4" w:rsidRPr="00F468B8" w:rsidRDefault="003A12C4" w:rsidP="00896AB9">
            <w:pPr>
              <w:pStyle w:val="ListParagraph"/>
              <w:numPr>
                <w:ilvl w:val="0"/>
                <w:numId w:val="11"/>
              </w:numPr>
              <w:rPr>
                <w:rFonts w:ascii="Arial" w:eastAsia="Dotum" w:hAnsi="Arial" w:cs="Arial"/>
                <w:sz w:val="20"/>
                <w:szCs w:val="20"/>
              </w:rPr>
            </w:pPr>
            <w:r w:rsidRPr="00F468B8">
              <w:rPr>
                <w:rFonts w:ascii="Arial" w:eastAsia="Dotum" w:hAnsi="Arial" w:cs="Arial"/>
                <w:sz w:val="20"/>
                <w:szCs w:val="20"/>
              </w:rPr>
              <w:t>Accept any monetary gift, or gift over the value of £5.  All gifts will be reported to the provider for approval.  The provider will report any concerns regarding the acceptance of gifts to the CCG.</w:t>
            </w:r>
          </w:p>
          <w:p w14:paraId="2B160AA6" w14:textId="77777777" w:rsidR="003A12C4" w:rsidRPr="00F468B8" w:rsidRDefault="003A12C4" w:rsidP="00896AB9">
            <w:pPr>
              <w:pStyle w:val="ListParagraph"/>
              <w:numPr>
                <w:ilvl w:val="0"/>
                <w:numId w:val="11"/>
              </w:numPr>
              <w:rPr>
                <w:rFonts w:ascii="Arial" w:eastAsia="Dotum" w:hAnsi="Arial" w:cs="Arial"/>
                <w:sz w:val="20"/>
                <w:szCs w:val="20"/>
              </w:rPr>
            </w:pPr>
            <w:r w:rsidRPr="00F468B8">
              <w:rPr>
                <w:rFonts w:ascii="Arial" w:eastAsia="Dotum" w:hAnsi="Arial" w:cs="Arial"/>
                <w:sz w:val="20"/>
                <w:szCs w:val="20"/>
              </w:rPr>
              <w:t>Become involved with the making of the service user’s will or with soliciting any form or bequest or legacy</w:t>
            </w:r>
          </w:p>
          <w:p w14:paraId="07A33A5B" w14:textId="77777777" w:rsidR="003A12C4" w:rsidRPr="00F468B8" w:rsidRDefault="003A12C4" w:rsidP="00896AB9">
            <w:pPr>
              <w:pStyle w:val="ListParagraph"/>
              <w:numPr>
                <w:ilvl w:val="0"/>
                <w:numId w:val="11"/>
              </w:numPr>
              <w:rPr>
                <w:rFonts w:ascii="Arial" w:eastAsia="Dotum" w:hAnsi="Arial" w:cs="Arial"/>
                <w:sz w:val="20"/>
                <w:szCs w:val="20"/>
              </w:rPr>
            </w:pPr>
            <w:r w:rsidRPr="00F468B8">
              <w:rPr>
                <w:rFonts w:ascii="Arial" w:eastAsia="Dotum" w:hAnsi="Arial" w:cs="Arial"/>
                <w:sz w:val="20"/>
                <w:szCs w:val="20"/>
              </w:rPr>
              <w:t>Agree to act as a witness or executor of the service user’s will</w:t>
            </w:r>
          </w:p>
          <w:p w14:paraId="1C026371" w14:textId="77777777" w:rsidR="003A12C4" w:rsidRPr="00F468B8" w:rsidRDefault="003A12C4" w:rsidP="00896AB9">
            <w:pPr>
              <w:pStyle w:val="ListParagraph"/>
              <w:numPr>
                <w:ilvl w:val="0"/>
                <w:numId w:val="11"/>
              </w:numPr>
              <w:rPr>
                <w:rFonts w:ascii="Arial" w:eastAsia="Dotum" w:hAnsi="Arial" w:cs="Arial"/>
                <w:sz w:val="20"/>
                <w:szCs w:val="20"/>
              </w:rPr>
            </w:pPr>
            <w:r w:rsidRPr="00F468B8">
              <w:rPr>
                <w:rFonts w:ascii="Arial" w:eastAsia="Dotum" w:hAnsi="Arial" w:cs="Arial"/>
                <w:sz w:val="20"/>
                <w:szCs w:val="20"/>
              </w:rPr>
              <w:t>Become involved with any other form of legal document, except in circumstances agreed with by the Commissioner</w:t>
            </w:r>
          </w:p>
          <w:p w14:paraId="22ADAA3D" w14:textId="77777777" w:rsidR="003A12C4" w:rsidRPr="00F468B8" w:rsidRDefault="003A12C4" w:rsidP="00896AB9">
            <w:pPr>
              <w:pStyle w:val="ListParagraph"/>
              <w:numPr>
                <w:ilvl w:val="0"/>
                <w:numId w:val="11"/>
              </w:numPr>
              <w:rPr>
                <w:rFonts w:ascii="Arial" w:eastAsia="Dotum" w:hAnsi="Arial" w:cs="Arial"/>
                <w:sz w:val="20"/>
                <w:szCs w:val="20"/>
              </w:rPr>
            </w:pPr>
            <w:r w:rsidRPr="00F468B8">
              <w:rPr>
                <w:rFonts w:ascii="Arial" w:eastAsia="Dotum" w:hAnsi="Arial" w:cs="Arial"/>
                <w:sz w:val="20"/>
                <w:szCs w:val="20"/>
              </w:rPr>
              <w:t>Offer or give advice to the service user with respect to investments or personal financial matters</w:t>
            </w:r>
          </w:p>
          <w:p w14:paraId="7B68A4DF" w14:textId="77777777" w:rsidR="003A12C4" w:rsidRPr="00F468B8" w:rsidRDefault="003A12C4" w:rsidP="003A12C4">
            <w:pPr>
              <w:tabs>
                <w:tab w:val="left" w:pos="1980"/>
              </w:tabs>
              <w:spacing w:after="0"/>
              <w:jc w:val="both"/>
              <w:rPr>
                <w:rFonts w:ascii="Arial" w:eastAsia="Times New Roman" w:hAnsi="Arial" w:cs="Arial"/>
                <w:sz w:val="20"/>
                <w:lang w:eastAsia="en-GB"/>
              </w:rPr>
            </w:pPr>
          </w:p>
          <w:p w14:paraId="788A007C" w14:textId="77777777" w:rsidR="003A12C4" w:rsidRPr="00F468B8" w:rsidRDefault="003A12C4" w:rsidP="003A12C4">
            <w:pPr>
              <w:spacing w:after="0"/>
              <w:jc w:val="both"/>
              <w:rPr>
                <w:rFonts w:ascii="Arial" w:eastAsia="Times New Roman" w:hAnsi="Arial" w:cs="Arial"/>
                <w:b/>
                <w:bCs/>
                <w:sz w:val="20"/>
                <w:lang w:eastAsia="en-GB"/>
              </w:rPr>
            </w:pPr>
          </w:p>
          <w:p w14:paraId="61419074" w14:textId="77777777" w:rsidR="003A12C4" w:rsidRPr="00F468B8" w:rsidRDefault="003A12C4" w:rsidP="003A12C4">
            <w:pPr>
              <w:spacing w:after="0"/>
              <w:rPr>
                <w:rFonts w:ascii="Arial" w:eastAsia="Times New Roman" w:hAnsi="Arial" w:cs="Arial"/>
                <w:b/>
                <w:color w:val="4F81BD"/>
                <w:sz w:val="20"/>
                <w:lang w:eastAsia="en-GB"/>
              </w:rPr>
            </w:pPr>
            <w:bookmarkStart w:id="16" w:name="_Toc220306072"/>
            <w:r w:rsidRPr="00F468B8">
              <w:rPr>
                <w:rFonts w:ascii="Arial" w:eastAsia="Times New Roman" w:hAnsi="Arial" w:cs="Arial"/>
                <w:b/>
                <w:color w:val="4F81BD"/>
                <w:sz w:val="20"/>
                <w:lang w:eastAsia="en-GB"/>
              </w:rPr>
              <w:t>Registered nurses</w:t>
            </w:r>
            <w:bookmarkEnd w:id="16"/>
            <w:r w:rsidRPr="00F468B8">
              <w:rPr>
                <w:rFonts w:ascii="Arial" w:eastAsia="Times New Roman" w:hAnsi="Arial" w:cs="Arial"/>
                <w:b/>
                <w:color w:val="4F81BD"/>
                <w:sz w:val="20"/>
                <w:lang w:eastAsia="en-GB"/>
              </w:rPr>
              <w:t xml:space="preserve"> </w:t>
            </w:r>
          </w:p>
          <w:p w14:paraId="26AB62FE" w14:textId="77777777" w:rsidR="003A12C4" w:rsidRPr="00F468B8" w:rsidRDefault="003A12C4" w:rsidP="003A12C4">
            <w:pPr>
              <w:tabs>
                <w:tab w:val="left" w:pos="1980"/>
              </w:tabs>
              <w:spacing w:after="0"/>
              <w:jc w:val="both"/>
              <w:rPr>
                <w:rFonts w:ascii="Arial" w:eastAsia="Times New Roman" w:hAnsi="Arial" w:cs="Arial"/>
                <w:b/>
                <w:bCs/>
                <w:sz w:val="20"/>
                <w:lang w:eastAsia="en-GB"/>
              </w:rPr>
            </w:pPr>
            <w:r w:rsidRPr="00F468B8">
              <w:rPr>
                <w:rFonts w:ascii="Arial" w:eastAsia="Times New Roman" w:hAnsi="Arial" w:cs="Arial"/>
                <w:sz w:val="20"/>
                <w:lang w:eastAsia="en-GB"/>
              </w:rPr>
              <w:t>All clinical staff should be aware of and guided by their professional responsibilities to those they care for, as set out in their relevant code of conduct and by the registering authority.</w:t>
            </w:r>
          </w:p>
          <w:p w14:paraId="180182C4" w14:textId="77777777" w:rsidR="003A12C4" w:rsidRPr="00F468B8" w:rsidRDefault="003A12C4" w:rsidP="003A12C4">
            <w:pPr>
              <w:tabs>
                <w:tab w:val="left" w:pos="1980"/>
              </w:tabs>
              <w:spacing w:after="0"/>
              <w:jc w:val="both"/>
              <w:rPr>
                <w:rFonts w:ascii="Arial" w:eastAsia="Times New Roman" w:hAnsi="Arial" w:cs="Arial"/>
                <w:b/>
                <w:bCs/>
                <w:sz w:val="20"/>
                <w:lang w:eastAsia="en-GB"/>
              </w:rPr>
            </w:pPr>
          </w:p>
          <w:p w14:paraId="0D02608A" w14:textId="53DAA1C2" w:rsidR="003A12C4" w:rsidRPr="00F468B8" w:rsidRDefault="003A12C4" w:rsidP="003A12C4">
            <w:pPr>
              <w:tabs>
                <w:tab w:val="left" w:pos="1980"/>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The Provider will ensure that the </w:t>
            </w:r>
            <w:r w:rsidR="00F468B8">
              <w:rPr>
                <w:rFonts w:ascii="Arial" w:eastAsia="Times New Roman" w:hAnsi="Arial" w:cs="Arial"/>
                <w:sz w:val="20"/>
                <w:lang w:eastAsia="en-GB"/>
              </w:rPr>
              <w:t xml:space="preserve">clinical staff </w:t>
            </w:r>
            <w:r w:rsidRPr="00F468B8">
              <w:rPr>
                <w:rFonts w:ascii="Arial" w:eastAsia="Times New Roman" w:hAnsi="Arial" w:cs="Arial"/>
                <w:sz w:val="20"/>
                <w:lang w:eastAsia="en-GB"/>
              </w:rPr>
              <w:t>within their employment understand their responsibility to:</w:t>
            </w:r>
          </w:p>
          <w:p w14:paraId="01F4D485" w14:textId="3492E40B" w:rsidR="003A12C4" w:rsidRPr="00F468B8" w:rsidRDefault="003A12C4" w:rsidP="00896AB9">
            <w:pPr>
              <w:pStyle w:val="ListParagraph"/>
              <w:numPr>
                <w:ilvl w:val="0"/>
                <w:numId w:val="14"/>
              </w:numPr>
              <w:ind w:left="627"/>
              <w:jc w:val="both"/>
              <w:rPr>
                <w:rFonts w:ascii="Arial" w:hAnsi="Arial" w:cs="Arial"/>
                <w:sz w:val="20"/>
              </w:rPr>
            </w:pPr>
            <w:r w:rsidRPr="00F468B8">
              <w:rPr>
                <w:rFonts w:ascii="Arial" w:hAnsi="Arial" w:cs="Arial"/>
                <w:sz w:val="20"/>
              </w:rPr>
              <w:t xml:space="preserve">Assess </w:t>
            </w:r>
            <w:r w:rsidR="00F468B8">
              <w:rPr>
                <w:rFonts w:ascii="Arial" w:hAnsi="Arial" w:cs="Arial"/>
                <w:sz w:val="20"/>
              </w:rPr>
              <w:t>clinical</w:t>
            </w:r>
            <w:r w:rsidRPr="00F468B8">
              <w:rPr>
                <w:rFonts w:ascii="Arial" w:hAnsi="Arial" w:cs="Arial"/>
                <w:sz w:val="20"/>
              </w:rPr>
              <w:t xml:space="preserve"> needs on an ongoing basis;</w:t>
            </w:r>
          </w:p>
          <w:p w14:paraId="2889B0BC" w14:textId="02435A22" w:rsidR="003A12C4" w:rsidRPr="00F468B8" w:rsidRDefault="003A12C4" w:rsidP="00896AB9">
            <w:pPr>
              <w:numPr>
                <w:ilvl w:val="0"/>
                <w:numId w:val="14"/>
              </w:numPr>
              <w:spacing w:after="0"/>
              <w:ind w:left="627"/>
              <w:jc w:val="both"/>
              <w:rPr>
                <w:rFonts w:ascii="Arial" w:eastAsia="Times New Roman" w:hAnsi="Arial" w:cs="Arial"/>
                <w:sz w:val="20"/>
                <w:lang w:eastAsia="en-GB"/>
              </w:rPr>
            </w:pPr>
            <w:r w:rsidRPr="00F468B8">
              <w:rPr>
                <w:rFonts w:ascii="Arial" w:eastAsia="Times New Roman" w:hAnsi="Arial" w:cs="Arial"/>
                <w:sz w:val="20"/>
                <w:lang w:eastAsia="en-GB"/>
              </w:rPr>
              <w:t>Plan care provision to meet the assessed need;</w:t>
            </w:r>
          </w:p>
          <w:p w14:paraId="454DDB8A" w14:textId="77777777" w:rsidR="003A12C4" w:rsidRPr="00F468B8" w:rsidRDefault="003A12C4" w:rsidP="00896AB9">
            <w:pPr>
              <w:numPr>
                <w:ilvl w:val="0"/>
                <w:numId w:val="14"/>
              </w:numPr>
              <w:spacing w:after="0"/>
              <w:ind w:left="627"/>
              <w:jc w:val="both"/>
              <w:rPr>
                <w:rFonts w:ascii="Arial" w:eastAsia="Times New Roman" w:hAnsi="Arial" w:cs="Arial"/>
                <w:sz w:val="20"/>
                <w:lang w:eastAsia="en-GB"/>
              </w:rPr>
            </w:pPr>
            <w:r w:rsidRPr="00F468B8">
              <w:rPr>
                <w:rFonts w:ascii="Arial" w:eastAsia="Times New Roman" w:hAnsi="Arial" w:cs="Arial"/>
                <w:sz w:val="20"/>
                <w:lang w:eastAsia="en-GB"/>
              </w:rPr>
              <w:t>Monitor Care Plans to ensure they meet Service User’s needs, are sufficiently detailed and are reviewed and revised on a monthly basis (at a minimum) or when a change in need is identified;</w:t>
            </w:r>
          </w:p>
          <w:p w14:paraId="56EC134D" w14:textId="77777777" w:rsidR="003A12C4" w:rsidRPr="00F468B8" w:rsidRDefault="003A12C4" w:rsidP="00896AB9">
            <w:pPr>
              <w:numPr>
                <w:ilvl w:val="0"/>
                <w:numId w:val="14"/>
              </w:numPr>
              <w:spacing w:after="0"/>
              <w:ind w:left="627"/>
              <w:jc w:val="both"/>
              <w:rPr>
                <w:rFonts w:ascii="Arial" w:eastAsia="Times New Roman" w:hAnsi="Arial" w:cs="Arial"/>
                <w:sz w:val="20"/>
                <w:lang w:eastAsia="en-GB"/>
              </w:rPr>
            </w:pPr>
            <w:r w:rsidRPr="00F468B8">
              <w:rPr>
                <w:rFonts w:ascii="Arial" w:eastAsia="Times New Roman" w:hAnsi="Arial" w:cs="Arial"/>
                <w:sz w:val="20"/>
                <w:lang w:eastAsia="en-GB"/>
              </w:rPr>
              <w:t>Implement the nursing care either directly or indirectly with an appropriate level of supervision;</w:t>
            </w:r>
          </w:p>
          <w:p w14:paraId="39AD4677" w14:textId="77777777" w:rsidR="003A12C4" w:rsidRPr="00F468B8" w:rsidRDefault="003A12C4" w:rsidP="00896AB9">
            <w:pPr>
              <w:numPr>
                <w:ilvl w:val="0"/>
                <w:numId w:val="14"/>
              </w:numPr>
              <w:spacing w:after="0"/>
              <w:ind w:left="627"/>
              <w:jc w:val="both"/>
              <w:rPr>
                <w:rFonts w:ascii="Arial" w:eastAsia="Times New Roman" w:hAnsi="Arial" w:cs="Arial"/>
                <w:sz w:val="20"/>
                <w:lang w:eastAsia="en-GB"/>
              </w:rPr>
            </w:pPr>
            <w:r w:rsidRPr="00F468B8">
              <w:rPr>
                <w:rFonts w:ascii="Arial" w:eastAsia="Times New Roman" w:hAnsi="Arial" w:cs="Arial"/>
                <w:sz w:val="20"/>
                <w:lang w:eastAsia="en-GB"/>
              </w:rPr>
              <w:t>Ensure that care staff, such as health care assistants, are alerted to changes in Care Plans in order that Service User needs are appropriately met; and</w:t>
            </w:r>
          </w:p>
          <w:p w14:paraId="745BDC86" w14:textId="09A2B14F" w:rsidR="003A12C4" w:rsidRPr="00F468B8" w:rsidRDefault="003A12C4" w:rsidP="00896AB9">
            <w:pPr>
              <w:numPr>
                <w:ilvl w:val="0"/>
                <w:numId w:val="14"/>
              </w:numPr>
              <w:spacing w:after="0"/>
              <w:ind w:left="627"/>
              <w:jc w:val="both"/>
              <w:rPr>
                <w:rFonts w:ascii="Arial" w:eastAsia="Times New Roman" w:hAnsi="Arial" w:cs="Arial"/>
                <w:sz w:val="20"/>
                <w:lang w:eastAsia="en-GB"/>
              </w:rPr>
            </w:pPr>
            <w:r w:rsidRPr="00F468B8">
              <w:rPr>
                <w:rFonts w:ascii="Arial" w:eastAsia="Times New Roman" w:hAnsi="Arial" w:cs="Arial"/>
                <w:sz w:val="20"/>
                <w:lang w:eastAsia="en-GB"/>
              </w:rPr>
              <w:t xml:space="preserve">Ensure timely referrals are made to other health professionals such as the General Practitioner (GP) or specialist nurse/therapist. This responsibility will also include: </w:t>
            </w:r>
          </w:p>
          <w:p w14:paraId="032805E8" w14:textId="77777777" w:rsidR="003A12C4" w:rsidRPr="00F468B8" w:rsidRDefault="003A12C4" w:rsidP="00896AB9">
            <w:pPr>
              <w:numPr>
                <w:ilvl w:val="1"/>
                <w:numId w:val="14"/>
              </w:numPr>
              <w:tabs>
                <w:tab w:val="left" w:pos="1026"/>
              </w:tabs>
              <w:spacing w:after="0"/>
              <w:jc w:val="both"/>
              <w:rPr>
                <w:rFonts w:ascii="Arial" w:eastAsia="Times New Roman" w:hAnsi="Arial" w:cs="Arial"/>
                <w:sz w:val="20"/>
                <w:lang w:eastAsia="en-GB"/>
              </w:rPr>
            </w:pPr>
            <w:r w:rsidRPr="00F468B8">
              <w:rPr>
                <w:rFonts w:ascii="Arial" w:eastAsia="Times New Roman" w:hAnsi="Arial" w:cs="Arial"/>
                <w:sz w:val="20"/>
                <w:lang w:eastAsia="en-GB"/>
              </w:rPr>
              <w:t>Ensuring referrals are to NHS health professionals where possible, unless expressly agreed with the Commissioner;</w:t>
            </w:r>
          </w:p>
          <w:p w14:paraId="31774742" w14:textId="77777777" w:rsidR="003A12C4" w:rsidRPr="00F468B8" w:rsidRDefault="003A12C4" w:rsidP="00896AB9">
            <w:pPr>
              <w:numPr>
                <w:ilvl w:val="1"/>
                <w:numId w:val="14"/>
              </w:numPr>
              <w:tabs>
                <w:tab w:val="left" w:pos="1026"/>
              </w:tabs>
              <w:spacing w:after="0"/>
              <w:jc w:val="both"/>
              <w:rPr>
                <w:rFonts w:ascii="Arial" w:eastAsia="Times New Roman" w:hAnsi="Arial" w:cs="Arial"/>
                <w:sz w:val="20"/>
                <w:lang w:eastAsia="en-GB"/>
              </w:rPr>
            </w:pPr>
            <w:r w:rsidRPr="00F468B8">
              <w:rPr>
                <w:rFonts w:ascii="Arial" w:eastAsia="Times New Roman" w:hAnsi="Arial" w:cs="Arial"/>
                <w:sz w:val="20"/>
                <w:lang w:eastAsia="en-GB"/>
              </w:rPr>
              <w:t>Following up or escalating concerns to a senior clinician, in a timeframe guided by Service User need, when a referral has not been accepted or actioned;</w:t>
            </w:r>
          </w:p>
          <w:p w14:paraId="47F58EBD" w14:textId="77777777" w:rsidR="003A12C4" w:rsidRPr="00F468B8" w:rsidRDefault="003A12C4" w:rsidP="00896AB9">
            <w:pPr>
              <w:numPr>
                <w:ilvl w:val="1"/>
                <w:numId w:val="14"/>
              </w:numPr>
              <w:tabs>
                <w:tab w:val="left" w:pos="1026"/>
              </w:tabs>
              <w:spacing w:after="0"/>
              <w:jc w:val="both"/>
              <w:rPr>
                <w:rFonts w:ascii="Arial" w:eastAsia="Times New Roman" w:hAnsi="Arial" w:cs="Arial"/>
                <w:sz w:val="20"/>
                <w:lang w:eastAsia="en-GB"/>
              </w:rPr>
            </w:pPr>
            <w:r w:rsidRPr="00F468B8">
              <w:rPr>
                <w:rFonts w:ascii="Arial" w:eastAsia="Times New Roman" w:hAnsi="Arial" w:cs="Arial"/>
                <w:sz w:val="20"/>
                <w:lang w:eastAsia="en-GB"/>
              </w:rPr>
              <w:t xml:space="preserve">Clearly documenting communications with health colleagues when circumstances arise in which Service User’s needs are at-risk of being </w:t>
            </w:r>
            <w:r w:rsidRPr="00F468B8">
              <w:rPr>
                <w:rFonts w:ascii="Arial" w:eastAsia="Times New Roman" w:hAnsi="Arial" w:cs="Arial"/>
                <w:iCs/>
                <w:sz w:val="20"/>
                <w:lang w:eastAsia="en-GB"/>
              </w:rPr>
              <w:t xml:space="preserve">unmet; and </w:t>
            </w:r>
          </w:p>
          <w:p w14:paraId="7DC5317D" w14:textId="597A0899" w:rsidR="00643243" w:rsidRPr="006F44F4" w:rsidRDefault="003A12C4" w:rsidP="00896AB9">
            <w:pPr>
              <w:numPr>
                <w:ilvl w:val="1"/>
                <w:numId w:val="14"/>
              </w:numPr>
              <w:tabs>
                <w:tab w:val="left" w:pos="1026"/>
              </w:tabs>
              <w:spacing w:after="0"/>
              <w:jc w:val="both"/>
              <w:rPr>
                <w:rFonts w:ascii="Arial" w:eastAsia="Times New Roman" w:hAnsi="Arial" w:cs="Arial"/>
                <w:sz w:val="20"/>
                <w:lang w:eastAsia="en-GB"/>
              </w:rPr>
            </w:pPr>
            <w:r w:rsidRPr="00F468B8">
              <w:rPr>
                <w:rFonts w:ascii="Arial" w:eastAsia="Times New Roman" w:hAnsi="Arial" w:cs="Arial"/>
                <w:iCs/>
                <w:sz w:val="20"/>
                <w:lang w:eastAsia="en-GB"/>
              </w:rPr>
              <w:t xml:space="preserve">Alerting the Commissioner in instances when escalation requests do not </w:t>
            </w:r>
            <w:proofErr w:type="gramStart"/>
            <w:r w:rsidRPr="00F468B8">
              <w:rPr>
                <w:rFonts w:ascii="Arial" w:eastAsia="Times New Roman" w:hAnsi="Arial" w:cs="Arial"/>
                <w:iCs/>
                <w:sz w:val="20"/>
                <w:lang w:eastAsia="en-GB"/>
              </w:rPr>
              <w:t>succeed</w:t>
            </w:r>
            <w:proofErr w:type="gramEnd"/>
            <w:r w:rsidRPr="00F468B8">
              <w:rPr>
                <w:rFonts w:ascii="Arial" w:eastAsia="Times New Roman" w:hAnsi="Arial" w:cs="Arial"/>
                <w:iCs/>
                <w:sz w:val="20"/>
                <w:lang w:eastAsia="en-GB"/>
              </w:rPr>
              <w:t xml:space="preserve"> and the Service User is placed at increased risk. </w:t>
            </w:r>
          </w:p>
          <w:p w14:paraId="38464DA8" w14:textId="1212C92D" w:rsidR="00214005" w:rsidRPr="00F468B8" w:rsidRDefault="00214005" w:rsidP="003564FF">
            <w:pPr>
              <w:spacing w:after="0"/>
              <w:rPr>
                <w:rFonts w:ascii="Arial" w:hAnsi="Arial" w:cs="Arial"/>
                <w:color w:val="FF0000"/>
                <w:sz w:val="20"/>
              </w:rPr>
            </w:pPr>
          </w:p>
          <w:p w14:paraId="6C54E58E" w14:textId="77777777" w:rsidR="00A47342" w:rsidRPr="00F468B8" w:rsidRDefault="00A47342" w:rsidP="003564FF">
            <w:pPr>
              <w:spacing w:after="0"/>
              <w:rPr>
                <w:rFonts w:ascii="Arial" w:hAnsi="Arial" w:cs="Arial"/>
                <w:b/>
                <w:sz w:val="20"/>
              </w:rPr>
            </w:pPr>
            <w:r w:rsidRPr="00F468B8">
              <w:rPr>
                <w:rFonts w:ascii="Arial" w:hAnsi="Arial" w:cs="Arial"/>
                <w:b/>
                <w:sz w:val="20"/>
              </w:rPr>
              <w:t>3.4</w:t>
            </w:r>
            <w:r w:rsidRPr="00F468B8">
              <w:rPr>
                <w:rFonts w:ascii="Arial" w:hAnsi="Arial" w:cs="Arial"/>
                <w:b/>
                <w:sz w:val="20"/>
              </w:rPr>
              <w:tab/>
              <w:t>Any acceptance and exclusion criteria and thresholds</w:t>
            </w:r>
          </w:p>
          <w:p w14:paraId="0FF76A1B" w14:textId="77777777" w:rsidR="00A47342" w:rsidRPr="00F468B8" w:rsidRDefault="00A47342" w:rsidP="003564FF">
            <w:pPr>
              <w:spacing w:after="0"/>
              <w:rPr>
                <w:rFonts w:ascii="Arial" w:hAnsi="Arial" w:cs="Arial"/>
                <w:sz w:val="20"/>
              </w:rPr>
            </w:pPr>
          </w:p>
          <w:p w14:paraId="32401DD5" w14:textId="587821B9" w:rsidR="007B429D" w:rsidRPr="00F468B8" w:rsidRDefault="007B429D" w:rsidP="003564FF">
            <w:pPr>
              <w:spacing w:after="0"/>
              <w:rPr>
                <w:rFonts w:ascii="Arial" w:hAnsi="Arial" w:cs="Arial"/>
                <w:b/>
                <w:bCs/>
                <w:sz w:val="20"/>
              </w:rPr>
            </w:pPr>
            <w:r w:rsidRPr="00F468B8">
              <w:rPr>
                <w:rFonts w:ascii="Arial" w:hAnsi="Arial" w:cs="Arial"/>
                <w:b/>
                <w:bCs/>
                <w:sz w:val="20"/>
              </w:rPr>
              <w:t>Acceptance</w:t>
            </w:r>
            <w:r w:rsidR="00643243" w:rsidRPr="00F468B8">
              <w:rPr>
                <w:rFonts w:ascii="Arial" w:hAnsi="Arial" w:cs="Arial"/>
                <w:b/>
                <w:bCs/>
                <w:sz w:val="20"/>
              </w:rPr>
              <w:t>.</w:t>
            </w:r>
          </w:p>
          <w:p w14:paraId="13B293F2" w14:textId="44E2674E" w:rsidR="00643243" w:rsidRPr="00F468B8" w:rsidRDefault="00643243" w:rsidP="003564FF">
            <w:pPr>
              <w:spacing w:after="0"/>
              <w:rPr>
                <w:rFonts w:ascii="Arial" w:hAnsi="Arial" w:cs="Arial"/>
                <w:b/>
                <w:bCs/>
                <w:sz w:val="20"/>
              </w:rPr>
            </w:pPr>
          </w:p>
          <w:p w14:paraId="3CA2049C" w14:textId="335C0BFD" w:rsidR="00643243" w:rsidRPr="00F468B8" w:rsidRDefault="00643243" w:rsidP="00896AB9">
            <w:pPr>
              <w:pStyle w:val="ListParagraph"/>
              <w:numPr>
                <w:ilvl w:val="0"/>
                <w:numId w:val="11"/>
              </w:numPr>
              <w:rPr>
                <w:rFonts w:ascii="Arial" w:hAnsi="Arial" w:cs="Arial"/>
                <w:sz w:val="20"/>
                <w:szCs w:val="20"/>
              </w:rPr>
            </w:pPr>
            <w:r w:rsidRPr="00F468B8">
              <w:rPr>
                <w:rFonts w:ascii="Arial" w:hAnsi="Arial" w:cs="Arial"/>
                <w:sz w:val="20"/>
                <w:szCs w:val="20"/>
              </w:rPr>
              <w:t>Any individual is 18 or over and is registered with a Birmingham and Solihull CCG GP</w:t>
            </w:r>
          </w:p>
          <w:p w14:paraId="48C2FC1E" w14:textId="5CF5D940" w:rsidR="007B429D" w:rsidRPr="00F468B8" w:rsidRDefault="007B429D" w:rsidP="00896AB9">
            <w:pPr>
              <w:pStyle w:val="ListParagraph"/>
              <w:numPr>
                <w:ilvl w:val="0"/>
                <w:numId w:val="11"/>
              </w:numPr>
              <w:rPr>
                <w:rFonts w:ascii="Arial" w:hAnsi="Arial" w:cs="Arial"/>
                <w:sz w:val="20"/>
                <w:szCs w:val="20"/>
              </w:rPr>
            </w:pPr>
            <w:r w:rsidRPr="00F468B8">
              <w:rPr>
                <w:rFonts w:ascii="Arial" w:hAnsi="Arial" w:cs="Arial"/>
                <w:sz w:val="20"/>
                <w:szCs w:val="20"/>
              </w:rPr>
              <w:t xml:space="preserve">Have been </w:t>
            </w:r>
            <w:r w:rsidR="00643243" w:rsidRPr="00F468B8">
              <w:rPr>
                <w:rFonts w:ascii="Arial" w:hAnsi="Arial" w:cs="Arial"/>
                <w:sz w:val="20"/>
                <w:szCs w:val="20"/>
              </w:rPr>
              <w:t>referred</w:t>
            </w:r>
            <w:r w:rsidRPr="00F468B8">
              <w:rPr>
                <w:rFonts w:ascii="Arial" w:hAnsi="Arial" w:cs="Arial"/>
                <w:sz w:val="20"/>
                <w:szCs w:val="20"/>
              </w:rPr>
              <w:t xml:space="preserve"> to the ABI clinical lead in the CCG who has reviewed the case and accepts the </w:t>
            </w:r>
            <w:r w:rsidR="00643243" w:rsidRPr="00F468B8">
              <w:rPr>
                <w:rFonts w:ascii="Arial" w:hAnsi="Arial" w:cs="Arial"/>
                <w:sz w:val="20"/>
                <w:szCs w:val="20"/>
              </w:rPr>
              <w:t>need for on-going rehabilitation.</w:t>
            </w:r>
            <w:r w:rsidRPr="00F468B8">
              <w:rPr>
                <w:rFonts w:ascii="Arial" w:hAnsi="Arial" w:cs="Arial"/>
                <w:sz w:val="20"/>
                <w:szCs w:val="20"/>
              </w:rPr>
              <w:t xml:space="preserve"> </w:t>
            </w:r>
          </w:p>
          <w:p w14:paraId="21AE487B" w14:textId="5E9C51A0" w:rsidR="00A47342" w:rsidRPr="00F468B8" w:rsidRDefault="004A78C9" w:rsidP="003564FF">
            <w:pPr>
              <w:spacing w:after="0"/>
              <w:rPr>
                <w:rFonts w:ascii="Arial" w:hAnsi="Arial" w:cs="Arial"/>
                <w:sz w:val="20"/>
              </w:rPr>
            </w:pPr>
            <w:r w:rsidRPr="00F468B8">
              <w:rPr>
                <w:rFonts w:ascii="Arial" w:hAnsi="Arial" w:cs="Arial"/>
                <w:sz w:val="20"/>
              </w:rPr>
              <w:t>.</w:t>
            </w:r>
          </w:p>
          <w:p w14:paraId="01DE0028" w14:textId="3CB8A26C" w:rsidR="00643243" w:rsidRPr="00F468B8" w:rsidRDefault="00643243" w:rsidP="003564FF">
            <w:pPr>
              <w:spacing w:after="0"/>
              <w:rPr>
                <w:rFonts w:ascii="Arial" w:hAnsi="Arial" w:cs="Arial"/>
                <w:sz w:val="20"/>
              </w:rPr>
            </w:pPr>
          </w:p>
          <w:p w14:paraId="123BE34E" w14:textId="7A4DA8C7" w:rsidR="00643243" w:rsidRPr="00F468B8" w:rsidRDefault="00643243" w:rsidP="003564FF">
            <w:pPr>
              <w:spacing w:after="0"/>
              <w:rPr>
                <w:rFonts w:ascii="Arial" w:hAnsi="Arial" w:cs="Arial"/>
                <w:b/>
                <w:bCs/>
                <w:sz w:val="20"/>
              </w:rPr>
            </w:pPr>
            <w:r w:rsidRPr="00F468B8">
              <w:rPr>
                <w:rFonts w:ascii="Arial" w:hAnsi="Arial" w:cs="Arial"/>
                <w:b/>
                <w:bCs/>
                <w:sz w:val="20"/>
              </w:rPr>
              <w:t>Exclusions</w:t>
            </w:r>
          </w:p>
          <w:p w14:paraId="75DEEA79" w14:textId="77777777" w:rsidR="00643243" w:rsidRPr="00F468B8" w:rsidRDefault="00643243" w:rsidP="00896AB9">
            <w:pPr>
              <w:pStyle w:val="ListParagraph"/>
              <w:numPr>
                <w:ilvl w:val="0"/>
                <w:numId w:val="11"/>
              </w:numPr>
              <w:rPr>
                <w:rFonts w:ascii="Arial" w:hAnsi="Arial" w:cs="Arial"/>
                <w:sz w:val="20"/>
                <w:szCs w:val="20"/>
              </w:rPr>
            </w:pPr>
            <w:r w:rsidRPr="00F468B8">
              <w:rPr>
                <w:rFonts w:ascii="Arial" w:hAnsi="Arial" w:cs="Arial"/>
                <w:sz w:val="20"/>
                <w:szCs w:val="20"/>
              </w:rPr>
              <w:t>Individuals where there is no potential for further improvement in function</w:t>
            </w:r>
          </w:p>
          <w:p w14:paraId="1050D0E8" w14:textId="5DCEA3D6" w:rsidR="00643243" w:rsidRPr="00F468B8" w:rsidRDefault="00643243" w:rsidP="00896AB9">
            <w:pPr>
              <w:pStyle w:val="ListParagraph"/>
              <w:numPr>
                <w:ilvl w:val="0"/>
                <w:numId w:val="11"/>
              </w:numPr>
              <w:rPr>
                <w:rFonts w:ascii="Arial" w:hAnsi="Arial" w:cs="Arial"/>
                <w:sz w:val="20"/>
                <w:szCs w:val="20"/>
              </w:rPr>
            </w:pPr>
            <w:r w:rsidRPr="00F468B8">
              <w:rPr>
                <w:rFonts w:ascii="Arial" w:hAnsi="Arial" w:cs="Arial"/>
                <w:sz w:val="20"/>
                <w:szCs w:val="20"/>
              </w:rPr>
              <w:t xml:space="preserve">Children or young people under the age of 18 </w:t>
            </w:r>
          </w:p>
          <w:p w14:paraId="68300212" w14:textId="0DCE3D79" w:rsidR="004A78C9" w:rsidRPr="00F468B8" w:rsidRDefault="004A78C9" w:rsidP="003564FF">
            <w:pPr>
              <w:spacing w:after="0"/>
              <w:rPr>
                <w:rFonts w:ascii="Arial" w:hAnsi="Arial" w:cs="Arial"/>
                <w:sz w:val="20"/>
              </w:rPr>
            </w:pPr>
          </w:p>
          <w:p w14:paraId="361F52C7" w14:textId="77777777" w:rsidR="00A47342" w:rsidRPr="00F468B8" w:rsidRDefault="00A47342" w:rsidP="003564FF">
            <w:pPr>
              <w:spacing w:after="0"/>
              <w:rPr>
                <w:rFonts w:ascii="Arial" w:hAnsi="Arial" w:cs="Arial"/>
                <w:b/>
                <w:sz w:val="20"/>
              </w:rPr>
            </w:pPr>
            <w:r w:rsidRPr="00F468B8">
              <w:rPr>
                <w:rFonts w:ascii="Arial" w:hAnsi="Arial" w:cs="Arial"/>
                <w:b/>
                <w:sz w:val="20"/>
              </w:rPr>
              <w:t>3.5</w:t>
            </w:r>
            <w:r w:rsidRPr="00F468B8">
              <w:rPr>
                <w:rFonts w:ascii="Arial" w:hAnsi="Arial" w:cs="Arial"/>
                <w:b/>
                <w:sz w:val="20"/>
              </w:rPr>
              <w:tab/>
              <w:t>Interdependence with other services/providers</w:t>
            </w:r>
          </w:p>
          <w:p w14:paraId="6AB769B1" w14:textId="77777777" w:rsidR="00A47342" w:rsidRPr="00F468B8" w:rsidRDefault="00A47342" w:rsidP="003564FF">
            <w:pPr>
              <w:spacing w:after="0"/>
              <w:rPr>
                <w:rFonts w:ascii="Arial" w:hAnsi="Arial" w:cs="Arial"/>
                <w:sz w:val="20"/>
              </w:rPr>
            </w:pPr>
          </w:p>
          <w:p w14:paraId="083DBF83" w14:textId="77777777" w:rsidR="003517C3" w:rsidRPr="00F468B8" w:rsidRDefault="003517C3" w:rsidP="00896AB9">
            <w:pPr>
              <w:pStyle w:val="ListParagraph"/>
              <w:numPr>
                <w:ilvl w:val="0"/>
                <w:numId w:val="11"/>
              </w:numPr>
              <w:rPr>
                <w:rFonts w:ascii="Arial" w:hAnsi="Arial" w:cs="Arial"/>
                <w:sz w:val="20"/>
                <w:szCs w:val="20"/>
              </w:rPr>
            </w:pPr>
            <w:r w:rsidRPr="00F468B8">
              <w:rPr>
                <w:rFonts w:ascii="Arial" w:hAnsi="Arial" w:cs="Arial"/>
                <w:sz w:val="20"/>
                <w:szCs w:val="20"/>
              </w:rPr>
              <w:t>Birmingham City Council</w:t>
            </w:r>
          </w:p>
          <w:p w14:paraId="7DD4A032" w14:textId="3D4B2E58" w:rsidR="00A47342" w:rsidRPr="00F468B8" w:rsidRDefault="0082535D" w:rsidP="00896AB9">
            <w:pPr>
              <w:pStyle w:val="ListParagraph"/>
              <w:numPr>
                <w:ilvl w:val="0"/>
                <w:numId w:val="11"/>
              </w:numPr>
              <w:rPr>
                <w:rFonts w:ascii="Arial" w:hAnsi="Arial" w:cs="Arial"/>
                <w:sz w:val="20"/>
                <w:szCs w:val="20"/>
              </w:rPr>
            </w:pPr>
            <w:r w:rsidRPr="00F468B8">
              <w:rPr>
                <w:rFonts w:ascii="Arial" w:hAnsi="Arial" w:cs="Arial"/>
                <w:sz w:val="20"/>
                <w:szCs w:val="20"/>
              </w:rPr>
              <w:lastRenderedPageBreak/>
              <w:t xml:space="preserve">Solihull MBC </w:t>
            </w:r>
            <w:r w:rsidR="0000416B" w:rsidRPr="00F468B8">
              <w:rPr>
                <w:rFonts w:ascii="Arial" w:hAnsi="Arial" w:cs="Arial"/>
                <w:sz w:val="20"/>
                <w:szCs w:val="20"/>
              </w:rPr>
              <w:t>s</w:t>
            </w:r>
            <w:r w:rsidRPr="00F468B8">
              <w:rPr>
                <w:rFonts w:ascii="Arial" w:hAnsi="Arial" w:cs="Arial"/>
                <w:sz w:val="20"/>
                <w:szCs w:val="20"/>
              </w:rPr>
              <w:t xml:space="preserve">ocial </w:t>
            </w:r>
            <w:r w:rsidR="0000416B" w:rsidRPr="00F468B8">
              <w:rPr>
                <w:rFonts w:ascii="Arial" w:hAnsi="Arial" w:cs="Arial"/>
                <w:sz w:val="20"/>
                <w:szCs w:val="20"/>
              </w:rPr>
              <w:t>c</w:t>
            </w:r>
            <w:r w:rsidRPr="00F468B8">
              <w:rPr>
                <w:rFonts w:ascii="Arial" w:hAnsi="Arial" w:cs="Arial"/>
                <w:sz w:val="20"/>
                <w:szCs w:val="20"/>
              </w:rPr>
              <w:t>are</w:t>
            </w:r>
          </w:p>
          <w:p w14:paraId="1F21F2A0" w14:textId="77777777" w:rsidR="0082535D" w:rsidRPr="00F468B8" w:rsidRDefault="0082535D" w:rsidP="00896AB9">
            <w:pPr>
              <w:pStyle w:val="ListParagraph"/>
              <w:numPr>
                <w:ilvl w:val="0"/>
                <w:numId w:val="11"/>
              </w:numPr>
              <w:rPr>
                <w:rFonts w:ascii="Arial" w:hAnsi="Arial" w:cs="Arial"/>
                <w:sz w:val="20"/>
                <w:szCs w:val="20"/>
              </w:rPr>
            </w:pPr>
            <w:r w:rsidRPr="00F468B8">
              <w:rPr>
                <w:rFonts w:ascii="Arial" w:hAnsi="Arial" w:cs="Arial"/>
                <w:sz w:val="20"/>
                <w:szCs w:val="20"/>
              </w:rPr>
              <w:t>NHS Continuing Healthcare</w:t>
            </w:r>
          </w:p>
          <w:p w14:paraId="7C5B33BD" w14:textId="77777777" w:rsidR="0082535D" w:rsidRPr="00F468B8" w:rsidRDefault="0082535D" w:rsidP="00896AB9">
            <w:pPr>
              <w:pStyle w:val="ListParagraph"/>
              <w:numPr>
                <w:ilvl w:val="0"/>
                <w:numId w:val="11"/>
              </w:numPr>
              <w:rPr>
                <w:rFonts w:ascii="Arial" w:hAnsi="Arial" w:cs="Arial"/>
                <w:sz w:val="20"/>
                <w:szCs w:val="20"/>
              </w:rPr>
            </w:pPr>
            <w:r w:rsidRPr="00F468B8">
              <w:rPr>
                <w:rFonts w:ascii="Arial" w:hAnsi="Arial" w:cs="Arial"/>
                <w:sz w:val="20"/>
                <w:szCs w:val="20"/>
              </w:rPr>
              <w:t>Local acute providers</w:t>
            </w:r>
          </w:p>
          <w:p w14:paraId="36D177DB" w14:textId="750EEA59" w:rsidR="0082535D" w:rsidRPr="00F468B8" w:rsidRDefault="00584156" w:rsidP="00896AB9">
            <w:pPr>
              <w:pStyle w:val="ListParagraph"/>
              <w:numPr>
                <w:ilvl w:val="0"/>
                <w:numId w:val="11"/>
              </w:numPr>
              <w:rPr>
                <w:rFonts w:ascii="Arial" w:hAnsi="Arial" w:cs="Arial"/>
                <w:sz w:val="20"/>
                <w:szCs w:val="20"/>
              </w:rPr>
            </w:pPr>
            <w:r w:rsidRPr="00F468B8">
              <w:rPr>
                <w:rFonts w:ascii="Arial" w:hAnsi="Arial" w:cs="Arial"/>
                <w:sz w:val="20"/>
                <w:szCs w:val="20"/>
              </w:rPr>
              <w:t xml:space="preserve">Local </w:t>
            </w:r>
            <w:r w:rsidR="0082535D" w:rsidRPr="00F468B8">
              <w:rPr>
                <w:rFonts w:ascii="Arial" w:hAnsi="Arial" w:cs="Arial"/>
                <w:sz w:val="20"/>
                <w:szCs w:val="20"/>
              </w:rPr>
              <w:t>community providers</w:t>
            </w:r>
          </w:p>
          <w:p w14:paraId="7942C04D" w14:textId="77777777" w:rsidR="0082535D" w:rsidRPr="00F468B8" w:rsidRDefault="0082535D" w:rsidP="00896AB9">
            <w:pPr>
              <w:pStyle w:val="ListParagraph"/>
              <w:numPr>
                <w:ilvl w:val="0"/>
                <w:numId w:val="11"/>
              </w:numPr>
              <w:rPr>
                <w:rFonts w:ascii="Arial" w:hAnsi="Arial" w:cs="Arial"/>
                <w:sz w:val="20"/>
                <w:szCs w:val="20"/>
              </w:rPr>
            </w:pPr>
            <w:proofErr w:type="spellStart"/>
            <w:r w:rsidRPr="00F468B8">
              <w:rPr>
                <w:rFonts w:ascii="Arial" w:hAnsi="Arial" w:cs="Arial"/>
                <w:sz w:val="20"/>
                <w:szCs w:val="20"/>
              </w:rPr>
              <w:t>NHSE</w:t>
            </w:r>
            <w:proofErr w:type="spellEnd"/>
            <w:r w:rsidRPr="00F468B8">
              <w:rPr>
                <w:rFonts w:ascii="Arial" w:hAnsi="Arial" w:cs="Arial"/>
                <w:sz w:val="20"/>
                <w:szCs w:val="20"/>
              </w:rPr>
              <w:t xml:space="preserve"> specialised services</w:t>
            </w:r>
          </w:p>
          <w:p w14:paraId="3BC91FD1" w14:textId="6CBE8B5B" w:rsidR="0000416B" w:rsidRPr="00F468B8" w:rsidRDefault="003517C3" w:rsidP="00896AB9">
            <w:pPr>
              <w:pStyle w:val="ListParagraph"/>
              <w:numPr>
                <w:ilvl w:val="0"/>
                <w:numId w:val="11"/>
              </w:numPr>
              <w:rPr>
                <w:rFonts w:ascii="Arial" w:hAnsi="Arial" w:cs="Arial"/>
                <w:sz w:val="20"/>
                <w:szCs w:val="20"/>
              </w:rPr>
            </w:pPr>
            <w:r w:rsidRPr="00F468B8">
              <w:rPr>
                <w:rFonts w:ascii="Arial" w:hAnsi="Arial" w:cs="Arial"/>
                <w:sz w:val="20"/>
                <w:szCs w:val="20"/>
              </w:rPr>
              <w:t>P</w:t>
            </w:r>
            <w:r w:rsidR="0000416B" w:rsidRPr="00F468B8">
              <w:rPr>
                <w:rFonts w:ascii="Arial" w:hAnsi="Arial" w:cs="Arial"/>
                <w:sz w:val="20"/>
                <w:szCs w:val="20"/>
              </w:rPr>
              <w:t>rimary care</w:t>
            </w:r>
            <w:r w:rsidR="00643243" w:rsidRPr="00F468B8">
              <w:rPr>
                <w:rFonts w:ascii="Arial" w:hAnsi="Arial" w:cs="Arial"/>
                <w:sz w:val="20"/>
                <w:szCs w:val="20"/>
              </w:rPr>
              <w:t xml:space="preserve"> included </w:t>
            </w:r>
            <w:r w:rsidR="00643243" w:rsidRPr="00F468B8">
              <w:rPr>
                <w:rFonts w:ascii="Arial" w:hAnsi="Arial" w:cs="Arial"/>
                <w:sz w:val="20"/>
                <w:szCs w:val="20"/>
                <w:highlight w:val="yellow"/>
              </w:rPr>
              <w:t>GP at Hand</w:t>
            </w:r>
          </w:p>
          <w:p w14:paraId="4E326AB2" w14:textId="63B5ED73" w:rsidR="003517C3" w:rsidRPr="00F468B8" w:rsidRDefault="003517C3" w:rsidP="00896AB9">
            <w:pPr>
              <w:pStyle w:val="ListParagraph"/>
              <w:numPr>
                <w:ilvl w:val="0"/>
                <w:numId w:val="11"/>
              </w:numPr>
              <w:rPr>
                <w:rFonts w:ascii="Arial" w:hAnsi="Arial" w:cs="Arial"/>
                <w:sz w:val="20"/>
                <w:szCs w:val="20"/>
              </w:rPr>
            </w:pPr>
            <w:proofErr w:type="spellStart"/>
            <w:r w:rsidRPr="00F468B8">
              <w:rPr>
                <w:rFonts w:ascii="Arial" w:hAnsi="Arial" w:cs="Arial"/>
                <w:sz w:val="20"/>
                <w:szCs w:val="20"/>
              </w:rPr>
              <w:t>MLCSU</w:t>
            </w:r>
            <w:proofErr w:type="spellEnd"/>
          </w:p>
          <w:p w14:paraId="55633FD9" w14:textId="1537A3C0" w:rsidR="00643243" w:rsidRPr="00F468B8" w:rsidRDefault="00643243" w:rsidP="00896AB9">
            <w:pPr>
              <w:pStyle w:val="ListParagraph"/>
              <w:numPr>
                <w:ilvl w:val="0"/>
                <w:numId w:val="11"/>
              </w:numPr>
              <w:rPr>
                <w:rFonts w:ascii="Arial" w:hAnsi="Arial" w:cs="Arial"/>
                <w:sz w:val="20"/>
                <w:szCs w:val="20"/>
              </w:rPr>
            </w:pPr>
            <w:r w:rsidRPr="00F468B8">
              <w:rPr>
                <w:rFonts w:ascii="Arial" w:hAnsi="Arial" w:cs="Arial"/>
                <w:sz w:val="20"/>
                <w:szCs w:val="20"/>
              </w:rPr>
              <w:t>NHS 111</w:t>
            </w:r>
          </w:p>
          <w:p w14:paraId="195E9D7F" w14:textId="37B8F8ED" w:rsidR="003517C3" w:rsidRPr="00F468B8" w:rsidRDefault="003517C3" w:rsidP="00584156">
            <w:pPr>
              <w:pStyle w:val="ListParagraph"/>
              <w:rPr>
                <w:rFonts w:ascii="Arial" w:hAnsi="Arial" w:cs="Arial"/>
                <w:sz w:val="20"/>
                <w:szCs w:val="20"/>
              </w:rPr>
            </w:pPr>
          </w:p>
        </w:tc>
      </w:tr>
      <w:tr w:rsidR="00A47342" w:rsidRPr="00D26D51" w14:paraId="4997C734" w14:textId="77777777" w:rsidTr="003564FF">
        <w:tc>
          <w:tcPr>
            <w:tcW w:w="8414" w:type="dxa"/>
            <w:shd w:val="clear" w:color="auto" w:fill="auto"/>
          </w:tcPr>
          <w:p w14:paraId="1297189C" w14:textId="77777777" w:rsidR="00A47342" w:rsidRPr="00F468B8" w:rsidRDefault="00A47342" w:rsidP="003564FF">
            <w:pPr>
              <w:spacing w:after="0" w:line="276" w:lineRule="auto"/>
              <w:rPr>
                <w:rFonts w:ascii="Arial" w:hAnsi="Arial" w:cs="Arial"/>
                <w:b/>
                <w:sz w:val="20"/>
              </w:rPr>
            </w:pPr>
            <w:r w:rsidRPr="00F468B8">
              <w:rPr>
                <w:rFonts w:ascii="Arial" w:hAnsi="Arial" w:cs="Arial"/>
                <w:b/>
                <w:sz w:val="20"/>
              </w:rPr>
              <w:lastRenderedPageBreak/>
              <w:t>4.</w:t>
            </w:r>
            <w:r w:rsidRPr="00F468B8">
              <w:rPr>
                <w:rFonts w:ascii="Arial" w:hAnsi="Arial" w:cs="Arial"/>
                <w:b/>
                <w:sz w:val="20"/>
              </w:rPr>
              <w:tab/>
              <w:t>Applicable Service Standards</w:t>
            </w:r>
          </w:p>
        </w:tc>
      </w:tr>
      <w:tr w:rsidR="00A47342" w:rsidRPr="00D26D51" w14:paraId="68012604" w14:textId="77777777" w:rsidTr="003564FF">
        <w:tc>
          <w:tcPr>
            <w:tcW w:w="8414" w:type="dxa"/>
            <w:shd w:val="clear" w:color="auto" w:fill="auto"/>
          </w:tcPr>
          <w:p w14:paraId="5EC1E803" w14:textId="77777777" w:rsidR="00A47342" w:rsidRPr="00F468B8" w:rsidRDefault="00A47342" w:rsidP="003564FF">
            <w:pPr>
              <w:spacing w:after="0"/>
              <w:rPr>
                <w:rFonts w:ascii="Arial" w:hAnsi="Arial" w:cs="Arial"/>
                <w:sz w:val="20"/>
              </w:rPr>
            </w:pPr>
          </w:p>
          <w:p w14:paraId="4FEE97ED" w14:textId="77777777" w:rsidR="00A47342" w:rsidRPr="00F468B8" w:rsidRDefault="00A47342" w:rsidP="003564FF">
            <w:pPr>
              <w:spacing w:after="0"/>
              <w:rPr>
                <w:rFonts w:ascii="Arial" w:hAnsi="Arial" w:cs="Arial"/>
                <w:b/>
                <w:sz w:val="20"/>
              </w:rPr>
            </w:pPr>
            <w:r w:rsidRPr="00F468B8">
              <w:rPr>
                <w:rFonts w:ascii="Arial" w:hAnsi="Arial" w:cs="Arial"/>
                <w:b/>
                <w:sz w:val="20"/>
              </w:rPr>
              <w:t>4.1</w:t>
            </w:r>
            <w:r w:rsidRPr="00F468B8">
              <w:rPr>
                <w:rFonts w:ascii="Arial" w:hAnsi="Arial" w:cs="Arial"/>
                <w:b/>
                <w:sz w:val="20"/>
              </w:rPr>
              <w:tab/>
              <w:t>Applicable national standards (</w:t>
            </w:r>
            <w:proofErr w:type="spellStart"/>
            <w:r w:rsidRPr="00F468B8">
              <w:rPr>
                <w:rFonts w:ascii="Arial" w:hAnsi="Arial" w:cs="Arial"/>
                <w:b/>
                <w:sz w:val="20"/>
              </w:rPr>
              <w:t>eg</w:t>
            </w:r>
            <w:proofErr w:type="spellEnd"/>
            <w:r w:rsidRPr="00F468B8">
              <w:rPr>
                <w:rFonts w:ascii="Arial" w:hAnsi="Arial" w:cs="Arial"/>
                <w:b/>
                <w:sz w:val="20"/>
              </w:rPr>
              <w:t xml:space="preserve"> NICE)</w:t>
            </w:r>
          </w:p>
          <w:p w14:paraId="3065EB8F" w14:textId="362FD9D3" w:rsidR="00EC3B8F" w:rsidRPr="00F468B8" w:rsidRDefault="00EC3B8F" w:rsidP="003564FF">
            <w:pPr>
              <w:spacing w:after="0"/>
              <w:rPr>
                <w:rFonts w:ascii="Arial" w:hAnsi="Arial" w:cs="Arial"/>
                <w:b/>
                <w:sz w:val="20"/>
              </w:rPr>
            </w:pPr>
          </w:p>
          <w:p w14:paraId="73C3B627" w14:textId="59522C73" w:rsidR="00EC3B8F" w:rsidRPr="00F468B8" w:rsidRDefault="00EC3B8F" w:rsidP="003564FF">
            <w:pPr>
              <w:spacing w:after="0"/>
              <w:rPr>
                <w:rFonts w:ascii="Arial" w:hAnsi="Arial" w:cs="Arial"/>
                <w:b/>
                <w:sz w:val="20"/>
              </w:rPr>
            </w:pPr>
            <w:proofErr w:type="spellStart"/>
            <w:r w:rsidRPr="00F468B8">
              <w:rPr>
                <w:rFonts w:ascii="Arial" w:hAnsi="Arial" w:cs="Arial"/>
                <w:b/>
                <w:sz w:val="20"/>
              </w:rPr>
              <w:t>NHSE</w:t>
            </w:r>
            <w:proofErr w:type="spellEnd"/>
            <w:r w:rsidRPr="00F468B8">
              <w:rPr>
                <w:rFonts w:ascii="Arial" w:hAnsi="Arial" w:cs="Arial"/>
                <w:b/>
                <w:sz w:val="20"/>
              </w:rPr>
              <w:t xml:space="preserve"> Commissioning for Rehabilitation</w:t>
            </w:r>
          </w:p>
          <w:p w14:paraId="0F473AF7" w14:textId="77777777" w:rsidR="00A47342" w:rsidRPr="00F468B8" w:rsidRDefault="00A47342" w:rsidP="003564FF">
            <w:pPr>
              <w:spacing w:after="0"/>
              <w:rPr>
                <w:rFonts w:ascii="Arial" w:hAnsi="Arial" w:cs="Arial"/>
                <w:sz w:val="20"/>
              </w:rPr>
            </w:pPr>
          </w:p>
          <w:p w14:paraId="3AADBD5E" w14:textId="1002001A" w:rsidR="00A47342" w:rsidRPr="00F468B8" w:rsidRDefault="00EC3B8F" w:rsidP="003517C3">
            <w:pPr>
              <w:spacing w:after="0"/>
              <w:jc w:val="center"/>
              <w:rPr>
                <w:rFonts w:ascii="Arial" w:hAnsi="Arial" w:cs="Arial"/>
                <w:sz w:val="20"/>
              </w:rPr>
            </w:pPr>
            <w:r w:rsidRPr="00F468B8">
              <w:rPr>
                <w:rFonts w:ascii="Arial" w:hAnsi="Arial" w:cs="Arial"/>
                <w:noProof/>
                <w:sz w:val="20"/>
                <w:lang w:val="en-GB" w:eastAsia="en-GB"/>
              </w:rPr>
              <w:drawing>
                <wp:inline distT="0" distB="0" distL="0" distR="0" wp14:anchorId="4FF8F711" wp14:editId="0FE0AB35">
                  <wp:extent cx="4233041" cy="4899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237098" cy="4904356"/>
                          </a:xfrm>
                          <a:prstGeom prst="rect">
                            <a:avLst/>
                          </a:prstGeom>
                        </pic:spPr>
                      </pic:pic>
                    </a:graphicData>
                  </a:graphic>
                </wp:inline>
              </w:drawing>
            </w:r>
          </w:p>
          <w:p w14:paraId="40802B18" w14:textId="07FA5EF7" w:rsidR="00EC3B8F" w:rsidRPr="00F468B8" w:rsidRDefault="00EC3B8F" w:rsidP="003517C3">
            <w:pPr>
              <w:spacing w:after="0"/>
              <w:jc w:val="center"/>
              <w:rPr>
                <w:rFonts w:ascii="Arial" w:hAnsi="Arial" w:cs="Arial"/>
                <w:sz w:val="20"/>
              </w:rPr>
            </w:pPr>
            <w:r w:rsidRPr="00F468B8">
              <w:rPr>
                <w:rFonts w:ascii="Arial" w:hAnsi="Arial" w:cs="Arial"/>
                <w:noProof/>
                <w:sz w:val="20"/>
                <w:lang w:val="en-GB" w:eastAsia="en-GB"/>
              </w:rPr>
              <w:lastRenderedPageBreak/>
              <w:drawing>
                <wp:inline distT="0" distB="0" distL="0" distR="0" wp14:anchorId="2B19D4E4" wp14:editId="1908FA49">
                  <wp:extent cx="3307080" cy="51892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07080" cy="5189220"/>
                          </a:xfrm>
                          <a:prstGeom prst="rect">
                            <a:avLst/>
                          </a:prstGeom>
                        </pic:spPr>
                      </pic:pic>
                    </a:graphicData>
                  </a:graphic>
                </wp:inline>
              </w:drawing>
            </w:r>
          </w:p>
          <w:p w14:paraId="6201AF7B" w14:textId="77777777" w:rsidR="00EC3B8F" w:rsidRPr="00F468B8" w:rsidRDefault="00EC3B8F" w:rsidP="003564FF">
            <w:pPr>
              <w:spacing w:after="0"/>
              <w:rPr>
                <w:rFonts w:ascii="Arial" w:hAnsi="Arial" w:cs="Arial"/>
                <w:sz w:val="20"/>
              </w:rPr>
            </w:pPr>
          </w:p>
          <w:p w14:paraId="36469C5C" w14:textId="77777777" w:rsidR="00A47342" w:rsidRPr="00F468B8" w:rsidRDefault="00A47342" w:rsidP="003564FF">
            <w:pPr>
              <w:spacing w:after="0"/>
              <w:ind w:left="743" w:hanging="743"/>
              <w:rPr>
                <w:rFonts w:ascii="Arial" w:hAnsi="Arial" w:cs="Arial"/>
                <w:b/>
                <w:sz w:val="20"/>
              </w:rPr>
            </w:pPr>
            <w:r w:rsidRPr="00F468B8">
              <w:rPr>
                <w:rFonts w:ascii="Arial" w:hAnsi="Arial" w:cs="Arial"/>
                <w:b/>
                <w:sz w:val="20"/>
              </w:rPr>
              <w:t>4.2</w:t>
            </w:r>
            <w:r w:rsidRPr="00F468B8">
              <w:rPr>
                <w:rFonts w:ascii="Arial" w:hAnsi="Arial" w:cs="Arial"/>
                <w:b/>
                <w:sz w:val="20"/>
              </w:rPr>
              <w:tab/>
              <w:t>Applicable standards set out in Guidance and/or issued by a competent body (</w:t>
            </w:r>
            <w:proofErr w:type="spellStart"/>
            <w:r w:rsidRPr="00F468B8">
              <w:rPr>
                <w:rFonts w:ascii="Arial" w:hAnsi="Arial" w:cs="Arial"/>
                <w:b/>
                <w:sz w:val="20"/>
              </w:rPr>
              <w:t>eg</w:t>
            </w:r>
            <w:proofErr w:type="spellEnd"/>
            <w:r w:rsidRPr="00F468B8">
              <w:rPr>
                <w:rFonts w:ascii="Arial" w:hAnsi="Arial" w:cs="Arial"/>
                <w:b/>
                <w:sz w:val="20"/>
              </w:rPr>
              <w:t xml:space="preserve"> Royal Colleges)</w:t>
            </w:r>
          </w:p>
          <w:p w14:paraId="4DE94DC3" w14:textId="77777777" w:rsidR="00A47342" w:rsidRPr="00F468B8" w:rsidRDefault="00A47342" w:rsidP="003564FF">
            <w:pPr>
              <w:spacing w:after="0"/>
              <w:ind w:left="743" w:hanging="743"/>
              <w:rPr>
                <w:rFonts w:ascii="Arial" w:hAnsi="Arial" w:cs="Arial"/>
                <w:sz w:val="20"/>
              </w:rPr>
            </w:pPr>
          </w:p>
          <w:p w14:paraId="60579CF5" w14:textId="77777777" w:rsidR="00EC3B8F" w:rsidRPr="00F468B8" w:rsidRDefault="00EC3B8F" w:rsidP="00896AB9">
            <w:pPr>
              <w:pStyle w:val="ListParagraph"/>
              <w:numPr>
                <w:ilvl w:val="0"/>
                <w:numId w:val="5"/>
              </w:numPr>
              <w:rPr>
                <w:rFonts w:ascii="Arial" w:hAnsi="Arial" w:cs="Arial"/>
                <w:sz w:val="20"/>
                <w:szCs w:val="20"/>
              </w:rPr>
            </w:pPr>
            <w:r w:rsidRPr="00F468B8">
              <w:rPr>
                <w:rFonts w:ascii="Arial" w:hAnsi="Arial" w:cs="Arial"/>
                <w:sz w:val="20"/>
                <w:szCs w:val="20"/>
              </w:rPr>
              <w:t>Specialised Neurorehabilitation Service Standards 7 30 4 2015-forweb.doc Updated</w:t>
            </w:r>
          </w:p>
          <w:p w14:paraId="26007F88" w14:textId="62A15333" w:rsidR="00EC3B8F" w:rsidRPr="00F468B8" w:rsidRDefault="00EC3B8F" w:rsidP="00EC3B8F">
            <w:pPr>
              <w:pStyle w:val="ListParagraph"/>
              <w:rPr>
                <w:rFonts w:ascii="Arial" w:hAnsi="Arial" w:cs="Arial"/>
                <w:sz w:val="20"/>
                <w:szCs w:val="20"/>
              </w:rPr>
            </w:pPr>
            <w:r w:rsidRPr="00F468B8">
              <w:rPr>
                <w:rFonts w:ascii="Arial" w:hAnsi="Arial" w:cs="Arial"/>
                <w:sz w:val="20"/>
                <w:szCs w:val="20"/>
              </w:rPr>
              <w:t>30.4.2015.</w:t>
            </w:r>
          </w:p>
          <w:p w14:paraId="4FAF063B" w14:textId="77777777" w:rsidR="00EC3B8F" w:rsidRPr="00F468B8" w:rsidRDefault="00EC3B8F" w:rsidP="003564FF">
            <w:pPr>
              <w:spacing w:after="0"/>
              <w:ind w:left="743" w:hanging="743"/>
              <w:rPr>
                <w:rFonts w:ascii="Arial" w:hAnsi="Arial" w:cs="Arial"/>
                <w:sz w:val="20"/>
              </w:rPr>
            </w:pPr>
          </w:p>
          <w:p w14:paraId="0A59119A" w14:textId="77777777" w:rsidR="00A47342" w:rsidRPr="00F468B8" w:rsidRDefault="00A47342" w:rsidP="003564FF">
            <w:pPr>
              <w:spacing w:after="0"/>
              <w:rPr>
                <w:rFonts w:ascii="Arial" w:hAnsi="Arial" w:cs="Arial"/>
                <w:b/>
                <w:sz w:val="20"/>
              </w:rPr>
            </w:pPr>
            <w:r w:rsidRPr="00F468B8">
              <w:rPr>
                <w:rFonts w:ascii="Arial" w:hAnsi="Arial" w:cs="Arial"/>
                <w:b/>
                <w:sz w:val="20"/>
              </w:rPr>
              <w:t>4.3</w:t>
            </w:r>
            <w:r w:rsidRPr="00F468B8">
              <w:rPr>
                <w:rFonts w:ascii="Arial" w:hAnsi="Arial" w:cs="Arial"/>
                <w:b/>
                <w:sz w:val="20"/>
              </w:rPr>
              <w:tab/>
              <w:t>Applicable local standards</w:t>
            </w:r>
          </w:p>
          <w:p w14:paraId="1604F9AB" w14:textId="77777777" w:rsidR="00A47342" w:rsidRPr="00F468B8" w:rsidRDefault="00A47342" w:rsidP="003564FF">
            <w:pPr>
              <w:spacing w:after="0"/>
              <w:rPr>
                <w:rFonts w:ascii="Arial" w:hAnsi="Arial" w:cs="Arial"/>
                <w:sz w:val="20"/>
              </w:rPr>
            </w:pPr>
          </w:p>
          <w:p w14:paraId="237426D9" w14:textId="77777777" w:rsidR="00BA0689" w:rsidRPr="00F468B8" w:rsidRDefault="00BA0689" w:rsidP="00BA0689">
            <w:pPr>
              <w:spacing w:after="0"/>
              <w:rPr>
                <w:rFonts w:ascii="Arial" w:hAnsi="Arial" w:cs="Arial"/>
                <w:b/>
                <w:sz w:val="20"/>
              </w:rPr>
            </w:pPr>
            <w:r w:rsidRPr="00F468B8">
              <w:rPr>
                <w:rFonts w:ascii="Arial" w:hAnsi="Arial" w:cs="Arial"/>
                <w:b/>
                <w:sz w:val="20"/>
              </w:rPr>
              <w:t>Governance, Audit and Research</w:t>
            </w:r>
          </w:p>
          <w:p w14:paraId="3A030F26" w14:textId="77777777" w:rsidR="00BA0689" w:rsidRPr="00F468B8" w:rsidRDefault="00BA0689" w:rsidP="00BA0689">
            <w:pPr>
              <w:spacing w:after="0"/>
              <w:rPr>
                <w:rFonts w:ascii="Arial" w:hAnsi="Arial" w:cs="Arial"/>
                <w:sz w:val="20"/>
              </w:rPr>
            </w:pPr>
          </w:p>
          <w:p w14:paraId="2269071D" w14:textId="77777777" w:rsidR="00BA0689" w:rsidRPr="00F468B8" w:rsidRDefault="00BA0689" w:rsidP="00BA0689">
            <w:pPr>
              <w:spacing w:after="0"/>
              <w:rPr>
                <w:rFonts w:ascii="Arial" w:hAnsi="Arial" w:cs="Arial"/>
                <w:sz w:val="20"/>
              </w:rPr>
            </w:pPr>
            <w:r w:rsidRPr="00F468B8">
              <w:rPr>
                <w:rFonts w:ascii="Arial" w:hAnsi="Arial" w:cs="Arial"/>
                <w:sz w:val="20"/>
              </w:rPr>
              <w:t xml:space="preserve">Providers of specialist neurorehabilitation should have an active audit </w:t>
            </w:r>
            <w:proofErr w:type="spellStart"/>
            <w:r w:rsidRPr="00F468B8">
              <w:rPr>
                <w:rFonts w:ascii="Arial" w:hAnsi="Arial" w:cs="Arial"/>
                <w:sz w:val="20"/>
              </w:rPr>
              <w:t>programme</w:t>
            </w:r>
            <w:proofErr w:type="spellEnd"/>
            <w:r w:rsidRPr="00F468B8">
              <w:rPr>
                <w:rFonts w:ascii="Arial" w:hAnsi="Arial" w:cs="Arial"/>
                <w:sz w:val="20"/>
              </w:rPr>
              <w:t xml:space="preserve"> and be able to demonstrate that they are working towards the implementation of the Quality Requirements in the NSF for Long Term Conditions.</w:t>
            </w:r>
          </w:p>
          <w:p w14:paraId="3242A300" w14:textId="77777777" w:rsidR="00BA0689" w:rsidRPr="00F468B8" w:rsidRDefault="00BA0689" w:rsidP="00BA0689">
            <w:pPr>
              <w:spacing w:after="0"/>
              <w:rPr>
                <w:rFonts w:ascii="Arial" w:hAnsi="Arial" w:cs="Arial"/>
                <w:sz w:val="20"/>
              </w:rPr>
            </w:pPr>
          </w:p>
          <w:p w14:paraId="41740B12" w14:textId="77777777" w:rsidR="00BA0689" w:rsidRPr="00F468B8" w:rsidRDefault="00BA0689" w:rsidP="00BA0689">
            <w:pPr>
              <w:spacing w:after="0"/>
              <w:rPr>
                <w:rFonts w:ascii="Arial" w:hAnsi="Arial" w:cs="Arial"/>
                <w:sz w:val="20"/>
              </w:rPr>
            </w:pPr>
            <w:r w:rsidRPr="00F468B8">
              <w:rPr>
                <w:rFonts w:ascii="Arial" w:hAnsi="Arial" w:cs="Arial"/>
                <w:sz w:val="20"/>
              </w:rPr>
              <w:t>Effective interdisciplinary working should be in place including:</w:t>
            </w:r>
          </w:p>
          <w:p w14:paraId="1BD983BD" w14:textId="77777777" w:rsidR="00BA0689" w:rsidRPr="00F468B8" w:rsidRDefault="00BA0689" w:rsidP="00BA0689">
            <w:pPr>
              <w:spacing w:after="0"/>
              <w:rPr>
                <w:rFonts w:ascii="Arial" w:hAnsi="Arial" w:cs="Arial"/>
                <w:sz w:val="20"/>
              </w:rPr>
            </w:pPr>
          </w:p>
          <w:p w14:paraId="029FA71B" w14:textId="77777777" w:rsidR="00BA0689" w:rsidRPr="00F468B8" w:rsidRDefault="00BA0689" w:rsidP="00BA0689">
            <w:pPr>
              <w:spacing w:after="0"/>
              <w:rPr>
                <w:rFonts w:ascii="Arial" w:hAnsi="Arial" w:cs="Arial"/>
                <w:sz w:val="20"/>
              </w:rPr>
            </w:pPr>
            <w:r w:rsidRPr="00F468B8">
              <w:rPr>
                <w:rFonts w:ascii="Arial" w:hAnsi="Arial" w:cs="Arial"/>
                <w:sz w:val="20"/>
              </w:rPr>
              <w:t>•</w:t>
            </w:r>
            <w:r w:rsidRPr="00F468B8">
              <w:rPr>
                <w:rFonts w:ascii="Arial" w:hAnsi="Arial" w:cs="Arial"/>
                <w:sz w:val="20"/>
              </w:rPr>
              <w:tab/>
              <w:t>multi-disciplinary notes</w:t>
            </w:r>
          </w:p>
          <w:p w14:paraId="41DA6830" w14:textId="77777777" w:rsidR="00BA0689" w:rsidRPr="00F468B8" w:rsidRDefault="00BA0689" w:rsidP="00BA0689">
            <w:pPr>
              <w:spacing w:after="0"/>
              <w:rPr>
                <w:rFonts w:ascii="Arial" w:hAnsi="Arial" w:cs="Arial"/>
                <w:sz w:val="20"/>
              </w:rPr>
            </w:pPr>
            <w:r w:rsidRPr="00F468B8">
              <w:rPr>
                <w:rFonts w:ascii="Arial" w:hAnsi="Arial" w:cs="Arial"/>
                <w:sz w:val="20"/>
              </w:rPr>
              <w:t>•</w:t>
            </w:r>
            <w:r w:rsidRPr="00F468B8">
              <w:rPr>
                <w:rFonts w:ascii="Arial" w:hAnsi="Arial" w:cs="Arial"/>
                <w:sz w:val="20"/>
              </w:rPr>
              <w:tab/>
              <w:t>combined goal setting, combined objectives and combined evaluation process</w:t>
            </w:r>
          </w:p>
          <w:p w14:paraId="72DBC7D0" w14:textId="77777777" w:rsidR="00BA0689" w:rsidRPr="00F468B8" w:rsidRDefault="00BA0689" w:rsidP="00BA0689">
            <w:pPr>
              <w:spacing w:after="0"/>
              <w:rPr>
                <w:rFonts w:ascii="Arial" w:hAnsi="Arial" w:cs="Arial"/>
                <w:sz w:val="20"/>
              </w:rPr>
            </w:pPr>
            <w:r w:rsidRPr="00F468B8">
              <w:rPr>
                <w:rFonts w:ascii="Arial" w:hAnsi="Arial" w:cs="Arial"/>
                <w:sz w:val="20"/>
              </w:rPr>
              <w:t>•</w:t>
            </w:r>
            <w:r w:rsidRPr="00F468B8">
              <w:rPr>
                <w:rFonts w:ascii="Arial" w:hAnsi="Arial" w:cs="Arial"/>
                <w:sz w:val="20"/>
              </w:rPr>
              <w:tab/>
              <w:t>regular opportunities for multi-disciplinary training</w:t>
            </w:r>
          </w:p>
          <w:p w14:paraId="748D6740" w14:textId="77777777" w:rsidR="00BA0689" w:rsidRPr="00F468B8" w:rsidRDefault="00BA0689" w:rsidP="00BA0689">
            <w:pPr>
              <w:spacing w:after="0"/>
              <w:rPr>
                <w:rFonts w:ascii="Arial" w:hAnsi="Arial" w:cs="Arial"/>
                <w:sz w:val="20"/>
              </w:rPr>
            </w:pPr>
          </w:p>
          <w:p w14:paraId="6FBF09A5" w14:textId="77777777" w:rsidR="00BA0689" w:rsidRPr="00F468B8" w:rsidRDefault="00BA0689" w:rsidP="00BA0689">
            <w:pPr>
              <w:spacing w:after="0"/>
              <w:rPr>
                <w:rFonts w:ascii="Arial" w:hAnsi="Arial" w:cs="Arial"/>
                <w:sz w:val="20"/>
              </w:rPr>
            </w:pPr>
            <w:r w:rsidRPr="00F468B8">
              <w:rPr>
                <w:rFonts w:ascii="Arial" w:hAnsi="Arial" w:cs="Arial"/>
                <w:sz w:val="20"/>
              </w:rPr>
              <w:t xml:space="preserve">In addition to reporting data on process, complexity and outcomes to the </w:t>
            </w:r>
            <w:proofErr w:type="spellStart"/>
            <w:r w:rsidRPr="00F468B8">
              <w:rPr>
                <w:rFonts w:ascii="Arial" w:hAnsi="Arial" w:cs="Arial"/>
                <w:sz w:val="20"/>
              </w:rPr>
              <w:t>UKROC</w:t>
            </w:r>
            <w:proofErr w:type="spellEnd"/>
            <w:r w:rsidRPr="00F468B8">
              <w:rPr>
                <w:rFonts w:ascii="Arial" w:hAnsi="Arial" w:cs="Arial"/>
                <w:sz w:val="20"/>
              </w:rPr>
              <w:t xml:space="preserve"> dataset, providers should record and audit</w:t>
            </w:r>
          </w:p>
          <w:p w14:paraId="0EE1E17A" w14:textId="77777777" w:rsidR="00BA0689" w:rsidRPr="00F468B8" w:rsidRDefault="00BA0689" w:rsidP="00BA0689">
            <w:pPr>
              <w:spacing w:after="0"/>
              <w:rPr>
                <w:rFonts w:ascii="Arial" w:hAnsi="Arial" w:cs="Arial"/>
                <w:sz w:val="20"/>
              </w:rPr>
            </w:pPr>
          </w:p>
          <w:p w14:paraId="0A93B368" w14:textId="77777777" w:rsidR="00BA0689" w:rsidRPr="00F468B8" w:rsidRDefault="00BA0689" w:rsidP="00BA0689">
            <w:pPr>
              <w:spacing w:after="0"/>
              <w:rPr>
                <w:rFonts w:ascii="Arial" w:hAnsi="Arial" w:cs="Arial"/>
                <w:sz w:val="20"/>
              </w:rPr>
            </w:pPr>
            <w:r w:rsidRPr="00F468B8">
              <w:rPr>
                <w:rFonts w:ascii="Arial" w:hAnsi="Arial" w:cs="Arial"/>
                <w:sz w:val="20"/>
              </w:rPr>
              <w:t>•</w:t>
            </w:r>
            <w:r w:rsidRPr="00F468B8">
              <w:rPr>
                <w:rFonts w:ascii="Arial" w:hAnsi="Arial" w:cs="Arial"/>
                <w:sz w:val="20"/>
              </w:rPr>
              <w:tab/>
              <w:t>lengths of stay and discharge destination</w:t>
            </w:r>
          </w:p>
          <w:p w14:paraId="5F564517" w14:textId="77777777" w:rsidR="00BA0689" w:rsidRPr="00F468B8" w:rsidRDefault="00BA0689" w:rsidP="00BA0689">
            <w:pPr>
              <w:spacing w:after="0"/>
              <w:rPr>
                <w:rFonts w:ascii="Arial" w:hAnsi="Arial" w:cs="Arial"/>
                <w:sz w:val="20"/>
              </w:rPr>
            </w:pPr>
            <w:r w:rsidRPr="00F468B8">
              <w:rPr>
                <w:rFonts w:ascii="Arial" w:hAnsi="Arial" w:cs="Arial"/>
                <w:sz w:val="20"/>
              </w:rPr>
              <w:t>•</w:t>
            </w:r>
            <w:r w:rsidRPr="00F468B8">
              <w:rPr>
                <w:rFonts w:ascii="Arial" w:hAnsi="Arial" w:cs="Arial"/>
                <w:sz w:val="20"/>
              </w:rPr>
              <w:tab/>
              <w:t>evaluation of client-</w:t>
            </w:r>
            <w:proofErr w:type="spellStart"/>
            <w:r w:rsidRPr="00F468B8">
              <w:rPr>
                <w:rFonts w:ascii="Arial" w:hAnsi="Arial" w:cs="Arial"/>
                <w:sz w:val="20"/>
              </w:rPr>
              <w:t>centred</w:t>
            </w:r>
            <w:proofErr w:type="spellEnd"/>
            <w:r w:rsidRPr="00F468B8">
              <w:rPr>
                <w:rFonts w:ascii="Arial" w:hAnsi="Arial" w:cs="Arial"/>
                <w:sz w:val="20"/>
              </w:rPr>
              <w:t xml:space="preserve"> goals achieved or goal attainment scaling</w:t>
            </w:r>
          </w:p>
          <w:p w14:paraId="0BA578EC" w14:textId="77777777" w:rsidR="00BA0689" w:rsidRPr="00F468B8" w:rsidRDefault="00BA0689" w:rsidP="00BA0689">
            <w:pPr>
              <w:spacing w:after="0"/>
              <w:rPr>
                <w:rFonts w:ascii="Arial" w:hAnsi="Arial" w:cs="Arial"/>
                <w:sz w:val="20"/>
              </w:rPr>
            </w:pPr>
            <w:r w:rsidRPr="00F468B8">
              <w:rPr>
                <w:rFonts w:ascii="Arial" w:hAnsi="Arial" w:cs="Arial"/>
                <w:sz w:val="20"/>
              </w:rPr>
              <w:lastRenderedPageBreak/>
              <w:t>•</w:t>
            </w:r>
            <w:r w:rsidRPr="00F468B8">
              <w:rPr>
                <w:rFonts w:ascii="Arial" w:hAnsi="Arial" w:cs="Arial"/>
                <w:sz w:val="20"/>
              </w:rPr>
              <w:tab/>
              <w:t>numbers of staff and ratio of senior staff</w:t>
            </w:r>
          </w:p>
          <w:p w14:paraId="661CA8FC" w14:textId="77777777" w:rsidR="00BA0689" w:rsidRPr="00F468B8" w:rsidRDefault="00BA0689" w:rsidP="00BA0689">
            <w:pPr>
              <w:spacing w:after="0"/>
              <w:rPr>
                <w:rFonts w:ascii="Arial" w:hAnsi="Arial" w:cs="Arial"/>
                <w:sz w:val="20"/>
              </w:rPr>
            </w:pPr>
            <w:r w:rsidRPr="00F468B8">
              <w:rPr>
                <w:rFonts w:ascii="Arial" w:hAnsi="Arial" w:cs="Arial"/>
                <w:sz w:val="20"/>
              </w:rPr>
              <w:t>•</w:t>
            </w:r>
            <w:r w:rsidRPr="00F468B8">
              <w:rPr>
                <w:rFonts w:ascii="Arial" w:hAnsi="Arial" w:cs="Arial"/>
                <w:sz w:val="20"/>
              </w:rPr>
              <w:tab/>
              <w:t>multi-disciplinary training undertaken</w:t>
            </w:r>
          </w:p>
          <w:p w14:paraId="748BAEAD" w14:textId="77777777" w:rsidR="00BA0689" w:rsidRPr="00F468B8" w:rsidRDefault="00BA0689" w:rsidP="00BA0689">
            <w:pPr>
              <w:spacing w:after="0"/>
              <w:rPr>
                <w:rFonts w:ascii="Arial" w:hAnsi="Arial" w:cs="Arial"/>
                <w:sz w:val="20"/>
              </w:rPr>
            </w:pPr>
            <w:r w:rsidRPr="00F468B8">
              <w:rPr>
                <w:rFonts w:ascii="Arial" w:hAnsi="Arial" w:cs="Arial"/>
                <w:sz w:val="20"/>
              </w:rPr>
              <w:t>•</w:t>
            </w:r>
            <w:r w:rsidRPr="00F468B8">
              <w:rPr>
                <w:rFonts w:ascii="Arial" w:hAnsi="Arial" w:cs="Arial"/>
                <w:sz w:val="20"/>
              </w:rPr>
              <w:tab/>
              <w:t xml:space="preserve">how users and </w:t>
            </w:r>
            <w:proofErr w:type="spellStart"/>
            <w:r w:rsidRPr="00F468B8">
              <w:rPr>
                <w:rFonts w:ascii="Arial" w:hAnsi="Arial" w:cs="Arial"/>
                <w:sz w:val="20"/>
              </w:rPr>
              <w:t>carers</w:t>
            </w:r>
            <w:proofErr w:type="spellEnd"/>
            <w:r w:rsidRPr="00F468B8">
              <w:rPr>
                <w:rFonts w:ascii="Arial" w:hAnsi="Arial" w:cs="Arial"/>
                <w:sz w:val="20"/>
              </w:rPr>
              <w:t xml:space="preserve"> are involved</w:t>
            </w:r>
          </w:p>
          <w:p w14:paraId="2DB9089A" w14:textId="77777777" w:rsidR="00BA0689" w:rsidRPr="00F468B8" w:rsidRDefault="00BA0689" w:rsidP="00BA0689">
            <w:pPr>
              <w:spacing w:after="0"/>
              <w:rPr>
                <w:rFonts w:ascii="Arial" w:hAnsi="Arial" w:cs="Arial"/>
                <w:sz w:val="20"/>
              </w:rPr>
            </w:pPr>
            <w:r w:rsidRPr="00F468B8">
              <w:rPr>
                <w:rFonts w:ascii="Arial" w:hAnsi="Arial" w:cs="Arial"/>
                <w:sz w:val="20"/>
              </w:rPr>
              <w:t>•</w:t>
            </w:r>
            <w:r w:rsidRPr="00F468B8">
              <w:rPr>
                <w:rFonts w:ascii="Arial" w:hAnsi="Arial" w:cs="Arial"/>
                <w:sz w:val="20"/>
              </w:rPr>
              <w:tab/>
              <w:t xml:space="preserve">information provided to patients and </w:t>
            </w:r>
            <w:proofErr w:type="spellStart"/>
            <w:r w:rsidRPr="00F468B8">
              <w:rPr>
                <w:rFonts w:ascii="Arial" w:hAnsi="Arial" w:cs="Arial"/>
                <w:sz w:val="20"/>
              </w:rPr>
              <w:t>carers</w:t>
            </w:r>
            <w:proofErr w:type="spellEnd"/>
          </w:p>
          <w:p w14:paraId="2E8BC933" w14:textId="77777777" w:rsidR="00BA0689" w:rsidRPr="00F468B8" w:rsidRDefault="00BA0689" w:rsidP="00BA0689">
            <w:pPr>
              <w:spacing w:after="0"/>
              <w:rPr>
                <w:rFonts w:ascii="Arial" w:hAnsi="Arial" w:cs="Arial"/>
                <w:sz w:val="20"/>
              </w:rPr>
            </w:pPr>
            <w:r w:rsidRPr="00F468B8">
              <w:rPr>
                <w:rFonts w:ascii="Arial" w:hAnsi="Arial" w:cs="Arial"/>
                <w:sz w:val="20"/>
              </w:rPr>
              <w:t>•</w:t>
            </w:r>
            <w:r w:rsidRPr="00F468B8">
              <w:rPr>
                <w:rFonts w:ascii="Arial" w:hAnsi="Arial" w:cs="Arial"/>
                <w:sz w:val="20"/>
              </w:rPr>
              <w:tab/>
              <w:t>adverse and near miss incidents and complaints</w:t>
            </w:r>
          </w:p>
          <w:p w14:paraId="43B2676B" w14:textId="77777777" w:rsidR="00BA0689" w:rsidRPr="00F468B8" w:rsidRDefault="00BA0689" w:rsidP="00BA0689">
            <w:pPr>
              <w:spacing w:after="0"/>
              <w:rPr>
                <w:rFonts w:ascii="Arial" w:hAnsi="Arial" w:cs="Arial"/>
                <w:sz w:val="20"/>
              </w:rPr>
            </w:pPr>
            <w:r w:rsidRPr="00F468B8">
              <w:rPr>
                <w:rFonts w:ascii="Arial" w:hAnsi="Arial" w:cs="Arial"/>
                <w:sz w:val="20"/>
              </w:rPr>
              <w:t>•</w:t>
            </w:r>
            <w:r w:rsidRPr="00F468B8">
              <w:rPr>
                <w:rFonts w:ascii="Arial" w:hAnsi="Arial" w:cs="Arial"/>
                <w:sz w:val="20"/>
              </w:rPr>
              <w:tab/>
              <w:t xml:space="preserve">at least one validated </w:t>
            </w:r>
            <w:proofErr w:type="spellStart"/>
            <w:r w:rsidRPr="00F468B8">
              <w:rPr>
                <w:rFonts w:ascii="Arial" w:hAnsi="Arial" w:cs="Arial"/>
                <w:sz w:val="20"/>
              </w:rPr>
              <w:t>standardised</w:t>
            </w:r>
            <w:proofErr w:type="spellEnd"/>
            <w:r w:rsidRPr="00F468B8">
              <w:rPr>
                <w:rFonts w:ascii="Arial" w:hAnsi="Arial" w:cs="Arial"/>
                <w:sz w:val="20"/>
              </w:rPr>
              <w:t xml:space="preserve"> outcome measure appropriate to the client group managed</w:t>
            </w:r>
          </w:p>
          <w:p w14:paraId="2E364F0F" w14:textId="77777777" w:rsidR="00BA0689" w:rsidRPr="00F468B8" w:rsidRDefault="00BA0689" w:rsidP="00BA0689">
            <w:pPr>
              <w:spacing w:after="0"/>
              <w:rPr>
                <w:rFonts w:ascii="Arial" w:hAnsi="Arial" w:cs="Arial"/>
                <w:sz w:val="20"/>
              </w:rPr>
            </w:pPr>
          </w:p>
          <w:p w14:paraId="7483CE75" w14:textId="77777777" w:rsidR="00BA0689" w:rsidRPr="00F468B8" w:rsidRDefault="00BA0689" w:rsidP="00BA0689">
            <w:pPr>
              <w:spacing w:after="0"/>
              <w:rPr>
                <w:rFonts w:ascii="Arial" w:hAnsi="Arial" w:cs="Arial"/>
                <w:sz w:val="20"/>
              </w:rPr>
            </w:pPr>
            <w:r w:rsidRPr="00F468B8">
              <w:rPr>
                <w:rFonts w:ascii="Arial" w:hAnsi="Arial" w:cs="Arial"/>
                <w:sz w:val="20"/>
              </w:rPr>
              <w:t>Following each discharge an interdisciplinary team case review should be conducted to look at positive and negative lessons learned from aspects of the person’s care and achievement of goals.</w:t>
            </w:r>
          </w:p>
          <w:p w14:paraId="7F9460CD" w14:textId="77777777" w:rsidR="00BA0689" w:rsidRPr="00F468B8" w:rsidRDefault="00BA0689" w:rsidP="00BA0689">
            <w:pPr>
              <w:spacing w:after="0"/>
              <w:rPr>
                <w:rFonts w:ascii="Arial" w:hAnsi="Arial" w:cs="Arial"/>
                <w:sz w:val="20"/>
              </w:rPr>
            </w:pPr>
          </w:p>
          <w:p w14:paraId="7A5293E0" w14:textId="77777777" w:rsidR="00BA0689" w:rsidRPr="00F468B8" w:rsidRDefault="00BA0689" w:rsidP="00BA0689">
            <w:pPr>
              <w:spacing w:after="0"/>
              <w:rPr>
                <w:rFonts w:ascii="Arial" w:hAnsi="Arial" w:cs="Arial"/>
                <w:sz w:val="20"/>
              </w:rPr>
            </w:pPr>
            <w:r w:rsidRPr="00F468B8">
              <w:rPr>
                <w:rFonts w:ascii="Arial" w:hAnsi="Arial" w:cs="Arial"/>
                <w:sz w:val="20"/>
              </w:rPr>
              <w:t>All staff should be subject to annual performance appraisal and a policy should be in place to govern this.</w:t>
            </w:r>
          </w:p>
          <w:p w14:paraId="4CFFFEDF" w14:textId="77777777" w:rsidR="00BA0689" w:rsidRPr="00F468B8" w:rsidRDefault="00BA0689" w:rsidP="00BA0689">
            <w:pPr>
              <w:spacing w:after="0"/>
              <w:rPr>
                <w:rFonts w:ascii="Arial" w:hAnsi="Arial" w:cs="Arial"/>
                <w:sz w:val="20"/>
              </w:rPr>
            </w:pPr>
          </w:p>
          <w:p w14:paraId="13E18CA7" w14:textId="77777777" w:rsidR="00BA0689" w:rsidRPr="00F468B8" w:rsidRDefault="00BA0689" w:rsidP="00BA0689">
            <w:pPr>
              <w:spacing w:after="0"/>
              <w:rPr>
                <w:rFonts w:ascii="Arial" w:hAnsi="Arial" w:cs="Arial"/>
                <w:sz w:val="20"/>
              </w:rPr>
            </w:pPr>
            <w:r w:rsidRPr="00F468B8">
              <w:rPr>
                <w:rFonts w:ascii="Arial" w:hAnsi="Arial" w:cs="Arial"/>
                <w:sz w:val="20"/>
              </w:rPr>
              <w:t>The unit should undertake a periodical assessment of progress against pre-agreed goals for its engagement with patients and family/</w:t>
            </w:r>
            <w:proofErr w:type="spellStart"/>
            <w:r w:rsidRPr="00F468B8">
              <w:rPr>
                <w:rFonts w:ascii="Arial" w:hAnsi="Arial" w:cs="Arial"/>
                <w:sz w:val="20"/>
              </w:rPr>
              <w:t>carers</w:t>
            </w:r>
            <w:proofErr w:type="spellEnd"/>
            <w:r w:rsidRPr="00F468B8">
              <w:rPr>
                <w:rFonts w:ascii="Arial" w:hAnsi="Arial" w:cs="Arial"/>
                <w:sz w:val="20"/>
              </w:rPr>
              <w:t xml:space="preserve">, and report this through the </w:t>
            </w:r>
            <w:proofErr w:type="spellStart"/>
            <w:r w:rsidRPr="00F468B8">
              <w:rPr>
                <w:rFonts w:ascii="Arial" w:hAnsi="Arial" w:cs="Arial"/>
                <w:sz w:val="20"/>
              </w:rPr>
              <w:t>UKROC</w:t>
            </w:r>
            <w:proofErr w:type="spellEnd"/>
            <w:r w:rsidRPr="00F468B8">
              <w:rPr>
                <w:rFonts w:ascii="Arial" w:hAnsi="Arial" w:cs="Arial"/>
                <w:sz w:val="20"/>
              </w:rPr>
              <w:t xml:space="preserve"> database)</w:t>
            </w:r>
          </w:p>
          <w:p w14:paraId="0B425DDA" w14:textId="5E75A9C6" w:rsidR="00BA0689" w:rsidRPr="00F468B8" w:rsidRDefault="00BA0689" w:rsidP="00BA0689">
            <w:pPr>
              <w:spacing w:after="0"/>
              <w:rPr>
                <w:rFonts w:ascii="Arial" w:hAnsi="Arial" w:cs="Arial"/>
                <w:sz w:val="20"/>
              </w:rPr>
            </w:pPr>
            <w:r w:rsidRPr="00F468B8">
              <w:rPr>
                <w:rFonts w:ascii="Arial" w:hAnsi="Arial" w:cs="Arial"/>
                <w:sz w:val="20"/>
              </w:rPr>
              <w:t>There should be an independent audit of individual providers’ performance on PPE matters</w:t>
            </w:r>
          </w:p>
          <w:p w14:paraId="0C173C81" w14:textId="77777777" w:rsidR="00BA0689" w:rsidRPr="00F468B8" w:rsidRDefault="00BA0689" w:rsidP="00BA0689">
            <w:pPr>
              <w:spacing w:after="0"/>
              <w:rPr>
                <w:rFonts w:ascii="Arial" w:hAnsi="Arial" w:cs="Arial"/>
                <w:sz w:val="20"/>
              </w:rPr>
            </w:pPr>
          </w:p>
          <w:p w14:paraId="57EADBDA" w14:textId="236AE2F7" w:rsidR="00BA0689" w:rsidRPr="00F468B8" w:rsidRDefault="00BA0689" w:rsidP="00BA0689">
            <w:pPr>
              <w:spacing w:after="0"/>
              <w:rPr>
                <w:rFonts w:ascii="Arial" w:hAnsi="Arial" w:cs="Arial"/>
                <w:sz w:val="20"/>
              </w:rPr>
            </w:pPr>
          </w:p>
        </w:tc>
      </w:tr>
      <w:tr w:rsidR="00A47342" w:rsidRPr="00D26D51" w14:paraId="4C3232B3" w14:textId="77777777" w:rsidTr="003564FF">
        <w:tc>
          <w:tcPr>
            <w:tcW w:w="8414" w:type="dxa"/>
            <w:shd w:val="clear" w:color="auto" w:fill="auto"/>
          </w:tcPr>
          <w:p w14:paraId="0F1C4FE8" w14:textId="77777777" w:rsidR="00A47342" w:rsidRPr="00D26D51" w:rsidRDefault="00A47342" w:rsidP="003564FF">
            <w:pPr>
              <w:spacing w:after="0" w:line="276" w:lineRule="auto"/>
              <w:rPr>
                <w:rFonts w:ascii="Arial" w:hAnsi="Arial" w:cs="Arial"/>
                <w:b/>
                <w:sz w:val="20"/>
              </w:rPr>
            </w:pPr>
            <w:r w:rsidRPr="00D26D51">
              <w:rPr>
                <w:rFonts w:ascii="Arial" w:hAnsi="Arial" w:cs="Arial"/>
                <w:b/>
                <w:sz w:val="20"/>
              </w:rPr>
              <w:lastRenderedPageBreak/>
              <w:t>5.</w:t>
            </w:r>
            <w:r w:rsidRPr="00D26D51">
              <w:rPr>
                <w:rFonts w:ascii="Arial" w:hAnsi="Arial" w:cs="Arial"/>
                <w:b/>
                <w:sz w:val="20"/>
              </w:rPr>
              <w:tab/>
              <w:t xml:space="preserve">Applicable quality requirements and </w:t>
            </w:r>
            <w:proofErr w:type="spellStart"/>
            <w:r w:rsidRPr="00D26D51">
              <w:rPr>
                <w:rFonts w:ascii="Arial" w:hAnsi="Arial" w:cs="Arial"/>
                <w:b/>
                <w:sz w:val="20"/>
              </w:rPr>
              <w:t>CQUIN</w:t>
            </w:r>
            <w:proofErr w:type="spellEnd"/>
            <w:r w:rsidRPr="00D26D51">
              <w:rPr>
                <w:rFonts w:ascii="Arial" w:hAnsi="Arial" w:cs="Arial"/>
                <w:b/>
                <w:sz w:val="20"/>
              </w:rPr>
              <w:t xml:space="preserve"> goals</w:t>
            </w:r>
          </w:p>
        </w:tc>
      </w:tr>
      <w:tr w:rsidR="00A47342" w:rsidRPr="00D26D51" w14:paraId="1CBD272C" w14:textId="77777777" w:rsidTr="003564FF">
        <w:tc>
          <w:tcPr>
            <w:tcW w:w="8414" w:type="dxa"/>
            <w:shd w:val="clear" w:color="auto" w:fill="auto"/>
          </w:tcPr>
          <w:p w14:paraId="3CCFD871" w14:textId="77777777" w:rsidR="00A47342" w:rsidRPr="00D26D51" w:rsidRDefault="00A47342" w:rsidP="003564FF">
            <w:pPr>
              <w:spacing w:after="0"/>
              <w:rPr>
                <w:rFonts w:ascii="Arial" w:hAnsi="Arial" w:cs="Arial"/>
                <w:sz w:val="20"/>
              </w:rPr>
            </w:pPr>
          </w:p>
          <w:p w14:paraId="0CAF319C" w14:textId="77777777" w:rsidR="00A47342" w:rsidRPr="00D26D51" w:rsidRDefault="00A47342" w:rsidP="00896AB9">
            <w:pPr>
              <w:pStyle w:val="ListParagraph"/>
              <w:numPr>
                <w:ilvl w:val="1"/>
                <w:numId w:val="4"/>
              </w:numPr>
              <w:ind w:left="743" w:hanging="743"/>
              <w:rPr>
                <w:rFonts w:ascii="Arial" w:hAnsi="Arial" w:cs="Arial"/>
                <w:b/>
                <w:sz w:val="20"/>
                <w:szCs w:val="20"/>
              </w:rPr>
            </w:pPr>
            <w:r w:rsidRPr="00D26D51">
              <w:rPr>
                <w:rFonts w:ascii="Arial" w:hAnsi="Arial" w:cs="Arial"/>
                <w:b/>
                <w:sz w:val="20"/>
                <w:szCs w:val="20"/>
              </w:rPr>
              <w:t>Applicable Quality Requirements (See Schedule 4A-C)</w:t>
            </w:r>
          </w:p>
          <w:p w14:paraId="380ED6E2" w14:textId="77777777" w:rsidR="00A47342" w:rsidRPr="00D26D51" w:rsidRDefault="00A47342" w:rsidP="003564FF">
            <w:pPr>
              <w:pStyle w:val="ListParagraph"/>
              <w:ind w:left="743"/>
              <w:rPr>
                <w:rFonts w:ascii="Arial" w:hAnsi="Arial" w:cs="Arial"/>
                <w:b/>
                <w:sz w:val="20"/>
                <w:szCs w:val="20"/>
              </w:rPr>
            </w:pPr>
          </w:p>
          <w:p w14:paraId="2C567232" w14:textId="77777777" w:rsidR="00A47342" w:rsidRPr="00D26D51" w:rsidRDefault="00A47342" w:rsidP="00896AB9">
            <w:pPr>
              <w:pStyle w:val="ListParagraph"/>
              <w:numPr>
                <w:ilvl w:val="1"/>
                <w:numId w:val="4"/>
              </w:numPr>
              <w:ind w:left="743" w:hanging="743"/>
              <w:rPr>
                <w:rFonts w:ascii="Arial" w:hAnsi="Arial" w:cs="Arial"/>
                <w:b/>
                <w:sz w:val="20"/>
                <w:szCs w:val="20"/>
              </w:rPr>
            </w:pPr>
            <w:r w:rsidRPr="00D26D51">
              <w:rPr>
                <w:rFonts w:ascii="Arial" w:hAnsi="Arial" w:cs="Arial"/>
                <w:b/>
                <w:sz w:val="20"/>
                <w:szCs w:val="20"/>
              </w:rPr>
              <w:t xml:space="preserve">Applicable </w:t>
            </w:r>
            <w:proofErr w:type="spellStart"/>
            <w:r w:rsidRPr="00D26D51">
              <w:rPr>
                <w:rFonts w:ascii="Arial" w:hAnsi="Arial" w:cs="Arial"/>
                <w:b/>
                <w:sz w:val="20"/>
                <w:szCs w:val="20"/>
              </w:rPr>
              <w:t>CQUIN</w:t>
            </w:r>
            <w:proofErr w:type="spellEnd"/>
            <w:r w:rsidRPr="00D26D51">
              <w:rPr>
                <w:rFonts w:ascii="Arial" w:hAnsi="Arial" w:cs="Arial"/>
                <w:b/>
                <w:sz w:val="20"/>
                <w:szCs w:val="20"/>
              </w:rPr>
              <w:t xml:space="preserve"> goals (See Schedule 4D)</w:t>
            </w:r>
          </w:p>
          <w:p w14:paraId="0B67B6B1" w14:textId="77777777" w:rsidR="00A47342" w:rsidRPr="00D26D51" w:rsidRDefault="00A47342" w:rsidP="003564FF">
            <w:pPr>
              <w:spacing w:after="0"/>
              <w:rPr>
                <w:rFonts w:ascii="Arial" w:hAnsi="Arial" w:cs="Arial"/>
                <w:sz w:val="20"/>
              </w:rPr>
            </w:pPr>
          </w:p>
          <w:p w14:paraId="24D86591" w14:textId="7F341D41" w:rsidR="00A47342" w:rsidRPr="00D26D51" w:rsidRDefault="00A47342" w:rsidP="003564FF">
            <w:pPr>
              <w:spacing w:after="0"/>
              <w:rPr>
                <w:rFonts w:ascii="Arial" w:hAnsi="Arial" w:cs="Arial"/>
                <w:sz w:val="20"/>
              </w:rPr>
            </w:pPr>
          </w:p>
        </w:tc>
      </w:tr>
      <w:tr w:rsidR="00A47342" w:rsidRPr="00D26D51" w14:paraId="1ED90FCC" w14:textId="77777777" w:rsidTr="003564FF">
        <w:tc>
          <w:tcPr>
            <w:tcW w:w="8414" w:type="dxa"/>
            <w:shd w:val="clear" w:color="auto" w:fill="auto"/>
          </w:tcPr>
          <w:p w14:paraId="1F947F01" w14:textId="77777777" w:rsidR="00A47342" w:rsidRPr="00D26D51" w:rsidRDefault="00A47342" w:rsidP="003564FF">
            <w:pPr>
              <w:spacing w:after="0" w:line="276" w:lineRule="auto"/>
              <w:rPr>
                <w:rFonts w:ascii="Arial" w:hAnsi="Arial" w:cs="Arial"/>
                <w:b/>
                <w:sz w:val="20"/>
              </w:rPr>
            </w:pPr>
            <w:r w:rsidRPr="00D26D51">
              <w:rPr>
                <w:rFonts w:ascii="Arial" w:hAnsi="Arial" w:cs="Arial"/>
                <w:b/>
                <w:sz w:val="20"/>
              </w:rPr>
              <w:t>6.</w:t>
            </w:r>
            <w:r w:rsidRPr="00D26D51">
              <w:rPr>
                <w:rFonts w:ascii="Arial" w:hAnsi="Arial" w:cs="Arial"/>
                <w:b/>
                <w:sz w:val="20"/>
              </w:rPr>
              <w:tab/>
              <w:t>Location of Provider Premises</w:t>
            </w:r>
          </w:p>
        </w:tc>
      </w:tr>
      <w:tr w:rsidR="00A47342" w:rsidRPr="00D26D51" w14:paraId="441E0B61" w14:textId="77777777" w:rsidTr="003564FF">
        <w:tc>
          <w:tcPr>
            <w:tcW w:w="8414" w:type="dxa"/>
            <w:shd w:val="clear" w:color="auto" w:fill="auto"/>
          </w:tcPr>
          <w:p w14:paraId="083FD510" w14:textId="77777777" w:rsidR="00A47342" w:rsidRPr="00D26D51" w:rsidRDefault="00A47342" w:rsidP="003564FF">
            <w:pPr>
              <w:spacing w:after="0"/>
              <w:rPr>
                <w:rFonts w:ascii="Arial" w:hAnsi="Arial" w:cs="Arial"/>
                <w:sz w:val="20"/>
              </w:rPr>
            </w:pPr>
          </w:p>
          <w:p w14:paraId="13DD7306" w14:textId="77777777" w:rsidR="00A47342" w:rsidRPr="00D26D51" w:rsidRDefault="00A47342" w:rsidP="003564FF">
            <w:pPr>
              <w:spacing w:after="0"/>
              <w:rPr>
                <w:rFonts w:ascii="Arial" w:hAnsi="Arial" w:cs="Arial"/>
                <w:b/>
                <w:sz w:val="20"/>
              </w:rPr>
            </w:pPr>
            <w:r w:rsidRPr="00D26D51">
              <w:rPr>
                <w:rFonts w:ascii="Arial" w:hAnsi="Arial" w:cs="Arial"/>
                <w:b/>
                <w:sz w:val="20"/>
              </w:rPr>
              <w:t>The Provider’s Premises are located at:</w:t>
            </w:r>
          </w:p>
          <w:p w14:paraId="588A1394" w14:textId="77777777" w:rsidR="00A47342" w:rsidRPr="00D26D51" w:rsidRDefault="00A47342" w:rsidP="003517C3">
            <w:pPr>
              <w:pStyle w:val="NormalWeb"/>
              <w:shd w:val="clear" w:color="auto" w:fill="FFFFFF"/>
              <w:spacing w:before="0" w:beforeAutospacing="0" w:after="0" w:afterAutospacing="0" w:line="336" w:lineRule="atLeast"/>
              <w:rPr>
                <w:rFonts w:ascii="Arial" w:hAnsi="Arial" w:cs="Arial"/>
                <w:sz w:val="20"/>
                <w:szCs w:val="20"/>
              </w:rPr>
            </w:pPr>
          </w:p>
        </w:tc>
      </w:tr>
      <w:tr w:rsidR="00A47342" w:rsidRPr="00D26D51" w14:paraId="60C12996" w14:textId="77777777" w:rsidTr="003564FF">
        <w:tc>
          <w:tcPr>
            <w:tcW w:w="8414" w:type="dxa"/>
            <w:shd w:val="clear" w:color="auto" w:fill="auto"/>
          </w:tcPr>
          <w:p w14:paraId="4FA75052" w14:textId="77777777" w:rsidR="00A47342" w:rsidRPr="00D26D51" w:rsidRDefault="00A47342" w:rsidP="003564FF">
            <w:pPr>
              <w:spacing w:after="0" w:line="276" w:lineRule="auto"/>
              <w:rPr>
                <w:rFonts w:ascii="Arial" w:hAnsi="Arial" w:cs="Arial"/>
                <w:b/>
                <w:sz w:val="20"/>
              </w:rPr>
            </w:pPr>
            <w:r w:rsidRPr="00D26D51">
              <w:rPr>
                <w:rFonts w:ascii="Arial" w:hAnsi="Arial" w:cs="Arial"/>
                <w:b/>
                <w:sz w:val="20"/>
              </w:rPr>
              <w:t>7.</w:t>
            </w:r>
            <w:r w:rsidRPr="00D26D51">
              <w:rPr>
                <w:rFonts w:ascii="Arial" w:hAnsi="Arial" w:cs="Arial"/>
                <w:b/>
                <w:sz w:val="20"/>
              </w:rPr>
              <w:tab/>
              <w:t>Individual Service User Placement</w:t>
            </w:r>
          </w:p>
        </w:tc>
      </w:tr>
      <w:tr w:rsidR="00A47342" w:rsidRPr="00D26D51" w14:paraId="5350617B" w14:textId="77777777" w:rsidTr="003564FF">
        <w:tc>
          <w:tcPr>
            <w:tcW w:w="8414" w:type="dxa"/>
            <w:shd w:val="clear" w:color="auto" w:fill="auto"/>
          </w:tcPr>
          <w:p w14:paraId="6D654A7D" w14:textId="77777777" w:rsidR="00A47342" w:rsidRPr="00D26D51" w:rsidRDefault="00A47342" w:rsidP="003564FF">
            <w:pPr>
              <w:spacing w:after="0"/>
              <w:rPr>
                <w:rFonts w:ascii="Arial" w:hAnsi="Arial" w:cs="Arial"/>
                <w:sz w:val="20"/>
              </w:rPr>
            </w:pPr>
          </w:p>
          <w:p w14:paraId="3E476091" w14:textId="0D534AB7" w:rsidR="00A47342" w:rsidRPr="00D26D51" w:rsidRDefault="00A47342" w:rsidP="006847BA">
            <w:pPr>
              <w:spacing w:after="0"/>
              <w:rPr>
                <w:rFonts w:ascii="Arial" w:hAnsi="Arial" w:cs="Arial"/>
                <w:sz w:val="20"/>
              </w:rPr>
            </w:pPr>
          </w:p>
        </w:tc>
      </w:tr>
    </w:tbl>
    <w:p w14:paraId="22FD0D4E" w14:textId="77777777" w:rsidR="00A47342" w:rsidRPr="00D26D51" w:rsidRDefault="00A47342" w:rsidP="00553F7F">
      <w:pPr>
        <w:pStyle w:val="NoSpacing"/>
        <w:rPr>
          <w:rFonts w:ascii="Arial" w:hAnsi="Arial" w:cs="Arial"/>
          <w:b/>
          <w:sz w:val="20"/>
          <w:szCs w:val="20"/>
        </w:rPr>
      </w:pPr>
    </w:p>
    <w:p w14:paraId="334CBBD5" w14:textId="5B8FBBD8" w:rsidR="00E34E43" w:rsidRPr="00D26D51" w:rsidRDefault="00E34E43" w:rsidP="00553F7F">
      <w:pPr>
        <w:pStyle w:val="NoSpacing"/>
        <w:rPr>
          <w:rFonts w:ascii="Arial" w:hAnsi="Arial" w:cs="Arial"/>
          <w:b/>
          <w:sz w:val="20"/>
          <w:szCs w:val="20"/>
        </w:rPr>
      </w:pPr>
    </w:p>
    <w:p w14:paraId="6E4E1447" w14:textId="77777777" w:rsidR="00E34E43" w:rsidRPr="00D26D51" w:rsidRDefault="00E34E43">
      <w:pPr>
        <w:spacing w:line="276" w:lineRule="auto"/>
        <w:rPr>
          <w:rFonts w:ascii="Arial" w:hAnsi="Arial" w:cs="Arial"/>
          <w:b/>
          <w:sz w:val="20"/>
          <w:lang w:val="en-GB" w:eastAsia="en-US"/>
        </w:rPr>
      </w:pPr>
      <w:r w:rsidRPr="00D26D51">
        <w:rPr>
          <w:rFonts w:ascii="Arial" w:hAnsi="Arial" w:cs="Arial"/>
          <w:sz w:val="20"/>
        </w:rPr>
        <w:br w:type="page"/>
      </w:r>
    </w:p>
    <w:p w14:paraId="058BEEF0" w14:textId="77777777" w:rsidR="00E34E43" w:rsidRPr="00D26D51" w:rsidRDefault="00E34E43" w:rsidP="00E34E43">
      <w:pPr>
        <w:pStyle w:val="Heading1"/>
        <w:rPr>
          <w:sz w:val="20"/>
          <w:szCs w:val="20"/>
        </w:rPr>
        <w:sectPr w:rsidR="00E34E43" w:rsidRPr="00D26D51" w:rsidSect="00063295">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418" w:left="1134" w:header="709" w:footer="709" w:gutter="0"/>
          <w:cols w:space="708"/>
          <w:docGrid w:linePitch="360"/>
        </w:sectPr>
      </w:pPr>
    </w:p>
    <w:p w14:paraId="4486BA86" w14:textId="26FE5191" w:rsidR="00E34E43" w:rsidRPr="00D26D51" w:rsidRDefault="00E34E43" w:rsidP="00E34E43">
      <w:pPr>
        <w:pStyle w:val="Heading1"/>
        <w:rPr>
          <w:sz w:val="20"/>
          <w:szCs w:val="20"/>
        </w:rPr>
      </w:pPr>
      <w:r w:rsidRPr="00D26D51">
        <w:rPr>
          <w:sz w:val="20"/>
          <w:szCs w:val="20"/>
        </w:rPr>
        <w:lastRenderedPageBreak/>
        <w:t>SCHEDULE 6 – CONTRACT MANAGEMENT, REPORTING AND INFORMATION REQUIREMENTS</w:t>
      </w:r>
    </w:p>
    <w:p w14:paraId="7FAE822A" w14:textId="77777777" w:rsidR="00E34E43" w:rsidRPr="00D26D51" w:rsidRDefault="00E34E43" w:rsidP="00E34E43">
      <w:pPr>
        <w:pStyle w:val="ListParagraph"/>
        <w:ind w:left="0"/>
        <w:rPr>
          <w:rFonts w:ascii="Arial" w:hAnsi="Arial" w:cs="Arial"/>
          <w:b/>
          <w:sz w:val="20"/>
          <w:szCs w:val="20"/>
        </w:rPr>
      </w:pPr>
    </w:p>
    <w:p w14:paraId="64C47D24" w14:textId="77777777" w:rsidR="00E34E43" w:rsidRPr="00D26D51" w:rsidRDefault="00E34E43" w:rsidP="00896AB9">
      <w:pPr>
        <w:pStyle w:val="ListParagraph"/>
        <w:numPr>
          <w:ilvl w:val="0"/>
          <w:numId w:val="7"/>
        </w:numPr>
        <w:spacing w:line="276" w:lineRule="auto"/>
        <w:ind w:left="0" w:firstLine="0"/>
        <w:contextualSpacing/>
        <w:jc w:val="center"/>
        <w:outlineLvl w:val="1"/>
        <w:rPr>
          <w:rFonts w:ascii="Arial" w:hAnsi="Arial" w:cs="Arial"/>
          <w:b/>
          <w:sz w:val="20"/>
          <w:szCs w:val="20"/>
        </w:rPr>
      </w:pPr>
      <w:bookmarkStart w:id="17" w:name="_Toc343591418"/>
      <w:r w:rsidRPr="00D26D51">
        <w:rPr>
          <w:rFonts w:ascii="Arial" w:hAnsi="Arial" w:cs="Arial"/>
          <w:b/>
          <w:sz w:val="20"/>
          <w:szCs w:val="20"/>
        </w:rPr>
        <w:t>Reporting Requirements</w:t>
      </w:r>
      <w:bookmarkEnd w:id="17"/>
    </w:p>
    <w:p w14:paraId="6101BFE4" w14:textId="77777777" w:rsidR="00E34E43" w:rsidRPr="00D26D51" w:rsidRDefault="00E34E43" w:rsidP="00E34E43">
      <w:pPr>
        <w:pStyle w:val="ListParagraph"/>
        <w:ind w:left="0"/>
        <w:contextualSpacing/>
        <w:jc w:val="center"/>
        <w:rPr>
          <w:rFonts w:ascii="Arial" w:hAnsi="Arial" w:cs="Arial"/>
          <w:b/>
          <w:sz w:val="20"/>
          <w:szCs w:val="20"/>
        </w:rPr>
      </w:pPr>
    </w:p>
    <w:tbl>
      <w:tblPr>
        <w:tblStyle w:val="TableGrid"/>
        <w:tblW w:w="15479" w:type="dxa"/>
        <w:jc w:val="center"/>
        <w:tblLayout w:type="fixed"/>
        <w:tblLook w:val="04A0" w:firstRow="1" w:lastRow="0" w:firstColumn="1" w:lastColumn="0" w:noHBand="0" w:noVBand="1"/>
        <w:tblCaption w:val="Schedule 6A Reporting Requirements"/>
      </w:tblPr>
      <w:tblGrid>
        <w:gridCol w:w="5353"/>
        <w:gridCol w:w="1198"/>
        <w:gridCol w:w="5528"/>
        <w:gridCol w:w="2072"/>
        <w:gridCol w:w="1328"/>
      </w:tblGrid>
      <w:tr w:rsidR="00E34E43" w:rsidRPr="00D26D51" w14:paraId="3DFCA014" w14:textId="77777777" w:rsidTr="00FA7CA8">
        <w:trPr>
          <w:tblHeader/>
          <w:jc w:val="center"/>
        </w:trPr>
        <w:tc>
          <w:tcPr>
            <w:tcW w:w="5353" w:type="dxa"/>
            <w:shd w:val="clear" w:color="auto" w:fill="A6A6A6" w:themeFill="background1" w:themeFillShade="A6"/>
          </w:tcPr>
          <w:p w14:paraId="1B2B8AA9" w14:textId="77777777" w:rsidR="00E34E43" w:rsidRPr="00D26D51" w:rsidRDefault="00E34E43" w:rsidP="00D26D51">
            <w:pPr>
              <w:widowControl w:val="0"/>
              <w:rPr>
                <w:rFonts w:ascii="Arial" w:hAnsi="Arial" w:cs="Arial"/>
                <w:b/>
                <w:sz w:val="20"/>
              </w:rPr>
            </w:pPr>
          </w:p>
        </w:tc>
        <w:tc>
          <w:tcPr>
            <w:tcW w:w="1198" w:type="dxa"/>
            <w:shd w:val="clear" w:color="auto" w:fill="A6A6A6" w:themeFill="background1" w:themeFillShade="A6"/>
          </w:tcPr>
          <w:p w14:paraId="70734065" w14:textId="77777777" w:rsidR="00E34E43" w:rsidRPr="00D26D51" w:rsidRDefault="00E34E43" w:rsidP="00D26D51">
            <w:pPr>
              <w:widowControl w:val="0"/>
              <w:rPr>
                <w:rFonts w:ascii="Arial" w:hAnsi="Arial" w:cs="Arial"/>
                <w:b/>
                <w:sz w:val="20"/>
              </w:rPr>
            </w:pPr>
            <w:r w:rsidRPr="00D26D51">
              <w:rPr>
                <w:rFonts w:ascii="Arial" w:hAnsi="Arial" w:cs="Arial"/>
                <w:b/>
                <w:sz w:val="20"/>
              </w:rPr>
              <w:t>Reporting Period</w:t>
            </w:r>
          </w:p>
          <w:p w14:paraId="107A5C14" w14:textId="77777777" w:rsidR="00E34E43" w:rsidRPr="00D26D51" w:rsidRDefault="00E34E43" w:rsidP="00D26D51">
            <w:pPr>
              <w:widowControl w:val="0"/>
              <w:rPr>
                <w:rFonts w:ascii="Arial" w:hAnsi="Arial" w:cs="Arial"/>
                <w:b/>
                <w:sz w:val="20"/>
              </w:rPr>
            </w:pPr>
          </w:p>
        </w:tc>
        <w:tc>
          <w:tcPr>
            <w:tcW w:w="5528" w:type="dxa"/>
            <w:shd w:val="clear" w:color="auto" w:fill="A6A6A6" w:themeFill="background1" w:themeFillShade="A6"/>
          </w:tcPr>
          <w:p w14:paraId="412B28A2" w14:textId="77777777" w:rsidR="00E34E43" w:rsidRPr="00D26D51" w:rsidRDefault="00E34E43" w:rsidP="00D26D51">
            <w:pPr>
              <w:widowControl w:val="0"/>
              <w:rPr>
                <w:rFonts w:ascii="Arial" w:hAnsi="Arial" w:cs="Arial"/>
                <w:b/>
                <w:sz w:val="20"/>
              </w:rPr>
            </w:pPr>
            <w:r w:rsidRPr="00D26D51">
              <w:rPr>
                <w:rFonts w:ascii="Arial" w:hAnsi="Arial" w:cs="Arial"/>
                <w:b/>
                <w:sz w:val="20"/>
              </w:rPr>
              <w:t>Format of Report</w:t>
            </w:r>
          </w:p>
        </w:tc>
        <w:tc>
          <w:tcPr>
            <w:tcW w:w="2072" w:type="dxa"/>
            <w:shd w:val="clear" w:color="auto" w:fill="A6A6A6" w:themeFill="background1" w:themeFillShade="A6"/>
          </w:tcPr>
          <w:p w14:paraId="2FC29FA0" w14:textId="77777777" w:rsidR="00E34E43" w:rsidRPr="00D26D51" w:rsidRDefault="00E34E43" w:rsidP="00D26D51">
            <w:pPr>
              <w:widowControl w:val="0"/>
              <w:rPr>
                <w:rFonts w:ascii="Arial" w:hAnsi="Arial" w:cs="Arial"/>
                <w:b/>
                <w:sz w:val="20"/>
              </w:rPr>
            </w:pPr>
            <w:r w:rsidRPr="00D26D51">
              <w:rPr>
                <w:rFonts w:ascii="Arial" w:hAnsi="Arial" w:cs="Arial"/>
                <w:b/>
                <w:sz w:val="20"/>
              </w:rPr>
              <w:t>Timing and Method for delivery of Report</w:t>
            </w:r>
          </w:p>
        </w:tc>
        <w:tc>
          <w:tcPr>
            <w:tcW w:w="1328" w:type="dxa"/>
            <w:shd w:val="clear" w:color="auto" w:fill="A6A6A6" w:themeFill="background1" w:themeFillShade="A6"/>
          </w:tcPr>
          <w:p w14:paraId="58728F9F" w14:textId="77777777" w:rsidR="00E34E43" w:rsidRPr="00D26D51" w:rsidRDefault="00E34E43" w:rsidP="00D26D51">
            <w:pPr>
              <w:widowControl w:val="0"/>
              <w:rPr>
                <w:rFonts w:ascii="Arial" w:hAnsi="Arial" w:cs="Arial"/>
                <w:b/>
                <w:sz w:val="20"/>
              </w:rPr>
            </w:pPr>
            <w:r w:rsidRPr="00D26D51">
              <w:rPr>
                <w:rFonts w:ascii="Arial" w:hAnsi="Arial" w:cs="Arial"/>
                <w:b/>
                <w:sz w:val="20"/>
              </w:rPr>
              <w:t>Application</w:t>
            </w:r>
          </w:p>
        </w:tc>
      </w:tr>
      <w:tr w:rsidR="00E34E43" w:rsidRPr="00D26D51" w14:paraId="57FF51CB" w14:textId="77777777" w:rsidTr="00FA7CA8">
        <w:trPr>
          <w:jc w:val="center"/>
        </w:trPr>
        <w:tc>
          <w:tcPr>
            <w:tcW w:w="5353" w:type="dxa"/>
            <w:shd w:val="clear" w:color="auto" w:fill="auto"/>
          </w:tcPr>
          <w:p w14:paraId="65DFE4FC" w14:textId="6BAEA6BB" w:rsidR="00E34E43" w:rsidRPr="00D26D51" w:rsidRDefault="00E34E43" w:rsidP="00896AB9">
            <w:pPr>
              <w:pStyle w:val="ListParagraph"/>
              <w:widowControl w:val="0"/>
              <w:numPr>
                <w:ilvl w:val="0"/>
                <w:numId w:val="8"/>
              </w:numPr>
              <w:rPr>
                <w:rFonts w:ascii="Arial" w:hAnsi="Arial" w:cs="Arial"/>
                <w:sz w:val="20"/>
                <w:szCs w:val="20"/>
              </w:rPr>
            </w:pPr>
            <w:r w:rsidRPr="00D26D51">
              <w:rPr>
                <w:rFonts w:ascii="Arial" w:hAnsi="Arial" w:cs="Arial"/>
                <w:sz w:val="20"/>
                <w:szCs w:val="20"/>
              </w:rPr>
              <w:t>Fortnightly update form for Level 2B patients</w:t>
            </w:r>
          </w:p>
        </w:tc>
        <w:tc>
          <w:tcPr>
            <w:tcW w:w="1198" w:type="dxa"/>
          </w:tcPr>
          <w:p w14:paraId="596094FA" w14:textId="0EAE33EC" w:rsidR="00E34E43" w:rsidRPr="00D26D51" w:rsidRDefault="00FA7CA8" w:rsidP="00D26D51">
            <w:pPr>
              <w:widowControl w:val="0"/>
              <w:rPr>
                <w:rFonts w:ascii="Arial" w:hAnsi="Arial" w:cs="Arial"/>
                <w:sz w:val="20"/>
              </w:rPr>
            </w:pPr>
            <w:r w:rsidRPr="00D26D51">
              <w:rPr>
                <w:rFonts w:ascii="Arial" w:hAnsi="Arial" w:cs="Arial"/>
                <w:sz w:val="20"/>
              </w:rPr>
              <w:t>Fortnight</w:t>
            </w:r>
          </w:p>
        </w:tc>
        <w:tc>
          <w:tcPr>
            <w:tcW w:w="5528" w:type="dxa"/>
          </w:tcPr>
          <w:p w14:paraId="4C0A9B82" w14:textId="77777777" w:rsidR="00E34E43" w:rsidRPr="00D26D51" w:rsidRDefault="00FA7CA8" w:rsidP="00D26D51">
            <w:pPr>
              <w:widowControl w:val="0"/>
              <w:rPr>
                <w:rFonts w:ascii="Arial" w:hAnsi="Arial" w:cs="Arial"/>
                <w:sz w:val="20"/>
              </w:rPr>
            </w:pPr>
            <w:r w:rsidRPr="00D26D51">
              <w:rPr>
                <w:rFonts w:ascii="Arial" w:hAnsi="Arial" w:cs="Arial"/>
                <w:sz w:val="20"/>
              </w:rPr>
              <w:t>Key report fields:</w:t>
            </w:r>
          </w:p>
          <w:p w14:paraId="6EEA2075" w14:textId="77777777" w:rsidR="00FA7CA8" w:rsidRPr="00D26D51" w:rsidRDefault="00FA7CA8" w:rsidP="00D26D51">
            <w:pPr>
              <w:widowControl w:val="0"/>
              <w:rPr>
                <w:rFonts w:ascii="Arial" w:hAnsi="Arial" w:cs="Arial"/>
                <w:sz w:val="20"/>
              </w:rPr>
            </w:pPr>
          </w:p>
          <w:p w14:paraId="69401734" w14:textId="79EA01D3" w:rsidR="00FA7CA8" w:rsidRPr="00D26D51" w:rsidRDefault="00FA7CA8" w:rsidP="00FA7CA8">
            <w:pPr>
              <w:widowControl w:val="0"/>
              <w:rPr>
                <w:rFonts w:ascii="Arial" w:hAnsi="Arial" w:cs="Arial"/>
                <w:sz w:val="20"/>
              </w:rPr>
            </w:pPr>
            <w:r w:rsidRPr="00D26D51">
              <w:rPr>
                <w:rFonts w:ascii="Arial" w:hAnsi="Arial" w:cs="Arial"/>
                <w:noProof/>
                <w:sz w:val="20"/>
                <w:lang w:val="en-GB" w:eastAsia="en-GB"/>
              </w:rPr>
              <w:drawing>
                <wp:inline distT="0" distB="0" distL="0" distR="0" wp14:anchorId="459EAEE8" wp14:editId="0FD1AD17">
                  <wp:extent cx="3131820" cy="4107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31820" cy="4107180"/>
                          </a:xfrm>
                          <a:prstGeom prst="rect">
                            <a:avLst/>
                          </a:prstGeom>
                          <a:noFill/>
                          <a:ln>
                            <a:noFill/>
                          </a:ln>
                        </pic:spPr>
                      </pic:pic>
                    </a:graphicData>
                  </a:graphic>
                </wp:inline>
              </w:drawing>
            </w:r>
          </w:p>
        </w:tc>
        <w:tc>
          <w:tcPr>
            <w:tcW w:w="2072" w:type="dxa"/>
          </w:tcPr>
          <w:p w14:paraId="5AC724AB" w14:textId="5121FC9A" w:rsidR="00E34E43" w:rsidRPr="00D26D51" w:rsidRDefault="00E34E43" w:rsidP="00E34E43">
            <w:pPr>
              <w:widowControl w:val="0"/>
              <w:rPr>
                <w:rFonts w:ascii="Arial" w:hAnsi="Arial" w:cs="Arial"/>
                <w:sz w:val="20"/>
              </w:rPr>
            </w:pPr>
            <w:r w:rsidRPr="00D26D51">
              <w:rPr>
                <w:rFonts w:ascii="Arial" w:hAnsi="Arial" w:cs="Arial"/>
                <w:sz w:val="20"/>
              </w:rPr>
              <w:t xml:space="preserve">Every fortnight following admission to </w:t>
            </w:r>
            <w:proofErr w:type="spellStart"/>
            <w:r w:rsidRPr="00D26D51">
              <w:rPr>
                <w:rFonts w:ascii="Arial" w:hAnsi="Arial" w:cs="Arial"/>
                <w:sz w:val="20"/>
              </w:rPr>
              <w:t>CERU</w:t>
            </w:r>
            <w:proofErr w:type="spellEnd"/>
          </w:p>
        </w:tc>
        <w:tc>
          <w:tcPr>
            <w:tcW w:w="1328" w:type="dxa"/>
          </w:tcPr>
          <w:p w14:paraId="24D69ADA" w14:textId="6F259CA1" w:rsidR="00E34E43" w:rsidRPr="00D26D51" w:rsidRDefault="00E34E43" w:rsidP="00E34E43">
            <w:pPr>
              <w:widowControl w:val="0"/>
              <w:rPr>
                <w:rFonts w:ascii="Arial" w:hAnsi="Arial" w:cs="Arial"/>
                <w:b/>
                <w:sz w:val="20"/>
              </w:rPr>
            </w:pPr>
            <w:r w:rsidRPr="00D26D51">
              <w:rPr>
                <w:rFonts w:ascii="Arial" w:hAnsi="Arial" w:cs="Arial"/>
                <w:b/>
                <w:sz w:val="20"/>
              </w:rPr>
              <w:t>A</w:t>
            </w:r>
          </w:p>
        </w:tc>
      </w:tr>
    </w:tbl>
    <w:p w14:paraId="3B1624D4" w14:textId="4DFC9B99" w:rsidR="00E34E43" w:rsidRPr="00D26D51" w:rsidRDefault="00E34E43" w:rsidP="00553F7F">
      <w:pPr>
        <w:pStyle w:val="NoSpacing"/>
        <w:rPr>
          <w:rFonts w:ascii="Arial" w:hAnsi="Arial" w:cs="Arial"/>
          <w:b/>
          <w:sz w:val="20"/>
          <w:szCs w:val="20"/>
        </w:rPr>
      </w:pPr>
    </w:p>
    <w:sectPr w:rsidR="00E34E43" w:rsidRPr="00D26D51" w:rsidSect="00E34E43">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7ACE3" w14:textId="77777777" w:rsidR="00536EDF" w:rsidRDefault="00536EDF" w:rsidP="00063295">
      <w:pPr>
        <w:spacing w:after="0"/>
      </w:pPr>
      <w:r>
        <w:separator/>
      </w:r>
    </w:p>
  </w:endnote>
  <w:endnote w:type="continuationSeparator" w:id="0">
    <w:p w14:paraId="46749CAC" w14:textId="77777777" w:rsidR="00536EDF" w:rsidRDefault="00536EDF" w:rsidP="000632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8FA66" w14:textId="77777777" w:rsidR="00E5073B" w:rsidRDefault="00E50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269077"/>
      <w:docPartObj>
        <w:docPartGallery w:val="Page Numbers (Bottom of Page)"/>
        <w:docPartUnique/>
      </w:docPartObj>
    </w:sdtPr>
    <w:sdtEndPr>
      <w:rPr>
        <w:rFonts w:ascii="Arial" w:hAnsi="Arial" w:cs="Arial"/>
        <w:noProof/>
        <w:szCs w:val="24"/>
      </w:rPr>
    </w:sdtEndPr>
    <w:sdtContent>
      <w:p w14:paraId="7C57CCAD" w14:textId="77777777" w:rsidR="00D26D51" w:rsidRPr="00063295" w:rsidRDefault="00D26D51">
        <w:pPr>
          <w:pStyle w:val="Footer"/>
          <w:jc w:val="center"/>
          <w:rPr>
            <w:rFonts w:ascii="Arial" w:hAnsi="Arial" w:cs="Arial"/>
            <w:szCs w:val="24"/>
          </w:rPr>
        </w:pPr>
        <w:r w:rsidRPr="00063295">
          <w:rPr>
            <w:rFonts w:ascii="Arial" w:hAnsi="Arial" w:cs="Arial"/>
            <w:szCs w:val="24"/>
          </w:rPr>
          <w:fldChar w:fldCharType="begin"/>
        </w:r>
        <w:r w:rsidRPr="00063295">
          <w:rPr>
            <w:rFonts w:ascii="Arial" w:hAnsi="Arial" w:cs="Arial"/>
            <w:szCs w:val="24"/>
          </w:rPr>
          <w:instrText xml:space="preserve"> PAGE   \* MERGEFORMAT </w:instrText>
        </w:r>
        <w:r w:rsidRPr="00063295">
          <w:rPr>
            <w:rFonts w:ascii="Arial" w:hAnsi="Arial" w:cs="Arial"/>
            <w:szCs w:val="24"/>
          </w:rPr>
          <w:fldChar w:fldCharType="separate"/>
        </w:r>
        <w:r>
          <w:rPr>
            <w:rFonts w:ascii="Arial" w:hAnsi="Arial" w:cs="Arial"/>
            <w:noProof/>
            <w:szCs w:val="24"/>
          </w:rPr>
          <w:t>1</w:t>
        </w:r>
        <w:r w:rsidRPr="00063295">
          <w:rPr>
            <w:rFonts w:ascii="Arial" w:hAnsi="Arial" w:cs="Arial"/>
            <w:noProof/>
            <w:szCs w:val="24"/>
          </w:rPr>
          <w:fldChar w:fldCharType="end"/>
        </w:r>
      </w:p>
    </w:sdtContent>
  </w:sdt>
  <w:p w14:paraId="7C57CCAE" w14:textId="77777777" w:rsidR="00D26D51" w:rsidRDefault="00D26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ECC63" w14:textId="77777777" w:rsidR="00E5073B" w:rsidRDefault="00E50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C3CC8" w14:textId="77777777" w:rsidR="00536EDF" w:rsidRDefault="00536EDF" w:rsidP="00063295">
      <w:pPr>
        <w:spacing w:after="0"/>
      </w:pPr>
      <w:r>
        <w:separator/>
      </w:r>
    </w:p>
  </w:footnote>
  <w:footnote w:type="continuationSeparator" w:id="0">
    <w:p w14:paraId="14538610" w14:textId="77777777" w:rsidR="00536EDF" w:rsidRDefault="00536EDF" w:rsidP="00063295">
      <w:pPr>
        <w:spacing w:after="0"/>
      </w:pPr>
      <w:r>
        <w:continuationSeparator/>
      </w:r>
    </w:p>
  </w:footnote>
  <w:footnote w:id="1">
    <w:p w14:paraId="569E1F85" w14:textId="77777777" w:rsidR="00D26D51" w:rsidRDefault="00D26D51" w:rsidP="00643243">
      <w:pPr>
        <w:pStyle w:val="FootnoteText"/>
      </w:pPr>
      <w:r w:rsidRPr="00385349">
        <w:rPr>
          <w:rStyle w:val="FootnoteReference"/>
          <w:rFonts w:eastAsia="MS Mincho"/>
          <w:sz w:val="16"/>
          <w:szCs w:val="16"/>
        </w:rPr>
        <w:footnoteRef/>
      </w:r>
      <w:r w:rsidRPr="00385349">
        <w:rPr>
          <w:rFonts w:ascii="Arial" w:hAnsi="Arial" w:cs="Arial"/>
          <w:sz w:val="16"/>
          <w:szCs w:val="16"/>
        </w:rPr>
        <w:t xml:space="preserve"> http://www.nice.org.uk/</w:t>
      </w:r>
    </w:p>
  </w:footnote>
  <w:footnote w:id="2">
    <w:p w14:paraId="0B2C2575" w14:textId="77777777" w:rsidR="00D26D51" w:rsidRDefault="00D26D51" w:rsidP="00643243">
      <w:pPr>
        <w:pStyle w:val="FootnoteText"/>
      </w:pPr>
      <w:r w:rsidRPr="00385349">
        <w:rPr>
          <w:rStyle w:val="FootnoteReference"/>
          <w:rFonts w:eastAsia="MS Mincho"/>
          <w:sz w:val="16"/>
          <w:szCs w:val="16"/>
        </w:rPr>
        <w:footnoteRef/>
      </w:r>
      <w:r w:rsidRPr="00385349">
        <w:rPr>
          <w:rFonts w:ascii="Arial" w:hAnsi="Arial" w:cs="Arial"/>
          <w:sz w:val="16"/>
          <w:szCs w:val="16"/>
        </w:rPr>
        <w:t xml:space="preserve"> http://www.dh.gov.uk/en/Publicationsandstatistics/Publications/PublicationsPolicyAndGuidance/DH_064815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38B1" w14:textId="3B789DBA" w:rsidR="00E5073B" w:rsidRDefault="00536EDF">
    <w:pPr>
      <w:pStyle w:val="Header"/>
    </w:pPr>
    <w:r>
      <w:rPr>
        <w:noProof/>
      </w:rPr>
      <w:pict w14:anchorId="1D47C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72838" o:spid="_x0000_s2051" type="#_x0000_t136" alt="" style="position:absolute;margin-left:0;margin-top:0;width:509.55pt;height:169.85pt;rotation:315;z-index:-251651072;mso-wrap-edited:f;mso-width-percent:0;mso-height-percent:0;mso-position-horizontal:center;mso-position-horizontal-relative:margin;mso-position-vertical:center;mso-position-vertical-relative:margin;mso-width-percent:0;mso-height-percent:0" o:allowincell="f" fillcolor="#ddd8c2 [2894]"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C86A" w14:textId="73A8BC0F" w:rsidR="00E5073B" w:rsidRDefault="00536EDF">
    <w:pPr>
      <w:pStyle w:val="Header"/>
    </w:pPr>
    <w:r>
      <w:rPr>
        <w:noProof/>
      </w:rPr>
      <w:pict w14:anchorId="2B437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72839" o:spid="_x0000_s2050" type="#_x0000_t136" alt="" style="position:absolute;margin-left:0;margin-top:0;width:509.55pt;height:169.85pt;rotation:315;z-index:-251646976;mso-wrap-edited:f;mso-width-percent:0;mso-height-percent:0;mso-position-horizontal:center;mso-position-horizontal-relative:margin;mso-position-vertical:center;mso-position-vertical-relative:margin;mso-width-percent:0;mso-height-percent:0" o:allowincell="f" fillcolor="#ddd8c2 [2894]"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19B1" w14:textId="53AECDF1" w:rsidR="00E5073B" w:rsidRDefault="00536EDF">
    <w:pPr>
      <w:pStyle w:val="Header"/>
    </w:pPr>
    <w:r>
      <w:rPr>
        <w:noProof/>
      </w:rPr>
      <w:pict w14:anchorId="741F8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72837" o:spid="_x0000_s2049" type="#_x0000_t136" alt="" style="position:absolute;margin-left:0;margin-top:0;width:509.55pt;height:169.85pt;rotation:315;z-index:-251655168;mso-wrap-edited:f;mso-width-percent:0;mso-height-percent:0;mso-position-horizontal:center;mso-position-horizontal-relative:margin;mso-position-vertical:center;mso-position-vertical-relative:margin;mso-width-percent:0;mso-height-percent:0" o:allowincell="f" fillcolor="#ddd8c2 [2894]"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6C5"/>
    <w:multiLevelType w:val="hybridMultilevel"/>
    <w:tmpl w:val="D364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F2602"/>
    <w:multiLevelType w:val="multilevel"/>
    <w:tmpl w:val="54C228F4"/>
    <w:lvl w:ilvl="0">
      <w:start w:val="3"/>
      <w:numFmt w:val="decimal"/>
      <w:lvlText w:val="%1"/>
      <w:lvlJc w:val="left"/>
      <w:pPr>
        <w:ind w:left="620" w:hanging="620"/>
      </w:pPr>
      <w:rPr>
        <w:rFonts w:hint="default"/>
      </w:rPr>
    </w:lvl>
    <w:lvl w:ilvl="1">
      <w:start w:val="10"/>
      <w:numFmt w:val="decimal"/>
      <w:lvlText w:val="%1.%2"/>
      <w:lvlJc w:val="left"/>
      <w:pPr>
        <w:ind w:left="800" w:hanging="62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C9B4A07"/>
    <w:multiLevelType w:val="hybridMultilevel"/>
    <w:tmpl w:val="986018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65458"/>
    <w:multiLevelType w:val="hybridMultilevel"/>
    <w:tmpl w:val="9006E280"/>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7156C"/>
    <w:multiLevelType w:val="hybridMultilevel"/>
    <w:tmpl w:val="0B2A8956"/>
    <w:lvl w:ilvl="0" w:tplc="2F8EB2E0">
      <w:start w:val="1"/>
      <w:numFmt w:val="bullet"/>
      <w:lvlText w:val="o"/>
      <w:lvlJc w:val="left"/>
      <w:pPr>
        <w:ind w:left="1080" w:hanging="360"/>
      </w:pPr>
      <w:rPr>
        <w:rFonts w:ascii="Courier New" w:hAnsi="Courier New"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3B48C0"/>
    <w:multiLevelType w:val="hybridMultilevel"/>
    <w:tmpl w:val="6CC407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A41236"/>
    <w:multiLevelType w:val="hybridMultilevel"/>
    <w:tmpl w:val="6B7E35C0"/>
    <w:lvl w:ilvl="0" w:tplc="A746B49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47406"/>
    <w:multiLevelType w:val="hybridMultilevel"/>
    <w:tmpl w:val="C81C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059DC"/>
    <w:multiLevelType w:val="hybridMultilevel"/>
    <w:tmpl w:val="4FF4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262CA"/>
    <w:multiLevelType w:val="hybridMultilevel"/>
    <w:tmpl w:val="E5F8ED6A"/>
    <w:lvl w:ilvl="0" w:tplc="792273CC">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A6498"/>
    <w:multiLevelType w:val="hybridMultilevel"/>
    <w:tmpl w:val="7DA222E4"/>
    <w:lvl w:ilvl="0" w:tplc="54BE74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643CE0"/>
    <w:multiLevelType w:val="hybridMultilevel"/>
    <w:tmpl w:val="9E78E3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9B7ED9"/>
    <w:multiLevelType w:val="hybridMultilevel"/>
    <w:tmpl w:val="B4D8736A"/>
    <w:lvl w:ilvl="0" w:tplc="08090015">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C4360B"/>
    <w:multiLevelType w:val="hybridMultilevel"/>
    <w:tmpl w:val="E5C8E330"/>
    <w:lvl w:ilvl="0" w:tplc="2F8EB2E0">
      <w:start w:val="1"/>
      <w:numFmt w:val="bullet"/>
      <w:lvlText w:val="o"/>
      <w:lvlJc w:val="left"/>
      <w:pPr>
        <w:ind w:left="1080" w:hanging="360"/>
      </w:pPr>
      <w:rPr>
        <w:rFonts w:ascii="Courier New" w:hAnsi="Courier New"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C26080"/>
    <w:multiLevelType w:val="hybridMultilevel"/>
    <w:tmpl w:val="A228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8"/>
  </w:num>
  <w:num w:numId="4">
    <w:abstractNumId w:val="18"/>
  </w:num>
  <w:num w:numId="5">
    <w:abstractNumId w:val="0"/>
  </w:num>
  <w:num w:numId="6">
    <w:abstractNumId w:val="9"/>
  </w:num>
  <w:num w:numId="7">
    <w:abstractNumId w:val="3"/>
  </w:num>
  <w:num w:numId="8">
    <w:abstractNumId w:val="7"/>
  </w:num>
  <w:num w:numId="9">
    <w:abstractNumId w:val="15"/>
  </w:num>
  <w:num w:numId="10">
    <w:abstractNumId w:val="13"/>
  </w:num>
  <w:num w:numId="11">
    <w:abstractNumId w:val="2"/>
  </w:num>
  <w:num w:numId="12">
    <w:abstractNumId w:val="16"/>
  </w:num>
  <w:num w:numId="13">
    <w:abstractNumId w:val="5"/>
  </w:num>
  <w:num w:numId="14">
    <w:abstractNumId w:val="6"/>
  </w:num>
  <w:num w:numId="15">
    <w:abstractNumId w:val="17"/>
  </w:num>
  <w:num w:numId="16">
    <w:abstractNumId w:val="1"/>
  </w:num>
  <w:num w:numId="17">
    <w:abstractNumId w:val="14"/>
  </w:num>
  <w:num w:numId="18">
    <w:abstractNumId w:val="11"/>
  </w:num>
  <w:num w:numId="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7F"/>
    <w:rsid w:val="0000416B"/>
    <w:rsid w:val="0002258A"/>
    <w:rsid w:val="00063295"/>
    <w:rsid w:val="00066A25"/>
    <w:rsid w:val="0009203C"/>
    <w:rsid w:val="000A1763"/>
    <w:rsid w:val="000B5CB7"/>
    <w:rsid w:val="00132E5D"/>
    <w:rsid w:val="00136E91"/>
    <w:rsid w:val="0018252C"/>
    <w:rsid w:val="001976BE"/>
    <w:rsid w:val="00205ADB"/>
    <w:rsid w:val="00205CE3"/>
    <w:rsid w:val="00214005"/>
    <w:rsid w:val="00234FAF"/>
    <w:rsid w:val="00274E37"/>
    <w:rsid w:val="002A1CF7"/>
    <w:rsid w:val="002C18FC"/>
    <w:rsid w:val="002D20AE"/>
    <w:rsid w:val="00304F2F"/>
    <w:rsid w:val="00310168"/>
    <w:rsid w:val="003517C3"/>
    <w:rsid w:val="003564FF"/>
    <w:rsid w:val="003569EC"/>
    <w:rsid w:val="003814EA"/>
    <w:rsid w:val="003A12C4"/>
    <w:rsid w:val="00450FDF"/>
    <w:rsid w:val="00477BCF"/>
    <w:rsid w:val="004A78C9"/>
    <w:rsid w:val="004B3A6C"/>
    <w:rsid w:val="004B4628"/>
    <w:rsid w:val="00531360"/>
    <w:rsid w:val="00536EDF"/>
    <w:rsid w:val="00541D80"/>
    <w:rsid w:val="00542206"/>
    <w:rsid w:val="00553F7F"/>
    <w:rsid w:val="00584156"/>
    <w:rsid w:val="005966CA"/>
    <w:rsid w:val="005A5AF2"/>
    <w:rsid w:val="0060337D"/>
    <w:rsid w:val="00622189"/>
    <w:rsid w:val="00634F8C"/>
    <w:rsid w:val="00643243"/>
    <w:rsid w:val="00663179"/>
    <w:rsid w:val="006769DA"/>
    <w:rsid w:val="006847BA"/>
    <w:rsid w:val="006C053E"/>
    <w:rsid w:val="006C35C2"/>
    <w:rsid w:val="006F44F4"/>
    <w:rsid w:val="00780389"/>
    <w:rsid w:val="007B429D"/>
    <w:rsid w:val="007F32BA"/>
    <w:rsid w:val="0081390B"/>
    <w:rsid w:val="0082535D"/>
    <w:rsid w:val="00843B21"/>
    <w:rsid w:val="008530D7"/>
    <w:rsid w:val="00892CC7"/>
    <w:rsid w:val="00896AB9"/>
    <w:rsid w:val="008C5AC1"/>
    <w:rsid w:val="008E1246"/>
    <w:rsid w:val="009122F3"/>
    <w:rsid w:val="009A4ADC"/>
    <w:rsid w:val="009C4745"/>
    <w:rsid w:val="009D1270"/>
    <w:rsid w:val="009E5A19"/>
    <w:rsid w:val="00A47342"/>
    <w:rsid w:val="00A967CC"/>
    <w:rsid w:val="00A97BC6"/>
    <w:rsid w:val="00AB5B24"/>
    <w:rsid w:val="00AC1BD2"/>
    <w:rsid w:val="00AD15D6"/>
    <w:rsid w:val="00B447C6"/>
    <w:rsid w:val="00BA0689"/>
    <w:rsid w:val="00BF19AA"/>
    <w:rsid w:val="00C04D60"/>
    <w:rsid w:val="00C119EC"/>
    <w:rsid w:val="00C66518"/>
    <w:rsid w:val="00C854A9"/>
    <w:rsid w:val="00D26D51"/>
    <w:rsid w:val="00D60205"/>
    <w:rsid w:val="00D610E8"/>
    <w:rsid w:val="00DA53D4"/>
    <w:rsid w:val="00DF2143"/>
    <w:rsid w:val="00E27FA3"/>
    <w:rsid w:val="00E34E43"/>
    <w:rsid w:val="00E43F40"/>
    <w:rsid w:val="00E5073B"/>
    <w:rsid w:val="00E805A5"/>
    <w:rsid w:val="00E91EF0"/>
    <w:rsid w:val="00EA0BE1"/>
    <w:rsid w:val="00EB05BC"/>
    <w:rsid w:val="00EC3B8F"/>
    <w:rsid w:val="00F468B8"/>
    <w:rsid w:val="00FA7CA8"/>
    <w:rsid w:val="00FF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57CB6C"/>
  <w15:docId w15:val="{96F2A9F9-CB99-C246-ABE5-C03DC2D2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342"/>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A47342"/>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F7F"/>
    <w:pPr>
      <w:spacing w:after="0" w:line="240" w:lineRule="auto"/>
    </w:pPr>
  </w:style>
  <w:style w:type="paragraph" w:customStyle="1" w:styleId="Default">
    <w:name w:val="Default"/>
    <w:rsid w:val="00553F7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63295"/>
    <w:pPr>
      <w:tabs>
        <w:tab w:val="center" w:pos="4513"/>
        <w:tab w:val="right" w:pos="9026"/>
      </w:tabs>
      <w:spacing w:after="0"/>
    </w:pPr>
  </w:style>
  <w:style w:type="character" w:customStyle="1" w:styleId="HeaderChar">
    <w:name w:val="Header Char"/>
    <w:basedOn w:val="DefaultParagraphFont"/>
    <w:link w:val="Header"/>
    <w:uiPriority w:val="99"/>
    <w:rsid w:val="00063295"/>
  </w:style>
  <w:style w:type="paragraph" w:styleId="Footer">
    <w:name w:val="footer"/>
    <w:basedOn w:val="Normal"/>
    <w:link w:val="FooterChar"/>
    <w:uiPriority w:val="99"/>
    <w:unhideWhenUsed/>
    <w:rsid w:val="00063295"/>
    <w:pPr>
      <w:tabs>
        <w:tab w:val="center" w:pos="4513"/>
        <w:tab w:val="right" w:pos="9026"/>
      </w:tabs>
      <w:spacing w:after="0"/>
    </w:pPr>
  </w:style>
  <w:style w:type="character" w:customStyle="1" w:styleId="FooterChar">
    <w:name w:val="Footer Char"/>
    <w:basedOn w:val="DefaultParagraphFont"/>
    <w:link w:val="Footer"/>
    <w:uiPriority w:val="99"/>
    <w:rsid w:val="00063295"/>
  </w:style>
  <w:style w:type="character" w:customStyle="1" w:styleId="Heading1Char">
    <w:name w:val="Heading 1 Char"/>
    <w:basedOn w:val="DefaultParagraphFont"/>
    <w:link w:val="Heading1"/>
    <w:uiPriority w:val="9"/>
    <w:rsid w:val="00A47342"/>
    <w:rPr>
      <w:rFonts w:ascii="Arial" w:eastAsiaTheme="minorEastAsia" w:hAnsi="Arial" w:cs="Arial"/>
      <w:b/>
      <w:sz w:val="28"/>
      <w:szCs w:val="28"/>
    </w:rPr>
  </w:style>
  <w:style w:type="table" w:styleId="TableGrid">
    <w:name w:val="Table Grid"/>
    <w:basedOn w:val="TableNormal"/>
    <w:uiPriority w:val="59"/>
    <w:rsid w:val="00A4734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342"/>
    <w:pPr>
      <w:spacing w:after="0"/>
      <w:ind w:left="720"/>
    </w:pPr>
    <w:rPr>
      <w:rFonts w:ascii="Times New Roman" w:eastAsia="Times New Roman" w:hAnsi="Times New Roman" w:cs="Times New Roman"/>
      <w:szCs w:val="24"/>
      <w:lang w:val="en-GB" w:eastAsia="en-GB"/>
    </w:rPr>
  </w:style>
  <w:style w:type="character" w:styleId="PlaceholderText">
    <w:name w:val="Placeholder Text"/>
    <w:basedOn w:val="DefaultParagraphFont"/>
    <w:uiPriority w:val="99"/>
    <w:semiHidden/>
    <w:rsid w:val="00A47342"/>
    <w:rPr>
      <w:color w:val="808080"/>
    </w:rPr>
  </w:style>
  <w:style w:type="paragraph" w:styleId="BalloonText">
    <w:name w:val="Balloon Text"/>
    <w:basedOn w:val="Normal"/>
    <w:link w:val="BalloonTextChar"/>
    <w:uiPriority w:val="99"/>
    <w:semiHidden/>
    <w:unhideWhenUsed/>
    <w:rsid w:val="00A473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42"/>
    <w:rPr>
      <w:rFonts w:ascii="Tahoma" w:eastAsiaTheme="minorEastAsia" w:hAnsi="Tahoma" w:cs="Tahoma"/>
      <w:sz w:val="16"/>
      <w:szCs w:val="16"/>
      <w:lang w:val="en-US" w:eastAsia="ja-JP"/>
    </w:rPr>
  </w:style>
  <w:style w:type="paragraph" w:styleId="NormalWeb">
    <w:name w:val="Normal (Web)"/>
    <w:basedOn w:val="Normal"/>
    <w:uiPriority w:val="99"/>
    <w:unhideWhenUsed/>
    <w:rsid w:val="0081390B"/>
    <w:pPr>
      <w:spacing w:before="100" w:beforeAutospacing="1" w:after="100" w:afterAutospacing="1"/>
    </w:pPr>
    <w:rPr>
      <w:rFonts w:ascii="Times New Roman" w:eastAsia="Times New Roman" w:hAnsi="Times New Roman" w:cs="Times New Roman"/>
      <w:szCs w:val="24"/>
      <w:lang w:val="en-GB" w:eastAsia="en-GB"/>
    </w:rPr>
  </w:style>
  <w:style w:type="character" w:customStyle="1" w:styleId="tel-no">
    <w:name w:val="tel-no"/>
    <w:basedOn w:val="DefaultParagraphFont"/>
    <w:rsid w:val="0081390B"/>
  </w:style>
  <w:style w:type="character" w:customStyle="1" w:styleId="apple-converted-space">
    <w:name w:val="apple-converted-space"/>
    <w:basedOn w:val="DefaultParagraphFont"/>
    <w:rsid w:val="0081390B"/>
  </w:style>
  <w:style w:type="character" w:styleId="Hyperlink">
    <w:name w:val="Hyperlink"/>
    <w:basedOn w:val="DefaultParagraphFont"/>
    <w:uiPriority w:val="99"/>
    <w:unhideWhenUsed/>
    <w:rsid w:val="0081390B"/>
    <w:rPr>
      <w:color w:val="0000FF" w:themeColor="hyperlink"/>
      <w:u w:val="single"/>
    </w:rPr>
  </w:style>
  <w:style w:type="character" w:customStyle="1" w:styleId="FootnoteTextChar">
    <w:name w:val="Footnote Text Char"/>
    <w:link w:val="FootnoteText"/>
    <w:uiPriority w:val="99"/>
    <w:semiHidden/>
    <w:rsid w:val="0064324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643243"/>
    <w:pPr>
      <w:spacing w:after="0"/>
    </w:pPr>
    <w:rPr>
      <w:rFonts w:ascii="Times New Roman" w:eastAsia="Times New Roman" w:hAnsi="Times New Roman" w:cs="Times New Roman"/>
      <w:szCs w:val="24"/>
      <w:lang w:val="en-GB" w:eastAsia="en-US"/>
    </w:rPr>
  </w:style>
  <w:style w:type="character" w:customStyle="1" w:styleId="FootnoteTextChar1">
    <w:name w:val="Footnote Text Char1"/>
    <w:basedOn w:val="DefaultParagraphFont"/>
    <w:uiPriority w:val="99"/>
    <w:semiHidden/>
    <w:rsid w:val="00643243"/>
    <w:rPr>
      <w:rFonts w:eastAsiaTheme="minorEastAsia"/>
      <w:sz w:val="20"/>
      <w:szCs w:val="20"/>
      <w:lang w:val="en-US" w:eastAsia="ja-JP"/>
    </w:rPr>
  </w:style>
  <w:style w:type="character" w:styleId="FootnoteReference">
    <w:name w:val="footnote reference"/>
    <w:uiPriority w:val="99"/>
    <w:semiHidden/>
    <w:rsid w:val="00643243"/>
    <w:rPr>
      <w:rFonts w:cs="Times New Roman"/>
      <w:vertAlign w:val="superscript"/>
    </w:rPr>
  </w:style>
  <w:style w:type="character" w:styleId="CommentReference">
    <w:name w:val="annotation reference"/>
    <w:basedOn w:val="DefaultParagraphFont"/>
    <w:uiPriority w:val="99"/>
    <w:semiHidden/>
    <w:unhideWhenUsed/>
    <w:rsid w:val="00E5073B"/>
    <w:rPr>
      <w:sz w:val="16"/>
      <w:szCs w:val="16"/>
    </w:rPr>
  </w:style>
  <w:style w:type="paragraph" w:styleId="CommentText">
    <w:name w:val="annotation text"/>
    <w:basedOn w:val="Normal"/>
    <w:link w:val="CommentTextChar"/>
    <w:uiPriority w:val="99"/>
    <w:semiHidden/>
    <w:unhideWhenUsed/>
    <w:rsid w:val="00E5073B"/>
    <w:rPr>
      <w:sz w:val="20"/>
    </w:rPr>
  </w:style>
  <w:style w:type="character" w:customStyle="1" w:styleId="CommentTextChar">
    <w:name w:val="Comment Text Char"/>
    <w:basedOn w:val="DefaultParagraphFont"/>
    <w:link w:val="CommentText"/>
    <w:uiPriority w:val="99"/>
    <w:semiHidden/>
    <w:rsid w:val="00E5073B"/>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E5073B"/>
    <w:rPr>
      <w:b/>
      <w:bCs/>
    </w:rPr>
  </w:style>
  <w:style w:type="character" w:customStyle="1" w:styleId="CommentSubjectChar">
    <w:name w:val="Comment Subject Char"/>
    <w:basedOn w:val="CommentTextChar"/>
    <w:link w:val="CommentSubject"/>
    <w:uiPriority w:val="99"/>
    <w:semiHidden/>
    <w:rsid w:val="00E5073B"/>
    <w:rPr>
      <w:rFonts w:eastAsiaTheme="minorEastAsia"/>
      <w:b/>
      <w:bCs/>
      <w:sz w:val="20"/>
      <w:szCs w:val="20"/>
      <w:lang w:val="en-US" w:eastAsia="ja-JP"/>
    </w:rPr>
  </w:style>
  <w:style w:type="paragraph" w:styleId="Revision">
    <w:name w:val="Revision"/>
    <w:hidden/>
    <w:uiPriority w:val="99"/>
    <w:semiHidden/>
    <w:rsid w:val="00E5073B"/>
    <w:pPr>
      <w:spacing w:after="0" w:line="240" w:lineRule="auto"/>
    </w:pPr>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1122">
      <w:bodyDiv w:val="1"/>
      <w:marLeft w:val="0"/>
      <w:marRight w:val="0"/>
      <w:marTop w:val="0"/>
      <w:marBottom w:val="0"/>
      <w:divBdr>
        <w:top w:val="none" w:sz="0" w:space="0" w:color="auto"/>
        <w:left w:val="none" w:sz="0" w:space="0" w:color="auto"/>
        <w:bottom w:val="none" w:sz="0" w:space="0" w:color="auto"/>
        <w:right w:val="none" w:sz="0" w:space="0" w:color="auto"/>
      </w:divBdr>
    </w:div>
    <w:div w:id="116684545">
      <w:bodyDiv w:val="1"/>
      <w:marLeft w:val="0"/>
      <w:marRight w:val="0"/>
      <w:marTop w:val="0"/>
      <w:marBottom w:val="0"/>
      <w:divBdr>
        <w:top w:val="none" w:sz="0" w:space="0" w:color="auto"/>
        <w:left w:val="none" w:sz="0" w:space="0" w:color="auto"/>
        <w:bottom w:val="none" w:sz="0" w:space="0" w:color="auto"/>
        <w:right w:val="none" w:sz="0" w:space="0" w:color="auto"/>
      </w:divBdr>
    </w:div>
    <w:div w:id="143813714">
      <w:bodyDiv w:val="1"/>
      <w:marLeft w:val="0"/>
      <w:marRight w:val="0"/>
      <w:marTop w:val="0"/>
      <w:marBottom w:val="0"/>
      <w:divBdr>
        <w:top w:val="none" w:sz="0" w:space="0" w:color="auto"/>
        <w:left w:val="none" w:sz="0" w:space="0" w:color="auto"/>
        <w:bottom w:val="none" w:sz="0" w:space="0" w:color="auto"/>
        <w:right w:val="none" w:sz="0" w:space="0" w:color="auto"/>
      </w:divBdr>
    </w:div>
    <w:div w:id="1825971128">
      <w:bodyDiv w:val="1"/>
      <w:marLeft w:val="0"/>
      <w:marRight w:val="0"/>
      <w:marTop w:val="0"/>
      <w:marBottom w:val="0"/>
      <w:divBdr>
        <w:top w:val="none" w:sz="0" w:space="0" w:color="auto"/>
        <w:left w:val="none" w:sz="0" w:space="0" w:color="auto"/>
        <w:bottom w:val="none" w:sz="0" w:space="0" w:color="auto"/>
        <w:right w:val="none" w:sz="0" w:space="0" w:color="auto"/>
      </w:divBdr>
      <w:divsChild>
        <w:div w:id="192233636">
          <w:marLeft w:val="0"/>
          <w:marRight w:val="0"/>
          <w:marTop w:val="0"/>
          <w:marBottom w:val="0"/>
          <w:divBdr>
            <w:top w:val="none" w:sz="0" w:space="0" w:color="auto"/>
            <w:left w:val="none" w:sz="0" w:space="0" w:color="auto"/>
            <w:bottom w:val="none" w:sz="0" w:space="0" w:color="auto"/>
            <w:right w:val="none" w:sz="0" w:space="0" w:color="auto"/>
          </w:divBdr>
          <w:divsChild>
            <w:div w:id="1151294581">
              <w:marLeft w:val="0"/>
              <w:marRight w:val="0"/>
              <w:marTop w:val="0"/>
              <w:marBottom w:val="0"/>
              <w:divBdr>
                <w:top w:val="none" w:sz="0" w:space="0" w:color="auto"/>
                <w:left w:val="none" w:sz="0" w:space="0" w:color="auto"/>
                <w:bottom w:val="none" w:sz="0" w:space="0" w:color="auto"/>
                <w:right w:val="none" w:sz="0" w:space="0" w:color="auto"/>
              </w:divBdr>
              <w:divsChild>
                <w:div w:id="681055228">
                  <w:marLeft w:val="0"/>
                  <w:marRight w:val="0"/>
                  <w:marTop w:val="0"/>
                  <w:marBottom w:val="0"/>
                  <w:divBdr>
                    <w:top w:val="none" w:sz="0" w:space="0" w:color="auto"/>
                    <w:left w:val="none" w:sz="0" w:space="0" w:color="auto"/>
                    <w:bottom w:val="none" w:sz="0" w:space="0" w:color="auto"/>
                    <w:right w:val="none" w:sz="0" w:space="0" w:color="auto"/>
                  </w:divBdr>
                  <w:divsChild>
                    <w:div w:id="2385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se.gov.uk/cosh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se.gov.uk/riddo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420E149A55EB29419FA85AD40BF2CD1900CF893170F2EC0C4091767D658DEB7681" ma:contentTypeVersion="5" ma:contentTypeDescription="A blank Microsoft Word document." ma:contentTypeScope="" ma:versionID="cddb7b3446f7475d4dd1e0dd7ce80924">
  <xsd:schema xmlns:xsd="http://www.w3.org/2001/XMLSchema" xmlns:xs="http://www.w3.org/2001/XMLSchema" xmlns:p="http://schemas.microsoft.com/office/2006/metadata/properties" xmlns:ns2="01BC37E1-D289-4025-BBBD-960ABDCBF5CF" xmlns:ns3="86730d29-c625-4dc0-9075-bed26eddfba4" xmlns:ns4="302fbc1e-9933-4554-a47e-32f347eabdbf" targetNamespace="http://schemas.microsoft.com/office/2006/metadata/properties" ma:root="true" ma:fieldsID="09e1eee02be2613980062741bd6b49d2" ns2:_="" ns3:_="" ns4:_="">
    <xsd:import namespace="01BC37E1-D289-4025-BBBD-960ABDCBF5CF"/>
    <xsd:import namespace="86730d29-c625-4dc0-9075-bed26eddfba4"/>
    <xsd:import namespace="302fbc1e-9933-4554-a47e-32f347eabdbf"/>
    <xsd:element name="properties">
      <xsd:complexType>
        <xsd:sequence>
          <xsd:element name="documentManagement">
            <xsd:complexType>
              <xsd:all>
                <xsd:element ref="ns2:Doc_x0020_Type" minOccurs="0"/>
                <xsd:element ref="ns3:cat" minOccurs="0"/>
                <xsd:element ref="ns4:_x002a_Month" minOccurs="0"/>
                <xsd:element ref="ns4:Financial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C37E1-D289-4025-BBBD-960ABDCBF5CF" elementFormDefault="qualified">
    <xsd:import namespace="http://schemas.microsoft.com/office/2006/documentManagement/types"/>
    <xsd:import namespace="http://schemas.microsoft.com/office/infopath/2007/PartnerControls"/>
    <xsd:element name="Doc_x0020_Type" ma:index="9" nillable="true" ma:displayName="*" ma:format="Dropdown" ma:internalName="Doc_x0020_Type">
      <xsd:simpleType>
        <xsd:restriction base="dms:Choice">
          <xsd:enumeration value="Annual Accounts"/>
          <xsd:enumeration value="Financial Reporting"/>
          <xsd:enumeration value="External Contract"/>
          <xsd:enumeration value="Monitoring"/>
        </xsd:restriction>
      </xsd:simpleType>
    </xsd:element>
  </xsd:schema>
  <xsd:schema xmlns:xsd="http://www.w3.org/2001/XMLSchema" xmlns:xs="http://www.w3.org/2001/XMLSchema" xmlns:dms="http://schemas.microsoft.com/office/2006/documentManagement/types" xmlns:pc="http://schemas.microsoft.com/office/infopath/2007/PartnerControls" targetNamespace="86730d29-c625-4dc0-9075-bed26eddfba4" elementFormDefault="qualified">
    <xsd:import namespace="http://schemas.microsoft.com/office/2006/documentManagement/types"/>
    <xsd:import namespace="http://schemas.microsoft.com/office/infopath/2007/PartnerControls"/>
    <xsd:element name="cat" ma:index="10" nillable="true" ma:displayName="-" ma:format="Dropdown" ma:internalName="cat">
      <xsd:simpleType>
        <xsd:restriction base="dms:Choice">
          <xsd:enumeration value="Guidance"/>
          <xsd:enumeration value="Working Papers"/>
          <xsd:enumeration value="Board Reports"/>
          <xsd:enumeration value="Area Team Reports"/>
          <xsd:enumeration value="Workings"/>
          <xsd:enumeration value="Acute"/>
          <xsd:enumeration value="Community"/>
          <xsd:enumeration value="Mental Health"/>
          <xsd:enumeration value="Learning Disability"/>
          <xsd:enumeration value="Continuing Care"/>
          <xsd:enumeration value="Prescribing"/>
          <xsd:enumeration value="Palliative Care"/>
          <xsd:enumeration value="Primary Care"/>
          <xsd:enumeration value="Other Commissioning"/>
          <xsd:enumeration value="Balance Sheet"/>
          <xsd:enumeration value="Corporate Costs"/>
          <xsd:enumeration value="Allocations and Reserves"/>
        </xsd:restriction>
      </xsd:simpleType>
    </xsd:element>
  </xsd:schema>
  <xsd:schema xmlns:xsd="http://www.w3.org/2001/XMLSchema" xmlns:xs="http://www.w3.org/2001/XMLSchema" xmlns:dms="http://schemas.microsoft.com/office/2006/documentManagement/types" xmlns:pc="http://schemas.microsoft.com/office/infopath/2007/PartnerControls" targetNamespace="302fbc1e-9933-4554-a47e-32f347eabdbf" elementFormDefault="qualified">
    <xsd:import namespace="http://schemas.microsoft.com/office/2006/documentManagement/types"/>
    <xsd:import namespace="http://schemas.microsoft.com/office/infopath/2007/PartnerControls"/>
    <xsd:element name="_x002a_Month" ma:index="11" nillable="true" ma:displayName="Month" ma:format="Dropdown" ma:internalName="_x002a_Month">
      <xsd:simpleType>
        <xsd:restriction base="dms:Choice">
          <xsd:enumeration value="Month 1"/>
          <xsd:enumeration value="Month 2"/>
          <xsd:enumeration value="Month 3_Q1"/>
          <xsd:enumeration value="Month 4"/>
          <xsd:enumeration value="Month 5"/>
          <xsd:enumeration value="Month 6_Q2"/>
          <xsd:enumeration value="Month 7"/>
          <xsd:enumeration value="Month 8"/>
          <xsd:enumeration value="Month 9_Q3"/>
          <xsd:enumeration value="Month 10"/>
          <xsd:enumeration value="Month 11"/>
          <xsd:enumeration value="Month 12_Q4"/>
        </xsd:restriction>
      </xsd:simpleType>
    </xsd:element>
    <xsd:element name="Financial_x0020_Year" ma:index="12" nillable="true" ma:displayName="Financial Year" ma:format="Dropdown" ma:internalName="Financial_x0020_Year">
      <xsd:simpleType>
        <xsd:restriction base="dms:Choice">
          <xsd:enumeration value="2012/13"/>
          <xsd:enumeration value="2013/14"/>
          <xsd:enumeration value="2014/15"/>
          <xsd:enumeration value="2015/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01BC37E1-D289-4025-BBBD-960ABDCBF5CF" xsi:nil="true"/>
    <Financial_x0020_Year xmlns="302fbc1e-9933-4554-a47e-32f347eabdbf" xsi:nil="true"/>
    <_x002a_Month xmlns="302fbc1e-9933-4554-a47e-32f347eabdbf" xsi:nil="true"/>
    <cat xmlns="86730d29-c625-4dc0-9075-bed26eddfb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1E759-C525-43C9-BA8C-3A67BCD80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C37E1-D289-4025-BBBD-960ABDCBF5CF"/>
    <ds:schemaRef ds:uri="86730d29-c625-4dc0-9075-bed26eddfba4"/>
    <ds:schemaRef ds:uri="302fbc1e-9933-4554-a47e-32f347eab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5640C-36AF-4EAD-B88A-3153B9F2066C}">
  <ds:schemaRefs>
    <ds:schemaRef ds:uri="http://schemas.microsoft.com/office/2006/metadata/properties"/>
    <ds:schemaRef ds:uri="http://schemas.microsoft.com/office/infopath/2007/PartnerControls"/>
    <ds:schemaRef ds:uri="01BC37E1-D289-4025-BBBD-960ABDCBF5CF"/>
    <ds:schemaRef ds:uri="302fbc1e-9933-4554-a47e-32f347eabdbf"/>
    <ds:schemaRef ds:uri="86730d29-c625-4dc0-9075-bed26eddfba4"/>
  </ds:schemaRefs>
</ds:datastoreItem>
</file>

<file path=customXml/itemProps3.xml><?xml version="1.0" encoding="utf-8"?>
<ds:datastoreItem xmlns:ds="http://schemas.openxmlformats.org/officeDocument/2006/customXml" ds:itemID="{A684C35D-FF6E-46FC-81B4-F2FC3945735D}">
  <ds:schemaRefs>
    <ds:schemaRef ds:uri="http://schemas.microsoft.com/sharepoint/v3/contenttype/forms"/>
  </ds:schemaRefs>
</ds:datastoreItem>
</file>

<file path=customXml/itemProps4.xml><?xml version="1.0" encoding="utf-8"?>
<ds:datastoreItem xmlns:ds="http://schemas.openxmlformats.org/officeDocument/2006/customXml" ds:itemID="{359A86B8-FA0E-48DD-87F7-A5682BE67635}">
  <ds:schemaRefs>
    <ds:schemaRef ds:uri="http://schemas.microsoft.com/office/2006/metadata/customXsn"/>
  </ds:schemaRefs>
</ds:datastoreItem>
</file>

<file path=customXml/itemProps5.xml><?xml version="1.0" encoding="utf-8"?>
<ds:datastoreItem xmlns:ds="http://schemas.openxmlformats.org/officeDocument/2006/customXml" ds:itemID="{E9973BBC-B891-7E42-8526-D6A02C4F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8617</Words>
  <Characters>49118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swsmitm1</dc:creator>
  <cp:lastModifiedBy>Joyce Bowler</cp:lastModifiedBy>
  <cp:revision>4</cp:revision>
  <dcterms:created xsi:type="dcterms:W3CDTF">2020-01-07T10:36:00Z</dcterms:created>
  <dcterms:modified xsi:type="dcterms:W3CDTF">2020-01-13T16:02:00Z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0x010100420E149A55EB29419FA85AD40BF2CD1900CF893170F2EC0C4091767D658DEB7681</vt:lpwstr>
  </property>
</Properties>
</file>