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4211" w14:textId="1D1C0C9A" w:rsidR="00BD0A59" w:rsidRPr="00E52EBE" w:rsidRDefault="00BD0A59" w:rsidP="00BD0A59">
      <w:pPr>
        <w:ind w:left="-567"/>
        <w:jc w:val="both"/>
        <w:rPr>
          <w:rFonts w:eastAsia="Calibri" w:cs="Arial"/>
        </w:rPr>
      </w:pPr>
      <w:bookmarkStart w:id="0" w:name="_Hlk79766488"/>
      <w:bookmarkStart w:id="1" w:name="_Hlk80015539"/>
      <w:r w:rsidRPr="00F27A52">
        <w:rPr>
          <w:rFonts w:ascii="Times New Roman" w:eastAsia="Times New Roman" w:hAnsi="Times New Roman"/>
          <w:noProof/>
          <w:sz w:val="24"/>
          <w:lang w:eastAsia="en-GB"/>
        </w:rPr>
        <w:drawing>
          <wp:anchor distT="0" distB="0" distL="114300" distR="114300" simplePos="0" relativeHeight="251657216" behindDoc="0" locked="0" layoutInCell="1" allowOverlap="1" wp14:anchorId="5C32B369" wp14:editId="4BCFF075">
            <wp:simplePos x="0" y="0"/>
            <wp:positionH relativeFrom="column">
              <wp:posOffset>4380920</wp:posOffset>
            </wp:positionH>
            <wp:positionV relativeFrom="paragraph">
              <wp:posOffset>0</wp:posOffset>
            </wp:positionV>
            <wp:extent cx="1479193" cy="927100"/>
            <wp:effectExtent l="0" t="0" r="0" b="0"/>
            <wp:wrapNone/>
            <wp:docPr id="675857019" name="Picture 675857019" descr="Royal Air Force Museum Lond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Museum London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193"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E66">
        <w:rPr>
          <w:noProof/>
        </w:rPr>
        <mc:AlternateContent>
          <mc:Choice Requires="wps">
            <w:drawing>
              <wp:anchor distT="0" distB="0" distL="114300" distR="114300" simplePos="0" relativeHeight="251658240" behindDoc="0" locked="0" layoutInCell="1" allowOverlap="1" wp14:anchorId="5D4A76D3" wp14:editId="4102A260">
                <wp:simplePos x="0" y="0"/>
                <wp:positionH relativeFrom="page">
                  <wp:align>center</wp:align>
                </wp:positionH>
                <wp:positionV relativeFrom="page">
                  <wp:posOffset>554355</wp:posOffset>
                </wp:positionV>
                <wp:extent cx="6038850" cy="297815"/>
                <wp:effectExtent l="0" t="0" r="0" b="0"/>
                <wp:wrapNone/>
                <wp:docPr id="6357146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8850" cy="297815"/>
                        </a:xfrm>
                        <a:prstGeom prst="rect">
                          <a:avLst/>
                        </a:prstGeom>
                        <a:solidFill>
                          <a:srgbClr val="8EB4E3"/>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03893" id="Rectangle 1" o:spid="_x0000_s1026" style="position:absolute;margin-left:0;margin-top:43.65pt;width:475.5pt;height:23.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" fillcolor="#8eb4e3" stroked="f">
                <v:textbox inset=",7.2pt,,7.2pt"/>
                <w10:wrap anchorx="page" anchory="page"/>
              </v:rect>
            </w:pict>
          </mc:Fallback>
        </mc:AlternateContent>
      </w:r>
    </w:p>
    <w:p w14:paraId="0DC14CE9" w14:textId="77777777" w:rsidR="00BD0A59" w:rsidRPr="00E52EBE" w:rsidRDefault="00BD0A59" w:rsidP="00BD0A59">
      <w:pPr>
        <w:jc w:val="both"/>
        <w:rPr>
          <w:rFonts w:eastAsia="Calibri" w:cs="Arial"/>
        </w:rPr>
      </w:pPr>
    </w:p>
    <w:p w14:paraId="4BB04C1A" w14:textId="77777777" w:rsidR="00BD0A59" w:rsidRPr="00E52EBE" w:rsidRDefault="00BD0A59" w:rsidP="00BD0A59">
      <w:pPr>
        <w:jc w:val="both"/>
        <w:rPr>
          <w:rFonts w:eastAsia="Calibri" w:cs="Arial"/>
        </w:rPr>
      </w:pPr>
    </w:p>
    <w:p w14:paraId="456469E5" w14:textId="77777777" w:rsidR="00BD0A59" w:rsidRPr="00E52EBE" w:rsidRDefault="00BD0A59" w:rsidP="00BD0A59">
      <w:pPr>
        <w:jc w:val="both"/>
        <w:rPr>
          <w:rFonts w:eastAsia="Calibri" w:cs="Arial"/>
        </w:rPr>
      </w:pPr>
    </w:p>
    <w:p w14:paraId="383F57F9" w14:textId="77777777" w:rsidR="00BD0A59" w:rsidRPr="00E52EBE" w:rsidRDefault="00BD0A59" w:rsidP="00BD0A59">
      <w:pPr>
        <w:jc w:val="both"/>
        <w:rPr>
          <w:rFonts w:eastAsia="Calibri" w:cs="Arial"/>
        </w:rPr>
      </w:pPr>
    </w:p>
    <w:p w14:paraId="711EC6DE" w14:textId="77777777" w:rsidR="00BD0A59" w:rsidRPr="00E52EBE" w:rsidRDefault="00BD0A59" w:rsidP="00BD0A59">
      <w:pPr>
        <w:jc w:val="both"/>
        <w:rPr>
          <w:rFonts w:eastAsia="Calibri" w:cs="Arial"/>
        </w:rPr>
      </w:pPr>
    </w:p>
    <w:p w14:paraId="44C02391" w14:textId="77777777" w:rsidR="00BD0A59" w:rsidRDefault="00BD0A59" w:rsidP="00BD0A59">
      <w:pPr>
        <w:jc w:val="both"/>
        <w:rPr>
          <w:rFonts w:eastAsia="Calibri" w:cs="Arial"/>
        </w:rPr>
      </w:pPr>
    </w:p>
    <w:p w14:paraId="1A214154" w14:textId="77777777" w:rsidR="00BD0A59" w:rsidRDefault="00BD0A59" w:rsidP="00BD0A59">
      <w:pPr>
        <w:jc w:val="both"/>
        <w:rPr>
          <w:rFonts w:eastAsia="Calibri" w:cs="Arial"/>
        </w:rPr>
      </w:pPr>
    </w:p>
    <w:p w14:paraId="44CD0A62" w14:textId="77777777" w:rsidR="00BD0A59" w:rsidRPr="00E52EBE" w:rsidRDefault="00BD0A59" w:rsidP="00BD0A59">
      <w:pPr>
        <w:jc w:val="both"/>
        <w:rPr>
          <w:rFonts w:eastAsia="Calibri" w:cs="Arial"/>
        </w:rPr>
      </w:pPr>
    </w:p>
    <w:p w14:paraId="0914399B" w14:textId="77777777" w:rsidR="00BD0A59" w:rsidRPr="00AE379B" w:rsidRDefault="00BD0A59" w:rsidP="00BD0A59">
      <w:pPr>
        <w:spacing w:after="240"/>
        <w:rPr>
          <w:rFonts w:eastAsia="Calibri" w:cs="Arial"/>
          <w:b/>
          <w:bCs/>
          <w:color w:val="002060"/>
          <w:sz w:val="44"/>
          <w:szCs w:val="44"/>
        </w:rPr>
      </w:pPr>
      <w:r w:rsidRPr="00AE379B">
        <w:rPr>
          <w:rFonts w:eastAsia="Calibri" w:cs="Arial"/>
          <w:b/>
          <w:bCs/>
          <w:color w:val="002060"/>
          <w:sz w:val="44"/>
          <w:szCs w:val="44"/>
        </w:rPr>
        <w:t>RAF Museum, London</w:t>
      </w:r>
    </w:p>
    <w:p w14:paraId="67F2A747" w14:textId="77777777" w:rsidR="00BD0A59" w:rsidRPr="005344C5" w:rsidRDefault="00BD0A59" w:rsidP="00BD0A59">
      <w:pPr>
        <w:rPr>
          <w:rFonts w:eastAsia="Calibri" w:cs="Arial"/>
          <w:b/>
          <w:bCs/>
          <w:color w:val="002060"/>
          <w:sz w:val="36"/>
          <w:szCs w:val="36"/>
        </w:rPr>
      </w:pPr>
      <w:r w:rsidRPr="005344C5">
        <w:rPr>
          <w:rFonts w:eastAsia="Calibri" w:cs="Arial"/>
          <w:b/>
          <w:bCs/>
          <w:color w:val="002060"/>
          <w:sz w:val="36"/>
          <w:szCs w:val="36"/>
        </w:rPr>
        <w:t>Tender for the provision of Security Services</w:t>
      </w:r>
    </w:p>
    <w:p w14:paraId="630842EE" w14:textId="77777777" w:rsidR="00BD0A59" w:rsidRPr="008755B3" w:rsidRDefault="00BD0A59" w:rsidP="00BD0A59">
      <w:pPr>
        <w:rPr>
          <w:rFonts w:eastAsia="Calibri" w:cs="Arial"/>
          <w:b/>
          <w:bCs/>
          <w:color w:val="002060"/>
          <w:sz w:val="48"/>
          <w:szCs w:val="48"/>
        </w:rPr>
      </w:pPr>
    </w:p>
    <w:p w14:paraId="4EFC9321" w14:textId="0C526946" w:rsidR="00BD0A59" w:rsidRPr="00AE379B" w:rsidRDefault="00BD0A59" w:rsidP="00BD0A59">
      <w:pPr>
        <w:spacing w:after="0"/>
        <w:ind w:right="-330"/>
        <w:rPr>
          <w:rFonts w:eastAsia="Calibri" w:cs="Arial"/>
          <w:b/>
          <w:bCs/>
          <w:color w:val="002060"/>
          <w:sz w:val="44"/>
          <w:szCs w:val="44"/>
        </w:rPr>
      </w:pPr>
      <w:r w:rsidRPr="00AE379B">
        <w:rPr>
          <w:rFonts w:eastAsia="Calibri" w:cs="Arial"/>
          <w:b/>
          <w:bCs/>
          <w:color w:val="002060"/>
          <w:sz w:val="44"/>
          <w:szCs w:val="44"/>
        </w:rPr>
        <w:t xml:space="preserve">Part </w:t>
      </w:r>
      <w:r w:rsidR="00DA13CA">
        <w:rPr>
          <w:rFonts w:eastAsia="Calibri" w:cs="Arial"/>
          <w:b/>
          <w:bCs/>
          <w:color w:val="002060"/>
          <w:sz w:val="44"/>
          <w:szCs w:val="44"/>
        </w:rPr>
        <w:t>E</w:t>
      </w:r>
      <w:r w:rsidRPr="00AE379B">
        <w:rPr>
          <w:rFonts w:eastAsia="Calibri" w:cs="Arial"/>
          <w:b/>
          <w:bCs/>
          <w:color w:val="002060"/>
          <w:sz w:val="44"/>
          <w:szCs w:val="44"/>
        </w:rPr>
        <w:t xml:space="preserve"> – </w:t>
      </w:r>
      <w:r w:rsidR="00DA13CA">
        <w:rPr>
          <w:rFonts w:eastAsia="Calibri" w:cs="Arial"/>
          <w:b/>
          <w:bCs/>
          <w:color w:val="002060"/>
          <w:sz w:val="44"/>
          <w:szCs w:val="44"/>
        </w:rPr>
        <w:t>Performance Management</w:t>
      </w:r>
    </w:p>
    <w:bookmarkEnd w:id="0"/>
    <w:bookmarkEnd w:id="1"/>
    <w:p w14:paraId="4AA53DB1" w14:textId="77777777" w:rsidR="00BD0A59" w:rsidRPr="00E52EBE" w:rsidRDefault="00BD0A59" w:rsidP="00BD0A59">
      <w:pPr>
        <w:jc w:val="both"/>
        <w:rPr>
          <w:rFonts w:eastAsia="Calibri" w:cs="Arial"/>
        </w:rPr>
      </w:pPr>
    </w:p>
    <w:p w14:paraId="403C8DEF" w14:textId="77777777" w:rsidR="00BD0A59" w:rsidRDefault="00BD0A59" w:rsidP="00BD0A59">
      <w:pPr>
        <w:pStyle w:val="BodyText"/>
      </w:pPr>
    </w:p>
    <w:p w14:paraId="6E1DF378" w14:textId="77777777" w:rsidR="00BD0A59" w:rsidRPr="00541B21" w:rsidRDefault="00BD0A59" w:rsidP="00BD0A59">
      <w:pPr>
        <w:rPr>
          <w:lang w:eastAsia="en-GB"/>
        </w:rPr>
      </w:pPr>
    </w:p>
    <w:p w14:paraId="0E124725" w14:textId="77777777" w:rsidR="00BD0A59" w:rsidRPr="00541B21" w:rsidRDefault="00BD0A59" w:rsidP="00BD0A59">
      <w:pPr>
        <w:rPr>
          <w:lang w:eastAsia="en-GB"/>
        </w:rPr>
      </w:pPr>
    </w:p>
    <w:p w14:paraId="6E40165A" w14:textId="77777777" w:rsidR="00BD0A59" w:rsidRPr="00541B21" w:rsidRDefault="00BD0A59" w:rsidP="00BD0A59">
      <w:pPr>
        <w:rPr>
          <w:lang w:eastAsia="en-GB"/>
        </w:rPr>
      </w:pPr>
    </w:p>
    <w:p w14:paraId="2BA67894" w14:textId="77777777" w:rsidR="00BD0A59" w:rsidRPr="00541B21" w:rsidRDefault="00BD0A59" w:rsidP="00BD0A59">
      <w:pPr>
        <w:rPr>
          <w:lang w:eastAsia="en-GB"/>
        </w:rPr>
      </w:pPr>
    </w:p>
    <w:p w14:paraId="2C6C7F3D" w14:textId="77777777" w:rsidR="00BD0A59" w:rsidRPr="00541B21" w:rsidRDefault="00BD0A59" w:rsidP="00BD0A59">
      <w:pPr>
        <w:rPr>
          <w:lang w:eastAsia="en-GB"/>
        </w:rPr>
      </w:pPr>
    </w:p>
    <w:p w14:paraId="595A06D9" w14:textId="77777777" w:rsidR="00BD0A59" w:rsidRPr="00541B21" w:rsidRDefault="00BD0A59" w:rsidP="00BD0A59">
      <w:pPr>
        <w:rPr>
          <w:lang w:eastAsia="en-GB"/>
        </w:rPr>
      </w:pPr>
    </w:p>
    <w:p w14:paraId="6DC59BCE" w14:textId="77777777" w:rsidR="00BD0A59" w:rsidRPr="00541B21" w:rsidRDefault="00BD0A59" w:rsidP="00BD0A59">
      <w:pPr>
        <w:rPr>
          <w:lang w:eastAsia="en-GB"/>
        </w:rPr>
      </w:pPr>
    </w:p>
    <w:p w14:paraId="50F71A08" w14:textId="77777777" w:rsidR="00BD0A59" w:rsidRPr="00541B21" w:rsidRDefault="00BD0A59" w:rsidP="00BD0A59">
      <w:pPr>
        <w:rPr>
          <w:lang w:eastAsia="en-GB"/>
        </w:rPr>
      </w:pPr>
    </w:p>
    <w:p w14:paraId="32AE89D6" w14:textId="77777777" w:rsidR="00BD0A59" w:rsidRPr="00541B21" w:rsidRDefault="00BD0A59" w:rsidP="00BD0A59">
      <w:pPr>
        <w:rPr>
          <w:lang w:eastAsia="en-GB"/>
        </w:rPr>
      </w:pPr>
    </w:p>
    <w:p w14:paraId="6CEAA3EA" w14:textId="77777777" w:rsidR="00BD0A59" w:rsidRPr="00541B21" w:rsidRDefault="00BD0A59" w:rsidP="00BD0A59">
      <w:pPr>
        <w:rPr>
          <w:lang w:eastAsia="en-GB"/>
        </w:rPr>
      </w:pPr>
    </w:p>
    <w:p w14:paraId="009F4BA9" w14:textId="77777777" w:rsidR="00BD0A59" w:rsidRPr="00541B21" w:rsidRDefault="00BD0A59" w:rsidP="00BD0A59">
      <w:pPr>
        <w:rPr>
          <w:lang w:eastAsia="en-GB"/>
        </w:rPr>
      </w:pPr>
    </w:p>
    <w:sdt>
      <w:sdtPr>
        <w:rPr>
          <w:rFonts w:eastAsiaTheme="minorHAnsi" w:cstheme="minorBidi"/>
          <w:bCs w:val="0"/>
          <w:color w:val="auto"/>
          <w:sz w:val="22"/>
          <w:szCs w:val="22"/>
          <w:lang w:val="en-GB"/>
        </w:rPr>
        <w:id w:val="507026754"/>
        <w:docPartObj>
          <w:docPartGallery w:val="Table of Contents"/>
          <w:docPartUnique/>
        </w:docPartObj>
      </w:sdtPr>
      <w:sdtEndPr>
        <w:rPr>
          <w:noProof/>
        </w:rPr>
      </w:sdtEndPr>
      <w:sdtContent>
        <w:p w14:paraId="59C262DC" w14:textId="49D51891" w:rsidR="00000000" w:rsidRPr="00845503" w:rsidRDefault="00066625">
          <w:pPr>
            <w:pStyle w:val="TOCHeading"/>
            <w:rPr>
              <w:color w:val="auto"/>
              <w:sz w:val="22"/>
              <w:szCs w:val="22"/>
            </w:rPr>
          </w:pPr>
          <w:r w:rsidRPr="00845503">
            <w:rPr>
              <w:color w:val="auto"/>
              <w:sz w:val="22"/>
              <w:szCs w:val="22"/>
            </w:rPr>
            <w:t>Contents</w:t>
          </w:r>
        </w:p>
        <w:p w14:paraId="1519312E" w14:textId="3E0841D0" w:rsidR="00B24B51" w:rsidRDefault="00066625">
          <w:pPr>
            <w:pStyle w:val="TOC1"/>
            <w:rPr>
              <w:rFonts w:asciiTheme="minorHAnsi" w:hAnsiTheme="minorHAnsi"/>
              <w:b w:val="0"/>
              <w:noProof/>
              <w:color w:val="auto"/>
              <w:kern w:val="2"/>
              <w:sz w:val="22"/>
              <w:szCs w:val="22"/>
              <w:lang w:eastAsia="en-GB"/>
              <w14:ligatures w14:val="standardContextual"/>
            </w:rPr>
          </w:pPr>
          <w:r w:rsidRPr="00845503">
            <w:rPr>
              <w:b w:val="0"/>
              <w:color w:val="auto"/>
              <w:sz w:val="22"/>
              <w:szCs w:val="22"/>
            </w:rPr>
            <w:fldChar w:fldCharType="begin"/>
          </w:r>
          <w:r w:rsidRPr="00845503">
            <w:rPr>
              <w:b w:val="0"/>
              <w:color w:val="auto"/>
              <w:sz w:val="22"/>
              <w:szCs w:val="22"/>
            </w:rPr>
            <w:instrText xml:space="preserve"> TOC \o "1-3" \h \z \u </w:instrText>
          </w:r>
          <w:r w:rsidRPr="00845503">
            <w:rPr>
              <w:b w:val="0"/>
              <w:color w:val="auto"/>
              <w:sz w:val="22"/>
              <w:szCs w:val="22"/>
            </w:rPr>
            <w:fldChar w:fldCharType="separate"/>
          </w:r>
          <w:hyperlink w:anchor="_Toc141685912" w:history="1">
            <w:r w:rsidR="00B24B51" w:rsidRPr="00C862A4">
              <w:rPr>
                <w:rStyle w:val="Hyperlink"/>
                <w:noProof/>
              </w:rPr>
              <w:t>1</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Introduction</w:t>
            </w:r>
            <w:r w:rsidR="00B24B51">
              <w:rPr>
                <w:noProof/>
                <w:webHidden/>
              </w:rPr>
              <w:tab/>
            </w:r>
            <w:r w:rsidR="00B24B51">
              <w:rPr>
                <w:noProof/>
                <w:webHidden/>
              </w:rPr>
              <w:fldChar w:fldCharType="begin"/>
            </w:r>
            <w:r w:rsidR="00B24B51">
              <w:rPr>
                <w:noProof/>
                <w:webHidden/>
              </w:rPr>
              <w:instrText xml:space="preserve"> PAGEREF _Toc141685912 \h </w:instrText>
            </w:r>
            <w:r w:rsidR="00B24B51">
              <w:rPr>
                <w:noProof/>
                <w:webHidden/>
              </w:rPr>
            </w:r>
            <w:r w:rsidR="00B24B51">
              <w:rPr>
                <w:noProof/>
                <w:webHidden/>
              </w:rPr>
              <w:fldChar w:fldCharType="separate"/>
            </w:r>
            <w:r w:rsidR="00B24B51">
              <w:rPr>
                <w:noProof/>
                <w:webHidden/>
              </w:rPr>
              <w:t>3</w:t>
            </w:r>
            <w:r w:rsidR="00B24B51">
              <w:rPr>
                <w:noProof/>
                <w:webHidden/>
              </w:rPr>
              <w:fldChar w:fldCharType="end"/>
            </w:r>
          </w:hyperlink>
        </w:p>
        <w:p w14:paraId="0280766D" w14:textId="082FED6A"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13" w:history="1">
            <w:r w:rsidR="00B24B51" w:rsidRPr="00C862A4">
              <w:rPr>
                <w:rStyle w:val="Hyperlink"/>
                <w:noProof/>
              </w:rPr>
              <w:t>2</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Compliance with Performance Measures</w:t>
            </w:r>
            <w:r w:rsidR="00B24B51">
              <w:rPr>
                <w:noProof/>
                <w:webHidden/>
              </w:rPr>
              <w:tab/>
            </w:r>
            <w:r w:rsidR="00B24B51">
              <w:rPr>
                <w:noProof/>
                <w:webHidden/>
              </w:rPr>
              <w:fldChar w:fldCharType="begin"/>
            </w:r>
            <w:r w:rsidR="00B24B51">
              <w:rPr>
                <w:noProof/>
                <w:webHidden/>
              </w:rPr>
              <w:instrText xml:space="preserve"> PAGEREF _Toc141685913 \h </w:instrText>
            </w:r>
            <w:r w:rsidR="00B24B51">
              <w:rPr>
                <w:noProof/>
                <w:webHidden/>
              </w:rPr>
            </w:r>
            <w:r w:rsidR="00B24B51">
              <w:rPr>
                <w:noProof/>
                <w:webHidden/>
              </w:rPr>
              <w:fldChar w:fldCharType="separate"/>
            </w:r>
            <w:r w:rsidR="00B24B51">
              <w:rPr>
                <w:noProof/>
                <w:webHidden/>
              </w:rPr>
              <w:t>3</w:t>
            </w:r>
            <w:r w:rsidR="00B24B51">
              <w:rPr>
                <w:noProof/>
                <w:webHidden/>
              </w:rPr>
              <w:fldChar w:fldCharType="end"/>
            </w:r>
          </w:hyperlink>
        </w:p>
        <w:p w14:paraId="154BD65E" w14:textId="41358D0B"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14" w:history="1">
            <w:r w:rsidR="00B24B51" w:rsidRPr="00C862A4">
              <w:rPr>
                <w:rStyle w:val="Hyperlink"/>
                <w:noProof/>
              </w:rPr>
              <w:t>3</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Reporting</w:t>
            </w:r>
            <w:r w:rsidR="00B24B51">
              <w:rPr>
                <w:noProof/>
                <w:webHidden/>
              </w:rPr>
              <w:tab/>
            </w:r>
            <w:r w:rsidR="00B24B51">
              <w:rPr>
                <w:noProof/>
                <w:webHidden/>
              </w:rPr>
              <w:fldChar w:fldCharType="begin"/>
            </w:r>
            <w:r w:rsidR="00B24B51">
              <w:rPr>
                <w:noProof/>
                <w:webHidden/>
              </w:rPr>
              <w:instrText xml:space="preserve"> PAGEREF _Toc141685914 \h </w:instrText>
            </w:r>
            <w:r w:rsidR="00B24B51">
              <w:rPr>
                <w:noProof/>
                <w:webHidden/>
              </w:rPr>
            </w:r>
            <w:r w:rsidR="00B24B51">
              <w:rPr>
                <w:noProof/>
                <w:webHidden/>
              </w:rPr>
              <w:fldChar w:fldCharType="separate"/>
            </w:r>
            <w:r w:rsidR="00B24B51">
              <w:rPr>
                <w:noProof/>
                <w:webHidden/>
              </w:rPr>
              <w:t>4</w:t>
            </w:r>
            <w:r w:rsidR="00B24B51">
              <w:rPr>
                <w:noProof/>
                <w:webHidden/>
              </w:rPr>
              <w:fldChar w:fldCharType="end"/>
            </w:r>
          </w:hyperlink>
        </w:p>
        <w:p w14:paraId="196B926B" w14:textId="4222276A"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15" w:history="1">
            <w:r w:rsidR="00B24B51" w:rsidRPr="00C862A4">
              <w:rPr>
                <w:rStyle w:val="Hyperlink"/>
                <w:noProof/>
              </w:rPr>
              <w:t>4</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Performance Assessment</w:t>
            </w:r>
            <w:r w:rsidR="00B24B51">
              <w:rPr>
                <w:noProof/>
                <w:webHidden/>
              </w:rPr>
              <w:tab/>
            </w:r>
            <w:r w:rsidR="00B24B51">
              <w:rPr>
                <w:noProof/>
                <w:webHidden/>
              </w:rPr>
              <w:fldChar w:fldCharType="begin"/>
            </w:r>
            <w:r w:rsidR="00B24B51">
              <w:rPr>
                <w:noProof/>
                <w:webHidden/>
              </w:rPr>
              <w:instrText xml:space="preserve"> PAGEREF _Toc141685915 \h </w:instrText>
            </w:r>
            <w:r w:rsidR="00B24B51">
              <w:rPr>
                <w:noProof/>
                <w:webHidden/>
              </w:rPr>
            </w:r>
            <w:r w:rsidR="00B24B51">
              <w:rPr>
                <w:noProof/>
                <w:webHidden/>
              </w:rPr>
              <w:fldChar w:fldCharType="separate"/>
            </w:r>
            <w:r w:rsidR="00B24B51">
              <w:rPr>
                <w:noProof/>
                <w:webHidden/>
              </w:rPr>
              <w:t>4</w:t>
            </w:r>
            <w:r w:rsidR="00B24B51">
              <w:rPr>
                <w:noProof/>
                <w:webHidden/>
              </w:rPr>
              <w:fldChar w:fldCharType="end"/>
            </w:r>
          </w:hyperlink>
        </w:p>
        <w:p w14:paraId="4EDCDB2D" w14:textId="69B83845"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16" w:history="1">
            <w:r w:rsidR="00B24B51" w:rsidRPr="00C862A4">
              <w:rPr>
                <w:rStyle w:val="Hyperlink"/>
                <w:noProof/>
              </w:rPr>
              <w:t>5</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Performance Deductions</w:t>
            </w:r>
            <w:r w:rsidR="00B24B51">
              <w:rPr>
                <w:noProof/>
                <w:webHidden/>
              </w:rPr>
              <w:tab/>
            </w:r>
            <w:r w:rsidR="00B24B51">
              <w:rPr>
                <w:noProof/>
                <w:webHidden/>
              </w:rPr>
              <w:fldChar w:fldCharType="begin"/>
            </w:r>
            <w:r w:rsidR="00B24B51">
              <w:rPr>
                <w:noProof/>
                <w:webHidden/>
              </w:rPr>
              <w:instrText xml:space="preserve"> PAGEREF _Toc141685916 \h </w:instrText>
            </w:r>
            <w:r w:rsidR="00B24B51">
              <w:rPr>
                <w:noProof/>
                <w:webHidden/>
              </w:rPr>
            </w:r>
            <w:r w:rsidR="00B24B51">
              <w:rPr>
                <w:noProof/>
                <w:webHidden/>
              </w:rPr>
              <w:fldChar w:fldCharType="separate"/>
            </w:r>
            <w:r w:rsidR="00B24B51">
              <w:rPr>
                <w:noProof/>
                <w:webHidden/>
              </w:rPr>
              <w:t>6</w:t>
            </w:r>
            <w:r w:rsidR="00B24B51">
              <w:rPr>
                <w:noProof/>
                <w:webHidden/>
              </w:rPr>
              <w:fldChar w:fldCharType="end"/>
            </w:r>
          </w:hyperlink>
        </w:p>
        <w:p w14:paraId="09D1320E" w14:textId="3937578D"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17" w:history="1">
            <w:r w:rsidR="00B24B51" w:rsidRPr="00C862A4">
              <w:rPr>
                <w:rStyle w:val="Hyperlink"/>
                <w:noProof/>
              </w:rPr>
              <w:t>6</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Service Level Agreements (SLA) and Key Performance Indicators (KPI)</w:t>
            </w:r>
            <w:r w:rsidR="00B24B51">
              <w:rPr>
                <w:noProof/>
                <w:webHidden/>
              </w:rPr>
              <w:tab/>
            </w:r>
            <w:r w:rsidR="00B24B51">
              <w:rPr>
                <w:noProof/>
                <w:webHidden/>
              </w:rPr>
              <w:fldChar w:fldCharType="begin"/>
            </w:r>
            <w:r w:rsidR="00B24B51">
              <w:rPr>
                <w:noProof/>
                <w:webHidden/>
              </w:rPr>
              <w:instrText xml:space="preserve"> PAGEREF _Toc141685917 \h </w:instrText>
            </w:r>
            <w:r w:rsidR="00B24B51">
              <w:rPr>
                <w:noProof/>
                <w:webHidden/>
              </w:rPr>
            </w:r>
            <w:r w:rsidR="00B24B51">
              <w:rPr>
                <w:noProof/>
                <w:webHidden/>
              </w:rPr>
              <w:fldChar w:fldCharType="separate"/>
            </w:r>
            <w:r w:rsidR="00B24B51">
              <w:rPr>
                <w:noProof/>
                <w:webHidden/>
              </w:rPr>
              <w:t>6</w:t>
            </w:r>
            <w:r w:rsidR="00B24B51">
              <w:rPr>
                <w:noProof/>
                <w:webHidden/>
              </w:rPr>
              <w:fldChar w:fldCharType="end"/>
            </w:r>
          </w:hyperlink>
        </w:p>
        <w:p w14:paraId="3979FB5C" w14:textId="113A40E5" w:rsidR="00B24B51" w:rsidRDefault="00000000">
          <w:pPr>
            <w:pStyle w:val="TOC2"/>
            <w:tabs>
              <w:tab w:val="left" w:pos="660"/>
              <w:tab w:val="right" w:leader="dot" w:pos="9016"/>
            </w:tabs>
            <w:rPr>
              <w:rFonts w:asciiTheme="minorHAnsi" w:hAnsiTheme="minorHAnsi"/>
              <w:noProof/>
              <w:kern w:val="2"/>
              <w:lang w:eastAsia="en-GB"/>
              <w14:ligatures w14:val="standardContextual"/>
            </w:rPr>
          </w:pPr>
          <w:hyperlink w:anchor="_Toc141685918" w:history="1">
            <w:r w:rsidR="00B24B51" w:rsidRPr="00C862A4">
              <w:rPr>
                <w:rStyle w:val="Hyperlink"/>
                <w:noProof/>
              </w:rPr>
              <w:t>6.1</w:t>
            </w:r>
            <w:r w:rsidR="00B24B51">
              <w:rPr>
                <w:rFonts w:asciiTheme="minorHAnsi" w:hAnsiTheme="minorHAnsi"/>
                <w:noProof/>
                <w:kern w:val="2"/>
                <w:lang w:eastAsia="en-GB"/>
                <w14:ligatures w14:val="standardContextual"/>
              </w:rPr>
              <w:tab/>
            </w:r>
            <w:r w:rsidR="00B24B51" w:rsidRPr="00C862A4">
              <w:rPr>
                <w:rStyle w:val="Hyperlink"/>
                <w:noProof/>
              </w:rPr>
              <w:t>Service Level Agreements (SLA) Night shift</w:t>
            </w:r>
            <w:r w:rsidR="00B24B51">
              <w:rPr>
                <w:noProof/>
                <w:webHidden/>
              </w:rPr>
              <w:tab/>
            </w:r>
            <w:r w:rsidR="00B24B51">
              <w:rPr>
                <w:noProof/>
                <w:webHidden/>
              </w:rPr>
              <w:fldChar w:fldCharType="begin"/>
            </w:r>
            <w:r w:rsidR="00B24B51">
              <w:rPr>
                <w:noProof/>
                <w:webHidden/>
              </w:rPr>
              <w:instrText xml:space="preserve"> PAGEREF _Toc141685918 \h </w:instrText>
            </w:r>
            <w:r w:rsidR="00B24B51">
              <w:rPr>
                <w:noProof/>
                <w:webHidden/>
              </w:rPr>
            </w:r>
            <w:r w:rsidR="00B24B51">
              <w:rPr>
                <w:noProof/>
                <w:webHidden/>
              </w:rPr>
              <w:fldChar w:fldCharType="separate"/>
            </w:r>
            <w:r w:rsidR="00B24B51">
              <w:rPr>
                <w:noProof/>
                <w:webHidden/>
              </w:rPr>
              <w:t>6</w:t>
            </w:r>
            <w:r w:rsidR="00B24B51">
              <w:rPr>
                <w:noProof/>
                <w:webHidden/>
              </w:rPr>
              <w:fldChar w:fldCharType="end"/>
            </w:r>
          </w:hyperlink>
        </w:p>
        <w:p w14:paraId="17ACBBB6" w14:textId="4F27F05A"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19" w:history="1">
            <w:r w:rsidR="00B24B51" w:rsidRPr="00C862A4">
              <w:rPr>
                <w:rStyle w:val="Hyperlink"/>
                <w:noProof/>
              </w:rPr>
              <w:t>6.1.1</w:t>
            </w:r>
            <w:r w:rsidR="00B24B51">
              <w:rPr>
                <w:rFonts w:asciiTheme="minorHAnsi" w:eastAsiaTheme="minorEastAsia" w:hAnsiTheme="minorHAnsi"/>
                <w:noProof/>
                <w:kern w:val="2"/>
                <w:lang w:eastAsia="en-GB"/>
                <w14:ligatures w14:val="standardContextual"/>
              </w:rPr>
              <w:tab/>
            </w:r>
            <w:r w:rsidR="00B24B51" w:rsidRPr="00C862A4">
              <w:rPr>
                <w:rStyle w:val="Hyperlink"/>
                <w:noProof/>
              </w:rPr>
              <w:t>Core Service</w:t>
            </w:r>
            <w:r w:rsidR="00B24B51">
              <w:rPr>
                <w:noProof/>
                <w:webHidden/>
              </w:rPr>
              <w:tab/>
            </w:r>
            <w:r w:rsidR="00B24B51">
              <w:rPr>
                <w:noProof/>
                <w:webHidden/>
              </w:rPr>
              <w:fldChar w:fldCharType="begin"/>
            </w:r>
            <w:r w:rsidR="00B24B51">
              <w:rPr>
                <w:noProof/>
                <w:webHidden/>
              </w:rPr>
              <w:instrText xml:space="preserve"> PAGEREF _Toc141685919 \h </w:instrText>
            </w:r>
            <w:r w:rsidR="00B24B51">
              <w:rPr>
                <w:noProof/>
                <w:webHidden/>
              </w:rPr>
            </w:r>
            <w:r w:rsidR="00B24B51">
              <w:rPr>
                <w:noProof/>
                <w:webHidden/>
              </w:rPr>
              <w:fldChar w:fldCharType="separate"/>
            </w:r>
            <w:r w:rsidR="00B24B51">
              <w:rPr>
                <w:noProof/>
                <w:webHidden/>
              </w:rPr>
              <w:t>6</w:t>
            </w:r>
            <w:r w:rsidR="00B24B51">
              <w:rPr>
                <w:noProof/>
                <w:webHidden/>
              </w:rPr>
              <w:fldChar w:fldCharType="end"/>
            </w:r>
          </w:hyperlink>
        </w:p>
        <w:p w14:paraId="58A9ECF0" w14:textId="63BE1DE8"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20" w:history="1">
            <w:r w:rsidR="00B24B51" w:rsidRPr="00C862A4">
              <w:rPr>
                <w:rStyle w:val="Hyperlink"/>
                <w:noProof/>
              </w:rPr>
              <w:t>6.1.2</w:t>
            </w:r>
            <w:r w:rsidR="00B24B51">
              <w:rPr>
                <w:rFonts w:asciiTheme="minorHAnsi" w:eastAsiaTheme="minorEastAsia" w:hAnsiTheme="minorHAnsi"/>
                <w:noProof/>
                <w:kern w:val="2"/>
                <w:lang w:eastAsia="en-GB"/>
                <w14:ligatures w14:val="standardContextual"/>
              </w:rPr>
              <w:tab/>
            </w:r>
            <w:r w:rsidR="00B24B51" w:rsidRPr="00C862A4">
              <w:rPr>
                <w:rStyle w:val="Hyperlink"/>
                <w:noProof/>
              </w:rPr>
              <w:t>Additional Services, within contract - Event ‘call off’.</w:t>
            </w:r>
            <w:r w:rsidR="00B24B51">
              <w:rPr>
                <w:noProof/>
                <w:webHidden/>
              </w:rPr>
              <w:tab/>
            </w:r>
            <w:r w:rsidR="00B24B51">
              <w:rPr>
                <w:noProof/>
                <w:webHidden/>
              </w:rPr>
              <w:fldChar w:fldCharType="begin"/>
            </w:r>
            <w:r w:rsidR="00B24B51">
              <w:rPr>
                <w:noProof/>
                <w:webHidden/>
              </w:rPr>
              <w:instrText xml:space="preserve"> PAGEREF _Toc141685920 \h </w:instrText>
            </w:r>
            <w:r w:rsidR="00B24B51">
              <w:rPr>
                <w:noProof/>
                <w:webHidden/>
              </w:rPr>
            </w:r>
            <w:r w:rsidR="00B24B51">
              <w:rPr>
                <w:noProof/>
                <w:webHidden/>
              </w:rPr>
              <w:fldChar w:fldCharType="separate"/>
            </w:r>
            <w:r w:rsidR="00B24B51">
              <w:rPr>
                <w:noProof/>
                <w:webHidden/>
              </w:rPr>
              <w:t>8</w:t>
            </w:r>
            <w:r w:rsidR="00B24B51">
              <w:rPr>
                <w:noProof/>
                <w:webHidden/>
              </w:rPr>
              <w:fldChar w:fldCharType="end"/>
            </w:r>
          </w:hyperlink>
        </w:p>
        <w:p w14:paraId="09F39965" w14:textId="39E6C687" w:rsidR="00B24B51" w:rsidRDefault="00000000">
          <w:pPr>
            <w:pStyle w:val="TOC2"/>
            <w:tabs>
              <w:tab w:val="left" w:pos="660"/>
              <w:tab w:val="right" w:leader="dot" w:pos="9016"/>
            </w:tabs>
            <w:rPr>
              <w:rFonts w:asciiTheme="minorHAnsi" w:hAnsiTheme="minorHAnsi"/>
              <w:noProof/>
              <w:kern w:val="2"/>
              <w:lang w:eastAsia="en-GB"/>
              <w14:ligatures w14:val="standardContextual"/>
            </w:rPr>
          </w:pPr>
          <w:hyperlink w:anchor="_Toc141685921" w:history="1">
            <w:r w:rsidR="00B24B51" w:rsidRPr="00C862A4">
              <w:rPr>
                <w:rStyle w:val="Hyperlink"/>
                <w:noProof/>
              </w:rPr>
              <w:t>6.2</w:t>
            </w:r>
            <w:r w:rsidR="00B24B51">
              <w:rPr>
                <w:rFonts w:asciiTheme="minorHAnsi" w:hAnsiTheme="minorHAnsi"/>
                <w:noProof/>
                <w:kern w:val="2"/>
                <w:lang w:eastAsia="en-GB"/>
                <w14:ligatures w14:val="standardContextual"/>
              </w:rPr>
              <w:tab/>
            </w:r>
            <w:r w:rsidR="00B24B51" w:rsidRPr="00C862A4">
              <w:rPr>
                <w:rStyle w:val="Hyperlink"/>
                <w:noProof/>
              </w:rPr>
              <w:t>Key Performance Indicators (KPI) Night shift</w:t>
            </w:r>
            <w:r w:rsidR="00B24B51">
              <w:rPr>
                <w:noProof/>
                <w:webHidden/>
              </w:rPr>
              <w:tab/>
            </w:r>
            <w:r w:rsidR="00B24B51">
              <w:rPr>
                <w:noProof/>
                <w:webHidden/>
              </w:rPr>
              <w:fldChar w:fldCharType="begin"/>
            </w:r>
            <w:r w:rsidR="00B24B51">
              <w:rPr>
                <w:noProof/>
                <w:webHidden/>
              </w:rPr>
              <w:instrText xml:space="preserve"> PAGEREF _Toc141685921 \h </w:instrText>
            </w:r>
            <w:r w:rsidR="00B24B51">
              <w:rPr>
                <w:noProof/>
                <w:webHidden/>
              </w:rPr>
            </w:r>
            <w:r w:rsidR="00B24B51">
              <w:rPr>
                <w:noProof/>
                <w:webHidden/>
              </w:rPr>
              <w:fldChar w:fldCharType="separate"/>
            </w:r>
            <w:r w:rsidR="00B24B51">
              <w:rPr>
                <w:noProof/>
                <w:webHidden/>
              </w:rPr>
              <w:t>8</w:t>
            </w:r>
            <w:r w:rsidR="00B24B51">
              <w:rPr>
                <w:noProof/>
                <w:webHidden/>
              </w:rPr>
              <w:fldChar w:fldCharType="end"/>
            </w:r>
          </w:hyperlink>
        </w:p>
        <w:p w14:paraId="615061E0" w14:textId="615489C1"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22" w:history="1">
            <w:r w:rsidR="00B24B51" w:rsidRPr="00C862A4">
              <w:rPr>
                <w:rStyle w:val="Hyperlink"/>
                <w:noProof/>
              </w:rPr>
              <w:t>6.2.1</w:t>
            </w:r>
            <w:r w:rsidR="00B24B51">
              <w:rPr>
                <w:rFonts w:asciiTheme="minorHAnsi" w:eastAsiaTheme="minorEastAsia" w:hAnsiTheme="minorHAnsi"/>
                <w:noProof/>
                <w:kern w:val="2"/>
                <w:lang w:eastAsia="en-GB"/>
                <w14:ligatures w14:val="standardContextual"/>
              </w:rPr>
              <w:tab/>
            </w:r>
            <w:r w:rsidR="00B24B51" w:rsidRPr="00C862A4">
              <w:rPr>
                <w:rStyle w:val="Hyperlink"/>
                <w:noProof/>
              </w:rPr>
              <w:t>Core Service</w:t>
            </w:r>
            <w:r w:rsidR="00B24B51">
              <w:rPr>
                <w:noProof/>
                <w:webHidden/>
              </w:rPr>
              <w:tab/>
            </w:r>
            <w:r w:rsidR="00B24B51">
              <w:rPr>
                <w:noProof/>
                <w:webHidden/>
              </w:rPr>
              <w:fldChar w:fldCharType="begin"/>
            </w:r>
            <w:r w:rsidR="00B24B51">
              <w:rPr>
                <w:noProof/>
                <w:webHidden/>
              </w:rPr>
              <w:instrText xml:space="preserve"> PAGEREF _Toc141685922 \h </w:instrText>
            </w:r>
            <w:r w:rsidR="00B24B51">
              <w:rPr>
                <w:noProof/>
                <w:webHidden/>
              </w:rPr>
            </w:r>
            <w:r w:rsidR="00B24B51">
              <w:rPr>
                <w:noProof/>
                <w:webHidden/>
              </w:rPr>
              <w:fldChar w:fldCharType="separate"/>
            </w:r>
            <w:r w:rsidR="00B24B51">
              <w:rPr>
                <w:noProof/>
                <w:webHidden/>
              </w:rPr>
              <w:t>8</w:t>
            </w:r>
            <w:r w:rsidR="00B24B51">
              <w:rPr>
                <w:noProof/>
                <w:webHidden/>
              </w:rPr>
              <w:fldChar w:fldCharType="end"/>
            </w:r>
          </w:hyperlink>
        </w:p>
        <w:p w14:paraId="63C7B254" w14:textId="13743C7D"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23" w:history="1">
            <w:r w:rsidR="00B24B51" w:rsidRPr="00C862A4">
              <w:rPr>
                <w:rStyle w:val="Hyperlink"/>
                <w:noProof/>
              </w:rPr>
              <w:t>6.2.2</w:t>
            </w:r>
            <w:r w:rsidR="00B24B51">
              <w:rPr>
                <w:rFonts w:asciiTheme="minorHAnsi" w:eastAsiaTheme="minorEastAsia" w:hAnsiTheme="minorHAnsi"/>
                <w:noProof/>
                <w:kern w:val="2"/>
                <w:lang w:eastAsia="en-GB"/>
                <w14:ligatures w14:val="standardContextual"/>
              </w:rPr>
              <w:tab/>
            </w:r>
            <w:r w:rsidR="00B24B51" w:rsidRPr="00C862A4">
              <w:rPr>
                <w:rStyle w:val="Hyperlink"/>
                <w:noProof/>
              </w:rPr>
              <w:t>Additional Services, within contract</w:t>
            </w:r>
            <w:r w:rsidR="00B24B51">
              <w:rPr>
                <w:noProof/>
                <w:webHidden/>
              </w:rPr>
              <w:tab/>
            </w:r>
            <w:r w:rsidR="00B24B51">
              <w:rPr>
                <w:noProof/>
                <w:webHidden/>
              </w:rPr>
              <w:fldChar w:fldCharType="begin"/>
            </w:r>
            <w:r w:rsidR="00B24B51">
              <w:rPr>
                <w:noProof/>
                <w:webHidden/>
              </w:rPr>
              <w:instrText xml:space="preserve"> PAGEREF _Toc141685923 \h </w:instrText>
            </w:r>
            <w:r w:rsidR="00B24B51">
              <w:rPr>
                <w:noProof/>
                <w:webHidden/>
              </w:rPr>
            </w:r>
            <w:r w:rsidR="00B24B51">
              <w:rPr>
                <w:noProof/>
                <w:webHidden/>
              </w:rPr>
              <w:fldChar w:fldCharType="separate"/>
            </w:r>
            <w:r w:rsidR="00B24B51">
              <w:rPr>
                <w:noProof/>
                <w:webHidden/>
              </w:rPr>
              <w:t>9</w:t>
            </w:r>
            <w:r w:rsidR="00B24B51">
              <w:rPr>
                <w:noProof/>
                <w:webHidden/>
              </w:rPr>
              <w:fldChar w:fldCharType="end"/>
            </w:r>
          </w:hyperlink>
        </w:p>
        <w:p w14:paraId="7F112631" w14:textId="637279A5"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24" w:history="1">
            <w:r w:rsidR="00B24B51" w:rsidRPr="00C862A4">
              <w:rPr>
                <w:rStyle w:val="Hyperlink"/>
                <w:noProof/>
              </w:rPr>
              <w:t>6.2.3</w:t>
            </w:r>
            <w:r w:rsidR="00B24B51">
              <w:rPr>
                <w:rFonts w:asciiTheme="minorHAnsi" w:eastAsiaTheme="minorEastAsia" w:hAnsiTheme="minorHAnsi"/>
                <w:noProof/>
                <w:kern w:val="2"/>
                <w:lang w:eastAsia="en-GB"/>
                <w14:ligatures w14:val="standardContextual"/>
              </w:rPr>
              <w:tab/>
            </w:r>
            <w:r w:rsidR="00B24B51" w:rsidRPr="00C862A4">
              <w:rPr>
                <w:rStyle w:val="Hyperlink"/>
                <w:noProof/>
              </w:rPr>
              <w:t>Monthly management report</w:t>
            </w:r>
            <w:r w:rsidR="00B24B51">
              <w:rPr>
                <w:noProof/>
                <w:webHidden/>
              </w:rPr>
              <w:tab/>
            </w:r>
            <w:r w:rsidR="00B24B51">
              <w:rPr>
                <w:noProof/>
                <w:webHidden/>
              </w:rPr>
              <w:fldChar w:fldCharType="begin"/>
            </w:r>
            <w:r w:rsidR="00B24B51">
              <w:rPr>
                <w:noProof/>
                <w:webHidden/>
              </w:rPr>
              <w:instrText xml:space="preserve"> PAGEREF _Toc141685924 \h </w:instrText>
            </w:r>
            <w:r w:rsidR="00B24B51">
              <w:rPr>
                <w:noProof/>
                <w:webHidden/>
              </w:rPr>
            </w:r>
            <w:r w:rsidR="00B24B51">
              <w:rPr>
                <w:noProof/>
                <w:webHidden/>
              </w:rPr>
              <w:fldChar w:fldCharType="separate"/>
            </w:r>
            <w:r w:rsidR="00B24B51">
              <w:rPr>
                <w:noProof/>
                <w:webHidden/>
              </w:rPr>
              <w:t>9</w:t>
            </w:r>
            <w:r w:rsidR="00B24B51">
              <w:rPr>
                <w:noProof/>
                <w:webHidden/>
              </w:rPr>
              <w:fldChar w:fldCharType="end"/>
            </w:r>
          </w:hyperlink>
        </w:p>
        <w:p w14:paraId="4FF3124C" w14:textId="7239D667" w:rsidR="00B24B51" w:rsidRDefault="00000000">
          <w:pPr>
            <w:pStyle w:val="TOC2"/>
            <w:tabs>
              <w:tab w:val="left" w:pos="660"/>
              <w:tab w:val="right" w:leader="dot" w:pos="9016"/>
            </w:tabs>
            <w:rPr>
              <w:rFonts w:asciiTheme="minorHAnsi" w:hAnsiTheme="minorHAnsi"/>
              <w:noProof/>
              <w:kern w:val="2"/>
              <w:lang w:eastAsia="en-GB"/>
              <w14:ligatures w14:val="standardContextual"/>
            </w:rPr>
          </w:pPr>
          <w:hyperlink w:anchor="_Toc141685925" w:history="1">
            <w:r w:rsidR="00B24B51" w:rsidRPr="00C862A4">
              <w:rPr>
                <w:rStyle w:val="Hyperlink"/>
                <w:noProof/>
              </w:rPr>
              <w:t>6.3</w:t>
            </w:r>
            <w:r w:rsidR="00B24B51">
              <w:rPr>
                <w:rFonts w:asciiTheme="minorHAnsi" w:hAnsiTheme="minorHAnsi"/>
                <w:noProof/>
                <w:kern w:val="2"/>
                <w:lang w:eastAsia="en-GB"/>
                <w14:ligatures w14:val="standardContextual"/>
              </w:rPr>
              <w:tab/>
            </w:r>
            <w:r w:rsidR="00B24B51" w:rsidRPr="00C862A4">
              <w:rPr>
                <w:rStyle w:val="Hyperlink"/>
                <w:noProof/>
              </w:rPr>
              <w:t>Service Level Agreements (SLA) 24-hour cover</w:t>
            </w:r>
            <w:r w:rsidR="00B24B51">
              <w:rPr>
                <w:noProof/>
                <w:webHidden/>
              </w:rPr>
              <w:tab/>
            </w:r>
            <w:r w:rsidR="00B24B51">
              <w:rPr>
                <w:noProof/>
                <w:webHidden/>
              </w:rPr>
              <w:fldChar w:fldCharType="begin"/>
            </w:r>
            <w:r w:rsidR="00B24B51">
              <w:rPr>
                <w:noProof/>
                <w:webHidden/>
              </w:rPr>
              <w:instrText xml:space="preserve"> PAGEREF _Toc141685925 \h </w:instrText>
            </w:r>
            <w:r w:rsidR="00B24B51">
              <w:rPr>
                <w:noProof/>
                <w:webHidden/>
              </w:rPr>
            </w:r>
            <w:r w:rsidR="00B24B51">
              <w:rPr>
                <w:noProof/>
                <w:webHidden/>
              </w:rPr>
              <w:fldChar w:fldCharType="separate"/>
            </w:r>
            <w:r w:rsidR="00B24B51">
              <w:rPr>
                <w:noProof/>
                <w:webHidden/>
              </w:rPr>
              <w:t>10</w:t>
            </w:r>
            <w:r w:rsidR="00B24B51">
              <w:rPr>
                <w:noProof/>
                <w:webHidden/>
              </w:rPr>
              <w:fldChar w:fldCharType="end"/>
            </w:r>
          </w:hyperlink>
        </w:p>
        <w:p w14:paraId="3B11C80C" w14:textId="622C1CED"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26" w:history="1">
            <w:r w:rsidR="00B24B51" w:rsidRPr="00C862A4">
              <w:rPr>
                <w:rStyle w:val="Hyperlink"/>
                <w:noProof/>
              </w:rPr>
              <w:t>6.3.1</w:t>
            </w:r>
            <w:r w:rsidR="00B24B51">
              <w:rPr>
                <w:rFonts w:asciiTheme="minorHAnsi" w:eastAsiaTheme="minorEastAsia" w:hAnsiTheme="minorHAnsi"/>
                <w:noProof/>
                <w:kern w:val="2"/>
                <w:lang w:eastAsia="en-GB"/>
                <w14:ligatures w14:val="standardContextual"/>
              </w:rPr>
              <w:tab/>
            </w:r>
            <w:r w:rsidR="00B24B51" w:rsidRPr="00C862A4">
              <w:rPr>
                <w:rStyle w:val="Hyperlink"/>
                <w:noProof/>
              </w:rPr>
              <w:t>Core Service</w:t>
            </w:r>
            <w:r w:rsidR="00B24B51">
              <w:rPr>
                <w:noProof/>
                <w:webHidden/>
              </w:rPr>
              <w:tab/>
            </w:r>
            <w:r w:rsidR="00B24B51">
              <w:rPr>
                <w:noProof/>
                <w:webHidden/>
              </w:rPr>
              <w:fldChar w:fldCharType="begin"/>
            </w:r>
            <w:r w:rsidR="00B24B51">
              <w:rPr>
                <w:noProof/>
                <w:webHidden/>
              </w:rPr>
              <w:instrText xml:space="preserve"> PAGEREF _Toc141685926 \h </w:instrText>
            </w:r>
            <w:r w:rsidR="00B24B51">
              <w:rPr>
                <w:noProof/>
                <w:webHidden/>
              </w:rPr>
            </w:r>
            <w:r w:rsidR="00B24B51">
              <w:rPr>
                <w:noProof/>
                <w:webHidden/>
              </w:rPr>
              <w:fldChar w:fldCharType="separate"/>
            </w:r>
            <w:r w:rsidR="00B24B51">
              <w:rPr>
                <w:noProof/>
                <w:webHidden/>
              </w:rPr>
              <w:t>10</w:t>
            </w:r>
            <w:r w:rsidR="00B24B51">
              <w:rPr>
                <w:noProof/>
                <w:webHidden/>
              </w:rPr>
              <w:fldChar w:fldCharType="end"/>
            </w:r>
          </w:hyperlink>
        </w:p>
        <w:p w14:paraId="3434576A" w14:textId="22465E03"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27" w:history="1">
            <w:r w:rsidR="00B24B51" w:rsidRPr="00C862A4">
              <w:rPr>
                <w:rStyle w:val="Hyperlink"/>
                <w:noProof/>
              </w:rPr>
              <w:t>6.3.2</w:t>
            </w:r>
            <w:r w:rsidR="00B24B51">
              <w:rPr>
                <w:rFonts w:asciiTheme="minorHAnsi" w:eastAsiaTheme="minorEastAsia" w:hAnsiTheme="minorHAnsi"/>
                <w:noProof/>
                <w:kern w:val="2"/>
                <w:lang w:eastAsia="en-GB"/>
                <w14:ligatures w14:val="standardContextual"/>
              </w:rPr>
              <w:tab/>
            </w:r>
            <w:r w:rsidR="00B24B51" w:rsidRPr="00C862A4">
              <w:rPr>
                <w:rStyle w:val="Hyperlink"/>
                <w:noProof/>
              </w:rPr>
              <w:t>Additional Services, within contract</w:t>
            </w:r>
            <w:r w:rsidR="00B24B51">
              <w:rPr>
                <w:noProof/>
                <w:webHidden/>
              </w:rPr>
              <w:tab/>
            </w:r>
            <w:r w:rsidR="00B24B51">
              <w:rPr>
                <w:noProof/>
                <w:webHidden/>
              </w:rPr>
              <w:fldChar w:fldCharType="begin"/>
            </w:r>
            <w:r w:rsidR="00B24B51">
              <w:rPr>
                <w:noProof/>
                <w:webHidden/>
              </w:rPr>
              <w:instrText xml:space="preserve"> PAGEREF _Toc141685927 \h </w:instrText>
            </w:r>
            <w:r w:rsidR="00B24B51">
              <w:rPr>
                <w:noProof/>
                <w:webHidden/>
              </w:rPr>
            </w:r>
            <w:r w:rsidR="00B24B51">
              <w:rPr>
                <w:noProof/>
                <w:webHidden/>
              </w:rPr>
              <w:fldChar w:fldCharType="separate"/>
            </w:r>
            <w:r w:rsidR="00B24B51">
              <w:rPr>
                <w:noProof/>
                <w:webHidden/>
              </w:rPr>
              <w:t>11</w:t>
            </w:r>
            <w:r w:rsidR="00B24B51">
              <w:rPr>
                <w:noProof/>
                <w:webHidden/>
              </w:rPr>
              <w:fldChar w:fldCharType="end"/>
            </w:r>
          </w:hyperlink>
        </w:p>
        <w:p w14:paraId="570A5C4B" w14:textId="34ECAD22" w:rsidR="00B24B51" w:rsidRDefault="00000000">
          <w:pPr>
            <w:pStyle w:val="TOC2"/>
            <w:tabs>
              <w:tab w:val="left" w:pos="660"/>
              <w:tab w:val="right" w:leader="dot" w:pos="9016"/>
            </w:tabs>
            <w:rPr>
              <w:rFonts w:asciiTheme="minorHAnsi" w:hAnsiTheme="minorHAnsi"/>
              <w:noProof/>
              <w:kern w:val="2"/>
              <w:lang w:eastAsia="en-GB"/>
              <w14:ligatures w14:val="standardContextual"/>
            </w:rPr>
          </w:pPr>
          <w:hyperlink w:anchor="_Toc141685928" w:history="1">
            <w:r w:rsidR="00B24B51" w:rsidRPr="00C862A4">
              <w:rPr>
                <w:rStyle w:val="Hyperlink"/>
                <w:noProof/>
              </w:rPr>
              <w:t>6.4</w:t>
            </w:r>
            <w:r w:rsidR="00B24B51">
              <w:rPr>
                <w:rFonts w:asciiTheme="minorHAnsi" w:hAnsiTheme="minorHAnsi"/>
                <w:noProof/>
                <w:kern w:val="2"/>
                <w:lang w:eastAsia="en-GB"/>
                <w14:ligatures w14:val="standardContextual"/>
              </w:rPr>
              <w:tab/>
            </w:r>
            <w:r w:rsidR="00B24B51" w:rsidRPr="00C862A4">
              <w:rPr>
                <w:rStyle w:val="Hyperlink"/>
                <w:noProof/>
              </w:rPr>
              <w:t>Key Performance Indicators (KPI)</w:t>
            </w:r>
            <w:r w:rsidR="00B24B51">
              <w:rPr>
                <w:noProof/>
                <w:webHidden/>
              </w:rPr>
              <w:tab/>
            </w:r>
            <w:r w:rsidR="00B24B51">
              <w:rPr>
                <w:noProof/>
                <w:webHidden/>
              </w:rPr>
              <w:fldChar w:fldCharType="begin"/>
            </w:r>
            <w:r w:rsidR="00B24B51">
              <w:rPr>
                <w:noProof/>
                <w:webHidden/>
              </w:rPr>
              <w:instrText xml:space="preserve"> PAGEREF _Toc141685928 \h </w:instrText>
            </w:r>
            <w:r w:rsidR="00B24B51">
              <w:rPr>
                <w:noProof/>
                <w:webHidden/>
              </w:rPr>
            </w:r>
            <w:r w:rsidR="00B24B51">
              <w:rPr>
                <w:noProof/>
                <w:webHidden/>
              </w:rPr>
              <w:fldChar w:fldCharType="separate"/>
            </w:r>
            <w:r w:rsidR="00B24B51">
              <w:rPr>
                <w:noProof/>
                <w:webHidden/>
              </w:rPr>
              <w:t>12</w:t>
            </w:r>
            <w:r w:rsidR="00B24B51">
              <w:rPr>
                <w:noProof/>
                <w:webHidden/>
              </w:rPr>
              <w:fldChar w:fldCharType="end"/>
            </w:r>
          </w:hyperlink>
        </w:p>
        <w:p w14:paraId="43837A78" w14:textId="63E15296"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29" w:history="1">
            <w:r w:rsidR="00B24B51" w:rsidRPr="00C862A4">
              <w:rPr>
                <w:rStyle w:val="Hyperlink"/>
                <w:noProof/>
              </w:rPr>
              <w:t>6.4.1</w:t>
            </w:r>
            <w:r w:rsidR="00B24B51">
              <w:rPr>
                <w:rFonts w:asciiTheme="minorHAnsi" w:eastAsiaTheme="minorEastAsia" w:hAnsiTheme="minorHAnsi"/>
                <w:noProof/>
                <w:kern w:val="2"/>
                <w:lang w:eastAsia="en-GB"/>
                <w14:ligatures w14:val="standardContextual"/>
              </w:rPr>
              <w:tab/>
            </w:r>
            <w:r w:rsidR="00B24B51" w:rsidRPr="00C862A4">
              <w:rPr>
                <w:rStyle w:val="Hyperlink"/>
                <w:noProof/>
              </w:rPr>
              <w:t>Core Service</w:t>
            </w:r>
            <w:r w:rsidR="00B24B51">
              <w:rPr>
                <w:noProof/>
                <w:webHidden/>
              </w:rPr>
              <w:tab/>
            </w:r>
            <w:r w:rsidR="00B24B51">
              <w:rPr>
                <w:noProof/>
                <w:webHidden/>
              </w:rPr>
              <w:fldChar w:fldCharType="begin"/>
            </w:r>
            <w:r w:rsidR="00B24B51">
              <w:rPr>
                <w:noProof/>
                <w:webHidden/>
              </w:rPr>
              <w:instrText xml:space="preserve"> PAGEREF _Toc141685929 \h </w:instrText>
            </w:r>
            <w:r w:rsidR="00B24B51">
              <w:rPr>
                <w:noProof/>
                <w:webHidden/>
              </w:rPr>
            </w:r>
            <w:r w:rsidR="00B24B51">
              <w:rPr>
                <w:noProof/>
                <w:webHidden/>
              </w:rPr>
              <w:fldChar w:fldCharType="separate"/>
            </w:r>
            <w:r w:rsidR="00B24B51">
              <w:rPr>
                <w:noProof/>
                <w:webHidden/>
              </w:rPr>
              <w:t>12</w:t>
            </w:r>
            <w:r w:rsidR="00B24B51">
              <w:rPr>
                <w:noProof/>
                <w:webHidden/>
              </w:rPr>
              <w:fldChar w:fldCharType="end"/>
            </w:r>
          </w:hyperlink>
        </w:p>
        <w:p w14:paraId="25FE238A" w14:textId="0CABBF27"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30" w:history="1">
            <w:r w:rsidR="00B24B51" w:rsidRPr="00C862A4">
              <w:rPr>
                <w:rStyle w:val="Hyperlink"/>
                <w:noProof/>
              </w:rPr>
              <w:t>6.4.2</w:t>
            </w:r>
            <w:r w:rsidR="00B24B51">
              <w:rPr>
                <w:rFonts w:asciiTheme="minorHAnsi" w:eastAsiaTheme="minorEastAsia" w:hAnsiTheme="minorHAnsi"/>
                <w:noProof/>
                <w:kern w:val="2"/>
                <w:lang w:eastAsia="en-GB"/>
                <w14:ligatures w14:val="standardContextual"/>
              </w:rPr>
              <w:tab/>
            </w:r>
            <w:r w:rsidR="00B24B51" w:rsidRPr="00C862A4">
              <w:rPr>
                <w:rStyle w:val="Hyperlink"/>
                <w:noProof/>
              </w:rPr>
              <w:t>Additional Services, within contract</w:t>
            </w:r>
            <w:r w:rsidR="00B24B51">
              <w:rPr>
                <w:noProof/>
                <w:webHidden/>
              </w:rPr>
              <w:tab/>
            </w:r>
            <w:r w:rsidR="00B24B51">
              <w:rPr>
                <w:noProof/>
                <w:webHidden/>
              </w:rPr>
              <w:fldChar w:fldCharType="begin"/>
            </w:r>
            <w:r w:rsidR="00B24B51">
              <w:rPr>
                <w:noProof/>
                <w:webHidden/>
              </w:rPr>
              <w:instrText xml:space="preserve"> PAGEREF _Toc141685930 \h </w:instrText>
            </w:r>
            <w:r w:rsidR="00B24B51">
              <w:rPr>
                <w:noProof/>
                <w:webHidden/>
              </w:rPr>
            </w:r>
            <w:r w:rsidR="00B24B51">
              <w:rPr>
                <w:noProof/>
                <w:webHidden/>
              </w:rPr>
              <w:fldChar w:fldCharType="separate"/>
            </w:r>
            <w:r w:rsidR="00B24B51">
              <w:rPr>
                <w:noProof/>
                <w:webHidden/>
              </w:rPr>
              <w:t>13</w:t>
            </w:r>
            <w:r w:rsidR="00B24B51">
              <w:rPr>
                <w:noProof/>
                <w:webHidden/>
              </w:rPr>
              <w:fldChar w:fldCharType="end"/>
            </w:r>
          </w:hyperlink>
        </w:p>
        <w:p w14:paraId="21A625B9" w14:textId="1A80FB0C"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31" w:history="1">
            <w:r w:rsidR="00B24B51" w:rsidRPr="00C862A4">
              <w:rPr>
                <w:rStyle w:val="Hyperlink"/>
                <w:noProof/>
              </w:rPr>
              <w:t>7</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Performance Criteria</w:t>
            </w:r>
            <w:r w:rsidR="00B24B51">
              <w:rPr>
                <w:noProof/>
                <w:webHidden/>
              </w:rPr>
              <w:tab/>
            </w:r>
            <w:r w:rsidR="00B24B51">
              <w:rPr>
                <w:noProof/>
                <w:webHidden/>
              </w:rPr>
              <w:fldChar w:fldCharType="begin"/>
            </w:r>
            <w:r w:rsidR="00B24B51">
              <w:rPr>
                <w:noProof/>
                <w:webHidden/>
              </w:rPr>
              <w:instrText xml:space="preserve"> PAGEREF _Toc141685931 \h </w:instrText>
            </w:r>
            <w:r w:rsidR="00B24B51">
              <w:rPr>
                <w:noProof/>
                <w:webHidden/>
              </w:rPr>
            </w:r>
            <w:r w:rsidR="00B24B51">
              <w:rPr>
                <w:noProof/>
                <w:webHidden/>
              </w:rPr>
              <w:fldChar w:fldCharType="separate"/>
            </w:r>
            <w:r w:rsidR="00B24B51">
              <w:rPr>
                <w:noProof/>
                <w:webHidden/>
              </w:rPr>
              <w:t>13</w:t>
            </w:r>
            <w:r w:rsidR="00B24B51">
              <w:rPr>
                <w:noProof/>
                <w:webHidden/>
              </w:rPr>
              <w:fldChar w:fldCharType="end"/>
            </w:r>
          </w:hyperlink>
        </w:p>
        <w:p w14:paraId="7E01F3B5" w14:textId="6F4457E4"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32" w:history="1">
            <w:r w:rsidR="00B24B51" w:rsidRPr="00C862A4">
              <w:rPr>
                <w:rStyle w:val="Hyperlink"/>
                <w:noProof/>
              </w:rPr>
              <w:t>8</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Key Performance Indicators</w:t>
            </w:r>
            <w:r w:rsidR="00B24B51">
              <w:rPr>
                <w:noProof/>
                <w:webHidden/>
              </w:rPr>
              <w:tab/>
            </w:r>
            <w:r w:rsidR="00B24B51">
              <w:rPr>
                <w:noProof/>
                <w:webHidden/>
              </w:rPr>
              <w:fldChar w:fldCharType="begin"/>
            </w:r>
            <w:r w:rsidR="00B24B51">
              <w:rPr>
                <w:noProof/>
                <w:webHidden/>
              </w:rPr>
              <w:instrText xml:space="preserve"> PAGEREF _Toc141685932 \h </w:instrText>
            </w:r>
            <w:r w:rsidR="00B24B51">
              <w:rPr>
                <w:noProof/>
                <w:webHidden/>
              </w:rPr>
            </w:r>
            <w:r w:rsidR="00B24B51">
              <w:rPr>
                <w:noProof/>
                <w:webHidden/>
              </w:rPr>
              <w:fldChar w:fldCharType="separate"/>
            </w:r>
            <w:r w:rsidR="00B24B51">
              <w:rPr>
                <w:noProof/>
                <w:webHidden/>
              </w:rPr>
              <w:t>13</w:t>
            </w:r>
            <w:r w:rsidR="00B24B51">
              <w:rPr>
                <w:noProof/>
                <w:webHidden/>
              </w:rPr>
              <w:fldChar w:fldCharType="end"/>
            </w:r>
          </w:hyperlink>
        </w:p>
        <w:p w14:paraId="2BEF6E3A" w14:textId="79153F1B"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33" w:history="1">
            <w:r w:rsidR="00B24B51" w:rsidRPr="00C862A4">
              <w:rPr>
                <w:rStyle w:val="Hyperlink"/>
                <w:noProof/>
              </w:rPr>
              <w:t>9</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Reporting</w:t>
            </w:r>
            <w:r w:rsidR="00B24B51">
              <w:rPr>
                <w:noProof/>
                <w:webHidden/>
              </w:rPr>
              <w:tab/>
            </w:r>
            <w:r w:rsidR="00B24B51">
              <w:rPr>
                <w:noProof/>
                <w:webHidden/>
              </w:rPr>
              <w:fldChar w:fldCharType="begin"/>
            </w:r>
            <w:r w:rsidR="00B24B51">
              <w:rPr>
                <w:noProof/>
                <w:webHidden/>
              </w:rPr>
              <w:instrText xml:space="preserve"> PAGEREF _Toc141685933 \h </w:instrText>
            </w:r>
            <w:r w:rsidR="00B24B51">
              <w:rPr>
                <w:noProof/>
                <w:webHidden/>
              </w:rPr>
            </w:r>
            <w:r w:rsidR="00B24B51">
              <w:rPr>
                <w:noProof/>
                <w:webHidden/>
              </w:rPr>
              <w:fldChar w:fldCharType="separate"/>
            </w:r>
            <w:r w:rsidR="00B24B51">
              <w:rPr>
                <w:noProof/>
                <w:webHidden/>
              </w:rPr>
              <w:t>14</w:t>
            </w:r>
            <w:r w:rsidR="00B24B51">
              <w:rPr>
                <w:noProof/>
                <w:webHidden/>
              </w:rPr>
              <w:fldChar w:fldCharType="end"/>
            </w:r>
          </w:hyperlink>
        </w:p>
        <w:p w14:paraId="1B646A22" w14:textId="0137B5D3" w:rsidR="00B24B51" w:rsidRDefault="00000000">
          <w:pPr>
            <w:pStyle w:val="TOC2"/>
            <w:tabs>
              <w:tab w:val="left" w:pos="660"/>
              <w:tab w:val="right" w:leader="dot" w:pos="9016"/>
            </w:tabs>
            <w:rPr>
              <w:rFonts w:asciiTheme="minorHAnsi" w:hAnsiTheme="minorHAnsi"/>
              <w:noProof/>
              <w:kern w:val="2"/>
              <w:lang w:eastAsia="en-GB"/>
              <w14:ligatures w14:val="standardContextual"/>
            </w:rPr>
          </w:pPr>
          <w:hyperlink w:anchor="_Toc141685934" w:history="1">
            <w:r w:rsidR="00B24B51" w:rsidRPr="00C862A4">
              <w:rPr>
                <w:rStyle w:val="Hyperlink"/>
                <w:noProof/>
              </w:rPr>
              <w:t>9.1</w:t>
            </w:r>
            <w:r w:rsidR="00B24B51">
              <w:rPr>
                <w:rFonts w:asciiTheme="minorHAnsi" w:hAnsiTheme="minorHAnsi"/>
                <w:noProof/>
                <w:kern w:val="2"/>
                <w:lang w:eastAsia="en-GB"/>
                <w14:ligatures w14:val="standardContextual"/>
              </w:rPr>
              <w:tab/>
            </w:r>
            <w:r w:rsidR="00B24B51" w:rsidRPr="00C862A4">
              <w:rPr>
                <w:rStyle w:val="Hyperlink"/>
                <w:noProof/>
              </w:rPr>
              <w:t>Performance report</w:t>
            </w:r>
            <w:r w:rsidR="00B24B51">
              <w:rPr>
                <w:noProof/>
                <w:webHidden/>
              </w:rPr>
              <w:tab/>
            </w:r>
            <w:r w:rsidR="00B24B51">
              <w:rPr>
                <w:noProof/>
                <w:webHidden/>
              </w:rPr>
              <w:fldChar w:fldCharType="begin"/>
            </w:r>
            <w:r w:rsidR="00B24B51">
              <w:rPr>
                <w:noProof/>
                <w:webHidden/>
              </w:rPr>
              <w:instrText xml:space="preserve"> PAGEREF _Toc141685934 \h </w:instrText>
            </w:r>
            <w:r w:rsidR="00B24B51">
              <w:rPr>
                <w:noProof/>
                <w:webHidden/>
              </w:rPr>
            </w:r>
            <w:r w:rsidR="00B24B51">
              <w:rPr>
                <w:noProof/>
                <w:webHidden/>
              </w:rPr>
              <w:fldChar w:fldCharType="separate"/>
            </w:r>
            <w:r w:rsidR="00B24B51">
              <w:rPr>
                <w:noProof/>
                <w:webHidden/>
              </w:rPr>
              <w:t>14</w:t>
            </w:r>
            <w:r w:rsidR="00B24B51">
              <w:rPr>
                <w:noProof/>
                <w:webHidden/>
              </w:rPr>
              <w:fldChar w:fldCharType="end"/>
            </w:r>
          </w:hyperlink>
        </w:p>
        <w:p w14:paraId="764863A1" w14:textId="31E028CF" w:rsidR="00B24B51" w:rsidRDefault="00000000">
          <w:pPr>
            <w:pStyle w:val="TOC3"/>
            <w:tabs>
              <w:tab w:val="left" w:pos="1320"/>
              <w:tab w:val="right" w:leader="dot" w:pos="9016"/>
            </w:tabs>
            <w:rPr>
              <w:rFonts w:asciiTheme="minorHAnsi" w:eastAsiaTheme="minorEastAsia" w:hAnsiTheme="minorHAnsi"/>
              <w:noProof/>
              <w:kern w:val="2"/>
              <w:lang w:eastAsia="en-GB"/>
              <w14:ligatures w14:val="standardContextual"/>
            </w:rPr>
          </w:pPr>
          <w:hyperlink w:anchor="_Toc141685935" w:history="1">
            <w:r w:rsidR="00B24B51" w:rsidRPr="00C862A4">
              <w:rPr>
                <w:rStyle w:val="Hyperlink"/>
                <w:noProof/>
              </w:rPr>
              <w:t>9.1.1</w:t>
            </w:r>
            <w:r w:rsidR="00B24B51">
              <w:rPr>
                <w:rFonts w:asciiTheme="minorHAnsi" w:eastAsiaTheme="minorEastAsia" w:hAnsiTheme="minorHAnsi"/>
                <w:noProof/>
                <w:kern w:val="2"/>
                <w:lang w:eastAsia="en-GB"/>
                <w14:ligatures w14:val="standardContextual"/>
              </w:rPr>
              <w:tab/>
            </w:r>
            <w:r w:rsidR="00B24B51" w:rsidRPr="00C862A4">
              <w:rPr>
                <w:rStyle w:val="Hyperlink"/>
                <w:noProof/>
              </w:rPr>
              <w:t>Monthly meetings</w:t>
            </w:r>
            <w:r w:rsidR="00B24B51">
              <w:rPr>
                <w:noProof/>
                <w:webHidden/>
              </w:rPr>
              <w:tab/>
            </w:r>
            <w:r w:rsidR="00B24B51">
              <w:rPr>
                <w:noProof/>
                <w:webHidden/>
              </w:rPr>
              <w:fldChar w:fldCharType="begin"/>
            </w:r>
            <w:r w:rsidR="00B24B51">
              <w:rPr>
                <w:noProof/>
                <w:webHidden/>
              </w:rPr>
              <w:instrText xml:space="preserve"> PAGEREF _Toc141685935 \h </w:instrText>
            </w:r>
            <w:r w:rsidR="00B24B51">
              <w:rPr>
                <w:noProof/>
                <w:webHidden/>
              </w:rPr>
            </w:r>
            <w:r w:rsidR="00B24B51">
              <w:rPr>
                <w:noProof/>
                <w:webHidden/>
              </w:rPr>
              <w:fldChar w:fldCharType="separate"/>
            </w:r>
            <w:r w:rsidR="00B24B51">
              <w:rPr>
                <w:noProof/>
                <w:webHidden/>
              </w:rPr>
              <w:t>14</w:t>
            </w:r>
            <w:r w:rsidR="00B24B51">
              <w:rPr>
                <w:noProof/>
                <w:webHidden/>
              </w:rPr>
              <w:fldChar w:fldCharType="end"/>
            </w:r>
          </w:hyperlink>
        </w:p>
        <w:p w14:paraId="52230A0E" w14:textId="30472732"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36" w:history="1">
            <w:r w:rsidR="00B24B51" w:rsidRPr="00C862A4">
              <w:rPr>
                <w:rStyle w:val="Hyperlink"/>
                <w:noProof/>
              </w:rPr>
              <w:t>10</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Remedies for Inadequate Performance</w:t>
            </w:r>
            <w:r w:rsidR="00B24B51">
              <w:rPr>
                <w:noProof/>
                <w:webHidden/>
              </w:rPr>
              <w:tab/>
            </w:r>
            <w:r w:rsidR="00B24B51">
              <w:rPr>
                <w:noProof/>
                <w:webHidden/>
              </w:rPr>
              <w:fldChar w:fldCharType="begin"/>
            </w:r>
            <w:r w:rsidR="00B24B51">
              <w:rPr>
                <w:noProof/>
                <w:webHidden/>
              </w:rPr>
              <w:instrText xml:space="preserve"> PAGEREF _Toc141685936 \h </w:instrText>
            </w:r>
            <w:r w:rsidR="00B24B51">
              <w:rPr>
                <w:noProof/>
                <w:webHidden/>
              </w:rPr>
            </w:r>
            <w:r w:rsidR="00B24B51">
              <w:rPr>
                <w:noProof/>
                <w:webHidden/>
              </w:rPr>
              <w:fldChar w:fldCharType="separate"/>
            </w:r>
            <w:r w:rsidR="00B24B51">
              <w:rPr>
                <w:noProof/>
                <w:webHidden/>
              </w:rPr>
              <w:t>15</w:t>
            </w:r>
            <w:r w:rsidR="00B24B51">
              <w:rPr>
                <w:noProof/>
                <w:webHidden/>
              </w:rPr>
              <w:fldChar w:fldCharType="end"/>
            </w:r>
          </w:hyperlink>
        </w:p>
        <w:p w14:paraId="25458A96" w14:textId="714209D4"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37" w:history="1">
            <w:r w:rsidR="00B24B51" w:rsidRPr="00C862A4">
              <w:rPr>
                <w:rStyle w:val="Hyperlink"/>
                <w:rFonts w:cs="Arial"/>
                <w:noProof/>
              </w:rPr>
              <w:t>11</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rFonts w:cs="Arial"/>
                <w:noProof/>
              </w:rPr>
              <w:t>Definitions</w:t>
            </w:r>
            <w:r w:rsidR="00B24B51">
              <w:rPr>
                <w:noProof/>
                <w:webHidden/>
              </w:rPr>
              <w:tab/>
            </w:r>
            <w:r w:rsidR="00B24B51">
              <w:rPr>
                <w:noProof/>
                <w:webHidden/>
              </w:rPr>
              <w:fldChar w:fldCharType="begin"/>
            </w:r>
            <w:r w:rsidR="00B24B51">
              <w:rPr>
                <w:noProof/>
                <w:webHidden/>
              </w:rPr>
              <w:instrText xml:space="preserve"> PAGEREF _Toc141685937 \h </w:instrText>
            </w:r>
            <w:r w:rsidR="00B24B51">
              <w:rPr>
                <w:noProof/>
                <w:webHidden/>
              </w:rPr>
            </w:r>
            <w:r w:rsidR="00B24B51">
              <w:rPr>
                <w:noProof/>
                <w:webHidden/>
              </w:rPr>
              <w:fldChar w:fldCharType="separate"/>
            </w:r>
            <w:r w:rsidR="00B24B51">
              <w:rPr>
                <w:noProof/>
                <w:webHidden/>
              </w:rPr>
              <w:t>17</w:t>
            </w:r>
            <w:r w:rsidR="00B24B51">
              <w:rPr>
                <w:noProof/>
                <w:webHidden/>
              </w:rPr>
              <w:fldChar w:fldCharType="end"/>
            </w:r>
          </w:hyperlink>
        </w:p>
        <w:p w14:paraId="77E26B9D" w14:textId="680AAC7D" w:rsidR="00B24B51" w:rsidRDefault="00000000">
          <w:pPr>
            <w:pStyle w:val="TOC1"/>
            <w:rPr>
              <w:rFonts w:asciiTheme="minorHAnsi" w:hAnsiTheme="minorHAnsi"/>
              <w:b w:val="0"/>
              <w:noProof/>
              <w:color w:val="auto"/>
              <w:kern w:val="2"/>
              <w:sz w:val="22"/>
              <w:szCs w:val="22"/>
              <w:lang w:eastAsia="en-GB"/>
              <w14:ligatures w14:val="standardContextual"/>
            </w:rPr>
          </w:pPr>
          <w:hyperlink w:anchor="_Toc141685938" w:history="1">
            <w:r w:rsidR="00B24B51" w:rsidRPr="00C862A4">
              <w:rPr>
                <w:rStyle w:val="Hyperlink"/>
                <w:noProof/>
              </w:rPr>
              <w:t>12</w:t>
            </w:r>
            <w:r w:rsidR="00B24B51">
              <w:rPr>
                <w:rFonts w:asciiTheme="minorHAnsi" w:hAnsiTheme="minorHAnsi"/>
                <w:b w:val="0"/>
                <w:noProof/>
                <w:color w:val="auto"/>
                <w:kern w:val="2"/>
                <w:sz w:val="22"/>
                <w:szCs w:val="22"/>
                <w:lang w:eastAsia="en-GB"/>
                <w14:ligatures w14:val="standardContextual"/>
              </w:rPr>
              <w:tab/>
            </w:r>
            <w:r w:rsidR="00B24B51" w:rsidRPr="00C862A4">
              <w:rPr>
                <w:rStyle w:val="Hyperlink"/>
                <w:noProof/>
              </w:rPr>
              <w:t>Score Card</w:t>
            </w:r>
            <w:r w:rsidR="00B24B51">
              <w:rPr>
                <w:noProof/>
                <w:webHidden/>
              </w:rPr>
              <w:tab/>
            </w:r>
            <w:r w:rsidR="00B24B51">
              <w:rPr>
                <w:noProof/>
                <w:webHidden/>
              </w:rPr>
              <w:fldChar w:fldCharType="begin"/>
            </w:r>
            <w:r w:rsidR="00B24B51">
              <w:rPr>
                <w:noProof/>
                <w:webHidden/>
              </w:rPr>
              <w:instrText xml:space="preserve"> PAGEREF _Toc141685938 \h </w:instrText>
            </w:r>
            <w:r w:rsidR="00B24B51">
              <w:rPr>
                <w:noProof/>
                <w:webHidden/>
              </w:rPr>
            </w:r>
            <w:r w:rsidR="00B24B51">
              <w:rPr>
                <w:noProof/>
                <w:webHidden/>
              </w:rPr>
              <w:fldChar w:fldCharType="separate"/>
            </w:r>
            <w:r w:rsidR="00B24B51">
              <w:rPr>
                <w:noProof/>
                <w:webHidden/>
              </w:rPr>
              <w:t>18</w:t>
            </w:r>
            <w:r w:rsidR="00B24B51">
              <w:rPr>
                <w:noProof/>
                <w:webHidden/>
              </w:rPr>
              <w:fldChar w:fldCharType="end"/>
            </w:r>
          </w:hyperlink>
        </w:p>
        <w:p w14:paraId="11577641" w14:textId="44475F0B" w:rsidR="00000000" w:rsidRPr="008A05AD" w:rsidRDefault="00066625">
          <w:r w:rsidRPr="00845503">
            <w:rPr>
              <w:noProof/>
            </w:rPr>
            <w:fldChar w:fldCharType="end"/>
          </w:r>
        </w:p>
      </w:sdtContent>
    </w:sdt>
    <w:p w14:paraId="3F2F61D0" w14:textId="2C65A260" w:rsidR="00000000" w:rsidRDefault="00000000" w:rsidP="00CF566A">
      <w:pPr>
        <w:rPr>
          <w:rFonts w:ascii="V&amp;A TheSansPlain" w:hAnsi="V&amp;A TheSansPlain"/>
          <w:lang w:val="en-US"/>
        </w:rPr>
      </w:pPr>
    </w:p>
    <w:p w14:paraId="521318D0" w14:textId="03796ADB" w:rsidR="00000000" w:rsidRDefault="00066625">
      <w:pPr>
        <w:spacing w:after="160" w:line="259" w:lineRule="auto"/>
        <w:rPr>
          <w:rFonts w:ascii="V&amp;A TheSansPlain" w:hAnsi="V&amp;A TheSansPlain"/>
          <w:lang w:val="en-US"/>
        </w:rPr>
      </w:pPr>
      <w:r>
        <w:rPr>
          <w:rFonts w:ascii="V&amp;A TheSansPlain" w:hAnsi="V&amp;A TheSansPlain"/>
          <w:lang w:val="en-US"/>
        </w:rPr>
        <w:br w:type="page"/>
      </w:r>
    </w:p>
    <w:p w14:paraId="69B2FD59" w14:textId="77777777" w:rsidR="00000000" w:rsidRPr="00616438" w:rsidRDefault="00066625" w:rsidP="003D0121">
      <w:pPr>
        <w:pStyle w:val="Heading1"/>
        <w:rPr>
          <w:b/>
          <w:bCs w:val="0"/>
          <w:sz w:val="24"/>
          <w:szCs w:val="24"/>
        </w:rPr>
      </w:pPr>
      <w:bookmarkStart w:id="2" w:name="_Toc495920952"/>
      <w:bookmarkStart w:id="3" w:name="_Toc141685912"/>
      <w:bookmarkStart w:id="4" w:name="_Toc263186470"/>
      <w:bookmarkStart w:id="5" w:name="_Toc357086321"/>
      <w:r w:rsidRPr="00616438">
        <w:rPr>
          <w:b/>
          <w:bCs w:val="0"/>
          <w:sz w:val="24"/>
          <w:szCs w:val="24"/>
        </w:rPr>
        <w:lastRenderedPageBreak/>
        <w:t>Introduction</w:t>
      </w:r>
      <w:bookmarkEnd w:id="2"/>
      <w:bookmarkEnd w:id="3"/>
    </w:p>
    <w:p w14:paraId="7D583834" w14:textId="1A027262" w:rsidR="00000000" w:rsidRDefault="00066625" w:rsidP="00A73D8A">
      <w:pPr>
        <w:jc w:val="both"/>
      </w:pPr>
      <w:r>
        <w:t xml:space="preserve">This section sets out minimum performance requirements in respect of the Service Levels and KPIs that the Supplier is required to achieve and the consequences of failure </w:t>
      </w:r>
      <w:r w:rsidR="006B12AB">
        <w:t xml:space="preserve">to </w:t>
      </w:r>
      <w:r>
        <w:t xml:space="preserve">achieve the Service Levels and KPIs. These consequences and actions are in addition to any consequences, </w:t>
      </w:r>
      <w:r w:rsidR="00883705">
        <w:t>rights,</w:t>
      </w:r>
      <w:r>
        <w:t xml:space="preserve"> or remedies available to the RAF</w:t>
      </w:r>
      <w:r w:rsidR="00875375">
        <w:t xml:space="preserve"> Museum</w:t>
      </w:r>
      <w:r>
        <w:t xml:space="preserve"> </w:t>
      </w:r>
      <w:proofErr w:type="gramStart"/>
      <w:r>
        <w:t>as a result of</w:t>
      </w:r>
      <w:proofErr w:type="gramEnd"/>
      <w:r>
        <w:t xml:space="preserve"> a failure to meet performance requirements a</w:t>
      </w:r>
      <w:r w:rsidR="006B12AB">
        <w:t>s</w:t>
      </w:r>
      <w:r>
        <w:t xml:space="preserve"> set out in the Contract.</w:t>
      </w:r>
    </w:p>
    <w:p w14:paraId="12AE3340" w14:textId="6500103A" w:rsidR="00000000" w:rsidRPr="00653751" w:rsidRDefault="00066625" w:rsidP="00A73D8A">
      <w:pPr>
        <w:jc w:val="both"/>
      </w:pPr>
      <w:r w:rsidRPr="00653751">
        <w:t xml:space="preserve">The </w:t>
      </w:r>
      <w:r>
        <w:t>Supplier</w:t>
      </w:r>
      <w:r w:rsidRPr="00653751">
        <w:t xml:space="preserve"> shall monitor its Performance Standards in relation to the Service Levels as set out in </w:t>
      </w:r>
      <w:r w:rsidR="00845503">
        <w:t xml:space="preserve">in this document </w:t>
      </w:r>
      <w:r w:rsidRPr="00653751">
        <w:t xml:space="preserve">on a continuous basis </w:t>
      </w:r>
      <w:r w:rsidR="00883705" w:rsidRPr="00653751">
        <w:t>to</w:t>
      </w:r>
      <w:r w:rsidRPr="00653751">
        <w:t xml:space="preserve"> ensure identification of potential failings and problems at the earliest possible opportunity and to remedy such failings </w:t>
      </w:r>
      <w:proofErr w:type="gramStart"/>
      <w:r w:rsidRPr="00653751">
        <w:t>so as to</w:t>
      </w:r>
      <w:proofErr w:type="gramEnd"/>
      <w:r w:rsidRPr="00653751">
        <w:t xml:space="preserve"> achieve the required Performance Standards.</w:t>
      </w:r>
    </w:p>
    <w:p w14:paraId="3FF0D1A7" w14:textId="2E27DF2B" w:rsidR="00000000" w:rsidRDefault="00066625" w:rsidP="00A73D8A">
      <w:pPr>
        <w:jc w:val="both"/>
      </w:pPr>
      <w:r w:rsidRPr="00653751">
        <w:t xml:space="preserve">The Client will </w:t>
      </w:r>
      <w:r>
        <w:t xml:space="preserve">monitor the Performance Standards at its discretion alone and in partnership with the Supplier on a regular basis to ensure that expectations around standards are aligned between Client and Supplier.  </w:t>
      </w:r>
    </w:p>
    <w:p w14:paraId="3972B2AA" w14:textId="7B8425AC" w:rsidR="00000000" w:rsidRDefault="00066625" w:rsidP="00A73D8A">
      <w:pPr>
        <w:jc w:val="both"/>
      </w:pPr>
      <w:r>
        <w:t xml:space="preserve">The objective of the Performance Management System and the defined SLAs and KPIs are to ensure a) acceptable contractually compliant levels </w:t>
      </w:r>
      <w:r w:rsidR="005E69EE">
        <w:t xml:space="preserve">of service </w:t>
      </w:r>
      <w:r>
        <w:t>are achieved but also that b) they drive continuous improvement in levels of service.</w:t>
      </w:r>
    </w:p>
    <w:p w14:paraId="32EFFAF8" w14:textId="197511B0" w:rsidR="00000000" w:rsidRDefault="00066625" w:rsidP="00A73D8A">
      <w:pPr>
        <w:jc w:val="both"/>
      </w:pPr>
      <w:r>
        <w:t>The Client will review the SLAs and KPIs from time to time and may reasonably amend them at its discretion in consultation with the Supplier.</w:t>
      </w:r>
      <w:r w:rsidR="005222D5">
        <w:t xml:space="preserve"> </w:t>
      </w:r>
      <w:r>
        <w:t xml:space="preserve">These reviews shall ensure </w:t>
      </w:r>
      <w:r w:rsidR="006B12AB">
        <w:t xml:space="preserve">that a </w:t>
      </w:r>
      <w:r>
        <w:t>continued focus on proactivity and continuous improvement is achieved throughout the Term of the Contract and that the contract continues to underpin and support the Museum’s core business objectives as these evolve and change.</w:t>
      </w:r>
    </w:p>
    <w:p w14:paraId="14A7BE60" w14:textId="77777777" w:rsidR="00000000" w:rsidRPr="00B36E55" w:rsidRDefault="00066625" w:rsidP="003D0121">
      <w:pPr>
        <w:pStyle w:val="Heading1"/>
        <w:rPr>
          <w:b/>
          <w:bCs w:val="0"/>
          <w:sz w:val="24"/>
          <w:szCs w:val="24"/>
        </w:rPr>
      </w:pPr>
      <w:bookmarkStart w:id="6" w:name="_Toc495920953"/>
      <w:bookmarkStart w:id="7" w:name="_Toc141685913"/>
      <w:r w:rsidRPr="00B36E55">
        <w:rPr>
          <w:b/>
          <w:bCs w:val="0"/>
          <w:sz w:val="24"/>
          <w:szCs w:val="24"/>
        </w:rPr>
        <w:t>Compliance with Performance Measures</w:t>
      </w:r>
      <w:bookmarkEnd w:id="4"/>
      <w:bookmarkEnd w:id="5"/>
      <w:bookmarkEnd w:id="6"/>
      <w:bookmarkEnd w:id="7"/>
    </w:p>
    <w:p w14:paraId="023F2007" w14:textId="43FE5577" w:rsidR="00000000" w:rsidRPr="003F5792" w:rsidRDefault="00066625" w:rsidP="00A73D8A">
      <w:pPr>
        <w:jc w:val="both"/>
      </w:pPr>
      <w:bookmarkStart w:id="8" w:name="_Toc263186471"/>
      <w:bookmarkStart w:id="9" w:name="_Toc357086322"/>
      <w:r w:rsidRPr="003F5792">
        <w:t>The Supplier will provide the Services at or above the Contractually Compliant Service Levels</w:t>
      </w:r>
      <w:r w:rsidR="00354430">
        <w:t>,</w:t>
      </w:r>
      <w:r w:rsidRPr="003F5792">
        <w:t xml:space="preserve"> i.e.</w:t>
      </w:r>
      <w:r w:rsidR="00803598">
        <w:t>,</w:t>
      </w:r>
      <w:r w:rsidRPr="003F5792">
        <w:t xml:space="preserve"> </w:t>
      </w:r>
      <w:r w:rsidR="003F5792" w:rsidRPr="003F5792">
        <w:t>9</w:t>
      </w:r>
      <w:r w:rsidR="00F057B9">
        <w:t>5</w:t>
      </w:r>
      <w:r w:rsidRPr="003F5792">
        <w:t xml:space="preserve">% as measured </w:t>
      </w:r>
      <w:proofErr w:type="gramStart"/>
      <w:r w:rsidRPr="003F5792">
        <w:t>on a monthly basis</w:t>
      </w:r>
      <w:proofErr w:type="gramEnd"/>
      <w:r w:rsidRPr="003F5792">
        <w:t xml:space="preserve"> over the Term of the Contract.</w:t>
      </w:r>
    </w:p>
    <w:p w14:paraId="4ABC5408" w14:textId="04669EA7" w:rsidR="00000000" w:rsidRPr="001F1F3D" w:rsidRDefault="00066625" w:rsidP="00A73D8A">
      <w:pPr>
        <w:jc w:val="both"/>
      </w:pPr>
      <w:proofErr w:type="gramStart"/>
      <w:r w:rsidRPr="001F1F3D">
        <w:t>In the event that</w:t>
      </w:r>
      <w:proofErr w:type="gramEnd"/>
      <w:r w:rsidRPr="001F1F3D">
        <w:t xml:space="preserve"> the Supplier fails to meet the contractually compliant Service Level of any Key Performance Indicator in any month then the Supplier shall without prejudice to the other rights and remedies of the Client, promptly undertake an analysis of the reason(s) for such failure(s) (“Root Cause Analysis”).</w:t>
      </w:r>
    </w:p>
    <w:p w14:paraId="16DC15FE" w14:textId="77777777" w:rsidR="00232E20" w:rsidRPr="001F1F3D" w:rsidRDefault="00066625" w:rsidP="00E93C21">
      <w:pPr>
        <w:spacing w:after="120"/>
        <w:jc w:val="both"/>
      </w:pPr>
      <w:r w:rsidRPr="001F1F3D">
        <w:t xml:space="preserve">Following investigation and completion of the Root Cause Analysis, the Supplier shall submit to the RAFM, a Corrective Action Plan setting out the results of the Root Cause Analysis which shall include as a minimum:  </w:t>
      </w:r>
    </w:p>
    <w:p w14:paraId="73BDE239" w14:textId="77777777" w:rsidR="00232E20" w:rsidRPr="001F1F3D" w:rsidRDefault="00232E20" w:rsidP="0003604A">
      <w:pPr>
        <w:pStyle w:val="ListParagraph"/>
        <w:numPr>
          <w:ilvl w:val="0"/>
          <w:numId w:val="9"/>
        </w:numPr>
        <w:spacing w:before="0" w:after="60"/>
        <w:ind w:left="714" w:hanging="357"/>
        <w:contextualSpacing w:val="0"/>
        <w:jc w:val="both"/>
      </w:pPr>
      <w:r w:rsidRPr="001F1F3D">
        <w:t xml:space="preserve">The </w:t>
      </w:r>
      <w:r w:rsidR="00066625" w:rsidRPr="001F1F3D">
        <w:t>reasons for the failure in performance</w:t>
      </w:r>
      <w:r w:rsidRPr="001F1F3D">
        <w:t>.</w:t>
      </w:r>
    </w:p>
    <w:p w14:paraId="3F8EE283" w14:textId="2BFAC234" w:rsidR="00AC65CA" w:rsidRPr="001F1F3D" w:rsidRDefault="00AC65CA" w:rsidP="0003604A">
      <w:pPr>
        <w:pStyle w:val="ListParagraph"/>
        <w:numPr>
          <w:ilvl w:val="0"/>
          <w:numId w:val="9"/>
        </w:numPr>
        <w:spacing w:before="0" w:after="60"/>
        <w:ind w:left="714" w:hanging="357"/>
        <w:contextualSpacing w:val="0"/>
        <w:jc w:val="both"/>
      </w:pPr>
      <w:r w:rsidRPr="001F1F3D">
        <w:t>The details of actions taken.</w:t>
      </w:r>
    </w:p>
    <w:p w14:paraId="205C1E3B" w14:textId="33CD3732" w:rsidR="00AC65CA" w:rsidRPr="001F1F3D" w:rsidRDefault="001F1F3D" w:rsidP="0003604A">
      <w:pPr>
        <w:pStyle w:val="ListParagraph"/>
        <w:numPr>
          <w:ilvl w:val="0"/>
          <w:numId w:val="9"/>
        </w:numPr>
        <w:spacing w:before="0" w:after="60"/>
        <w:ind w:left="714" w:hanging="357"/>
        <w:contextualSpacing w:val="0"/>
        <w:jc w:val="both"/>
      </w:pPr>
      <w:r w:rsidRPr="001F1F3D">
        <w:t>T</w:t>
      </w:r>
      <w:r w:rsidR="00232E20" w:rsidRPr="001F1F3D">
        <w:t>he</w:t>
      </w:r>
      <w:r w:rsidR="00066625" w:rsidRPr="001F1F3D">
        <w:t xml:space="preserve"> anticipated time before the standard of performance returns to standard</w:t>
      </w:r>
      <w:r w:rsidR="00AC65CA" w:rsidRPr="001F1F3D">
        <w:t>; and</w:t>
      </w:r>
    </w:p>
    <w:p w14:paraId="35F0862F" w14:textId="28C6F261" w:rsidR="00000000" w:rsidRPr="001F1F3D" w:rsidRDefault="001F1F3D" w:rsidP="0003604A">
      <w:pPr>
        <w:pStyle w:val="ListParagraph"/>
        <w:numPr>
          <w:ilvl w:val="0"/>
          <w:numId w:val="9"/>
        </w:numPr>
        <w:jc w:val="both"/>
      </w:pPr>
      <w:r w:rsidRPr="001F1F3D">
        <w:t xml:space="preserve">What </w:t>
      </w:r>
      <w:r w:rsidR="00066625" w:rsidRPr="001F1F3D">
        <w:t xml:space="preserve">corrective action </w:t>
      </w:r>
      <w:r w:rsidRPr="001F1F3D">
        <w:t xml:space="preserve">has been taken </w:t>
      </w:r>
      <w:r w:rsidR="00066625" w:rsidRPr="001F1F3D">
        <w:t>to be taken to prevent a recurrence.</w:t>
      </w:r>
    </w:p>
    <w:p w14:paraId="3FB1BB61" w14:textId="6946468F" w:rsidR="00000000" w:rsidRPr="00957827" w:rsidRDefault="00066625" w:rsidP="00A73D8A">
      <w:pPr>
        <w:jc w:val="both"/>
      </w:pPr>
      <w:r w:rsidRPr="00957827">
        <w:t xml:space="preserve">The Supplier shall make such changes to the Corrective Action Plan as the Client may reasonably require, but in any event, the Supplier shall take all action that it considers </w:t>
      </w:r>
      <w:r w:rsidRPr="00957827">
        <w:lastRenderedPageBreak/>
        <w:t>necessary to remedy such failure without any delay.  All investigation and reporting on a failure to achieve any Service Levels and implementation of the Corrective Action Plan shall be at the Supplier’s own cost.</w:t>
      </w:r>
    </w:p>
    <w:p w14:paraId="4ABE5B8D" w14:textId="77777777" w:rsidR="00000000" w:rsidRPr="002C286F" w:rsidRDefault="00066625" w:rsidP="003D0121">
      <w:pPr>
        <w:pStyle w:val="Heading1"/>
        <w:rPr>
          <w:b/>
          <w:bCs w:val="0"/>
          <w:sz w:val="24"/>
          <w:szCs w:val="24"/>
        </w:rPr>
      </w:pPr>
      <w:bookmarkStart w:id="10" w:name="_Toc495920954"/>
      <w:bookmarkStart w:id="11" w:name="_Toc141685914"/>
      <w:r w:rsidRPr="002C286F">
        <w:rPr>
          <w:b/>
          <w:bCs w:val="0"/>
          <w:sz w:val="24"/>
          <w:szCs w:val="24"/>
        </w:rPr>
        <w:t>Reporting</w:t>
      </w:r>
      <w:bookmarkEnd w:id="8"/>
      <w:bookmarkEnd w:id="9"/>
      <w:bookmarkEnd w:id="10"/>
      <w:bookmarkEnd w:id="11"/>
    </w:p>
    <w:p w14:paraId="03CB172E" w14:textId="074723A7" w:rsidR="00000000" w:rsidRPr="002C286F" w:rsidRDefault="00066625" w:rsidP="00A73D8A">
      <w:pPr>
        <w:jc w:val="both"/>
      </w:pPr>
      <w:bookmarkStart w:id="12" w:name="_Toc263186472"/>
      <w:bookmarkStart w:id="13" w:name="_Toc357086323"/>
      <w:r w:rsidRPr="002C286F">
        <w:t>The Supplier shall continuously monitor its Performance Standards against the Key Performance Indicators and associated Service Levels and submit a detailed monthly performance report to the Client in a format to be agreed during the Mobilisation Services period (“</w:t>
      </w:r>
      <w:r w:rsidRPr="002C286F">
        <w:rPr>
          <w:b/>
          <w:bCs/>
        </w:rPr>
        <w:t>Performance Report</w:t>
      </w:r>
      <w:r w:rsidRPr="002C286F">
        <w:t>”) which shall be provided to the Client as part of the Monthly Service Report.  The Performance Report shall include as a minimum:</w:t>
      </w:r>
    </w:p>
    <w:p w14:paraId="0A91AF94" w14:textId="4422CAE0" w:rsidR="00000000" w:rsidRPr="00C81C9D" w:rsidRDefault="00066625" w:rsidP="0003604A">
      <w:pPr>
        <w:pStyle w:val="ListParagraph"/>
        <w:numPr>
          <w:ilvl w:val="0"/>
          <w:numId w:val="4"/>
        </w:numPr>
        <w:spacing w:before="0" w:after="60"/>
        <w:ind w:left="714" w:hanging="357"/>
        <w:contextualSpacing w:val="0"/>
        <w:jc w:val="both"/>
      </w:pPr>
      <w:r w:rsidRPr="00C81C9D">
        <w:t>Performance against each KPI and Service Level</w:t>
      </w:r>
      <w:r w:rsidR="002C286F" w:rsidRPr="00C81C9D">
        <w:t>.</w:t>
      </w:r>
    </w:p>
    <w:p w14:paraId="5F524CED" w14:textId="05CDDEFA" w:rsidR="00000000" w:rsidRPr="00C81C9D" w:rsidRDefault="00066625" w:rsidP="0003604A">
      <w:pPr>
        <w:pStyle w:val="ListParagraph"/>
        <w:numPr>
          <w:ilvl w:val="0"/>
          <w:numId w:val="4"/>
        </w:numPr>
        <w:spacing w:before="0" w:after="60"/>
        <w:ind w:left="714" w:hanging="357"/>
        <w:contextualSpacing w:val="0"/>
        <w:jc w:val="both"/>
      </w:pPr>
      <w:r w:rsidRPr="00C81C9D">
        <w:t>Identification of any performance below any contractually compliant Service Level</w:t>
      </w:r>
      <w:r w:rsidR="002C286F" w:rsidRPr="00C81C9D">
        <w:t>.</w:t>
      </w:r>
    </w:p>
    <w:p w14:paraId="7E97221E" w14:textId="45EFCA01" w:rsidR="00000000" w:rsidRPr="00C81C9D" w:rsidRDefault="00066625" w:rsidP="0003604A">
      <w:pPr>
        <w:pStyle w:val="ListParagraph"/>
        <w:numPr>
          <w:ilvl w:val="0"/>
          <w:numId w:val="4"/>
        </w:numPr>
        <w:spacing w:before="0" w:after="60"/>
        <w:ind w:left="714" w:hanging="357"/>
        <w:contextualSpacing w:val="0"/>
        <w:jc w:val="both"/>
      </w:pPr>
      <w:r w:rsidRPr="00C81C9D">
        <w:t>Identification of any performance above Service Level</w:t>
      </w:r>
      <w:r w:rsidR="002C286F" w:rsidRPr="00C81C9D">
        <w:t>.</w:t>
      </w:r>
    </w:p>
    <w:p w14:paraId="4ED5429A" w14:textId="1B255026" w:rsidR="00000000" w:rsidRPr="00C81C9D" w:rsidRDefault="00066625" w:rsidP="0003604A">
      <w:pPr>
        <w:pStyle w:val="ListParagraph"/>
        <w:numPr>
          <w:ilvl w:val="0"/>
          <w:numId w:val="4"/>
        </w:numPr>
        <w:spacing w:before="0" w:after="60"/>
        <w:ind w:left="714" w:hanging="357"/>
        <w:contextualSpacing w:val="0"/>
        <w:jc w:val="both"/>
      </w:pPr>
      <w:r w:rsidRPr="00C81C9D">
        <w:t>Reason for decreasing or increasing standards</w:t>
      </w:r>
      <w:r w:rsidR="002C286F" w:rsidRPr="00C81C9D">
        <w:t>.</w:t>
      </w:r>
    </w:p>
    <w:p w14:paraId="6EE22A64" w14:textId="0229C950" w:rsidR="00000000" w:rsidRPr="00C81C9D" w:rsidRDefault="00066625" w:rsidP="0003604A">
      <w:pPr>
        <w:pStyle w:val="ListParagraph"/>
        <w:numPr>
          <w:ilvl w:val="0"/>
          <w:numId w:val="4"/>
        </w:numPr>
        <w:spacing w:before="0" w:after="60"/>
        <w:ind w:left="714" w:hanging="357"/>
        <w:contextualSpacing w:val="0"/>
        <w:jc w:val="both"/>
      </w:pPr>
      <w:r w:rsidRPr="00C81C9D">
        <w:t xml:space="preserve">Action plans and timescales to return performance to </w:t>
      </w:r>
      <w:r w:rsidR="002C286F" w:rsidRPr="00C81C9D">
        <w:t xml:space="preserve">agreed </w:t>
      </w:r>
      <w:r w:rsidRPr="00C81C9D">
        <w:t>Service Levels</w:t>
      </w:r>
      <w:r w:rsidR="002C286F" w:rsidRPr="00C81C9D">
        <w:t>.</w:t>
      </w:r>
    </w:p>
    <w:p w14:paraId="7326A8C9" w14:textId="181CA62E" w:rsidR="00000000" w:rsidRPr="00C81C9D" w:rsidRDefault="00066625" w:rsidP="0003604A">
      <w:pPr>
        <w:pStyle w:val="ListParagraph"/>
        <w:numPr>
          <w:ilvl w:val="0"/>
          <w:numId w:val="4"/>
        </w:numPr>
        <w:spacing w:before="0" w:after="60"/>
        <w:ind w:left="714" w:hanging="357"/>
        <w:contextualSpacing w:val="0"/>
        <w:jc w:val="both"/>
      </w:pPr>
      <w:r w:rsidRPr="00C81C9D">
        <w:t>Progress to date against Action Plans</w:t>
      </w:r>
      <w:r w:rsidR="002C286F" w:rsidRPr="00C81C9D">
        <w:t>.</w:t>
      </w:r>
    </w:p>
    <w:p w14:paraId="26D0D763" w14:textId="19D81316" w:rsidR="00000000" w:rsidRPr="00C81C9D" w:rsidRDefault="00066625" w:rsidP="0003604A">
      <w:pPr>
        <w:pStyle w:val="ListParagraph"/>
        <w:numPr>
          <w:ilvl w:val="0"/>
          <w:numId w:val="4"/>
        </w:numPr>
        <w:spacing w:before="0" w:after="60"/>
        <w:ind w:left="714" w:hanging="357"/>
        <w:contextualSpacing w:val="0"/>
        <w:jc w:val="both"/>
      </w:pPr>
      <w:r w:rsidRPr="00C81C9D">
        <w:t>Plans and actions to drive Service Levels above contract compliance into “performance” brackets</w:t>
      </w:r>
      <w:r w:rsidR="00525971" w:rsidRPr="00C81C9D">
        <w:t>.</w:t>
      </w:r>
    </w:p>
    <w:p w14:paraId="387CFA57" w14:textId="1BA49FAE" w:rsidR="00000000" w:rsidRPr="00C81C9D" w:rsidRDefault="00D2262B" w:rsidP="0003604A">
      <w:pPr>
        <w:pStyle w:val="ListParagraph"/>
        <w:numPr>
          <w:ilvl w:val="0"/>
          <w:numId w:val="4"/>
        </w:numPr>
        <w:jc w:val="both"/>
      </w:pPr>
      <w:r w:rsidRPr="00C81C9D">
        <w:t>12-month</w:t>
      </w:r>
      <w:r w:rsidR="00066625" w:rsidRPr="00C81C9D">
        <w:t xml:space="preserve"> review of Service Levels by KPIs showing trends and any links to seasonality of </w:t>
      </w:r>
      <w:r w:rsidRPr="00C81C9D">
        <w:t xml:space="preserve">the </w:t>
      </w:r>
      <w:r w:rsidR="00066625" w:rsidRPr="00C81C9D">
        <w:t>RAF</w:t>
      </w:r>
      <w:r w:rsidRPr="00C81C9D">
        <w:t xml:space="preserve"> </w:t>
      </w:r>
      <w:r w:rsidR="002E0DB9" w:rsidRPr="00C81C9D">
        <w:t>Museum’s</w:t>
      </w:r>
      <w:r w:rsidR="00066625" w:rsidRPr="00C81C9D">
        <w:t xml:space="preserve"> core business</w:t>
      </w:r>
    </w:p>
    <w:p w14:paraId="2144E2DB" w14:textId="3B95BFFE" w:rsidR="00000000" w:rsidRPr="00BF3FE6" w:rsidRDefault="00066625" w:rsidP="00A73D8A">
      <w:pPr>
        <w:jc w:val="both"/>
      </w:pPr>
      <w:r w:rsidRPr="00BF3FE6">
        <w:t>Upon receipt of the Performance Report the Client shall determine whether it agrees with the contents of the Performance Report and may direct the Supplier to elaborate or amend any of the details within the Performance Report.  If the Client does not agree with the contents of the Performance Report, it shall notify such disagreement to the Supplier within 14 Days (or such other time as may be agreed) of the date of receipt of the Performance Report.  The Parties shall then meet to negotiate and seek to agree the Performance Report.</w:t>
      </w:r>
    </w:p>
    <w:p w14:paraId="7AF34EC2" w14:textId="2C411B51" w:rsidR="00000000" w:rsidRPr="00BF3FE6" w:rsidRDefault="00066625" w:rsidP="00A73D8A">
      <w:pPr>
        <w:jc w:val="both"/>
      </w:pPr>
      <w:r w:rsidRPr="00BF3FE6">
        <w:t>If the Client accepts the Performance Report, or any dispute arising therefrom has been agreed or determined, then the Client shall notify the Supplier of such acceptance and shall pay to the Supplier the Contract Fee for the relevant month subject to any deduction made in accordance with section 4 below.</w:t>
      </w:r>
    </w:p>
    <w:p w14:paraId="555BC165" w14:textId="4693927F" w:rsidR="00000000" w:rsidRPr="00AD67CE" w:rsidRDefault="00066625" w:rsidP="00EE28C6">
      <w:pPr>
        <w:pStyle w:val="Heading1"/>
        <w:rPr>
          <w:b/>
          <w:bCs w:val="0"/>
          <w:sz w:val="24"/>
          <w:szCs w:val="24"/>
        </w:rPr>
      </w:pPr>
      <w:bookmarkStart w:id="14" w:name="_Toc495920955"/>
      <w:bookmarkStart w:id="15" w:name="_Toc141685915"/>
      <w:r w:rsidRPr="00AD67CE">
        <w:rPr>
          <w:b/>
          <w:bCs w:val="0"/>
          <w:sz w:val="24"/>
          <w:szCs w:val="24"/>
        </w:rPr>
        <w:t>Performance Assessment</w:t>
      </w:r>
      <w:bookmarkEnd w:id="12"/>
      <w:bookmarkEnd w:id="13"/>
      <w:bookmarkEnd w:id="14"/>
      <w:bookmarkEnd w:id="15"/>
      <w:r w:rsidRPr="00AD67CE">
        <w:rPr>
          <w:b/>
          <w:bCs w:val="0"/>
          <w:sz w:val="24"/>
          <w:szCs w:val="24"/>
        </w:rPr>
        <w:t xml:space="preserve"> </w:t>
      </w:r>
      <w:bookmarkStart w:id="16" w:name="_Toc263186473"/>
      <w:bookmarkStart w:id="17" w:name="_Toc357086324"/>
    </w:p>
    <w:p w14:paraId="3C172F56" w14:textId="7FC03100" w:rsidR="00000000" w:rsidRPr="00AD67CE" w:rsidRDefault="00066625" w:rsidP="00A73D8A">
      <w:pPr>
        <w:jc w:val="both"/>
      </w:pPr>
      <w:r w:rsidRPr="00AD67CE">
        <w:t>If</w:t>
      </w:r>
      <w:r w:rsidR="00390B28" w:rsidRPr="00AD67CE">
        <w:t>,</w:t>
      </w:r>
      <w:r w:rsidRPr="00AD67CE">
        <w:t xml:space="preserve"> at any time</w:t>
      </w:r>
      <w:r w:rsidR="00390B28" w:rsidRPr="00AD67CE">
        <w:t>,</w:t>
      </w:r>
      <w:r w:rsidRPr="00AD67CE">
        <w:t xml:space="preserve"> the Services are not supplied in accordance with the contractually compliant Service Levels and other components of the performance assessment process, the Supplier shall </w:t>
      </w:r>
      <w:bookmarkStart w:id="18" w:name="_DV_C55"/>
      <w:r w:rsidRPr="00AD67CE">
        <w:t>at the Client’s option and</w:t>
      </w:r>
      <w:bookmarkEnd w:id="18"/>
      <w:r w:rsidRPr="00AD67CE">
        <w:t xml:space="preserve"> without prejudice to the Client’s other rights and remedies:</w:t>
      </w:r>
    </w:p>
    <w:p w14:paraId="607FC271" w14:textId="740F5799" w:rsidR="00000000" w:rsidRPr="00AD67CE" w:rsidRDefault="00066625" w:rsidP="0003604A">
      <w:pPr>
        <w:pStyle w:val="ListParagraph"/>
        <w:numPr>
          <w:ilvl w:val="0"/>
          <w:numId w:val="5"/>
        </w:numPr>
        <w:spacing w:before="0" w:after="60"/>
        <w:ind w:left="714" w:hanging="357"/>
        <w:contextualSpacing w:val="0"/>
        <w:jc w:val="both"/>
      </w:pPr>
      <w:r w:rsidRPr="00AD67CE">
        <w:t>Arrange all additional resources necessary to perform the Services in accordance with the compliant Service Levels as soon as possible and at no additional charge to the Client; and</w:t>
      </w:r>
    </w:p>
    <w:p w14:paraId="20535ED7" w14:textId="77777777" w:rsidR="00000000" w:rsidRPr="00F057B9" w:rsidRDefault="00066625" w:rsidP="0003604A">
      <w:pPr>
        <w:pStyle w:val="ListParagraph"/>
        <w:numPr>
          <w:ilvl w:val="0"/>
          <w:numId w:val="5"/>
        </w:numPr>
        <w:jc w:val="both"/>
      </w:pPr>
      <w:r w:rsidRPr="00AD67CE">
        <w:t xml:space="preserve">Promptly remedy any default or re-perform any non-conforming Services at the </w:t>
      </w:r>
      <w:r w:rsidRPr="00F057B9">
        <w:t xml:space="preserve">request of the Client at no additional charge. </w:t>
      </w:r>
    </w:p>
    <w:p w14:paraId="6BA014D1" w14:textId="0765ACDA" w:rsidR="00000000" w:rsidRPr="00F057B9" w:rsidRDefault="00066625" w:rsidP="00311B3D">
      <w:pPr>
        <w:spacing w:before="120" w:after="120" w:line="240" w:lineRule="auto"/>
        <w:jc w:val="both"/>
      </w:pPr>
      <w:r w:rsidRPr="00F057B9">
        <w:lastRenderedPageBreak/>
        <w:t xml:space="preserve">A weighted KPI scorecard </w:t>
      </w:r>
      <w:r w:rsidR="0006656B" w:rsidRPr="00F057B9">
        <w:t>will</w:t>
      </w:r>
      <w:r w:rsidRPr="00F057B9">
        <w:t xml:space="preserve"> be used to calculate the Actual Performance Score</w:t>
      </w:r>
      <w:r w:rsidR="00E5043C" w:rsidRPr="00F057B9">
        <w:t>, and t</w:t>
      </w:r>
      <w:r w:rsidRPr="00F057B9">
        <w:t>he banding for the Actual Performance Score is as set out below:</w:t>
      </w:r>
    </w:p>
    <w:p w14:paraId="774B96BA" w14:textId="3BDEE619" w:rsidR="00000000" w:rsidRPr="002C22DE" w:rsidRDefault="00066625" w:rsidP="00C41ADB">
      <w:pPr>
        <w:spacing w:before="120" w:after="120" w:line="264" w:lineRule="auto"/>
        <w:jc w:val="both"/>
        <w:rPr>
          <w:i/>
          <w:iCs/>
        </w:rPr>
      </w:pPr>
      <w:r w:rsidRPr="002C22DE">
        <w:rPr>
          <w:i/>
          <w:iCs/>
        </w:rPr>
        <w:t>Table 1</w:t>
      </w:r>
    </w:p>
    <w:tbl>
      <w:tblPr>
        <w:tblW w:w="0" w:type="auto"/>
        <w:jc w:val="center"/>
        <w:tblBorders>
          <w:top w:val="single" w:sz="2" w:space="0" w:color="6699FF"/>
          <w:left w:val="single" w:sz="2" w:space="0" w:color="6699FF"/>
          <w:bottom w:val="single" w:sz="2" w:space="0" w:color="6699FF"/>
          <w:right w:val="single" w:sz="2" w:space="0" w:color="6699FF"/>
          <w:insideH w:val="single" w:sz="2" w:space="0" w:color="6699FF"/>
          <w:insideV w:val="single" w:sz="2" w:space="0" w:color="6699FF"/>
        </w:tblBorders>
        <w:tblLook w:val="01E0" w:firstRow="1" w:lastRow="1" w:firstColumn="1" w:lastColumn="1" w:noHBand="0" w:noVBand="0"/>
      </w:tblPr>
      <w:tblGrid>
        <w:gridCol w:w="3975"/>
        <w:gridCol w:w="3704"/>
      </w:tblGrid>
      <w:tr w:rsidR="00DD5BC4" w:rsidRPr="006B12AB" w14:paraId="602B70CA" w14:textId="77777777" w:rsidTr="00115E36">
        <w:trPr>
          <w:tblHeader/>
          <w:jc w:val="center"/>
        </w:trPr>
        <w:tc>
          <w:tcPr>
            <w:tcW w:w="3975" w:type="dxa"/>
            <w:shd w:val="clear" w:color="auto" w:fill="E7EFFF"/>
          </w:tcPr>
          <w:p w14:paraId="29E24C3E" w14:textId="77777777" w:rsidR="00000000" w:rsidRPr="002C22DE" w:rsidRDefault="00066625" w:rsidP="00A3097B">
            <w:pPr>
              <w:jc w:val="both"/>
              <w:rPr>
                <w:b/>
              </w:rPr>
            </w:pPr>
            <w:r w:rsidRPr="002C22DE">
              <w:rPr>
                <w:b/>
              </w:rPr>
              <w:t>Actual Performance Score (“APS”)</w:t>
            </w:r>
          </w:p>
        </w:tc>
        <w:tc>
          <w:tcPr>
            <w:tcW w:w="3704" w:type="dxa"/>
            <w:shd w:val="clear" w:color="auto" w:fill="E7EFFF"/>
          </w:tcPr>
          <w:p w14:paraId="6993A4F0" w14:textId="77777777" w:rsidR="00000000" w:rsidRPr="002C22DE" w:rsidRDefault="00066625" w:rsidP="00A3097B">
            <w:pPr>
              <w:jc w:val="both"/>
              <w:rPr>
                <w:b/>
              </w:rPr>
            </w:pPr>
            <w:r w:rsidRPr="002C22DE">
              <w:rPr>
                <w:b/>
              </w:rPr>
              <w:t>Core Profit Allocation (“CPA”)</w:t>
            </w:r>
          </w:p>
        </w:tc>
      </w:tr>
      <w:tr w:rsidR="00DD5BC4" w:rsidRPr="008C2180" w14:paraId="651B0EA8" w14:textId="77777777" w:rsidTr="00115E36">
        <w:trPr>
          <w:jc w:val="center"/>
        </w:trPr>
        <w:tc>
          <w:tcPr>
            <w:tcW w:w="3975" w:type="dxa"/>
          </w:tcPr>
          <w:p w14:paraId="76716F15" w14:textId="3286F358" w:rsidR="00000000" w:rsidRPr="008C2180" w:rsidRDefault="00066625" w:rsidP="00A3097B">
            <w:pPr>
              <w:spacing w:after="60"/>
              <w:jc w:val="both"/>
              <w:rPr>
                <w:rFonts w:cs="Arial"/>
              </w:rPr>
            </w:pPr>
            <w:r w:rsidRPr="008C2180">
              <w:rPr>
                <w:rFonts w:cs="Arial"/>
              </w:rPr>
              <w:t>9</w:t>
            </w:r>
            <w:r w:rsidR="007D59D7" w:rsidRPr="008C2180">
              <w:rPr>
                <w:rFonts w:cs="Arial"/>
              </w:rPr>
              <w:t>5</w:t>
            </w:r>
            <w:r w:rsidRPr="008C2180">
              <w:rPr>
                <w:rFonts w:cs="Arial"/>
              </w:rPr>
              <w:t>%</w:t>
            </w:r>
            <w:r w:rsidR="00A72CBA" w:rsidRPr="008C2180">
              <w:rPr>
                <w:rFonts w:cs="Arial"/>
              </w:rPr>
              <w:t xml:space="preserve"> or above</w:t>
            </w:r>
          </w:p>
        </w:tc>
        <w:tc>
          <w:tcPr>
            <w:tcW w:w="3704" w:type="dxa"/>
          </w:tcPr>
          <w:p w14:paraId="78BF7C93" w14:textId="1082293A" w:rsidR="00000000" w:rsidRPr="008C2180" w:rsidRDefault="00A72CBA" w:rsidP="00A3097B">
            <w:pPr>
              <w:spacing w:after="60"/>
              <w:jc w:val="both"/>
              <w:rPr>
                <w:rFonts w:cs="Arial"/>
              </w:rPr>
            </w:pPr>
            <w:r w:rsidRPr="008C2180">
              <w:rPr>
                <w:rFonts w:cs="Arial"/>
              </w:rPr>
              <w:t>1</w:t>
            </w:r>
            <w:r w:rsidR="00066625" w:rsidRPr="008C2180">
              <w:rPr>
                <w:rFonts w:cs="Arial"/>
              </w:rPr>
              <w:t>00%</w:t>
            </w:r>
          </w:p>
        </w:tc>
      </w:tr>
      <w:tr w:rsidR="00DD5BC4" w:rsidRPr="008C2180" w14:paraId="78607222" w14:textId="77777777" w:rsidTr="00115E36">
        <w:trPr>
          <w:jc w:val="center"/>
        </w:trPr>
        <w:tc>
          <w:tcPr>
            <w:tcW w:w="3975" w:type="dxa"/>
          </w:tcPr>
          <w:p w14:paraId="5A0E3B97" w14:textId="06D8D6C4" w:rsidR="00000000" w:rsidRPr="008C2180" w:rsidRDefault="0014567B" w:rsidP="00A3097B">
            <w:pPr>
              <w:spacing w:after="60"/>
              <w:jc w:val="both"/>
              <w:rPr>
                <w:rFonts w:cs="Arial"/>
              </w:rPr>
            </w:pPr>
            <w:r w:rsidRPr="008C2180">
              <w:rPr>
                <w:rFonts w:cs="Arial"/>
              </w:rPr>
              <w:t>90</w:t>
            </w:r>
            <w:r w:rsidR="003D405C" w:rsidRPr="008C2180">
              <w:rPr>
                <w:rFonts w:cs="Arial"/>
              </w:rPr>
              <w:t>% - 94</w:t>
            </w:r>
            <w:r w:rsidR="00066625" w:rsidRPr="008C2180">
              <w:rPr>
                <w:rFonts w:cs="Arial"/>
              </w:rPr>
              <w:t>%</w:t>
            </w:r>
          </w:p>
        </w:tc>
        <w:tc>
          <w:tcPr>
            <w:tcW w:w="3704" w:type="dxa"/>
          </w:tcPr>
          <w:p w14:paraId="6F10F3A8" w14:textId="41019F7F" w:rsidR="00000000" w:rsidRPr="008C2180" w:rsidRDefault="00EB740A" w:rsidP="00A3097B">
            <w:pPr>
              <w:spacing w:after="60"/>
              <w:jc w:val="both"/>
              <w:rPr>
                <w:rFonts w:cs="Arial"/>
              </w:rPr>
            </w:pPr>
            <w:r w:rsidRPr="008C2180">
              <w:rPr>
                <w:rFonts w:cs="Arial"/>
              </w:rPr>
              <w:t>75</w:t>
            </w:r>
            <w:r w:rsidR="00A72CBA" w:rsidRPr="008C2180">
              <w:rPr>
                <w:rFonts w:cs="Arial"/>
              </w:rPr>
              <w:t>%</w:t>
            </w:r>
          </w:p>
        </w:tc>
      </w:tr>
      <w:tr w:rsidR="00DD5BC4" w:rsidRPr="008C2180" w14:paraId="3A42E4DB" w14:textId="77777777" w:rsidTr="00115E36">
        <w:trPr>
          <w:jc w:val="center"/>
        </w:trPr>
        <w:tc>
          <w:tcPr>
            <w:tcW w:w="3975" w:type="dxa"/>
          </w:tcPr>
          <w:p w14:paraId="2707772B" w14:textId="6D3D33E0" w:rsidR="00000000" w:rsidRPr="008C2180" w:rsidRDefault="0073740B" w:rsidP="00A3097B">
            <w:pPr>
              <w:spacing w:after="60"/>
              <w:jc w:val="both"/>
              <w:rPr>
                <w:rFonts w:cs="Arial"/>
              </w:rPr>
            </w:pPr>
            <w:r w:rsidRPr="008C2180">
              <w:rPr>
                <w:rFonts w:cs="Arial"/>
              </w:rPr>
              <w:t>8</w:t>
            </w:r>
            <w:r w:rsidR="00412D10" w:rsidRPr="008C2180">
              <w:rPr>
                <w:rFonts w:cs="Arial"/>
              </w:rPr>
              <w:t>5</w:t>
            </w:r>
            <w:r w:rsidR="00F057B9">
              <w:rPr>
                <w:rFonts w:cs="Arial"/>
              </w:rPr>
              <w:t>%</w:t>
            </w:r>
            <w:r w:rsidRPr="008C2180">
              <w:rPr>
                <w:rFonts w:cs="Arial"/>
              </w:rPr>
              <w:t xml:space="preserve"> -</w:t>
            </w:r>
            <w:r w:rsidR="00412D10" w:rsidRPr="008C2180">
              <w:rPr>
                <w:rFonts w:cs="Arial"/>
              </w:rPr>
              <w:t xml:space="preserve"> 8</w:t>
            </w:r>
            <w:r w:rsidR="00066625" w:rsidRPr="008C2180">
              <w:rPr>
                <w:rFonts w:cs="Arial"/>
              </w:rPr>
              <w:t>9%</w:t>
            </w:r>
          </w:p>
        </w:tc>
        <w:tc>
          <w:tcPr>
            <w:tcW w:w="3704" w:type="dxa"/>
          </w:tcPr>
          <w:p w14:paraId="647366FD" w14:textId="71F907A4" w:rsidR="00000000" w:rsidRPr="008C2180" w:rsidRDefault="00EB740A" w:rsidP="00A3097B">
            <w:pPr>
              <w:spacing w:after="60"/>
              <w:jc w:val="both"/>
              <w:rPr>
                <w:rFonts w:cs="Arial"/>
              </w:rPr>
            </w:pPr>
            <w:r w:rsidRPr="008C2180">
              <w:rPr>
                <w:rFonts w:cs="Arial"/>
              </w:rPr>
              <w:t>50</w:t>
            </w:r>
            <w:r w:rsidR="00A72CBA" w:rsidRPr="008C2180">
              <w:rPr>
                <w:rFonts w:cs="Arial"/>
              </w:rPr>
              <w:t>%</w:t>
            </w:r>
          </w:p>
        </w:tc>
      </w:tr>
      <w:tr w:rsidR="00DD5BC4" w:rsidRPr="008C2180" w14:paraId="579D380E" w14:textId="77777777" w:rsidTr="00115E36">
        <w:trPr>
          <w:jc w:val="center"/>
        </w:trPr>
        <w:tc>
          <w:tcPr>
            <w:tcW w:w="3975" w:type="dxa"/>
          </w:tcPr>
          <w:p w14:paraId="33528372" w14:textId="5FFC1594" w:rsidR="00000000" w:rsidRPr="008C2180" w:rsidRDefault="00A802ED" w:rsidP="00A3097B">
            <w:pPr>
              <w:spacing w:after="60"/>
              <w:jc w:val="both"/>
              <w:rPr>
                <w:rFonts w:cs="Arial"/>
              </w:rPr>
            </w:pPr>
            <w:r w:rsidRPr="008C2180">
              <w:rPr>
                <w:rFonts w:cs="Arial"/>
              </w:rPr>
              <w:t>80</w:t>
            </w:r>
            <w:r w:rsidR="00F057B9">
              <w:rPr>
                <w:rFonts w:cs="Arial"/>
              </w:rPr>
              <w:t>%</w:t>
            </w:r>
            <w:r w:rsidRPr="008C2180">
              <w:rPr>
                <w:rFonts w:cs="Arial"/>
              </w:rPr>
              <w:t xml:space="preserve"> - 84</w:t>
            </w:r>
            <w:r w:rsidR="00066625" w:rsidRPr="008C2180">
              <w:rPr>
                <w:rFonts w:cs="Arial"/>
              </w:rPr>
              <w:t>%</w:t>
            </w:r>
          </w:p>
        </w:tc>
        <w:tc>
          <w:tcPr>
            <w:tcW w:w="3704" w:type="dxa"/>
          </w:tcPr>
          <w:p w14:paraId="7F8976BD" w14:textId="1E2A6D7A" w:rsidR="00000000" w:rsidRPr="008C2180" w:rsidRDefault="00EB740A" w:rsidP="00A3097B">
            <w:pPr>
              <w:spacing w:after="60"/>
              <w:jc w:val="both"/>
              <w:rPr>
                <w:rFonts w:cs="Arial"/>
              </w:rPr>
            </w:pPr>
            <w:r w:rsidRPr="008C2180">
              <w:rPr>
                <w:rFonts w:cs="Arial"/>
              </w:rPr>
              <w:t>25</w:t>
            </w:r>
            <w:r w:rsidR="00A72CBA" w:rsidRPr="008C2180">
              <w:rPr>
                <w:rFonts w:cs="Arial"/>
              </w:rPr>
              <w:t>%</w:t>
            </w:r>
          </w:p>
        </w:tc>
      </w:tr>
      <w:tr w:rsidR="00DD5BC4" w:rsidRPr="006B12AB" w14:paraId="27775546" w14:textId="77777777" w:rsidTr="00115E36">
        <w:trPr>
          <w:jc w:val="center"/>
        </w:trPr>
        <w:tc>
          <w:tcPr>
            <w:tcW w:w="3975" w:type="dxa"/>
          </w:tcPr>
          <w:p w14:paraId="457C539E" w14:textId="1B11CD9F" w:rsidR="00000000" w:rsidRPr="008C2180" w:rsidRDefault="001D1494" w:rsidP="00A3097B">
            <w:pPr>
              <w:spacing w:after="60"/>
              <w:jc w:val="both"/>
              <w:rPr>
                <w:rFonts w:cs="Arial"/>
              </w:rPr>
            </w:pPr>
            <w:r w:rsidRPr="008C2180">
              <w:rPr>
                <w:rFonts w:cs="Arial"/>
              </w:rPr>
              <w:t>79%</w:t>
            </w:r>
            <w:r w:rsidR="00A72CBA" w:rsidRPr="008C2180">
              <w:rPr>
                <w:rFonts w:cs="Arial"/>
              </w:rPr>
              <w:t xml:space="preserve"> or below</w:t>
            </w:r>
          </w:p>
        </w:tc>
        <w:tc>
          <w:tcPr>
            <w:tcW w:w="3704" w:type="dxa"/>
          </w:tcPr>
          <w:p w14:paraId="4DA0A8C4" w14:textId="42D002A0" w:rsidR="00000000" w:rsidRPr="008C2180" w:rsidRDefault="00EB740A" w:rsidP="00A3097B">
            <w:pPr>
              <w:spacing w:after="60"/>
              <w:jc w:val="both"/>
              <w:rPr>
                <w:rFonts w:cs="Arial"/>
              </w:rPr>
            </w:pPr>
            <w:r w:rsidRPr="008C2180">
              <w:rPr>
                <w:rFonts w:cs="Arial"/>
              </w:rPr>
              <w:t>0</w:t>
            </w:r>
            <w:r w:rsidR="00A72CBA" w:rsidRPr="008C2180">
              <w:rPr>
                <w:rFonts w:cs="Arial"/>
              </w:rPr>
              <w:t>%</w:t>
            </w:r>
          </w:p>
        </w:tc>
      </w:tr>
    </w:tbl>
    <w:p w14:paraId="3BAF8A4A" w14:textId="77777777" w:rsidR="00000000" w:rsidRPr="006B12AB" w:rsidRDefault="00066625" w:rsidP="00DD5BC4">
      <w:pPr>
        <w:jc w:val="both"/>
        <w:rPr>
          <w:highlight w:val="yellow"/>
        </w:rPr>
      </w:pPr>
      <w:r w:rsidRPr="006B12AB">
        <w:rPr>
          <w:highlight w:val="yellow"/>
        </w:rPr>
        <w:t xml:space="preserve"> </w:t>
      </w:r>
    </w:p>
    <w:p w14:paraId="396A2643" w14:textId="3AE5B2DC" w:rsidR="00000000" w:rsidRPr="00E526DA" w:rsidRDefault="00066625" w:rsidP="00A73D8A">
      <w:pPr>
        <w:jc w:val="both"/>
      </w:pPr>
      <w:r w:rsidRPr="00E526DA">
        <w:t>Where Services fail to be delivered to contractually compliant levels, the Client may by written notice to the Supplier’s Representative require the Supplier to remedy the deficiency as soon as reasonably practicable in the light of the nature of the Service(s) and the type of deficiency.  If any deficiency has not been remedied to the Client’s reasonable satisfaction within a reasonable period, the Client may notify the Supplier’s Representative of such a failure and the two Representatives shall meet as soon as practicable after such notification (a “</w:t>
      </w:r>
      <w:r w:rsidRPr="00E526DA">
        <w:rPr>
          <w:b/>
          <w:bCs/>
        </w:rPr>
        <w:t>Rectification Meeting</w:t>
      </w:r>
      <w:r w:rsidRPr="00E526DA">
        <w:t xml:space="preserve">”).  At the Rectification Meeting, the parties shall attempt to agree on the cause of the deficiency, one or more ways in which the deficiency could be remedied, and a timetable within which this will be done.  The parties will also agree a suitable date for a follow up meeting to discuss the Supplier’s progress or otherwise in remedying the deficiency. </w:t>
      </w:r>
    </w:p>
    <w:p w14:paraId="384AAF1C" w14:textId="190B6BCE" w:rsidR="00000000" w:rsidRPr="00E526DA" w:rsidRDefault="00066625" w:rsidP="001D3CDB">
      <w:pPr>
        <w:jc w:val="both"/>
      </w:pPr>
      <w:r w:rsidRPr="00E526DA">
        <w:t>If the Supplier fails to meet the contractually compliant service level in any one month the Client can reasonably determine that a Service Failure has occurred.</w:t>
      </w:r>
    </w:p>
    <w:p w14:paraId="242C85B0" w14:textId="068A55B3" w:rsidR="00000000" w:rsidRPr="00E526DA" w:rsidRDefault="00066625" w:rsidP="00E526DA">
      <w:pPr>
        <w:spacing w:after="120"/>
        <w:jc w:val="both"/>
      </w:pPr>
      <w:r w:rsidRPr="00E526DA">
        <w:t xml:space="preserve">If at the follow up meeting the Client decides that the Supplier has not successfully remedied the deficiency, then the Client may elect to: </w:t>
      </w:r>
    </w:p>
    <w:p w14:paraId="1BB8955B" w14:textId="576E8E83" w:rsidR="00000000" w:rsidRPr="00E526DA" w:rsidRDefault="00066625" w:rsidP="0003604A">
      <w:pPr>
        <w:pStyle w:val="ListParagraph"/>
        <w:numPr>
          <w:ilvl w:val="0"/>
          <w:numId w:val="17"/>
        </w:numPr>
        <w:spacing w:before="0"/>
        <w:contextualSpacing w:val="0"/>
        <w:jc w:val="both"/>
      </w:pPr>
      <w:r w:rsidRPr="00E526DA">
        <w:t>require the Supplier’s Representative and the Client to meet again to discuss the deficiency</w:t>
      </w:r>
      <w:r w:rsidR="0021318E" w:rsidRPr="00E526DA">
        <w:t>,</w:t>
      </w:r>
      <w:r w:rsidRPr="00E526DA">
        <w:t xml:space="preserve"> or </w:t>
      </w:r>
    </w:p>
    <w:p w14:paraId="6D4234F1" w14:textId="02EDDF2E" w:rsidR="00000000" w:rsidRPr="00E526DA" w:rsidRDefault="00066625" w:rsidP="0003604A">
      <w:pPr>
        <w:pStyle w:val="ListParagraph"/>
        <w:numPr>
          <w:ilvl w:val="0"/>
          <w:numId w:val="17"/>
        </w:numPr>
        <w:spacing w:before="0"/>
        <w:contextualSpacing w:val="0"/>
        <w:jc w:val="both"/>
      </w:pPr>
      <w:r w:rsidRPr="00E526DA">
        <w:t>direct the Supplier to make a specific rectification</w:t>
      </w:r>
      <w:r w:rsidR="0021318E" w:rsidRPr="00E526DA">
        <w:t>, or</w:t>
      </w:r>
    </w:p>
    <w:p w14:paraId="3FFDCA20" w14:textId="7A9786BA" w:rsidR="00000000" w:rsidRPr="00E526DA" w:rsidRDefault="00066625" w:rsidP="0003604A">
      <w:pPr>
        <w:pStyle w:val="ListParagraph"/>
        <w:numPr>
          <w:ilvl w:val="0"/>
          <w:numId w:val="17"/>
        </w:numPr>
        <w:jc w:val="both"/>
      </w:pPr>
      <w:r w:rsidRPr="00E526DA">
        <w:t>potentially enact the default and termination clauses set out in the Contract</w:t>
      </w:r>
      <w:r w:rsidR="0021318E" w:rsidRPr="00E526DA">
        <w:t>.</w:t>
      </w:r>
    </w:p>
    <w:p w14:paraId="5F770867" w14:textId="2218956B" w:rsidR="00000000" w:rsidRPr="00E526DA" w:rsidRDefault="00066625" w:rsidP="001D3CDB">
      <w:pPr>
        <w:jc w:val="both"/>
      </w:pPr>
      <w:r w:rsidRPr="00E526DA">
        <w:t>Failure to achieve the contractually compliant Service Levels on the same Key Performance Indicator shall result in contractual escalation where there is a failure:</w:t>
      </w:r>
    </w:p>
    <w:p w14:paraId="748A4B54" w14:textId="77777777" w:rsidR="00000000" w:rsidRPr="00E526DA" w:rsidRDefault="00066625" w:rsidP="0003604A">
      <w:pPr>
        <w:pStyle w:val="ListParagraph"/>
        <w:numPr>
          <w:ilvl w:val="0"/>
          <w:numId w:val="3"/>
        </w:numPr>
        <w:spacing w:before="0"/>
        <w:ind w:left="714" w:hanging="357"/>
        <w:contextualSpacing w:val="0"/>
        <w:jc w:val="both"/>
      </w:pPr>
      <w:r w:rsidRPr="00E526DA">
        <w:t xml:space="preserve">in two (2) consecutive months, or </w:t>
      </w:r>
    </w:p>
    <w:p w14:paraId="0DEB04CB" w14:textId="498EC0BE" w:rsidR="00BA3B7B" w:rsidRPr="00E526DA" w:rsidRDefault="00BA3B7B" w:rsidP="0003604A">
      <w:pPr>
        <w:pStyle w:val="ListParagraph"/>
        <w:numPr>
          <w:ilvl w:val="0"/>
          <w:numId w:val="3"/>
        </w:numPr>
        <w:spacing w:before="0"/>
        <w:ind w:left="714" w:hanging="357"/>
        <w:contextualSpacing w:val="0"/>
        <w:jc w:val="both"/>
      </w:pPr>
      <w:r w:rsidRPr="00E526DA">
        <w:t>in any four (4) months in any period of six (6) consecutive months; or</w:t>
      </w:r>
    </w:p>
    <w:p w14:paraId="7878D5A4" w14:textId="357CA874" w:rsidR="00000000" w:rsidRPr="00E526DA" w:rsidRDefault="00066625" w:rsidP="0003604A">
      <w:pPr>
        <w:pStyle w:val="ListParagraph"/>
        <w:numPr>
          <w:ilvl w:val="0"/>
          <w:numId w:val="3"/>
        </w:numPr>
        <w:jc w:val="both"/>
      </w:pPr>
      <w:r w:rsidRPr="00E526DA">
        <w:t>in any six (6) months during any period of twelve (12) consecutive months</w:t>
      </w:r>
      <w:r w:rsidR="00BA3B7B" w:rsidRPr="00E526DA">
        <w:t>.</w:t>
      </w:r>
      <w:r w:rsidRPr="00E526DA">
        <w:t xml:space="preserve"> </w:t>
      </w:r>
    </w:p>
    <w:p w14:paraId="537BA0DC" w14:textId="77777777" w:rsidR="00000000" w:rsidRPr="00E526DA" w:rsidRDefault="00000000" w:rsidP="00001354">
      <w:pPr>
        <w:pStyle w:val="ListParagraph"/>
        <w:jc w:val="both"/>
      </w:pPr>
    </w:p>
    <w:p w14:paraId="5511BC6F" w14:textId="36937AB7" w:rsidR="00000000" w:rsidRPr="00E526DA" w:rsidRDefault="00066625" w:rsidP="001D3CDB">
      <w:pPr>
        <w:pStyle w:val="ListParagraph"/>
        <w:ind w:left="0"/>
        <w:jc w:val="both"/>
      </w:pPr>
      <w:r w:rsidRPr="00E526DA">
        <w:t>The Prices set out in the Pricing Schedule represent the Supplier’s sole entitlement to payment under the Contract delivered at or above the contractually compliant Service Levels required.</w:t>
      </w:r>
    </w:p>
    <w:p w14:paraId="3327E403" w14:textId="77777777" w:rsidR="00000000" w:rsidRPr="00EB12E5" w:rsidRDefault="00066625" w:rsidP="00C25CC2">
      <w:pPr>
        <w:pStyle w:val="Heading1"/>
        <w:rPr>
          <w:b/>
          <w:bCs w:val="0"/>
          <w:sz w:val="24"/>
          <w:szCs w:val="24"/>
        </w:rPr>
      </w:pPr>
      <w:bookmarkStart w:id="19" w:name="_Toc287099067"/>
      <w:bookmarkStart w:id="20" w:name="_Toc452122470"/>
      <w:bookmarkStart w:id="21" w:name="_Toc328411582"/>
      <w:bookmarkStart w:id="22" w:name="_Toc33797420"/>
      <w:bookmarkStart w:id="23" w:name="_Toc34671535"/>
      <w:bookmarkStart w:id="24" w:name="_Toc141685916"/>
      <w:r w:rsidRPr="00EB12E5">
        <w:rPr>
          <w:b/>
          <w:bCs w:val="0"/>
          <w:sz w:val="24"/>
          <w:szCs w:val="24"/>
        </w:rPr>
        <w:lastRenderedPageBreak/>
        <w:t>Performance Deductions</w:t>
      </w:r>
      <w:bookmarkEnd w:id="19"/>
      <w:bookmarkEnd w:id="20"/>
      <w:bookmarkEnd w:id="21"/>
      <w:bookmarkEnd w:id="22"/>
      <w:bookmarkEnd w:id="23"/>
      <w:bookmarkEnd w:id="24"/>
    </w:p>
    <w:p w14:paraId="12A59B23" w14:textId="39526BD2" w:rsidR="00000000" w:rsidRPr="00EB12E5" w:rsidRDefault="00066625" w:rsidP="001D3CDB">
      <w:pPr>
        <w:jc w:val="both"/>
      </w:pPr>
      <w:r w:rsidRPr="00EB12E5">
        <w:t>The profit element of the Fixed Price as set out in the Pricing Schedule (“</w:t>
      </w:r>
      <w:r w:rsidRPr="00EB12E5">
        <w:rPr>
          <w:b/>
          <w:bCs/>
        </w:rPr>
        <w:t>Monthly</w:t>
      </w:r>
      <w:r w:rsidRPr="00EB12E5">
        <w:t xml:space="preserve"> </w:t>
      </w:r>
      <w:r w:rsidRPr="00EB12E5">
        <w:rPr>
          <w:b/>
          <w:bCs/>
        </w:rPr>
        <w:t>Core</w:t>
      </w:r>
      <w:r w:rsidRPr="00EB12E5">
        <w:t xml:space="preserve"> </w:t>
      </w:r>
      <w:r w:rsidRPr="00EB12E5">
        <w:rPr>
          <w:b/>
          <w:bCs/>
        </w:rPr>
        <w:t>Profit</w:t>
      </w:r>
      <w:r w:rsidRPr="00EB12E5">
        <w:t>”) shall be adjusted to give the actual profit due to the Supplier in any Month (“</w:t>
      </w:r>
      <w:r w:rsidRPr="00EB12E5">
        <w:rPr>
          <w:b/>
          <w:bCs/>
        </w:rPr>
        <w:t>Actual</w:t>
      </w:r>
      <w:r w:rsidRPr="00EB12E5">
        <w:t xml:space="preserve"> </w:t>
      </w:r>
      <w:r w:rsidRPr="00EB12E5">
        <w:rPr>
          <w:b/>
          <w:bCs/>
        </w:rPr>
        <w:t>Monthly</w:t>
      </w:r>
      <w:r w:rsidRPr="00EB12E5">
        <w:t xml:space="preserve"> </w:t>
      </w:r>
      <w:r w:rsidRPr="00EB12E5">
        <w:rPr>
          <w:b/>
          <w:bCs/>
        </w:rPr>
        <w:t>Profit</w:t>
      </w:r>
      <w:r w:rsidRPr="00EB12E5">
        <w:t>”) on the basis set out in section 4 with a consequent adjustment of the Price.</w:t>
      </w:r>
    </w:p>
    <w:p w14:paraId="2180214F" w14:textId="031E87B3" w:rsidR="00000000" w:rsidRPr="00393F34" w:rsidRDefault="00066625" w:rsidP="001D3CDB">
      <w:pPr>
        <w:jc w:val="both"/>
      </w:pPr>
      <w:r w:rsidRPr="00393F34">
        <w:t xml:space="preserve">The Actual Monthly Profit for any Month shall be equal to one twelfth of the Core Profit for the relevant </w:t>
      </w:r>
      <w:bookmarkStart w:id="25" w:name="_DV_C72"/>
      <w:r w:rsidRPr="00393F34">
        <w:t>12-month period (“</w:t>
      </w:r>
      <w:bookmarkStart w:id="26" w:name="_DV_M86"/>
      <w:bookmarkEnd w:id="25"/>
      <w:bookmarkEnd w:id="26"/>
      <w:r w:rsidRPr="00393F34">
        <w:t>Year</w:t>
      </w:r>
      <w:bookmarkStart w:id="27" w:name="_DV_C73"/>
      <w:r w:rsidRPr="00393F34">
        <w:t>”)</w:t>
      </w:r>
      <w:bookmarkStart w:id="28" w:name="_DV_M87"/>
      <w:bookmarkEnd w:id="27"/>
      <w:bookmarkEnd w:id="28"/>
      <w:r w:rsidRPr="00393F34">
        <w:t xml:space="preserve"> if the Actual Performance </w:t>
      </w:r>
      <w:r w:rsidR="008454B0" w:rsidRPr="00393F34">
        <w:t>95% or higher.</w:t>
      </w:r>
    </w:p>
    <w:p w14:paraId="4B8A921D" w14:textId="26ACA8EA" w:rsidR="00000000" w:rsidRPr="00393F34" w:rsidRDefault="00066625" w:rsidP="001D3CDB">
      <w:pPr>
        <w:jc w:val="both"/>
        <w:rPr>
          <w:rFonts w:cs="Arial"/>
        </w:rPr>
      </w:pPr>
      <w:r w:rsidRPr="00393F34">
        <w:rPr>
          <w:rFonts w:cs="Arial"/>
        </w:rPr>
        <w:t xml:space="preserve">The Actual Monthly Profit for any Month shall be zero if the Actual Performance Score for that Month is less than </w:t>
      </w:r>
      <w:r w:rsidR="00A05CB2" w:rsidRPr="00393F34">
        <w:rPr>
          <w:rFonts w:cs="Arial"/>
        </w:rPr>
        <w:t>95</w:t>
      </w:r>
      <w:r w:rsidRPr="00393F34">
        <w:rPr>
          <w:rFonts w:cs="Arial"/>
        </w:rPr>
        <w:t>%.</w:t>
      </w:r>
    </w:p>
    <w:p w14:paraId="1E144824" w14:textId="3F259567" w:rsidR="00000000" w:rsidRPr="00393F34" w:rsidRDefault="00066625" w:rsidP="001D3CDB">
      <w:pPr>
        <w:jc w:val="both"/>
        <w:rPr>
          <w:rFonts w:cs="Arial"/>
        </w:rPr>
      </w:pPr>
      <w:r w:rsidRPr="00393F34">
        <w:rPr>
          <w:rFonts w:cs="Arial"/>
        </w:rPr>
        <w:t xml:space="preserve">Where the Actual Performance Score in any Month is </w:t>
      </w:r>
      <w:r w:rsidR="004420A7" w:rsidRPr="00393F34">
        <w:rPr>
          <w:rFonts w:cs="Arial"/>
        </w:rPr>
        <w:t>8</w:t>
      </w:r>
      <w:r w:rsidRPr="00393F34">
        <w:rPr>
          <w:rFonts w:cs="Arial"/>
        </w:rPr>
        <w:t>0%</w:t>
      </w:r>
      <w:r w:rsidR="004420A7" w:rsidRPr="00393F34">
        <w:rPr>
          <w:rFonts w:cs="Arial"/>
        </w:rPr>
        <w:t xml:space="preserve"> or h</w:t>
      </w:r>
      <w:r w:rsidR="00E46488" w:rsidRPr="00393F34">
        <w:rPr>
          <w:rFonts w:cs="Arial"/>
        </w:rPr>
        <w:t>i</w:t>
      </w:r>
      <w:r w:rsidR="004420A7" w:rsidRPr="00393F34">
        <w:rPr>
          <w:rFonts w:cs="Arial"/>
        </w:rPr>
        <w:t>gher</w:t>
      </w:r>
      <w:r w:rsidR="00864D31" w:rsidRPr="00393F34">
        <w:rPr>
          <w:rFonts w:cs="Arial"/>
        </w:rPr>
        <w:t>,</w:t>
      </w:r>
      <w:r w:rsidRPr="00393F34">
        <w:rPr>
          <w:rFonts w:cs="Arial"/>
        </w:rPr>
        <w:t xml:space="preserve"> but less than or equal to </w:t>
      </w:r>
      <w:r w:rsidR="00C92B90" w:rsidRPr="00393F34">
        <w:rPr>
          <w:rFonts w:cs="Arial"/>
        </w:rPr>
        <w:t>9</w:t>
      </w:r>
      <w:r w:rsidR="004A75EA" w:rsidRPr="00393F34">
        <w:rPr>
          <w:rFonts w:cs="Arial"/>
        </w:rPr>
        <w:t>5</w:t>
      </w:r>
      <w:r w:rsidRPr="00393F34">
        <w:rPr>
          <w:rFonts w:cs="Arial"/>
        </w:rPr>
        <w:t>% then the Actual Monthly Profit payable to the Supplier in respect of that Month shall be calculated according to the following formula:</w:t>
      </w:r>
    </w:p>
    <w:p w14:paraId="0B204C3F" w14:textId="37CA281F" w:rsidR="00000000" w:rsidRPr="00393F34" w:rsidRDefault="00066625" w:rsidP="001D3CDB">
      <w:pPr>
        <w:jc w:val="both"/>
        <w:rPr>
          <w:rFonts w:cs="Arial"/>
        </w:rPr>
      </w:pPr>
      <w:bookmarkStart w:id="29" w:name="_Hlk82185851"/>
      <w:r w:rsidRPr="00393F34">
        <w:rPr>
          <w:rFonts w:cs="Arial"/>
        </w:rPr>
        <w:t>Actual Monthly Profit = MCP x ((100 – (</w:t>
      </w:r>
      <w:r w:rsidR="00AE2F04" w:rsidRPr="00393F34">
        <w:rPr>
          <w:rFonts w:cs="Arial"/>
        </w:rPr>
        <w:t>5</w:t>
      </w:r>
      <w:r w:rsidRPr="00393F34">
        <w:rPr>
          <w:rFonts w:cs="Arial"/>
        </w:rPr>
        <w:t xml:space="preserve"> x (</w:t>
      </w:r>
      <w:r w:rsidR="00C92B90" w:rsidRPr="00393F34">
        <w:rPr>
          <w:rFonts w:cs="Arial"/>
        </w:rPr>
        <w:t>9</w:t>
      </w:r>
      <w:r w:rsidR="00AE2F04" w:rsidRPr="00393F34">
        <w:rPr>
          <w:rFonts w:cs="Arial"/>
        </w:rPr>
        <w:t>5</w:t>
      </w:r>
      <w:r w:rsidRPr="00393F34">
        <w:rPr>
          <w:rFonts w:cs="Arial"/>
        </w:rPr>
        <w:t xml:space="preserve"> – APS)))/100)</w:t>
      </w:r>
    </w:p>
    <w:bookmarkEnd w:id="29"/>
    <w:p w14:paraId="378EDD32" w14:textId="77777777" w:rsidR="00000000" w:rsidRPr="00393F34" w:rsidRDefault="00066625" w:rsidP="001D3CDB">
      <w:pPr>
        <w:jc w:val="both"/>
        <w:rPr>
          <w:rFonts w:cs="Arial"/>
        </w:rPr>
      </w:pPr>
      <w:r w:rsidRPr="00393F34">
        <w:rPr>
          <w:rFonts w:cs="Arial"/>
        </w:rPr>
        <w:t>Where:</w:t>
      </w:r>
      <w:r w:rsidRPr="00393F34">
        <w:rPr>
          <w:rFonts w:cs="Arial"/>
        </w:rPr>
        <w:tab/>
        <w:t xml:space="preserve"> </w:t>
      </w:r>
    </w:p>
    <w:p w14:paraId="7119C515" w14:textId="1F5C6B58" w:rsidR="00000000" w:rsidRPr="00393F34" w:rsidRDefault="00066625" w:rsidP="001D3CDB">
      <w:pPr>
        <w:jc w:val="both"/>
        <w:rPr>
          <w:rFonts w:cs="Arial"/>
        </w:rPr>
      </w:pPr>
      <w:r w:rsidRPr="00393F34">
        <w:rPr>
          <w:rFonts w:cs="Arial"/>
          <w:b/>
          <w:bCs/>
        </w:rPr>
        <w:t>MCP</w:t>
      </w:r>
      <w:r w:rsidRPr="00393F34">
        <w:rPr>
          <w:rFonts w:cs="Arial"/>
        </w:rPr>
        <w:t xml:space="preserve"> is the monthly Core Profit (equal to one twelfth of the Core Profit for the relevant Year).</w:t>
      </w:r>
    </w:p>
    <w:p w14:paraId="552E4B33" w14:textId="69E4876D" w:rsidR="00000000" w:rsidRPr="00393F34" w:rsidRDefault="00066625" w:rsidP="001D3CDB">
      <w:pPr>
        <w:jc w:val="both"/>
        <w:rPr>
          <w:rFonts w:cs="Arial"/>
        </w:rPr>
      </w:pPr>
      <w:r w:rsidRPr="00393F34">
        <w:rPr>
          <w:rFonts w:cs="Arial"/>
          <w:b/>
          <w:bCs/>
        </w:rPr>
        <w:t>APS</w:t>
      </w:r>
      <w:r w:rsidRPr="00393F34">
        <w:rPr>
          <w:rFonts w:cs="Arial"/>
        </w:rPr>
        <w:t xml:space="preserve"> is the Actual Performance Score for the relevant </w:t>
      </w:r>
      <w:r w:rsidR="001B24EE" w:rsidRPr="00393F34">
        <w:rPr>
          <w:rFonts w:cs="Arial"/>
        </w:rPr>
        <w:t>Month.</w:t>
      </w:r>
    </w:p>
    <w:p w14:paraId="1FC84E15" w14:textId="7D9640E2" w:rsidR="00000000" w:rsidRPr="0019223A" w:rsidRDefault="00066625" w:rsidP="001D3CDB">
      <w:pPr>
        <w:jc w:val="both"/>
      </w:pPr>
      <w:proofErr w:type="gramStart"/>
      <w:r w:rsidRPr="0019223A">
        <w:t>In the event that</w:t>
      </w:r>
      <w:proofErr w:type="gramEnd"/>
      <w:r w:rsidRPr="0019223A">
        <w:t xml:space="preserve"> the actual financial loss incurred by the Client as a result of the Supplier’s failure to supply the Services in accordance with the contractually compliant Service Levels exceeds the deductions made under this section, the Client reserves the right to make a claim for breach of contract. For the avoidance of doubt, the Client agrees that it will not be able to recover the same losses twice for the same Service, so that it will not be able to recover as damages losses to the extent to which the Supplier has already compensated the Client for the losses </w:t>
      </w:r>
      <w:proofErr w:type="gramStart"/>
      <w:r w:rsidRPr="0019223A">
        <w:t>as a result of</w:t>
      </w:r>
      <w:proofErr w:type="gramEnd"/>
      <w:r w:rsidRPr="0019223A">
        <w:t xml:space="preserve"> the performance deduction made under this section. </w:t>
      </w:r>
    </w:p>
    <w:p w14:paraId="3AF7FA7D" w14:textId="77777777" w:rsidR="00892E26" w:rsidRPr="00F27A52" w:rsidRDefault="00892E26" w:rsidP="00892E26">
      <w:pPr>
        <w:pStyle w:val="Heading1"/>
      </w:pPr>
      <w:bookmarkStart w:id="30" w:name="_Toc131412132"/>
      <w:bookmarkStart w:id="31" w:name="_Toc135535493"/>
      <w:bookmarkStart w:id="32" w:name="_Toc141685917"/>
      <w:r w:rsidRPr="00F27A52">
        <w:t>Service Level Agreements (SLA) and Key Performance Indicators (KPI)</w:t>
      </w:r>
      <w:bookmarkEnd w:id="30"/>
      <w:bookmarkEnd w:id="31"/>
      <w:bookmarkEnd w:id="32"/>
    </w:p>
    <w:p w14:paraId="56516E24" w14:textId="38A8D37B" w:rsidR="00892E26" w:rsidRPr="00F27A52" w:rsidRDefault="00892E26" w:rsidP="00892E26">
      <w:r w:rsidRPr="00F27A52">
        <w:t>Essential to the running of the contract will be a series of SLA</w:t>
      </w:r>
      <w:r w:rsidR="0078275C">
        <w:t>s</w:t>
      </w:r>
      <w:r w:rsidRPr="00F27A52">
        <w:t xml:space="preserve"> and KPI</w:t>
      </w:r>
      <w:r w:rsidR="0078275C">
        <w:t>s</w:t>
      </w:r>
      <w:r w:rsidRPr="00F27A52">
        <w:t xml:space="preserve"> to ensure the Museum is receiving the contracted service levels</w:t>
      </w:r>
      <w:r w:rsidR="008C2B24">
        <w:t>.</w:t>
      </w:r>
    </w:p>
    <w:p w14:paraId="0CFB4807" w14:textId="77777777" w:rsidR="00892E26" w:rsidRPr="00D97D7E" w:rsidRDefault="00892E26" w:rsidP="00892E26">
      <w:pPr>
        <w:pStyle w:val="Heading2"/>
      </w:pPr>
      <w:bookmarkStart w:id="33" w:name="_Toc131412133"/>
      <w:bookmarkStart w:id="34" w:name="_Toc135535494"/>
      <w:bookmarkStart w:id="35" w:name="_Toc141685918"/>
      <w:r w:rsidRPr="00D97D7E">
        <w:t>Service Level Agreements (SLA) Night shift</w:t>
      </w:r>
      <w:bookmarkEnd w:id="33"/>
      <w:bookmarkEnd w:id="34"/>
      <w:bookmarkEnd w:id="35"/>
    </w:p>
    <w:p w14:paraId="1F06EC11" w14:textId="77777777" w:rsidR="00892E26" w:rsidRPr="00F27A52" w:rsidRDefault="00892E26" w:rsidP="00892E26">
      <w:pPr>
        <w:pStyle w:val="Heading3"/>
      </w:pPr>
      <w:bookmarkStart w:id="36" w:name="_Toc131412134"/>
      <w:bookmarkStart w:id="37" w:name="_Toc135535495"/>
      <w:bookmarkStart w:id="38" w:name="_Toc141685919"/>
      <w:bookmarkStart w:id="39" w:name="_Hlk120780520"/>
      <w:r w:rsidRPr="00F27A52">
        <w:t>Core Service</w:t>
      </w:r>
      <w:bookmarkEnd w:id="36"/>
      <w:bookmarkEnd w:id="37"/>
      <w:bookmarkEnd w:id="38"/>
    </w:p>
    <w:p w14:paraId="679B1281" w14:textId="17811924" w:rsidR="00892E26" w:rsidRDefault="008225B7" w:rsidP="0003604A">
      <w:pPr>
        <w:pStyle w:val="ListParagraph"/>
        <w:numPr>
          <w:ilvl w:val="0"/>
          <w:numId w:val="18"/>
        </w:numPr>
        <w:spacing w:before="0"/>
        <w:contextualSpacing w:val="0"/>
      </w:pPr>
      <w:r>
        <w:t>The p</w:t>
      </w:r>
      <w:r w:rsidR="00C8746C">
        <w:t>rovision of s</w:t>
      </w:r>
      <w:r w:rsidR="00892E26" w:rsidRPr="00F27A52">
        <w:t>ecurity services</w:t>
      </w:r>
      <w:r w:rsidR="00C8746C">
        <w:t xml:space="preserve"> between the hours of 17:00 hrs. and 10:00 hrs.</w:t>
      </w:r>
      <w:r w:rsidR="00F40C5F">
        <w:t>, 365 days per year (366 days for leap years</w:t>
      </w:r>
      <w:r w:rsidR="00613713">
        <w:t>)</w:t>
      </w:r>
      <w:r w:rsidR="00F40C5F">
        <w:t>.</w:t>
      </w:r>
    </w:p>
    <w:p w14:paraId="13659F06" w14:textId="5A573EAF" w:rsidR="00E54AB4" w:rsidRPr="00F27A52" w:rsidRDefault="00E54AB4" w:rsidP="0003604A">
      <w:pPr>
        <w:pStyle w:val="ListParagraph"/>
        <w:numPr>
          <w:ilvl w:val="0"/>
          <w:numId w:val="18"/>
        </w:numPr>
        <w:spacing w:before="0"/>
        <w:contextualSpacing w:val="0"/>
      </w:pPr>
      <w:r>
        <w:t xml:space="preserve">The </w:t>
      </w:r>
      <w:r w:rsidRPr="00532DAE">
        <w:t>provision of security services for all 24-hour periods when the Museum is closed to the public. These periods include, but are not limited to, annual closure periods from 24</w:t>
      </w:r>
      <w:r w:rsidRPr="00532DAE">
        <w:rPr>
          <w:vertAlign w:val="superscript"/>
        </w:rPr>
        <w:t>th</w:t>
      </w:r>
      <w:r w:rsidRPr="00532DAE">
        <w:t xml:space="preserve"> to 27</w:t>
      </w:r>
      <w:r w:rsidRPr="00532DAE">
        <w:rPr>
          <w:vertAlign w:val="superscript"/>
        </w:rPr>
        <w:t>th</w:t>
      </w:r>
      <w:r w:rsidRPr="00532DAE">
        <w:t xml:space="preserve"> December and the 1</w:t>
      </w:r>
      <w:r w:rsidRPr="00532DAE">
        <w:rPr>
          <w:vertAlign w:val="superscript"/>
        </w:rPr>
        <w:t xml:space="preserve">st </w:t>
      </w:r>
      <w:r>
        <w:t>of J</w:t>
      </w:r>
      <w:r w:rsidRPr="00532DAE">
        <w:t>anuary, inclusive.</w:t>
      </w:r>
    </w:p>
    <w:p w14:paraId="1D5F2BB5" w14:textId="1280889F" w:rsidR="00892E26" w:rsidRPr="00F27A52" w:rsidRDefault="00892E26" w:rsidP="0003604A">
      <w:pPr>
        <w:pStyle w:val="ListParagraph"/>
        <w:numPr>
          <w:ilvl w:val="0"/>
          <w:numId w:val="18"/>
        </w:numPr>
        <w:spacing w:before="0"/>
        <w:contextualSpacing w:val="0"/>
      </w:pPr>
      <w:r w:rsidRPr="00F27A52">
        <w:t xml:space="preserve">All </w:t>
      </w:r>
      <w:r w:rsidR="00BF022C">
        <w:t>personnel employed on</w:t>
      </w:r>
      <w:r w:rsidRPr="00F27A52">
        <w:t xml:space="preserve"> core services must</w:t>
      </w:r>
      <w:r>
        <w:t>:</w:t>
      </w:r>
      <w:r w:rsidRPr="00F27A52">
        <w:t xml:space="preserve"> </w:t>
      </w:r>
    </w:p>
    <w:p w14:paraId="6A1ED08F" w14:textId="77777777" w:rsidR="009E2F03" w:rsidRPr="002E0E47" w:rsidRDefault="009E2F03" w:rsidP="0003604A">
      <w:pPr>
        <w:pStyle w:val="ListParagraph"/>
        <w:numPr>
          <w:ilvl w:val="0"/>
          <w:numId w:val="10"/>
        </w:numPr>
        <w:spacing w:before="0" w:after="60"/>
        <w:ind w:left="1418" w:hanging="425"/>
        <w:contextualSpacing w:val="0"/>
      </w:pPr>
      <w:r w:rsidRPr="002E0E47">
        <w:lastRenderedPageBreak/>
        <w:t>Hold a current Security Industry Authority (SIA) CCTV licence.</w:t>
      </w:r>
    </w:p>
    <w:p w14:paraId="3B33FA68" w14:textId="2B9C2871" w:rsidR="009E2F03" w:rsidRPr="00964F26" w:rsidRDefault="009E2F03" w:rsidP="0003604A">
      <w:pPr>
        <w:pStyle w:val="ListParagraph"/>
        <w:numPr>
          <w:ilvl w:val="0"/>
          <w:numId w:val="10"/>
        </w:numPr>
        <w:spacing w:before="0" w:after="60"/>
        <w:ind w:left="1418" w:hanging="425"/>
        <w:contextualSpacing w:val="0"/>
      </w:pPr>
      <w:r w:rsidRPr="00964F26">
        <w:t xml:space="preserve">Be control room </w:t>
      </w:r>
      <w:r w:rsidR="00613713" w:rsidRPr="00964F26">
        <w:t>familiarised</w:t>
      </w:r>
      <w:r w:rsidRPr="00964F26">
        <w:t>.</w:t>
      </w:r>
    </w:p>
    <w:p w14:paraId="541A364E" w14:textId="77777777" w:rsidR="009E2F03" w:rsidRPr="002E0E47" w:rsidRDefault="009E2F03" w:rsidP="0003604A">
      <w:pPr>
        <w:pStyle w:val="ListParagraph"/>
        <w:numPr>
          <w:ilvl w:val="0"/>
          <w:numId w:val="10"/>
        </w:numPr>
        <w:spacing w:before="0" w:after="60"/>
        <w:ind w:left="1418" w:hanging="425"/>
        <w:contextualSpacing w:val="0"/>
      </w:pPr>
      <w:r w:rsidRPr="002E0E47">
        <w:t>Hold enhanced DBS clearance.</w:t>
      </w:r>
    </w:p>
    <w:p w14:paraId="0CA235F7" w14:textId="47EBC532" w:rsidR="009E2F03" w:rsidRPr="0053614E" w:rsidRDefault="009E2F03" w:rsidP="0003604A">
      <w:pPr>
        <w:pStyle w:val="ListParagraph"/>
        <w:numPr>
          <w:ilvl w:val="0"/>
          <w:numId w:val="10"/>
        </w:numPr>
        <w:spacing w:before="0" w:after="60"/>
        <w:ind w:left="1418" w:hanging="425"/>
        <w:contextualSpacing w:val="0"/>
      </w:pPr>
      <w:r w:rsidRPr="0053614E">
        <w:t xml:space="preserve">Hold a valid </w:t>
      </w:r>
      <w:r w:rsidR="00484092" w:rsidRPr="0053614E">
        <w:t>Emergency First Aid at Work</w:t>
      </w:r>
      <w:r w:rsidRPr="0053614E">
        <w:t xml:space="preserve"> certificate</w:t>
      </w:r>
      <w:r w:rsidR="00484092" w:rsidRPr="0053614E">
        <w:t>, or equivalent</w:t>
      </w:r>
      <w:r w:rsidR="00484092" w:rsidRPr="0053614E">
        <w:rPr>
          <w:rStyle w:val="FootnoteReference"/>
        </w:rPr>
        <w:footnoteReference w:id="1"/>
      </w:r>
      <w:r w:rsidRPr="0053614E">
        <w:t>.</w:t>
      </w:r>
    </w:p>
    <w:p w14:paraId="45FD0039" w14:textId="77777777" w:rsidR="009E2F03" w:rsidRDefault="009E2F03" w:rsidP="0003604A">
      <w:pPr>
        <w:pStyle w:val="ListParagraph"/>
        <w:numPr>
          <w:ilvl w:val="0"/>
          <w:numId w:val="10"/>
        </w:numPr>
        <w:spacing w:before="0" w:after="60"/>
        <w:ind w:left="1418" w:hanging="425"/>
        <w:contextualSpacing w:val="0"/>
      </w:pPr>
      <w:r w:rsidRPr="002E0E47">
        <w:t xml:space="preserve">Have completed </w:t>
      </w:r>
      <w:r>
        <w:t xml:space="preserve">the </w:t>
      </w:r>
      <w:r w:rsidRPr="002E0E47">
        <w:t>Action Counters Terrorism</w:t>
      </w:r>
      <w:r>
        <w:t xml:space="preserve"> (ACT)</w:t>
      </w:r>
      <w:r w:rsidRPr="002E0E47">
        <w:t xml:space="preserve"> eLearning.</w:t>
      </w:r>
    </w:p>
    <w:p w14:paraId="13916A6E" w14:textId="44A65690" w:rsidR="00BF022C" w:rsidRPr="002E0E47" w:rsidRDefault="00E07996" w:rsidP="0003604A">
      <w:pPr>
        <w:pStyle w:val="ListParagraph"/>
        <w:numPr>
          <w:ilvl w:val="0"/>
          <w:numId w:val="10"/>
        </w:numPr>
        <w:spacing w:before="0" w:after="60"/>
        <w:ind w:left="1418" w:hanging="425"/>
        <w:contextualSpacing w:val="0"/>
      </w:pPr>
      <w:r>
        <w:t xml:space="preserve">Have </w:t>
      </w:r>
      <w:r w:rsidRPr="00F27A52">
        <w:t xml:space="preserve">completed site inductions and training to the satisfaction of the RAF Museum and security </w:t>
      </w:r>
      <w:r>
        <w:t>partner.</w:t>
      </w:r>
    </w:p>
    <w:p w14:paraId="4CB64ECE" w14:textId="0542664D" w:rsidR="00892E26" w:rsidRPr="00F27A52" w:rsidRDefault="00892E26" w:rsidP="0003604A">
      <w:pPr>
        <w:pStyle w:val="ListParagraph"/>
        <w:numPr>
          <w:ilvl w:val="0"/>
          <w:numId w:val="19"/>
        </w:numPr>
        <w:spacing w:before="0"/>
        <w:contextualSpacing w:val="0"/>
      </w:pPr>
      <w:r w:rsidRPr="00F27A52">
        <w:t xml:space="preserve">Minimum </w:t>
      </w:r>
      <w:r w:rsidR="007505B2">
        <w:t>of</w:t>
      </w:r>
      <w:r w:rsidRPr="00F27A52">
        <w:t xml:space="preserve"> two</w:t>
      </w:r>
      <w:r>
        <w:t xml:space="preserve"> SIA</w:t>
      </w:r>
      <w:r w:rsidRPr="00F27A52">
        <w:t xml:space="preserve"> </w:t>
      </w:r>
      <w:r w:rsidR="00E016F0">
        <w:t xml:space="preserve">CCTV </w:t>
      </w:r>
      <w:r w:rsidRPr="00F27A52">
        <w:t xml:space="preserve">licenced </w:t>
      </w:r>
      <w:r w:rsidR="00E016F0">
        <w:t>staff to be present on site.</w:t>
      </w:r>
    </w:p>
    <w:p w14:paraId="08FA04DD" w14:textId="00FF95FC" w:rsidR="00892E26" w:rsidRDefault="00892E26" w:rsidP="0003604A">
      <w:pPr>
        <w:pStyle w:val="ListParagraph"/>
        <w:numPr>
          <w:ilvl w:val="0"/>
          <w:numId w:val="19"/>
        </w:numPr>
        <w:spacing w:before="0"/>
        <w:contextualSpacing w:val="0"/>
      </w:pPr>
      <w:r w:rsidRPr="00F27A52">
        <w:t xml:space="preserve">Museum control room to be staffed, </w:t>
      </w:r>
      <w:proofErr w:type="gramStart"/>
      <w:r w:rsidRPr="00F27A52">
        <w:t>at all times</w:t>
      </w:r>
      <w:proofErr w:type="gramEnd"/>
      <w:r w:rsidRPr="00F27A52">
        <w:t xml:space="preserve"> by at least one SIA CCTV trained officer</w:t>
      </w:r>
      <w:r>
        <w:t>.</w:t>
      </w:r>
    </w:p>
    <w:p w14:paraId="21E84DAC" w14:textId="73487E6F" w:rsidR="00A529A4" w:rsidRPr="004D2B9B" w:rsidRDefault="00F30462" w:rsidP="0003604A">
      <w:pPr>
        <w:pStyle w:val="ListParagraph"/>
        <w:numPr>
          <w:ilvl w:val="0"/>
          <w:numId w:val="19"/>
        </w:numPr>
        <w:spacing w:before="0"/>
        <w:contextualSpacing w:val="0"/>
      </w:pPr>
      <w:r w:rsidRPr="004D2B9B">
        <w:t>Controlling access to the</w:t>
      </w:r>
      <w:r w:rsidR="00A529A4" w:rsidRPr="004D2B9B">
        <w:t xml:space="preserve"> site outside of ope</w:t>
      </w:r>
      <w:r w:rsidR="004D2B9B" w:rsidRPr="004D2B9B">
        <w:t>ning</w:t>
      </w:r>
      <w:r w:rsidR="00A529A4" w:rsidRPr="004D2B9B">
        <w:t xml:space="preserve"> hours as </w:t>
      </w:r>
      <w:r w:rsidR="004D2B9B" w:rsidRPr="004D2B9B">
        <w:t>defined by Standard Operating Procedures (SOPs) and briefings</w:t>
      </w:r>
      <w:r w:rsidR="00A529A4" w:rsidRPr="004D2B9B">
        <w:t>.</w:t>
      </w:r>
    </w:p>
    <w:p w14:paraId="7A994575" w14:textId="1080B0E1" w:rsidR="00892E26" w:rsidRPr="009D282D" w:rsidRDefault="000A4837" w:rsidP="0003604A">
      <w:pPr>
        <w:pStyle w:val="ListParagraph"/>
        <w:numPr>
          <w:ilvl w:val="0"/>
          <w:numId w:val="19"/>
        </w:numPr>
        <w:spacing w:before="0"/>
        <w:contextualSpacing w:val="0"/>
      </w:pPr>
      <w:r>
        <w:t>Staff</w:t>
      </w:r>
      <w:r w:rsidRPr="000A4837">
        <w:t xml:space="preserve"> </w:t>
      </w:r>
      <w:r w:rsidRPr="00F27A52">
        <w:t xml:space="preserve">the </w:t>
      </w:r>
      <w:r w:rsidRPr="005958FD">
        <w:t>security reception</w:t>
      </w:r>
      <w:r w:rsidR="005958FD">
        <w:t xml:space="preserve"> (adjacent to the control room)</w:t>
      </w:r>
      <w:r w:rsidRPr="005958FD">
        <w:t xml:space="preserve"> between the hours of 17:00 hrs. – 18:00 hrs. and 06:00 hrs. – 10:00 hrs. Other hours of cover may be required </w:t>
      </w:r>
      <w:r w:rsidRPr="009D282D">
        <w:t xml:space="preserve">depending on site activity. </w:t>
      </w:r>
    </w:p>
    <w:p w14:paraId="41BDFF11" w14:textId="79164593" w:rsidR="003B4239" w:rsidRPr="009D282D" w:rsidRDefault="003926BB" w:rsidP="0003604A">
      <w:pPr>
        <w:pStyle w:val="ListParagraph"/>
        <w:numPr>
          <w:ilvl w:val="0"/>
          <w:numId w:val="19"/>
        </w:numPr>
        <w:spacing w:before="0"/>
        <w:contextualSpacing w:val="0"/>
      </w:pPr>
      <w:r w:rsidRPr="009D282D">
        <w:t xml:space="preserve">Conduct </w:t>
      </w:r>
      <w:r w:rsidR="00891B41" w:rsidRPr="009D282D">
        <w:t>4</w:t>
      </w:r>
      <w:r w:rsidR="00EA753D" w:rsidRPr="009D282D">
        <w:t xml:space="preserve"> </w:t>
      </w:r>
      <w:r w:rsidR="00505569" w:rsidRPr="009D282D">
        <w:t>security patrols of the site during ‘night’ hours</w:t>
      </w:r>
      <w:r w:rsidR="005973F8" w:rsidRPr="009D282D">
        <w:t xml:space="preserve"> </w:t>
      </w:r>
      <w:r w:rsidR="00C9654A" w:rsidRPr="009D282D">
        <w:t>–</w:t>
      </w:r>
      <w:r w:rsidR="005973F8" w:rsidRPr="009D282D">
        <w:t xml:space="preserve"> </w:t>
      </w:r>
      <w:r w:rsidR="00C9654A" w:rsidRPr="009D282D">
        <w:t xml:space="preserve">this number </w:t>
      </w:r>
      <w:r w:rsidR="00B10024" w:rsidRPr="009D282D">
        <w:t>to</w:t>
      </w:r>
      <w:r w:rsidR="00C9654A" w:rsidRPr="009D282D">
        <w:t xml:space="preserve"> include </w:t>
      </w:r>
      <w:r w:rsidR="00B10024" w:rsidRPr="009D282D">
        <w:t>site</w:t>
      </w:r>
      <w:r w:rsidR="00C9654A" w:rsidRPr="009D282D">
        <w:t xml:space="preserve"> patrols that encompass the locking and </w:t>
      </w:r>
      <w:r w:rsidR="00BF2EF7" w:rsidRPr="009D282D">
        <w:t xml:space="preserve">unlocking </w:t>
      </w:r>
      <w:r w:rsidR="00B10024" w:rsidRPr="009D282D">
        <w:t>regimes</w:t>
      </w:r>
      <w:r w:rsidR="00BF2EF7" w:rsidRPr="009D282D">
        <w:t>.</w:t>
      </w:r>
    </w:p>
    <w:p w14:paraId="035D1347" w14:textId="29D4985A" w:rsidR="003926BB" w:rsidRPr="009D282D" w:rsidRDefault="00B10024" w:rsidP="0003604A">
      <w:pPr>
        <w:pStyle w:val="ListParagraph"/>
        <w:numPr>
          <w:ilvl w:val="0"/>
          <w:numId w:val="19"/>
        </w:numPr>
        <w:spacing w:before="0"/>
        <w:contextualSpacing w:val="0"/>
      </w:pPr>
      <w:r w:rsidRPr="009D282D">
        <w:t xml:space="preserve">Conduct </w:t>
      </w:r>
      <w:r w:rsidR="00790410" w:rsidRPr="009D282D">
        <w:t>8</w:t>
      </w:r>
      <w:r w:rsidR="00F91B65" w:rsidRPr="009D282D">
        <w:t xml:space="preserve"> security patrols of the site</w:t>
      </w:r>
      <w:r w:rsidR="00765FE2" w:rsidRPr="009D282D">
        <w:t>, each day,</w:t>
      </w:r>
      <w:r w:rsidR="00F91B65" w:rsidRPr="009D282D">
        <w:t xml:space="preserve"> during </w:t>
      </w:r>
      <w:r w:rsidR="00C628D7" w:rsidRPr="009D282D">
        <w:t>all periods when the Museum is closed</w:t>
      </w:r>
      <w:r w:rsidR="00810517" w:rsidRPr="009D282D">
        <w:t xml:space="preserve"> to the public</w:t>
      </w:r>
      <w:r w:rsidR="00505569" w:rsidRPr="009D282D">
        <w:t>.</w:t>
      </w:r>
    </w:p>
    <w:p w14:paraId="4F535E10" w14:textId="088E56EF" w:rsidR="005F61C3" w:rsidRDefault="008225B7" w:rsidP="0003604A">
      <w:pPr>
        <w:pStyle w:val="ListParagraph"/>
        <w:numPr>
          <w:ilvl w:val="0"/>
          <w:numId w:val="19"/>
        </w:numPr>
        <w:spacing w:before="0"/>
        <w:contextualSpacing w:val="0"/>
      </w:pPr>
      <w:r>
        <w:t>The m</w:t>
      </w:r>
      <w:r w:rsidR="005F61C3">
        <w:t>anage</w:t>
      </w:r>
      <w:r w:rsidR="00790DD6">
        <w:t>me</w:t>
      </w:r>
      <w:r w:rsidR="00F106C3">
        <w:t>nt</w:t>
      </w:r>
      <w:r w:rsidR="005F61C3">
        <w:t xml:space="preserve"> </w:t>
      </w:r>
      <w:r w:rsidR="00F106C3">
        <w:t xml:space="preserve">of </w:t>
      </w:r>
      <w:r w:rsidR="005F61C3" w:rsidRPr="00F27A52">
        <w:t xml:space="preserve">site operations during ‘night’ hours and </w:t>
      </w:r>
      <w:r w:rsidR="00C628D7">
        <w:t xml:space="preserve">all </w:t>
      </w:r>
      <w:r w:rsidR="005F61C3" w:rsidRPr="00F27A52">
        <w:t xml:space="preserve">periods </w:t>
      </w:r>
      <w:r w:rsidR="005F61C3">
        <w:t xml:space="preserve">when </w:t>
      </w:r>
      <w:r w:rsidR="005F61C3" w:rsidRPr="00F27A52">
        <w:t>the Museum is closed</w:t>
      </w:r>
      <w:r w:rsidR="00810517">
        <w:t xml:space="preserve"> to the public</w:t>
      </w:r>
      <w:r w:rsidR="005F61C3">
        <w:t>.</w:t>
      </w:r>
    </w:p>
    <w:p w14:paraId="3A125C9C" w14:textId="63300766" w:rsidR="005C6D59" w:rsidRDefault="005C6D59" w:rsidP="0003604A">
      <w:pPr>
        <w:pStyle w:val="ListParagraph"/>
        <w:numPr>
          <w:ilvl w:val="0"/>
          <w:numId w:val="19"/>
        </w:numPr>
        <w:spacing w:before="0"/>
        <w:contextualSpacing w:val="0"/>
      </w:pPr>
      <w:r w:rsidRPr="00931FA2">
        <w:t>Monitor the CCTV system of the London site during ‘night hours’</w:t>
      </w:r>
      <w:r w:rsidR="00EF2E19">
        <w:t>,</w:t>
      </w:r>
      <w:r w:rsidRPr="00931FA2">
        <w:t xml:space="preserve"> and all periods when the Museum is closed to the public, providing a proactive CCTV engagement with what is seen, prompting an appropriate response to incidents observed and </w:t>
      </w:r>
      <w:r w:rsidRPr="009D282D">
        <w:t>reported.</w:t>
      </w:r>
    </w:p>
    <w:p w14:paraId="1051F7FB" w14:textId="67BFC1E2" w:rsidR="00121FC5" w:rsidRPr="009D282D" w:rsidRDefault="00121FC5" w:rsidP="0003604A">
      <w:pPr>
        <w:pStyle w:val="ListParagraph"/>
        <w:numPr>
          <w:ilvl w:val="0"/>
          <w:numId w:val="19"/>
        </w:numPr>
        <w:spacing w:before="0"/>
        <w:contextualSpacing w:val="0"/>
      </w:pPr>
      <w:r w:rsidRPr="00931FA2">
        <w:t xml:space="preserve">Monitor the CCTV </w:t>
      </w:r>
      <w:r>
        <w:t xml:space="preserve">system </w:t>
      </w:r>
      <w:r w:rsidRPr="00931FA2">
        <w:t>of the Midland site during ‘night hours’</w:t>
      </w:r>
      <w:r w:rsidR="00EF2E19">
        <w:t xml:space="preserve">, </w:t>
      </w:r>
      <w:r w:rsidRPr="00931FA2">
        <w:t xml:space="preserve">and all periods when the Museum is closed to the public, providing a proactive CCTV engagement with what is seen, prompting an appropriate response to incidents observed and </w:t>
      </w:r>
      <w:r w:rsidRPr="009D282D">
        <w:t xml:space="preserve">reported. </w:t>
      </w:r>
    </w:p>
    <w:p w14:paraId="1AF6EEEE" w14:textId="6312EA9F" w:rsidR="00167533" w:rsidRDefault="007B18C0" w:rsidP="0003604A">
      <w:pPr>
        <w:pStyle w:val="ListParagraph"/>
        <w:numPr>
          <w:ilvl w:val="0"/>
          <w:numId w:val="19"/>
        </w:numPr>
        <w:spacing w:before="0"/>
        <w:contextualSpacing w:val="0"/>
      </w:pPr>
      <w:r>
        <w:t>The provision of s</w:t>
      </w:r>
      <w:r w:rsidR="00167533">
        <w:t>upport</w:t>
      </w:r>
      <w:r>
        <w:t xml:space="preserve"> to</w:t>
      </w:r>
      <w:r w:rsidR="00167533">
        <w:t xml:space="preserve"> </w:t>
      </w:r>
      <w:r w:rsidR="00167533" w:rsidRPr="00DB15FF">
        <w:t>the RAF Museum</w:t>
      </w:r>
      <w:r>
        <w:t>’s</w:t>
      </w:r>
      <w:r w:rsidR="00167533" w:rsidRPr="00DB15FF">
        <w:t xml:space="preserve"> Midland</w:t>
      </w:r>
      <w:r w:rsidR="009309B0">
        <w:t>s</w:t>
      </w:r>
      <w:r w:rsidR="00167533" w:rsidRPr="00DB15FF">
        <w:t xml:space="preserve"> site during ‘night hours</w:t>
      </w:r>
      <w:r w:rsidR="00EF2E19">
        <w:t>’,</w:t>
      </w:r>
      <w:r w:rsidR="00167533">
        <w:t xml:space="preserve"> </w:t>
      </w:r>
      <w:r w:rsidR="00167533" w:rsidRPr="004938E2">
        <w:t>and all periods when the Museum is closed to the public</w:t>
      </w:r>
      <w:r w:rsidR="00167533" w:rsidRPr="00DB15FF">
        <w:t>, key events, and major incidents.</w:t>
      </w:r>
    </w:p>
    <w:p w14:paraId="33FA6615" w14:textId="6CE20F8F" w:rsidR="007144BA" w:rsidRDefault="007144BA" w:rsidP="0003604A">
      <w:pPr>
        <w:pStyle w:val="ListParagraph"/>
        <w:numPr>
          <w:ilvl w:val="0"/>
          <w:numId w:val="19"/>
        </w:numPr>
        <w:contextualSpacing w:val="0"/>
      </w:pPr>
      <w:bookmarkStart w:id="40" w:name="_Hlk120782508"/>
      <w:r>
        <w:t xml:space="preserve">Provision of support to </w:t>
      </w:r>
      <w:r w:rsidRPr="00F27A52">
        <w:t>the</w:t>
      </w:r>
      <w:r>
        <w:t xml:space="preserve"> Midlands site contracted</w:t>
      </w:r>
      <w:r w:rsidRPr="00F27A52">
        <w:t xml:space="preserve"> keyholder</w:t>
      </w:r>
      <w:r>
        <w:t xml:space="preserve">, </w:t>
      </w:r>
      <w:r w:rsidRPr="00F27A52">
        <w:t xml:space="preserve">as </w:t>
      </w:r>
      <w:r>
        <w:t>required.</w:t>
      </w:r>
    </w:p>
    <w:p w14:paraId="3A25A10B" w14:textId="03D8ECA0" w:rsidR="00EA753D" w:rsidRPr="009D282D" w:rsidRDefault="00EA753D" w:rsidP="0003604A">
      <w:pPr>
        <w:pStyle w:val="ListParagraph"/>
        <w:numPr>
          <w:ilvl w:val="0"/>
          <w:numId w:val="19"/>
        </w:numPr>
        <w:spacing w:before="0"/>
        <w:contextualSpacing w:val="0"/>
      </w:pPr>
      <w:r w:rsidRPr="009D282D">
        <w:t xml:space="preserve">Conduct a minimum of </w:t>
      </w:r>
      <w:r w:rsidR="0006121B" w:rsidRPr="009D282D">
        <w:t>6</w:t>
      </w:r>
      <w:r w:rsidRPr="009D282D">
        <w:t xml:space="preserve"> proactive CCTV patrols of the </w:t>
      </w:r>
      <w:r w:rsidR="00ED616A" w:rsidRPr="009D282D">
        <w:t xml:space="preserve">external environs of the </w:t>
      </w:r>
      <w:r w:rsidRPr="009D282D">
        <w:t>London site.</w:t>
      </w:r>
    </w:p>
    <w:bookmarkEnd w:id="40"/>
    <w:p w14:paraId="45BBE894" w14:textId="3916C71D" w:rsidR="003D4C17" w:rsidRPr="009D282D" w:rsidRDefault="003D4C17" w:rsidP="0003604A">
      <w:pPr>
        <w:pStyle w:val="ListParagraph"/>
        <w:numPr>
          <w:ilvl w:val="0"/>
          <w:numId w:val="19"/>
        </w:numPr>
        <w:spacing w:before="0"/>
        <w:contextualSpacing w:val="0"/>
      </w:pPr>
      <w:r w:rsidRPr="009D282D">
        <w:t xml:space="preserve">Conduct a minimum of </w:t>
      </w:r>
      <w:r w:rsidR="009D282D" w:rsidRPr="009D282D">
        <w:t>6</w:t>
      </w:r>
      <w:r w:rsidRPr="009D282D">
        <w:t xml:space="preserve"> proactive CCTV patrols of the</w:t>
      </w:r>
      <w:r w:rsidR="00ED616A" w:rsidRPr="009D282D">
        <w:t xml:space="preserve"> external environs of the</w:t>
      </w:r>
      <w:r w:rsidRPr="009D282D">
        <w:t xml:space="preserve"> Midland</w:t>
      </w:r>
      <w:r w:rsidR="0006121B" w:rsidRPr="009D282D">
        <w:t>s site</w:t>
      </w:r>
      <w:r w:rsidR="002C67B0" w:rsidRPr="009D282D">
        <w:t>.</w:t>
      </w:r>
    </w:p>
    <w:p w14:paraId="10396F58" w14:textId="41A0B86E" w:rsidR="00892E26" w:rsidRPr="00931FA2" w:rsidRDefault="00CF0569" w:rsidP="0003604A">
      <w:pPr>
        <w:pStyle w:val="ListParagraph"/>
        <w:numPr>
          <w:ilvl w:val="0"/>
          <w:numId w:val="19"/>
        </w:numPr>
        <w:spacing w:before="0"/>
        <w:contextualSpacing w:val="0"/>
      </w:pPr>
      <w:r w:rsidRPr="00931FA2">
        <w:t xml:space="preserve">Provision of support to the </w:t>
      </w:r>
      <w:r w:rsidR="00892E26" w:rsidRPr="00931FA2">
        <w:t>Midland site</w:t>
      </w:r>
      <w:r w:rsidR="00931FA2" w:rsidRPr="00931FA2">
        <w:t>’s contracted</w:t>
      </w:r>
      <w:r w:rsidR="00892E26" w:rsidRPr="00931FA2">
        <w:t xml:space="preserve"> keyholder</w:t>
      </w:r>
      <w:r w:rsidR="00931FA2" w:rsidRPr="00931FA2">
        <w:t>,</w:t>
      </w:r>
      <w:r w:rsidR="00892E26" w:rsidRPr="00931FA2">
        <w:t xml:space="preserve"> as </w:t>
      </w:r>
      <w:r w:rsidR="00931FA2" w:rsidRPr="00931FA2">
        <w:t>required</w:t>
      </w:r>
      <w:r w:rsidR="00892E26" w:rsidRPr="00931FA2">
        <w:t>.</w:t>
      </w:r>
    </w:p>
    <w:p w14:paraId="06712E35" w14:textId="15E4989C" w:rsidR="00892E26" w:rsidRPr="00EA628E" w:rsidRDefault="00892E26" w:rsidP="0003604A">
      <w:pPr>
        <w:pStyle w:val="ListParagraph"/>
        <w:numPr>
          <w:ilvl w:val="0"/>
          <w:numId w:val="19"/>
        </w:numPr>
        <w:spacing w:before="0"/>
        <w:contextualSpacing w:val="0"/>
      </w:pPr>
      <w:r w:rsidRPr="00EA628E">
        <w:lastRenderedPageBreak/>
        <w:t xml:space="preserve">Monitor the London </w:t>
      </w:r>
      <w:r w:rsidR="00EA628E">
        <w:t>site’s i</w:t>
      </w:r>
      <w:r w:rsidRPr="00EA628E">
        <w:t xml:space="preserve">ntruder and associated security alarms, responding to activations as directed by </w:t>
      </w:r>
      <w:r w:rsidR="00DD7C39" w:rsidRPr="00EA628E">
        <w:t xml:space="preserve">the </w:t>
      </w:r>
      <w:r w:rsidRPr="00EA628E">
        <w:t>SOP.</w:t>
      </w:r>
    </w:p>
    <w:p w14:paraId="3F065350" w14:textId="24ED0664" w:rsidR="00892E26" w:rsidRPr="00EA628E" w:rsidRDefault="00892E26" w:rsidP="0003604A">
      <w:pPr>
        <w:pStyle w:val="ListParagraph"/>
        <w:numPr>
          <w:ilvl w:val="0"/>
          <w:numId w:val="19"/>
        </w:numPr>
        <w:spacing w:before="0"/>
        <w:contextualSpacing w:val="0"/>
      </w:pPr>
      <w:r w:rsidRPr="00EA628E">
        <w:t>Monitor and respond to London</w:t>
      </w:r>
      <w:r w:rsidR="00EA628E">
        <w:t xml:space="preserve"> site’s</w:t>
      </w:r>
      <w:r w:rsidRPr="00EA628E">
        <w:t xml:space="preserve"> fire alarm activations, including engaging with the monitoring centre.</w:t>
      </w:r>
    </w:p>
    <w:p w14:paraId="55BB11D5" w14:textId="67C46E16" w:rsidR="00FE14AF" w:rsidRPr="00FD1388" w:rsidRDefault="00FE14AF" w:rsidP="0003604A">
      <w:pPr>
        <w:pStyle w:val="ListParagraph"/>
        <w:numPr>
          <w:ilvl w:val="0"/>
          <w:numId w:val="19"/>
        </w:numPr>
        <w:spacing w:before="0"/>
        <w:contextualSpacing w:val="0"/>
      </w:pPr>
      <w:r w:rsidRPr="00FD1388">
        <w:t>Instigate the I</w:t>
      </w:r>
      <w:r w:rsidR="00311742" w:rsidRPr="00FD1388">
        <w:t xml:space="preserve">ncident </w:t>
      </w:r>
      <w:r w:rsidRPr="00FD1388">
        <w:t>M</w:t>
      </w:r>
      <w:r w:rsidR="00311742" w:rsidRPr="00FD1388">
        <w:t xml:space="preserve">anagement </w:t>
      </w:r>
      <w:r w:rsidRPr="00FD1388">
        <w:t>P</w:t>
      </w:r>
      <w:r w:rsidR="00311742" w:rsidRPr="00FD1388">
        <w:t>lan</w:t>
      </w:r>
      <w:r w:rsidR="00FD1388" w:rsidRPr="00FD1388">
        <w:t>, when required,</w:t>
      </w:r>
      <w:r w:rsidRPr="00FD1388">
        <w:t xml:space="preserve"> in the event of onsite incidents and emergencies.</w:t>
      </w:r>
    </w:p>
    <w:p w14:paraId="4DCD1554" w14:textId="13B98D83" w:rsidR="00892E26" w:rsidRPr="00FD1388" w:rsidRDefault="00FE14AF" w:rsidP="0003604A">
      <w:pPr>
        <w:pStyle w:val="ListParagraph"/>
        <w:numPr>
          <w:ilvl w:val="0"/>
          <w:numId w:val="19"/>
        </w:numPr>
        <w:spacing w:before="0"/>
        <w:contextualSpacing w:val="0"/>
      </w:pPr>
      <w:r w:rsidRPr="00FD1388">
        <w:t>P</w:t>
      </w:r>
      <w:r w:rsidR="001530C3" w:rsidRPr="00FD1388">
        <w:t xml:space="preserve">rovide operational support </w:t>
      </w:r>
      <w:r w:rsidR="00B37A15" w:rsidRPr="00FD1388">
        <w:t>in the event of a security escalation, following the Museum’s SOPs and</w:t>
      </w:r>
      <w:r w:rsidR="00311742" w:rsidRPr="00FD1388">
        <w:t xml:space="preserve"> IMP.</w:t>
      </w:r>
    </w:p>
    <w:p w14:paraId="63FA3C2B" w14:textId="69B70E1D" w:rsidR="00892E26" w:rsidRPr="00766C1E" w:rsidRDefault="00892E26" w:rsidP="0003604A">
      <w:pPr>
        <w:pStyle w:val="ListParagraph"/>
        <w:numPr>
          <w:ilvl w:val="0"/>
          <w:numId w:val="19"/>
        </w:numPr>
        <w:spacing w:before="0"/>
        <w:contextualSpacing w:val="0"/>
      </w:pPr>
      <w:r w:rsidRPr="00766C1E">
        <w:t xml:space="preserve">Provide </w:t>
      </w:r>
      <w:r w:rsidR="00FD1388" w:rsidRPr="00766C1E">
        <w:t xml:space="preserve">a </w:t>
      </w:r>
      <w:r w:rsidRPr="00766C1E">
        <w:t xml:space="preserve">comprehensive </w:t>
      </w:r>
      <w:r w:rsidR="00DA7FC4" w:rsidRPr="00766C1E">
        <w:t>documented</w:t>
      </w:r>
      <w:r w:rsidRPr="00766C1E">
        <w:t xml:space="preserve"> daily briefing about out of hours activities to the London and Midlands VES Team</w:t>
      </w:r>
      <w:r w:rsidR="00DA7FC4" w:rsidRPr="00766C1E">
        <w:t>s</w:t>
      </w:r>
      <w:r w:rsidRPr="00766C1E">
        <w:t>.</w:t>
      </w:r>
    </w:p>
    <w:p w14:paraId="11E325A0" w14:textId="54C1CA81" w:rsidR="00892E26" w:rsidRPr="00766C1E" w:rsidRDefault="00892E26" w:rsidP="0003604A">
      <w:pPr>
        <w:pStyle w:val="ListParagraph"/>
        <w:numPr>
          <w:ilvl w:val="0"/>
          <w:numId w:val="19"/>
        </w:numPr>
        <w:spacing w:before="0"/>
        <w:contextualSpacing w:val="0"/>
      </w:pPr>
      <w:r w:rsidRPr="00766C1E">
        <w:t xml:space="preserve">Provide </w:t>
      </w:r>
      <w:r w:rsidR="00FD1388" w:rsidRPr="00766C1E">
        <w:t xml:space="preserve">a </w:t>
      </w:r>
      <w:r w:rsidRPr="00766C1E">
        <w:t xml:space="preserve">comprehensive </w:t>
      </w:r>
      <w:r w:rsidR="00DA7FC4" w:rsidRPr="00766C1E">
        <w:t>documented</w:t>
      </w:r>
      <w:r w:rsidRPr="00766C1E">
        <w:t xml:space="preserve"> handover between shifts.</w:t>
      </w:r>
    </w:p>
    <w:p w14:paraId="52272318" w14:textId="45FDB657" w:rsidR="00892E26" w:rsidRPr="00766C1E" w:rsidRDefault="00766C1E" w:rsidP="0003604A">
      <w:pPr>
        <w:pStyle w:val="ListParagraph"/>
        <w:numPr>
          <w:ilvl w:val="0"/>
          <w:numId w:val="19"/>
        </w:numPr>
        <w:spacing w:before="0"/>
        <w:contextualSpacing w:val="0"/>
      </w:pPr>
      <w:r w:rsidRPr="00766C1E">
        <w:t>Ensure the m</w:t>
      </w:r>
      <w:r w:rsidR="00892E26" w:rsidRPr="00766C1E">
        <w:t>a</w:t>
      </w:r>
      <w:r w:rsidR="00627B20" w:rsidRPr="00766C1E">
        <w:t>intenance of</w:t>
      </w:r>
      <w:r w:rsidR="00892E26" w:rsidRPr="00766C1E">
        <w:t xml:space="preserve"> reporting mechanisms as prescribed by the contract, including meetings with the Museum</w:t>
      </w:r>
      <w:r w:rsidRPr="00766C1E">
        <w:t>’s</w:t>
      </w:r>
      <w:r w:rsidR="00892E26" w:rsidRPr="00766C1E">
        <w:t xml:space="preserve"> D</w:t>
      </w:r>
      <w:r w:rsidRPr="00766C1E">
        <w:t xml:space="preserve">esignated </w:t>
      </w:r>
      <w:r w:rsidR="00892E26" w:rsidRPr="00766C1E">
        <w:t>O</w:t>
      </w:r>
      <w:r w:rsidRPr="00766C1E">
        <w:t>fficer</w:t>
      </w:r>
      <w:r w:rsidR="00892E26" w:rsidRPr="00766C1E">
        <w:t>; and</w:t>
      </w:r>
    </w:p>
    <w:p w14:paraId="427A43DC" w14:textId="1B1639EA" w:rsidR="00892E26" w:rsidRPr="00766C1E" w:rsidRDefault="00766C1E" w:rsidP="0003604A">
      <w:pPr>
        <w:pStyle w:val="ListParagraph"/>
        <w:numPr>
          <w:ilvl w:val="0"/>
          <w:numId w:val="19"/>
        </w:numPr>
      </w:pPr>
      <w:r w:rsidRPr="00766C1E">
        <w:t>Ensure the provision of</w:t>
      </w:r>
      <w:r w:rsidR="00892E26" w:rsidRPr="00766C1E">
        <w:t xml:space="preserve"> a management response to issues raised by the Museum team, as prescribed by the contract.</w:t>
      </w:r>
    </w:p>
    <w:p w14:paraId="678A173A" w14:textId="6C183B07" w:rsidR="00892E26" w:rsidRPr="00D97D7E" w:rsidRDefault="00892E26" w:rsidP="00892E26">
      <w:pPr>
        <w:pStyle w:val="Heading3"/>
      </w:pPr>
      <w:bookmarkStart w:id="41" w:name="_Toc131412135"/>
      <w:bookmarkStart w:id="42" w:name="_Toc135535496"/>
      <w:bookmarkStart w:id="43" w:name="_Toc141685920"/>
      <w:r w:rsidRPr="00D97D7E">
        <w:t xml:space="preserve">Additional Services, </w:t>
      </w:r>
      <w:r w:rsidR="00261410" w:rsidRPr="00D97D7E">
        <w:t>within contract</w:t>
      </w:r>
      <w:r w:rsidR="000B1679" w:rsidRPr="00D97D7E">
        <w:t xml:space="preserve"> - Event</w:t>
      </w:r>
      <w:r w:rsidR="002167C1" w:rsidRPr="00D97D7E">
        <w:t xml:space="preserve"> ‘call off’</w:t>
      </w:r>
      <w:bookmarkEnd w:id="41"/>
      <w:bookmarkEnd w:id="42"/>
      <w:r w:rsidR="009518E6">
        <w:t>.</w:t>
      </w:r>
      <w:bookmarkEnd w:id="43"/>
    </w:p>
    <w:p w14:paraId="37A9F0C6" w14:textId="720EBD46" w:rsidR="00892E26" w:rsidRPr="00D97D7E" w:rsidRDefault="00892E26" w:rsidP="0003604A">
      <w:pPr>
        <w:pStyle w:val="ListParagraph"/>
        <w:numPr>
          <w:ilvl w:val="0"/>
          <w:numId w:val="16"/>
        </w:numPr>
        <w:spacing w:before="0"/>
        <w:contextualSpacing w:val="0"/>
      </w:pPr>
      <w:r w:rsidRPr="00D97D7E">
        <w:t>Provi</w:t>
      </w:r>
      <w:r w:rsidR="00F96A59" w:rsidRPr="00D97D7E">
        <w:t>sion of</w:t>
      </w:r>
      <w:r w:rsidRPr="00D97D7E">
        <w:t xml:space="preserve"> additional security staff to support </w:t>
      </w:r>
      <w:r w:rsidR="00BA7DBC" w:rsidRPr="00D97D7E">
        <w:t xml:space="preserve">a range </w:t>
      </w:r>
      <w:r w:rsidR="003A7877">
        <w:t xml:space="preserve">of </w:t>
      </w:r>
      <w:r w:rsidRPr="00D97D7E">
        <w:t>RAF Museum hosted events.</w:t>
      </w:r>
    </w:p>
    <w:p w14:paraId="5FC42781" w14:textId="46E60500" w:rsidR="00373C4F" w:rsidRPr="004E6255" w:rsidRDefault="00AC3A09" w:rsidP="0003604A">
      <w:pPr>
        <w:pStyle w:val="ListParagraph"/>
        <w:numPr>
          <w:ilvl w:val="0"/>
          <w:numId w:val="16"/>
        </w:numPr>
        <w:spacing w:before="0"/>
        <w:contextualSpacing w:val="0"/>
      </w:pPr>
      <w:r w:rsidRPr="004E6255">
        <w:t>Wherever possible a minimum of 7</w:t>
      </w:r>
      <w:r w:rsidR="004E6255" w:rsidRPr="004E6255">
        <w:t xml:space="preserve"> clear </w:t>
      </w:r>
      <w:r w:rsidR="008C1AA4" w:rsidRPr="004E6255">
        <w:t>days’ notice</w:t>
      </w:r>
      <w:r w:rsidR="00B56C31" w:rsidRPr="004E6255">
        <w:t xml:space="preserve"> will be provided</w:t>
      </w:r>
      <w:r w:rsidR="009B2A7E" w:rsidRPr="004E6255">
        <w:t>.</w:t>
      </w:r>
    </w:p>
    <w:p w14:paraId="0D86BA91" w14:textId="65C55E6B" w:rsidR="00892E26" w:rsidRPr="00D97D7E" w:rsidRDefault="00BA7DBC" w:rsidP="0003604A">
      <w:pPr>
        <w:pStyle w:val="ListParagraph"/>
        <w:numPr>
          <w:ilvl w:val="0"/>
          <w:numId w:val="16"/>
        </w:numPr>
        <w:spacing w:before="0"/>
        <w:contextualSpacing w:val="0"/>
      </w:pPr>
      <w:r w:rsidRPr="00D97D7E">
        <w:t>All staff who are supporting these additional services must</w:t>
      </w:r>
      <w:r w:rsidR="004A0F8C" w:rsidRPr="00D97D7E">
        <w:t>:</w:t>
      </w:r>
    </w:p>
    <w:p w14:paraId="04B00FF7" w14:textId="49FD876C" w:rsidR="00892E26" w:rsidRPr="00D97D7E" w:rsidRDefault="004A0F8C" w:rsidP="0003604A">
      <w:pPr>
        <w:pStyle w:val="ListParagraph"/>
        <w:numPr>
          <w:ilvl w:val="1"/>
          <w:numId w:val="13"/>
        </w:numPr>
        <w:spacing w:before="0"/>
        <w:contextualSpacing w:val="0"/>
      </w:pPr>
      <w:r w:rsidRPr="00D97D7E">
        <w:t xml:space="preserve">Hold the appropriate SIA licence for the duties required, </w:t>
      </w:r>
      <w:r w:rsidR="003A7877" w:rsidRPr="00D97D7E">
        <w:t>e.g.,</w:t>
      </w:r>
      <w:r w:rsidRPr="00D97D7E">
        <w:t xml:space="preserve"> Door Super</w:t>
      </w:r>
      <w:r w:rsidR="00524EC0" w:rsidRPr="00D97D7E">
        <w:t>visor</w:t>
      </w:r>
      <w:r w:rsidR="00AE7EA5" w:rsidRPr="00D97D7E">
        <w:t>*</w:t>
      </w:r>
      <w:r w:rsidR="00524EC0" w:rsidRPr="00D97D7E">
        <w:t>.</w:t>
      </w:r>
    </w:p>
    <w:p w14:paraId="5C788EA7" w14:textId="520D976A" w:rsidR="00524EC0" w:rsidRPr="00D97D7E" w:rsidRDefault="00524EC0" w:rsidP="0003604A">
      <w:pPr>
        <w:pStyle w:val="ListParagraph"/>
        <w:numPr>
          <w:ilvl w:val="1"/>
          <w:numId w:val="13"/>
        </w:numPr>
        <w:spacing w:before="0"/>
        <w:contextualSpacing w:val="0"/>
      </w:pPr>
      <w:r w:rsidRPr="00D97D7E">
        <w:t>Hold enhanced DBS clearance, when relevant</w:t>
      </w:r>
      <w:r w:rsidR="00AE7EA5" w:rsidRPr="00D97D7E">
        <w:t>*</w:t>
      </w:r>
      <w:r w:rsidRPr="00D97D7E">
        <w:t>.</w:t>
      </w:r>
    </w:p>
    <w:p w14:paraId="71612E8D" w14:textId="0E4F7D0A" w:rsidR="00892E26" w:rsidRPr="00D97D7E" w:rsidRDefault="00CD0237" w:rsidP="0003604A">
      <w:pPr>
        <w:pStyle w:val="ListParagraph"/>
        <w:numPr>
          <w:ilvl w:val="1"/>
          <w:numId w:val="13"/>
        </w:numPr>
        <w:spacing w:before="0"/>
        <w:contextualSpacing w:val="0"/>
      </w:pPr>
      <w:r w:rsidRPr="00D97D7E">
        <w:t>Have completed the Action Counters Terrorism</w:t>
      </w:r>
      <w:r w:rsidR="00892E26" w:rsidRPr="00D97D7E">
        <w:t xml:space="preserve"> </w:t>
      </w:r>
      <w:r w:rsidRPr="00D97D7E">
        <w:t>(</w:t>
      </w:r>
      <w:r w:rsidR="00892E26" w:rsidRPr="00D97D7E">
        <w:t>ACT</w:t>
      </w:r>
      <w:r w:rsidRPr="00D97D7E">
        <w:t>) eLearning</w:t>
      </w:r>
      <w:r w:rsidR="00892E26" w:rsidRPr="00D97D7E">
        <w:t>.</w:t>
      </w:r>
    </w:p>
    <w:p w14:paraId="19C6CF26" w14:textId="4A9789F5" w:rsidR="00892E26" w:rsidRPr="00D97D7E" w:rsidRDefault="00D626F1" w:rsidP="0003604A">
      <w:pPr>
        <w:pStyle w:val="ListParagraph"/>
        <w:numPr>
          <w:ilvl w:val="1"/>
          <w:numId w:val="13"/>
        </w:numPr>
        <w:spacing w:before="0"/>
        <w:contextualSpacing w:val="0"/>
      </w:pPr>
      <w:r w:rsidRPr="00D97D7E">
        <w:t>Complete a</w:t>
      </w:r>
      <w:r w:rsidR="00892E26" w:rsidRPr="00D97D7E">
        <w:t xml:space="preserve"> site event induction and event briefing.</w:t>
      </w:r>
    </w:p>
    <w:p w14:paraId="2233E25F" w14:textId="2ABE7BB6" w:rsidR="00892E26" w:rsidRPr="00D97D7E" w:rsidRDefault="009E73A2" w:rsidP="0003604A">
      <w:pPr>
        <w:pStyle w:val="ListParagraph"/>
        <w:numPr>
          <w:ilvl w:val="1"/>
          <w:numId w:val="13"/>
        </w:numPr>
        <w:spacing w:before="0"/>
        <w:contextualSpacing w:val="0"/>
      </w:pPr>
      <w:r w:rsidRPr="00D97D7E">
        <w:t>Hav</w:t>
      </w:r>
      <w:r w:rsidR="00892E26" w:rsidRPr="00D97D7E">
        <w:t>e completed RAF</w:t>
      </w:r>
      <w:r w:rsidRPr="00D97D7E">
        <w:t xml:space="preserve"> </w:t>
      </w:r>
      <w:r w:rsidR="00892E26" w:rsidRPr="00D97D7E">
        <w:t>M</w:t>
      </w:r>
      <w:r w:rsidRPr="00D97D7E">
        <w:t>useum</w:t>
      </w:r>
      <w:r w:rsidR="00892E26" w:rsidRPr="00D97D7E">
        <w:t xml:space="preserve"> safeguarding training</w:t>
      </w:r>
      <w:r w:rsidRPr="00D97D7E">
        <w:t>, whe</w:t>
      </w:r>
      <w:r w:rsidR="00111024" w:rsidRPr="00D97D7E">
        <w:t>n relevant</w:t>
      </w:r>
      <w:r w:rsidR="00892E26" w:rsidRPr="00D97D7E">
        <w:t>*.</w:t>
      </w:r>
    </w:p>
    <w:p w14:paraId="3B801CB8" w14:textId="77777777" w:rsidR="00892E26" w:rsidRPr="00D97D7E" w:rsidRDefault="00892E26" w:rsidP="0003604A">
      <w:pPr>
        <w:pStyle w:val="ListParagraph"/>
        <w:numPr>
          <w:ilvl w:val="0"/>
          <w:numId w:val="16"/>
        </w:numPr>
        <w:spacing w:before="0"/>
        <w:contextualSpacing w:val="0"/>
      </w:pPr>
      <w:r w:rsidRPr="00D97D7E">
        <w:t>Event staff might work a different shift pattern to staff providing core services.</w:t>
      </w:r>
    </w:p>
    <w:p w14:paraId="3CDAA040" w14:textId="4A0946FB" w:rsidR="00892E26" w:rsidRDefault="00892E26" w:rsidP="00892E26">
      <w:r w:rsidRPr="00D97D7E">
        <w:t xml:space="preserve">* </w:t>
      </w:r>
      <w:proofErr w:type="gramStart"/>
      <w:r w:rsidRPr="00D97D7E">
        <w:t>details</w:t>
      </w:r>
      <w:proofErr w:type="gramEnd"/>
      <w:r w:rsidRPr="00D97D7E">
        <w:t xml:space="preserve"> of the staff requirements w</w:t>
      </w:r>
      <w:r w:rsidR="008114FA" w:rsidRPr="00D97D7E">
        <w:t>ill be provided</w:t>
      </w:r>
      <w:r w:rsidRPr="00D97D7E">
        <w:t xml:space="preserve"> as part of the Museum event brief and staff request</w:t>
      </w:r>
      <w:r w:rsidR="008114FA" w:rsidRPr="00D97D7E">
        <w:t>.</w:t>
      </w:r>
    </w:p>
    <w:p w14:paraId="2A429630" w14:textId="77777777" w:rsidR="00892E26" w:rsidRPr="00F30D26" w:rsidRDefault="00892E26" w:rsidP="00892E26">
      <w:pPr>
        <w:pStyle w:val="Heading2"/>
      </w:pPr>
      <w:bookmarkStart w:id="44" w:name="_Toc131412136"/>
      <w:bookmarkStart w:id="45" w:name="_Toc135535497"/>
      <w:bookmarkStart w:id="46" w:name="_Toc141685921"/>
      <w:bookmarkEnd w:id="39"/>
      <w:r w:rsidRPr="00F30D26">
        <w:t>Key Performance Indicators (KPI) Night shift</w:t>
      </w:r>
      <w:bookmarkEnd w:id="44"/>
      <w:bookmarkEnd w:id="45"/>
      <w:bookmarkEnd w:id="46"/>
    </w:p>
    <w:p w14:paraId="27139380" w14:textId="77777777" w:rsidR="00892E26" w:rsidRPr="00E86AF4" w:rsidRDefault="00892E26" w:rsidP="00892E26">
      <w:pPr>
        <w:pStyle w:val="Heading3"/>
      </w:pPr>
      <w:bookmarkStart w:id="47" w:name="_Toc131412137"/>
      <w:bookmarkStart w:id="48" w:name="_Toc135535498"/>
      <w:bookmarkStart w:id="49" w:name="_Toc141685922"/>
      <w:r w:rsidRPr="00E86AF4">
        <w:t>Core Service</w:t>
      </w:r>
      <w:bookmarkEnd w:id="47"/>
      <w:bookmarkEnd w:id="48"/>
      <w:bookmarkEnd w:id="49"/>
    </w:p>
    <w:p w14:paraId="3FC68291" w14:textId="753C8013" w:rsidR="003C3257" w:rsidRPr="00562CF2" w:rsidRDefault="00FF51B5" w:rsidP="0003604A">
      <w:pPr>
        <w:pStyle w:val="ListParagraph"/>
        <w:numPr>
          <w:ilvl w:val="0"/>
          <w:numId w:val="15"/>
        </w:numPr>
        <w:spacing w:after="0"/>
        <w:contextualSpacing w:val="0"/>
      </w:pPr>
      <w:r w:rsidRPr="00562CF2">
        <w:t xml:space="preserve">Percentage of shifts during the calendar month where the minimum compliment of two </w:t>
      </w:r>
      <w:r w:rsidR="00F010AF">
        <w:t xml:space="preserve">appropriately trained </w:t>
      </w:r>
      <w:r w:rsidRPr="00562CF2">
        <w:t xml:space="preserve">staff </w:t>
      </w:r>
      <w:r w:rsidR="00ED1AC6" w:rsidRPr="00562CF2">
        <w:t>is maintained on site throughout the entire shift (1</w:t>
      </w:r>
      <w:r w:rsidR="007A5B00" w:rsidRPr="00562CF2">
        <w:t>7</w:t>
      </w:r>
      <w:r w:rsidR="00ED1AC6" w:rsidRPr="00562CF2">
        <w:t>:00</w:t>
      </w:r>
      <w:r w:rsidR="003A3746" w:rsidRPr="00562CF2">
        <w:t xml:space="preserve"> to</w:t>
      </w:r>
      <w:r w:rsidR="00ED1AC6" w:rsidRPr="00562CF2">
        <w:t xml:space="preserve"> </w:t>
      </w:r>
      <w:r w:rsidR="007A5B00" w:rsidRPr="00562CF2">
        <w:t>10</w:t>
      </w:r>
      <w:r w:rsidR="003A3746" w:rsidRPr="00562CF2">
        <w:t>:00)</w:t>
      </w:r>
      <w:r w:rsidR="003C3257" w:rsidRPr="00562CF2">
        <w:t xml:space="preserve">. </w:t>
      </w:r>
    </w:p>
    <w:p w14:paraId="315E2A45" w14:textId="07B99F00" w:rsidR="00D92AAD" w:rsidRPr="00562CF2" w:rsidRDefault="003C3257" w:rsidP="00A43561">
      <w:pPr>
        <w:pStyle w:val="ListParagraph"/>
        <w:spacing w:before="0"/>
        <w:contextualSpacing w:val="0"/>
      </w:pPr>
      <w:r w:rsidRPr="00562CF2">
        <w:t>Target</w:t>
      </w:r>
      <w:r w:rsidR="00D374A6" w:rsidRPr="00562CF2">
        <w:t>:</w:t>
      </w:r>
      <w:r w:rsidRPr="00562CF2">
        <w:t xml:space="preserve"> 100%</w:t>
      </w:r>
    </w:p>
    <w:p w14:paraId="4A30CE5A" w14:textId="39BDC105" w:rsidR="008C3CB6" w:rsidRPr="00393F34" w:rsidRDefault="00181030" w:rsidP="0003604A">
      <w:pPr>
        <w:pStyle w:val="ListParagraph"/>
        <w:numPr>
          <w:ilvl w:val="0"/>
          <w:numId w:val="15"/>
        </w:numPr>
        <w:spacing w:after="0"/>
        <w:contextualSpacing w:val="0"/>
      </w:pPr>
      <w:r w:rsidRPr="00393F34">
        <w:lastRenderedPageBreak/>
        <w:t xml:space="preserve">2 hours </w:t>
      </w:r>
      <w:r w:rsidR="00515142" w:rsidRPr="00393F34">
        <w:t>Average period</w:t>
      </w:r>
      <w:r w:rsidR="00892298" w:rsidRPr="00393F34">
        <w:t xml:space="preserve"> (in minutes) </w:t>
      </w:r>
      <w:r w:rsidR="008C3CB6" w:rsidRPr="00393F34">
        <w:t xml:space="preserve">during </w:t>
      </w:r>
      <w:r w:rsidR="00E86AF4" w:rsidRPr="00393F34">
        <w:t>any</w:t>
      </w:r>
      <w:r w:rsidR="008C3CB6" w:rsidRPr="00393F34">
        <w:t xml:space="preserve"> shift when the minimum complement of two cannot be met.</w:t>
      </w:r>
    </w:p>
    <w:p w14:paraId="0E44CBF0" w14:textId="35E51507" w:rsidR="00515142" w:rsidRPr="00393F34" w:rsidRDefault="008C3CB6" w:rsidP="003224CD">
      <w:pPr>
        <w:pStyle w:val="ListParagraph"/>
        <w:spacing w:before="0" w:after="0"/>
        <w:contextualSpacing w:val="0"/>
      </w:pPr>
      <w:r w:rsidRPr="00393F34">
        <w:t xml:space="preserve">Target: Less than </w:t>
      </w:r>
      <w:r w:rsidR="001A3423" w:rsidRPr="00393F34">
        <w:t>120</w:t>
      </w:r>
      <w:r w:rsidRPr="00393F34">
        <w:t xml:space="preserve"> minutes in </w:t>
      </w:r>
      <w:r w:rsidR="009D3692" w:rsidRPr="00393F34">
        <w:t>95</w:t>
      </w:r>
      <w:r w:rsidR="007830A0" w:rsidRPr="00393F34">
        <w:t>% of such instances.</w:t>
      </w:r>
    </w:p>
    <w:p w14:paraId="31FF8CF4" w14:textId="5F0C7D73" w:rsidR="008D6375" w:rsidRPr="007344EB" w:rsidRDefault="008D6375" w:rsidP="0003604A">
      <w:pPr>
        <w:pStyle w:val="ListParagraph"/>
        <w:numPr>
          <w:ilvl w:val="0"/>
          <w:numId w:val="15"/>
        </w:numPr>
        <w:spacing w:after="0"/>
        <w:contextualSpacing w:val="0"/>
      </w:pPr>
      <w:r w:rsidRPr="007344EB">
        <w:t xml:space="preserve">Percentage of shifts where a written report </w:t>
      </w:r>
      <w:r w:rsidR="00473237" w:rsidRPr="007344EB">
        <w:t>detailing all incidents (including accidents) that occurred during the shift</w:t>
      </w:r>
      <w:r w:rsidR="009D018D" w:rsidRPr="007344EB">
        <w:t xml:space="preserve">, </w:t>
      </w:r>
      <w:proofErr w:type="gramStart"/>
      <w:r w:rsidR="007344EB" w:rsidRPr="007344EB">
        <w:t>with the exception of</w:t>
      </w:r>
      <w:proofErr w:type="gramEnd"/>
      <w:r w:rsidR="009D018D" w:rsidRPr="007344EB">
        <w:t xml:space="preserve"> ongoing incidents,</w:t>
      </w:r>
      <w:r w:rsidR="00473237" w:rsidRPr="007344EB">
        <w:t xml:space="preserve"> is provided to the RAFM Duty Manager </w:t>
      </w:r>
      <w:r w:rsidR="00DA52B6" w:rsidRPr="007344EB">
        <w:t xml:space="preserve">by </w:t>
      </w:r>
      <w:r w:rsidR="007344EB" w:rsidRPr="007344EB">
        <w:t>08:30</w:t>
      </w:r>
      <w:r w:rsidR="00943612">
        <w:t xml:space="preserve"> each</w:t>
      </w:r>
      <w:r w:rsidR="00473237" w:rsidRPr="007344EB">
        <w:t xml:space="preserve"> morning</w:t>
      </w:r>
      <w:r w:rsidR="00AD259B" w:rsidRPr="007344EB">
        <w:t xml:space="preserve"> (including ‘nil returns’).</w:t>
      </w:r>
    </w:p>
    <w:p w14:paraId="3B4E093F" w14:textId="5135FE9D" w:rsidR="0039738D" w:rsidRPr="007344EB" w:rsidRDefault="0039738D" w:rsidP="003224CD">
      <w:pPr>
        <w:pStyle w:val="ListParagraph"/>
        <w:spacing w:before="0"/>
        <w:contextualSpacing w:val="0"/>
      </w:pPr>
      <w:r w:rsidRPr="007344EB">
        <w:t>Target</w:t>
      </w:r>
      <w:r w:rsidR="00D374A6" w:rsidRPr="007344EB">
        <w:t>:</w:t>
      </w:r>
      <w:r w:rsidRPr="007344EB">
        <w:t xml:space="preserve"> 100%</w:t>
      </w:r>
    </w:p>
    <w:p w14:paraId="164A34AD" w14:textId="701D8555" w:rsidR="00AD259B" w:rsidRPr="002E1253" w:rsidRDefault="005850A9" w:rsidP="0003604A">
      <w:pPr>
        <w:pStyle w:val="ListParagraph"/>
        <w:numPr>
          <w:ilvl w:val="0"/>
          <w:numId w:val="15"/>
        </w:numPr>
        <w:spacing w:after="0"/>
        <w:contextualSpacing w:val="0"/>
      </w:pPr>
      <w:r w:rsidRPr="002E1253">
        <w:t xml:space="preserve">Percentage of shifts during which the agreed number of </w:t>
      </w:r>
      <w:r w:rsidR="00365422">
        <w:t xml:space="preserve">documented </w:t>
      </w:r>
      <w:r w:rsidR="007A173D" w:rsidRPr="002E1253">
        <w:t xml:space="preserve">randomly timed </w:t>
      </w:r>
      <w:r w:rsidRPr="002E1253">
        <w:t>pro-active site patrols were conducted</w:t>
      </w:r>
      <w:r w:rsidR="007A173D" w:rsidRPr="002E1253">
        <w:t>.</w:t>
      </w:r>
    </w:p>
    <w:p w14:paraId="0B2A521F" w14:textId="5D2FB4CC" w:rsidR="00D374A6" w:rsidRPr="002E1253" w:rsidRDefault="00D374A6" w:rsidP="003224CD">
      <w:pPr>
        <w:pStyle w:val="ListParagraph"/>
        <w:spacing w:before="0"/>
        <w:contextualSpacing w:val="0"/>
      </w:pPr>
      <w:r w:rsidRPr="002E1253">
        <w:t>Target: 100%</w:t>
      </w:r>
    </w:p>
    <w:p w14:paraId="7B9BB908" w14:textId="266CE855" w:rsidR="007A173D" w:rsidRPr="002E1253" w:rsidRDefault="007A173D" w:rsidP="0003604A">
      <w:pPr>
        <w:pStyle w:val="ListParagraph"/>
        <w:numPr>
          <w:ilvl w:val="0"/>
          <w:numId w:val="15"/>
        </w:numPr>
        <w:spacing w:after="0"/>
        <w:contextualSpacing w:val="0"/>
      </w:pPr>
      <w:r w:rsidRPr="002E1253">
        <w:t xml:space="preserve">Percentage of shifts during which the agreed number of </w:t>
      </w:r>
      <w:r w:rsidR="00365422">
        <w:t xml:space="preserve">documented </w:t>
      </w:r>
      <w:r w:rsidRPr="002E1253">
        <w:t xml:space="preserve">pro-active </w:t>
      </w:r>
      <w:r w:rsidR="008573F8" w:rsidRPr="002E1253">
        <w:t>CCTV camera patrols were conducted.</w:t>
      </w:r>
    </w:p>
    <w:p w14:paraId="1C7BD492" w14:textId="1ED95A8F" w:rsidR="00D374A6" w:rsidRPr="002E1253" w:rsidRDefault="00D374A6" w:rsidP="003224CD">
      <w:pPr>
        <w:pStyle w:val="ListParagraph"/>
        <w:spacing w:before="0"/>
        <w:contextualSpacing w:val="0"/>
      </w:pPr>
      <w:r w:rsidRPr="002E1253">
        <w:t>Target: 100%</w:t>
      </w:r>
    </w:p>
    <w:p w14:paraId="2DC5BAEF" w14:textId="4B38FDA4" w:rsidR="00F44BA5" w:rsidRDefault="000356FF" w:rsidP="0003604A">
      <w:pPr>
        <w:pStyle w:val="ListParagraph"/>
        <w:numPr>
          <w:ilvl w:val="0"/>
          <w:numId w:val="15"/>
        </w:numPr>
        <w:spacing w:after="0"/>
        <w:ind w:left="714" w:hanging="357"/>
      </w:pPr>
      <w:r w:rsidRPr="0020701C">
        <w:t xml:space="preserve">Percentage of </w:t>
      </w:r>
      <w:r w:rsidR="00C20465">
        <w:t xml:space="preserve">documented </w:t>
      </w:r>
      <w:r w:rsidRPr="0020701C">
        <w:t>incidents</w:t>
      </w:r>
      <w:r w:rsidR="00F82D1D">
        <w:t>, including intruder alarm activations etc.</w:t>
      </w:r>
      <w:r w:rsidR="003E5056">
        <w:t>,</w:t>
      </w:r>
      <w:r w:rsidRPr="0020701C">
        <w:t xml:space="preserve"> </w:t>
      </w:r>
      <w:r w:rsidR="00766EB4" w:rsidRPr="0020701C">
        <w:t xml:space="preserve">where the required response was instigated within the defined </w:t>
      </w:r>
      <w:r w:rsidR="00F44BA5" w:rsidRPr="0020701C">
        <w:t>timeframe as laid out in RAFM SOPs?</w:t>
      </w:r>
    </w:p>
    <w:p w14:paraId="30A6200C" w14:textId="77777777" w:rsidR="00A71596" w:rsidRDefault="000A7C75" w:rsidP="00085D76">
      <w:pPr>
        <w:spacing w:after="0"/>
        <w:ind w:firstLine="720"/>
      </w:pPr>
      <w:r>
        <w:t>In relation to</w:t>
      </w:r>
      <w:r w:rsidR="00D3325E">
        <w:t xml:space="preserve"> relevant incidents at the Midland site such response is to include</w:t>
      </w:r>
      <w:r w:rsidR="0060048B">
        <w:t>:</w:t>
      </w:r>
    </w:p>
    <w:p w14:paraId="554EFEE2" w14:textId="4E25D7C5" w:rsidR="00A71596" w:rsidRDefault="00D3325E" w:rsidP="0003604A">
      <w:pPr>
        <w:pStyle w:val="ListParagraph"/>
        <w:numPr>
          <w:ilvl w:val="1"/>
          <w:numId w:val="15"/>
        </w:numPr>
        <w:spacing w:before="0" w:after="0"/>
      </w:pPr>
      <w:r>
        <w:t xml:space="preserve">liaison with, and assistance to, </w:t>
      </w:r>
      <w:r w:rsidR="001A51D5">
        <w:t>the contracted keyholding provider</w:t>
      </w:r>
      <w:r w:rsidR="00A71596">
        <w:t>,</w:t>
      </w:r>
      <w:r w:rsidR="0076130B">
        <w:t xml:space="preserve"> and</w:t>
      </w:r>
    </w:p>
    <w:p w14:paraId="46B8C29D" w14:textId="52EE5549" w:rsidR="00085D76" w:rsidRDefault="000022AE" w:rsidP="0003604A">
      <w:pPr>
        <w:pStyle w:val="ListParagraph"/>
        <w:numPr>
          <w:ilvl w:val="1"/>
          <w:numId w:val="15"/>
        </w:numPr>
        <w:spacing w:before="0" w:after="0"/>
      </w:pPr>
      <w:r>
        <w:t>liaison</w:t>
      </w:r>
      <w:r w:rsidRPr="000022AE">
        <w:t xml:space="preserve"> </w:t>
      </w:r>
      <w:r>
        <w:t xml:space="preserve">with RAF Police, if required.  </w:t>
      </w:r>
    </w:p>
    <w:p w14:paraId="6A645F4B" w14:textId="7FB9EC97" w:rsidR="00AD635F" w:rsidRPr="0020701C" w:rsidRDefault="00F44BA5" w:rsidP="00085D76">
      <w:pPr>
        <w:ind w:firstLine="720"/>
      </w:pPr>
      <w:r w:rsidRPr="0020701C">
        <w:t>Target: 100%</w:t>
      </w:r>
    </w:p>
    <w:p w14:paraId="6F69E7F0" w14:textId="693BBAC9" w:rsidR="008311B8" w:rsidRPr="00A221AA" w:rsidRDefault="00AD635F" w:rsidP="0003604A">
      <w:pPr>
        <w:pStyle w:val="ListParagraph"/>
        <w:numPr>
          <w:ilvl w:val="0"/>
          <w:numId w:val="15"/>
        </w:numPr>
      </w:pPr>
      <w:r w:rsidRPr="00A221AA">
        <w:t xml:space="preserve">Percentage </w:t>
      </w:r>
      <w:r w:rsidR="001C6966" w:rsidRPr="00A221AA">
        <w:t>o</w:t>
      </w:r>
      <w:r w:rsidRPr="00A221AA">
        <w:t xml:space="preserve">f </w:t>
      </w:r>
      <w:r w:rsidR="00C20465">
        <w:t xml:space="preserve">documented </w:t>
      </w:r>
      <w:r w:rsidR="008311B8" w:rsidRPr="00A221AA">
        <w:t>daily checks of the Radio, CCTV and PA System</w:t>
      </w:r>
      <w:r w:rsidR="00CB3170" w:rsidRPr="00A221AA">
        <w:t>s completed and recorded in the control room log.</w:t>
      </w:r>
    </w:p>
    <w:p w14:paraId="610E0839" w14:textId="62441412" w:rsidR="00CB3170" w:rsidRPr="00A221AA" w:rsidRDefault="000022AE" w:rsidP="000022AE">
      <w:pPr>
        <w:pStyle w:val="ListParagraph"/>
        <w:ind w:left="709"/>
        <w:contextualSpacing w:val="0"/>
      </w:pPr>
      <w:r>
        <w:t xml:space="preserve">Target: </w:t>
      </w:r>
      <w:r w:rsidR="00CB3170" w:rsidRPr="00A221AA">
        <w:t>100%</w:t>
      </w:r>
    </w:p>
    <w:p w14:paraId="3E9E4CA5" w14:textId="1D453741" w:rsidR="00D74651" w:rsidRPr="00A221AA" w:rsidRDefault="00CB3170" w:rsidP="0003604A">
      <w:pPr>
        <w:pStyle w:val="ListParagraph"/>
        <w:numPr>
          <w:ilvl w:val="0"/>
          <w:numId w:val="15"/>
        </w:numPr>
      </w:pPr>
      <w:r w:rsidRPr="00A221AA">
        <w:t xml:space="preserve">Percentage of </w:t>
      </w:r>
      <w:r w:rsidR="00C20465">
        <w:t xml:space="preserve">documented </w:t>
      </w:r>
      <w:r w:rsidRPr="00A221AA">
        <w:t xml:space="preserve">faults identified with the </w:t>
      </w:r>
      <w:r w:rsidR="003561C4" w:rsidRPr="00A221AA">
        <w:t>Radio, CCTV and the PA System</w:t>
      </w:r>
      <w:r w:rsidRPr="00A221AA">
        <w:t>s</w:t>
      </w:r>
      <w:r w:rsidR="00361093" w:rsidRPr="00A221AA">
        <w:t xml:space="preserve"> reported via the Museum’s </w:t>
      </w:r>
      <w:r w:rsidR="003E43FB" w:rsidRPr="00A221AA">
        <w:t>online maintenance reporting tool</w:t>
      </w:r>
      <w:r w:rsidR="00C82BFC" w:rsidRPr="00A221AA">
        <w:t xml:space="preserve"> within 4 hours</w:t>
      </w:r>
      <w:r w:rsidR="00A221AA">
        <w:t xml:space="preserve"> of discovery</w:t>
      </w:r>
      <w:r w:rsidR="003E43FB" w:rsidRPr="00A221AA">
        <w:t>.</w:t>
      </w:r>
    </w:p>
    <w:p w14:paraId="532E0715" w14:textId="43BE7DC5" w:rsidR="00C82BFC" w:rsidRPr="00A221AA" w:rsidRDefault="00C82BFC" w:rsidP="00C82BFC">
      <w:pPr>
        <w:pStyle w:val="ListParagraph"/>
      </w:pPr>
      <w:r w:rsidRPr="00A221AA">
        <w:t>100%</w:t>
      </w:r>
    </w:p>
    <w:p w14:paraId="4BF04367" w14:textId="77777777" w:rsidR="00892E26" w:rsidRPr="00541740" w:rsidRDefault="00892E26" w:rsidP="00892E26">
      <w:pPr>
        <w:pStyle w:val="Heading3"/>
      </w:pPr>
      <w:bookmarkStart w:id="50" w:name="_Toc131412138"/>
      <w:bookmarkStart w:id="51" w:name="_Toc135535499"/>
      <w:bookmarkStart w:id="52" w:name="_Toc141685923"/>
      <w:r w:rsidRPr="00541740">
        <w:t>Additional Services, within contract</w:t>
      </w:r>
      <w:bookmarkEnd w:id="50"/>
      <w:bookmarkEnd w:id="51"/>
      <w:bookmarkEnd w:id="52"/>
    </w:p>
    <w:p w14:paraId="5961FCE8" w14:textId="23887B99" w:rsidR="00EA3267" w:rsidRPr="00541740" w:rsidRDefault="00713DAF" w:rsidP="0003604A">
      <w:pPr>
        <w:pStyle w:val="ListParagraph"/>
        <w:numPr>
          <w:ilvl w:val="0"/>
          <w:numId w:val="14"/>
        </w:numPr>
        <w:spacing w:after="0"/>
        <w:contextualSpacing w:val="0"/>
      </w:pPr>
      <w:r w:rsidRPr="00541740">
        <w:t xml:space="preserve">Percentage of RAFM / RAFMEL requests </w:t>
      </w:r>
      <w:r w:rsidR="00B76050" w:rsidRPr="00541740">
        <w:t>for ‘call off’ services</w:t>
      </w:r>
      <w:r w:rsidR="00084BFB" w:rsidRPr="00541740">
        <w:t xml:space="preserve"> successfully fulfilled </w:t>
      </w:r>
      <w:r w:rsidR="00DF42E2">
        <w:t xml:space="preserve">by appropriately qualified </w:t>
      </w:r>
      <w:r w:rsidR="00211004">
        <w:t xml:space="preserve">personnel </w:t>
      </w:r>
      <w:r w:rsidR="00084BFB" w:rsidRPr="00541740">
        <w:t>following a ‘with notice’ request</w:t>
      </w:r>
      <w:r w:rsidR="002013AD" w:rsidRPr="00541740">
        <w:t>, i.e.</w:t>
      </w:r>
      <w:r w:rsidR="00541740">
        <w:t>,</w:t>
      </w:r>
      <w:r w:rsidR="002013AD" w:rsidRPr="00541740">
        <w:t xml:space="preserve"> with more than 7</w:t>
      </w:r>
      <w:r w:rsidR="00997679" w:rsidRPr="00541740">
        <w:t xml:space="preserve"> clear </w:t>
      </w:r>
      <w:r w:rsidR="008D7030" w:rsidRPr="00541740">
        <w:t>days’ notice</w:t>
      </w:r>
      <w:r w:rsidR="00EA3267" w:rsidRPr="00541740">
        <w:t>.</w:t>
      </w:r>
    </w:p>
    <w:p w14:paraId="1196F51B" w14:textId="77777777" w:rsidR="00EA3267" w:rsidRPr="00541740" w:rsidRDefault="00EA3267" w:rsidP="000022AE">
      <w:pPr>
        <w:pStyle w:val="ListParagraph"/>
        <w:spacing w:before="0"/>
        <w:contextualSpacing w:val="0"/>
      </w:pPr>
      <w:r w:rsidRPr="00541740">
        <w:t>Target: 100%</w:t>
      </w:r>
    </w:p>
    <w:p w14:paraId="6A79A93A" w14:textId="474E00B0" w:rsidR="007506B0" w:rsidRPr="009518E6" w:rsidRDefault="00EA3267" w:rsidP="0003604A">
      <w:pPr>
        <w:pStyle w:val="ListParagraph"/>
        <w:numPr>
          <w:ilvl w:val="0"/>
          <w:numId w:val="14"/>
        </w:numPr>
        <w:spacing w:after="0"/>
        <w:contextualSpacing w:val="0"/>
      </w:pPr>
      <w:r w:rsidRPr="009518E6">
        <w:t xml:space="preserve">Percentage of RAFM / RAFMEL requests </w:t>
      </w:r>
      <w:r w:rsidR="00FD4D6D" w:rsidRPr="009518E6">
        <w:t xml:space="preserve">for ‘call off’ </w:t>
      </w:r>
      <w:r w:rsidR="007506B0" w:rsidRPr="009518E6">
        <w:t xml:space="preserve">services successfully fulfilled </w:t>
      </w:r>
      <w:r w:rsidR="00211004" w:rsidRPr="009518E6">
        <w:t xml:space="preserve">by appropriately qualified personnel </w:t>
      </w:r>
      <w:r w:rsidR="007506B0" w:rsidRPr="009518E6">
        <w:t xml:space="preserve">following a ‘without notice’ request, </w:t>
      </w:r>
      <w:r w:rsidR="00B42733" w:rsidRPr="009518E6">
        <w:t>i.e.,</w:t>
      </w:r>
      <w:r w:rsidR="007506B0" w:rsidRPr="009518E6">
        <w:t xml:space="preserve"> with the less than 7</w:t>
      </w:r>
      <w:r w:rsidR="00541740" w:rsidRPr="009518E6">
        <w:t xml:space="preserve"> clear </w:t>
      </w:r>
      <w:r w:rsidR="008D7030" w:rsidRPr="009518E6">
        <w:t>days’ notice</w:t>
      </w:r>
      <w:r w:rsidR="007506B0" w:rsidRPr="009518E6">
        <w:t>.</w:t>
      </w:r>
    </w:p>
    <w:p w14:paraId="2336B944" w14:textId="5C4A9FC3" w:rsidR="001558DD" w:rsidRPr="00FD4D6D" w:rsidRDefault="007506B0" w:rsidP="007506B0">
      <w:pPr>
        <w:pStyle w:val="ListParagraph"/>
        <w:spacing w:before="0"/>
        <w:ind w:left="714"/>
        <w:contextualSpacing w:val="0"/>
        <w:rPr>
          <w:highlight w:val="yellow"/>
        </w:rPr>
      </w:pPr>
      <w:r w:rsidRPr="00393F34">
        <w:t xml:space="preserve">Target: </w:t>
      </w:r>
      <w:r w:rsidR="005051B4" w:rsidRPr="00393F34">
        <w:t>60</w:t>
      </w:r>
      <w:r w:rsidRPr="00393F34">
        <w:t>%</w:t>
      </w:r>
      <w:r w:rsidR="00084BFB" w:rsidRPr="00393F34">
        <w:t xml:space="preserve"> </w:t>
      </w:r>
    </w:p>
    <w:p w14:paraId="15A5DF16" w14:textId="376FF751" w:rsidR="00892E26" w:rsidRPr="00B74542" w:rsidRDefault="003A738F" w:rsidP="00892E26">
      <w:pPr>
        <w:pStyle w:val="Heading3"/>
      </w:pPr>
      <w:bookmarkStart w:id="53" w:name="_Toc141685924"/>
      <w:r w:rsidRPr="00B74542">
        <w:t>Monthly management report</w:t>
      </w:r>
      <w:bookmarkEnd w:id="53"/>
    </w:p>
    <w:p w14:paraId="176C0757" w14:textId="167D2A58" w:rsidR="00892E26" w:rsidRPr="00B74542" w:rsidRDefault="00892E26" w:rsidP="0003604A">
      <w:pPr>
        <w:pStyle w:val="ListParagraph"/>
        <w:numPr>
          <w:ilvl w:val="0"/>
          <w:numId w:val="8"/>
        </w:numPr>
      </w:pPr>
      <w:r w:rsidRPr="00B74542">
        <w:t>Team updates, regarding</w:t>
      </w:r>
      <w:r w:rsidR="008D7030" w:rsidRPr="00B74542">
        <w:t>:</w:t>
      </w:r>
    </w:p>
    <w:p w14:paraId="26625EDC" w14:textId="5ACE339B" w:rsidR="00892E26" w:rsidRPr="00B74542" w:rsidRDefault="00892E26" w:rsidP="0003604A">
      <w:pPr>
        <w:pStyle w:val="ListParagraph"/>
        <w:numPr>
          <w:ilvl w:val="1"/>
          <w:numId w:val="8"/>
        </w:numPr>
      </w:pPr>
      <w:r w:rsidRPr="00B74542">
        <w:t>Retention of team members</w:t>
      </w:r>
      <w:r w:rsidR="008D7030" w:rsidRPr="00B74542">
        <w:t>,</w:t>
      </w:r>
    </w:p>
    <w:p w14:paraId="26DDF7FD" w14:textId="339E9FA5" w:rsidR="00892E26" w:rsidRPr="00B74542" w:rsidRDefault="00892E26" w:rsidP="0003604A">
      <w:pPr>
        <w:pStyle w:val="ListParagraph"/>
        <w:numPr>
          <w:ilvl w:val="1"/>
          <w:numId w:val="8"/>
        </w:numPr>
      </w:pPr>
      <w:r w:rsidRPr="00B74542">
        <w:t>Training and development</w:t>
      </w:r>
      <w:r w:rsidR="008D7030" w:rsidRPr="00B74542">
        <w:t>,</w:t>
      </w:r>
    </w:p>
    <w:p w14:paraId="2C7F6520" w14:textId="32ED2D92" w:rsidR="00892E26" w:rsidRPr="00B74542" w:rsidRDefault="00892E26" w:rsidP="0003604A">
      <w:pPr>
        <w:pStyle w:val="ListParagraph"/>
        <w:numPr>
          <w:ilvl w:val="1"/>
          <w:numId w:val="8"/>
        </w:numPr>
      </w:pPr>
      <w:r w:rsidRPr="00B74542">
        <w:t>Absence periods and cover arrangements</w:t>
      </w:r>
      <w:r w:rsidR="008D7030" w:rsidRPr="00B74542">
        <w:t>, and</w:t>
      </w:r>
    </w:p>
    <w:p w14:paraId="2E5749A7" w14:textId="488028E9" w:rsidR="00892E26" w:rsidRPr="00B74542" w:rsidRDefault="00892E26" w:rsidP="0003604A">
      <w:pPr>
        <w:pStyle w:val="ListParagraph"/>
        <w:numPr>
          <w:ilvl w:val="1"/>
          <w:numId w:val="8"/>
        </w:numPr>
      </w:pPr>
      <w:r w:rsidRPr="00B74542">
        <w:lastRenderedPageBreak/>
        <w:t>Performance issues and management</w:t>
      </w:r>
      <w:r w:rsidR="008D7030" w:rsidRPr="00B74542">
        <w:t>.</w:t>
      </w:r>
    </w:p>
    <w:p w14:paraId="65B15B04" w14:textId="767C86EC" w:rsidR="00892E26" w:rsidRPr="00B74542" w:rsidRDefault="00892E26" w:rsidP="0003604A">
      <w:pPr>
        <w:pStyle w:val="ListParagraph"/>
        <w:numPr>
          <w:ilvl w:val="0"/>
          <w:numId w:val="8"/>
        </w:numPr>
      </w:pPr>
      <w:r w:rsidRPr="00B74542">
        <w:t>Team support and management</w:t>
      </w:r>
      <w:r w:rsidR="001C16CE" w:rsidRPr="00B74542">
        <w:t xml:space="preserve"> </w:t>
      </w:r>
      <w:r w:rsidRPr="00B74542">
        <w:t>/</w:t>
      </w:r>
      <w:r w:rsidR="001C16CE" w:rsidRPr="00B74542">
        <w:t xml:space="preserve"> </w:t>
      </w:r>
      <w:r w:rsidRPr="00B74542">
        <w:t>site attendance</w:t>
      </w:r>
    </w:p>
    <w:p w14:paraId="5FFD9001" w14:textId="6254A167" w:rsidR="00892E26" w:rsidRPr="00B74542" w:rsidRDefault="00892E26" w:rsidP="0003604A">
      <w:pPr>
        <w:pStyle w:val="ListParagraph"/>
        <w:numPr>
          <w:ilvl w:val="1"/>
          <w:numId w:val="8"/>
        </w:numPr>
      </w:pPr>
      <w:bookmarkStart w:id="54" w:name="_Hlk120792510"/>
      <w:r w:rsidRPr="00B74542">
        <w:t>Record of site visits to meet team, including members of team met</w:t>
      </w:r>
      <w:r w:rsidR="008D7030" w:rsidRPr="00B74542">
        <w:t>,</w:t>
      </w:r>
      <w:r w:rsidR="00F0226D" w:rsidRPr="00B74542">
        <w:t xml:space="preserve"> and</w:t>
      </w:r>
    </w:p>
    <w:p w14:paraId="1D8A5141" w14:textId="1E29F1AA" w:rsidR="00892E26" w:rsidRPr="00B74542" w:rsidRDefault="00892E26" w:rsidP="0003604A">
      <w:pPr>
        <w:pStyle w:val="ListParagraph"/>
        <w:numPr>
          <w:ilvl w:val="1"/>
          <w:numId w:val="8"/>
        </w:numPr>
      </w:pPr>
      <w:r w:rsidRPr="00B74542">
        <w:t xml:space="preserve">Issues raised and </w:t>
      </w:r>
      <w:r w:rsidR="001C16CE" w:rsidRPr="00B74542">
        <w:t>addressed or</w:t>
      </w:r>
      <w:r w:rsidRPr="00B74542">
        <w:t xml:space="preserve"> brought to RAFM attention</w:t>
      </w:r>
      <w:r w:rsidR="00F0226D" w:rsidRPr="00B74542">
        <w:t>.</w:t>
      </w:r>
    </w:p>
    <w:bookmarkEnd w:id="54"/>
    <w:p w14:paraId="5E5BEAC0" w14:textId="5D901D1C" w:rsidR="00892E26" w:rsidRPr="00B74542" w:rsidRDefault="00892E26" w:rsidP="0003604A">
      <w:pPr>
        <w:pStyle w:val="ListParagraph"/>
        <w:numPr>
          <w:ilvl w:val="0"/>
          <w:numId w:val="8"/>
        </w:numPr>
      </w:pPr>
      <w:r w:rsidRPr="00B74542">
        <w:t>Management support</w:t>
      </w:r>
      <w:r w:rsidR="001C16CE" w:rsidRPr="00B74542">
        <w:t xml:space="preserve"> </w:t>
      </w:r>
      <w:r w:rsidRPr="00B74542">
        <w:t>/</w:t>
      </w:r>
      <w:r w:rsidR="001C16CE" w:rsidRPr="00B74542">
        <w:t xml:space="preserve"> </w:t>
      </w:r>
      <w:r w:rsidRPr="00B74542">
        <w:t>site attendance</w:t>
      </w:r>
      <w:r w:rsidR="00F0226D" w:rsidRPr="00B74542">
        <w:t>:</w:t>
      </w:r>
    </w:p>
    <w:p w14:paraId="0749B42D" w14:textId="0509900D" w:rsidR="00892E26" w:rsidRPr="00B74542" w:rsidRDefault="00892E26" w:rsidP="0003604A">
      <w:pPr>
        <w:pStyle w:val="ListParagraph"/>
        <w:numPr>
          <w:ilvl w:val="1"/>
          <w:numId w:val="8"/>
        </w:numPr>
      </w:pPr>
      <w:r w:rsidRPr="00B74542">
        <w:t>Record of site visits to meet team, including members of team met</w:t>
      </w:r>
      <w:r w:rsidR="001C16CE" w:rsidRPr="00B74542">
        <w:t>, and</w:t>
      </w:r>
    </w:p>
    <w:p w14:paraId="3191CF75" w14:textId="1929AE34" w:rsidR="00892E26" w:rsidRPr="00B74542" w:rsidRDefault="00892E26" w:rsidP="0003604A">
      <w:pPr>
        <w:pStyle w:val="ListParagraph"/>
        <w:numPr>
          <w:ilvl w:val="1"/>
          <w:numId w:val="8"/>
        </w:numPr>
      </w:pPr>
      <w:r w:rsidRPr="00B74542">
        <w:t xml:space="preserve">Issues raised and </w:t>
      </w:r>
      <w:r w:rsidR="001C16CE" w:rsidRPr="00B74542">
        <w:t>addressed or</w:t>
      </w:r>
      <w:r w:rsidRPr="00B74542">
        <w:t xml:space="preserve"> brought to RAFM attention</w:t>
      </w:r>
      <w:r w:rsidR="001C16CE" w:rsidRPr="00B74542">
        <w:t>.</w:t>
      </w:r>
    </w:p>
    <w:p w14:paraId="41D07C51" w14:textId="6F0CB3B1" w:rsidR="00892E26" w:rsidRPr="00B74542" w:rsidRDefault="00892E26" w:rsidP="0003604A">
      <w:pPr>
        <w:pStyle w:val="ListParagraph"/>
        <w:numPr>
          <w:ilvl w:val="0"/>
          <w:numId w:val="8"/>
        </w:numPr>
      </w:pPr>
      <w:r w:rsidRPr="00B74542">
        <w:t>Team feedback, to include</w:t>
      </w:r>
      <w:r w:rsidR="001C16CE" w:rsidRPr="00B74542">
        <w:t>:</w:t>
      </w:r>
    </w:p>
    <w:p w14:paraId="763E0DD5" w14:textId="55566CFC" w:rsidR="00892E26" w:rsidRPr="00B74542" w:rsidRDefault="00892E26" w:rsidP="0003604A">
      <w:pPr>
        <w:pStyle w:val="ListParagraph"/>
        <w:numPr>
          <w:ilvl w:val="1"/>
          <w:numId w:val="8"/>
        </w:numPr>
      </w:pPr>
      <w:r w:rsidRPr="00B74542">
        <w:t>Performance issues</w:t>
      </w:r>
      <w:r w:rsidR="001C16CE" w:rsidRPr="00B74542">
        <w:t>,</w:t>
      </w:r>
    </w:p>
    <w:p w14:paraId="45A59F7C" w14:textId="26591B68" w:rsidR="00892E26" w:rsidRPr="00B74542" w:rsidRDefault="00892E26" w:rsidP="0003604A">
      <w:pPr>
        <w:pStyle w:val="ListParagraph"/>
        <w:numPr>
          <w:ilvl w:val="1"/>
          <w:numId w:val="8"/>
        </w:numPr>
      </w:pPr>
      <w:r w:rsidRPr="00B74542">
        <w:t>Compliments / positive feedback</w:t>
      </w:r>
      <w:r w:rsidR="001C16CE" w:rsidRPr="00B74542">
        <w:t>, and</w:t>
      </w:r>
    </w:p>
    <w:p w14:paraId="7DE442AB" w14:textId="437D29CA" w:rsidR="00892E26" w:rsidRPr="00B74542" w:rsidRDefault="00892E26" w:rsidP="0003604A">
      <w:pPr>
        <w:pStyle w:val="ListParagraph"/>
        <w:numPr>
          <w:ilvl w:val="1"/>
          <w:numId w:val="8"/>
        </w:numPr>
      </w:pPr>
      <w:r w:rsidRPr="00B74542">
        <w:t>Feedback from team to RAFM</w:t>
      </w:r>
      <w:r w:rsidR="001C16CE" w:rsidRPr="00B74542">
        <w:t>.</w:t>
      </w:r>
    </w:p>
    <w:p w14:paraId="57DC59CC" w14:textId="22510A4A" w:rsidR="00892E26" w:rsidRPr="00B74542" w:rsidRDefault="00892E26" w:rsidP="0003604A">
      <w:pPr>
        <w:pStyle w:val="ListParagraph"/>
        <w:numPr>
          <w:ilvl w:val="0"/>
          <w:numId w:val="26"/>
        </w:numPr>
        <w:ind w:left="709"/>
      </w:pPr>
      <w:bookmarkStart w:id="55" w:name="_Hlk120805734"/>
      <w:r w:rsidRPr="00B74542">
        <w:t xml:space="preserve">Monthly site meetings with RAF </w:t>
      </w:r>
      <w:r w:rsidR="002E0DB9" w:rsidRPr="00B74542">
        <w:t>Museum</w:t>
      </w:r>
      <w:r w:rsidRPr="00B74542">
        <w:t xml:space="preserve"> DO or nominated deputy</w:t>
      </w:r>
      <w:r w:rsidR="001C16CE" w:rsidRPr="00B74542">
        <w:t>:</w:t>
      </w:r>
    </w:p>
    <w:p w14:paraId="3B6DBE40" w14:textId="3B4CE297" w:rsidR="00892E26" w:rsidRPr="00B74542" w:rsidRDefault="00892E26" w:rsidP="0003604A">
      <w:pPr>
        <w:pStyle w:val="ListParagraph"/>
        <w:numPr>
          <w:ilvl w:val="1"/>
          <w:numId w:val="7"/>
        </w:numPr>
      </w:pPr>
      <w:r w:rsidRPr="00B74542">
        <w:t>To discuss monthly report</w:t>
      </w:r>
      <w:r w:rsidR="001C16CE" w:rsidRPr="00B74542">
        <w:t>,</w:t>
      </w:r>
    </w:p>
    <w:p w14:paraId="7C28809A" w14:textId="0F9D7CB9" w:rsidR="00892E26" w:rsidRPr="00B74542" w:rsidRDefault="00892E26" w:rsidP="0003604A">
      <w:pPr>
        <w:pStyle w:val="ListParagraph"/>
        <w:numPr>
          <w:ilvl w:val="1"/>
          <w:numId w:val="7"/>
        </w:numPr>
      </w:pPr>
      <w:r w:rsidRPr="00B74542">
        <w:t>To discuss upcoming RAFM site activities</w:t>
      </w:r>
      <w:r w:rsidR="001C16CE" w:rsidRPr="00B74542">
        <w:t>,</w:t>
      </w:r>
    </w:p>
    <w:p w14:paraId="38DA8E9B" w14:textId="2833A110" w:rsidR="00892E26" w:rsidRPr="00B74542" w:rsidRDefault="00892E26" w:rsidP="0003604A">
      <w:pPr>
        <w:pStyle w:val="ListParagraph"/>
        <w:numPr>
          <w:ilvl w:val="1"/>
          <w:numId w:val="7"/>
        </w:numPr>
      </w:pPr>
      <w:r w:rsidRPr="00B74542">
        <w:t>To discuss team performance, including awards or disciplinaries related to the team</w:t>
      </w:r>
      <w:r w:rsidR="00816E10" w:rsidRPr="00B74542">
        <w:t>, and</w:t>
      </w:r>
    </w:p>
    <w:p w14:paraId="339D911F" w14:textId="5FB6ADAA" w:rsidR="00892E26" w:rsidRPr="00B74542" w:rsidRDefault="00892E26" w:rsidP="0003604A">
      <w:pPr>
        <w:pStyle w:val="ListParagraph"/>
        <w:numPr>
          <w:ilvl w:val="1"/>
          <w:numId w:val="7"/>
        </w:numPr>
      </w:pPr>
      <w:r w:rsidRPr="00B74542">
        <w:t>For security partner to raise concerns or items from their team</w:t>
      </w:r>
      <w:r w:rsidR="00816E10" w:rsidRPr="00B74542">
        <w:t>.</w:t>
      </w:r>
    </w:p>
    <w:p w14:paraId="3ED530AC" w14:textId="77777777" w:rsidR="00892E26" w:rsidRPr="00B74542" w:rsidRDefault="00892E26" w:rsidP="0003604A">
      <w:pPr>
        <w:pStyle w:val="ListParagraph"/>
        <w:numPr>
          <w:ilvl w:val="0"/>
          <w:numId w:val="26"/>
        </w:numPr>
        <w:ind w:left="709"/>
      </w:pPr>
      <w:r w:rsidRPr="00B74542">
        <w:t>Monthly report which will include:</w:t>
      </w:r>
    </w:p>
    <w:p w14:paraId="13B90B3B" w14:textId="2AF76437" w:rsidR="00892E26" w:rsidRPr="00B74542" w:rsidRDefault="00892E26" w:rsidP="0003604A">
      <w:pPr>
        <w:pStyle w:val="ListParagraph"/>
        <w:numPr>
          <w:ilvl w:val="1"/>
          <w:numId w:val="7"/>
        </w:numPr>
      </w:pPr>
      <w:r w:rsidRPr="00B74542">
        <w:t>All items listed above in preformatted package</w:t>
      </w:r>
      <w:r w:rsidR="00816E10" w:rsidRPr="00B74542">
        <w:t>, and</w:t>
      </w:r>
    </w:p>
    <w:p w14:paraId="3CF09A9E" w14:textId="0D06EEDB" w:rsidR="00892E26" w:rsidRPr="00B74542" w:rsidRDefault="00892E26" w:rsidP="0003604A">
      <w:pPr>
        <w:pStyle w:val="ListParagraph"/>
        <w:numPr>
          <w:ilvl w:val="1"/>
          <w:numId w:val="7"/>
        </w:numPr>
      </w:pPr>
      <w:r w:rsidRPr="00B74542">
        <w:t>Record of feedback to the onsite team</w:t>
      </w:r>
      <w:r w:rsidR="00816E10" w:rsidRPr="00B74542">
        <w:t>.</w:t>
      </w:r>
    </w:p>
    <w:p w14:paraId="75688479" w14:textId="77777777" w:rsidR="00892E26" w:rsidRPr="00B74542" w:rsidRDefault="00892E26" w:rsidP="0003604A">
      <w:pPr>
        <w:pStyle w:val="ListParagraph"/>
        <w:numPr>
          <w:ilvl w:val="0"/>
          <w:numId w:val="26"/>
        </w:numPr>
        <w:ind w:left="709"/>
      </w:pPr>
      <w:r w:rsidRPr="00B74542">
        <w:t>Investigation reports following any:</w:t>
      </w:r>
    </w:p>
    <w:p w14:paraId="45AF176F" w14:textId="5E060CDE" w:rsidR="00892E26" w:rsidRPr="00B74542" w:rsidRDefault="00892E26" w:rsidP="0003604A">
      <w:pPr>
        <w:pStyle w:val="ListParagraph"/>
        <w:numPr>
          <w:ilvl w:val="1"/>
          <w:numId w:val="7"/>
        </w:numPr>
      </w:pPr>
      <w:r w:rsidRPr="00B74542">
        <w:t>Security incidents</w:t>
      </w:r>
      <w:r w:rsidR="00816E10" w:rsidRPr="00B74542">
        <w:t>,</w:t>
      </w:r>
    </w:p>
    <w:p w14:paraId="6922D25E" w14:textId="05702C13" w:rsidR="00892E26" w:rsidRPr="00B74542" w:rsidRDefault="00892E26" w:rsidP="0003604A">
      <w:pPr>
        <w:pStyle w:val="ListParagraph"/>
        <w:numPr>
          <w:ilvl w:val="1"/>
          <w:numId w:val="7"/>
        </w:numPr>
      </w:pPr>
      <w:r w:rsidRPr="00B74542">
        <w:t>Staff performance and development</w:t>
      </w:r>
      <w:r w:rsidR="00816E10" w:rsidRPr="00B74542">
        <w:t>, and</w:t>
      </w:r>
    </w:p>
    <w:p w14:paraId="77ED4034" w14:textId="3B5780E3" w:rsidR="00892E26" w:rsidRPr="00B74542" w:rsidRDefault="00892E26" w:rsidP="0003604A">
      <w:pPr>
        <w:pStyle w:val="ListParagraph"/>
        <w:numPr>
          <w:ilvl w:val="1"/>
          <w:numId w:val="7"/>
        </w:numPr>
      </w:pPr>
      <w:r w:rsidRPr="00B74542">
        <w:t>Training needs</w:t>
      </w:r>
      <w:r w:rsidR="00816E10" w:rsidRPr="00B74542">
        <w:t>.</w:t>
      </w:r>
    </w:p>
    <w:p w14:paraId="63C505D9" w14:textId="7FDBE3D8" w:rsidR="00892E26" w:rsidRPr="00B74542" w:rsidRDefault="00892E26" w:rsidP="0003604A">
      <w:pPr>
        <w:pStyle w:val="ListParagraph"/>
        <w:numPr>
          <w:ilvl w:val="0"/>
          <w:numId w:val="26"/>
        </w:numPr>
        <w:ind w:left="709"/>
      </w:pPr>
      <w:r w:rsidRPr="00B74542">
        <w:t xml:space="preserve">Ad-hoc site visits due to urgent issues or investigations triggered by the RAFM DO or </w:t>
      </w:r>
      <w:r w:rsidR="00B74542" w:rsidRPr="00B74542">
        <w:t>k</w:t>
      </w:r>
      <w:r w:rsidRPr="00B74542">
        <w:t>ey person</w:t>
      </w:r>
      <w:r w:rsidR="00B74542" w:rsidRPr="00B74542">
        <w:t>nel</w:t>
      </w:r>
      <w:r w:rsidR="00816E10" w:rsidRPr="00B74542">
        <w:t>.</w:t>
      </w:r>
    </w:p>
    <w:p w14:paraId="187E3285" w14:textId="6E0D2626" w:rsidR="00892E26" w:rsidRPr="00816E10" w:rsidRDefault="00892E26" w:rsidP="00892E26">
      <w:pPr>
        <w:pStyle w:val="Heading2"/>
      </w:pPr>
      <w:bookmarkStart w:id="56" w:name="_Toc131412141"/>
      <w:bookmarkStart w:id="57" w:name="_Toc135535502"/>
      <w:bookmarkStart w:id="58" w:name="_Toc141685925"/>
      <w:bookmarkEnd w:id="55"/>
      <w:r w:rsidRPr="00816E10">
        <w:t xml:space="preserve">Service Level Agreements (SLA) </w:t>
      </w:r>
      <w:r w:rsidR="00816E10" w:rsidRPr="00816E10">
        <w:t>24-hour</w:t>
      </w:r>
      <w:r w:rsidRPr="00816E10">
        <w:t xml:space="preserve"> cover</w:t>
      </w:r>
      <w:bookmarkEnd w:id="56"/>
      <w:bookmarkEnd w:id="57"/>
      <w:bookmarkEnd w:id="58"/>
    </w:p>
    <w:p w14:paraId="3C64E63E" w14:textId="77777777" w:rsidR="00892E26" w:rsidRPr="00F27A52" w:rsidRDefault="00892E26" w:rsidP="00892E26">
      <w:pPr>
        <w:pStyle w:val="Heading3"/>
      </w:pPr>
      <w:bookmarkStart w:id="59" w:name="_Toc131412142"/>
      <w:bookmarkStart w:id="60" w:name="_Toc135535503"/>
      <w:bookmarkStart w:id="61" w:name="_Toc141685926"/>
      <w:r w:rsidRPr="00F27A52">
        <w:t>Core Service</w:t>
      </w:r>
      <w:bookmarkEnd w:id="59"/>
      <w:bookmarkEnd w:id="60"/>
      <w:bookmarkEnd w:id="61"/>
    </w:p>
    <w:p w14:paraId="05E1AEC5" w14:textId="1824DFDE" w:rsidR="00892E26" w:rsidRPr="00F27A52" w:rsidRDefault="00C52794" w:rsidP="0003604A">
      <w:pPr>
        <w:pStyle w:val="ListParagraph"/>
        <w:numPr>
          <w:ilvl w:val="0"/>
          <w:numId w:val="20"/>
        </w:numPr>
        <w:contextualSpacing w:val="0"/>
      </w:pPr>
      <w:r>
        <w:t>The provision of s</w:t>
      </w:r>
      <w:r w:rsidR="00892E26" w:rsidRPr="00F27A52">
        <w:t>ecurity services 24</w:t>
      </w:r>
      <w:r w:rsidR="00892E26">
        <w:t xml:space="preserve"> </w:t>
      </w:r>
      <w:r w:rsidR="00892E26" w:rsidRPr="00F27A52">
        <w:t xml:space="preserve">hours a day 365 days per year (366 days for leap years) </w:t>
      </w:r>
    </w:p>
    <w:p w14:paraId="3DFA71AA" w14:textId="2A156997" w:rsidR="00892E26" w:rsidRPr="00F27A52" w:rsidRDefault="00892E26" w:rsidP="0003604A">
      <w:pPr>
        <w:pStyle w:val="ListParagraph"/>
        <w:numPr>
          <w:ilvl w:val="0"/>
          <w:numId w:val="20"/>
        </w:numPr>
        <w:contextualSpacing w:val="0"/>
      </w:pPr>
      <w:r w:rsidRPr="00F27A52">
        <w:t>All staff working supporting core services must</w:t>
      </w:r>
      <w:r w:rsidR="007B1955">
        <w:t>:</w:t>
      </w:r>
    </w:p>
    <w:p w14:paraId="7C6A0F50" w14:textId="77777777" w:rsidR="0037081B" w:rsidRPr="002E0E47" w:rsidRDefault="0037081B" w:rsidP="0003604A">
      <w:pPr>
        <w:pStyle w:val="ListParagraph"/>
        <w:numPr>
          <w:ilvl w:val="2"/>
          <w:numId w:val="11"/>
        </w:numPr>
        <w:spacing w:before="0" w:after="60"/>
        <w:ind w:left="1417" w:hanging="425"/>
        <w:contextualSpacing w:val="0"/>
      </w:pPr>
      <w:r w:rsidRPr="002E0E47">
        <w:t>Hold a current Security Industry Authority (SIA) CCTV licence.</w:t>
      </w:r>
    </w:p>
    <w:p w14:paraId="0BDA6A20" w14:textId="77777777" w:rsidR="0037081B" w:rsidRPr="00964F26" w:rsidRDefault="0037081B" w:rsidP="0003604A">
      <w:pPr>
        <w:pStyle w:val="ListParagraph"/>
        <w:numPr>
          <w:ilvl w:val="2"/>
          <w:numId w:val="11"/>
        </w:numPr>
        <w:spacing w:before="0" w:after="60"/>
        <w:ind w:left="1417" w:hanging="425"/>
        <w:contextualSpacing w:val="0"/>
      </w:pPr>
      <w:r w:rsidRPr="00964F26">
        <w:t>Be control room familiarised.</w:t>
      </w:r>
    </w:p>
    <w:p w14:paraId="5525FD0E" w14:textId="77777777" w:rsidR="0037081B" w:rsidRPr="002E0E47" w:rsidRDefault="0037081B" w:rsidP="0003604A">
      <w:pPr>
        <w:pStyle w:val="ListParagraph"/>
        <w:numPr>
          <w:ilvl w:val="2"/>
          <w:numId w:val="11"/>
        </w:numPr>
        <w:spacing w:before="0" w:after="60"/>
        <w:ind w:left="1417" w:hanging="425"/>
        <w:contextualSpacing w:val="0"/>
      </w:pPr>
      <w:r w:rsidRPr="002E0E47">
        <w:t>Hold enhanced DBS clearance.</w:t>
      </w:r>
    </w:p>
    <w:p w14:paraId="2D69DB1A" w14:textId="77777777" w:rsidR="0037081B" w:rsidRPr="0053614E" w:rsidRDefault="0037081B" w:rsidP="0003604A">
      <w:pPr>
        <w:pStyle w:val="ListParagraph"/>
        <w:numPr>
          <w:ilvl w:val="2"/>
          <w:numId w:val="11"/>
        </w:numPr>
        <w:spacing w:before="0" w:after="60"/>
        <w:ind w:left="1417" w:hanging="425"/>
        <w:contextualSpacing w:val="0"/>
      </w:pPr>
      <w:r w:rsidRPr="0053614E">
        <w:t>Hold a valid Emergency First Aid at Work certificate, or equivalent</w:t>
      </w:r>
      <w:r w:rsidRPr="0053614E">
        <w:rPr>
          <w:rStyle w:val="FootnoteReference"/>
        </w:rPr>
        <w:footnoteReference w:id="2"/>
      </w:r>
      <w:r w:rsidRPr="0053614E">
        <w:t>.</w:t>
      </w:r>
    </w:p>
    <w:p w14:paraId="51074631" w14:textId="77777777" w:rsidR="0037081B" w:rsidRDefault="0037081B" w:rsidP="0003604A">
      <w:pPr>
        <w:pStyle w:val="ListParagraph"/>
        <w:numPr>
          <w:ilvl w:val="2"/>
          <w:numId w:val="11"/>
        </w:numPr>
        <w:spacing w:before="0" w:after="60"/>
        <w:ind w:left="1417" w:hanging="425"/>
        <w:contextualSpacing w:val="0"/>
      </w:pPr>
      <w:r w:rsidRPr="002E0E47">
        <w:t xml:space="preserve">Have completed </w:t>
      </w:r>
      <w:r>
        <w:t xml:space="preserve">the </w:t>
      </w:r>
      <w:r w:rsidRPr="002E0E47">
        <w:t>Action Counters Terrorism</w:t>
      </w:r>
      <w:r>
        <w:t xml:space="preserve"> (ACT)</w:t>
      </w:r>
      <w:r w:rsidRPr="002E0E47">
        <w:t xml:space="preserve"> eLearning.</w:t>
      </w:r>
    </w:p>
    <w:p w14:paraId="1F1CA629" w14:textId="77777777" w:rsidR="0037081B" w:rsidRPr="002E0E47" w:rsidRDefault="0037081B" w:rsidP="0003604A">
      <w:pPr>
        <w:pStyle w:val="ListParagraph"/>
        <w:numPr>
          <w:ilvl w:val="2"/>
          <w:numId w:val="11"/>
        </w:numPr>
        <w:spacing w:before="0" w:after="60"/>
        <w:ind w:left="1418" w:hanging="425"/>
        <w:contextualSpacing w:val="0"/>
      </w:pPr>
      <w:r>
        <w:t xml:space="preserve">Have </w:t>
      </w:r>
      <w:r w:rsidRPr="00F27A52">
        <w:t xml:space="preserve">completed site inductions and training to the satisfaction of the RAF Museum and security </w:t>
      </w:r>
      <w:r>
        <w:t>partner.</w:t>
      </w:r>
    </w:p>
    <w:p w14:paraId="4EA71743" w14:textId="77777777" w:rsidR="00692F00" w:rsidRPr="00F27A52" w:rsidRDefault="00692F00" w:rsidP="0003604A">
      <w:pPr>
        <w:pStyle w:val="ListParagraph"/>
        <w:numPr>
          <w:ilvl w:val="0"/>
          <w:numId w:val="20"/>
        </w:numPr>
        <w:spacing w:before="0"/>
        <w:contextualSpacing w:val="0"/>
      </w:pPr>
      <w:r w:rsidRPr="00F27A52">
        <w:t xml:space="preserve">Minimum </w:t>
      </w:r>
      <w:r>
        <w:t>of</w:t>
      </w:r>
      <w:r w:rsidRPr="00F27A52">
        <w:t xml:space="preserve"> two</w:t>
      </w:r>
      <w:r>
        <w:t xml:space="preserve"> SIA</w:t>
      </w:r>
      <w:r w:rsidRPr="00F27A52">
        <w:t xml:space="preserve"> </w:t>
      </w:r>
      <w:r>
        <w:t xml:space="preserve">CCTV </w:t>
      </w:r>
      <w:r w:rsidRPr="00F27A52">
        <w:t xml:space="preserve">licenced </w:t>
      </w:r>
      <w:r>
        <w:t>staff to be present on site.</w:t>
      </w:r>
    </w:p>
    <w:p w14:paraId="7B3444CC" w14:textId="77777777" w:rsidR="00692F00" w:rsidRDefault="00692F00" w:rsidP="0003604A">
      <w:pPr>
        <w:pStyle w:val="ListParagraph"/>
        <w:numPr>
          <w:ilvl w:val="0"/>
          <w:numId w:val="20"/>
        </w:numPr>
        <w:spacing w:before="0"/>
        <w:contextualSpacing w:val="0"/>
      </w:pPr>
      <w:r w:rsidRPr="00F27A52">
        <w:lastRenderedPageBreak/>
        <w:t xml:space="preserve">Museum control room to be staffed, </w:t>
      </w:r>
      <w:proofErr w:type="gramStart"/>
      <w:r w:rsidRPr="00F27A52">
        <w:t>at all times</w:t>
      </w:r>
      <w:proofErr w:type="gramEnd"/>
      <w:r w:rsidRPr="00F27A52">
        <w:t xml:space="preserve"> by at least one SIA CCTV trained officer</w:t>
      </w:r>
      <w:r>
        <w:t>.</w:t>
      </w:r>
    </w:p>
    <w:p w14:paraId="366CCE41" w14:textId="77777777" w:rsidR="00F47337" w:rsidRPr="004D2B9B" w:rsidRDefault="00F47337" w:rsidP="0003604A">
      <w:pPr>
        <w:pStyle w:val="ListParagraph"/>
        <w:numPr>
          <w:ilvl w:val="0"/>
          <w:numId w:val="21"/>
        </w:numPr>
        <w:spacing w:before="0"/>
        <w:contextualSpacing w:val="0"/>
      </w:pPr>
      <w:r w:rsidRPr="004D2B9B">
        <w:t>Controlling access to the site outside of opening hours as defined by Standard Operating Procedures (SOPs) and briefings.</w:t>
      </w:r>
    </w:p>
    <w:p w14:paraId="7C0E15B9" w14:textId="26606ED3" w:rsidR="00892E26" w:rsidRPr="00F27A52" w:rsidRDefault="00892E26" w:rsidP="0003604A">
      <w:pPr>
        <w:pStyle w:val="ListParagraph"/>
        <w:numPr>
          <w:ilvl w:val="0"/>
          <w:numId w:val="21"/>
        </w:numPr>
        <w:contextualSpacing w:val="0"/>
      </w:pPr>
      <w:r w:rsidRPr="00F27A52">
        <w:t>Staff</w:t>
      </w:r>
      <w:r w:rsidR="001D0C60">
        <w:t xml:space="preserve"> the</w:t>
      </w:r>
      <w:r w:rsidRPr="00F27A52">
        <w:t xml:space="preserve"> security reception</w:t>
      </w:r>
      <w:r w:rsidR="00A75F83">
        <w:t xml:space="preserve"> (adjacent to the control room)</w:t>
      </w:r>
      <w:r w:rsidRPr="00F27A52">
        <w:t xml:space="preserve"> throughout operational hours of </w:t>
      </w:r>
      <w:r w:rsidR="001D0C60">
        <w:t>0</w:t>
      </w:r>
      <w:r w:rsidRPr="00F27A52">
        <w:t>6:00</w:t>
      </w:r>
      <w:r w:rsidR="001D0C60">
        <w:t xml:space="preserve"> hrs</w:t>
      </w:r>
      <w:r w:rsidRPr="00F27A52">
        <w:t xml:space="preserve"> – </w:t>
      </w:r>
      <w:r w:rsidR="001D0C60">
        <w:t>18</w:t>
      </w:r>
      <w:r w:rsidRPr="00F27A52">
        <w:t>:00</w:t>
      </w:r>
      <w:r w:rsidR="001D0C60">
        <w:t xml:space="preserve"> hrs.</w:t>
      </w:r>
    </w:p>
    <w:p w14:paraId="3A39C7CF" w14:textId="77777777" w:rsidR="00DD3BE6" w:rsidRDefault="00DD3BE6" w:rsidP="0003604A">
      <w:pPr>
        <w:pStyle w:val="ListParagraph"/>
        <w:numPr>
          <w:ilvl w:val="0"/>
          <w:numId w:val="21"/>
        </w:numPr>
        <w:spacing w:before="0"/>
        <w:contextualSpacing w:val="0"/>
      </w:pPr>
      <w:r w:rsidRPr="009D282D">
        <w:t>Conduct 4 security patrols of the site during ‘night’ hours – this number to include site patrols that encompass the locking and unlocking regimes.</w:t>
      </w:r>
    </w:p>
    <w:p w14:paraId="7B55698B" w14:textId="77777777" w:rsidR="00DD3BE6" w:rsidRPr="009D282D" w:rsidRDefault="00DD3BE6" w:rsidP="0003604A">
      <w:pPr>
        <w:pStyle w:val="ListParagraph"/>
        <w:numPr>
          <w:ilvl w:val="0"/>
          <w:numId w:val="21"/>
        </w:numPr>
        <w:spacing w:before="0"/>
        <w:contextualSpacing w:val="0"/>
      </w:pPr>
      <w:r w:rsidRPr="009D282D">
        <w:t>Conduct 8 security patrols of the site, each day, during all periods when the Museum is closed to the public.</w:t>
      </w:r>
    </w:p>
    <w:p w14:paraId="4364529E" w14:textId="3EBA7D46" w:rsidR="00892E26" w:rsidRPr="00F27A52" w:rsidRDefault="00DD3BE6" w:rsidP="0003604A">
      <w:pPr>
        <w:pStyle w:val="ListParagraph"/>
        <w:numPr>
          <w:ilvl w:val="0"/>
          <w:numId w:val="21"/>
        </w:numPr>
        <w:contextualSpacing w:val="0"/>
      </w:pPr>
      <w:r>
        <w:t xml:space="preserve">The </w:t>
      </w:r>
      <w:r w:rsidR="00892E26" w:rsidRPr="00F27A52">
        <w:t>Manage</w:t>
      </w:r>
      <w:r w:rsidR="000F0A78">
        <w:t>ment of site operations and</w:t>
      </w:r>
      <w:r w:rsidR="00892E26" w:rsidRPr="00F27A52">
        <w:t xml:space="preserve"> site access outside of operating hours as directed by SOP</w:t>
      </w:r>
      <w:r w:rsidR="00892E26">
        <w:t>.</w:t>
      </w:r>
    </w:p>
    <w:p w14:paraId="7AC24D57" w14:textId="4D0FAF15" w:rsidR="00892E26" w:rsidRPr="00F27A52" w:rsidRDefault="00892E26" w:rsidP="0003604A">
      <w:pPr>
        <w:pStyle w:val="ListParagraph"/>
        <w:numPr>
          <w:ilvl w:val="0"/>
          <w:numId w:val="21"/>
        </w:numPr>
        <w:contextualSpacing w:val="0"/>
      </w:pPr>
      <w:r w:rsidRPr="00F27A52">
        <w:t xml:space="preserve">Monitor </w:t>
      </w:r>
      <w:r w:rsidR="009C0833">
        <w:t>the</w:t>
      </w:r>
      <w:r w:rsidRPr="00F27A52">
        <w:t xml:space="preserve"> CCTV</w:t>
      </w:r>
      <w:r w:rsidR="009C0833">
        <w:t xml:space="preserve"> system of the London site</w:t>
      </w:r>
      <w:r w:rsidRPr="00F27A52">
        <w:t xml:space="preserve"> 24</w:t>
      </w:r>
      <w:r>
        <w:t xml:space="preserve"> </w:t>
      </w:r>
      <w:r w:rsidRPr="00F27A52">
        <w:t>hours a day, providing a proactive engagement with what is seen and prompt response to incidents observed and reported</w:t>
      </w:r>
      <w:r>
        <w:t>.</w:t>
      </w:r>
    </w:p>
    <w:p w14:paraId="32167511" w14:textId="77777777" w:rsidR="00406A10" w:rsidRDefault="00892E26" w:rsidP="0003604A">
      <w:pPr>
        <w:pStyle w:val="ListParagraph"/>
        <w:numPr>
          <w:ilvl w:val="0"/>
          <w:numId w:val="21"/>
        </w:numPr>
        <w:contextualSpacing w:val="0"/>
      </w:pPr>
      <w:r w:rsidRPr="00F27A52">
        <w:t xml:space="preserve">Monitor </w:t>
      </w:r>
      <w:r w:rsidR="006F6ECA">
        <w:t xml:space="preserve">the CCTV system of the </w:t>
      </w:r>
      <w:r w:rsidRPr="00F27A52">
        <w:t>Midland</w:t>
      </w:r>
      <w:r w:rsidR="006F6ECA">
        <w:t xml:space="preserve"> site </w:t>
      </w:r>
      <w:r w:rsidR="009E5934">
        <w:t>during ‘night hours’</w:t>
      </w:r>
      <w:r w:rsidRPr="00F27A52">
        <w:t xml:space="preserve">, providing a proactive engagement with what is seen and prompt response to incidents observed and reported. </w:t>
      </w:r>
    </w:p>
    <w:p w14:paraId="22E07B80" w14:textId="5692A0C6" w:rsidR="007144BA" w:rsidRDefault="007144BA" w:rsidP="0003604A">
      <w:pPr>
        <w:pStyle w:val="ListParagraph"/>
        <w:numPr>
          <w:ilvl w:val="0"/>
          <w:numId w:val="21"/>
        </w:numPr>
        <w:spacing w:before="0"/>
        <w:contextualSpacing w:val="0"/>
      </w:pPr>
      <w:r>
        <w:t xml:space="preserve">The provision of support to </w:t>
      </w:r>
      <w:r w:rsidRPr="00DB15FF">
        <w:t>the RAF Museum</w:t>
      </w:r>
      <w:r>
        <w:t>’s</w:t>
      </w:r>
      <w:r w:rsidRPr="00DB15FF">
        <w:t xml:space="preserve"> Midland</w:t>
      </w:r>
      <w:r>
        <w:t>s</w:t>
      </w:r>
      <w:r w:rsidRPr="00DB15FF">
        <w:t xml:space="preserve"> site during ‘night’ hours</w:t>
      </w:r>
      <w:r>
        <w:t xml:space="preserve"> </w:t>
      </w:r>
      <w:r w:rsidRPr="004938E2">
        <w:t>and all periods when the Museum is closed to the public</w:t>
      </w:r>
      <w:r w:rsidRPr="00DB15FF">
        <w:t>, key events, and major incidents.</w:t>
      </w:r>
    </w:p>
    <w:p w14:paraId="0B1DE98F" w14:textId="5556C79F" w:rsidR="00892E26" w:rsidRPr="00F27A52" w:rsidRDefault="00121FC5" w:rsidP="0003604A">
      <w:pPr>
        <w:pStyle w:val="ListParagraph"/>
        <w:numPr>
          <w:ilvl w:val="0"/>
          <w:numId w:val="21"/>
        </w:numPr>
        <w:contextualSpacing w:val="0"/>
      </w:pPr>
      <w:r>
        <w:t>The p</w:t>
      </w:r>
      <w:r w:rsidR="00406A10">
        <w:t xml:space="preserve">rovision of support to </w:t>
      </w:r>
      <w:r w:rsidR="00892E26" w:rsidRPr="00F27A52">
        <w:t>the</w:t>
      </w:r>
      <w:r w:rsidR="00406A10">
        <w:t xml:space="preserve"> Midlands site contracted</w:t>
      </w:r>
      <w:r w:rsidR="00892E26" w:rsidRPr="00F27A52">
        <w:t xml:space="preserve"> keyholder</w:t>
      </w:r>
      <w:r w:rsidR="00AB691E">
        <w:t xml:space="preserve">, </w:t>
      </w:r>
      <w:r w:rsidR="00892E26" w:rsidRPr="00F27A52">
        <w:t xml:space="preserve">as </w:t>
      </w:r>
      <w:r w:rsidR="000F0A78">
        <w:t>required</w:t>
      </w:r>
      <w:r w:rsidR="00892E26">
        <w:t>.</w:t>
      </w:r>
    </w:p>
    <w:p w14:paraId="1595DC9B" w14:textId="4656A937" w:rsidR="00892E26" w:rsidRPr="00F27A52" w:rsidRDefault="00892E26" w:rsidP="0003604A">
      <w:pPr>
        <w:pStyle w:val="ListParagraph"/>
        <w:numPr>
          <w:ilvl w:val="0"/>
          <w:numId w:val="21"/>
        </w:numPr>
        <w:contextualSpacing w:val="0"/>
      </w:pPr>
      <w:r w:rsidRPr="00F27A52">
        <w:t>Monitor the London</w:t>
      </w:r>
      <w:r w:rsidR="009A09F7">
        <w:t xml:space="preserve"> site’s</w:t>
      </w:r>
      <w:r w:rsidRPr="00F27A52">
        <w:t xml:space="preserve"> </w:t>
      </w:r>
      <w:r w:rsidR="009A09F7">
        <w:t>i</w:t>
      </w:r>
      <w:r w:rsidRPr="00F27A52">
        <w:t xml:space="preserve">ntruder and associated security alarms, responding to activations as directed by </w:t>
      </w:r>
      <w:r w:rsidR="009A09F7">
        <w:t xml:space="preserve">the </w:t>
      </w:r>
      <w:r w:rsidRPr="00F27A52">
        <w:t>SOP</w:t>
      </w:r>
      <w:r>
        <w:t>.</w:t>
      </w:r>
    </w:p>
    <w:p w14:paraId="313CEEFE" w14:textId="02782BA7" w:rsidR="00892E26" w:rsidRPr="00F27A52" w:rsidRDefault="00892E26" w:rsidP="0003604A">
      <w:pPr>
        <w:pStyle w:val="ListParagraph"/>
        <w:numPr>
          <w:ilvl w:val="0"/>
          <w:numId w:val="21"/>
        </w:numPr>
        <w:contextualSpacing w:val="0"/>
      </w:pPr>
      <w:r w:rsidRPr="00F27A52">
        <w:t xml:space="preserve">Monitor and respond to </w:t>
      </w:r>
      <w:r w:rsidR="009E0054">
        <w:t>the London site’s</w:t>
      </w:r>
      <w:r w:rsidRPr="00F27A52">
        <w:t xml:space="preserve"> fire alarm activations, including engaging with the monitoring centre.</w:t>
      </w:r>
    </w:p>
    <w:p w14:paraId="688A2DE8" w14:textId="1D890122" w:rsidR="00892E26" w:rsidRPr="005F6C91" w:rsidRDefault="00892E26" w:rsidP="0003604A">
      <w:pPr>
        <w:pStyle w:val="ListParagraph"/>
        <w:numPr>
          <w:ilvl w:val="0"/>
          <w:numId w:val="21"/>
        </w:numPr>
        <w:contextualSpacing w:val="0"/>
      </w:pPr>
      <w:r w:rsidRPr="005F6C91">
        <w:t>Supporting London operations with associated duties</w:t>
      </w:r>
      <w:r w:rsidR="005F6C91" w:rsidRPr="005F6C91">
        <w:t>.</w:t>
      </w:r>
    </w:p>
    <w:p w14:paraId="18101039" w14:textId="07896BEC" w:rsidR="00892E26" w:rsidRPr="005F6C91" w:rsidRDefault="00892E26" w:rsidP="0003604A">
      <w:pPr>
        <w:pStyle w:val="ListParagraph"/>
        <w:numPr>
          <w:ilvl w:val="0"/>
          <w:numId w:val="21"/>
        </w:numPr>
        <w:contextualSpacing w:val="0"/>
      </w:pPr>
      <w:r w:rsidRPr="005F6C91">
        <w:t xml:space="preserve">Support Midlands operations </w:t>
      </w:r>
      <w:r w:rsidR="005F6C91" w:rsidRPr="005F6C91">
        <w:t>with</w:t>
      </w:r>
      <w:r w:rsidRPr="005F6C91">
        <w:t xml:space="preserve"> associated duties</w:t>
      </w:r>
      <w:r w:rsidR="005F6C91" w:rsidRPr="005F6C91">
        <w:t>.</w:t>
      </w:r>
    </w:p>
    <w:p w14:paraId="063050DA" w14:textId="77777777" w:rsidR="00605B87" w:rsidRDefault="00605B87" w:rsidP="0003604A">
      <w:pPr>
        <w:pStyle w:val="ListParagraph"/>
        <w:numPr>
          <w:ilvl w:val="0"/>
          <w:numId w:val="21"/>
        </w:numPr>
        <w:spacing w:before="0"/>
        <w:contextualSpacing w:val="0"/>
      </w:pPr>
      <w:r w:rsidRPr="00FD1388">
        <w:t>Instigate the Incident Management Plan, when required, in the event of onsite incidents and emergencies.</w:t>
      </w:r>
    </w:p>
    <w:p w14:paraId="7D946242" w14:textId="77777777" w:rsidR="00FE39F3" w:rsidRPr="00FD1388" w:rsidRDefault="00FE39F3" w:rsidP="0003604A">
      <w:pPr>
        <w:pStyle w:val="ListParagraph"/>
        <w:numPr>
          <w:ilvl w:val="0"/>
          <w:numId w:val="21"/>
        </w:numPr>
        <w:spacing w:before="0"/>
        <w:contextualSpacing w:val="0"/>
      </w:pPr>
      <w:r w:rsidRPr="00FD1388">
        <w:t>Provide operational support in the event of a security escalation, following the Museum’s SOPs and IMP.</w:t>
      </w:r>
    </w:p>
    <w:p w14:paraId="3AF73B22" w14:textId="7EFA0414" w:rsidR="00892E26" w:rsidRPr="00F27A52" w:rsidRDefault="00892E26" w:rsidP="0003604A">
      <w:pPr>
        <w:pStyle w:val="ListParagraph"/>
        <w:numPr>
          <w:ilvl w:val="0"/>
          <w:numId w:val="21"/>
        </w:numPr>
        <w:contextualSpacing w:val="0"/>
      </w:pPr>
      <w:r w:rsidRPr="00F27A52">
        <w:t xml:space="preserve">Provide </w:t>
      </w:r>
      <w:r w:rsidR="00DA529D">
        <w:t xml:space="preserve">a </w:t>
      </w:r>
      <w:r w:rsidRPr="00F27A52">
        <w:t xml:space="preserve">comprehensive </w:t>
      </w:r>
      <w:r w:rsidR="00DA529D">
        <w:t>documented</w:t>
      </w:r>
      <w:r w:rsidRPr="00F27A52">
        <w:t xml:space="preserve"> daily briefing about out of hours activities to the </w:t>
      </w:r>
      <w:r w:rsidR="00FE39F3">
        <w:t xml:space="preserve">London </w:t>
      </w:r>
      <w:r w:rsidR="00DA529D">
        <w:t xml:space="preserve">and Midlands </w:t>
      </w:r>
      <w:r w:rsidRPr="00F27A52">
        <w:t>VES Team</w:t>
      </w:r>
      <w:r w:rsidR="00DA529D">
        <w:t>s</w:t>
      </w:r>
      <w:r>
        <w:t>.</w:t>
      </w:r>
    </w:p>
    <w:p w14:paraId="39A45C9F" w14:textId="1F9EC7D5" w:rsidR="00892E26" w:rsidRDefault="00892E26" w:rsidP="0003604A">
      <w:pPr>
        <w:pStyle w:val="ListParagraph"/>
        <w:numPr>
          <w:ilvl w:val="0"/>
          <w:numId w:val="21"/>
        </w:numPr>
        <w:contextualSpacing w:val="0"/>
      </w:pPr>
      <w:r w:rsidRPr="00F27A52">
        <w:t xml:space="preserve">Provide </w:t>
      </w:r>
      <w:r w:rsidR="00430D4C">
        <w:t xml:space="preserve">a </w:t>
      </w:r>
      <w:r w:rsidRPr="00F27A52">
        <w:t xml:space="preserve">comprehensive </w:t>
      </w:r>
      <w:r w:rsidR="00430D4C">
        <w:t>documented</w:t>
      </w:r>
      <w:r w:rsidRPr="00F27A52">
        <w:t xml:space="preserve"> handover between shifts</w:t>
      </w:r>
      <w:r>
        <w:t>.</w:t>
      </w:r>
    </w:p>
    <w:p w14:paraId="71820E5C" w14:textId="20262822" w:rsidR="00892E26" w:rsidRPr="00AB0CA2" w:rsidRDefault="00892E26" w:rsidP="0003604A">
      <w:pPr>
        <w:pStyle w:val="ListParagraph"/>
        <w:numPr>
          <w:ilvl w:val="0"/>
          <w:numId w:val="21"/>
        </w:numPr>
        <w:contextualSpacing w:val="0"/>
      </w:pPr>
      <w:r w:rsidRPr="00AB0CA2">
        <w:t>Attend</w:t>
      </w:r>
      <w:r w:rsidR="00C45421" w:rsidRPr="00AB0CA2">
        <w:t>, and contribute to</w:t>
      </w:r>
      <w:r w:rsidRPr="00AB0CA2">
        <w:t xml:space="preserve"> morning site briefings hosted by </w:t>
      </w:r>
      <w:r w:rsidR="00C45421" w:rsidRPr="00AB0CA2">
        <w:t xml:space="preserve">the </w:t>
      </w:r>
      <w:r w:rsidR="00AB0CA2" w:rsidRPr="00AB0CA2">
        <w:t xml:space="preserve">London </w:t>
      </w:r>
      <w:r w:rsidRPr="00AB0CA2">
        <w:t>VES team.</w:t>
      </w:r>
    </w:p>
    <w:p w14:paraId="150E3375" w14:textId="77777777" w:rsidR="00C45421" w:rsidRPr="00766C1E" w:rsidRDefault="00C45421" w:rsidP="0003604A">
      <w:pPr>
        <w:pStyle w:val="ListParagraph"/>
        <w:numPr>
          <w:ilvl w:val="0"/>
          <w:numId w:val="21"/>
        </w:numPr>
        <w:spacing w:before="0"/>
        <w:contextualSpacing w:val="0"/>
      </w:pPr>
      <w:bookmarkStart w:id="62" w:name="_Toc131412143"/>
      <w:bookmarkStart w:id="63" w:name="_Toc135535504"/>
      <w:r w:rsidRPr="00766C1E">
        <w:t>Ensure the maintenance of reporting mechanisms as prescribed by the contract, including meetings with the Museum’s Designated Officer; and</w:t>
      </w:r>
    </w:p>
    <w:p w14:paraId="68AC952E" w14:textId="77777777" w:rsidR="0033448B" w:rsidRPr="00766C1E" w:rsidRDefault="0033448B" w:rsidP="0003604A">
      <w:pPr>
        <w:pStyle w:val="ListParagraph"/>
        <w:numPr>
          <w:ilvl w:val="0"/>
          <w:numId w:val="21"/>
        </w:numPr>
      </w:pPr>
      <w:r w:rsidRPr="00766C1E">
        <w:t>Ensure the provision of a management response to issues raised by the Museum team, as prescribed by the contract.</w:t>
      </w:r>
    </w:p>
    <w:p w14:paraId="14EF0D32" w14:textId="77777777" w:rsidR="00892E26" w:rsidRPr="00F27A52" w:rsidRDefault="00892E26" w:rsidP="00892E26">
      <w:pPr>
        <w:pStyle w:val="Heading3"/>
      </w:pPr>
      <w:bookmarkStart w:id="64" w:name="_Toc141685927"/>
      <w:r w:rsidRPr="00F27A52">
        <w:lastRenderedPageBreak/>
        <w:t>Additional Services, within contract</w:t>
      </w:r>
      <w:bookmarkEnd w:id="62"/>
      <w:bookmarkEnd w:id="63"/>
      <w:bookmarkEnd w:id="64"/>
    </w:p>
    <w:p w14:paraId="294C3668" w14:textId="4A08A5D0" w:rsidR="003A7877" w:rsidRDefault="003A7877" w:rsidP="0003604A">
      <w:pPr>
        <w:pStyle w:val="ListParagraph"/>
        <w:numPr>
          <w:ilvl w:val="0"/>
          <w:numId w:val="22"/>
        </w:numPr>
        <w:spacing w:before="0"/>
        <w:contextualSpacing w:val="0"/>
      </w:pPr>
      <w:r w:rsidRPr="00D97D7E">
        <w:t xml:space="preserve">Provision of additional security staff to support a range </w:t>
      </w:r>
      <w:r>
        <w:t xml:space="preserve">of </w:t>
      </w:r>
      <w:r w:rsidRPr="00D97D7E">
        <w:t>RAF Museum hosted events.</w:t>
      </w:r>
    </w:p>
    <w:p w14:paraId="23238C74" w14:textId="06F1CD04" w:rsidR="005913FF" w:rsidRPr="00D97D7E" w:rsidRDefault="005913FF" w:rsidP="0003604A">
      <w:pPr>
        <w:pStyle w:val="ListParagraph"/>
        <w:numPr>
          <w:ilvl w:val="0"/>
          <w:numId w:val="22"/>
        </w:numPr>
        <w:spacing w:before="0"/>
        <w:contextualSpacing w:val="0"/>
      </w:pPr>
      <w:r w:rsidRPr="004E6255">
        <w:t xml:space="preserve">Wherever possible a minimum of 7 clear </w:t>
      </w:r>
      <w:proofErr w:type="spellStart"/>
      <w:r w:rsidRPr="004E6255">
        <w:t>days notice</w:t>
      </w:r>
      <w:proofErr w:type="spellEnd"/>
      <w:r w:rsidRPr="004E6255">
        <w:t xml:space="preserve"> will be provided.</w:t>
      </w:r>
    </w:p>
    <w:p w14:paraId="6BCFF03F" w14:textId="77777777" w:rsidR="003A7877" w:rsidRPr="00D97D7E" w:rsidRDefault="003A7877" w:rsidP="0003604A">
      <w:pPr>
        <w:pStyle w:val="ListParagraph"/>
        <w:numPr>
          <w:ilvl w:val="0"/>
          <w:numId w:val="22"/>
        </w:numPr>
        <w:spacing w:before="0"/>
        <w:contextualSpacing w:val="0"/>
      </w:pPr>
      <w:r w:rsidRPr="00D97D7E">
        <w:t>All staff who are supporting these additional services must:</w:t>
      </w:r>
    </w:p>
    <w:p w14:paraId="23409122" w14:textId="71AF33D4" w:rsidR="003A7877" w:rsidRPr="00D97D7E" w:rsidRDefault="003A7877" w:rsidP="0003604A">
      <w:pPr>
        <w:pStyle w:val="ListParagraph"/>
        <w:numPr>
          <w:ilvl w:val="1"/>
          <w:numId w:val="12"/>
        </w:numPr>
        <w:spacing w:before="0"/>
        <w:contextualSpacing w:val="0"/>
      </w:pPr>
      <w:r w:rsidRPr="00D97D7E">
        <w:t>Hold the appropriate SIA licence for the duties required, e.g., Door Supervisor*.</w:t>
      </w:r>
    </w:p>
    <w:p w14:paraId="7F0C7CB8" w14:textId="77777777" w:rsidR="003A7877" w:rsidRPr="00D97D7E" w:rsidRDefault="003A7877" w:rsidP="0003604A">
      <w:pPr>
        <w:pStyle w:val="ListParagraph"/>
        <w:numPr>
          <w:ilvl w:val="1"/>
          <w:numId w:val="12"/>
        </w:numPr>
        <w:spacing w:before="0"/>
        <w:contextualSpacing w:val="0"/>
      </w:pPr>
      <w:r w:rsidRPr="00D97D7E">
        <w:t>Hold enhanced DBS clearance, when relevant*.</w:t>
      </w:r>
    </w:p>
    <w:p w14:paraId="1D19A7F7" w14:textId="77777777" w:rsidR="003A7877" w:rsidRPr="00D97D7E" w:rsidRDefault="003A7877" w:rsidP="0003604A">
      <w:pPr>
        <w:pStyle w:val="ListParagraph"/>
        <w:numPr>
          <w:ilvl w:val="1"/>
          <w:numId w:val="12"/>
        </w:numPr>
        <w:spacing w:before="0"/>
        <w:contextualSpacing w:val="0"/>
      </w:pPr>
      <w:r w:rsidRPr="00D97D7E">
        <w:t>Have completed the Action Counters Terrorism (ACT) eLearning.</w:t>
      </w:r>
    </w:p>
    <w:p w14:paraId="7C4D71CA" w14:textId="77777777" w:rsidR="003A7877" w:rsidRPr="00D97D7E" w:rsidRDefault="003A7877" w:rsidP="0003604A">
      <w:pPr>
        <w:pStyle w:val="ListParagraph"/>
        <w:numPr>
          <w:ilvl w:val="1"/>
          <w:numId w:val="12"/>
        </w:numPr>
        <w:spacing w:before="0"/>
        <w:contextualSpacing w:val="0"/>
      </w:pPr>
      <w:r w:rsidRPr="00D97D7E">
        <w:t>Complete a site event induction and event briefing.</w:t>
      </w:r>
    </w:p>
    <w:p w14:paraId="42134207" w14:textId="77777777" w:rsidR="003A7877" w:rsidRPr="00D97D7E" w:rsidRDefault="003A7877" w:rsidP="0003604A">
      <w:pPr>
        <w:pStyle w:val="ListParagraph"/>
        <w:numPr>
          <w:ilvl w:val="1"/>
          <w:numId w:val="12"/>
        </w:numPr>
        <w:spacing w:before="0"/>
        <w:contextualSpacing w:val="0"/>
      </w:pPr>
      <w:r w:rsidRPr="00D97D7E">
        <w:t>Have completed RAF Museum safeguarding training, when relevant*.</w:t>
      </w:r>
    </w:p>
    <w:p w14:paraId="77D8D2E4" w14:textId="77777777" w:rsidR="003A7877" w:rsidRPr="00D97D7E" w:rsidRDefault="003A7877" w:rsidP="0003604A">
      <w:pPr>
        <w:pStyle w:val="ListParagraph"/>
        <w:numPr>
          <w:ilvl w:val="0"/>
          <w:numId w:val="14"/>
        </w:numPr>
        <w:spacing w:before="0"/>
        <w:contextualSpacing w:val="0"/>
      </w:pPr>
      <w:r w:rsidRPr="00D97D7E">
        <w:t>Event staff might work a different shift pattern to staff providing core services.</w:t>
      </w:r>
    </w:p>
    <w:p w14:paraId="541F788D" w14:textId="706E0428" w:rsidR="003A7877" w:rsidRDefault="003A7877" w:rsidP="003A7877">
      <w:r w:rsidRPr="00D97D7E">
        <w:t xml:space="preserve">* </w:t>
      </w:r>
      <w:r w:rsidR="00800E94" w:rsidRPr="00D97D7E">
        <w:t>Details</w:t>
      </w:r>
      <w:r w:rsidRPr="00D97D7E">
        <w:t xml:space="preserve"> of the staff requirements will be provided as part of the Museum event brief and staff request.</w:t>
      </w:r>
    </w:p>
    <w:p w14:paraId="3276F828" w14:textId="77777777" w:rsidR="00892E26" w:rsidRPr="00800E94" w:rsidRDefault="00892E26" w:rsidP="00892E26">
      <w:pPr>
        <w:pStyle w:val="Heading2"/>
      </w:pPr>
      <w:bookmarkStart w:id="65" w:name="_Toc131412144"/>
      <w:bookmarkStart w:id="66" w:name="_Toc135535505"/>
      <w:bookmarkStart w:id="67" w:name="_Toc141685928"/>
      <w:r w:rsidRPr="00800E94">
        <w:t>Key Performance Indicators (KPI)</w:t>
      </w:r>
      <w:bookmarkEnd w:id="65"/>
      <w:bookmarkEnd w:id="66"/>
      <w:bookmarkEnd w:id="67"/>
    </w:p>
    <w:p w14:paraId="398CDDCC" w14:textId="77777777" w:rsidR="00892E26" w:rsidRPr="00800E94" w:rsidRDefault="00892E26" w:rsidP="00892E26">
      <w:pPr>
        <w:pStyle w:val="Heading3"/>
      </w:pPr>
      <w:bookmarkStart w:id="68" w:name="_Toc131412145"/>
      <w:bookmarkStart w:id="69" w:name="_Toc135535506"/>
      <w:bookmarkStart w:id="70" w:name="_Toc141685929"/>
      <w:r w:rsidRPr="00800E94">
        <w:t>Core Service</w:t>
      </w:r>
      <w:bookmarkEnd w:id="68"/>
      <w:bookmarkEnd w:id="69"/>
      <w:bookmarkEnd w:id="70"/>
    </w:p>
    <w:p w14:paraId="2FEF66E2" w14:textId="28D8D1A8" w:rsidR="00AB458D" w:rsidRPr="00562CF2" w:rsidRDefault="00AB458D" w:rsidP="0003604A">
      <w:pPr>
        <w:pStyle w:val="ListParagraph"/>
        <w:numPr>
          <w:ilvl w:val="0"/>
          <w:numId w:val="23"/>
        </w:numPr>
        <w:spacing w:after="0"/>
        <w:contextualSpacing w:val="0"/>
      </w:pPr>
      <w:r w:rsidRPr="00562CF2">
        <w:t xml:space="preserve">Percentage of shifts during the calendar month where the minimum compliment of two </w:t>
      </w:r>
      <w:r>
        <w:t xml:space="preserve">appropriately trained </w:t>
      </w:r>
      <w:r w:rsidRPr="00562CF2">
        <w:t xml:space="preserve">staff is maintained on site throughout the entire shift. </w:t>
      </w:r>
    </w:p>
    <w:p w14:paraId="0E4AB7DC" w14:textId="77777777" w:rsidR="00AB458D" w:rsidRPr="00393F34" w:rsidRDefault="00AB458D" w:rsidP="00831D0D">
      <w:pPr>
        <w:pStyle w:val="ListParagraph"/>
        <w:spacing w:before="0"/>
        <w:contextualSpacing w:val="0"/>
      </w:pPr>
      <w:r w:rsidRPr="00393F34">
        <w:t>Target: 100%</w:t>
      </w:r>
    </w:p>
    <w:p w14:paraId="637C1889" w14:textId="77777777" w:rsidR="00AB458D" w:rsidRPr="00393F34" w:rsidRDefault="00AB458D" w:rsidP="0003604A">
      <w:pPr>
        <w:pStyle w:val="ListParagraph"/>
        <w:numPr>
          <w:ilvl w:val="0"/>
          <w:numId w:val="23"/>
        </w:numPr>
        <w:spacing w:after="0"/>
        <w:contextualSpacing w:val="0"/>
      </w:pPr>
      <w:r w:rsidRPr="00393F34">
        <w:t>2 hours Average period (in minutes) during any shift when the minimum complement of two cannot be met.</w:t>
      </w:r>
    </w:p>
    <w:p w14:paraId="2AC620A7" w14:textId="71A4E6B5" w:rsidR="00AB458D" w:rsidRPr="00393F34" w:rsidRDefault="00AB458D" w:rsidP="00831D0D">
      <w:pPr>
        <w:pStyle w:val="ListParagraph"/>
        <w:spacing w:before="0" w:after="0"/>
        <w:contextualSpacing w:val="0"/>
      </w:pPr>
      <w:r w:rsidRPr="00393F34">
        <w:t>Target: Less than</w:t>
      </w:r>
      <w:r w:rsidR="005051B4" w:rsidRPr="00393F34">
        <w:t xml:space="preserve"> 120</w:t>
      </w:r>
      <w:r w:rsidRPr="00393F34">
        <w:t xml:space="preserve"> minutes in </w:t>
      </w:r>
      <w:r w:rsidR="005051B4" w:rsidRPr="00393F34">
        <w:t>95</w:t>
      </w:r>
      <w:r w:rsidRPr="00393F34">
        <w:t>% of such instances.</w:t>
      </w:r>
    </w:p>
    <w:p w14:paraId="0DDF7B31" w14:textId="77777777" w:rsidR="00AB458D" w:rsidRPr="007344EB" w:rsidRDefault="00AB458D" w:rsidP="0003604A">
      <w:pPr>
        <w:pStyle w:val="ListParagraph"/>
        <w:numPr>
          <w:ilvl w:val="0"/>
          <w:numId w:val="23"/>
        </w:numPr>
        <w:spacing w:after="0"/>
        <w:contextualSpacing w:val="0"/>
      </w:pPr>
      <w:r w:rsidRPr="007344EB">
        <w:t xml:space="preserve">Percentage of shifts where a written report detailing all incidents (including accidents) that occurred during the shift, </w:t>
      </w:r>
      <w:proofErr w:type="gramStart"/>
      <w:r w:rsidRPr="007344EB">
        <w:t>with the exception of</w:t>
      </w:r>
      <w:proofErr w:type="gramEnd"/>
      <w:r w:rsidRPr="007344EB">
        <w:t xml:space="preserve"> ongoing incidents, is provided to the RAFM Duty Manager by 08:30</w:t>
      </w:r>
      <w:r>
        <w:t xml:space="preserve"> each</w:t>
      </w:r>
      <w:r w:rsidRPr="007344EB">
        <w:t xml:space="preserve"> morning (including ‘nil returns’).</w:t>
      </w:r>
    </w:p>
    <w:p w14:paraId="5185B614" w14:textId="77777777" w:rsidR="00AB458D" w:rsidRPr="007344EB" w:rsidRDefault="00AB458D" w:rsidP="00831D0D">
      <w:pPr>
        <w:pStyle w:val="ListParagraph"/>
        <w:spacing w:before="0"/>
        <w:contextualSpacing w:val="0"/>
      </w:pPr>
      <w:r w:rsidRPr="007344EB">
        <w:t>Target: 100%</w:t>
      </w:r>
    </w:p>
    <w:p w14:paraId="11A70EB6" w14:textId="77777777" w:rsidR="00AB458D" w:rsidRPr="002E1253" w:rsidRDefault="00AB458D" w:rsidP="0003604A">
      <w:pPr>
        <w:pStyle w:val="ListParagraph"/>
        <w:numPr>
          <w:ilvl w:val="0"/>
          <w:numId w:val="23"/>
        </w:numPr>
        <w:spacing w:after="0"/>
        <w:contextualSpacing w:val="0"/>
      </w:pPr>
      <w:r w:rsidRPr="002E1253">
        <w:t xml:space="preserve">Percentage of shifts during which the agreed number of </w:t>
      </w:r>
      <w:r>
        <w:t xml:space="preserve">documented </w:t>
      </w:r>
      <w:r w:rsidRPr="002E1253">
        <w:t>randomly timed pro-active site patrols were conducted.</w:t>
      </w:r>
    </w:p>
    <w:p w14:paraId="50EC0FBE" w14:textId="77777777" w:rsidR="00AB458D" w:rsidRPr="002E1253" w:rsidRDefault="00AB458D" w:rsidP="00831D0D">
      <w:pPr>
        <w:pStyle w:val="ListParagraph"/>
        <w:spacing w:before="0"/>
        <w:contextualSpacing w:val="0"/>
      </w:pPr>
      <w:r w:rsidRPr="002E1253">
        <w:t>Target: 100%</w:t>
      </w:r>
    </w:p>
    <w:p w14:paraId="0B24CBA3" w14:textId="77777777" w:rsidR="00AB458D" w:rsidRPr="002E1253" w:rsidRDefault="00AB458D" w:rsidP="0003604A">
      <w:pPr>
        <w:pStyle w:val="ListParagraph"/>
        <w:numPr>
          <w:ilvl w:val="0"/>
          <w:numId w:val="23"/>
        </w:numPr>
        <w:spacing w:after="0"/>
        <w:contextualSpacing w:val="0"/>
      </w:pPr>
      <w:r w:rsidRPr="002E1253">
        <w:t xml:space="preserve">Percentage of shifts during which the agreed number of </w:t>
      </w:r>
      <w:r>
        <w:t xml:space="preserve">documented </w:t>
      </w:r>
      <w:r w:rsidRPr="002E1253">
        <w:t>pro-active CCTV camera patrols were conducted.</w:t>
      </w:r>
    </w:p>
    <w:p w14:paraId="1DA4D700" w14:textId="77777777" w:rsidR="00AB458D" w:rsidRPr="002E1253" w:rsidRDefault="00AB458D" w:rsidP="00831D0D">
      <w:pPr>
        <w:pStyle w:val="ListParagraph"/>
        <w:spacing w:before="0"/>
        <w:contextualSpacing w:val="0"/>
      </w:pPr>
      <w:r w:rsidRPr="002E1253">
        <w:t>Target: 100%</w:t>
      </w:r>
    </w:p>
    <w:p w14:paraId="57D8E9F9" w14:textId="77777777" w:rsidR="00AB458D" w:rsidRDefault="00AB458D" w:rsidP="0003604A">
      <w:pPr>
        <w:pStyle w:val="ListParagraph"/>
        <w:numPr>
          <w:ilvl w:val="0"/>
          <w:numId w:val="23"/>
        </w:numPr>
        <w:spacing w:after="0"/>
        <w:ind w:left="714" w:hanging="357"/>
      </w:pPr>
      <w:r w:rsidRPr="0020701C">
        <w:t xml:space="preserve">Percentage of </w:t>
      </w:r>
      <w:r>
        <w:t xml:space="preserve">documented </w:t>
      </w:r>
      <w:r w:rsidRPr="0020701C">
        <w:t>incidents</w:t>
      </w:r>
      <w:r>
        <w:t>, including intruder alarm activations etc.,</w:t>
      </w:r>
      <w:r w:rsidRPr="0020701C">
        <w:t xml:space="preserve"> where the required response was instigated within the defined timeframe as laid out in RAFM SOPs?</w:t>
      </w:r>
    </w:p>
    <w:p w14:paraId="0033AA96" w14:textId="1E9B2218" w:rsidR="00847F2B" w:rsidRDefault="00AB458D" w:rsidP="00FD0877">
      <w:pPr>
        <w:spacing w:after="0"/>
        <w:ind w:firstLine="720"/>
      </w:pPr>
      <w:r>
        <w:t>In relation to relevant incidents at the Midland site such response is to include:</w:t>
      </w:r>
    </w:p>
    <w:p w14:paraId="65768A89" w14:textId="77777777" w:rsidR="00AB458D" w:rsidRDefault="00AB458D" w:rsidP="0003604A">
      <w:pPr>
        <w:pStyle w:val="ListParagraph"/>
        <w:numPr>
          <w:ilvl w:val="0"/>
          <w:numId w:val="25"/>
        </w:numPr>
        <w:spacing w:before="0" w:after="0"/>
      </w:pPr>
      <w:r>
        <w:t>liaison with, and assistance to, the contracted keyholding provider, and</w:t>
      </w:r>
    </w:p>
    <w:p w14:paraId="4DC748F1" w14:textId="152B91A2" w:rsidR="00FD0877" w:rsidRDefault="00FD0877" w:rsidP="0003604A">
      <w:pPr>
        <w:pStyle w:val="ListParagraph"/>
        <w:numPr>
          <w:ilvl w:val="0"/>
          <w:numId w:val="25"/>
        </w:numPr>
        <w:spacing w:before="0" w:after="0"/>
      </w:pPr>
      <w:r>
        <w:t>liaison</w:t>
      </w:r>
      <w:r w:rsidRPr="00FD0877">
        <w:t xml:space="preserve"> </w:t>
      </w:r>
      <w:r>
        <w:t xml:space="preserve">with RAF Police, if required.  </w:t>
      </w:r>
    </w:p>
    <w:p w14:paraId="103CB6B9" w14:textId="77777777" w:rsidR="00AB458D" w:rsidRPr="0020701C" w:rsidRDefault="00AB458D" w:rsidP="00FD0877">
      <w:pPr>
        <w:ind w:firstLine="720"/>
      </w:pPr>
      <w:r w:rsidRPr="0020701C">
        <w:lastRenderedPageBreak/>
        <w:t>Target: 100%</w:t>
      </w:r>
    </w:p>
    <w:p w14:paraId="043A9E9E" w14:textId="77777777" w:rsidR="00AB458D" w:rsidRPr="00A221AA" w:rsidRDefault="00AB458D" w:rsidP="0003604A">
      <w:pPr>
        <w:pStyle w:val="ListParagraph"/>
        <w:numPr>
          <w:ilvl w:val="0"/>
          <w:numId w:val="23"/>
        </w:numPr>
      </w:pPr>
      <w:r w:rsidRPr="00A221AA">
        <w:t xml:space="preserve">Percentage of </w:t>
      </w:r>
      <w:r>
        <w:t xml:space="preserve">documented </w:t>
      </w:r>
      <w:r w:rsidRPr="00A221AA">
        <w:t>daily checks of the Radio, CCTV and PA Systems completed and recorded in the control room log.</w:t>
      </w:r>
    </w:p>
    <w:p w14:paraId="57E3CAD8" w14:textId="60B0506A" w:rsidR="00AB458D" w:rsidRPr="00A221AA" w:rsidRDefault="00FD0877" w:rsidP="00FD0877">
      <w:pPr>
        <w:ind w:firstLine="720"/>
      </w:pPr>
      <w:r>
        <w:t xml:space="preserve">Target: </w:t>
      </w:r>
      <w:r w:rsidR="00AB458D" w:rsidRPr="00A221AA">
        <w:t>100%</w:t>
      </w:r>
    </w:p>
    <w:p w14:paraId="58E9AA31" w14:textId="77777777" w:rsidR="00AB458D" w:rsidRPr="00A221AA" w:rsidRDefault="00AB458D" w:rsidP="0003604A">
      <w:pPr>
        <w:pStyle w:val="ListParagraph"/>
        <w:numPr>
          <w:ilvl w:val="0"/>
          <w:numId w:val="23"/>
        </w:numPr>
        <w:spacing w:after="0"/>
        <w:ind w:left="714" w:hanging="357"/>
      </w:pPr>
      <w:r w:rsidRPr="00A221AA">
        <w:t xml:space="preserve">Percentage of </w:t>
      </w:r>
      <w:r>
        <w:t xml:space="preserve">documented </w:t>
      </w:r>
      <w:r w:rsidRPr="00A221AA">
        <w:t>faults identified with the Radio, CCTV and the PA Systems reported via the Museum’s online maintenance reporting tool within 4 hours</w:t>
      </w:r>
      <w:r>
        <w:t xml:space="preserve"> of discovery</w:t>
      </w:r>
      <w:r w:rsidRPr="00A221AA">
        <w:t>.</w:t>
      </w:r>
    </w:p>
    <w:p w14:paraId="1732FEF5" w14:textId="0E6FE374" w:rsidR="00AB458D" w:rsidRPr="00A221AA" w:rsidRDefault="00884CF7" w:rsidP="00884CF7">
      <w:pPr>
        <w:ind w:firstLine="720"/>
      </w:pPr>
      <w:r>
        <w:t xml:space="preserve">Target: </w:t>
      </w:r>
      <w:r w:rsidR="00AB458D" w:rsidRPr="00A221AA">
        <w:t>100%</w:t>
      </w:r>
    </w:p>
    <w:p w14:paraId="79472197" w14:textId="77777777" w:rsidR="00AB458D" w:rsidRPr="00541740" w:rsidRDefault="00AB458D" w:rsidP="00AB458D">
      <w:pPr>
        <w:pStyle w:val="Heading3"/>
      </w:pPr>
      <w:bookmarkStart w:id="71" w:name="_Toc141685930"/>
      <w:r w:rsidRPr="00541740">
        <w:t>Additional Services, within contract</w:t>
      </w:r>
      <w:bookmarkEnd w:id="71"/>
    </w:p>
    <w:p w14:paraId="38E08901" w14:textId="3E2E8DEA" w:rsidR="00AB458D" w:rsidRPr="00541740" w:rsidRDefault="00AB458D" w:rsidP="0003604A">
      <w:pPr>
        <w:pStyle w:val="ListParagraph"/>
        <w:numPr>
          <w:ilvl w:val="0"/>
          <w:numId w:val="24"/>
        </w:numPr>
        <w:spacing w:after="0"/>
        <w:contextualSpacing w:val="0"/>
      </w:pPr>
      <w:r w:rsidRPr="00541740">
        <w:t xml:space="preserve">Percentage of RAFM / RAFMEL requests for ‘call off’ services successfully fulfilled </w:t>
      </w:r>
      <w:r>
        <w:t xml:space="preserve">by appropriately qualified personnel </w:t>
      </w:r>
      <w:r w:rsidRPr="00541740">
        <w:t>following a ‘with notice’ request, i.e.</w:t>
      </w:r>
      <w:r>
        <w:t>,</w:t>
      </w:r>
      <w:r w:rsidRPr="00541740">
        <w:t xml:space="preserve"> with more than 7 clear </w:t>
      </w:r>
      <w:r w:rsidR="00505E9B" w:rsidRPr="00541740">
        <w:t>days’ notice</w:t>
      </w:r>
      <w:r w:rsidRPr="00541740">
        <w:t>.</w:t>
      </w:r>
    </w:p>
    <w:p w14:paraId="18F4C701" w14:textId="77777777" w:rsidR="00AB458D" w:rsidRPr="00541740" w:rsidRDefault="00AB458D" w:rsidP="002601A0">
      <w:pPr>
        <w:pStyle w:val="ListParagraph"/>
        <w:spacing w:before="0"/>
        <w:contextualSpacing w:val="0"/>
      </w:pPr>
      <w:r w:rsidRPr="00541740">
        <w:t>Target: 100%</w:t>
      </w:r>
    </w:p>
    <w:p w14:paraId="01832A76" w14:textId="21FF35B9" w:rsidR="00AB458D" w:rsidRPr="00505E9B" w:rsidRDefault="00AB458D" w:rsidP="0003604A">
      <w:pPr>
        <w:pStyle w:val="ListParagraph"/>
        <w:numPr>
          <w:ilvl w:val="0"/>
          <w:numId w:val="24"/>
        </w:numPr>
        <w:spacing w:after="0"/>
        <w:contextualSpacing w:val="0"/>
      </w:pPr>
      <w:r w:rsidRPr="00505E9B">
        <w:t xml:space="preserve">Percentage of RAFM / RAFMEL requests for ‘call off’ services successfully fulfilled by appropriately qualified personnel following a ‘without notice’ request, i.e., with the less than 7 clear </w:t>
      </w:r>
      <w:r w:rsidR="00505E9B" w:rsidRPr="00505E9B">
        <w:t>days’ notice</w:t>
      </w:r>
      <w:r w:rsidRPr="00505E9B">
        <w:t>.</w:t>
      </w:r>
    </w:p>
    <w:p w14:paraId="2000B415" w14:textId="3A5E1BBB" w:rsidR="00AB458D" w:rsidRPr="00FD4D6D" w:rsidRDefault="00AB458D" w:rsidP="00AB458D">
      <w:pPr>
        <w:pStyle w:val="ListParagraph"/>
        <w:spacing w:before="0"/>
        <w:ind w:left="714"/>
        <w:contextualSpacing w:val="0"/>
        <w:rPr>
          <w:highlight w:val="yellow"/>
        </w:rPr>
      </w:pPr>
      <w:commentRangeStart w:id="72"/>
      <w:commentRangeStart w:id="73"/>
      <w:r>
        <w:rPr>
          <w:highlight w:val="yellow"/>
        </w:rPr>
        <w:t xml:space="preserve">Target: </w:t>
      </w:r>
      <w:r w:rsidR="005051B4">
        <w:rPr>
          <w:highlight w:val="yellow"/>
        </w:rPr>
        <w:t>60</w:t>
      </w:r>
      <w:r>
        <w:rPr>
          <w:highlight w:val="yellow"/>
        </w:rPr>
        <w:t>%</w:t>
      </w:r>
      <w:r w:rsidRPr="00FD4D6D">
        <w:rPr>
          <w:highlight w:val="yellow"/>
        </w:rPr>
        <w:t xml:space="preserve"> </w:t>
      </w:r>
      <w:commentRangeEnd w:id="72"/>
      <w:r w:rsidR="003E5CCB">
        <w:rPr>
          <w:rStyle w:val="CommentReference"/>
          <w:rFonts w:eastAsiaTheme="minorHAnsi"/>
        </w:rPr>
        <w:commentReference w:id="72"/>
      </w:r>
      <w:commentRangeEnd w:id="73"/>
      <w:r w:rsidR="005051B4">
        <w:rPr>
          <w:rStyle w:val="CommentReference"/>
          <w:rFonts w:eastAsiaTheme="minorHAnsi"/>
        </w:rPr>
        <w:commentReference w:id="73"/>
      </w:r>
    </w:p>
    <w:p w14:paraId="343D6AB5" w14:textId="77777777" w:rsidR="00AB458D" w:rsidRDefault="00AB458D" w:rsidP="004E3B11">
      <w:pPr>
        <w:pStyle w:val="ListParagraph"/>
        <w:spacing w:after="0"/>
        <w:contextualSpacing w:val="0"/>
      </w:pPr>
    </w:p>
    <w:p w14:paraId="40848845" w14:textId="2A813F43" w:rsidR="00000000" w:rsidRPr="00F409FB" w:rsidRDefault="00D2543B" w:rsidP="003D0121">
      <w:pPr>
        <w:pStyle w:val="Heading1"/>
        <w:rPr>
          <w:b/>
          <w:bCs w:val="0"/>
          <w:sz w:val="24"/>
          <w:szCs w:val="24"/>
        </w:rPr>
      </w:pPr>
      <w:bookmarkStart w:id="74" w:name="_Toc495920956"/>
      <w:bookmarkStart w:id="75" w:name="_Toc141685931"/>
      <w:r>
        <w:rPr>
          <w:b/>
          <w:bCs w:val="0"/>
          <w:sz w:val="24"/>
          <w:szCs w:val="24"/>
        </w:rPr>
        <w:t>P</w:t>
      </w:r>
      <w:r w:rsidR="00066625" w:rsidRPr="00F409FB">
        <w:rPr>
          <w:b/>
          <w:bCs w:val="0"/>
          <w:sz w:val="24"/>
          <w:szCs w:val="24"/>
        </w:rPr>
        <w:t>erformance Criteria</w:t>
      </w:r>
      <w:bookmarkEnd w:id="74"/>
      <w:bookmarkEnd w:id="75"/>
    </w:p>
    <w:p w14:paraId="07638CBA" w14:textId="23079D68" w:rsidR="00000000" w:rsidRPr="001D7738" w:rsidRDefault="00066625" w:rsidP="00DC5CF3">
      <w:pPr>
        <w:rPr>
          <w:rFonts w:cs="Arial"/>
        </w:rPr>
      </w:pPr>
      <w:r w:rsidRPr="00F409FB">
        <w:t xml:space="preserve">The </w:t>
      </w:r>
      <w:r w:rsidR="007F0160" w:rsidRPr="00F409FB">
        <w:t>Security Services</w:t>
      </w:r>
      <w:r w:rsidRPr="00F409FB">
        <w:t xml:space="preserve"> Key Performance Indicator service levels shall be determined by the Client</w:t>
      </w:r>
      <w:r w:rsidR="00DC5CF3">
        <w:t xml:space="preserve">. </w:t>
      </w:r>
      <w:r w:rsidRPr="001D7738">
        <w:rPr>
          <w:rFonts w:cs="Arial"/>
        </w:rPr>
        <w:t xml:space="preserve">Contractual compliance is set at </w:t>
      </w:r>
      <w:r w:rsidR="00061959">
        <w:rPr>
          <w:rFonts w:cs="Arial"/>
        </w:rPr>
        <w:t>95%, and p</w:t>
      </w:r>
      <w:r w:rsidRPr="001D7738">
        <w:rPr>
          <w:rFonts w:cs="Arial"/>
        </w:rPr>
        <w:t xml:space="preserve">erformance above </w:t>
      </w:r>
      <w:r w:rsidR="00F057B9">
        <w:rPr>
          <w:rFonts w:cs="Arial"/>
        </w:rPr>
        <w:t>95%</w:t>
      </w:r>
      <w:r w:rsidRPr="001D7738">
        <w:rPr>
          <w:rFonts w:cs="Arial"/>
        </w:rPr>
        <w:t xml:space="preserve"> will be considered exceeding expectations</w:t>
      </w:r>
      <w:r w:rsidRPr="009518E6">
        <w:rPr>
          <w:rFonts w:cs="Arial"/>
        </w:rPr>
        <w:t xml:space="preserve">.  The criteria are designed to provide a framework which instils a culture of continuous improvement </w:t>
      </w:r>
      <w:r w:rsidR="009518E6" w:rsidRPr="009518E6">
        <w:rPr>
          <w:rFonts w:cs="Arial"/>
        </w:rPr>
        <w:t>with some</w:t>
      </w:r>
      <w:r w:rsidRPr="009518E6">
        <w:rPr>
          <w:rFonts w:cs="Arial"/>
        </w:rPr>
        <w:t xml:space="preserve"> headroom for operating </w:t>
      </w:r>
      <w:proofErr w:type="gramStart"/>
      <w:r w:rsidRPr="009518E6">
        <w:rPr>
          <w:rFonts w:cs="Arial"/>
        </w:rPr>
        <w:t>in excess of</w:t>
      </w:r>
      <w:proofErr w:type="gramEnd"/>
      <w:r w:rsidRPr="009518E6">
        <w:rPr>
          <w:rFonts w:cs="Arial"/>
        </w:rPr>
        <w:t xml:space="preserve"> the minimum contractual standards.</w:t>
      </w:r>
    </w:p>
    <w:p w14:paraId="51B3A4B0" w14:textId="77777777" w:rsidR="00000000" w:rsidRPr="006B12AB" w:rsidRDefault="00000000" w:rsidP="00CF566A">
      <w:pPr>
        <w:jc w:val="both"/>
        <w:rPr>
          <w:rFonts w:cs="Arial"/>
          <w:highlight w:val="yellow"/>
        </w:rPr>
      </w:pPr>
    </w:p>
    <w:p w14:paraId="73C1C5AE" w14:textId="77777777" w:rsidR="00000000" w:rsidRPr="00C8521F" w:rsidRDefault="00066625" w:rsidP="003D0121">
      <w:pPr>
        <w:pStyle w:val="Heading1"/>
        <w:rPr>
          <w:b/>
          <w:bCs w:val="0"/>
          <w:sz w:val="24"/>
          <w:szCs w:val="24"/>
        </w:rPr>
      </w:pPr>
      <w:bookmarkStart w:id="76" w:name="_Toc457470351"/>
      <w:bookmarkStart w:id="77" w:name="_Toc495920957"/>
      <w:bookmarkStart w:id="78" w:name="_Toc141685932"/>
      <w:bookmarkEnd w:id="16"/>
      <w:bookmarkEnd w:id="17"/>
      <w:r w:rsidRPr="00C8521F">
        <w:rPr>
          <w:b/>
          <w:bCs w:val="0"/>
          <w:sz w:val="24"/>
          <w:szCs w:val="24"/>
        </w:rPr>
        <w:t>Key Performance Indicators</w:t>
      </w:r>
      <w:bookmarkEnd w:id="76"/>
      <w:bookmarkEnd w:id="77"/>
      <w:bookmarkEnd w:id="78"/>
    </w:p>
    <w:p w14:paraId="6BC9AAEE" w14:textId="1C129C33" w:rsidR="00000000" w:rsidRPr="00C8521F" w:rsidRDefault="00066625" w:rsidP="00A73D8A">
      <w:pPr>
        <w:jc w:val="both"/>
      </w:pPr>
      <w:bookmarkStart w:id="79" w:name="_Toc263186477"/>
      <w:bookmarkStart w:id="80" w:name="_Toc357086328"/>
      <w:r w:rsidRPr="00C8521F">
        <w:t>Each Key Performance Indicator (KPI), as set out in this Section has attributed to it a Service Level which represents the required level of Performance Standard to achieve contractual compliance for that KPI.</w:t>
      </w:r>
    </w:p>
    <w:p w14:paraId="0C92A268" w14:textId="3E95FC4C" w:rsidR="00000000" w:rsidRPr="001D7738" w:rsidRDefault="00066625" w:rsidP="00A73D8A">
      <w:pPr>
        <w:jc w:val="both"/>
      </w:pPr>
      <w:r w:rsidRPr="001D7738">
        <w:t xml:space="preserve">The maximum Actual Performance Score is 100% and is the stretch performance standard. The required minimum Service Level to achieve contractual compliance is </w:t>
      </w:r>
      <w:r w:rsidR="00AB458D">
        <w:t>95</w:t>
      </w:r>
      <w:r w:rsidR="00A05CB2">
        <w:t>%.</w:t>
      </w:r>
      <w:r w:rsidR="00FF52EF" w:rsidRPr="001D7738">
        <w:rPr>
          <w:color w:val="FF0000"/>
        </w:rPr>
        <w:t xml:space="preserve"> </w:t>
      </w:r>
      <w:r w:rsidRPr="001D7738">
        <w:t xml:space="preserve">Failure to achieve the required contractual compliant Service Level may result in contractual escalation. </w:t>
      </w:r>
    </w:p>
    <w:p w14:paraId="629B7481" w14:textId="77777777" w:rsidR="00000000" w:rsidRPr="001D7738" w:rsidRDefault="00066625" w:rsidP="00A73D8A">
      <w:pPr>
        <w:jc w:val="both"/>
      </w:pPr>
      <w:r w:rsidRPr="001D7738">
        <w:t xml:space="preserve">Objective data, </w:t>
      </w:r>
      <w:proofErr w:type="gramStart"/>
      <w:r w:rsidRPr="001D7738">
        <w:t>e.g.</w:t>
      </w:r>
      <w:proofErr w:type="gramEnd"/>
      <w:r w:rsidRPr="001D7738">
        <w:t xml:space="preserve"> statistical information, should be used to measure the performance of each service level where possible and practical.</w:t>
      </w:r>
    </w:p>
    <w:p w14:paraId="48635CB1" w14:textId="77777777" w:rsidR="00000000" w:rsidRPr="006B12AB" w:rsidRDefault="00000000" w:rsidP="00A73D8A">
      <w:pPr>
        <w:jc w:val="both"/>
        <w:rPr>
          <w:highlight w:val="yellow"/>
        </w:rPr>
      </w:pPr>
    </w:p>
    <w:p w14:paraId="00706CE8" w14:textId="19187540" w:rsidR="00000000" w:rsidRPr="006B12AB" w:rsidRDefault="00000000" w:rsidP="00CF566A">
      <w:pPr>
        <w:jc w:val="both"/>
        <w:rPr>
          <w:rFonts w:ascii="V&amp;A TheSansPlain" w:hAnsi="V&amp;A TheSansPlain" w:cs="Arial"/>
          <w:sz w:val="20"/>
          <w:szCs w:val="20"/>
          <w:highlight w:val="yellow"/>
        </w:rPr>
        <w:sectPr w:rsidR="00101C7F" w:rsidRPr="006B12AB" w:rsidSect="00D452E3">
          <w:headerReference w:type="default" r:id="rId13"/>
          <w:footerReference w:type="default" r:id="rId14"/>
          <w:headerReference w:type="first" r:id="rId15"/>
          <w:footerReference w:type="first" r:id="rId16"/>
          <w:pgSz w:w="11906" w:h="16838"/>
          <w:pgMar w:top="1440" w:right="1440" w:bottom="1440" w:left="1440" w:header="680" w:footer="283" w:gutter="0"/>
          <w:cols w:space="708"/>
          <w:titlePg/>
          <w:docGrid w:linePitch="360"/>
        </w:sectPr>
      </w:pPr>
    </w:p>
    <w:p w14:paraId="191E1DB6" w14:textId="77777777" w:rsidR="00000000" w:rsidRPr="00FF42EB" w:rsidRDefault="00066625" w:rsidP="005A72A7">
      <w:pPr>
        <w:pStyle w:val="Heading1"/>
        <w:rPr>
          <w:b/>
          <w:bCs w:val="0"/>
          <w:sz w:val="24"/>
          <w:szCs w:val="24"/>
        </w:rPr>
      </w:pPr>
      <w:bookmarkStart w:id="81" w:name="_Toc495920960"/>
      <w:bookmarkStart w:id="82" w:name="_Toc141685933"/>
      <w:bookmarkEnd w:id="79"/>
      <w:bookmarkEnd w:id="80"/>
      <w:r w:rsidRPr="00FF42EB">
        <w:rPr>
          <w:b/>
          <w:bCs w:val="0"/>
          <w:sz w:val="24"/>
          <w:szCs w:val="24"/>
        </w:rPr>
        <w:lastRenderedPageBreak/>
        <w:t>Reporting</w:t>
      </w:r>
      <w:bookmarkEnd w:id="81"/>
      <w:bookmarkEnd w:id="82"/>
      <w:r w:rsidRPr="00FF42EB">
        <w:rPr>
          <w:b/>
          <w:bCs w:val="0"/>
          <w:sz w:val="24"/>
          <w:szCs w:val="24"/>
        </w:rPr>
        <w:t xml:space="preserve"> </w:t>
      </w:r>
    </w:p>
    <w:p w14:paraId="15F06624" w14:textId="5C8BF362" w:rsidR="00000000" w:rsidRPr="00FF42EB" w:rsidRDefault="00066625" w:rsidP="00871375">
      <w:pPr>
        <w:pStyle w:val="Heading2"/>
      </w:pPr>
      <w:bookmarkStart w:id="83" w:name="_Toc141685934"/>
      <w:r w:rsidRPr="00FF42EB">
        <w:t>Performance report</w:t>
      </w:r>
      <w:bookmarkEnd w:id="83"/>
    </w:p>
    <w:p w14:paraId="33668C2F" w14:textId="4BE88336" w:rsidR="00000000" w:rsidRPr="00AB40FF" w:rsidRDefault="00066625" w:rsidP="00A73D8A">
      <w:pPr>
        <w:jc w:val="both"/>
      </w:pPr>
      <w:r w:rsidRPr="00FF42EB">
        <w:t xml:space="preserve">Each month the Supplier shall present its KPI scorecard based on the metrics set out in a Performance Report.  Reporting requirements are subject to change and modification at the Clients discretion throughout the Term of the Contract.  Specific report elements are determined by the Scope of the Services as determined within the Specification.  The Supplier shall provide all documentation requested by the RAFM to substantiate the reports and the RAFM shall have the right of audit in this respect.  There shall be full transparency on all matters including </w:t>
      </w:r>
      <w:r w:rsidRPr="00AB40FF">
        <w:t>financial costs including throughout the Suppliers supply chain and the delivery of Best Value.</w:t>
      </w:r>
    </w:p>
    <w:p w14:paraId="44ACB845" w14:textId="77777777" w:rsidR="00F6497B" w:rsidRPr="00AB40FF" w:rsidRDefault="00F6497B" w:rsidP="00F6497B">
      <w:pPr>
        <w:pStyle w:val="Heading3"/>
      </w:pPr>
      <w:bookmarkStart w:id="84" w:name="_Toc131412147"/>
      <w:bookmarkStart w:id="85" w:name="_Toc135535508"/>
      <w:bookmarkStart w:id="86" w:name="_Toc141685935"/>
      <w:r w:rsidRPr="00AB40FF">
        <w:t>Monthly meetings</w:t>
      </w:r>
      <w:bookmarkEnd w:id="84"/>
      <w:bookmarkEnd w:id="85"/>
      <w:bookmarkEnd w:id="86"/>
    </w:p>
    <w:p w14:paraId="3125F7C0" w14:textId="21A9B313" w:rsidR="00F6497B" w:rsidRPr="00AB40FF" w:rsidRDefault="00F6497B" w:rsidP="0003604A">
      <w:pPr>
        <w:pStyle w:val="ListParagraph"/>
        <w:numPr>
          <w:ilvl w:val="0"/>
          <w:numId w:val="27"/>
        </w:numPr>
      </w:pPr>
      <w:r w:rsidRPr="00AB40FF">
        <w:t>Team updates, regarding</w:t>
      </w:r>
      <w:r w:rsidR="00FF42EB" w:rsidRPr="00AB40FF">
        <w:t>:</w:t>
      </w:r>
    </w:p>
    <w:p w14:paraId="189E3B92" w14:textId="0647945B" w:rsidR="00F6497B" w:rsidRPr="00AB40FF" w:rsidRDefault="00F6497B" w:rsidP="0003604A">
      <w:pPr>
        <w:pStyle w:val="ListParagraph"/>
        <w:numPr>
          <w:ilvl w:val="1"/>
          <w:numId w:val="27"/>
        </w:numPr>
      </w:pPr>
      <w:r w:rsidRPr="00AB40FF">
        <w:t>Retention of team members</w:t>
      </w:r>
      <w:r w:rsidR="00FF42EB" w:rsidRPr="00AB40FF">
        <w:t>,</w:t>
      </w:r>
    </w:p>
    <w:p w14:paraId="09601A12" w14:textId="0313203C" w:rsidR="00F6497B" w:rsidRPr="00AB40FF" w:rsidRDefault="00F6497B" w:rsidP="0003604A">
      <w:pPr>
        <w:pStyle w:val="ListParagraph"/>
        <w:numPr>
          <w:ilvl w:val="1"/>
          <w:numId w:val="27"/>
        </w:numPr>
      </w:pPr>
      <w:r w:rsidRPr="00AB40FF">
        <w:t>Training and development</w:t>
      </w:r>
      <w:r w:rsidR="00FF42EB" w:rsidRPr="00AB40FF">
        <w:t>,</w:t>
      </w:r>
    </w:p>
    <w:p w14:paraId="46D4E9B3" w14:textId="4C72FB29" w:rsidR="00F6497B" w:rsidRPr="00AB40FF" w:rsidRDefault="00F6497B" w:rsidP="0003604A">
      <w:pPr>
        <w:pStyle w:val="ListParagraph"/>
        <w:numPr>
          <w:ilvl w:val="1"/>
          <w:numId w:val="27"/>
        </w:numPr>
      </w:pPr>
      <w:r w:rsidRPr="00AB40FF">
        <w:t>Absence periods and cover arrangements</w:t>
      </w:r>
      <w:r w:rsidR="00FF42EB" w:rsidRPr="00AB40FF">
        <w:t>, and</w:t>
      </w:r>
    </w:p>
    <w:p w14:paraId="7116449A" w14:textId="5A498192" w:rsidR="00F6497B" w:rsidRPr="00AB40FF" w:rsidRDefault="00F6497B" w:rsidP="0003604A">
      <w:pPr>
        <w:pStyle w:val="ListParagraph"/>
        <w:numPr>
          <w:ilvl w:val="1"/>
          <w:numId w:val="27"/>
        </w:numPr>
      </w:pPr>
      <w:r w:rsidRPr="00AB40FF">
        <w:t>Performance issues and management</w:t>
      </w:r>
      <w:r w:rsidR="00FF42EB" w:rsidRPr="00AB40FF">
        <w:t>.</w:t>
      </w:r>
    </w:p>
    <w:p w14:paraId="7E52BA35" w14:textId="70BB3E14" w:rsidR="00F6497B" w:rsidRPr="00AB40FF" w:rsidRDefault="00F6497B" w:rsidP="0003604A">
      <w:pPr>
        <w:pStyle w:val="ListParagraph"/>
        <w:numPr>
          <w:ilvl w:val="0"/>
          <w:numId w:val="27"/>
        </w:numPr>
      </w:pPr>
      <w:r w:rsidRPr="00AB40FF">
        <w:t>Management support/site attendance</w:t>
      </w:r>
      <w:r w:rsidR="00FF42EB" w:rsidRPr="00AB40FF">
        <w:t>:</w:t>
      </w:r>
    </w:p>
    <w:p w14:paraId="46BE839B" w14:textId="72DBE554" w:rsidR="00F6497B" w:rsidRPr="00AB40FF" w:rsidRDefault="00F6497B" w:rsidP="0003604A">
      <w:pPr>
        <w:pStyle w:val="ListParagraph"/>
        <w:numPr>
          <w:ilvl w:val="1"/>
          <w:numId w:val="27"/>
        </w:numPr>
      </w:pPr>
      <w:r w:rsidRPr="00AB40FF">
        <w:t>Record of site visits to meet team, including members of team met</w:t>
      </w:r>
      <w:r w:rsidR="00FF42EB" w:rsidRPr="00AB40FF">
        <w:t>, and</w:t>
      </w:r>
    </w:p>
    <w:p w14:paraId="15CBB0FF" w14:textId="25B2D100" w:rsidR="00F6497B" w:rsidRPr="00AB40FF" w:rsidRDefault="00F6497B" w:rsidP="0003604A">
      <w:pPr>
        <w:pStyle w:val="ListParagraph"/>
        <w:numPr>
          <w:ilvl w:val="1"/>
          <w:numId w:val="27"/>
        </w:numPr>
      </w:pPr>
      <w:r w:rsidRPr="00AB40FF">
        <w:t xml:space="preserve">Issues raised and </w:t>
      </w:r>
      <w:r w:rsidR="00FF42EB" w:rsidRPr="00AB40FF">
        <w:t>addressed or</w:t>
      </w:r>
      <w:r w:rsidRPr="00AB40FF">
        <w:t xml:space="preserve"> brought to RAFM attention</w:t>
      </w:r>
      <w:r w:rsidR="00FF42EB" w:rsidRPr="00AB40FF">
        <w:t>.</w:t>
      </w:r>
    </w:p>
    <w:p w14:paraId="4251D864" w14:textId="220DC88E" w:rsidR="00F6497B" w:rsidRPr="00AB40FF" w:rsidRDefault="00F6497B" w:rsidP="0003604A">
      <w:pPr>
        <w:pStyle w:val="ListParagraph"/>
        <w:numPr>
          <w:ilvl w:val="0"/>
          <w:numId w:val="27"/>
        </w:numPr>
      </w:pPr>
      <w:r w:rsidRPr="00AB40FF">
        <w:t>Management support/site attendance</w:t>
      </w:r>
      <w:r w:rsidR="00FF42EB" w:rsidRPr="00AB40FF">
        <w:t>:</w:t>
      </w:r>
    </w:p>
    <w:p w14:paraId="58E73F2E" w14:textId="47C61806" w:rsidR="00F6497B" w:rsidRPr="00AB40FF" w:rsidRDefault="00F6497B" w:rsidP="0003604A">
      <w:pPr>
        <w:pStyle w:val="ListParagraph"/>
        <w:numPr>
          <w:ilvl w:val="1"/>
          <w:numId w:val="27"/>
        </w:numPr>
      </w:pPr>
      <w:r w:rsidRPr="00AB40FF">
        <w:t>Record of site visits to meet team, including members of team met</w:t>
      </w:r>
      <w:r w:rsidR="00FF42EB" w:rsidRPr="00AB40FF">
        <w:t>, and</w:t>
      </w:r>
    </w:p>
    <w:p w14:paraId="3A6FB329" w14:textId="7CB88FE1" w:rsidR="00F6497B" w:rsidRPr="00AB40FF" w:rsidRDefault="00F6497B" w:rsidP="0003604A">
      <w:pPr>
        <w:pStyle w:val="ListParagraph"/>
        <w:numPr>
          <w:ilvl w:val="1"/>
          <w:numId w:val="27"/>
        </w:numPr>
      </w:pPr>
      <w:r w:rsidRPr="00AB40FF">
        <w:t xml:space="preserve">Issues raised and </w:t>
      </w:r>
      <w:r w:rsidR="00FF42EB" w:rsidRPr="00AB40FF">
        <w:t>addressed or</w:t>
      </w:r>
      <w:r w:rsidRPr="00AB40FF">
        <w:t xml:space="preserve"> brought to RAFM attention</w:t>
      </w:r>
      <w:r w:rsidR="00FF42EB" w:rsidRPr="00AB40FF">
        <w:t>.</w:t>
      </w:r>
    </w:p>
    <w:p w14:paraId="6A38F180" w14:textId="4F74A1F3" w:rsidR="00F6497B" w:rsidRPr="00AB40FF" w:rsidRDefault="00F6497B" w:rsidP="0003604A">
      <w:pPr>
        <w:pStyle w:val="ListParagraph"/>
        <w:numPr>
          <w:ilvl w:val="0"/>
          <w:numId w:val="27"/>
        </w:numPr>
      </w:pPr>
      <w:r w:rsidRPr="00AB40FF">
        <w:t>Team feedback, to include</w:t>
      </w:r>
      <w:r w:rsidR="00FF42EB" w:rsidRPr="00AB40FF">
        <w:t>:</w:t>
      </w:r>
    </w:p>
    <w:p w14:paraId="2595B1E3" w14:textId="4875C0D1" w:rsidR="00F6497B" w:rsidRPr="00AB40FF" w:rsidRDefault="00F6497B" w:rsidP="0003604A">
      <w:pPr>
        <w:pStyle w:val="ListParagraph"/>
        <w:numPr>
          <w:ilvl w:val="1"/>
          <w:numId w:val="27"/>
        </w:numPr>
      </w:pPr>
      <w:r w:rsidRPr="00AB40FF">
        <w:t>Performance issues</w:t>
      </w:r>
      <w:r w:rsidR="00FF42EB" w:rsidRPr="00AB40FF">
        <w:t>,</w:t>
      </w:r>
    </w:p>
    <w:p w14:paraId="7AD62B00" w14:textId="2AFCBA27" w:rsidR="00F6497B" w:rsidRPr="00AB40FF" w:rsidRDefault="00F6497B" w:rsidP="0003604A">
      <w:pPr>
        <w:pStyle w:val="ListParagraph"/>
        <w:numPr>
          <w:ilvl w:val="1"/>
          <w:numId w:val="27"/>
        </w:numPr>
      </w:pPr>
      <w:r w:rsidRPr="00AB40FF">
        <w:t>Compliments / positive feedback</w:t>
      </w:r>
      <w:r w:rsidR="00FF42EB" w:rsidRPr="00AB40FF">
        <w:t>, and</w:t>
      </w:r>
    </w:p>
    <w:p w14:paraId="053CA187" w14:textId="3BCF296F" w:rsidR="00F6497B" w:rsidRPr="00AB40FF" w:rsidRDefault="00F6497B" w:rsidP="0003604A">
      <w:pPr>
        <w:pStyle w:val="ListParagraph"/>
        <w:numPr>
          <w:ilvl w:val="1"/>
          <w:numId w:val="27"/>
        </w:numPr>
      </w:pPr>
      <w:r w:rsidRPr="00AB40FF">
        <w:t>Feedback from team to RAFM</w:t>
      </w:r>
      <w:r w:rsidR="00FF42EB" w:rsidRPr="00AB40FF">
        <w:t>.</w:t>
      </w:r>
    </w:p>
    <w:p w14:paraId="020D7BB5" w14:textId="15755793" w:rsidR="00F6497B" w:rsidRPr="00AB40FF" w:rsidRDefault="00F6497B" w:rsidP="0003604A">
      <w:pPr>
        <w:pStyle w:val="ListParagraph"/>
        <w:numPr>
          <w:ilvl w:val="0"/>
          <w:numId w:val="28"/>
        </w:numPr>
        <w:ind w:left="709"/>
      </w:pPr>
      <w:r w:rsidRPr="00AB40FF">
        <w:t>Monthly site meetings with RAFM DO or nominated deputy</w:t>
      </w:r>
      <w:r w:rsidR="00F124E6" w:rsidRPr="00AB40FF">
        <w:t>:</w:t>
      </w:r>
    </w:p>
    <w:p w14:paraId="5A4F830D" w14:textId="51AD6A7C" w:rsidR="00F6497B" w:rsidRPr="00AB40FF" w:rsidRDefault="00F6497B" w:rsidP="0003604A">
      <w:pPr>
        <w:pStyle w:val="ListParagraph"/>
        <w:numPr>
          <w:ilvl w:val="0"/>
          <w:numId w:val="29"/>
        </w:numPr>
      </w:pPr>
      <w:r w:rsidRPr="00AB40FF">
        <w:t>To discuss monthly report</w:t>
      </w:r>
      <w:r w:rsidR="00F124E6" w:rsidRPr="00AB40FF">
        <w:t>,</w:t>
      </w:r>
      <w:r w:rsidRPr="00AB40FF">
        <w:t xml:space="preserve"> </w:t>
      </w:r>
    </w:p>
    <w:p w14:paraId="376381B0" w14:textId="04DAE6D9" w:rsidR="00F6497B" w:rsidRPr="00AB40FF" w:rsidRDefault="00F6497B" w:rsidP="0003604A">
      <w:pPr>
        <w:pStyle w:val="ListParagraph"/>
        <w:numPr>
          <w:ilvl w:val="0"/>
          <w:numId w:val="29"/>
        </w:numPr>
      </w:pPr>
      <w:r w:rsidRPr="00AB40FF">
        <w:t>To discuss upcoming RAFM site activities</w:t>
      </w:r>
      <w:r w:rsidR="00F124E6" w:rsidRPr="00AB40FF">
        <w:t>,</w:t>
      </w:r>
    </w:p>
    <w:p w14:paraId="7F72FFFF" w14:textId="1CB6A5C5" w:rsidR="00F6497B" w:rsidRPr="00AB40FF" w:rsidRDefault="00F6497B" w:rsidP="0003604A">
      <w:pPr>
        <w:pStyle w:val="ListParagraph"/>
        <w:numPr>
          <w:ilvl w:val="0"/>
          <w:numId w:val="29"/>
        </w:numPr>
      </w:pPr>
      <w:r w:rsidRPr="00AB40FF">
        <w:t>To discuss team performance, including awards or disciplinaries related to the team</w:t>
      </w:r>
      <w:r w:rsidR="00F124E6" w:rsidRPr="00AB40FF">
        <w:t>, and</w:t>
      </w:r>
    </w:p>
    <w:p w14:paraId="79D3C947" w14:textId="7681525C" w:rsidR="00F6497B" w:rsidRPr="00AB40FF" w:rsidRDefault="00F6497B" w:rsidP="0003604A">
      <w:pPr>
        <w:pStyle w:val="ListParagraph"/>
        <w:numPr>
          <w:ilvl w:val="0"/>
          <w:numId w:val="29"/>
        </w:numPr>
      </w:pPr>
      <w:r w:rsidRPr="00AB40FF">
        <w:t>For security partner to raise concerns or items from their team</w:t>
      </w:r>
      <w:r w:rsidR="00F124E6" w:rsidRPr="00AB40FF">
        <w:t>.</w:t>
      </w:r>
    </w:p>
    <w:p w14:paraId="4CDD9B82" w14:textId="77777777" w:rsidR="00F6497B" w:rsidRPr="00AB40FF" w:rsidRDefault="00F6497B" w:rsidP="0003604A">
      <w:pPr>
        <w:pStyle w:val="ListParagraph"/>
        <w:numPr>
          <w:ilvl w:val="0"/>
          <w:numId w:val="28"/>
        </w:numPr>
        <w:ind w:left="709"/>
      </w:pPr>
      <w:r w:rsidRPr="00AB40FF">
        <w:lastRenderedPageBreak/>
        <w:t>Monthly report which will include:</w:t>
      </w:r>
    </w:p>
    <w:p w14:paraId="6CA3A7A9" w14:textId="31C4702F" w:rsidR="00F6497B" w:rsidRPr="00AB40FF" w:rsidRDefault="00F6497B" w:rsidP="0003604A">
      <w:pPr>
        <w:pStyle w:val="ListParagraph"/>
        <w:numPr>
          <w:ilvl w:val="0"/>
          <w:numId w:val="30"/>
        </w:numPr>
      </w:pPr>
      <w:r w:rsidRPr="00AB40FF">
        <w:t>All items listed above in preformatted package</w:t>
      </w:r>
      <w:r w:rsidR="00F124E6" w:rsidRPr="00AB40FF">
        <w:t>.</w:t>
      </w:r>
    </w:p>
    <w:p w14:paraId="5D63EBA3" w14:textId="77777777" w:rsidR="00F6497B" w:rsidRPr="00AB40FF" w:rsidRDefault="00F6497B" w:rsidP="0003604A">
      <w:pPr>
        <w:pStyle w:val="ListParagraph"/>
        <w:numPr>
          <w:ilvl w:val="0"/>
          <w:numId w:val="28"/>
        </w:numPr>
        <w:ind w:left="709"/>
      </w:pPr>
      <w:r w:rsidRPr="00AB40FF">
        <w:t>Investigation reports following any:</w:t>
      </w:r>
    </w:p>
    <w:p w14:paraId="5D53C61F" w14:textId="5810974F" w:rsidR="00F6497B" w:rsidRPr="00AB40FF" w:rsidRDefault="00F6497B" w:rsidP="0003604A">
      <w:pPr>
        <w:pStyle w:val="ListParagraph"/>
        <w:numPr>
          <w:ilvl w:val="0"/>
          <w:numId w:val="31"/>
        </w:numPr>
      </w:pPr>
      <w:r w:rsidRPr="00AB40FF">
        <w:t>Security incidents</w:t>
      </w:r>
      <w:r w:rsidR="00F124E6" w:rsidRPr="00AB40FF">
        <w:t>,</w:t>
      </w:r>
    </w:p>
    <w:p w14:paraId="71E48167" w14:textId="3FE606A5" w:rsidR="00F6497B" w:rsidRPr="00AB40FF" w:rsidRDefault="00F6497B" w:rsidP="0003604A">
      <w:pPr>
        <w:pStyle w:val="ListParagraph"/>
        <w:numPr>
          <w:ilvl w:val="0"/>
          <w:numId w:val="31"/>
        </w:numPr>
      </w:pPr>
      <w:r w:rsidRPr="00AB40FF">
        <w:t>Staff performance and development</w:t>
      </w:r>
      <w:r w:rsidR="00F124E6" w:rsidRPr="00AB40FF">
        <w:t>, and</w:t>
      </w:r>
    </w:p>
    <w:p w14:paraId="66454D11" w14:textId="7699B809" w:rsidR="00F6497B" w:rsidRPr="00AB40FF" w:rsidRDefault="00F6497B" w:rsidP="0003604A">
      <w:pPr>
        <w:pStyle w:val="ListParagraph"/>
        <w:numPr>
          <w:ilvl w:val="0"/>
          <w:numId w:val="31"/>
        </w:numPr>
      </w:pPr>
      <w:r w:rsidRPr="00AB40FF">
        <w:t>Training needs</w:t>
      </w:r>
      <w:r w:rsidR="00F124E6" w:rsidRPr="00AB40FF">
        <w:t>.</w:t>
      </w:r>
    </w:p>
    <w:p w14:paraId="0BAA80BC" w14:textId="4D347943" w:rsidR="00F6497B" w:rsidRPr="00AB40FF" w:rsidRDefault="00F6497B" w:rsidP="0003604A">
      <w:pPr>
        <w:pStyle w:val="ListParagraph"/>
        <w:numPr>
          <w:ilvl w:val="0"/>
          <w:numId w:val="28"/>
        </w:numPr>
        <w:ind w:left="709"/>
      </w:pPr>
      <w:r w:rsidRPr="00AB40FF">
        <w:t>Ad-hoc site visits due to urgent issues or investigations triggered by the RAFM DO or key person</w:t>
      </w:r>
      <w:r w:rsidR="00F124E6" w:rsidRPr="00AB40FF">
        <w:t>nel.</w:t>
      </w:r>
    </w:p>
    <w:p w14:paraId="62590260" w14:textId="77777777" w:rsidR="00000000" w:rsidRPr="006B12AB" w:rsidRDefault="00000000" w:rsidP="00CF566A">
      <w:pPr>
        <w:pStyle w:val="Heading1"/>
        <w:numPr>
          <w:ilvl w:val="0"/>
          <w:numId w:val="0"/>
        </w:numPr>
        <w:ind w:left="431"/>
        <w:jc w:val="both"/>
        <w:rPr>
          <w:rFonts w:cs="Arial"/>
          <w:sz w:val="20"/>
          <w:szCs w:val="20"/>
          <w:highlight w:val="yellow"/>
        </w:rPr>
      </w:pPr>
    </w:p>
    <w:p w14:paraId="0BBD0135" w14:textId="77777777" w:rsidR="00000000" w:rsidRPr="008A5307" w:rsidRDefault="00066625" w:rsidP="003D0121">
      <w:pPr>
        <w:pStyle w:val="Heading1"/>
        <w:rPr>
          <w:b/>
          <w:bCs w:val="0"/>
          <w:sz w:val="24"/>
          <w:szCs w:val="24"/>
        </w:rPr>
      </w:pPr>
      <w:bookmarkStart w:id="87" w:name="_Toc495920962"/>
      <w:bookmarkStart w:id="88" w:name="_Toc141685936"/>
      <w:r w:rsidRPr="008A5307">
        <w:rPr>
          <w:b/>
          <w:bCs w:val="0"/>
          <w:sz w:val="24"/>
          <w:szCs w:val="24"/>
        </w:rPr>
        <w:t>Remedies for Inadequate Performance</w:t>
      </w:r>
      <w:bookmarkEnd w:id="87"/>
      <w:bookmarkEnd w:id="88"/>
    </w:p>
    <w:p w14:paraId="6CE40A0B" w14:textId="6026B231" w:rsidR="00000000" w:rsidRPr="008A5307" w:rsidRDefault="00066625" w:rsidP="00A73D8A">
      <w:pPr>
        <w:jc w:val="both"/>
      </w:pPr>
      <w:r w:rsidRPr="008A5307">
        <w:t>Where a complaint is received or a problem id</w:t>
      </w:r>
      <w:r w:rsidR="00BF67A4" w:rsidRPr="008A5307">
        <w:t>entified</w:t>
      </w:r>
      <w:r w:rsidR="00427B87" w:rsidRPr="008A5307">
        <w:t xml:space="preserve"> in relation to the</w:t>
      </w:r>
      <w:r w:rsidRPr="008A5307">
        <w:t xml:space="preserve"> standard of Services or about the way any Services have been delivered or work has been performed or about any other matter connected with the performance of the Contract, then the Client Representative acting reasonably shall take all reasonable steps to ascertain whether the complaint is valid.  If the Client Representative so decides, they may uphold the complaint, and/or take further action in accordance with the provisions of </w:t>
      </w:r>
      <w:r w:rsidR="008544DA" w:rsidRPr="008A5307">
        <w:t>this document.</w:t>
      </w:r>
    </w:p>
    <w:p w14:paraId="03624641" w14:textId="633EFC1A" w:rsidR="00000000" w:rsidRPr="00660E34" w:rsidRDefault="00066625" w:rsidP="0039360F">
      <w:pPr>
        <w:jc w:val="both"/>
      </w:pPr>
      <w:proofErr w:type="gramStart"/>
      <w:r w:rsidRPr="00660E34">
        <w:t>In the event that</w:t>
      </w:r>
      <w:proofErr w:type="gramEnd"/>
      <w:r w:rsidRPr="00660E34">
        <w:t xml:space="preserve"> the Supplier fails to provide the Services or any part thereof or falls below the minimum acceptable performance score then the Client may, without prejudice to its rights under the Contract:</w:t>
      </w:r>
    </w:p>
    <w:p w14:paraId="6C2DE1A2" w14:textId="6B51C5E8" w:rsidR="00000000" w:rsidRPr="00660E34" w:rsidRDefault="00193050" w:rsidP="0003604A">
      <w:pPr>
        <w:pStyle w:val="ListParagraph"/>
        <w:numPr>
          <w:ilvl w:val="1"/>
          <w:numId w:val="6"/>
        </w:numPr>
        <w:jc w:val="both"/>
      </w:pPr>
      <w:r>
        <w:t>M</w:t>
      </w:r>
      <w:r w:rsidR="00066625" w:rsidRPr="00660E34">
        <w:t>ake such deduction from the Charges to be paid to the Supplier as the Client shall reasonably determine to reflect sums paid or sums which would otherwise be payable in respect of such of the Services as the Supplier shall have failed to provide</w:t>
      </w:r>
      <w:r>
        <w:t>.</w:t>
      </w:r>
      <w:r w:rsidR="00066625" w:rsidRPr="00660E34">
        <w:t xml:space="preserve"> </w:t>
      </w:r>
    </w:p>
    <w:p w14:paraId="373602A2" w14:textId="12FFB0CB" w:rsidR="00000000" w:rsidRPr="00660E34" w:rsidRDefault="00193050" w:rsidP="0003604A">
      <w:pPr>
        <w:pStyle w:val="ListParagraph"/>
        <w:numPr>
          <w:ilvl w:val="1"/>
          <w:numId w:val="6"/>
        </w:numPr>
        <w:jc w:val="both"/>
      </w:pPr>
      <w:r>
        <w:t>W</w:t>
      </w:r>
      <w:r w:rsidR="00066625" w:rsidRPr="00660E34">
        <w:t>ithout terminating the Contract, itself provide or procure the provision of part of the Services until such time as the Supplier shall have demonstrated to the reasonable satisfaction of the Client that the Supplier will be able to perform such part of the Services in accordance with the Contract</w:t>
      </w:r>
      <w:r>
        <w:t>.</w:t>
      </w:r>
    </w:p>
    <w:p w14:paraId="2E0FC137" w14:textId="4ADCFCB1" w:rsidR="00000000" w:rsidRPr="00660E34" w:rsidRDefault="00193050" w:rsidP="0003604A">
      <w:pPr>
        <w:pStyle w:val="ListParagraph"/>
        <w:numPr>
          <w:ilvl w:val="1"/>
          <w:numId w:val="6"/>
        </w:numPr>
        <w:jc w:val="both"/>
      </w:pPr>
      <w:r>
        <w:t>W</w:t>
      </w:r>
      <w:r w:rsidR="00066625" w:rsidRPr="00660E34">
        <w:t>ithout terminating the whole of the Contract, terminate the Contract in respect of part of the Services only (whereupon a corresponding reduction in the Charges shall be made) and thereafter itself provide or procure a third party to provide such part of the relevant Services</w:t>
      </w:r>
      <w:r>
        <w:t>,</w:t>
      </w:r>
      <w:r w:rsidR="00066625" w:rsidRPr="00660E34">
        <w:t xml:space="preserve"> and</w:t>
      </w:r>
      <w:r>
        <w:t xml:space="preserve"> </w:t>
      </w:r>
      <w:r w:rsidR="00066625" w:rsidRPr="00660E34">
        <w:t>/</w:t>
      </w:r>
      <w:r>
        <w:t xml:space="preserve"> </w:t>
      </w:r>
      <w:r w:rsidR="00066625" w:rsidRPr="00660E34">
        <w:t>or</w:t>
      </w:r>
      <w:r w:rsidR="00D972C7">
        <w:t>,</w:t>
      </w:r>
    </w:p>
    <w:p w14:paraId="2D7435F2" w14:textId="5BD8E20C" w:rsidR="00000000" w:rsidRPr="00D972C7" w:rsidRDefault="00066625" w:rsidP="0003604A">
      <w:pPr>
        <w:pStyle w:val="ListParagraph"/>
        <w:numPr>
          <w:ilvl w:val="1"/>
          <w:numId w:val="6"/>
        </w:numPr>
        <w:jc w:val="both"/>
      </w:pPr>
      <w:r w:rsidRPr="00D972C7">
        <w:t xml:space="preserve">terminate </w:t>
      </w:r>
      <w:r w:rsidR="00E9207E" w:rsidRPr="00D972C7">
        <w:t xml:space="preserve">the whole of the Contract </w:t>
      </w:r>
      <w:r w:rsidRPr="00D972C7">
        <w:t>in accordance wit</w:t>
      </w:r>
      <w:r w:rsidR="003117CB" w:rsidRPr="00D972C7">
        <w:t xml:space="preserve">h </w:t>
      </w:r>
      <w:r w:rsidR="00E9207E" w:rsidRPr="00D972C7">
        <w:t>Para. 8.2 of Part G.</w:t>
      </w:r>
    </w:p>
    <w:p w14:paraId="5E464C05" w14:textId="3B9E0E66" w:rsidR="00000000" w:rsidRPr="00B74542" w:rsidRDefault="00066625" w:rsidP="0039360F">
      <w:pPr>
        <w:jc w:val="both"/>
      </w:pPr>
      <w:r w:rsidRPr="00B74542">
        <w:lastRenderedPageBreak/>
        <w:t xml:space="preserve">The Client may, </w:t>
      </w:r>
      <w:r w:rsidR="00B74542" w:rsidRPr="00B74542">
        <w:t>as laid out in P</w:t>
      </w:r>
      <w:r w:rsidR="00660E34" w:rsidRPr="00B74542">
        <w:t>ar</w:t>
      </w:r>
      <w:r w:rsidR="00584904" w:rsidRPr="00B74542">
        <w:t>a</w:t>
      </w:r>
      <w:r w:rsidR="008F775A" w:rsidRPr="00B74542">
        <w:t xml:space="preserve"> 8.4.1</w:t>
      </w:r>
      <w:r w:rsidR="00660E34" w:rsidRPr="00B74542">
        <w:t xml:space="preserve"> </w:t>
      </w:r>
      <w:r w:rsidR="00584904" w:rsidRPr="00B74542">
        <w:t>of Part G</w:t>
      </w:r>
      <w:r w:rsidR="00660E34" w:rsidRPr="00B74542">
        <w:t xml:space="preserve"> </w:t>
      </w:r>
      <w:r w:rsidRPr="00B74542">
        <w:t>charge to the Supplier any cost reasonably incurred by the Client and any reasonable administration costs in respect of the provision of such part of the relevant Services by the Client or by a third party to the extent that such costs exceed the Charges which would otherwise have been payable to the Supplier for such part of the relevant Services.</w:t>
      </w:r>
    </w:p>
    <w:p w14:paraId="154506BF" w14:textId="77777777" w:rsidR="00000000" w:rsidRPr="00660E34" w:rsidRDefault="00066625" w:rsidP="0039360F">
      <w:pPr>
        <w:jc w:val="both"/>
      </w:pPr>
      <w:r w:rsidRPr="00660E34">
        <w:t>The remedies of the Client under this clause may be exercised successively in respect of any one or more failures by the Supplier.</w:t>
      </w:r>
    </w:p>
    <w:p w14:paraId="14208AAE" w14:textId="77777777" w:rsidR="00000000" w:rsidRPr="006B12AB" w:rsidRDefault="00066625" w:rsidP="00A73D8A">
      <w:pPr>
        <w:rPr>
          <w:rFonts w:eastAsiaTheme="majorEastAsia" w:cstheme="majorBidi"/>
          <w:b/>
          <w:bCs/>
          <w:highlight w:val="yellow"/>
        </w:rPr>
      </w:pPr>
      <w:r w:rsidRPr="006B12AB">
        <w:rPr>
          <w:highlight w:val="yellow"/>
        </w:rPr>
        <w:br w:type="page"/>
      </w:r>
    </w:p>
    <w:p w14:paraId="3F74FF04" w14:textId="77777777" w:rsidR="00000000" w:rsidRPr="008E5A95" w:rsidRDefault="00066625" w:rsidP="003D0121">
      <w:pPr>
        <w:pStyle w:val="Heading1"/>
        <w:rPr>
          <w:rFonts w:cs="Arial"/>
          <w:b/>
          <w:bCs w:val="0"/>
          <w:sz w:val="24"/>
          <w:szCs w:val="24"/>
        </w:rPr>
      </w:pPr>
      <w:bookmarkStart w:id="89" w:name="_Toc495920963"/>
      <w:bookmarkStart w:id="90" w:name="_Toc141685937"/>
      <w:r w:rsidRPr="008E5A95">
        <w:rPr>
          <w:rFonts w:cs="Arial"/>
          <w:b/>
          <w:bCs w:val="0"/>
          <w:sz w:val="24"/>
          <w:szCs w:val="24"/>
        </w:rPr>
        <w:lastRenderedPageBreak/>
        <w:t>Definitions</w:t>
      </w:r>
      <w:bookmarkEnd w:id="89"/>
      <w:bookmarkEnd w:id="90"/>
    </w:p>
    <w:p w14:paraId="06681313" w14:textId="790582BD" w:rsidR="00000000" w:rsidRPr="008E5A95" w:rsidRDefault="00066625" w:rsidP="00A73D8A">
      <w:pPr>
        <w:rPr>
          <w:rFonts w:cs="Arial"/>
        </w:rPr>
      </w:pPr>
      <w:r w:rsidRPr="008E5A95">
        <w:rPr>
          <w:rFonts w:cs="Arial"/>
          <w:b/>
          <w:bCs/>
        </w:rPr>
        <w:t>“Actual Performance Score”</w:t>
      </w:r>
      <w:r w:rsidRPr="008E5A95">
        <w:rPr>
          <w:rFonts w:cs="Arial"/>
        </w:rPr>
        <w:t xml:space="preserve"> means the score given to the Supplier for its performance, as calculated in accordance with this </w:t>
      </w:r>
      <w:r w:rsidR="00C5187F" w:rsidRPr="008E5A95">
        <w:rPr>
          <w:rFonts w:cs="Arial"/>
        </w:rPr>
        <w:t>document.</w:t>
      </w:r>
    </w:p>
    <w:p w14:paraId="61B0727A" w14:textId="2EA9F79E" w:rsidR="00000000" w:rsidRPr="008E5A95" w:rsidRDefault="00066625" w:rsidP="00A73D8A">
      <w:pPr>
        <w:rPr>
          <w:rFonts w:cs="Arial"/>
        </w:rPr>
      </w:pPr>
      <w:r w:rsidRPr="008E5A95">
        <w:rPr>
          <w:rFonts w:cs="Arial"/>
          <w:b/>
          <w:bCs/>
        </w:rPr>
        <w:t>“Contract Monitoring Team”</w:t>
      </w:r>
      <w:r w:rsidRPr="008E5A95">
        <w:rPr>
          <w:rFonts w:cs="Arial"/>
        </w:rPr>
        <w:t xml:space="preserve"> means the Client’s Representative and such other of the Client’s personnel as are designated by the Client as members of the Contract Monitoring Team from time to </w:t>
      </w:r>
      <w:r w:rsidR="00C5187F" w:rsidRPr="008E5A95">
        <w:rPr>
          <w:rFonts w:cs="Arial"/>
        </w:rPr>
        <w:t>time.</w:t>
      </w:r>
      <w:r w:rsidRPr="008E5A95">
        <w:rPr>
          <w:rFonts w:cs="Arial"/>
        </w:rPr>
        <w:t xml:space="preserve"> </w:t>
      </w:r>
    </w:p>
    <w:p w14:paraId="4924A376" w14:textId="4AB195A7" w:rsidR="00000000" w:rsidRPr="008E5A95" w:rsidRDefault="00066625" w:rsidP="00A73D8A">
      <w:pPr>
        <w:rPr>
          <w:rFonts w:cs="Arial"/>
          <w:bCs/>
        </w:rPr>
      </w:pPr>
      <w:r w:rsidRPr="008E5A95">
        <w:rPr>
          <w:rFonts w:cs="Arial"/>
          <w:b/>
        </w:rPr>
        <w:t xml:space="preserve">“Contract Month” </w:t>
      </w:r>
      <w:r w:rsidRPr="008E5A95">
        <w:rPr>
          <w:rFonts w:cs="Arial"/>
          <w:bCs/>
        </w:rPr>
        <w:t>means a calendar month</w:t>
      </w:r>
      <w:r w:rsidR="00C5187F">
        <w:rPr>
          <w:rFonts w:cs="Arial"/>
          <w:bCs/>
        </w:rPr>
        <w:t>.</w:t>
      </w:r>
    </w:p>
    <w:p w14:paraId="1D9FCA59" w14:textId="018C15AC" w:rsidR="00000000" w:rsidRPr="008E5A95" w:rsidRDefault="00066625" w:rsidP="00A73D8A">
      <w:pPr>
        <w:rPr>
          <w:rFonts w:cs="Arial"/>
        </w:rPr>
      </w:pPr>
      <w:r w:rsidRPr="008E5A95">
        <w:rPr>
          <w:rFonts w:cs="Arial"/>
          <w:b/>
        </w:rPr>
        <w:t xml:space="preserve">“Corrective Action Plan” </w:t>
      </w:r>
      <w:r w:rsidRPr="008E5A95">
        <w:rPr>
          <w:rFonts w:cs="Arial"/>
        </w:rPr>
        <w:t xml:space="preserve">means a detailed action plan prepared by the Supplier setting out how any defaults will be rectified by whom, </w:t>
      </w:r>
      <w:proofErr w:type="gramStart"/>
      <w:r w:rsidRPr="008E5A95">
        <w:rPr>
          <w:rFonts w:cs="Arial"/>
        </w:rPr>
        <w:t>when,</w:t>
      </w:r>
      <w:proofErr w:type="gramEnd"/>
      <w:r w:rsidRPr="008E5A95">
        <w:rPr>
          <w:rFonts w:cs="Arial"/>
        </w:rPr>
        <w:t xml:space="preserve"> how and how the outcomes will be measured</w:t>
      </w:r>
      <w:r w:rsidR="00C5187F">
        <w:rPr>
          <w:rFonts w:cs="Arial"/>
        </w:rPr>
        <w:t>.</w:t>
      </w:r>
    </w:p>
    <w:p w14:paraId="44E46F76" w14:textId="7A4350AF" w:rsidR="00000000" w:rsidRPr="008E5A95" w:rsidRDefault="00066625" w:rsidP="00A73D8A">
      <w:pPr>
        <w:rPr>
          <w:rFonts w:cs="Arial"/>
        </w:rPr>
      </w:pPr>
      <w:r w:rsidRPr="008E5A95">
        <w:rPr>
          <w:rFonts w:cs="Arial"/>
          <w:b/>
        </w:rPr>
        <w:t>“Key Performance Indicators”</w:t>
      </w:r>
      <w:r w:rsidRPr="008E5A95">
        <w:rPr>
          <w:rFonts w:cs="Arial"/>
        </w:rPr>
        <w:t xml:space="preserve"> </w:t>
      </w:r>
      <w:r w:rsidRPr="008E5A95">
        <w:rPr>
          <w:rFonts w:cs="Arial"/>
          <w:b/>
        </w:rPr>
        <w:t>(KPIs)</w:t>
      </w:r>
      <w:r w:rsidRPr="008E5A95">
        <w:rPr>
          <w:rFonts w:cs="Arial"/>
        </w:rPr>
        <w:t xml:space="preserve"> are the indicators which determine the minimum acceptable level of </w:t>
      </w:r>
      <w:r w:rsidR="00C5187F" w:rsidRPr="008E5A95">
        <w:rPr>
          <w:rFonts w:cs="Arial"/>
        </w:rPr>
        <w:t>performance.</w:t>
      </w:r>
    </w:p>
    <w:p w14:paraId="0A94DEEF" w14:textId="2D7395E7" w:rsidR="00000000" w:rsidRPr="008E5A95" w:rsidRDefault="00066625" w:rsidP="00A73D8A">
      <w:pPr>
        <w:rPr>
          <w:rFonts w:cs="Arial"/>
        </w:rPr>
      </w:pPr>
      <w:r w:rsidRPr="008E5A95">
        <w:rPr>
          <w:rFonts w:cs="Arial"/>
          <w:b/>
        </w:rPr>
        <w:t>“Monthly Service Report”</w:t>
      </w:r>
      <w:r w:rsidRPr="008E5A95">
        <w:rPr>
          <w:rFonts w:cs="Arial"/>
        </w:rPr>
        <w:t xml:space="preserve"> is agreed Performance </w:t>
      </w:r>
      <w:r w:rsidR="00C5187F" w:rsidRPr="008E5A95">
        <w:rPr>
          <w:rFonts w:cs="Arial"/>
        </w:rPr>
        <w:t>Report.</w:t>
      </w:r>
      <w:r w:rsidRPr="008E5A95">
        <w:rPr>
          <w:rFonts w:cs="Arial"/>
        </w:rPr>
        <w:t xml:space="preserve"> </w:t>
      </w:r>
    </w:p>
    <w:p w14:paraId="0C391ADE" w14:textId="32A2EC63" w:rsidR="00000000" w:rsidRPr="008E5A95" w:rsidRDefault="00066625" w:rsidP="00A73D8A">
      <w:pPr>
        <w:rPr>
          <w:rFonts w:cs="Arial"/>
        </w:rPr>
      </w:pPr>
      <w:r w:rsidRPr="008E5A95">
        <w:rPr>
          <w:rFonts w:cs="Arial"/>
          <w:b/>
          <w:bCs/>
        </w:rPr>
        <w:t>“Performance Monitoring System”</w:t>
      </w:r>
      <w:r w:rsidRPr="008E5A95">
        <w:rPr>
          <w:rFonts w:cs="Arial"/>
        </w:rPr>
        <w:t xml:space="preserve"> means the provisions of this</w:t>
      </w:r>
      <w:r w:rsidR="00641E52" w:rsidRPr="008E5A95">
        <w:rPr>
          <w:rFonts w:cs="Arial"/>
        </w:rPr>
        <w:t xml:space="preserve"> document,</w:t>
      </w:r>
      <w:r w:rsidRPr="008E5A95">
        <w:rPr>
          <w:rFonts w:cs="Arial"/>
        </w:rPr>
        <w:t xml:space="preserve"> </w:t>
      </w:r>
      <w:r w:rsidR="00641E52" w:rsidRPr="008E5A95">
        <w:rPr>
          <w:rFonts w:cs="Arial"/>
        </w:rPr>
        <w:t>Part</w:t>
      </w:r>
      <w:r w:rsidRPr="008E5A95">
        <w:rPr>
          <w:rFonts w:cs="Arial"/>
        </w:rPr>
        <w:t xml:space="preserve"> </w:t>
      </w:r>
      <w:r w:rsidR="00641E52" w:rsidRPr="008E5A95">
        <w:rPr>
          <w:rFonts w:cs="Arial"/>
        </w:rPr>
        <w:t>E</w:t>
      </w:r>
      <w:r w:rsidR="00C5187F">
        <w:rPr>
          <w:rFonts w:cs="Arial"/>
        </w:rPr>
        <w:t>.</w:t>
      </w:r>
      <w:r w:rsidRPr="008E5A95">
        <w:rPr>
          <w:rFonts w:cs="Arial"/>
        </w:rPr>
        <w:t xml:space="preserve">  </w:t>
      </w:r>
    </w:p>
    <w:p w14:paraId="05C8784A" w14:textId="07974673" w:rsidR="00000000" w:rsidRPr="008E5A95" w:rsidRDefault="00066625" w:rsidP="00A73D8A">
      <w:pPr>
        <w:rPr>
          <w:rFonts w:cs="Arial"/>
          <w:b/>
          <w:bCs/>
        </w:rPr>
      </w:pPr>
      <w:r w:rsidRPr="008E5A95">
        <w:rPr>
          <w:rFonts w:cs="Arial"/>
          <w:b/>
          <w:bCs/>
        </w:rPr>
        <w:t>“Performance Report”</w:t>
      </w:r>
      <w:r w:rsidRPr="008E5A95">
        <w:rPr>
          <w:rFonts w:cs="Arial"/>
        </w:rPr>
        <w:t xml:space="preserve"> means the monthly performance report to the Client in a format to be agreed during the Mobilisation Services </w:t>
      </w:r>
      <w:r w:rsidR="00C5187F" w:rsidRPr="008E5A95">
        <w:rPr>
          <w:rFonts w:cs="Arial"/>
        </w:rPr>
        <w:t>period.</w:t>
      </w:r>
    </w:p>
    <w:p w14:paraId="76BB66DA" w14:textId="23B85E0F" w:rsidR="00000000" w:rsidRPr="008E5A95" w:rsidRDefault="00066625" w:rsidP="00A73D8A">
      <w:pPr>
        <w:rPr>
          <w:rFonts w:cs="Arial"/>
        </w:rPr>
      </w:pPr>
      <w:r w:rsidRPr="008E5A95">
        <w:rPr>
          <w:rFonts w:cs="Arial"/>
          <w:b/>
        </w:rPr>
        <w:t>“Performance Standards”</w:t>
      </w:r>
      <w:r w:rsidRPr="008E5A95">
        <w:rPr>
          <w:rFonts w:cs="Arial"/>
        </w:rPr>
        <w:t xml:space="preserve"> are the Service Level requirements, KPIs and associated metrics (as amended from time to time) related to the Services as described in this</w:t>
      </w:r>
      <w:r w:rsidRPr="001C222C">
        <w:rPr>
          <w:rFonts w:cs="Arial"/>
        </w:rPr>
        <w:t xml:space="preserve"> </w:t>
      </w:r>
      <w:r w:rsidR="001C222C" w:rsidRPr="001C222C">
        <w:rPr>
          <w:rFonts w:cs="Arial"/>
        </w:rPr>
        <w:t>Part E</w:t>
      </w:r>
      <w:r w:rsidRPr="008E5A95">
        <w:rPr>
          <w:rFonts w:cs="Arial"/>
        </w:rPr>
        <w:t>, including any amendments or additional Performance Standards imposed from time to time.</w:t>
      </w:r>
    </w:p>
    <w:p w14:paraId="0E65AD56" w14:textId="366ADDC0" w:rsidR="00000000" w:rsidRPr="008E5A95" w:rsidRDefault="008E5A95" w:rsidP="00A73D8A">
      <w:pPr>
        <w:rPr>
          <w:rFonts w:cs="Arial"/>
        </w:rPr>
      </w:pPr>
      <w:r w:rsidRPr="008E5A95">
        <w:rPr>
          <w:rFonts w:cs="Arial"/>
          <w:b/>
        </w:rPr>
        <w:t>“</w:t>
      </w:r>
      <w:r w:rsidR="00066625" w:rsidRPr="008E5A95">
        <w:rPr>
          <w:rFonts w:cs="Arial"/>
          <w:b/>
        </w:rPr>
        <w:t>Monthly Service Report</w:t>
      </w:r>
      <w:r w:rsidRPr="008E5A95">
        <w:rPr>
          <w:rFonts w:cs="Arial"/>
          <w:b/>
        </w:rPr>
        <w:t>”</w:t>
      </w:r>
      <w:r w:rsidR="00066625" w:rsidRPr="008E5A95">
        <w:rPr>
          <w:rFonts w:cs="Arial"/>
        </w:rPr>
        <w:t xml:space="preserve"> means the report delivered by the Supplier each month. </w:t>
      </w:r>
    </w:p>
    <w:p w14:paraId="0BB60389" w14:textId="7985A2C8" w:rsidR="00000000" w:rsidRDefault="00066625">
      <w:pPr>
        <w:rPr>
          <w:rFonts w:cs="Arial"/>
        </w:rPr>
      </w:pPr>
      <w:r w:rsidRPr="008E5A95">
        <w:rPr>
          <w:rFonts w:cs="Arial"/>
          <w:b/>
        </w:rPr>
        <w:t>“Service Level”</w:t>
      </w:r>
      <w:r w:rsidRPr="008E5A95">
        <w:rPr>
          <w:rFonts w:cs="Arial"/>
        </w:rPr>
        <w:t xml:space="preserve"> is the metric related to KPIs.</w:t>
      </w:r>
    </w:p>
    <w:p w14:paraId="6D7EC6DD" w14:textId="77777777" w:rsidR="00CE4CCB" w:rsidRDefault="00CE4CCB">
      <w:pPr>
        <w:rPr>
          <w:rFonts w:cs="Arial"/>
        </w:rPr>
      </w:pPr>
    </w:p>
    <w:p w14:paraId="2F0C985D" w14:textId="113DF5CA" w:rsidR="005F4A37" w:rsidRDefault="005F4A37">
      <w:pPr>
        <w:spacing w:after="160" w:line="259" w:lineRule="auto"/>
        <w:rPr>
          <w:rFonts w:cs="Arial"/>
        </w:rPr>
      </w:pPr>
      <w:r>
        <w:rPr>
          <w:rFonts w:cs="Arial"/>
        </w:rPr>
        <w:br w:type="page"/>
      </w:r>
    </w:p>
    <w:p w14:paraId="110AFD3C" w14:textId="6EDDAFAE" w:rsidR="005F4A37" w:rsidRDefault="005F4A37" w:rsidP="005F4A37">
      <w:pPr>
        <w:pStyle w:val="Heading1"/>
        <w:rPr>
          <w:b/>
          <w:bCs w:val="0"/>
          <w:sz w:val="24"/>
          <w:szCs w:val="24"/>
        </w:rPr>
      </w:pPr>
      <w:bookmarkStart w:id="91" w:name="_Toc141685938"/>
      <w:r w:rsidRPr="005F4A37">
        <w:rPr>
          <w:b/>
          <w:bCs w:val="0"/>
          <w:sz w:val="24"/>
          <w:szCs w:val="24"/>
        </w:rPr>
        <w:lastRenderedPageBreak/>
        <w:t>Score Card</w:t>
      </w:r>
      <w:bookmarkEnd w:id="91"/>
    </w:p>
    <w:p w14:paraId="36D4AC60" w14:textId="38503012" w:rsidR="005F4A37" w:rsidRDefault="005F4A37" w:rsidP="005F4A37">
      <w:pPr>
        <w:rPr>
          <w:rFonts w:asciiTheme="minorHAnsi" w:hAnsiTheme="minorHAnsi"/>
        </w:rPr>
      </w:pPr>
      <w:r>
        <w:fldChar w:fldCharType="begin"/>
      </w:r>
      <w:r>
        <w:instrText xml:space="preserve"> LINK Excel.Sheet.12 "https://rafmuseum-my.sharepoint.com/personal/jsugg_rafmuseum_org/Documents/HoOL London working documents/Tender-Security/Security Tender-Scoring 20230626-V1.1.xlsx" "Scores!R2C1:R13C5" \a \f 4 \h  \* MERGEFORMAT </w:instrText>
      </w:r>
      <w:r>
        <w:fldChar w:fldCharType="separate"/>
      </w:r>
    </w:p>
    <w:tbl>
      <w:tblPr>
        <w:tblW w:w="15451" w:type="dxa"/>
        <w:tblInd w:w="-459" w:type="dxa"/>
        <w:tblLook w:val="04A0" w:firstRow="1" w:lastRow="0" w:firstColumn="1" w:lastColumn="0" w:noHBand="0" w:noVBand="1"/>
      </w:tblPr>
      <w:tblGrid>
        <w:gridCol w:w="2225"/>
        <w:gridCol w:w="1241"/>
        <w:gridCol w:w="1496"/>
        <w:gridCol w:w="1842"/>
        <w:gridCol w:w="8647"/>
      </w:tblGrid>
      <w:tr w:rsidR="00393F34" w:rsidRPr="00393F34" w14:paraId="414D5915" w14:textId="77777777" w:rsidTr="001E50E4">
        <w:trPr>
          <w:trHeight w:val="630"/>
        </w:trPr>
        <w:tc>
          <w:tcPr>
            <w:tcW w:w="2225" w:type="dxa"/>
            <w:tcBorders>
              <w:top w:val="single" w:sz="4" w:space="0" w:color="70AD47"/>
              <w:left w:val="single" w:sz="4" w:space="0" w:color="70AD47"/>
              <w:bottom w:val="single" w:sz="4" w:space="0" w:color="70AD47"/>
              <w:right w:val="single" w:sz="4" w:space="0" w:color="70AD47"/>
            </w:tcBorders>
            <w:shd w:val="clear" w:color="000000" w:fill="00B050"/>
            <w:vAlign w:val="center"/>
            <w:hideMark/>
          </w:tcPr>
          <w:p w14:paraId="34F257EA" w14:textId="42183C78" w:rsidR="005F4A37" w:rsidRPr="00393F34" w:rsidRDefault="005F4A37" w:rsidP="005F4A37">
            <w:pPr>
              <w:spacing w:after="0" w:line="240" w:lineRule="auto"/>
              <w:jc w:val="center"/>
              <w:rPr>
                <w:rFonts w:ascii="Calibri" w:eastAsia="Times New Roman" w:hAnsi="Calibri" w:cs="Calibri"/>
                <w:b/>
                <w:bCs/>
                <w:sz w:val="24"/>
                <w:szCs w:val="24"/>
                <w:lang w:eastAsia="en-GB"/>
              </w:rPr>
            </w:pPr>
            <w:r w:rsidRPr="00393F34">
              <w:rPr>
                <w:rFonts w:ascii="Calibri" w:eastAsia="Times New Roman" w:hAnsi="Calibri" w:cs="Calibri"/>
                <w:b/>
                <w:bCs/>
                <w:sz w:val="24"/>
                <w:szCs w:val="24"/>
                <w:lang w:eastAsia="en-GB"/>
              </w:rPr>
              <w:t>Notes</w:t>
            </w:r>
          </w:p>
        </w:tc>
        <w:tc>
          <w:tcPr>
            <w:tcW w:w="1241" w:type="dxa"/>
            <w:tcBorders>
              <w:top w:val="single" w:sz="4" w:space="0" w:color="70AD47"/>
              <w:left w:val="nil"/>
              <w:bottom w:val="single" w:sz="4" w:space="0" w:color="70AD47"/>
              <w:right w:val="single" w:sz="4" w:space="0" w:color="70AD47"/>
            </w:tcBorders>
            <w:shd w:val="clear" w:color="000000" w:fill="00B050"/>
            <w:vAlign w:val="center"/>
            <w:hideMark/>
          </w:tcPr>
          <w:p w14:paraId="50236B8C" w14:textId="77777777" w:rsidR="005F4A37" w:rsidRPr="00393F34" w:rsidRDefault="005F4A37" w:rsidP="005F4A37">
            <w:pPr>
              <w:spacing w:after="0" w:line="240" w:lineRule="auto"/>
              <w:jc w:val="center"/>
              <w:rPr>
                <w:rFonts w:ascii="Calibri" w:eastAsia="Times New Roman" w:hAnsi="Calibri" w:cs="Calibri"/>
                <w:b/>
                <w:bCs/>
                <w:sz w:val="24"/>
                <w:szCs w:val="24"/>
                <w:lang w:eastAsia="en-GB"/>
              </w:rPr>
            </w:pPr>
            <w:r w:rsidRPr="00393F34">
              <w:rPr>
                <w:rFonts w:ascii="Calibri" w:eastAsia="Times New Roman" w:hAnsi="Calibri" w:cs="Calibri"/>
                <w:b/>
                <w:bCs/>
                <w:sz w:val="24"/>
                <w:szCs w:val="24"/>
                <w:lang w:eastAsia="en-GB"/>
              </w:rPr>
              <w:t>Weighting</w:t>
            </w:r>
          </w:p>
        </w:tc>
        <w:tc>
          <w:tcPr>
            <w:tcW w:w="1496" w:type="dxa"/>
            <w:tcBorders>
              <w:top w:val="single" w:sz="4" w:space="0" w:color="70AD47"/>
              <w:left w:val="nil"/>
              <w:bottom w:val="single" w:sz="4" w:space="0" w:color="70AD47"/>
              <w:right w:val="single" w:sz="4" w:space="0" w:color="70AD47"/>
            </w:tcBorders>
            <w:shd w:val="clear" w:color="000000" w:fill="00B050"/>
            <w:vAlign w:val="center"/>
            <w:hideMark/>
          </w:tcPr>
          <w:p w14:paraId="79E1B4E5" w14:textId="77777777" w:rsidR="005F4A37" w:rsidRPr="00393F34" w:rsidRDefault="005F4A37" w:rsidP="005F4A37">
            <w:pPr>
              <w:spacing w:after="0" w:line="240" w:lineRule="auto"/>
              <w:jc w:val="center"/>
              <w:rPr>
                <w:rFonts w:ascii="Calibri" w:eastAsia="Times New Roman" w:hAnsi="Calibri" w:cs="Calibri"/>
                <w:b/>
                <w:bCs/>
                <w:sz w:val="24"/>
                <w:szCs w:val="24"/>
                <w:lang w:eastAsia="en-GB"/>
              </w:rPr>
            </w:pPr>
            <w:r w:rsidRPr="00393F34">
              <w:rPr>
                <w:rFonts w:ascii="Calibri" w:eastAsia="Times New Roman" w:hAnsi="Calibri" w:cs="Calibri"/>
                <w:b/>
                <w:bCs/>
                <w:sz w:val="24"/>
                <w:szCs w:val="24"/>
                <w:lang w:eastAsia="en-GB"/>
              </w:rPr>
              <w:t>Score (0 - 5)</w:t>
            </w:r>
          </w:p>
        </w:tc>
        <w:tc>
          <w:tcPr>
            <w:tcW w:w="1842" w:type="dxa"/>
            <w:tcBorders>
              <w:top w:val="single" w:sz="4" w:space="0" w:color="70AD47"/>
              <w:left w:val="nil"/>
              <w:bottom w:val="single" w:sz="4" w:space="0" w:color="70AD47"/>
              <w:right w:val="single" w:sz="4" w:space="0" w:color="70AD47"/>
            </w:tcBorders>
            <w:shd w:val="clear" w:color="000000" w:fill="00B050"/>
            <w:vAlign w:val="center"/>
            <w:hideMark/>
          </w:tcPr>
          <w:p w14:paraId="62E5A9A1" w14:textId="77777777" w:rsidR="005F4A37" w:rsidRPr="00393F34" w:rsidRDefault="005F4A37" w:rsidP="005F4A37">
            <w:pPr>
              <w:spacing w:after="0" w:line="240" w:lineRule="auto"/>
              <w:jc w:val="center"/>
              <w:rPr>
                <w:rFonts w:ascii="Calibri" w:eastAsia="Times New Roman" w:hAnsi="Calibri" w:cs="Calibri"/>
                <w:b/>
                <w:bCs/>
                <w:sz w:val="24"/>
                <w:szCs w:val="24"/>
                <w:lang w:eastAsia="en-GB"/>
              </w:rPr>
            </w:pPr>
            <w:r w:rsidRPr="00393F34">
              <w:rPr>
                <w:rFonts w:ascii="Calibri" w:eastAsia="Times New Roman" w:hAnsi="Calibri" w:cs="Calibri"/>
                <w:b/>
                <w:bCs/>
                <w:sz w:val="24"/>
                <w:szCs w:val="24"/>
                <w:lang w:eastAsia="en-GB"/>
              </w:rPr>
              <w:t>Weighted Score</w:t>
            </w:r>
          </w:p>
        </w:tc>
        <w:tc>
          <w:tcPr>
            <w:tcW w:w="8647" w:type="dxa"/>
            <w:tcBorders>
              <w:top w:val="single" w:sz="4" w:space="0" w:color="70AD47"/>
              <w:left w:val="nil"/>
              <w:bottom w:val="single" w:sz="4" w:space="0" w:color="70AD47"/>
              <w:right w:val="single" w:sz="4" w:space="0" w:color="70AD47"/>
            </w:tcBorders>
            <w:shd w:val="clear" w:color="000000" w:fill="00B050"/>
            <w:vAlign w:val="center"/>
            <w:hideMark/>
          </w:tcPr>
          <w:p w14:paraId="1FA969D2" w14:textId="77777777" w:rsidR="005F4A37" w:rsidRPr="00393F34" w:rsidRDefault="005F4A37" w:rsidP="005F4A37">
            <w:pPr>
              <w:spacing w:after="0" w:line="240" w:lineRule="auto"/>
              <w:jc w:val="center"/>
              <w:rPr>
                <w:rFonts w:ascii="Calibri" w:eastAsia="Times New Roman" w:hAnsi="Calibri" w:cs="Calibri"/>
                <w:b/>
                <w:bCs/>
                <w:sz w:val="24"/>
                <w:szCs w:val="24"/>
                <w:lang w:eastAsia="en-GB"/>
              </w:rPr>
            </w:pPr>
            <w:r w:rsidRPr="00393F34">
              <w:rPr>
                <w:rFonts w:ascii="Calibri" w:eastAsia="Times New Roman" w:hAnsi="Calibri" w:cs="Calibri"/>
                <w:b/>
                <w:bCs/>
                <w:sz w:val="24"/>
                <w:szCs w:val="24"/>
                <w:lang w:eastAsia="en-GB"/>
              </w:rPr>
              <w:t>Comments</w:t>
            </w:r>
          </w:p>
        </w:tc>
      </w:tr>
      <w:tr w:rsidR="001E50E4" w:rsidRPr="005F4A37" w14:paraId="61D27C87" w14:textId="77777777" w:rsidTr="00393F34">
        <w:trPr>
          <w:trHeight w:val="4980"/>
        </w:trPr>
        <w:tc>
          <w:tcPr>
            <w:tcW w:w="2225" w:type="dxa"/>
            <w:tcBorders>
              <w:top w:val="nil"/>
              <w:left w:val="single" w:sz="4" w:space="0" w:color="70AD47"/>
              <w:bottom w:val="single" w:sz="4" w:space="0" w:color="70AD47"/>
              <w:right w:val="single" w:sz="4" w:space="0" w:color="70AD47"/>
            </w:tcBorders>
            <w:shd w:val="clear" w:color="auto" w:fill="auto"/>
            <w:hideMark/>
          </w:tcPr>
          <w:p w14:paraId="4F5F5285" w14:textId="7ACA709B" w:rsidR="005F4A37" w:rsidRPr="00393F34" w:rsidRDefault="00905237" w:rsidP="005F4A37">
            <w:pPr>
              <w:spacing w:after="0" w:line="240" w:lineRule="auto"/>
              <w:rPr>
                <w:rFonts w:ascii="Calibri" w:eastAsia="Times New Roman" w:hAnsi="Calibri" w:cs="Calibri"/>
                <w:color w:val="000000"/>
                <w:lang w:eastAsia="en-GB"/>
              </w:rPr>
            </w:pPr>
            <w:r w:rsidRPr="00905237">
              <w:rPr>
                <w:rFonts w:ascii="Calibri" w:eastAsia="Times New Roman" w:hAnsi="Calibri" w:cs="Calibri"/>
                <w:color w:val="000000"/>
                <w:lang w:eastAsia="en-GB"/>
              </w:rPr>
              <w:t>Percentage of shifts during the calendar month where the minimum compliment of two appropriately trained staff is maintained on site throughout the entire shift.</w:t>
            </w:r>
          </w:p>
        </w:tc>
        <w:tc>
          <w:tcPr>
            <w:tcW w:w="1241" w:type="dxa"/>
            <w:tcBorders>
              <w:top w:val="nil"/>
              <w:left w:val="nil"/>
              <w:bottom w:val="single" w:sz="4" w:space="0" w:color="70AD47"/>
              <w:right w:val="single" w:sz="4" w:space="0" w:color="70AD47"/>
            </w:tcBorders>
            <w:shd w:val="clear" w:color="auto" w:fill="auto"/>
            <w:noWrap/>
            <w:hideMark/>
          </w:tcPr>
          <w:p w14:paraId="16ED94A2" w14:textId="77777777" w:rsidR="005F4A37" w:rsidRPr="00393F34" w:rsidRDefault="005F4A37" w:rsidP="005F4A37">
            <w:pPr>
              <w:spacing w:after="0" w:line="240" w:lineRule="auto"/>
              <w:jc w:val="center"/>
              <w:rPr>
                <w:rFonts w:ascii="Calibri" w:eastAsia="Times New Roman" w:hAnsi="Calibri" w:cs="Calibri"/>
                <w:color w:val="000000"/>
                <w:lang w:eastAsia="en-GB"/>
              </w:rPr>
            </w:pPr>
            <w:r w:rsidRPr="00393F34">
              <w:rPr>
                <w:rFonts w:ascii="Calibri" w:eastAsia="Times New Roman" w:hAnsi="Calibri" w:cs="Calibri"/>
                <w:color w:val="000000"/>
                <w:lang w:eastAsia="en-GB"/>
              </w:rPr>
              <w:t>20%</w:t>
            </w:r>
          </w:p>
        </w:tc>
        <w:tc>
          <w:tcPr>
            <w:tcW w:w="1496" w:type="dxa"/>
            <w:tcBorders>
              <w:top w:val="nil"/>
              <w:left w:val="nil"/>
              <w:bottom w:val="single" w:sz="4" w:space="0" w:color="70AD47"/>
              <w:right w:val="single" w:sz="4" w:space="0" w:color="70AD47"/>
            </w:tcBorders>
            <w:shd w:val="clear" w:color="auto" w:fill="auto"/>
            <w:hideMark/>
          </w:tcPr>
          <w:p w14:paraId="336BB5F0" w14:textId="77777777" w:rsidR="005F4A37" w:rsidRPr="00393F34" w:rsidRDefault="005F4A37" w:rsidP="005F4A37">
            <w:pPr>
              <w:spacing w:after="0" w:line="240" w:lineRule="auto"/>
              <w:jc w:val="center"/>
              <w:rPr>
                <w:rFonts w:ascii="Calibri" w:eastAsia="Times New Roman" w:hAnsi="Calibri" w:cs="Calibri"/>
                <w:i/>
                <w:iCs/>
                <w:lang w:eastAsia="en-GB"/>
              </w:rPr>
            </w:pPr>
            <w:r w:rsidRPr="00393F34">
              <w:rPr>
                <w:rFonts w:ascii="Calibri" w:eastAsia="Times New Roman" w:hAnsi="Calibri" w:cs="Calibri"/>
                <w:i/>
                <w:iCs/>
                <w:lang w:eastAsia="en-GB"/>
              </w:rPr>
              <w:t>5.0</w:t>
            </w:r>
          </w:p>
        </w:tc>
        <w:tc>
          <w:tcPr>
            <w:tcW w:w="1842" w:type="dxa"/>
            <w:tcBorders>
              <w:top w:val="nil"/>
              <w:left w:val="nil"/>
              <w:bottom w:val="single" w:sz="4" w:space="0" w:color="70AD47"/>
              <w:right w:val="single" w:sz="4" w:space="0" w:color="70AD47"/>
            </w:tcBorders>
            <w:shd w:val="clear" w:color="auto" w:fill="auto"/>
            <w:hideMark/>
          </w:tcPr>
          <w:p w14:paraId="462F7CAC" w14:textId="77777777" w:rsidR="005F4A37" w:rsidRPr="00393F34" w:rsidRDefault="005F4A37" w:rsidP="005F4A37">
            <w:pPr>
              <w:spacing w:after="0" w:line="240" w:lineRule="auto"/>
              <w:jc w:val="center"/>
              <w:rPr>
                <w:rFonts w:ascii="Calibri" w:eastAsia="Times New Roman" w:hAnsi="Calibri" w:cs="Calibri"/>
                <w:color w:val="000000"/>
                <w:lang w:eastAsia="en-GB"/>
              </w:rPr>
            </w:pPr>
            <w:r w:rsidRPr="00393F34">
              <w:rPr>
                <w:rFonts w:ascii="Calibri" w:eastAsia="Times New Roman" w:hAnsi="Calibri" w:cs="Calibri"/>
                <w:color w:val="000000"/>
                <w:lang w:eastAsia="en-GB"/>
              </w:rPr>
              <w:t>20.00%</w:t>
            </w:r>
          </w:p>
        </w:tc>
        <w:tc>
          <w:tcPr>
            <w:tcW w:w="8647" w:type="dxa"/>
            <w:tcBorders>
              <w:top w:val="nil"/>
              <w:left w:val="nil"/>
              <w:bottom w:val="single" w:sz="4" w:space="0" w:color="70AD47"/>
              <w:right w:val="single" w:sz="4" w:space="0" w:color="70AD47"/>
            </w:tcBorders>
            <w:shd w:val="clear" w:color="auto" w:fill="auto"/>
            <w:hideMark/>
          </w:tcPr>
          <w:p w14:paraId="26CEAD13" w14:textId="4801F46F" w:rsidR="005F4A37" w:rsidRPr="005F4A37" w:rsidRDefault="005F4A37" w:rsidP="005F4A37">
            <w:pPr>
              <w:spacing w:after="0" w:line="240" w:lineRule="auto"/>
              <w:rPr>
                <w:rFonts w:ascii="Calibri" w:eastAsia="Times New Roman" w:hAnsi="Calibri" w:cs="Calibri"/>
                <w:color w:val="000000"/>
                <w:lang w:eastAsia="en-GB"/>
              </w:rPr>
            </w:pPr>
            <w:r w:rsidRPr="00393F34">
              <w:rPr>
                <w:rFonts w:ascii="Calibri" w:eastAsia="Times New Roman" w:hAnsi="Calibri" w:cs="Calibri"/>
                <w:color w:val="000000"/>
                <w:lang w:eastAsia="en-GB"/>
              </w:rPr>
              <w:t xml:space="preserve">5- 100% of shifts in a calendar month are covered within the agreed contractual requirements. In extremis an absence of one member of staff, on a single shift for a period not exceeding two hours, to be justified on </w:t>
            </w:r>
            <w:proofErr w:type="gramStart"/>
            <w:r w:rsidRPr="00393F34">
              <w:rPr>
                <w:rFonts w:ascii="Calibri" w:eastAsia="Times New Roman" w:hAnsi="Calibri" w:cs="Calibri"/>
                <w:color w:val="000000"/>
                <w:lang w:eastAsia="en-GB"/>
              </w:rPr>
              <w:t>each and every</w:t>
            </w:r>
            <w:proofErr w:type="gramEnd"/>
            <w:r w:rsidRPr="00393F34">
              <w:rPr>
                <w:rFonts w:ascii="Calibri" w:eastAsia="Times New Roman" w:hAnsi="Calibri" w:cs="Calibri"/>
                <w:color w:val="000000"/>
                <w:lang w:eastAsia="en-GB"/>
              </w:rPr>
              <w:t xml:space="preserve"> occasion, can be treated as meeting the target. </w:t>
            </w:r>
            <w:r w:rsidRPr="00393F34">
              <w:rPr>
                <w:rFonts w:ascii="Calibri" w:eastAsia="Times New Roman" w:hAnsi="Calibri" w:cs="Calibri"/>
                <w:color w:val="000000"/>
                <w:lang w:eastAsia="en-GB"/>
              </w:rPr>
              <w:br/>
              <w:t xml:space="preserve">4- 95 -99% of shifts in a calendar month where shifts are not completely </w:t>
            </w:r>
            <w:r w:rsidR="009214AA" w:rsidRPr="00393F34">
              <w:rPr>
                <w:rFonts w:ascii="Calibri" w:eastAsia="Times New Roman" w:hAnsi="Calibri" w:cs="Calibri"/>
                <w:color w:val="000000"/>
                <w:lang w:eastAsia="en-GB"/>
              </w:rPr>
              <w:t>covered,</w:t>
            </w:r>
            <w:r w:rsidRPr="00393F34">
              <w:rPr>
                <w:rFonts w:ascii="Calibri" w:eastAsia="Times New Roman" w:hAnsi="Calibri" w:cs="Calibri"/>
                <w:color w:val="000000"/>
                <w:lang w:eastAsia="en-GB"/>
              </w:rPr>
              <w:t xml:space="preserve"> and a relief officer is sourced within the agreed timescales. </w:t>
            </w:r>
            <w:r w:rsidR="009214AA" w:rsidRPr="00393F34">
              <w:rPr>
                <w:rFonts w:ascii="Calibri" w:eastAsia="Times New Roman" w:hAnsi="Calibri" w:cs="Calibri"/>
                <w:color w:val="000000"/>
                <w:lang w:eastAsia="en-GB"/>
              </w:rPr>
              <w:t>i.e.,</w:t>
            </w:r>
            <w:r w:rsidRPr="00393F34">
              <w:rPr>
                <w:rFonts w:ascii="Calibri" w:eastAsia="Times New Roman" w:hAnsi="Calibri" w:cs="Calibri"/>
                <w:color w:val="000000"/>
                <w:lang w:eastAsia="en-GB"/>
              </w:rPr>
              <w:t xml:space="preserve"> there is a period of lone working while a relief officer is sourced and sent to site. In extremis an absence of one member of staff, on a single shift for a period not exceeding two hours, to be justified on </w:t>
            </w:r>
            <w:proofErr w:type="gramStart"/>
            <w:r w:rsidRPr="00393F34">
              <w:rPr>
                <w:rFonts w:ascii="Calibri" w:eastAsia="Times New Roman" w:hAnsi="Calibri" w:cs="Calibri"/>
                <w:color w:val="000000"/>
                <w:lang w:eastAsia="en-GB"/>
              </w:rPr>
              <w:t>each and every</w:t>
            </w:r>
            <w:proofErr w:type="gramEnd"/>
            <w:r w:rsidRPr="00393F34">
              <w:rPr>
                <w:rFonts w:ascii="Calibri" w:eastAsia="Times New Roman" w:hAnsi="Calibri" w:cs="Calibri"/>
                <w:color w:val="000000"/>
                <w:lang w:eastAsia="en-GB"/>
              </w:rPr>
              <w:t xml:space="preserve"> occasion, can be treated as meeting the target. </w:t>
            </w:r>
            <w:r w:rsidRPr="00393F34">
              <w:rPr>
                <w:rFonts w:ascii="Calibri" w:eastAsia="Times New Roman" w:hAnsi="Calibri" w:cs="Calibri"/>
                <w:color w:val="000000"/>
                <w:lang w:eastAsia="en-GB"/>
              </w:rPr>
              <w:br/>
              <w:t xml:space="preserve">3- 90 -94% of shifts in a calendar month where shifts are not completely </w:t>
            </w:r>
            <w:r w:rsidR="009214AA" w:rsidRPr="00393F34">
              <w:rPr>
                <w:rFonts w:ascii="Calibri" w:eastAsia="Times New Roman" w:hAnsi="Calibri" w:cs="Calibri"/>
                <w:color w:val="000000"/>
                <w:lang w:eastAsia="en-GB"/>
              </w:rPr>
              <w:t>covered,</w:t>
            </w:r>
            <w:r w:rsidRPr="00393F34">
              <w:rPr>
                <w:rFonts w:ascii="Calibri" w:eastAsia="Times New Roman" w:hAnsi="Calibri" w:cs="Calibri"/>
                <w:color w:val="000000"/>
                <w:lang w:eastAsia="en-GB"/>
              </w:rPr>
              <w:t xml:space="preserve"> and a relief officer is sourced within the agreed timescales. </w:t>
            </w:r>
            <w:r w:rsidR="009214AA" w:rsidRPr="00393F34">
              <w:rPr>
                <w:rFonts w:ascii="Calibri" w:eastAsia="Times New Roman" w:hAnsi="Calibri" w:cs="Calibri"/>
                <w:color w:val="000000"/>
                <w:lang w:eastAsia="en-GB"/>
              </w:rPr>
              <w:t>i.e.,</w:t>
            </w:r>
            <w:r w:rsidRPr="00393F34">
              <w:rPr>
                <w:rFonts w:ascii="Calibri" w:eastAsia="Times New Roman" w:hAnsi="Calibri" w:cs="Calibri"/>
                <w:color w:val="000000"/>
                <w:lang w:eastAsia="en-GB"/>
              </w:rPr>
              <w:t xml:space="preserve"> there is a period of lone working while a relief officer is sourced and sent to site.</w:t>
            </w:r>
            <w:r w:rsidRPr="00393F34">
              <w:rPr>
                <w:rFonts w:ascii="Calibri" w:eastAsia="Times New Roman" w:hAnsi="Calibri" w:cs="Calibri"/>
                <w:color w:val="000000"/>
                <w:lang w:eastAsia="en-GB"/>
              </w:rPr>
              <w:br/>
              <w:t xml:space="preserve">2- 85 - 89% of shifts in a calendar month where shifts are not completely </w:t>
            </w:r>
            <w:r w:rsidR="00393F34" w:rsidRPr="00393F34">
              <w:rPr>
                <w:rFonts w:ascii="Calibri" w:eastAsia="Times New Roman" w:hAnsi="Calibri" w:cs="Calibri"/>
                <w:color w:val="000000"/>
                <w:lang w:eastAsia="en-GB"/>
              </w:rPr>
              <w:t>covered,</w:t>
            </w:r>
            <w:r w:rsidRPr="00393F34">
              <w:rPr>
                <w:rFonts w:ascii="Calibri" w:eastAsia="Times New Roman" w:hAnsi="Calibri" w:cs="Calibri"/>
                <w:color w:val="000000"/>
                <w:lang w:eastAsia="en-GB"/>
              </w:rPr>
              <w:t xml:space="preserve"> and a relief officer is sourced within the agreed timescales. </w:t>
            </w:r>
            <w:r w:rsidR="009214AA" w:rsidRPr="00393F34">
              <w:rPr>
                <w:rFonts w:ascii="Calibri" w:eastAsia="Times New Roman" w:hAnsi="Calibri" w:cs="Calibri"/>
                <w:color w:val="000000"/>
                <w:lang w:eastAsia="en-GB"/>
              </w:rPr>
              <w:t>i.e.,</w:t>
            </w:r>
            <w:r w:rsidRPr="00393F34">
              <w:rPr>
                <w:rFonts w:ascii="Calibri" w:eastAsia="Times New Roman" w:hAnsi="Calibri" w:cs="Calibri"/>
                <w:color w:val="000000"/>
                <w:lang w:eastAsia="en-GB"/>
              </w:rPr>
              <w:t xml:space="preserve"> there is a period of lone working while a relief officer is sourced and sent to site. </w:t>
            </w:r>
            <w:r w:rsidRPr="00393F34">
              <w:rPr>
                <w:rFonts w:ascii="Calibri" w:eastAsia="Times New Roman" w:hAnsi="Calibri" w:cs="Calibri"/>
                <w:color w:val="000000"/>
                <w:lang w:eastAsia="en-GB"/>
              </w:rPr>
              <w:br/>
              <w:t xml:space="preserve">1- Less </w:t>
            </w:r>
            <w:r w:rsidR="009214AA" w:rsidRPr="00393F34">
              <w:rPr>
                <w:rFonts w:ascii="Calibri" w:eastAsia="Times New Roman" w:hAnsi="Calibri" w:cs="Calibri"/>
                <w:color w:val="000000"/>
                <w:lang w:eastAsia="en-GB"/>
              </w:rPr>
              <w:t>than</w:t>
            </w:r>
            <w:r w:rsidRPr="00393F34">
              <w:rPr>
                <w:rFonts w:ascii="Calibri" w:eastAsia="Times New Roman" w:hAnsi="Calibri" w:cs="Calibri"/>
                <w:color w:val="000000"/>
                <w:lang w:eastAsia="en-GB"/>
              </w:rPr>
              <w:t xml:space="preserve"> 84% of shifts in a calendar month where shifts are not completely </w:t>
            </w:r>
            <w:r w:rsidR="00393F34" w:rsidRPr="00393F34">
              <w:rPr>
                <w:rFonts w:ascii="Calibri" w:eastAsia="Times New Roman" w:hAnsi="Calibri" w:cs="Calibri"/>
                <w:color w:val="000000"/>
                <w:lang w:eastAsia="en-GB"/>
              </w:rPr>
              <w:t>covered,</w:t>
            </w:r>
            <w:r w:rsidRPr="00393F34">
              <w:rPr>
                <w:rFonts w:ascii="Calibri" w:eastAsia="Times New Roman" w:hAnsi="Calibri" w:cs="Calibri"/>
                <w:color w:val="000000"/>
                <w:lang w:eastAsia="en-GB"/>
              </w:rPr>
              <w:t xml:space="preserve"> and a relief officer is sourced within the agreed timescales. </w:t>
            </w:r>
            <w:r w:rsidR="009214AA" w:rsidRPr="00393F34">
              <w:rPr>
                <w:rFonts w:ascii="Calibri" w:eastAsia="Times New Roman" w:hAnsi="Calibri" w:cs="Calibri"/>
                <w:color w:val="000000"/>
                <w:lang w:eastAsia="en-GB"/>
              </w:rPr>
              <w:t>i.e.,</w:t>
            </w:r>
            <w:r w:rsidRPr="00393F34">
              <w:rPr>
                <w:rFonts w:ascii="Calibri" w:eastAsia="Times New Roman" w:hAnsi="Calibri" w:cs="Calibri"/>
                <w:color w:val="000000"/>
                <w:lang w:eastAsia="en-GB"/>
              </w:rPr>
              <w:t xml:space="preserve"> there is a period of lone working while a relief officer is sourced and sent to site.  OR where there is 1 or more incident, in a calendar month where </w:t>
            </w:r>
            <w:r w:rsidR="00393F34" w:rsidRPr="00393F34">
              <w:rPr>
                <w:rFonts w:ascii="Calibri" w:eastAsia="Times New Roman" w:hAnsi="Calibri" w:cs="Calibri"/>
                <w:color w:val="000000"/>
                <w:lang w:eastAsia="en-GB"/>
              </w:rPr>
              <w:t>an untrained</w:t>
            </w:r>
            <w:r w:rsidRPr="00393F34">
              <w:rPr>
                <w:rFonts w:ascii="Calibri" w:eastAsia="Times New Roman" w:hAnsi="Calibri" w:cs="Calibri"/>
                <w:color w:val="000000"/>
                <w:lang w:eastAsia="en-GB"/>
              </w:rPr>
              <w:t xml:space="preserve"> officer, as defined within the contract, has been sent to site.</w:t>
            </w:r>
            <w:r w:rsidRPr="00393F34">
              <w:rPr>
                <w:rFonts w:ascii="Calibri" w:eastAsia="Times New Roman" w:hAnsi="Calibri" w:cs="Calibri"/>
                <w:color w:val="000000"/>
                <w:lang w:eastAsia="en-GB"/>
              </w:rPr>
              <w:br/>
              <w:t xml:space="preserve">0- Where there is 1 or more incident, in a calendar month where a relief officer cannot be sourced to cover an absence, resulting in an entire shift being </w:t>
            </w:r>
            <w:r w:rsidR="00393F34" w:rsidRPr="00393F34">
              <w:rPr>
                <w:rFonts w:ascii="Calibri" w:eastAsia="Times New Roman" w:hAnsi="Calibri" w:cs="Calibri"/>
                <w:color w:val="000000"/>
                <w:lang w:eastAsia="en-GB"/>
              </w:rPr>
              <w:t>understaffed</w:t>
            </w:r>
            <w:r w:rsidRPr="00393F34">
              <w:rPr>
                <w:rFonts w:ascii="Calibri" w:eastAsia="Times New Roman" w:hAnsi="Calibri" w:cs="Calibri"/>
                <w:color w:val="000000"/>
                <w:lang w:eastAsia="en-GB"/>
              </w:rPr>
              <w:t>. Or where there is 1 or more incident where no officers arrive at the contract agreed start time of any shift.</w:t>
            </w:r>
          </w:p>
        </w:tc>
      </w:tr>
      <w:tr w:rsidR="001E50E4" w:rsidRPr="005F4A37" w14:paraId="332EAE72" w14:textId="77777777" w:rsidTr="001E50E4">
        <w:trPr>
          <w:trHeight w:val="3300"/>
        </w:trPr>
        <w:tc>
          <w:tcPr>
            <w:tcW w:w="2225" w:type="dxa"/>
            <w:tcBorders>
              <w:top w:val="nil"/>
              <w:left w:val="single" w:sz="4" w:space="0" w:color="70AD47"/>
              <w:bottom w:val="single" w:sz="4" w:space="0" w:color="70AD47"/>
              <w:right w:val="single" w:sz="4" w:space="0" w:color="70AD47"/>
            </w:tcBorders>
            <w:shd w:val="clear" w:color="auto" w:fill="auto"/>
            <w:hideMark/>
          </w:tcPr>
          <w:p w14:paraId="630043F2" w14:textId="77777777"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lastRenderedPageBreak/>
              <w:t xml:space="preserve">Percentage of shifts where a written report detailing all incidents (including accidents) that occurred during the shift, </w:t>
            </w:r>
            <w:proofErr w:type="gramStart"/>
            <w:r w:rsidRPr="005F4A37">
              <w:rPr>
                <w:rFonts w:ascii="Calibri" w:eastAsia="Times New Roman" w:hAnsi="Calibri" w:cs="Calibri"/>
                <w:color w:val="000000"/>
                <w:lang w:eastAsia="en-GB"/>
              </w:rPr>
              <w:t>with the exception of</w:t>
            </w:r>
            <w:proofErr w:type="gramEnd"/>
            <w:r w:rsidRPr="005F4A37">
              <w:rPr>
                <w:rFonts w:ascii="Calibri" w:eastAsia="Times New Roman" w:hAnsi="Calibri" w:cs="Calibri"/>
                <w:color w:val="000000"/>
                <w:lang w:eastAsia="en-GB"/>
              </w:rPr>
              <w:t xml:space="preserve"> ongoing incidents, is provided to the RAFM Duty Manager by 08:30 each morning (including ‘nil returns’).</w:t>
            </w:r>
          </w:p>
        </w:tc>
        <w:tc>
          <w:tcPr>
            <w:tcW w:w="1241" w:type="dxa"/>
            <w:tcBorders>
              <w:top w:val="nil"/>
              <w:left w:val="nil"/>
              <w:bottom w:val="single" w:sz="4" w:space="0" w:color="70AD47"/>
              <w:right w:val="single" w:sz="4" w:space="0" w:color="70AD47"/>
            </w:tcBorders>
            <w:shd w:val="clear" w:color="auto" w:fill="auto"/>
            <w:noWrap/>
            <w:hideMark/>
          </w:tcPr>
          <w:p w14:paraId="1C3B9340"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w:t>
            </w:r>
          </w:p>
        </w:tc>
        <w:tc>
          <w:tcPr>
            <w:tcW w:w="1496" w:type="dxa"/>
            <w:tcBorders>
              <w:top w:val="nil"/>
              <w:left w:val="nil"/>
              <w:bottom w:val="single" w:sz="4" w:space="0" w:color="70AD47"/>
              <w:right w:val="single" w:sz="4" w:space="0" w:color="70AD47"/>
            </w:tcBorders>
            <w:shd w:val="clear" w:color="000000" w:fill="FFFFFF"/>
            <w:hideMark/>
          </w:tcPr>
          <w:p w14:paraId="348CCD27" w14:textId="77777777" w:rsidR="005F4A37" w:rsidRPr="005F4A37" w:rsidRDefault="005F4A37" w:rsidP="005F4A37">
            <w:pPr>
              <w:spacing w:after="0" w:line="240" w:lineRule="auto"/>
              <w:jc w:val="center"/>
              <w:rPr>
                <w:rFonts w:ascii="Calibri" w:eastAsia="Times New Roman" w:hAnsi="Calibri" w:cs="Calibri"/>
                <w:i/>
                <w:iCs/>
                <w:lang w:eastAsia="en-GB"/>
              </w:rPr>
            </w:pPr>
            <w:r w:rsidRPr="005F4A37">
              <w:rPr>
                <w:rFonts w:ascii="Calibri" w:eastAsia="Times New Roman" w:hAnsi="Calibri" w:cs="Calibri"/>
                <w:i/>
                <w:iCs/>
                <w:lang w:eastAsia="en-GB"/>
              </w:rPr>
              <w:t>5.0</w:t>
            </w:r>
          </w:p>
        </w:tc>
        <w:tc>
          <w:tcPr>
            <w:tcW w:w="1842" w:type="dxa"/>
            <w:tcBorders>
              <w:top w:val="nil"/>
              <w:left w:val="nil"/>
              <w:bottom w:val="single" w:sz="4" w:space="0" w:color="70AD47"/>
              <w:right w:val="single" w:sz="4" w:space="0" w:color="70AD47"/>
            </w:tcBorders>
            <w:shd w:val="clear" w:color="000000" w:fill="FFFFFF"/>
            <w:hideMark/>
          </w:tcPr>
          <w:p w14:paraId="18A70EE9"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10.00%</w:t>
            </w:r>
          </w:p>
        </w:tc>
        <w:tc>
          <w:tcPr>
            <w:tcW w:w="8647" w:type="dxa"/>
            <w:tcBorders>
              <w:top w:val="nil"/>
              <w:left w:val="nil"/>
              <w:bottom w:val="single" w:sz="4" w:space="0" w:color="70AD47"/>
              <w:right w:val="single" w:sz="4" w:space="0" w:color="70AD47"/>
            </w:tcBorders>
            <w:shd w:val="clear" w:color="000000" w:fill="FFFFFF"/>
            <w:hideMark/>
          </w:tcPr>
          <w:p w14:paraId="5BF3CDE5" w14:textId="592E55B9"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 xml:space="preserve">5- At the end of 100% of shifts a detailed written report is provided to the RAF </w:t>
            </w:r>
            <w:r w:rsidR="00393F34" w:rsidRPr="005F4A37">
              <w:rPr>
                <w:rFonts w:ascii="Calibri" w:eastAsia="Times New Roman" w:hAnsi="Calibri" w:cs="Calibri"/>
                <w:color w:val="000000"/>
                <w:lang w:eastAsia="en-GB"/>
              </w:rPr>
              <w:t>Museum</w:t>
            </w:r>
            <w:r w:rsidRPr="005F4A37">
              <w:rPr>
                <w:rFonts w:ascii="Calibri" w:eastAsia="Times New Roman" w:hAnsi="Calibri" w:cs="Calibri"/>
                <w:color w:val="000000"/>
                <w:lang w:eastAsia="en-GB"/>
              </w:rPr>
              <w:t xml:space="preserve"> Duty Manager by 8:30am. Report to be in </w:t>
            </w:r>
            <w:r w:rsidR="0049379A" w:rsidRPr="005F4A37">
              <w:rPr>
                <w:rFonts w:ascii="Calibri" w:eastAsia="Times New Roman" w:hAnsi="Calibri" w:cs="Calibri"/>
                <w:color w:val="000000"/>
                <w:lang w:eastAsia="en-GB"/>
              </w:rPr>
              <w:t>agreed</w:t>
            </w:r>
            <w:r w:rsidRPr="005F4A37">
              <w:rPr>
                <w:rFonts w:ascii="Calibri" w:eastAsia="Times New Roman" w:hAnsi="Calibri" w:cs="Calibri"/>
                <w:color w:val="000000"/>
                <w:lang w:eastAsia="en-GB"/>
              </w:rPr>
              <w:t xml:space="preserve"> </w:t>
            </w:r>
            <w:r w:rsidR="0049379A" w:rsidRPr="005F4A37">
              <w:rPr>
                <w:rFonts w:ascii="Calibri" w:eastAsia="Times New Roman" w:hAnsi="Calibri" w:cs="Calibri"/>
                <w:color w:val="000000"/>
                <w:lang w:eastAsia="en-GB"/>
              </w:rPr>
              <w:t>format</w:t>
            </w:r>
            <w:r w:rsidRPr="005F4A37">
              <w:rPr>
                <w:rFonts w:ascii="Calibri" w:eastAsia="Times New Roman" w:hAnsi="Calibri" w:cs="Calibri"/>
                <w:color w:val="000000"/>
                <w:lang w:eastAsia="en-GB"/>
              </w:rPr>
              <w:t xml:space="preserve"> and include all incidents, including accidents from the shift, unless </w:t>
            </w:r>
            <w:r w:rsidR="0049379A" w:rsidRPr="005F4A37">
              <w:rPr>
                <w:rFonts w:ascii="Calibri" w:eastAsia="Times New Roman" w:hAnsi="Calibri" w:cs="Calibri"/>
                <w:color w:val="000000"/>
                <w:lang w:eastAsia="en-GB"/>
              </w:rPr>
              <w:t>incident</w:t>
            </w:r>
            <w:r w:rsidRPr="005F4A37">
              <w:rPr>
                <w:rFonts w:ascii="Calibri" w:eastAsia="Times New Roman" w:hAnsi="Calibri" w:cs="Calibri"/>
                <w:color w:val="000000"/>
                <w:lang w:eastAsia="en-GB"/>
              </w:rPr>
              <w:t xml:space="preserve"> is ongoing</w:t>
            </w:r>
            <w:r w:rsidRPr="005F4A37">
              <w:rPr>
                <w:rFonts w:ascii="Calibri" w:eastAsia="Times New Roman" w:hAnsi="Calibri" w:cs="Calibri"/>
                <w:color w:val="000000"/>
                <w:lang w:eastAsia="en-GB"/>
              </w:rPr>
              <w:br/>
              <w:t xml:space="preserve">4- At the end of between 95 - 99% of shifts where a detailed written report is not provided to the RAF </w:t>
            </w:r>
            <w:r w:rsidR="00393F34" w:rsidRPr="005F4A37">
              <w:rPr>
                <w:rFonts w:ascii="Calibri" w:eastAsia="Times New Roman" w:hAnsi="Calibri" w:cs="Calibri"/>
                <w:color w:val="000000"/>
                <w:lang w:eastAsia="en-GB"/>
              </w:rPr>
              <w:t>Museum</w:t>
            </w:r>
            <w:r w:rsidRPr="005F4A37">
              <w:rPr>
                <w:rFonts w:ascii="Calibri" w:eastAsia="Times New Roman" w:hAnsi="Calibri" w:cs="Calibri"/>
                <w:color w:val="000000"/>
                <w:lang w:eastAsia="en-GB"/>
              </w:rPr>
              <w:t xml:space="preserve"> Duty Manager by 8:30am, or the report is not in the </w:t>
            </w:r>
            <w:r w:rsidR="0049379A" w:rsidRPr="005F4A37">
              <w:rPr>
                <w:rFonts w:ascii="Calibri" w:eastAsia="Times New Roman" w:hAnsi="Calibri" w:cs="Calibri"/>
                <w:color w:val="000000"/>
                <w:lang w:eastAsia="en-GB"/>
              </w:rPr>
              <w:t>agreed</w:t>
            </w:r>
            <w:r w:rsidRPr="005F4A37">
              <w:rPr>
                <w:rFonts w:ascii="Calibri" w:eastAsia="Times New Roman" w:hAnsi="Calibri" w:cs="Calibri"/>
                <w:color w:val="000000"/>
                <w:lang w:eastAsia="en-GB"/>
              </w:rPr>
              <w:t xml:space="preserve"> </w:t>
            </w:r>
            <w:r w:rsidR="0049379A" w:rsidRPr="005F4A37">
              <w:rPr>
                <w:rFonts w:ascii="Calibri" w:eastAsia="Times New Roman" w:hAnsi="Calibri" w:cs="Calibri"/>
                <w:color w:val="000000"/>
                <w:lang w:eastAsia="en-GB"/>
              </w:rPr>
              <w:t>format</w:t>
            </w:r>
            <w:r w:rsidRPr="005F4A37">
              <w:rPr>
                <w:rFonts w:ascii="Calibri" w:eastAsia="Times New Roman" w:hAnsi="Calibri" w:cs="Calibri"/>
                <w:color w:val="000000"/>
                <w:lang w:eastAsia="en-GB"/>
              </w:rPr>
              <w:t>.</w:t>
            </w:r>
            <w:r w:rsidRPr="005F4A37">
              <w:rPr>
                <w:rFonts w:ascii="Calibri" w:eastAsia="Times New Roman" w:hAnsi="Calibri" w:cs="Calibri"/>
                <w:color w:val="000000"/>
                <w:lang w:eastAsia="en-GB"/>
              </w:rPr>
              <w:br/>
              <w:t xml:space="preserve">3- At the end of between 90 - 94% of shifts where a detailed written report is not provided to the RAF </w:t>
            </w:r>
            <w:r w:rsidR="00393F34" w:rsidRPr="005F4A37">
              <w:rPr>
                <w:rFonts w:ascii="Calibri" w:eastAsia="Times New Roman" w:hAnsi="Calibri" w:cs="Calibri"/>
                <w:color w:val="000000"/>
                <w:lang w:eastAsia="en-GB"/>
              </w:rPr>
              <w:t>Museum</w:t>
            </w:r>
            <w:r w:rsidRPr="005F4A37">
              <w:rPr>
                <w:rFonts w:ascii="Calibri" w:eastAsia="Times New Roman" w:hAnsi="Calibri" w:cs="Calibri"/>
                <w:color w:val="000000"/>
                <w:lang w:eastAsia="en-GB"/>
              </w:rPr>
              <w:t xml:space="preserve"> Duty Manager by 8:30am, or the report is not in the </w:t>
            </w:r>
            <w:r w:rsidR="0049379A" w:rsidRPr="005F4A37">
              <w:rPr>
                <w:rFonts w:ascii="Calibri" w:eastAsia="Times New Roman" w:hAnsi="Calibri" w:cs="Calibri"/>
                <w:color w:val="000000"/>
                <w:lang w:eastAsia="en-GB"/>
              </w:rPr>
              <w:t>agreed</w:t>
            </w:r>
            <w:r w:rsidRPr="005F4A37">
              <w:rPr>
                <w:rFonts w:ascii="Calibri" w:eastAsia="Times New Roman" w:hAnsi="Calibri" w:cs="Calibri"/>
                <w:color w:val="000000"/>
                <w:lang w:eastAsia="en-GB"/>
              </w:rPr>
              <w:t xml:space="preserve"> </w:t>
            </w:r>
            <w:r w:rsidR="0049379A" w:rsidRPr="005F4A37">
              <w:rPr>
                <w:rFonts w:ascii="Calibri" w:eastAsia="Times New Roman" w:hAnsi="Calibri" w:cs="Calibri"/>
                <w:color w:val="000000"/>
                <w:lang w:eastAsia="en-GB"/>
              </w:rPr>
              <w:t>format</w:t>
            </w:r>
            <w:r w:rsidRPr="005F4A37">
              <w:rPr>
                <w:rFonts w:ascii="Calibri" w:eastAsia="Times New Roman" w:hAnsi="Calibri" w:cs="Calibri"/>
                <w:color w:val="000000"/>
                <w:lang w:eastAsia="en-GB"/>
              </w:rPr>
              <w:br/>
              <w:t xml:space="preserve">2-  At the end of between 85 - 89% of shifts where a detailed written report is not provided to the RAF </w:t>
            </w:r>
            <w:r w:rsidR="00393F34" w:rsidRPr="005F4A37">
              <w:rPr>
                <w:rFonts w:ascii="Calibri" w:eastAsia="Times New Roman" w:hAnsi="Calibri" w:cs="Calibri"/>
                <w:color w:val="000000"/>
                <w:lang w:eastAsia="en-GB"/>
              </w:rPr>
              <w:t>Museum</w:t>
            </w:r>
            <w:r w:rsidRPr="005F4A37">
              <w:rPr>
                <w:rFonts w:ascii="Calibri" w:eastAsia="Times New Roman" w:hAnsi="Calibri" w:cs="Calibri"/>
                <w:color w:val="000000"/>
                <w:lang w:eastAsia="en-GB"/>
              </w:rPr>
              <w:t xml:space="preserve"> Duty Manager by 8:30am, or the report is not in the </w:t>
            </w:r>
            <w:r w:rsidR="0049379A" w:rsidRPr="005F4A37">
              <w:rPr>
                <w:rFonts w:ascii="Calibri" w:eastAsia="Times New Roman" w:hAnsi="Calibri" w:cs="Calibri"/>
                <w:color w:val="000000"/>
                <w:lang w:eastAsia="en-GB"/>
              </w:rPr>
              <w:t>agreed</w:t>
            </w:r>
            <w:r w:rsidRPr="005F4A37">
              <w:rPr>
                <w:rFonts w:ascii="Calibri" w:eastAsia="Times New Roman" w:hAnsi="Calibri" w:cs="Calibri"/>
                <w:color w:val="000000"/>
                <w:lang w:eastAsia="en-GB"/>
              </w:rPr>
              <w:t xml:space="preserve"> </w:t>
            </w:r>
            <w:r w:rsidR="0049379A" w:rsidRPr="005F4A37">
              <w:rPr>
                <w:rFonts w:ascii="Calibri" w:eastAsia="Times New Roman" w:hAnsi="Calibri" w:cs="Calibri"/>
                <w:color w:val="000000"/>
                <w:lang w:eastAsia="en-GB"/>
              </w:rPr>
              <w:t>format</w:t>
            </w:r>
            <w:r w:rsidRPr="005F4A37">
              <w:rPr>
                <w:rFonts w:ascii="Calibri" w:eastAsia="Times New Roman" w:hAnsi="Calibri" w:cs="Calibri"/>
                <w:color w:val="000000"/>
                <w:lang w:eastAsia="en-GB"/>
              </w:rPr>
              <w:br/>
              <w:t xml:space="preserve">1- Where less </w:t>
            </w:r>
            <w:r w:rsidR="00BE0E08" w:rsidRPr="005F4A37">
              <w:rPr>
                <w:rFonts w:ascii="Calibri" w:eastAsia="Times New Roman" w:hAnsi="Calibri" w:cs="Calibri"/>
                <w:color w:val="000000"/>
                <w:lang w:eastAsia="en-GB"/>
              </w:rPr>
              <w:t>than</w:t>
            </w:r>
            <w:r w:rsidRPr="005F4A37">
              <w:rPr>
                <w:rFonts w:ascii="Calibri" w:eastAsia="Times New Roman" w:hAnsi="Calibri" w:cs="Calibri"/>
                <w:color w:val="000000"/>
                <w:lang w:eastAsia="en-GB"/>
              </w:rPr>
              <w:t xml:space="preserve"> 84% of shifts a detailed written report is not provided to the RAF </w:t>
            </w:r>
            <w:r w:rsidR="00393F34" w:rsidRPr="005F4A37">
              <w:rPr>
                <w:rFonts w:ascii="Calibri" w:eastAsia="Times New Roman" w:hAnsi="Calibri" w:cs="Calibri"/>
                <w:color w:val="000000"/>
                <w:lang w:eastAsia="en-GB"/>
              </w:rPr>
              <w:t>Museum</w:t>
            </w:r>
            <w:r w:rsidRPr="005F4A37">
              <w:rPr>
                <w:rFonts w:ascii="Calibri" w:eastAsia="Times New Roman" w:hAnsi="Calibri" w:cs="Calibri"/>
                <w:color w:val="000000"/>
                <w:lang w:eastAsia="en-GB"/>
              </w:rPr>
              <w:t xml:space="preserve"> Duty Manager by 8:30am, or the report is not in the </w:t>
            </w:r>
            <w:r w:rsidR="0049379A" w:rsidRPr="005F4A37">
              <w:rPr>
                <w:rFonts w:ascii="Calibri" w:eastAsia="Times New Roman" w:hAnsi="Calibri" w:cs="Calibri"/>
                <w:color w:val="000000"/>
                <w:lang w:eastAsia="en-GB"/>
              </w:rPr>
              <w:t>agreed</w:t>
            </w:r>
            <w:r w:rsidRPr="005F4A37">
              <w:rPr>
                <w:rFonts w:ascii="Calibri" w:eastAsia="Times New Roman" w:hAnsi="Calibri" w:cs="Calibri"/>
                <w:color w:val="000000"/>
                <w:lang w:eastAsia="en-GB"/>
              </w:rPr>
              <w:t xml:space="preserve"> </w:t>
            </w:r>
            <w:r w:rsidR="0049379A" w:rsidRPr="005F4A37">
              <w:rPr>
                <w:rFonts w:ascii="Calibri" w:eastAsia="Times New Roman" w:hAnsi="Calibri" w:cs="Calibri"/>
                <w:color w:val="000000"/>
                <w:lang w:eastAsia="en-GB"/>
              </w:rPr>
              <w:t>format</w:t>
            </w:r>
            <w:r w:rsidRPr="005F4A37">
              <w:rPr>
                <w:rFonts w:ascii="Calibri" w:eastAsia="Times New Roman" w:hAnsi="Calibri" w:cs="Calibri"/>
                <w:color w:val="000000"/>
                <w:lang w:eastAsia="en-GB"/>
              </w:rPr>
              <w:br/>
              <w:t xml:space="preserve">0- Any </w:t>
            </w:r>
            <w:r w:rsidR="0049379A" w:rsidRPr="005F4A37">
              <w:rPr>
                <w:rFonts w:ascii="Calibri" w:eastAsia="Times New Roman" w:hAnsi="Calibri" w:cs="Calibri"/>
                <w:color w:val="000000"/>
                <w:lang w:eastAsia="en-GB"/>
              </w:rPr>
              <w:t>occurrence</w:t>
            </w:r>
            <w:r w:rsidRPr="005F4A37">
              <w:rPr>
                <w:rFonts w:ascii="Calibri" w:eastAsia="Times New Roman" w:hAnsi="Calibri" w:cs="Calibri"/>
                <w:color w:val="000000"/>
                <w:lang w:eastAsia="en-GB"/>
              </w:rPr>
              <w:t xml:space="preserve"> where there is no report to the RAF Duty Manager</w:t>
            </w:r>
          </w:p>
        </w:tc>
      </w:tr>
      <w:tr w:rsidR="001E50E4" w:rsidRPr="005F4A37" w14:paraId="7D13E27E" w14:textId="77777777" w:rsidTr="001E50E4">
        <w:trPr>
          <w:trHeight w:val="3600"/>
        </w:trPr>
        <w:tc>
          <w:tcPr>
            <w:tcW w:w="2225" w:type="dxa"/>
            <w:tcBorders>
              <w:top w:val="nil"/>
              <w:left w:val="single" w:sz="4" w:space="0" w:color="70AD47"/>
              <w:bottom w:val="single" w:sz="4" w:space="0" w:color="70AD47"/>
              <w:right w:val="single" w:sz="4" w:space="0" w:color="70AD47"/>
            </w:tcBorders>
            <w:shd w:val="clear" w:color="auto" w:fill="auto"/>
            <w:hideMark/>
          </w:tcPr>
          <w:p w14:paraId="20E7269B" w14:textId="77777777"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Percentage of shifts during which the agreed number of documented randomly timed pro-active site patrols were conducted.</w:t>
            </w:r>
          </w:p>
        </w:tc>
        <w:tc>
          <w:tcPr>
            <w:tcW w:w="1241" w:type="dxa"/>
            <w:tcBorders>
              <w:top w:val="nil"/>
              <w:left w:val="nil"/>
              <w:bottom w:val="single" w:sz="4" w:space="0" w:color="70AD47"/>
              <w:right w:val="single" w:sz="4" w:space="0" w:color="70AD47"/>
            </w:tcBorders>
            <w:shd w:val="clear" w:color="auto" w:fill="auto"/>
            <w:noWrap/>
            <w:hideMark/>
          </w:tcPr>
          <w:p w14:paraId="5EC0BDF5"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w:t>
            </w:r>
          </w:p>
        </w:tc>
        <w:tc>
          <w:tcPr>
            <w:tcW w:w="1496" w:type="dxa"/>
            <w:tcBorders>
              <w:top w:val="nil"/>
              <w:left w:val="nil"/>
              <w:bottom w:val="single" w:sz="4" w:space="0" w:color="70AD47"/>
              <w:right w:val="single" w:sz="4" w:space="0" w:color="70AD47"/>
            </w:tcBorders>
            <w:shd w:val="clear" w:color="000000" w:fill="FFFFFF"/>
            <w:hideMark/>
          </w:tcPr>
          <w:p w14:paraId="23443BF1" w14:textId="77777777" w:rsidR="005F4A37" w:rsidRPr="005F4A37" w:rsidRDefault="005F4A37" w:rsidP="005F4A37">
            <w:pPr>
              <w:spacing w:after="0" w:line="240" w:lineRule="auto"/>
              <w:jc w:val="center"/>
              <w:rPr>
                <w:rFonts w:ascii="Calibri" w:eastAsia="Times New Roman" w:hAnsi="Calibri" w:cs="Calibri"/>
                <w:i/>
                <w:iCs/>
                <w:lang w:eastAsia="en-GB"/>
              </w:rPr>
            </w:pPr>
            <w:r w:rsidRPr="005F4A37">
              <w:rPr>
                <w:rFonts w:ascii="Calibri" w:eastAsia="Times New Roman" w:hAnsi="Calibri" w:cs="Calibri"/>
                <w:i/>
                <w:iCs/>
                <w:lang w:eastAsia="en-GB"/>
              </w:rPr>
              <w:t>5.0</w:t>
            </w:r>
          </w:p>
        </w:tc>
        <w:tc>
          <w:tcPr>
            <w:tcW w:w="1842" w:type="dxa"/>
            <w:tcBorders>
              <w:top w:val="nil"/>
              <w:left w:val="nil"/>
              <w:bottom w:val="single" w:sz="4" w:space="0" w:color="70AD47"/>
              <w:right w:val="single" w:sz="4" w:space="0" w:color="70AD47"/>
            </w:tcBorders>
            <w:shd w:val="clear" w:color="000000" w:fill="FFFFFF"/>
            <w:hideMark/>
          </w:tcPr>
          <w:p w14:paraId="0BBC6186"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10.00%</w:t>
            </w:r>
          </w:p>
        </w:tc>
        <w:tc>
          <w:tcPr>
            <w:tcW w:w="8647" w:type="dxa"/>
            <w:tcBorders>
              <w:top w:val="nil"/>
              <w:left w:val="nil"/>
              <w:bottom w:val="single" w:sz="4" w:space="0" w:color="70AD47"/>
              <w:right w:val="single" w:sz="4" w:space="0" w:color="70AD47"/>
            </w:tcBorders>
            <w:shd w:val="clear" w:color="000000" w:fill="FFFFFF"/>
            <w:hideMark/>
          </w:tcPr>
          <w:p w14:paraId="54F60468" w14:textId="1AD810F3"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5- 100% of documented proactive randomly timed site patrols are completed, in a calendar month</w:t>
            </w:r>
            <w:r w:rsidRPr="005F4A37">
              <w:rPr>
                <w:rFonts w:ascii="Calibri" w:eastAsia="Times New Roman" w:hAnsi="Calibri" w:cs="Calibri"/>
                <w:color w:val="000000"/>
                <w:lang w:eastAsia="en-GB"/>
              </w:rPr>
              <w:br/>
              <w:t>4- 100% of randomly timed site patrols are completed but there is no documentation of actions taken at call points,  in a calendar month</w:t>
            </w:r>
            <w:r w:rsidRPr="005F4A37">
              <w:rPr>
                <w:rFonts w:ascii="Calibri" w:eastAsia="Times New Roman" w:hAnsi="Calibri" w:cs="Calibri"/>
                <w:color w:val="000000"/>
                <w:lang w:eastAsia="en-GB"/>
              </w:rPr>
              <w:br/>
              <w:t>3- 100% of randomly timed site patrols are claimed to have taken place but here is no documentation or evidence of patrols being completed,  in a calendar month</w:t>
            </w:r>
            <w:r w:rsidRPr="005F4A37">
              <w:rPr>
                <w:rFonts w:ascii="Calibri" w:eastAsia="Times New Roman" w:hAnsi="Calibri" w:cs="Calibri"/>
                <w:color w:val="000000"/>
                <w:lang w:eastAsia="en-GB"/>
              </w:rPr>
              <w:br/>
              <w:t>2- 90-99% of documented proactive randomly timed site patrols are completed, in a calendar month</w:t>
            </w:r>
            <w:r w:rsidRPr="005F4A37">
              <w:rPr>
                <w:rFonts w:ascii="Calibri" w:eastAsia="Times New Roman" w:hAnsi="Calibri" w:cs="Calibri"/>
                <w:color w:val="000000"/>
                <w:lang w:eastAsia="en-GB"/>
              </w:rPr>
              <w:br/>
              <w:t>1- 90-99% of randomly timed site patrols are claimed to have taken place but here is no documentation or evidence of patrols being completed,  in a calendar month</w:t>
            </w:r>
            <w:r w:rsidRPr="005F4A37">
              <w:rPr>
                <w:rFonts w:ascii="Calibri" w:eastAsia="Times New Roman" w:hAnsi="Calibri" w:cs="Calibri"/>
                <w:color w:val="000000"/>
                <w:lang w:eastAsia="en-GB"/>
              </w:rPr>
              <w:br/>
              <w:t xml:space="preserve">0- Less </w:t>
            </w:r>
            <w:r w:rsidR="00BE0E08" w:rsidRPr="005F4A37">
              <w:rPr>
                <w:rFonts w:ascii="Calibri" w:eastAsia="Times New Roman" w:hAnsi="Calibri" w:cs="Calibri"/>
                <w:color w:val="000000"/>
                <w:lang w:eastAsia="en-GB"/>
              </w:rPr>
              <w:t>than</w:t>
            </w:r>
            <w:r w:rsidRPr="005F4A37">
              <w:rPr>
                <w:rFonts w:ascii="Calibri" w:eastAsia="Times New Roman" w:hAnsi="Calibri" w:cs="Calibri"/>
                <w:color w:val="000000"/>
                <w:lang w:eastAsia="en-GB"/>
              </w:rPr>
              <w:t xml:space="preserve"> 90% of documented proactive randomly timed site patrols are completed, in a calendar month. Or there is evidence that patrols are being conducted on a regular schedule</w:t>
            </w:r>
            <w:r w:rsidRPr="005F4A37">
              <w:rPr>
                <w:rFonts w:ascii="Calibri" w:eastAsia="Times New Roman" w:hAnsi="Calibri" w:cs="Calibri"/>
                <w:color w:val="000000"/>
                <w:lang w:eastAsia="en-GB"/>
              </w:rPr>
              <w:br/>
            </w:r>
            <w:r w:rsidRPr="005F4A37">
              <w:rPr>
                <w:rFonts w:ascii="Calibri" w:eastAsia="Times New Roman" w:hAnsi="Calibri" w:cs="Calibri"/>
                <w:color w:val="000000"/>
                <w:lang w:eastAsia="en-GB"/>
              </w:rPr>
              <w:br/>
            </w:r>
            <w:r w:rsidRPr="005F4A37">
              <w:rPr>
                <w:rFonts w:ascii="Calibri" w:eastAsia="Times New Roman" w:hAnsi="Calibri" w:cs="Calibri"/>
                <w:i/>
                <w:iCs/>
                <w:color w:val="000000"/>
                <w:u w:val="single"/>
                <w:lang w:eastAsia="en-GB"/>
              </w:rPr>
              <w:t>Note</w:t>
            </w:r>
            <w:r w:rsidRPr="005F4A37">
              <w:rPr>
                <w:rFonts w:ascii="Calibri" w:eastAsia="Times New Roman" w:hAnsi="Calibri" w:cs="Calibri"/>
                <w:i/>
                <w:iCs/>
                <w:color w:val="000000"/>
                <w:lang w:eastAsia="en-GB"/>
              </w:rPr>
              <w:t xml:space="preserve">: Documentation includes auditable electronic patrol system reports. Patrol detail, </w:t>
            </w:r>
            <w:proofErr w:type="gramStart"/>
            <w:r w:rsidR="0049379A" w:rsidRPr="005F4A37">
              <w:rPr>
                <w:rFonts w:ascii="Calibri" w:eastAsia="Times New Roman" w:hAnsi="Calibri" w:cs="Calibri"/>
                <w:i/>
                <w:iCs/>
                <w:color w:val="000000"/>
                <w:lang w:eastAsia="en-GB"/>
              </w:rPr>
              <w:t>commencement</w:t>
            </w:r>
            <w:proofErr w:type="gramEnd"/>
            <w:r w:rsidRPr="005F4A37">
              <w:rPr>
                <w:rFonts w:ascii="Calibri" w:eastAsia="Times New Roman" w:hAnsi="Calibri" w:cs="Calibri"/>
                <w:i/>
                <w:iCs/>
                <w:color w:val="000000"/>
                <w:lang w:eastAsia="en-GB"/>
              </w:rPr>
              <w:t xml:space="preserve"> and completion times, should be </w:t>
            </w:r>
            <w:r w:rsidR="0049379A" w:rsidRPr="005F4A37">
              <w:rPr>
                <w:rFonts w:ascii="Calibri" w:eastAsia="Times New Roman" w:hAnsi="Calibri" w:cs="Calibri"/>
                <w:i/>
                <w:iCs/>
                <w:color w:val="000000"/>
                <w:lang w:eastAsia="en-GB"/>
              </w:rPr>
              <w:t>included</w:t>
            </w:r>
            <w:r w:rsidRPr="005F4A37">
              <w:rPr>
                <w:rFonts w:ascii="Calibri" w:eastAsia="Times New Roman" w:hAnsi="Calibri" w:cs="Calibri"/>
                <w:i/>
                <w:iCs/>
                <w:color w:val="000000"/>
                <w:lang w:eastAsia="en-GB"/>
              </w:rPr>
              <w:t xml:space="preserve"> within the DM report.</w:t>
            </w:r>
          </w:p>
        </w:tc>
      </w:tr>
      <w:tr w:rsidR="001E50E4" w:rsidRPr="005F4A37" w14:paraId="5506581A" w14:textId="77777777" w:rsidTr="001E50E4">
        <w:trPr>
          <w:trHeight w:val="3000"/>
        </w:trPr>
        <w:tc>
          <w:tcPr>
            <w:tcW w:w="2225" w:type="dxa"/>
            <w:tcBorders>
              <w:top w:val="nil"/>
              <w:left w:val="single" w:sz="4" w:space="0" w:color="70AD47"/>
              <w:bottom w:val="single" w:sz="4" w:space="0" w:color="70AD47"/>
              <w:right w:val="single" w:sz="4" w:space="0" w:color="70AD47"/>
            </w:tcBorders>
            <w:shd w:val="clear" w:color="auto" w:fill="auto"/>
            <w:hideMark/>
          </w:tcPr>
          <w:p w14:paraId="7EE4FE5F" w14:textId="77777777"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lastRenderedPageBreak/>
              <w:t>Percentage of shifts during which the agreed number of documented pro-active CCTV camera patrols were conducted, London.</w:t>
            </w:r>
          </w:p>
        </w:tc>
        <w:tc>
          <w:tcPr>
            <w:tcW w:w="1241" w:type="dxa"/>
            <w:tcBorders>
              <w:top w:val="nil"/>
              <w:left w:val="nil"/>
              <w:bottom w:val="single" w:sz="4" w:space="0" w:color="70AD47"/>
              <w:right w:val="single" w:sz="4" w:space="0" w:color="70AD47"/>
            </w:tcBorders>
            <w:shd w:val="clear" w:color="auto" w:fill="auto"/>
            <w:noWrap/>
            <w:hideMark/>
          </w:tcPr>
          <w:p w14:paraId="31FF736E"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w:t>
            </w:r>
          </w:p>
        </w:tc>
        <w:tc>
          <w:tcPr>
            <w:tcW w:w="1496" w:type="dxa"/>
            <w:tcBorders>
              <w:top w:val="nil"/>
              <w:left w:val="nil"/>
              <w:bottom w:val="single" w:sz="4" w:space="0" w:color="70AD47"/>
              <w:right w:val="single" w:sz="4" w:space="0" w:color="70AD47"/>
            </w:tcBorders>
            <w:shd w:val="clear" w:color="000000" w:fill="FFFFFF"/>
            <w:hideMark/>
          </w:tcPr>
          <w:p w14:paraId="2FFC129C" w14:textId="77777777" w:rsidR="005F4A37" w:rsidRPr="005F4A37" w:rsidRDefault="005F4A37" w:rsidP="005F4A37">
            <w:pPr>
              <w:spacing w:after="0" w:line="240" w:lineRule="auto"/>
              <w:jc w:val="center"/>
              <w:rPr>
                <w:rFonts w:ascii="Calibri" w:eastAsia="Times New Roman" w:hAnsi="Calibri" w:cs="Calibri"/>
                <w:i/>
                <w:iCs/>
                <w:lang w:eastAsia="en-GB"/>
              </w:rPr>
            </w:pPr>
            <w:r w:rsidRPr="005F4A37">
              <w:rPr>
                <w:rFonts w:ascii="Calibri" w:eastAsia="Times New Roman" w:hAnsi="Calibri" w:cs="Calibri"/>
                <w:i/>
                <w:iCs/>
                <w:lang w:eastAsia="en-GB"/>
              </w:rPr>
              <w:t>5.0</w:t>
            </w:r>
          </w:p>
        </w:tc>
        <w:tc>
          <w:tcPr>
            <w:tcW w:w="1842" w:type="dxa"/>
            <w:tcBorders>
              <w:top w:val="nil"/>
              <w:left w:val="nil"/>
              <w:bottom w:val="single" w:sz="4" w:space="0" w:color="70AD47"/>
              <w:right w:val="single" w:sz="4" w:space="0" w:color="70AD47"/>
            </w:tcBorders>
            <w:shd w:val="clear" w:color="000000" w:fill="FFFFFF"/>
            <w:hideMark/>
          </w:tcPr>
          <w:p w14:paraId="7462C7BB"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10.00%</w:t>
            </w:r>
          </w:p>
        </w:tc>
        <w:tc>
          <w:tcPr>
            <w:tcW w:w="8647" w:type="dxa"/>
            <w:tcBorders>
              <w:top w:val="nil"/>
              <w:left w:val="nil"/>
              <w:bottom w:val="single" w:sz="4" w:space="0" w:color="70AD47"/>
              <w:right w:val="single" w:sz="4" w:space="0" w:color="70AD47"/>
            </w:tcBorders>
            <w:shd w:val="clear" w:color="000000" w:fill="FFFFFF"/>
            <w:hideMark/>
          </w:tcPr>
          <w:p w14:paraId="0C9541B4" w14:textId="52362392"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 xml:space="preserve">5- 100% of documented proactive CCTV site patrols are completed, including </w:t>
            </w:r>
            <w:r w:rsidR="0049379A" w:rsidRPr="005F4A37">
              <w:rPr>
                <w:rFonts w:ascii="Calibri" w:eastAsia="Times New Roman" w:hAnsi="Calibri" w:cs="Calibri"/>
                <w:color w:val="000000"/>
                <w:lang w:eastAsia="en-GB"/>
              </w:rPr>
              <w:t>evidence</w:t>
            </w:r>
            <w:r w:rsidRPr="005F4A37">
              <w:rPr>
                <w:rFonts w:ascii="Calibri" w:eastAsia="Times New Roman" w:hAnsi="Calibri" w:cs="Calibri"/>
                <w:color w:val="000000"/>
                <w:lang w:eastAsia="en-GB"/>
              </w:rPr>
              <w:t xml:space="preserve"> of actions taken,  in a calendar month</w:t>
            </w:r>
            <w:r w:rsidRPr="005F4A37">
              <w:rPr>
                <w:rFonts w:ascii="Calibri" w:eastAsia="Times New Roman" w:hAnsi="Calibri" w:cs="Calibri"/>
                <w:color w:val="000000"/>
                <w:lang w:eastAsia="en-GB"/>
              </w:rPr>
              <w:br/>
              <w:t>4- 100% CCTV site patrols are completed but there is no documentation of actions taken,  in a calendar month</w:t>
            </w:r>
            <w:r w:rsidRPr="005F4A37">
              <w:rPr>
                <w:rFonts w:ascii="Calibri" w:eastAsia="Times New Roman" w:hAnsi="Calibri" w:cs="Calibri"/>
                <w:color w:val="000000"/>
                <w:lang w:eastAsia="en-GB"/>
              </w:rPr>
              <w:br/>
              <w:t>3- 100% CCTV site patrols are claimed to have taken place but here is no documentation or evidence of patrols being completed,  in a calendar month</w:t>
            </w:r>
            <w:r w:rsidRPr="005F4A37">
              <w:rPr>
                <w:rFonts w:ascii="Calibri" w:eastAsia="Times New Roman" w:hAnsi="Calibri" w:cs="Calibri"/>
                <w:color w:val="000000"/>
                <w:lang w:eastAsia="en-GB"/>
              </w:rPr>
              <w:br/>
              <w:t xml:space="preserve">2- 90-99% of CCTV site patrols are completed, including </w:t>
            </w:r>
            <w:r w:rsidR="0049379A" w:rsidRPr="005F4A37">
              <w:rPr>
                <w:rFonts w:ascii="Calibri" w:eastAsia="Times New Roman" w:hAnsi="Calibri" w:cs="Calibri"/>
                <w:color w:val="000000"/>
                <w:lang w:eastAsia="en-GB"/>
              </w:rPr>
              <w:t>evidence</w:t>
            </w:r>
            <w:r w:rsidRPr="005F4A37">
              <w:rPr>
                <w:rFonts w:ascii="Calibri" w:eastAsia="Times New Roman" w:hAnsi="Calibri" w:cs="Calibri"/>
                <w:color w:val="000000"/>
                <w:lang w:eastAsia="en-GB"/>
              </w:rPr>
              <w:t xml:space="preserve"> of actions taken,  in a calendar month</w:t>
            </w:r>
            <w:r w:rsidRPr="005F4A37">
              <w:rPr>
                <w:rFonts w:ascii="Calibri" w:eastAsia="Times New Roman" w:hAnsi="Calibri" w:cs="Calibri"/>
                <w:color w:val="000000"/>
                <w:lang w:eastAsia="en-GB"/>
              </w:rPr>
              <w:br/>
              <w:t>1- 90-99% of CCTV site patrols are claimed to have taken place but here is no documentation or evidence of patrols being completed,  in a calendar month</w:t>
            </w:r>
            <w:r w:rsidRPr="005F4A37">
              <w:rPr>
                <w:rFonts w:ascii="Calibri" w:eastAsia="Times New Roman" w:hAnsi="Calibri" w:cs="Calibri"/>
                <w:color w:val="000000"/>
                <w:lang w:eastAsia="en-GB"/>
              </w:rPr>
              <w:br/>
              <w:t xml:space="preserve">0- Less </w:t>
            </w:r>
            <w:r w:rsidR="00BE0E08" w:rsidRPr="005F4A37">
              <w:rPr>
                <w:rFonts w:ascii="Calibri" w:eastAsia="Times New Roman" w:hAnsi="Calibri" w:cs="Calibri"/>
                <w:color w:val="000000"/>
                <w:lang w:eastAsia="en-GB"/>
              </w:rPr>
              <w:t>than</w:t>
            </w:r>
            <w:r w:rsidRPr="005F4A37">
              <w:rPr>
                <w:rFonts w:ascii="Calibri" w:eastAsia="Times New Roman" w:hAnsi="Calibri" w:cs="Calibri"/>
                <w:color w:val="000000"/>
                <w:lang w:eastAsia="en-GB"/>
              </w:rPr>
              <w:t xml:space="preserve"> 90% of documented CCTV site patrols are completed, in a calendar month. </w:t>
            </w:r>
            <w:r w:rsidRPr="005F4A37">
              <w:rPr>
                <w:rFonts w:ascii="Calibri" w:eastAsia="Times New Roman" w:hAnsi="Calibri" w:cs="Calibri"/>
                <w:color w:val="000000"/>
                <w:lang w:eastAsia="en-GB"/>
              </w:rPr>
              <w:br/>
            </w:r>
            <w:r w:rsidRPr="005F4A37">
              <w:rPr>
                <w:rFonts w:ascii="Calibri" w:eastAsia="Times New Roman" w:hAnsi="Calibri" w:cs="Calibri"/>
                <w:color w:val="000000"/>
                <w:lang w:eastAsia="en-GB"/>
              </w:rPr>
              <w:br/>
            </w:r>
            <w:r w:rsidRPr="005F4A37">
              <w:rPr>
                <w:rFonts w:ascii="Calibri" w:eastAsia="Times New Roman" w:hAnsi="Calibri" w:cs="Calibri"/>
                <w:i/>
                <w:iCs/>
                <w:color w:val="000000"/>
                <w:u w:val="single"/>
                <w:lang w:eastAsia="en-GB"/>
              </w:rPr>
              <w:t>Note</w:t>
            </w:r>
            <w:r w:rsidRPr="005F4A37">
              <w:rPr>
                <w:rFonts w:ascii="Calibri" w:eastAsia="Times New Roman" w:hAnsi="Calibri" w:cs="Calibri"/>
                <w:i/>
                <w:iCs/>
                <w:color w:val="000000"/>
                <w:lang w:eastAsia="en-GB"/>
              </w:rPr>
              <w:t xml:space="preserve">: Documentation will be the </w:t>
            </w:r>
            <w:r w:rsidR="0049379A" w:rsidRPr="005F4A37">
              <w:rPr>
                <w:rFonts w:ascii="Calibri" w:eastAsia="Times New Roman" w:hAnsi="Calibri" w:cs="Calibri"/>
                <w:i/>
                <w:iCs/>
                <w:color w:val="000000"/>
                <w:lang w:eastAsia="en-GB"/>
              </w:rPr>
              <w:t>morning</w:t>
            </w:r>
            <w:r w:rsidRPr="005F4A37">
              <w:rPr>
                <w:rFonts w:ascii="Calibri" w:eastAsia="Times New Roman" w:hAnsi="Calibri" w:cs="Calibri"/>
                <w:i/>
                <w:iCs/>
                <w:color w:val="000000"/>
                <w:lang w:eastAsia="en-GB"/>
              </w:rPr>
              <w:t xml:space="preserve"> handover report to the RAFM Duty Manager</w:t>
            </w:r>
          </w:p>
        </w:tc>
      </w:tr>
      <w:tr w:rsidR="001E50E4" w:rsidRPr="005F4A37" w14:paraId="3A7D8C8D" w14:textId="77777777" w:rsidTr="001E50E4">
        <w:trPr>
          <w:trHeight w:val="3900"/>
        </w:trPr>
        <w:tc>
          <w:tcPr>
            <w:tcW w:w="2225" w:type="dxa"/>
            <w:tcBorders>
              <w:top w:val="nil"/>
              <w:left w:val="single" w:sz="4" w:space="0" w:color="70AD47"/>
              <w:bottom w:val="single" w:sz="4" w:space="0" w:color="70AD47"/>
              <w:right w:val="single" w:sz="4" w:space="0" w:color="70AD47"/>
            </w:tcBorders>
            <w:shd w:val="clear" w:color="auto" w:fill="auto"/>
            <w:hideMark/>
          </w:tcPr>
          <w:p w14:paraId="6F6EC2BF" w14:textId="77777777"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Percentage of shifts during which the agreed number of documented pro-active CCTV camera patrols were conducted, Midlands.</w:t>
            </w:r>
          </w:p>
        </w:tc>
        <w:tc>
          <w:tcPr>
            <w:tcW w:w="1241" w:type="dxa"/>
            <w:tcBorders>
              <w:top w:val="nil"/>
              <w:left w:val="nil"/>
              <w:bottom w:val="single" w:sz="4" w:space="0" w:color="70AD47"/>
              <w:right w:val="single" w:sz="4" w:space="0" w:color="70AD47"/>
            </w:tcBorders>
            <w:shd w:val="clear" w:color="auto" w:fill="auto"/>
            <w:noWrap/>
            <w:hideMark/>
          </w:tcPr>
          <w:p w14:paraId="07320969"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15%</w:t>
            </w:r>
          </w:p>
        </w:tc>
        <w:tc>
          <w:tcPr>
            <w:tcW w:w="1496" w:type="dxa"/>
            <w:tcBorders>
              <w:top w:val="nil"/>
              <w:left w:val="nil"/>
              <w:bottom w:val="single" w:sz="4" w:space="0" w:color="70AD47"/>
              <w:right w:val="single" w:sz="4" w:space="0" w:color="70AD47"/>
            </w:tcBorders>
            <w:shd w:val="clear" w:color="000000" w:fill="FFFFFF"/>
            <w:hideMark/>
          </w:tcPr>
          <w:p w14:paraId="259FA38A" w14:textId="77777777" w:rsidR="005F4A37" w:rsidRPr="005F4A37" w:rsidRDefault="005F4A37" w:rsidP="005F4A37">
            <w:pPr>
              <w:spacing w:after="0" w:line="240" w:lineRule="auto"/>
              <w:jc w:val="center"/>
              <w:rPr>
                <w:rFonts w:ascii="Calibri" w:eastAsia="Times New Roman" w:hAnsi="Calibri" w:cs="Calibri"/>
                <w:i/>
                <w:iCs/>
                <w:lang w:eastAsia="en-GB"/>
              </w:rPr>
            </w:pPr>
            <w:r w:rsidRPr="005F4A37">
              <w:rPr>
                <w:rFonts w:ascii="Calibri" w:eastAsia="Times New Roman" w:hAnsi="Calibri" w:cs="Calibri"/>
                <w:i/>
                <w:iCs/>
                <w:lang w:eastAsia="en-GB"/>
              </w:rPr>
              <w:t>5.0</w:t>
            </w:r>
          </w:p>
        </w:tc>
        <w:tc>
          <w:tcPr>
            <w:tcW w:w="1842" w:type="dxa"/>
            <w:tcBorders>
              <w:top w:val="nil"/>
              <w:left w:val="nil"/>
              <w:bottom w:val="single" w:sz="4" w:space="0" w:color="70AD47"/>
              <w:right w:val="single" w:sz="4" w:space="0" w:color="70AD47"/>
            </w:tcBorders>
            <w:shd w:val="clear" w:color="000000" w:fill="FFFFFF"/>
            <w:hideMark/>
          </w:tcPr>
          <w:p w14:paraId="7851A6EB"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15.00%</w:t>
            </w:r>
          </w:p>
        </w:tc>
        <w:tc>
          <w:tcPr>
            <w:tcW w:w="8647" w:type="dxa"/>
            <w:tcBorders>
              <w:top w:val="nil"/>
              <w:left w:val="nil"/>
              <w:bottom w:val="single" w:sz="4" w:space="0" w:color="70AD47"/>
              <w:right w:val="single" w:sz="4" w:space="0" w:color="70AD47"/>
            </w:tcBorders>
            <w:shd w:val="clear" w:color="000000" w:fill="FFFFFF"/>
            <w:hideMark/>
          </w:tcPr>
          <w:p w14:paraId="6F7D71A4" w14:textId="425B7868"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 xml:space="preserve">5- 100% of documented proactive CCTV site patrols are completed, including evidence of actions taken, with written documentation, in the </w:t>
            </w:r>
            <w:r w:rsidR="0049379A" w:rsidRPr="005F4A37">
              <w:rPr>
                <w:rFonts w:ascii="Calibri" w:eastAsia="Times New Roman" w:hAnsi="Calibri" w:cs="Calibri"/>
                <w:color w:val="000000"/>
                <w:lang w:eastAsia="en-GB"/>
              </w:rPr>
              <w:t>predefined</w:t>
            </w:r>
            <w:r w:rsidRPr="005F4A37">
              <w:rPr>
                <w:rFonts w:ascii="Calibri" w:eastAsia="Times New Roman" w:hAnsi="Calibri" w:cs="Calibri"/>
                <w:color w:val="000000"/>
                <w:lang w:eastAsia="en-GB"/>
              </w:rPr>
              <w:t xml:space="preserve"> </w:t>
            </w:r>
            <w:r w:rsidR="0049379A" w:rsidRPr="005F4A37">
              <w:rPr>
                <w:rFonts w:ascii="Calibri" w:eastAsia="Times New Roman" w:hAnsi="Calibri" w:cs="Calibri"/>
                <w:color w:val="000000"/>
                <w:lang w:eastAsia="en-GB"/>
              </w:rPr>
              <w:t>format</w:t>
            </w:r>
            <w:r w:rsidRPr="005F4A37">
              <w:rPr>
                <w:rFonts w:ascii="Calibri" w:eastAsia="Times New Roman" w:hAnsi="Calibri" w:cs="Calibri"/>
                <w:color w:val="000000"/>
                <w:lang w:eastAsia="en-GB"/>
              </w:rPr>
              <w:t>, shared with RAF Museum Midlands VES Team</w:t>
            </w:r>
            <w:r w:rsidRPr="005F4A37">
              <w:rPr>
                <w:rFonts w:ascii="Calibri" w:eastAsia="Times New Roman" w:hAnsi="Calibri" w:cs="Calibri"/>
                <w:color w:val="000000"/>
                <w:lang w:eastAsia="en-GB"/>
              </w:rPr>
              <w:br w:type="page"/>
              <w:t>4- 100% CCTV site patrols are completed but there is no documentation of actions taken</w:t>
            </w:r>
            <w:r w:rsidRPr="005F4A37">
              <w:rPr>
                <w:rFonts w:ascii="Calibri" w:eastAsia="Times New Roman" w:hAnsi="Calibri" w:cs="Calibri"/>
                <w:color w:val="000000"/>
                <w:lang w:eastAsia="en-GB"/>
              </w:rPr>
              <w:br w:type="page"/>
              <w:t>3- 100% CCTV site patrols are claimed to have taken place but here is no documentation or evidence of patrols being completed,  in a calendar month</w:t>
            </w:r>
            <w:r w:rsidRPr="005F4A37">
              <w:rPr>
                <w:rFonts w:ascii="Calibri" w:eastAsia="Times New Roman" w:hAnsi="Calibri" w:cs="Calibri"/>
                <w:color w:val="000000"/>
                <w:lang w:eastAsia="en-GB"/>
              </w:rPr>
              <w:br w:type="page"/>
              <w:t xml:space="preserve">2- 90-99% of CCTV site patrols are completed, including </w:t>
            </w:r>
            <w:r w:rsidR="0049379A" w:rsidRPr="005F4A37">
              <w:rPr>
                <w:rFonts w:ascii="Calibri" w:eastAsia="Times New Roman" w:hAnsi="Calibri" w:cs="Calibri"/>
                <w:color w:val="000000"/>
                <w:lang w:eastAsia="en-GB"/>
              </w:rPr>
              <w:t>evidence</w:t>
            </w:r>
            <w:r w:rsidRPr="005F4A37">
              <w:rPr>
                <w:rFonts w:ascii="Calibri" w:eastAsia="Times New Roman" w:hAnsi="Calibri" w:cs="Calibri"/>
                <w:color w:val="000000"/>
                <w:lang w:eastAsia="en-GB"/>
              </w:rPr>
              <w:t xml:space="preserve"> of actions taken, with written documentation, in the </w:t>
            </w:r>
            <w:r w:rsidR="0049379A" w:rsidRPr="005F4A37">
              <w:rPr>
                <w:rFonts w:ascii="Calibri" w:eastAsia="Times New Roman" w:hAnsi="Calibri" w:cs="Calibri"/>
                <w:color w:val="000000"/>
                <w:lang w:eastAsia="en-GB"/>
              </w:rPr>
              <w:t>predefined</w:t>
            </w:r>
            <w:r w:rsidRPr="005F4A37">
              <w:rPr>
                <w:rFonts w:ascii="Calibri" w:eastAsia="Times New Roman" w:hAnsi="Calibri" w:cs="Calibri"/>
                <w:color w:val="000000"/>
                <w:lang w:eastAsia="en-GB"/>
              </w:rPr>
              <w:t xml:space="preserve"> </w:t>
            </w:r>
            <w:r w:rsidR="0049379A" w:rsidRPr="005F4A37">
              <w:rPr>
                <w:rFonts w:ascii="Calibri" w:eastAsia="Times New Roman" w:hAnsi="Calibri" w:cs="Calibri"/>
                <w:color w:val="000000"/>
                <w:lang w:eastAsia="en-GB"/>
              </w:rPr>
              <w:t>format</w:t>
            </w:r>
            <w:r w:rsidRPr="005F4A37">
              <w:rPr>
                <w:rFonts w:ascii="Calibri" w:eastAsia="Times New Roman" w:hAnsi="Calibri" w:cs="Calibri"/>
                <w:color w:val="000000"/>
                <w:lang w:eastAsia="en-GB"/>
              </w:rPr>
              <w:t>, shared with RAF Museum Midlands VES Team</w:t>
            </w:r>
            <w:r w:rsidRPr="005F4A37">
              <w:rPr>
                <w:rFonts w:ascii="Calibri" w:eastAsia="Times New Roman" w:hAnsi="Calibri" w:cs="Calibri"/>
                <w:color w:val="000000"/>
                <w:lang w:eastAsia="en-GB"/>
              </w:rPr>
              <w:br w:type="page"/>
              <w:t>1- 90-99% of CCTV site patrols are claimed to have taken place but here is no documentation or evidence of patrols being completed,  in a calendar month</w:t>
            </w:r>
            <w:r w:rsidRPr="005F4A37">
              <w:rPr>
                <w:rFonts w:ascii="Calibri" w:eastAsia="Times New Roman" w:hAnsi="Calibri" w:cs="Calibri"/>
                <w:color w:val="000000"/>
                <w:lang w:eastAsia="en-GB"/>
              </w:rPr>
              <w:br w:type="page"/>
              <w:t xml:space="preserve">0- Less </w:t>
            </w:r>
            <w:r w:rsidR="00BE0E08" w:rsidRPr="005F4A37">
              <w:rPr>
                <w:rFonts w:ascii="Calibri" w:eastAsia="Times New Roman" w:hAnsi="Calibri" w:cs="Calibri"/>
                <w:color w:val="000000"/>
                <w:lang w:eastAsia="en-GB"/>
              </w:rPr>
              <w:t>than</w:t>
            </w:r>
            <w:r w:rsidRPr="005F4A37">
              <w:rPr>
                <w:rFonts w:ascii="Calibri" w:eastAsia="Times New Roman" w:hAnsi="Calibri" w:cs="Calibri"/>
                <w:color w:val="000000"/>
                <w:lang w:eastAsia="en-GB"/>
              </w:rPr>
              <w:t xml:space="preserve"> 90% of documented CCTV site patrols are completed, in a calendar month, including evidence of actions taken, with written documentation, in the </w:t>
            </w:r>
            <w:r w:rsidR="0049379A" w:rsidRPr="005F4A37">
              <w:rPr>
                <w:rFonts w:ascii="Calibri" w:eastAsia="Times New Roman" w:hAnsi="Calibri" w:cs="Calibri"/>
                <w:color w:val="000000"/>
                <w:lang w:eastAsia="en-GB"/>
              </w:rPr>
              <w:t>predefined</w:t>
            </w:r>
            <w:r w:rsidRPr="005F4A37">
              <w:rPr>
                <w:rFonts w:ascii="Calibri" w:eastAsia="Times New Roman" w:hAnsi="Calibri" w:cs="Calibri"/>
                <w:color w:val="000000"/>
                <w:lang w:eastAsia="en-GB"/>
              </w:rPr>
              <w:t xml:space="preserve"> </w:t>
            </w:r>
            <w:r w:rsidR="0049379A" w:rsidRPr="005F4A37">
              <w:rPr>
                <w:rFonts w:ascii="Calibri" w:eastAsia="Times New Roman" w:hAnsi="Calibri" w:cs="Calibri"/>
                <w:color w:val="000000"/>
                <w:lang w:eastAsia="en-GB"/>
              </w:rPr>
              <w:t>format</w:t>
            </w:r>
            <w:r w:rsidRPr="005F4A37">
              <w:rPr>
                <w:rFonts w:ascii="Calibri" w:eastAsia="Times New Roman" w:hAnsi="Calibri" w:cs="Calibri"/>
                <w:color w:val="000000"/>
                <w:lang w:eastAsia="en-GB"/>
              </w:rPr>
              <w:t>, shared with RAF Museum Midlands VES Team</w:t>
            </w:r>
            <w:r w:rsidRPr="005F4A37">
              <w:rPr>
                <w:rFonts w:ascii="Calibri" w:eastAsia="Times New Roman" w:hAnsi="Calibri" w:cs="Calibri"/>
                <w:color w:val="000000"/>
                <w:lang w:eastAsia="en-GB"/>
              </w:rPr>
              <w:br w:type="page"/>
            </w:r>
            <w:r w:rsidRPr="005F4A37">
              <w:rPr>
                <w:rFonts w:ascii="Calibri" w:eastAsia="Times New Roman" w:hAnsi="Calibri" w:cs="Calibri"/>
                <w:i/>
                <w:iCs/>
                <w:color w:val="000000"/>
                <w:lang w:eastAsia="en-GB"/>
              </w:rPr>
              <w:br w:type="page"/>
            </w:r>
            <w:r w:rsidRPr="005F4A37">
              <w:rPr>
                <w:rFonts w:ascii="Calibri" w:eastAsia="Times New Roman" w:hAnsi="Calibri" w:cs="Calibri"/>
                <w:i/>
                <w:iCs/>
                <w:color w:val="000000"/>
                <w:u w:val="single"/>
                <w:lang w:eastAsia="en-GB"/>
              </w:rPr>
              <w:t>Note</w:t>
            </w:r>
            <w:r w:rsidRPr="005F4A37">
              <w:rPr>
                <w:rFonts w:ascii="Calibri" w:eastAsia="Times New Roman" w:hAnsi="Calibri" w:cs="Calibri"/>
                <w:i/>
                <w:iCs/>
                <w:color w:val="000000"/>
                <w:lang w:eastAsia="en-GB"/>
              </w:rPr>
              <w:t xml:space="preserve">: Documentation will be the </w:t>
            </w:r>
            <w:r w:rsidR="0049379A" w:rsidRPr="005F4A37">
              <w:rPr>
                <w:rFonts w:ascii="Calibri" w:eastAsia="Times New Roman" w:hAnsi="Calibri" w:cs="Calibri"/>
                <w:i/>
                <w:iCs/>
                <w:color w:val="000000"/>
                <w:lang w:eastAsia="en-GB"/>
              </w:rPr>
              <w:t>morning</w:t>
            </w:r>
            <w:r w:rsidRPr="005F4A37">
              <w:rPr>
                <w:rFonts w:ascii="Calibri" w:eastAsia="Times New Roman" w:hAnsi="Calibri" w:cs="Calibri"/>
                <w:i/>
                <w:iCs/>
                <w:color w:val="000000"/>
                <w:lang w:eastAsia="en-GB"/>
              </w:rPr>
              <w:t xml:space="preserve"> handover report to the RAFM Duty Manager and the Midlands VES Team</w:t>
            </w:r>
          </w:p>
        </w:tc>
      </w:tr>
      <w:tr w:rsidR="001E50E4" w:rsidRPr="005F4A37" w14:paraId="552B94B8" w14:textId="77777777" w:rsidTr="001E50E4">
        <w:trPr>
          <w:trHeight w:val="6630"/>
        </w:trPr>
        <w:tc>
          <w:tcPr>
            <w:tcW w:w="2225" w:type="dxa"/>
            <w:tcBorders>
              <w:top w:val="nil"/>
              <w:left w:val="single" w:sz="4" w:space="0" w:color="70AD47"/>
              <w:bottom w:val="single" w:sz="4" w:space="0" w:color="70AD47"/>
              <w:right w:val="single" w:sz="4" w:space="0" w:color="70AD47"/>
            </w:tcBorders>
            <w:shd w:val="clear" w:color="auto" w:fill="auto"/>
            <w:hideMark/>
          </w:tcPr>
          <w:p w14:paraId="7D85CD51" w14:textId="77777777"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lastRenderedPageBreak/>
              <w:t>Percentage of documented incidents, including intruder alarm activations etc., where the required response was instigated within the defined timeframe as laid out in RAFM SOPs?</w:t>
            </w:r>
          </w:p>
        </w:tc>
        <w:tc>
          <w:tcPr>
            <w:tcW w:w="1241" w:type="dxa"/>
            <w:tcBorders>
              <w:top w:val="nil"/>
              <w:left w:val="nil"/>
              <w:bottom w:val="single" w:sz="4" w:space="0" w:color="70AD47"/>
              <w:right w:val="single" w:sz="4" w:space="0" w:color="70AD47"/>
            </w:tcBorders>
            <w:shd w:val="clear" w:color="auto" w:fill="auto"/>
            <w:noWrap/>
            <w:hideMark/>
          </w:tcPr>
          <w:p w14:paraId="1122A34D"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w:t>
            </w:r>
          </w:p>
        </w:tc>
        <w:tc>
          <w:tcPr>
            <w:tcW w:w="1496" w:type="dxa"/>
            <w:tcBorders>
              <w:top w:val="nil"/>
              <w:left w:val="nil"/>
              <w:bottom w:val="single" w:sz="4" w:space="0" w:color="70AD47"/>
              <w:right w:val="single" w:sz="4" w:space="0" w:color="70AD47"/>
            </w:tcBorders>
            <w:shd w:val="clear" w:color="000000" w:fill="FFFFFF"/>
            <w:hideMark/>
          </w:tcPr>
          <w:p w14:paraId="78DF72A6" w14:textId="77777777" w:rsidR="005F4A37" w:rsidRPr="005F4A37" w:rsidRDefault="005F4A37" w:rsidP="005F4A37">
            <w:pPr>
              <w:spacing w:after="0" w:line="240" w:lineRule="auto"/>
              <w:jc w:val="center"/>
              <w:rPr>
                <w:rFonts w:ascii="Calibri" w:eastAsia="Times New Roman" w:hAnsi="Calibri" w:cs="Calibri"/>
                <w:i/>
                <w:iCs/>
                <w:lang w:eastAsia="en-GB"/>
              </w:rPr>
            </w:pPr>
            <w:r w:rsidRPr="005F4A37">
              <w:rPr>
                <w:rFonts w:ascii="Calibri" w:eastAsia="Times New Roman" w:hAnsi="Calibri" w:cs="Calibri"/>
                <w:i/>
                <w:iCs/>
                <w:lang w:eastAsia="en-GB"/>
              </w:rPr>
              <w:t>5.0</w:t>
            </w:r>
          </w:p>
        </w:tc>
        <w:tc>
          <w:tcPr>
            <w:tcW w:w="1842" w:type="dxa"/>
            <w:tcBorders>
              <w:top w:val="nil"/>
              <w:left w:val="nil"/>
              <w:bottom w:val="single" w:sz="4" w:space="0" w:color="70AD47"/>
              <w:right w:val="single" w:sz="4" w:space="0" w:color="70AD47"/>
            </w:tcBorders>
            <w:shd w:val="clear" w:color="000000" w:fill="FFFFFF"/>
            <w:hideMark/>
          </w:tcPr>
          <w:p w14:paraId="2F3E348E"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10.00%</w:t>
            </w:r>
          </w:p>
        </w:tc>
        <w:tc>
          <w:tcPr>
            <w:tcW w:w="8647" w:type="dxa"/>
            <w:tcBorders>
              <w:top w:val="nil"/>
              <w:left w:val="nil"/>
              <w:bottom w:val="single" w:sz="4" w:space="0" w:color="70AD47"/>
              <w:right w:val="single" w:sz="4" w:space="0" w:color="70AD47"/>
            </w:tcBorders>
            <w:shd w:val="clear" w:color="000000" w:fill="FFFFFF"/>
            <w:hideMark/>
          </w:tcPr>
          <w:p w14:paraId="0072F4F2" w14:textId="6894D271"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 xml:space="preserve">5- 100% of shifts have a detailed written report, in the pre-defined format, supplied to the RAFM Duty Manager by 8:30am. Report to </w:t>
            </w:r>
            <w:r w:rsidR="0049379A" w:rsidRPr="005F4A37">
              <w:rPr>
                <w:rFonts w:ascii="Calibri" w:eastAsia="Times New Roman" w:hAnsi="Calibri" w:cs="Calibri"/>
                <w:color w:val="000000"/>
                <w:lang w:eastAsia="en-GB"/>
              </w:rPr>
              <w:t>include</w:t>
            </w:r>
            <w:r w:rsidRPr="005F4A37">
              <w:rPr>
                <w:rFonts w:ascii="Calibri" w:eastAsia="Times New Roman" w:hAnsi="Calibri" w:cs="Calibri"/>
                <w:color w:val="000000"/>
                <w:lang w:eastAsia="en-GB"/>
              </w:rPr>
              <w:t xml:space="preserve"> records of patrols, all incidents and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and details of </w:t>
            </w:r>
            <w:r w:rsidR="00A11E73" w:rsidRPr="005F4A37">
              <w:rPr>
                <w:rFonts w:ascii="Calibri" w:eastAsia="Times New Roman" w:hAnsi="Calibri" w:cs="Calibri"/>
                <w:color w:val="000000"/>
                <w:lang w:eastAsia="en-GB"/>
              </w:rPr>
              <w:t>security</w:t>
            </w:r>
            <w:r w:rsidRPr="005F4A37">
              <w:rPr>
                <w:rFonts w:ascii="Calibri" w:eastAsia="Times New Roman" w:hAnsi="Calibri" w:cs="Calibri"/>
                <w:color w:val="000000"/>
                <w:lang w:eastAsia="en-GB"/>
              </w:rPr>
              <w:t xml:space="preserve"> team actions throughout the shift, unless incidents are ongoing</w:t>
            </w:r>
            <w:r w:rsidRPr="005F4A37">
              <w:rPr>
                <w:rFonts w:ascii="Calibri" w:eastAsia="Times New Roman" w:hAnsi="Calibri" w:cs="Calibri"/>
                <w:color w:val="000000"/>
                <w:lang w:eastAsia="en-GB"/>
              </w:rPr>
              <w:br/>
              <w:t xml:space="preserve">4- 95-99% of shifts have a detailed written report, in the pre-defined format, supplied to the RAFM Duty Manager by 10:00am. Report to </w:t>
            </w:r>
            <w:r w:rsidR="0049379A" w:rsidRPr="005F4A37">
              <w:rPr>
                <w:rFonts w:ascii="Calibri" w:eastAsia="Times New Roman" w:hAnsi="Calibri" w:cs="Calibri"/>
                <w:color w:val="000000"/>
                <w:lang w:eastAsia="en-GB"/>
              </w:rPr>
              <w:t>include</w:t>
            </w:r>
            <w:r w:rsidRPr="005F4A37">
              <w:rPr>
                <w:rFonts w:ascii="Calibri" w:eastAsia="Times New Roman" w:hAnsi="Calibri" w:cs="Calibri"/>
                <w:color w:val="000000"/>
                <w:lang w:eastAsia="en-GB"/>
              </w:rPr>
              <w:t xml:space="preserve"> records of patrols, all incidents and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and details of </w:t>
            </w:r>
            <w:r w:rsidR="00A11E73" w:rsidRPr="005F4A37">
              <w:rPr>
                <w:rFonts w:ascii="Calibri" w:eastAsia="Times New Roman" w:hAnsi="Calibri" w:cs="Calibri"/>
                <w:color w:val="000000"/>
                <w:lang w:eastAsia="en-GB"/>
              </w:rPr>
              <w:t>security</w:t>
            </w:r>
            <w:r w:rsidRPr="005F4A37">
              <w:rPr>
                <w:rFonts w:ascii="Calibri" w:eastAsia="Times New Roman" w:hAnsi="Calibri" w:cs="Calibri"/>
                <w:color w:val="000000"/>
                <w:lang w:eastAsia="en-GB"/>
              </w:rPr>
              <w:t xml:space="preserve"> team actions throughout the shift, unless incidents are ongoing</w:t>
            </w:r>
            <w:r w:rsidRPr="005F4A37">
              <w:rPr>
                <w:rFonts w:ascii="Calibri" w:eastAsia="Times New Roman" w:hAnsi="Calibri" w:cs="Calibri"/>
                <w:color w:val="000000"/>
                <w:lang w:eastAsia="en-GB"/>
              </w:rPr>
              <w:br/>
              <w:t xml:space="preserve">3- 90-94% of shifts have a detailed written report, in the pre-defined format, supplied to the RAFM Duty Manager by 10:00am. Report to </w:t>
            </w:r>
            <w:r w:rsidR="0049379A" w:rsidRPr="005F4A37">
              <w:rPr>
                <w:rFonts w:ascii="Calibri" w:eastAsia="Times New Roman" w:hAnsi="Calibri" w:cs="Calibri"/>
                <w:color w:val="000000"/>
                <w:lang w:eastAsia="en-GB"/>
              </w:rPr>
              <w:t>include</w:t>
            </w:r>
            <w:r w:rsidRPr="005F4A37">
              <w:rPr>
                <w:rFonts w:ascii="Calibri" w:eastAsia="Times New Roman" w:hAnsi="Calibri" w:cs="Calibri"/>
                <w:color w:val="000000"/>
                <w:lang w:eastAsia="en-GB"/>
              </w:rPr>
              <w:t xml:space="preserve"> records of patrols, all incidents and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and details of </w:t>
            </w:r>
            <w:r w:rsidR="00A11E73" w:rsidRPr="005F4A37">
              <w:rPr>
                <w:rFonts w:ascii="Calibri" w:eastAsia="Times New Roman" w:hAnsi="Calibri" w:cs="Calibri"/>
                <w:color w:val="000000"/>
                <w:lang w:eastAsia="en-GB"/>
              </w:rPr>
              <w:t>security</w:t>
            </w:r>
            <w:r w:rsidRPr="005F4A37">
              <w:rPr>
                <w:rFonts w:ascii="Calibri" w:eastAsia="Times New Roman" w:hAnsi="Calibri" w:cs="Calibri"/>
                <w:color w:val="000000"/>
                <w:lang w:eastAsia="en-GB"/>
              </w:rPr>
              <w:t xml:space="preserve"> team actions throughout the shift, unless incidents are ongoing. </w:t>
            </w:r>
            <w:r w:rsidRPr="005F4A37">
              <w:rPr>
                <w:rFonts w:ascii="Calibri" w:eastAsia="Times New Roman" w:hAnsi="Calibri" w:cs="Calibri"/>
                <w:color w:val="000000"/>
                <w:lang w:eastAsia="en-GB"/>
              </w:rPr>
              <w:br/>
              <w:t>2</w:t>
            </w:r>
            <w:proofErr w:type="gramStart"/>
            <w:r w:rsidRPr="005F4A37">
              <w:rPr>
                <w:rFonts w:ascii="Calibri" w:eastAsia="Times New Roman" w:hAnsi="Calibri" w:cs="Calibri"/>
                <w:color w:val="000000"/>
                <w:lang w:eastAsia="en-GB"/>
              </w:rPr>
              <w:t>-  85</w:t>
            </w:r>
            <w:proofErr w:type="gramEnd"/>
            <w:r w:rsidRPr="005F4A37">
              <w:rPr>
                <w:rFonts w:ascii="Calibri" w:eastAsia="Times New Roman" w:hAnsi="Calibri" w:cs="Calibri"/>
                <w:color w:val="000000"/>
                <w:lang w:eastAsia="en-GB"/>
              </w:rPr>
              <w:t xml:space="preserve">-89% of shifts have a detailed written report, in the pre-defined format, supplied to the RAFM Duty Manager by 10:00am. Report to </w:t>
            </w:r>
            <w:r w:rsidR="0049379A" w:rsidRPr="005F4A37">
              <w:rPr>
                <w:rFonts w:ascii="Calibri" w:eastAsia="Times New Roman" w:hAnsi="Calibri" w:cs="Calibri"/>
                <w:color w:val="000000"/>
                <w:lang w:eastAsia="en-GB"/>
              </w:rPr>
              <w:t>include</w:t>
            </w:r>
            <w:r w:rsidRPr="005F4A37">
              <w:rPr>
                <w:rFonts w:ascii="Calibri" w:eastAsia="Times New Roman" w:hAnsi="Calibri" w:cs="Calibri"/>
                <w:color w:val="000000"/>
                <w:lang w:eastAsia="en-GB"/>
              </w:rPr>
              <w:t xml:space="preserve"> records of patrols, all incidents and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and details of </w:t>
            </w:r>
            <w:r w:rsidR="00A11E73" w:rsidRPr="005F4A37">
              <w:rPr>
                <w:rFonts w:ascii="Calibri" w:eastAsia="Times New Roman" w:hAnsi="Calibri" w:cs="Calibri"/>
                <w:color w:val="000000"/>
                <w:lang w:eastAsia="en-GB"/>
              </w:rPr>
              <w:t>security</w:t>
            </w:r>
            <w:r w:rsidRPr="005F4A37">
              <w:rPr>
                <w:rFonts w:ascii="Calibri" w:eastAsia="Times New Roman" w:hAnsi="Calibri" w:cs="Calibri"/>
                <w:color w:val="000000"/>
                <w:lang w:eastAsia="en-GB"/>
              </w:rPr>
              <w:t xml:space="preserve"> team actions throughout the shift, unless incidents are ongoing. Or where there has been 1 </w:t>
            </w:r>
            <w:r w:rsidR="0049379A" w:rsidRPr="005F4A37">
              <w:rPr>
                <w:rFonts w:ascii="Calibri" w:eastAsia="Times New Roman" w:hAnsi="Calibri" w:cs="Calibri"/>
                <w:color w:val="000000"/>
                <w:lang w:eastAsia="en-GB"/>
              </w:rPr>
              <w:t>occurrence</w:t>
            </w:r>
            <w:r w:rsidRPr="005F4A37">
              <w:rPr>
                <w:rFonts w:ascii="Calibri" w:eastAsia="Times New Roman" w:hAnsi="Calibri" w:cs="Calibri"/>
                <w:color w:val="000000"/>
                <w:lang w:eastAsia="en-GB"/>
              </w:rPr>
              <w:t>, in a calendar month where a written report has not be completed and shared with the RAFM Duty Manager at the end of the shift</w:t>
            </w:r>
            <w:r w:rsidRPr="005F4A37">
              <w:rPr>
                <w:rFonts w:ascii="Calibri" w:eastAsia="Times New Roman" w:hAnsi="Calibri" w:cs="Calibri"/>
                <w:color w:val="000000"/>
                <w:lang w:eastAsia="en-GB"/>
              </w:rPr>
              <w:br/>
              <w:t xml:space="preserve">1- 80-84% of shifts have a detailed written report, in the pre-defined format, supplied to the RAFM Duty Manager by 10:00am. Report to </w:t>
            </w:r>
            <w:r w:rsidR="0049379A" w:rsidRPr="005F4A37">
              <w:rPr>
                <w:rFonts w:ascii="Calibri" w:eastAsia="Times New Roman" w:hAnsi="Calibri" w:cs="Calibri"/>
                <w:color w:val="000000"/>
                <w:lang w:eastAsia="en-GB"/>
              </w:rPr>
              <w:t>include</w:t>
            </w:r>
            <w:r w:rsidRPr="005F4A37">
              <w:rPr>
                <w:rFonts w:ascii="Calibri" w:eastAsia="Times New Roman" w:hAnsi="Calibri" w:cs="Calibri"/>
                <w:color w:val="000000"/>
                <w:lang w:eastAsia="en-GB"/>
              </w:rPr>
              <w:t xml:space="preserve"> records of patrols, all incidents and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and details of </w:t>
            </w:r>
            <w:r w:rsidR="00A11E73" w:rsidRPr="005F4A37">
              <w:rPr>
                <w:rFonts w:ascii="Calibri" w:eastAsia="Times New Roman" w:hAnsi="Calibri" w:cs="Calibri"/>
                <w:color w:val="000000"/>
                <w:lang w:eastAsia="en-GB"/>
              </w:rPr>
              <w:t>security</w:t>
            </w:r>
            <w:r w:rsidRPr="005F4A37">
              <w:rPr>
                <w:rFonts w:ascii="Calibri" w:eastAsia="Times New Roman" w:hAnsi="Calibri" w:cs="Calibri"/>
                <w:color w:val="000000"/>
                <w:lang w:eastAsia="en-GB"/>
              </w:rPr>
              <w:t xml:space="preserve"> team actions throughout the shift, unless incidents are </w:t>
            </w:r>
            <w:r w:rsidR="00B25A68" w:rsidRPr="005F4A37">
              <w:rPr>
                <w:rFonts w:ascii="Calibri" w:eastAsia="Times New Roman" w:hAnsi="Calibri" w:cs="Calibri"/>
                <w:color w:val="000000"/>
                <w:lang w:eastAsia="en-GB"/>
              </w:rPr>
              <w:t>on-going</w:t>
            </w:r>
            <w:r w:rsidRPr="005F4A37">
              <w:rPr>
                <w:rFonts w:ascii="Calibri" w:eastAsia="Times New Roman" w:hAnsi="Calibri" w:cs="Calibri"/>
                <w:color w:val="000000"/>
                <w:lang w:eastAsia="en-GB"/>
              </w:rPr>
              <w:t xml:space="preserve">. Or where there has been 2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in a calendar month where a written report has not be completed and shared with the RAFM Duty Manager at the end of the shift</w:t>
            </w:r>
            <w:r w:rsidRPr="005F4A37">
              <w:rPr>
                <w:rFonts w:ascii="Calibri" w:eastAsia="Times New Roman" w:hAnsi="Calibri" w:cs="Calibri"/>
                <w:color w:val="000000"/>
                <w:lang w:eastAsia="en-GB"/>
              </w:rPr>
              <w:br/>
              <w:t xml:space="preserve">0- Less 79% of shifts have a detailed written report, in the pre-defined format, supplied to the RAFM Duty Manager by 10:00am. Report to </w:t>
            </w:r>
            <w:r w:rsidR="0049379A" w:rsidRPr="005F4A37">
              <w:rPr>
                <w:rFonts w:ascii="Calibri" w:eastAsia="Times New Roman" w:hAnsi="Calibri" w:cs="Calibri"/>
                <w:color w:val="000000"/>
                <w:lang w:eastAsia="en-GB"/>
              </w:rPr>
              <w:t>include</w:t>
            </w:r>
            <w:r w:rsidRPr="005F4A37">
              <w:rPr>
                <w:rFonts w:ascii="Calibri" w:eastAsia="Times New Roman" w:hAnsi="Calibri" w:cs="Calibri"/>
                <w:color w:val="000000"/>
                <w:lang w:eastAsia="en-GB"/>
              </w:rPr>
              <w:t xml:space="preserve"> records of patrols, all incidents and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and details of </w:t>
            </w:r>
            <w:r w:rsidR="00A11E73" w:rsidRPr="005F4A37">
              <w:rPr>
                <w:rFonts w:ascii="Calibri" w:eastAsia="Times New Roman" w:hAnsi="Calibri" w:cs="Calibri"/>
                <w:color w:val="000000"/>
                <w:lang w:eastAsia="en-GB"/>
              </w:rPr>
              <w:t>security</w:t>
            </w:r>
            <w:r w:rsidRPr="005F4A37">
              <w:rPr>
                <w:rFonts w:ascii="Calibri" w:eastAsia="Times New Roman" w:hAnsi="Calibri" w:cs="Calibri"/>
                <w:color w:val="000000"/>
                <w:lang w:eastAsia="en-GB"/>
              </w:rPr>
              <w:t xml:space="preserve"> team actions throughout the shift, unless incidents are </w:t>
            </w:r>
            <w:r w:rsidR="00B25A68" w:rsidRPr="005F4A37">
              <w:rPr>
                <w:rFonts w:ascii="Calibri" w:eastAsia="Times New Roman" w:hAnsi="Calibri" w:cs="Calibri"/>
                <w:color w:val="000000"/>
                <w:lang w:eastAsia="en-GB"/>
              </w:rPr>
              <w:t>on-going</w:t>
            </w:r>
            <w:r w:rsidRPr="005F4A37">
              <w:rPr>
                <w:rFonts w:ascii="Calibri" w:eastAsia="Times New Roman" w:hAnsi="Calibri" w:cs="Calibri"/>
                <w:color w:val="000000"/>
                <w:lang w:eastAsia="en-GB"/>
              </w:rPr>
              <w:t xml:space="preserve">. Or where there </w:t>
            </w:r>
            <w:r w:rsidR="009214AA" w:rsidRPr="005F4A37">
              <w:rPr>
                <w:rFonts w:ascii="Calibri" w:eastAsia="Times New Roman" w:hAnsi="Calibri" w:cs="Calibri"/>
                <w:color w:val="000000"/>
                <w:lang w:eastAsia="en-GB"/>
              </w:rPr>
              <w:t>have</w:t>
            </w:r>
            <w:r w:rsidRPr="005F4A37">
              <w:rPr>
                <w:rFonts w:ascii="Calibri" w:eastAsia="Times New Roman" w:hAnsi="Calibri" w:cs="Calibri"/>
                <w:color w:val="000000"/>
                <w:lang w:eastAsia="en-GB"/>
              </w:rPr>
              <w:t xml:space="preserve"> been 3 or more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in a calendar month where a written report has not </w:t>
            </w:r>
            <w:r w:rsidR="00B24B51" w:rsidRPr="005F4A37">
              <w:rPr>
                <w:rFonts w:ascii="Calibri" w:eastAsia="Times New Roman" w:hAnsi="Calibri" w:cs="Calibri"/>
                <w:color w:val="000000"/>
                <w:lang w:eastAsia="en-GB"/>
              </w:rPr>
              <w:t>been</w:t>
            </w:r>
            <w:r w:rsidRPr="005F4A37">
              <w:rPr>
                <w:rFonts w:ascii="Calibri" w:eastAsia="Times New Roman" w:hAnsi="Calibri" w:cs="Calibri"/>
                <w:color w:val="000000"/>
                <w:lang w:eastAsia="en-GB"/>
              </w:rPr>
              <w:t xml:space="preserve"> completed and shared with the RAFM Duty Manager at the end of the shift</w:t>
            </w:r>
            <w:r w:rsidRPr="005F4A37">
              <w:rPr>
                <w:rFonts w:ascii="Calibri" w:eastAsia="Times New Roman" w:hAnsi="Calibri" w:cs="Calibri"/>
                <w:color w:val="000000"/>
                <w:lang w:eastAsia="en-GB"/>
              </w:rPr>
              <w:br/>
            </w:r>
            <w:r w:rsidRPr="005F4A37">
              <w:rPr>
                <w:rFonts w:ascii="Calibri" w:eastAsia="Times New Roman" w:hAnsi="Calibri" w:cs="Calibri"/>
                <w:color w:val="000000"/>
                <w:lang w:eastAsia="en-GB"/>
              </w:rPr>
              <w:br/>
            </w:r>
            <w:r w:rsidRPr="005F4A37">
              <w:rPr>
                <w:rFonts w:ascii="Calibri" w:eastAsia="Times New Roman" w:hAnsi="Calibri" w:cs="Calibri"/>
                <w:i/>
                <w:iCs/>
                <w:color w:val="000000"/>
                <w:u w:val="single"/>
                <w:lang w:eastAsia="en-GB"/>
              </w:rPr>
              <w:t>Note</w:t>
            </w:r>
            <w:r w:rsidRPr="005F4A37">
              <w:rPr>
                <w:rFonts w:ascii="Calibri" w:eastAsia="Times New Roman" w:hAnsi="Calibri" w:cs="Calibri"/>
                <w:i/>
                <w:iCs/>
                <w:color w:val="000000"/>
                <w:lang w:eastAsia="en-GB"/>
              </w:rPr>
              <w:t xml:space="preserve">: Written report is an electronic report </w:t>
            </w:r>
          </w:p>
        </w:tc>
      </w:tr>
      <w:tr w:rsidR="001E50E4" w:rsidRPr="005F4A37" w14:paraId="02345EBA" w14:textId="77777777" w:rsidTr="001E50E4">
        <w:trPr>
          <w:trHeight w:val="2700"/>
        </w:trPr>
        <w:tc>
          <w:tcPr>
            <w:tcW w:w="2225" w:type="dxa"/>
            <w:tcBorders>
              <w:top w:val="nil"/>
              <w:left w:val="single" w:sz="4" w:space="0" w:color="70AD47"/>
              <w:bottom w:val="single" w:sz="4" w:space="0" w:color="70AD47"/>
              <w:right w:val="single" w:sz="4" w:space="0" w:color="70AD47"/>
            </w:tcBorders>
            <w:shd w:val="clear" w:color="auto" w:fill="auto"/>
            <w:hideMark/>
          </w:tcPr>
          <w:p w14:paraId="03F54884" w14:textId="3B00B6D3"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lastRenderedPageBreak/>
              <w:t xml:space="preserve">Percentage of documented daily checks of the Radio, CCTV and PA Systems completed and recorded in the control room log, with faults reported via the Museum's online </w:t>
            </w:r>
            <w:r w:rsidR="00A11E73" w:rsidRPr="005F4A37">
              <w:rPr>
                <w:rFonts w:ascii="Calibri" w:eastAsia="Times New Roman" w:hAnsi="Calibri" w:cs="Calibri"/>
                <w:color w:val="000000"/>
                <w:lang w:eastAsia="en-GB"/>
              </w:rPr>
              <w:t>maintenance</w:t>
            </w:r>
            <w:r w:rsidRPr="005F4A37">
              <w:rPr>
                <w:rFonts w:ascii="Calibri" w:eastAsia="Times New Roman" w:hAnsi="Calibri" w:cs="Calibri"/>
                <w:color w:val="000000"/>
                <w:lang w:eastAsia="en-GB"/>
              </w:rPr>
              <w:t xml:space="preserve"> reporting tool within 4 hours of discovery.</w:t>
            </w:r>
          </w:p>
        </w:tc>
        <w:tc>
          <w:tcPr>
            <w:tcW w:w="1241" w:type="dxa"/>
            <w:tcBorders>
              <w:top w:val="nil"/>
              <w:left w:val="nil"/>
              <w:bottom w:val="single" w:sz="4" w:space="0" w:color="70AD47"/>
              <w:right w:val="single" w:sz="4" w:space="0" w:color="70AD47"/>
            </w:tcBorders>
            <w:shd w:val="clear" w:color="auto" w:fill="auto"/>
            <w:noWrap/>
            <w:hideMark/>
          </w:tcPr>
          <w:p w14:paraId="73EB9D95"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5%</w:t>
            </w:r>
          </w:p>
        </w:tc>
        <w:tc>
          <w:tcPr>
            <w:tcW w:w="1496" w:type="dxa"/>
            <w:tcBorders>
              <w:top w:val="nil"/>
              <w:left w:val="nil"/>
              <w:bottom w:val="single" w:sz="4" w:space="0" w:color="70AD47"/>
              <w:right w:val="single" w:sz="4" w:space="0" w:color="70AD47"/>
            </w:tcBorders>
            <w:shd w:val="clear" w:color="000000" w:fill="FFFFFF"/>
            <w:hideMark/>
          </w:tcPr>
          <w:p w14:paraId="31094EB9"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5.0</w:t>
            </w:r>
          </w:p>
        </w:tc>
        <w:tc>
          <w:tcPr>
            <w:tcW w:w="1842" w:type="dxa"/>
            <w:tcBorders>
              <w:top w:val="nil"/>
              <w:left w:val="nil"/>
              <w:bottom w:val="single" w:sz="4" w:space="0" w:color="70AD47"/>
              <w:right w:val="single" w:sz="4" w:space="0" w:color="70AD47"/>
            </w:tcBorders>
            <w:shd w:val="clear" w:color="000000" w:fill="FFFFFF"/>
            <w:hideMark/>
          </w:tcPr>
          <w:p w14:paraId="4D1DD0C5"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5.00%</w:t>
            </w:r>
          </w:p>
        </w:tc>
        <w:tc>
          <w:tcPr>
            <w:tcW w:w="8647" w:type="dxa"/>
            <w:tcBorders>
              <w:top w:val="nil"/>
              <w:left w:val="nil"/>
              <w:bottom w:val="single" w:sz="4" w:space="0" w:color="70AD47"/>
              <w:right w:val="single" w:sz="4" w:space="0" w:color="70AD47"/>
            </w:tcBorders>
            <w:shd w:val="clear" w:color="000000" w:fill="FFFFFF"/>
            <w:hideMark/>
          </w:tcPr>
          <w:p w14:paraId="0BDEECF0" w14:textId="4BDFC83E"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 xml:space="preserve">5- 100%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w:t>
            </w:r>
            <w:r w:rsidRPr="005F4A37">
              <w:rPr>
                <w:rFonts w:ascii="Calibri" w:eastAsia="Times New Roman" w:hAnsi="Calibri" w:cs="Calibri"/>
                <w:color w:val="000000"/>
                <w:lang w:eastAsia="en-GB"/>
              </w:rPr>
              <w:br/>
              <w:t xml:space="preserve">4- 95-99%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w:t>
            </w:r>
            <w:r w:rsidRPr="005F4A37">
              <w:rPr>
                <w:rFonts w:ascii="Calibri" w:eastAsia="Times New Roman" w:hAnsi="Calibri" w:cs="Calibri"/>
                <w:color w:val="000000"/>
                <w:lang w:eastAsia="en-GB"/>
              </w:rPr>
              <w:br/>
              <w:t xml:space="preserve">3- 90-94%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w:t>
            </w:r>
            <w:r w:rsidRPr="005F4A37">
              <w:rPr>
                <w:rFonts w:ascii="Calibri" w:eastAsia="Times New Roman" w:hAnsi="Calibri" w:cs="Calibri"/>
                <w:color w:val="000000"/>
                <w:lang w:eastAsia="en-GB"/>
              </w:rPr>
              <w:br/>
              <w:t xml:space="preserve">2- 85-89%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Or 1 </w:t>
            </w:r>
            <w:r w:rsidR="0049379A" w:rsidRPr="005F4A37">
              <w:rPr>
                <w:rFonts w:ascii="Calibri" w:eastAsia="Times New Roman" w:hAnsi="Calibri" w:cs="Calibri"/>
                <w:color w:val="000000"/>
                <w:lang w:eastAsia="en-GB"/>
              </w:rPr>
              <w:t>occurrence</w:t>
            </w:r>
            <w:r w:rsidRPr="005F4A37">
              <w:rPr>
                <w:rFonts w:ascii="Calibri" w:eastAsia="Times New Roman" w:hAnsi="Calibri" w:cs="Calibri"/>
                <w:color w:val="000000"/>
                <w:lang w:eastAsia="en-GB"/>
              </w:rPr>
              <w:t xml:space="preserve">, within a calendar month where untrained staff are used in </w:t>
            </w:r>
            <w:r w:rsidR="00A11E73" w:rsidRPr="005F4A37">
              <w:rPr>
                <w:rFonts w:ascii="Calibri" w:eastAsia="Times New Roman" w:hAnsi="Calibri" w:cs="Calibri"/>
                <w:color w:val="000000"/>
                <w:lang w:eastAsia="en-GB"/>
              </w:rPr>
              <w:t>response</w:t>
            </w:r>
            <w:r w:rsidRPr="005F4A37">
              <w:rPr>
                <w:rFonts w:ascii="Calibri" w:eastAsia="Times New Roman" w:hAnsi="Calibri" w:cs="Calibri"/>
                <w:color w:val="000000"/>
                <w:lang w:eastAsia="en-GB"/>
              </w:rPr>
              <w:t xml:space="preserve"> to a 'call off' request</w:t>
            </w:r>
            <w:r w:rsidRPr="005F4A37">
              <w:rPr>
                <w:rFonts w:ascii="Calibri" w:eastAsia="Times New Roman" w:hAnsi="Calibri" w:cs="Calibri"/>
                <w:color w:val="000000"/>
                <w:lang w:eastAsia="en-GB"/>
              </w:rPr>
              <w:br/>
              <w:t xml:space="preserve">1- 80-84%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Or 2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within a calendar month where untrained staff are used in </w:t>
            </w:r>
            <w:r w:rsidR="00A11E73" w:rsidRPr="005F4A37">
              <w:rPr>
                <w:rFonts w:ascii="Calibri" w:eastAsia="Times New Roman" w:hAnsi="Calibri" w:cs="Calibri"/>
                <w:color w:val="000000"/>
                <w:lang w:eastAsia="en-GB"/>
              </w:rPr>
              <w:t>response</w:t>
            </w:r>
            <w:r w:rsidRPr="005F4A37">
              <w:rPr>
                <w:rFonts w:ascii="Calibri" w:eastAsia="Times New Roman" w:hAnsi="Calibri" w:cs="Calibri"/>
                <w:color w:val="000000"/>
                <w:lang w:eastAsia="en-GB"/>
              </w:rPr>
              <w:t xml:space="preserve"> to a 'call off' request</w:t>
            </w:r>
            <w:r w:rsidRPr="005F4A37">
              <w:rPr>
                <w:rFonts w:ascii="Calibri" w:eastAsia="Times New Roman" w:hAnsi="Calibri" w:cs="Calibri"/>
                <w:color w:val="000000"/>
                <w:lang w:eastAsia="en-GB"/>
              </w:rPr>
              <w:br/>
              <w:t xml:space="preserve">0- Less </w:t>
            </w:r>
            <w:r w:rsidR="009214AA" w:rsidRPr="005F4A37">
              <w:rPr>
                <w:rFonts w:ascii="Calibri" w:eastAsia="Times New Roman" w:hAnsi="Calibri" w:cs="Calibri"/>
                <w:color w:val="000000"/>
                <w:lang w:eastAsia="en-GB"/>
              </w:rPr>
              <w:t>than</w:t>
            </w:r>
            <w:r w:rsidRPr="005F4A37">
              <w:rPr>
                <w:rFonts w:ascii="Calibri" w:eastAsia="Times New Roman" w:hAnsi="Calibri" w:cs="Calibri"/>
                <w:color w:val="000000"/>
                <w:lang w:eastAsia="en-GB"/>
              </w:rPr>
              <w:t xml:space="preserve"> 79% </w:t>
            </w:r>
            <w:r w:rsidR="00B25A68" w:rsidRPr="005F4A37">
              <w:rPr>
                <w:rFonts w:ascii="Calibri" w:eastAsia="Times New Roman" w:hAnsi="Calibri" w:cs="Calibri"/>
                <w:color w:val="000000"/>
                <w:lang w:eastAsia="en-GB"/>
              </w:rPr>
              <w:t>of’ call</w:t>
            </w:r>
            <w:r w:rsidRPr="005F4A37">
              <w:rPr>
                <w:rFonts w:ascii="Calibri" w:eastAsia="Times New Roman" w:hAnsi="Calibri" w:cs="Calibri"/>
                <w:color w:val="000000"/>
                <w:lang w:eastAsia="en-GB"/>
              </w:rPr>
              <w:t xml:space="preserve">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Or 3 or more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within a calendar month where untrained staff are used in </w:t>
            </w:r>
            <w:r w:rsidR="00A11E73" w:rsidRPr="005F4A37">
              <w:rPr>
                <w:rFonts w:ascii="Calibri" w:eastAsia="Times New Roman" w:hAnsi="Calibri" w:cs="Calibri"/>
                <w:color w:val="000000"/>
                <w:lang w:eastAsia="en-GB"/>
              </w:rPr>
              <w:t>response</w:t>
            </w:r>
            <w:r w:rsidRPr="005F4A37">
              <w:rPr>
                <w:rFonts w:ascii="Calibri" w:eastAsia="Times New Roman" w:hAnsi="Calibri" w:cs="Calibri"/>
                <w:color w:val="000000"/>
                <w:lang w:eastAsia="en-GB"/>
              </w:rPr>
              <w:t xml:space="preserve"> to a 'call off' request</w:t>
            </w:r>
          </w:p>
        </w:tc>
      </w:tr>
      <w:tr w:rsidR="001E50E4" w:rsidRPr="005F4A37" w14:paraId="460BE902" w14:textId="77777777" w:rsidTr="001E50E4">
        <w:trPr>
          <w:trHeight w:val="2700"/>
        </w:trPr>
        <w:tc>
          <w:tcPr>
            <w:tcW w:w="2225" w:type="dxa"/>
            <w:tcBorders>
              <w:top w:val="nil"/>
              <w:left w:val="single" w:sz="4" w:space="0" w:color="70AD47"/>
              <w:bottom w:val="single" w:sz="4" w:space="0" w:color="70AD47"/>
              <w:right w:val="single" w:sz="4" w:space="0" w:color="70AD47"/>
            </w:tcBorders>
            <w:shd w:val="clear" w:color="auto" w:fill="auto"/>
            <w:hideMark/>
          </w:tcPr>
          <w:p w14:paraId="2E22A724" w14:textId="0924C5AA"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 xml:space="preserve">Percentage of RAFM / RAFMEL requests for ‘call off’ services successfully fulfilled by appropriately qualified personnel following a ‘with notice’ request, i.e., with more than 7 clear </w:t>
            </w:r>
            <w:r w:rsidR="009214AA" w:rsidRPr="005F4A37">
              <w:rPr>
                <w:rFonts w:ascii="Calibri" w:eastAsia="Times New Roman" w:hAnsi="Calibri" w:cs="Calibri"/>
                <w:color w:val="000000"/>
                <w:lang w:eastAsia="en-GB"/>
              </w:rPr>
              <w:t>days’ notice</w:t>
            </w:r>
            <w:r w:rsidRPr="005F4A37">
              <w:rPr>
                <w:rFonts w:ascii="Calibri" w:eastAsia="Times New Roman" w:hAnsi="Calibri" w:cs="Calibri"/>
                <w:color w:val="000000"/>
                <w:lang w:eastAsia="en-GB"/>
              </w:rPr>
              <w:t>.</w:t>
            </w:r>
          </w:p>
        </w:tc>
        <w:tc>
          <w:tcPr>
            <w:tcW w:w="1241" w:type="dxa"/>
            <w:tcBorders>
              <w:top w:val="nil"/>
              <w:left w:val="nil"/>
              <w:bottom w:val="single" w:sz="4" w:space="0" w:color="70AD47"/>
              <w:right w:val="single" w:sz="4" w:space="0" w:color="70AD47"/>
            </w:tcBorders>
            <w:shd w:val="clear" w:color="auto" w:fill="auto"/>
            <w:noWrap/>
            <w:hideMark/>
          </w:tcPr>
          <w:p w14:paraId="0272D1F2"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w:t>
            </w:r>
          </w:p>
        </w:tc>
        <w:tc>
          <w:tcPr>
            <w:tcW w:w="1496" w:type="dxa"/>
            <w:tcBorders>
              <w:top w:val="nil"/>
              <w:left w:val="nil"/>
              <w:bottom w:val="single" w:sz="4" w:space="0" w:color="70AD47"/>
              <w:right w:val="single" w:sz="4" w:space="0" w:color="70AD47"/>
            </w:tcBorders>
            <w:shd w:val="clear" w:color="000000" w:fill="FFFFFF"/>
            <w:hideMark/>
          </w:tcPr>
          <w:p w14:paraId="09ECEE6F"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5.0</w:t>
            </w:r>
          </w:p>
        </w:tc>
        <w:tc>
          <w:tcPr>
            <w:tcW w:w="1842" w:type="dxa"/>
            <w:tcBorders>
              <w:top w:val="nil"/>
              <w:left w:val="nil"/>
              <w:bottom w:val="single" w:sz="4" w:space="0" w:color="70AD47"/>
              <w:right w:val="single" w:sz="4" w:space="0" w:color="70AD47"/>
            </w:tcBorders>
            <w:shd w:val="clear" w:color="000000" w:fill="FFFFFF"/>
            <w:hideMark/>
          </w:tcPr>
          <w:p w14:paraId="6183D0AC"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10.00%</w:t>
            </w:r>
          </w:p>
        </w:tc>
        <w:tc>
          <w:tcPr>
            <w:tcW w:w="8647" w:type="dxa"/>
            <w:tcBorders>
              <w:top w:val="nil"/>
              <w:left w:val="nil"/>
              <w:bottom w:val="single" w:sz="4" w:space="0" w:color="70AD47"/>
              <w:right w:val="single" w:sz="4" w:space="0" w:color="70AD47"/>
            </w:tcBorders>
            <w:shd w:val="clear" w:color="000000" w:fill="FFFFFF"/>
            <w:hideMark/>
          </w:tcPr>
          <w:p w14:paraId="18E937BC" w14:textId="6ECFAE0A"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 xml:space="preserve">5- 100%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w:t>
            </w:r>
            <w:r w:rsidRPr="005F4A37">
              <w:rPr>
                <w:rFonts w:ascii="Calibri" w:eastAsia="Times New Roman" w:hAnsi="Calibri" w:cs="Calibri"/>
                <w:color w:val="000000"/>
                <w:lang w:eastAsia="en-GB"/>
              </w:rPr>
              <w:br/>
              <w:t xml:space="preserve">4- 95-99%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w:t>
            </w:r>
            <w:r w:rsidRPr="005F4A37">
              <w:rPr>
                <w:rFonts w:ascii="Calibri" w:eastAsia="Times New Roman" w:hAnsi="Calibri" w:cs="Calibri"/>
                <w:color w:val="000000"/>
                <w:lang w:eastAsia="en-GB"/>
              </w:rPr>
              <w:br/>
              <w:t xml:space="preserve">3- 90-94%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w:t>
            </w:r>
            <w:r w:rsidRPr="005F4A37">
              <w:rPr>
                <w:rFonts w:ascii="Calibri" w:eastAsia="Times New Roman" w:hAnsi="Calibri" w:cs="Calibri"/>
                <w:color w:val="000000"/>
                <w:lang w:eastAsia="en-GB"/>
              </w:rPr>
              <w:br/>
              <w:t xml:space="preserve">2- 85-89%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Or 1 </w:t>
            </w:r>
            <w:r w:rsidR="0049379A" w:rsidRPr="005F4A37">
              <w:rPr>
                <w:rFonts w:ascii="Calibri" w:eastAsia="Times New Roman" w:hAnsi="Calibri" w:cs="Calibri"/>
                <w:color w:val="000000"/>
                <w:lang w:eastAsia="en-GB"/>
              </w:rPr>
              <w:t>occurrence</w:t>
            </w:r>
            <w:r w:rsidRPr="005F4A37">
              <w:rPr>
                <w:rFonts w:ascii="Calibri" w:eastAsia="Times New Roman" w:hAnsi="Calibri" w:cs="Calibri"/>
                <w:color w:val="000000"/>
                <w:lang w:eastAsia="en-GB"/>
              </w:rPr>
              <w:t xml:space="preserve">, within a calendar month where untrained staff are used in </w:t>
            </w:r>
            <w:r w:rsidR="00A11E73" w:rsidRPr="005F4A37">
              <w:rPr>
                <w:rFonts w:ascii="Calibri" w:eastAsia="Times New Roman" w:hAnsi="Calibri" w:cs="Calibri"/>
                <w:color w:val="000000"/>
                <w:lang w:eastAsia="en-GB"/>
              </w:rPr>
              <w:t>response</w:t>
            </w:r>
            <w:r w:rsidRPr="005F4A37">
              <w:rPr>
                <w:rFonts w:ascii="Calibri" w:eastAsia="Times New Roman" w:hAnsi="Calibri" w:cs="Calibri"/>
                <w:color w:val="000000"/>
                <w:lang w:eastAsia="en-GB"/>
              </w:rPr>
              <w:t xml:space="preserve"> to a 'call off' request</w:t>
            </w:r>
            <w:r w:rsidRPr="005F4A37">
              <w:rPr>
                <w:rFonts w:ascii="Calibri" w:eastAsia="Times New Roman" w:hAnsi="Calibri" w:cs="Calibri"/>
                <w:color w:val="000000"/>
                <w:lang w:eastAsia="en-GB"/>
              </w:rPr>
              <w:br/>
              <w:t xml:space="preserve">1- 80-84%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Or 2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within a calendar month where untrained staff are used in </w:t>
            </w:r>
            <w:r w:rsidR="00A11E73" w:rsidRPr="005F4A37">
              <w:rPr>
                <w:rFonts w:ascii="Calibri" w:eastAsia="Times New Roman" w:hAnsi="Calibri" w:cs="Calibri"/>
                <w:color w:val="000000"/>
                <w:lang w:eastAsia="en-GB"/>
              </w:rPr>
              <w:t>response</w:t>
            </w:r>
            <w:r w:rsidRPr="005F4A37">
              <w:rPr>
                <w:rFonts w:ascii="Calibri" w:eastAsia="Times New Roman" w:hAnsi="Calibri" w:cs="Calibri"/>
                <w:color w:val="000000"/>
                <w:lang w:eastAsia="en-GB"/>
              </w:rPr>
              <w:t xml:space="preserve"> to a 'call off' request</w:t>
            </w:r>
            <w:r w:rsidRPr="005F4A37">
              <w:rPr>
                <w:rFonts w:ascii="Calibri" w:eastAsia="Times New Roman" w:hAnsi="Calibri" w:cs="Calibri"/>
                <w:color w:val="000000"/>
                <w:lang w:eastAsia="en-GB"/>
              </w:rPr>
              <w:br/>
              <w:t xml:space="preserve">0- Less </w:t>
            </w:r>
            <w:r w:rsidR="009214AA" w:rsidRPr="005F4A37">
              <w:rPr>
                <w:rFonts w:ascii="Calibri" w:eastAsia="Times New Roman" w:hAnsi="Calibri" w:cs="Calibri"/>
                <w:color w:val="000000"/>
                <w:lang w:eastAsia="en-GB"/>
              </w:rPr>
              <w:t>than</w:t>
            </w:r>
            <w:r w:rsidRPr="005F4A37">
              <w:rPr>
                <w:rFonts w:ascii="Calibri" w:eastAsia="Times New Roman" w:hAnsi="Calibri" w:cs="Calibri"/>
                <w:color w:val="000000"/>
                <w:lang w:eastAsia="en-GB"/>
              </w:rPr>
              <w:t xml:space="preserve"> 79% </w:t>
            </w:r>
            <w:r w:rsidR="00B25A68" w:rsidRPr="005F4A37">
              <w:rPr>
                <w:rFonts w:ascii="Calibri" w:eastAsia="Times New Roman" w:hAnsi="Calibri" w:cs="Calibri"/>
                <w:color w:val="000000"/>
                <w:lang w:eastAsia="en-GB"/>
              </w:rPr>
              <w:t>of’ call</w:t>
            </w:r>
            <w:r w:rsidRPr="005F4A37">
              <w:rPr>
                <w:rFonts w:ascii="Calibri" w:eastAsia="Times New Roman" w:hAnsi="Calibri" w:cs="Calibri"/>
                <w:color w:val="000000"/>
                <w:lang w:eastAsia="en-GB"/>
              </w:rPr>
              <w:t xml:space="preserve">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Or 3 or more </w:t>
            </w:r>
            <w:r w:rsidR="0049379A" w:rsidRPr="005F4A37">
              <w:rPr>
                <w:rFonts w:ascii="Calibri" w:eastAsia="Times New Roman" w:hAnsi="Calibri" w:cs="Calibri"/>
                <w:color w:val="000000"/>
                <w:lang w:eastAsia="en-GB"/>
              </w:rPr>
              <w:t>occurrences</w:t>
            </w:r>
            <w:r w:rsidRPr="005F4A37">
              <w:rPr>
                <w:rFonts w:ascii="Calibri" w:eastAsia="Times New Roman" w:hAnsi="Calibri" w:cs="Calibri"/>
                <w:color w:val="000000"/>
                <w:lang w:eastAsia="en-GB"/>
              </w:rPr>
              <w:t xml:space="preserve">, within a calendar month where untrained staff are used in </w:t>
            </w:r>
            <w:r w:rsidR="00A11E73" w:rsidRPr="005F4A37">
              <w:rPr>
                <w:rFonts w:ascii="Calibri" w:eastAsia="Times New Roman" w:hAnsi="Calibri" w:cs="Calibri"/>
                <w:color w:val="000000"/>
                <w:lang w:eastAsia="en-GB"/>
              </w:rPr>
              <w:t>response</w:t>
            </w:r>
            <w:r w:rsidRPr="005F4A37">
              <w:rPr>
                <w:rFonts w:ascii="Calibri" w:eastAsia="Times New Roman" w:hAnsi="Calibri" w:cs="Calibri"/>
                <w:color w:val="000000"/>
                <w:lang w:eastAsia="en-GB"/>
              </w:rPr>
              <w:t xml:space="preserve"> to a 'call off' request</w:t>
            </w:r>
          </w:p>
        </w:tc>
      </w:tr>
      <w:tr w:rsidR="001E50E4" w:rsidRPr="005F4A37" w14:paraId="6F00F9EE" w14:textId="77777777" w:rsidTr="001E50E4">
        <w:trPr>
          <w:trHeight w:val="1800"/>
        </w:trPr>
        <w:tc>
          <w:tcPr>
            <w:tcW w:w="2225" w:type="dxa"/>
            <w:tcBorders>
              <w:top w:val="nil"/>
              <w:left w:val="single" w:sz="4" w:space="0" w:color="70AD47"/>
              <w:bottom w:val="nil"/>
              <w:right w:val="single" w:sz="4" w:space="0" w:color="70AD47"/>
            </w:tcBorders>
            <w:shd w:val="clear" w:color="auto" w:fill="auto"/>
            <w:hideMark/>
          </w:tcPr>
          <w:p w14:paraId="51F6D707" w14:textId="7E8BC971"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lastRenderedPageBreak/>
              <w:t xml:space="preserve">Percentage of RAFM / RAFMEL requests for ‘call off’ services successfully fulfilled by appropriately qualified personnel following a ‘without notice’ request, i.e., with the less than 7 clear </w:t>
            </w:r>
            <w:r w:rsidR="009214AA" w:rsidRPr="005F4A37">
              <w:rPr>
                <w:rFonts w:ascii="Calibri" w:eastAsia="Times New Roman" w:hAnsi="Calibri" w:cs="Calibri"/>
                <w:color w:val="000000"/>
                <w:lang w:eastAsia="en-GB"/>
              </w:rPr>
              <w:t>days’ notice</w:t>
            </w:r>
          </w:p>
        </w:tc>
        <w:tc>
          <w:tcPr>
            <w:tcW w:w="1241" w:type="dxa"/>
            <w:tcBorders>
              <w:top w:val="nil"/>
              <w:left w:val="nil"/>
              <w:bottom w:val="single" w:sz="4" w:space="0" w:color="70AD47"/>
              <w:right w:val="single" w:sz="4" w:space="0" w:color="70AD47"/>
            </w:tcBorders>
            <w:shd w:val="clear" w:color="auto" w:fill="auto"/>
            <w:noWrap/>
            <w:hideMark/>
          </w:tcPr>
          <w:p w14:paraId="05A41791"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5%</w:t>
            </w:r>
          </w:p>
        </w:tc>
        <w:tc>
          <w:tcPr>
            <w:tcW w:w="1496" w:type="dxa"/>
            <w:tcBorders>
              <w:top w:val="nil"/>
              <w:left w:val="nil"/>
              <w:bottom w:val="single" w:sz="4" w:space="0" w:color="70AD47"/>
              <w:right w:val="single" w:sz="4" w:space="0" w:color="70AD47"/>
            </w:tcBorders>
            <w:shd w:val="clear" w:color="000000" w:fill="FFFFFF"/>
            <w:hideMark/>
          </w:tcPr>
          <w:p w14:paraId="0328B7FF"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5.0</w:t>
            </w:r>
          </w:p>
        </w:tc>
        <w:tc>
          <w:tcPr>
            <w:tcW w:w="1842" w:type="dxa"/>
            <w:tcBorders>
              <w:top w:val="nil"/>
              <w:left w:val="nil"/>
              <w:bottom w:val="single" w:sz="4" w:space="0" w:color="70AD47"/>
              <w:right w:val="single" w:sz="4" w:space="0" w:color="70AD47"/>
            </w:tcBorders>
            <w:shd w:val="clear" w:color="000000" w:fill="FFFFFF"/>
            <w:hideMark/>
          </w:tcPr>
          <w:p w14:paraId="4C276C74" w14:textId="77777777" w:rsidR="005F4A37" w:rsidRPr="005F4A37" w:rsidRDefault="005F4A37" w:rsidP="005F4A37">
            <w:pPr>
              <w:spacing w:after="0" w:line="240" w:lineRule="auto"/>
              <w:jc w:val="center"/>
              <w:rPr>
                <w:rFonts w:ascii="Calibri" w:eastAsia="Times New Roman" w:hAnsi="Calibri" w:cs="Calibri"/>
                <w:color w:val="000000"/>
                <w:lang w:eastAsia="en-GB"/>
              </w:rPr>
            </w:pPr>
            <w:r w:rsidRPr="005F4A37">
              <w:rPr>
                <w:rFonts w:ascii="Calibri" w:eastAsia="Times New Roman" w:hAnsi="Calibri" w:cs="Calibri"/>
                <w:color w:val="000000"/>
                <w:lang w:eastAsia="en-GB"/>
              </w:rPr>
              <w:t>5.00%</w:t>
            </w:r>
          </w:p>
        </w:tc>
        <w:tc>
          <w:tcPr>
            <w:tcW w:w="8647" w:type="dxa"/>
            <w:tcBorders>
              <w:top w:val="nil"/>
              <w:left w:val="nil"/>
              <w:bottom w:val="single" w:sz="4" w:space="0" w:color="70AD47"/>
              <w:right w:val="single" w:sz="4" w:space="0" w:color="70AD47"/>
            </w:tcBorders>
            <w:shd w:val="clear" w:color="000000" w:fill="FFFFFF"/>
            <w:hideMark/>
          </w:tcPr>
          <w:p w14:paraId="1F788E8A" w14:textId="6A2F0F09" w:rsidR="005F4A37" w:rsidRPr="005F4A37" w:rsidRDefault="005F4A37" w:rsidP="005F4A37">
            <w:pPr>
              <w:spacing w:after="0" w:line="240" w:lineRule="auto"/>
              <w:rPr>
                <w:rFonts w:ascii="Calibri" w:eastAsia="Times New Roman" w:hAnsi="Calibri" w:cs="Calibri"/>
                <w:color w:val="000000"/>
                <w:lang w:eastAsia="en-GB"/>
              </w:rPr>
            </w:pPr>
            <w:r w:rsidRPr="005F4A37">
              <w:rPr>
                <w:rFonts w:ascii="Calibri" w:eastAsia="Times New Roman" w:hAnsi="Calibri" w:cs="Calibri"/>
                <w:color w:val="000000"/>
                <w:lang w:eastAsia="en-GB"/>
              </w:rPr>
              <w:t xml:space="preserve">5- 100%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w:t>
            </w:r>
            <w:r w:rsidRPr="005F4A37">
              <w:rPr>
                <w:rFonts w:ascii="Calibri" w:eastAsia="Times New Roman" w:hAnsi="Calibri" w:cs="Calibri"/>
                <w:color w:val="000000"/>
                <w:lang w:eastAsia="en-GB"/>
              </w:rPr>
              <w:br/>
              <w:t xml:space="preserve">4- 90 -99%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w:t>
            </w:r>
            <w:r w:rsidRPr="005F4A37">
              <w:rPr>
                <w:rFonts w:ascii="Calibri" w:eastAsia="Times New Roman" w:hAnsi="Calibri" w:cs="Calibri"/>
                <w:color w:val="000000"/>
                <w:lang w:eastAsia="en-GB"/>
              </w:rPr>
              <w:br/>
              <w:t xml:space="preserve">3- 80 - 89%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w:t>
            </w:r>
            <w:r w:rsidRPr="005F4A37">
              <w:rPr>
                <w:rFonts w:ascii="Calibri" w:eastAsia="Times New Roman" w:hAnsi="Calibri" w:cs="Calibri"/>
                <w:color w:val="000000"/>
                <w:lang w:eastAsia="en-GB"/>
              </w:rPr>
              <w:br/>
              <w:t xml:space="preserve">2- 70 -79%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w:t>
            </w:r>
            <w:r w:rsidRPr="005F4A37">
              <w:rPr>
                <w:rFonts w:ascii="Calibri" w:eastAsia="Times New Roman" w:hAnsi="Calibri" w:cs="Calibri"/>
                <w:color w:val="000000"/>
                <w:lang w:eastAsia="en-GB"/>
              </w:rPr>
              <w:br/>
              <w:t xml:space="preserve">1- 60 -69% of 'call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w:t>
            </w:r>
            <w:r w:rsidRPr="005F4A37">
              <w:rPr>
                <w:rFonts w:ascii="Calibri" w:eastAsia="Times New Roman" w:hAnsi="Calibri" w:cs="Calibri"/>
                <w:color w:val="000000"/>
                <w:lang w:eastAsia="en-GB"/>
              </w:rPr>
              <w:br/>
              <w:t xml:space="preserve">0- Less </w:t>
            </w:r>
            <w:r w:rsidR="009214AA" w:rsidRPr="005F4A37">
              <w:rPr>
                <w:rFonts w:ascii="Calibri" w:eastAsia="Times New Roman" w:hAnsi="Calibri" w:cs="Calibri"/>
                <w:color w:val="000000"/>
                <w:lang w:eastAsia="en-GB"/>
              </w:rPr>
              <w:t>than</w:t>
            </w:r>
            <w:r w:rsidRPr="005F4A37">
              <w:rPr>
                <w:rFonts w:ascii="Calibri" w:eastAsia="Times New Roman" w:hAnsi="Calibri" w:cs="Calibri"/>
                <w:color w:val="000000"/>
                <w:lang w:eastAsia="en-GB"/>
              </w:rPr>
              <w:t xml:space="preserve"> 59% </w:t>
            </w:r>
            <w:r w:rsidR="00B25A68" w:rsidRPr="005F4A37">
              <w:rPr>
                <w:rFonts w:ascii="Calibri" w:eastAsia="Times New Roman" w:hAnsi="Calibri" w:cs="Calibri"/>
                <w:color w:val="000000"/>
                <w:lang w:eastAsia="en-GB"/>
              </w:rPr>
              <w:t>of’ call</w:t>
            </w:r>
            <w:r w:rsidRPr="005F4A37">
              <w:rPr>
                <w:rFonts w:ascii="Calibri" w:eastAsia="Times New Roman" w:hAnsi="Calibri" w:cs="Calibri"/>
                <w:color w:val="000000"/>
                <w:lang w:eastAsia="en-GB"/>
              </w:rPr>
              <w:t xml:space="preserve"> off' requests are </w:t>
            </w:r>
            <w:r w:rsidR="00A11E73" w:rsidRPr="005F4A37">
              <w:rPr>
                <w:rFonts w:ascii="Calibri" w:eastAsia="Times New Roman" w:hAnsi="Calibri" w:cs="Calibri"/>
                <w:color w:val="000000"/>
                <w:lang w:eastAsia="en-GB"/>
              </w:rPr>
              <w:t>fulfilled</w:t>
            </w:r>
            <w:r w:rsidRPr="005F4A37">
              <w:rPr>
                <w:rFonts w:ascii="Calibri" w:eastAsia="Times New Roman" w:hAnsi="Calibri" w:cs="Calibri"/>
                <w:color w:val="000000"/>
                <w:lang w:eastAsia="en-GB"/>
              </w:rPr>
              <w:t xml:space="preserve"> with full trained staff, as </w:t>
            </w:r>
            <w:r w:rsidR="00A11E73" w:rsidRPr="005F4A37">
              <w:rPr>
                <w:rFonts w:ascii="Calibri" w:eastAsia="Times New Roman" w:hAnsi="Calibri" w:cs="Calibri"/>
                <w:color w:val="000000"/>
                <w:lang w:eastAsia="en-GB"/>
              </w:rPr>
              <w:t>described</w:t>
            </w:r>
            <w:r w:rsidRPr="005F4A37">
              <w:rPr>
                <w:rFonts w:ascii="Calibri" w:eastAsia="Times New Roman" w:hAnsi="Calibri" w:cs="Calibri"/>
                <w:color w:val="000000"/>
                <w:lang w:eastAsia="en-GB"/>
              </w:rPr>
              <w:t xml:space="preserve"> within the contract. </w:t>
            </w:r>
          </w:p>
        </w:tc>
      </w:tr>
      <w:tr w:rsidR="001E50E4" w:rsidRPr="005F4A37" w14:paraId="2E4A12A3" w14:textId="77777777" w:rsidTr="001E50E4">
        <w:trPr>
          <w:trHeight w:val="3900"/>
        </w:trPr>
        <w:tc>
          <w:tcPr>
            <w:tcW w:w="2225" w:type="dxa"/>
            <w:tcBorders>
              <w:top w:val="single" w:sz="4" w:space="0" w:color="70AD47"/>
              <w:left w:val="single" w:sz="4" w:space="0" w:color="70AD47"/>
              <w:bottom w:val="single" w:sz="4" w:space="0" w:color="70AD47"/>
              <w:right w:val="single" w:sz="4" w:space="0" w:color="70AD47"/>
            </w:tcBorders>
            <w:shd w:val="clear" w:color="auto" w:fill="auto"/>
            <w:hideMark/>
          </w:tcPr>
          <w:p w14:paraId="13810956" w14:textId="77777777" w:rsidR="005F4A37" w:rsidRPr="00393F34" w:rsidRDefault="005F4A37" w:rsidP="005F4A37">
            <w:pPr>
              <w:spacing w:after="0" w:line="240" w:lineRule="auto"/>
              <w:rPr>
                <w:rFonts w:ascii="Calibri" w:eastAsia="Times New Roman" w:hAnsi="Calibri" w:cs="Calibri"/>
                <w:color w:val="000000"/>
                <w:lang w:eastAsia="en-GB"/>
              </w:rPr>
            </w:pPr>
            <w:r w:rsidRPr="00393F34">
              <w:rPr>
                <w:rFonts w:ascii="Calibri" w:eastAsia="Times New Roman" w:hAnsi="Calibri" w:cs="Calibri"/>
                <w:color w:val="000000"/>
                <w:lang w:eastAsia="en-GB"/>
              </w:rPr>
              <w:t>Monthly management reporting completion, to include a monthly management meeting</w:t>
            </w:r>
          </w:p>
        </w:tc>
        <w:tc>
          <w:tcPr>
            <w:tcW w:w="1241" w:type="dxa"/>
            <w:tcBorders>
              <w:top w:val="nil"/>
              <w:left w:val="nil"/>
              <w:bottom w:val="single" w:sz="4" w:space="0" w:color="70AD47"/>
              <w:right w:val="single" w:sz="4" w:space="0" w:color="70AD47"/>
            </w:tcBorders>
            <w:shd w:val="clear" w:color="auto" w:fill="auto"/>
            <w:noWrap/>
            <w:hideMark/>
          </w:tcPr>
          <w:p w14:paraId="584FF50B" w14:textId="77777777" w:rsidR="005F4A37" w:rsidRPr="00393F34" w:rsidRDefault="005F4A37" w:rsidP="005F4A37">
            <w:pPr>
              <w:spacing w:after="0" w:line="240" w:lineRule="auto"/>
              <w:jc w:val="center"/>
              <w:rPr>
                <w:rFonts w:ascii="Calibri" w:eastAsia="Times New Roman" w:hAnsi="Calibri" w:cs="Calibri"/>
                <w:color w:val="000000"/>
                <w:lang w:eastAsia="en-GB"/>
              </w:rPr>
            </w:pPr>
            <w:r w:rsidRPr="00393F34">
              <w:rPr>
                <w:rFonts w:ascii="Calibri" w:eastAsia="Times New Roman" w:hAnsi="Calibri" w:cs="Calibri"/>
                <w:color w:val="000000"/>
                <w:lang w:eastAsia="en-GB"/>
              </w:rPr>
              <w:t>5%</w:t>
            </w:r>
          </w:p>
        </w:tc>
        <w:tc>
          <w:tcPr>
            <w:tcW w:w="1496" w:type="dxa"/>
            <w:tcBorders>
              <w:top w:val="nil"/>
              <w:left w:val="nil"/>
              <w:bottom w:val="single" w:sz="4" w:space="0" w:color="70AD47"/>
              <w:right w:val="single" w:sz="4" w:space="0" w:color="70AD47"/>
            </w:tcBorders>
            <w:shd w:val="clear" w:color="000000" w:fill="FFFFFF"/>
            <w:hideMark/>
          </w:tcPr>
          <w:p w14:paraId="0E7887CF" w14:textId="77777777" w:rsidR="005F4A37" w:rsidRPr="00393F34" w:rsidRDefault="005F4A37" w:rsidP="005F4A37">
            <w:pPr>
              <w:spacing w:after="0" w:line="240" w:lineRule="auto"/>
              <w:jc w:val="center"/>
              <w:rPr>
                <w:rFonts w:ascii="Calibri" w:eastAsia="Times New Roman" w:hAnsi="Calibri" w:cs="Calibri"/>
                <w:color w:val="000000"/>
                <w:lang w:eastAsia="en-GB"/>
              </w:rPr>
            </w:pPr>
            <w:r w:rsidRPr="00393F34">
              <w:rPr>
                <w:rFonts w:ascii="Calibri" w:eastAsia="Times New Roman" w:hAnsi="Calibri" w:cs="Calibri"/>
                <w:color w:val="000000"/>
                <w:lang w:eastAsia="en-GB"/>
              </w:rPr>
              <w:t>5.0</w:t>
            </w:r>
          </w:p>
        </w:tc>
        <w:tc>
          <w:tcPr>
            <w:tcW w:w="1842" w:type="dxa"/>
            <w:tcBorders>
              <w:top w:val="nil"/>
              <w:left w:val="nil"/>
              <w:bottom w:val="single" w:sz="4" w:space="0" w:color="70AD47"/>
              <w:right w:val="single" w:sz="4" w:space="0" w:color="70AD47"/>
            </w:tcBorders>
            <w:shd w:val="clear" w:color="000000" w:fill="FFFFFF"/>
            <w:hideMark/>
          </w:tcPr>
          <w:p w14:paraId="40FEB763" w14:textId="77777777" w:rsidR="005F4A37" w:rsidRPr="00393F34" w:rsidRDefault="005F4A37" w:rsidP="005F4A37">
            <w:pPr>
              <w:spacing w:after="0" w:line="240" w:lineRule="auto"/>
              <w:jc w:val="center"/>
              <w:rPr>
                <w:rFonts w:ascii="Calibri" w:eastAsia="Times New Roman" w:hAnsi="Calibri" w:cs="Calibri"/>
                <w:color w:val="000000"/>
                <w:lang w:eastAsia="en-GB"/>
              </w:rPr>
            </w:pPr>
            <w:r w:rsidRPr="00393F34">
              <w:rPr>
                <w:rFonts w:ascii="Calibri" w:eastAsia="Times New Roman" w:hAnsi="Calibri" w:cs="Calibri"/>
                <w:color w:val="000000"/>
                <w:lang w:eastAsia="en-GB"/>
              </w:rPr>
              <w:t>5.00%</w:t>
            </w:r>
          </w:p>
        </w:tc>
        <w:tc>
          <w:tcPr>
            <w:tcW w:w="8647" w:type="dxa"/>
            <w:tcBorders>
              <w:top w:val="nil"/>
              <w:left w:val="nil"/>
              <w:bottom w:val="single" w:sz="4" w:space="0" w:color="70AD47"/>
              <w:right w:val="single" w:sz="4" w:space="0" w:color="70AD47"/>
            </w:tcBorders>
            <w:shd w:val="clear" w:color="000000" w:fill="FFFFFF"/>
            <w:hideMark/>
          </w:tcPr>
          <w:p w14:paraId="06CE2ABC" w14:textId="59BA275E" w:rsidR="005F4A37" w:rsidRPr="005F4A37" w:rsidRDefault="005F4A37" w:rsidP="005F4A37">
            <w:pPr>
              <w:spacing w:after="0" w:line="240" w:lineRule="auto"/>
              <w:rPr>
                <w:rFonts w:ascii="Calibri" w:eastAsia="Times New Roman" w:hAnsi="Calibri" w:cs="Calibri"/>
                <w:color w:val="000000"/>
                <w:lang w:eastAsia="en-GB"/>
              </w:rPr>
            </w:pPr>
            <w:r w:rsidRPr="00393F34">
              <w:rPr>
                <w:rFonts w:ascii="Calibri" w:eastAsia="Times New Roman" w:hAnsi="Calibri" w:cs="Calibri"/>
                <w:color w:val="000000"/>
                <w:lang w:eastAsia="en-GB"/>
              </w:rPr>
              <w:t xml:space="preserve">5- Monthly report is completed and submitted 5 days prior to the monthly meeting, </w:t>
            </w:r>
            <w:r w:rsidR="00B25A68" w:rsidRPr="00393F34">
              <w:rPr>
                <w:rFonts w:ascii="Calibri" w:eastAsia="Times New Roman" w:hAnsi="Calibri" w:cs="Calibri"/>
                <w:color w:val="000000"/>
                <w:lang w:eastAsia="en-GB"/>
              </w:rPr>
              <w:t>relevant</w:t>
            </w:r>
            <w:r w:rsidRPr="00393F34">
              <w:rPr>
                <w:rFonts w:ascii="Calibri" w:eastAsia="Times New Roman" w:hAnsi="Calibri" w:cs="Calibri"/>
                <w:color w:val="000000"/>
                <w:lang w:eastAsia="en-GB"/>
              </w:rPr>
              <w:t xml:space="preserve"> </w:t>
            </w:r>
            <w:r w:rsidR="00A11E73" w:rsidRPr="00393F34">
              <w:rPr>
                <w:rFonts w:ascii="Calibri" w:eastAsia="Times New Roman" w:hAnsi="Calibri" w:cs="Calibri"/>
                <w:color w:val="000000"/>
                <w:lang w:eastAsia="en-GB"/>
              </w:rPr>
              <w:t>security</w:t>
            </w:r>
            <w:r w:rsidRPr="00393F34">
              <w:rPr>
                <w:rFonts w:ascii="Calibri" w:eastAsia="Times New Roman" w:hAnsi="Calibri" w:cs="Calibri"/>
                <w:color w:val="000000"/>
                <w:lang w:eastAsia="en-GB"/>
              </w:rPr>
              <w:t xml:space="preserve"> partner management team is in attendance at the monthly meeting.</w:t>
            </w:r>
            <w:r w:rsidRPr="00393F34">
              <w:rPr>
                <w:rFonts w:ascii="Calibri" w:eastAsia="Times New Roman" w:hAnsi="Calibri" w:cs="Calibri"/>
                <w:color w:val="000000"/>
                <w:lang w:eastAsia="en-GB"/>
              </w:rPr>
              <w:br/>
              <w:t xml:space="preserve">4- Monthly report is completed and submitted less </w:t>
            </w:r>
            <w:r w:rsidR="009214AA" w:rsidRPr="00393F34">
              <w:rPr>
                <w:rFonts w:ascii="Calibri" w:eastAsia="Times New Roman" w:hAnsi="Calibri" w:cs="Calibri"/>
                <w:color w:val="000000"/>
                <w:lang w:eastAsia="en-GB"/>
              </w:rPr>
              <w:t>than</w:t>
            </w:r>
            <w:r w:rsidRPr="00393F34">
              <w:rPr>
                <w:rFonts w:ascii="Calibri" w:eastAsia="Times New Roman" w:hAnsi="Calibri" w:cs="Calibri"/>
                <w:color w:val="000000"/>
                <w:lang w:eastAsia="en-GB"/>
              </w:rPr>
              <w:t xml:space="preserve"> 5 days prior to the monthly meeting, </w:t>
            </w:r>
            <w:r w:rsidR="00B25A68" w:rsidRPr="00393F34">
              <w:rPr>
                <w:rFonts w:ascii="Calibri" w:eastAsia="Times New Roman" w:hAnsi="Calibri" w:cs="Calibri"/>
                <w:color w:val="000000"/>
                <w:lang w:eastAsia="en-GB"/>
              </w:rPr>
              <w:t>relevant</w:t>
            </w:r>
            <w:r w:rsidRPr="00393F34">
              <w:rPr>
                <w:rFonts w:ascii="Calibri" w:eastAsia="Times New Roman" w:hAnsi="Calibri" w:cs="Calibri"/>
                <w:color w:val="000000"/>
                <w:lang w:eastAsia="en-GB"/>
              </w:rPr>
              <w:t xml:space="preserve"> </w:t>
            </w:r>
            <w:r w:rsidR="00A11E73" w:rsidRPr="00393F34">
              <w:rPr>
                <w:rFonts w:ascii="Calibri" w:eastAsia="Times New Roman" w:hAnsi="Calibri" w:cs="Calibri"/>
                <w:color w:val="000000"/>
                <w:lang w:eastAsia="en-GB"/>
              </w:rPr>
              <w:t>security</w:t>
            </w:r>
            <w:r w:rsidRPr="00393F34">
              <w:rPr>
                <w:rFonts w:ascii="Calibri" w:eastAsia="Times New Roman" w:hAnsi="Calibri" w:cs="Calibri"/>
                <w:color w:val="000000"/>
                <w:lang w:eastAsia="en-GB"/>
              </w:rPr>
              <w:t xml:space="preserve"> partner management team is in attendance at the monthly meeting.</w:t>
            </w:r>
            <w:r w:rsidRPr="00393F34">
              <w:rPr>
                <w:rFonts w:ascii="Calibri" w:eastAsia="Times New Roman" w:hAnsi="Calibri" w:cs="Calibri"/>
                <w:color w:val="000000"/>
                <w:lang w:eastAsia="en-GB"/>
              </w:rPr>
              <w:br/>
              <w:t xml:space="preserve">3- Monthly report is incomplete at submission, </w:t>
            </w:r>
            <w:r w:rsidR="00B25A68" w:rsidRPr="00393F34">
              <w:rPr>
                <w:rFonts w:ascii="Calibri" w:eastAsia="Times New Roman" w:hAnsi="Calibri" w:cs="Calibri"/>
                <w:color w:val="000000"/>
                <w:lang w:eastAsia="en-GB"/>
              </w:rPr>
              <w:t>relevant</w:t>
            </w:r>
            <w:r w:rsidRPr="00393F34">
              <w:rPr>
                <w:rFonts w:ascii="Calibri" w:eastAsia="Times New Roman" w:hAnsi="Calibri" w:cs="Calibri"/>
                <w:color w:val="000000"/>
                <w:lang w:eastAsia="en-GB"/>
              </w:rPr>
              <w:t xml:space="preserve"> </w:t>
            </w:r>
            <w:r w:rsidR="00A11E73" w:rsidRPr="00393F34">
              <w:rPr>
                <w:rFonts w:ascii="Calibri" w:eastAsia="Times New Roman" w:hAnsi="Calibri" w:cs="Calibri"/>
                <w:color w:val="000000"/>
                <w:lang w:eastAsia="en-GB"/>
              </w:rPr>
              <w:t>security</w:t>
            </w:r>
            <w:r w:rsidRPr="00393F34">
              <w:rPr>
                <w:rFonts w:ascii="Calibri" w:eastAsia="Times New Roman" w:hAnsi="Calibri" w:cs="Calibri"/>
                <w:color w:val="000000"/>
                <w:lang w:eastAsia="en-GB"/>
              </w:rPr>
              <w:t xml:space="preserve"> partner management team is in attendance at the monthly meeting.</w:t>
            </w:r>
            <w:r w:rsidRPr="00393F34">
              <w:rPr>
                <w:rFonts w:ascii="Calibri" w:eastAsia="Times New Roman" w:hAnsi="Calibri" w:cs="Calibri"/>
                <w:color w:val="000000"/>
                <w:lang w:eastAsia="en-GB"/>
              </w:rPr>
              <w:br/>
              <w:t xml:space="preserve">2- Monthly report is not completed prior to the monthly meeting, </w:t>
            </w:r>
            <w:r w:rsidR="00B25A68" w:rsidRPr="00393F34">
              <w:rPr>
                <w:rFonts w:ascii="Calibri" w:eastAsia="Times New Roman" w:hAnsi="Calibri" w:cs="Calibri"/>
                <w:color w:val="000000"/>
                <w:lang w:eastAsia="en-GB"/>
              </w:rPr>
              <w:t>relevant</w:t>
            </w:r>
            <w:r w:rsidRPr="00393F34">
              <w:rPr>
                <w:rFonts w:ascii="Calibri" w:eastAsia="Times New Roman" w:hAnsi="Calibri" w:cs="Calibri"/>
                <w:color w:val="000000"/>
                <w:lang w:eastAsia="en-GB"/>
              </w:rPr>
              <w:t xml:space="preserve"> </w:t>
            </w:r>
            <w:r w:rsidR="00A11E73" w:rsidRPr="00393F34">
              <w:rPr>
                <w:rFonts w:ascii="Calibri" w:eastAsia="Times New Roman" w:hAnsi="Calibri" w:cs="Calibri"/>
                <w:color w:val="000000"/>
                <w:lang w:eastAsia="en-GB"/>
              </w:rPr>
              <w:t>security</w:t>
            </w:r>
            <w:r w:rsidRPr="00393F34">
              <w:rPr>
                <w:rFonts w:ascii="Calibri" w:eastAsia="Times New Roman" w:hAnsi="Calibri" w:cs="Calibri"/>
                <w:color w:val="000000"/>
                <w:lang w:eastAsia="en-GB"/>
              </w:rPr>
              <w:t xml:space="preserve"> partner management team is in attendance at the monthly meeting.</w:t>
            </w:r>
            <w:r w:rsidRPr="00393F34">
              <w:rPr>
                <w:rFonts w:ascii="Calibri" w:eastAsia="Times New Roman" w:hAnsi="Calibri" w:cs="Calibri"/>
                <w:color w:val="000000"/>
                <w:lang w:eastAsia="en-GB"/>
              </w:rPr>
              <w:br/>
              <w:t xml:space="preserve">1- Monthly report is not completed prior to the monthly meeting, or </w:t>
            </w:r>
            <w:r w:rsidR="00B25A68" w:rsidRPr="00393F34">
              <w:rPr>
                <w:rFonts w:ascii="Calibri" w:eastAsia="Times New Roman" w:hAnsi="Calibri" w:cs="Calibri"/>
                <w:color w:val="000000"/>
                <w:lang w:eastAsia="en-GB"/>
              </w:rPr>
              <w:t>relevant</w:t>
            </w:r>
            <w:r w:rsidRPr="00393F34">
              <w:rPr>
                <w:rFonts w:ascii="Calibri" w:eastAsia="Times New Roman" w:hAnsi="Calibri" w:cs="Calibri"/>
                <w:color w:val="000000"/>
                <w:lang w:eastAsia="en-GB"/>
              </w:rPr>
              <w:t xml:space="preserve"> </w:t>
            </w:r>
            <w:r w:rsidR="00A11E73" w:rsidRPr="00393F34">
              <w:rPr>
                <w:rFonts w:ascii="Calibri" w:eastAsia="Times New Roman" w:hAnsi="Calibri" w:cs="Calibri"/>
                <w:color w:val="000000"/>
                <w:lang w:eastAsia="en-GB"/>
              </w:rPr>
              <w:t>security</w:t>
            </w:r>
            <w:r w:rsidRPr="00393F34">
              <w:rPr>
                <w:rFonts w:ascii="Calibri" w:eastAsia="Times New Roman" w:hAnsi="Calibri" w:cs="Calibri"/>
                <w:color w:val="000000"/>
                <w:lang w:eastAsia="en-GB"/>
              </w:rPr>
              <w:t xml:space="preserve"> partner management team is not in attendance at the monthly meeting.</w:t>
            </w:r>
            <w:r w:rsidRPr="00393F34">
              <w:rPr>
                <w:rFonts w:ascii="Calibri" w:eastAsia="Times New Roman" w:hAnsi="Calibri" w:cs="Calibri"/>
                <w:color w:val="000000"/>
                <w:lang w:eastAsia="en-GB"/>
              </w:rPr>
              <w:br/>
              <w:t xml:space="preserve">0- Monthly report is not completed prior to the monthly meeting and </w:t>
            </w:r>
            <w:r w:rsidR="00B25A68" w:rsidRPr="00393F34">
              <w:rPr>
                <w:rFonts w:ascii="Calibri" w:eastAsia="Times New Roman" w:hAnsi="Calibri" w:cs="Calibri"/>
                <w:color w:val="000000"/>
                <w:lang w:eastAsia="en-GB"/>
              </w:rPr>
              <w:t>relevant</w:t>
            </w:r>
            <w:r w:rsidRPr="00393F34">
              <w:rPr>
                <w:rFonts w:ascii="Calibri" w:eastAsia="Times New Roman" w:hAnsi="Calibri" w:cs="Calibri"/>
                <w:color w:val="000000"/>
                <w:lang w:eastAsia="en-GB"/>
              </w:rPr>
              <w:t xml:space="preserve"> the </w:t>
            </w:r>
            <w:r w:rsidR="00A11E73" w:rsidRPr="00393F34">
              <w:rPr>
                <w:rFonts w:ascii="Calibri" w:eastAsia="Times New Roman" w:hAnsi="Calibri" w:cs="Calibri"/>
                <w:color w:val="000000"/>
                <w:lang w:eastAsia="en-GB"/>
              </w:rPr>
              <w:t>security</w:t>
            </w:r>
            <w:r w:rsidRPr="00393F34">
              <w:rPr>
                <w:rFonts w:ascii="Calibri" w:eastAsia="Times New Roman" w:hAnsi="Calibri" w:cs="Calibri"/>
                <w:color w:val="000000"/>
                <w:lang w:eastAsia="en-GB"/>
              </w:rPr>
              <w:t xml:space="preserve"> partner management team is not in attendance at the monthly meeting.</w:t>
            </w:r>
            <w:r w:rsidRPr="00393F34">
              <w:rPr>
                <w:rFonts w:ascii="Calibri" w:eastAsia="Times New Roman" w:hAnsi="Calibri" w:cs="Calibri"/>
                <w:color w:val="000000"/>
                <w:lang w:eastAsia="en-GB"/>
              </w:rPr>
              <w:br/>
            </w:r>
            <w:r w:rsidRPr="00393F34">
              <w:rPr>
                <w:rFonts w:ascii="Calibri" w:eastAsia="Times New Roman" w:hAnsi="Calibri" w:cs="Calibri"/>
                <w:color w:val="000000"/>
                <w:lang w:eastAsia="en-GB"/>
              </w:rPr>
              <w:br/>
            </w:r>
            <w:r w:rsidRPr="00393F34">
              <w:rPr>
                <w:rFonts w:ascii="Calibri" w:eastAsia="Times New Roman" w:hAnsi="Calibri" w:cs="Calibri"/>
                <w:i/>
                <w:iCs/>
                <w:color w:val="000000"/>
                <w:u w:val="single"/>
                <w:lang w:eastAsia="en-GB"/>
              </w:rPr>
              <w:t>Note</w:t>
            </w:r>
            <w:r w:rsidRPr="00393F34">
              <w:rPr>
                <w:rFonts w:ascii="Calibri" w:eastAsia="Times New Roman" w:hAnsi="Calibri" w:cs="Calibri"/>
                <w:i/>
                <w:iCs/>
                <w:color w:val="000000"/>
                <w:lang w:eastAsia="en-GB"/>
              </w:rPr>
              <w:t xml:space="preserve">: Meetings </w:t>
            </w:r>
            <w:r w:rsidR="00B25A68" w:rsidRPr="00393F34">
              <w:rPr>
                <w:rFonts w:ascii="Calibri" w:eastAsia="Times New Roman" w:hAnsi="Calibri" w:cs="Calibri"/>
                <w:i/>
                <w:iCs/>
                <w:color w:val="000000"/>
                <w:lang w:eastAsia="en-GB"/>
              </w:rPr>
              <w:t>can be</w:t>
            </w:r>
            <w:r w:rsidRPr="00393F34">
              <w:rPr>
                <w:rFonts w:ascii="Calibri" w:eastAsia="Times New Roman" w:hAnsi="Calibri" w:cs="Calibri"/>
                <w:i/>
                <w:iCs/>
                <w:color w:val="000000"/>
                <w:lang w:eastAsia="en-GB"/>
              </w:rPr>
              <w:t xml:space="preserve"> in person of via electronic </w:t>
            </w:r>
            <w:r w:rsidR="00B25A68" w:rsidRPr="00393F34">
              <w:rPr>
                <w:rFonts w:ascii="Calibri" w:eastAsia="Times New Roman" w:hAnsi="Calibri" w:cs="Calibri"/>
                <w:i/>
                <w:iCs/>
                <w:color w:val="000000"/>
                <w:lang w:eastAsia="en-GB"/>
              </w:rPr>
              <w:t>conferencing</w:t>
            </w:r>
            <w:r w:rsidRPr="00393F34">
              <w:rPr>
                <w:rFonts w:ascii="Calibri" w:eastAsia="Times New Roman" w:hAnsi="Calibri" w:cs="Calibri"/>
                <w:i/>
                <w:iCs/>
                <w:color w:val="000000"/>
                <w:lang w:eastAsia="en-GB"/>
              </w:rPr>
              <w:t xml:space="preserve">, </w:t>
            </w:r>
            <w:r w:rsidR="00B25A68" w:rsidRPr="00393F34">
              <w:rPr>
                <w:rFonts w:ascii="Calibri" w:eastAsia="Times New Roman" w:hAnsi="Calibri" w:cs="Calibri"/>
                <w:i/>
                <w:iCs/>
                <w:color w:val="000000"/>
                <w:lang w:eastAsia="en-GB"/>
              </w:rPr>
              <w:t>e.g.</w:t>
            </w:r>
            <w:r w:rsidRPr="00393F34">
              <w:rPr>
                <w:rFonts w:ascii="Calibri" w:eastAsia="Times New Roman" w:hAnsi="Calibri" w:cs="Calibri"/>
                <w:i/>
                <w:iCs/>
                <w:color w:val="000000"/>
                <w:lang w:eastAsia="en-GB"/>
              </w:rPr>
              <w:t xml:space="preserve"> ZOOM or TEAMS</w:t>
            </w:r>
          </w:p>
        </w:tc>
      </w:tr>
      <w:tr w:rsidR="00393F34" w:rsidRPr="00393F34" w14:paraId="7E8C6929" w14:textId="77777777" w:rsidTr="001E50E4">
        <w:trPr>
          <w:trHeight w:val="510"/>
        </w:trPr>
        <w:tc>
          <w:tcPr>
            <w:tcW w:w="2225" w:type="dxa"/>
            <w:tcBorders>
              <w:top w:val="nil"/>
              <w:left w:val="nil"/>
              <w:bottom w:val="single" w:sz="4" w:space="0" w:color="70AD47"/>
              <w:right w:val="nil"/>
            </w:tcBorders>
            <w:shd w:val="clear" w:color="000000" w:fill="00B050"/>
            <w:vAlign w:val="center"/>
            <w:hideMark/>
          </w:tcPr>
          <w:p w14:paraId="6AB9D4B9" w14:textId="77777777" w:rsidR="005F4A37" w:rsidRPr="00393F34" w:rsidRDefault="005F4A37" w:rsidP="005F4A37">
            <w:pPr>
              <w:spacing w:after="0" w:line="240" w:lineRule="auto"/>
              <w:jc w:val="center"/>
              <w:rPr>
                <w:rFonts w:ascii="Calibri" w:eastAsia="Times New Roman" w:hAnsi="Calibri" w:cs="Calibri"/>
                <w:b/>
                <w:bCs/>
                <w:sz w:val="24"/>
                <w:szCs w:val="24"/>
                <w:lang w:eastAsia="en-GB"/>
              </w:rPr>
            </w:pPr>
            <w:r w:rsidRPr="00393F34">
              <w:rPr>
                <w:rFonts w:ascii="Calibri" w:eastAsia="Times New Roman" w:hAnsi="Calibri" w:cs="Calibri"/>
                <w:b/>
                <w:bCs/>
                <w:sz w:val="24"/>
                <w:szCs w:val="24"/>
                <w:lang w:eastAsia="en-GB"/>
              </w:rPr>
              <w:t>Total</w:t>
            </w:r>
          </w:p>
        </w:tc>
        <w:tc>
          <w:tcPr>
            <w:tcW w:w="1241" w:type="dxa"/>
            <w:tcBorders>
              <w:top w:val="nil"/>
              <w:left w:val="nil"/>
              <w:bottom w:val="single" w:sz="4" w:space="0" w:color="70AD47"/>
              <w:right w:val="nil"/>
            </w:tcBorders>
            <w:shd w:val="clear" w:color="000000" w:fill="00B050"/>
            <w:noWrap/>
            <w:vAlign w:val="center"/>
            <w:hideMark/>
          </w:tcPr>
          <w:p w14:paraId="7622B16B" w14:textId="77777777" w:rsidR="005F4A37" w:rsidRPr="00393F34" w:rsidRDefault="005F4A37" w:rsidP="005F4A37">
            <w:pPr>
              <w:spacing w:after="0" w:line="240" w:lineRule="auto"/>
              <w:jc w:val="center"/>
              <w:rPr>
                <w:rFonts w:ascii="Calibri" w:eastAsia="Times New Roman" w:hAnsi="Calibri" w:cs="Calibri"/>
                <w:b/>
                <w:bCs/>
                <w:sz w:val="24"/>
                <w:szCs w:val="24"/>
                <w:lang w:eastAsia="en-GB"/>
              </w:rPr>
            </w:pPr>
            <w:r w:rsidRPr="00393F34">
              <w:rPr>
                <w:rFonts w:ascii="Calibri" w:eastAsia="Times New Roman" w:hAnsi="Calibri" w:cs="Calibri"/>
                <w:b/>
                <w:bCs/>
                <w:sz w:val="24"/>
                <w:szCs w:val="24"/>
                <w:lang w:eastAsia="en-GB"/>
              </w:rPr>
              <w:t>100%</w:t>
            </w:r>
          </w:p>
        </w:tc>
        <w:tc>
          <w:tcPr>
            <w:tcW w:w="1496" w:type="dxa"/>
            <w:tcBorders>
              <w:top w:val="nil"/>
              <w:left w:val="nil"/>
              <w:bottom w:val="single" w:sz="4" w:space="0" w:color="70AD47"/>
              <w:right w:val="single" w:sz="4" w:space="0" w:color="70AD47"/>
            </w:tcBorders>
            <w:shd w:val="clear" w:color="000000" w:fill="00B050"/>
            <w:noWrap/>
            <w:vAlign w:val="center"/>
            <w:hideMark/>
          </w:tcPr>
          <w:p w14:paraId="2BFD4B83" w14:textId="77777777" w:rsidR="005F4A37" w:rsidRPr="00393F34" w:rsidRDefault="005F4A37" w:rsidP="005F4A37">
            <w:pPr>
              <w:spacing w:after="0" w:line="240" w:lineRule="auto"/>
              <w:jc w:val="center"/>
              <w:rPr>
                <w:rFonts w:ascii="Calibri" w:eastAsia="Times New Roman" w:hAnsi="Calibri" w:cs="Calibri"/>
                <w:b/>
                <w:bCs/>
                <w:sz w:val="24"/>
                <w:szCs w:val="24"/>
                <w:lang w:eastAsia="en-GB"/>
              </w:rPr>
            </w:pPr>
            <w:r w:rsidRPr="00393F34">
              <w:rPr>
                <w:rFonts w:ascii="Calibri" w:eastAsia="Times New Roman" w:hAnsi="Calibri" w:cs="Calibri"/>
                <w:b/>
                <w:bCs/>
                <w:sz w:val="24"/>
                <w:szCs w:val="24"/>
                <w:lang w:eastAsia="en-GB"/>
              </w:rPr>
              <w:t> </w:t>
            </w:r>
          </w:p>
        </w:tc>
        <w:tc>
          <w:tcPr>
            <w:tcW w:w="1842" w:type="dxa"/>
            <w:tcBorders>
              <w:top w:val="nil"/>
              <w:left w:val="nil"/>
              <w:bottom w:val="single" w:sz="4" w:space="0" w:color="70AD47"/>
              <w:right w:val="single" w:sz="4" w:space="0" w:color="70AD47"/>
            </w:tcBorders>
            <w:shd w:val="clear" w:color="000000" w:fill="00B050"/>
            <w:noWrap/>
            <w:vAlign w:val="center"/>
            <w:hideMark/>
          </w:tcPr>
          <w:p w14:paraId="2F469AF6" w14:textId="77777777" w:rsidR="005F4A37" w:rsidRPr="00393F34" w:rsidRDefault="005F4A37" w:rsidP="005F4A37">
            <w:pPr>
              <w:spacing w:after="0" w:line="240" w:lineRule="auto"/>
              <w:jc w:val="center"/>
              <w:rPr>
                <w:rFonts w:ascii="Calibri" w:eastAsia="Times New Roman" w:hAnsi="Calibri" w:cs="Calibri"/>
                <w:b/>
                <w:bCs/>
                <w:lang w:eastAsia="en-GB"/>
              </w:rPr>
            </w:pPr>
            <w:r w:rsidRPr="00393F34">
              <w:rPr>
                <w:rFonts w:ascii="Calibri" w:eastAsia="Times New Roman" w:hAnsi="Calibri" w:cs="Calibri"/>
                <w:b/>
                <w:bCs/>
                <w:lang w:eastAsia="en-GB"/>
              </w:rPr>
              <w:t>100.00%</w:t>
            </w:r>
          </w:p>
        </w:tc>
        <w:tc>
          <w:tcPr>
            <w:tcW w:w="8647" w:type="dxa"/>
            <w:tcBorders>
              <w:top w:val="nil"/>
              <w:left w:val="nil"/>
              <w:bottom w:val="single" w:sz="4" w:space="0" w:color="70AD47"/>
              <w:right w:val="single" w:sz="4" w:space="0" w:color="70AD47"/>
            </w:tcBorders>
            <w:shd w:val="clear" w:color="auto" w:fill="auto"/>
            <w:vAlign w:val="center"/>
            <w:hideMark/>
          </w:tcPr>
          <w:p w14:paraId="42B395F3" w14:textId="77777777" w:rsidR="005F4A37" w:rsidRPr="00393F34" w:rsidRDefault="005F4A37" w:rsidP="005F4A37">
            <w:pPr>
              <w:spacing w:after="0" w:line="240" w:lineRule="auto"/>
              <w:jc w:val="center"/>
              <w:rPr>
                <w:rFonts w:ascii="Calibri" w:eastAsia="Times New Roman" w:hAnsi="Calibri" w:cs="Calibri"/>
                <w:sz w:val="24"/>
                <w:szCs w:val="24"/>
                <w:lang w:eastAsia="en-GB"/>
              </w:rPr>
            </w:pPr>
            <w:r w:rsidRPr="00393F34">
              <w:rPr>
                <w:rFonts w:ascii="Calibri" w:eastAsia="Times New Roman" w:hAnsi="Calibri" w:cs="Calibri"/>
                <w:sz w:val="24"/>
                <w:szCs w:val="24"/>
                <w:lang w:eastAsia="en-GB"/>
              </w:rPr>
              <w:t> </w:t>
            </w:r>
          </w:p>
        </w:tc>
      </w:tr>
    </w:tbl>
    <w:p w14:paraId="048852D3" w14:textId="6BAB3A96" w:rsidR="005F4A37" w:rsidRPr="005F4A37" w:rsidRDefault="005F4A37" w:rsidP="005F4A37">
      <w:r>
        <w:fldChar w:fldCharType="end"/>
      </w:r>
    </w:p>
    <w:sectPr w:rsidR="005F4A37" w:rsidRPr="005F4A37" w:rsidSect="001C189B">
      <w:headerReference w:type="default" r:id="rId17"/>
      <w:headerReference w:type="first" r:id="rId18"/>
      <w:pgSz w:w="16838" w:h="11906" w:orient="landscape"/>
      <w:pgMar w:top="1440" w:right="1440" w:bottom="1440" w:left="1440" w:header="680" w:footer="2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Nigel Cook" w:date="2023-07-21T16:30:00Z" w:initials="NC">
    <w:p w14:paraId="22C493F2" w14:textId="3C6F4D7E" w:rsidR="003E5CCB" w:rsidRDefault="003E5CCB" w:rsidP="0032216D">
      <w:pPr>
        <w:pStyle w:val="CommentText"/>
      </w:pPr>
      <w:r>
        <w:rPr>
          <w:rStyle w:val="CommentReference"/>
        </w:rPr>
        <w:annotationRef/>
      </w:r>
      <w:r>
        <w:t>John considering acceptable target.</w:t>
      </w:r>
    </w:p>
  </w:comment>
  <w:comment w:id="73" w:author="John Sugg" w:date="2023-07-31T08:58:00Z" w:initials="JS">
    <w:p w14:paraId="475A955F" w14:textId="77777777" w:rsidR="005051B4" w:rsidRDefault="005051B4" w:rsidP="0076125F">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C493F2" w15:done="0"/>
  <w15:commentEx w15:paraId="475A955F" w15:paraIdParent="22C49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53141" w16cex:dateUtc="2023-07-21T15:30:00Z"/>
  <w16cex:commentExtensible w16cex:durableId="2871F622" w16cex:dateUtc="2023-07-31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C493F2" w16cid:durableId="28653141"/>
  <w16cid:commentId w16cid:paraId="475A955F" w16cid:durableId="2871F6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98E0" w14:textId="77777777" w:rsidR="00985BA5" w:rsidRDefault="00985BA5">
      <w:pPr>
        <w:spacing w:after="0" w:line="240" w:lineRule="auto"/>
      </w:pPr>
      <w:r>
        <w:separator/>
      </w:r>
    </w:p>
  </w:endnote>
  <w:endnote w:type="continuationSeparator" w:id="0">
    <w:p w14:paraId="65A33E43" w14:textId="77777777" w:rsidR="00985BA5" w:rsidRDefault="0098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mp;A TheSansPlain">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498"/>
    </w:tblGrid>
    <w:tr w:rsidR="00150EF0" w14:paraId="6984D6C8" w14:textId="77777777" w:rsidTr="00150EF0">
      <w:tc>
        <w:tcPr>
          <w:tcW w:w="4655" w:type="dxa"/>
        </w:tcPr>
        <w:p w14:paraId="73F600F0" w14:textId="77777777" w:rsidR="00150EF0" w:rsidRDefault="00150EF0" w:rsidP="00150EF0">
          <w:pPr>
            <w:pStyle w:val="Footer"/>
            <w:spacing w:before="60" w:after="60"/>
            <w:rPr>
              <w:sz w:val="22"/>
              <w:szCs w:val="22"/>
            </w:rPr>
          </w:pPr>
          <w:r w:rsidRPr="000D6889">
            <w:rPr>
              <w:sz w:val="22"/>
              <w:szCs w:val="22"/>
            </w:rPr>
            <w:t>Tender Reference: RAFM2023-</w:t>
          </w:r>
          <w:r>
            <w:rPr>
              <w:sz w:val="22"/>
              <w:szCs w:val="22"/>
            </w:rPr>
            <w:t>SS</w:t>
          </w:r>
        </w:p>
      </w:tc>
      <w:tc>
        <w:tcPr>
          <w:tcW w:w="4655" w:type="dxa"/>
        </w:tcPr>
        <w:p w14:paraId="3F8EEF73" w14:textId="77777777" w:rsidR="00150EF0" w:rsidRPr="00541B21" w:rsidRDefault="00150EF0" w:rsidP="00150EF0">
          <w:pPr>
            <w:pStyle w:val="Footer"/>
            <w:spacing w:before="60" w:after="60"/>
            <w:jc w:val="right"/>
            <w:rPr>
              <w:sz w:val="18"/>
              <w:szCs w:val="18"/>
            </w:rPr>
          </w:pPr>
          <w:r w:rsidRPr="00541B21">
            <w:rPr>
              <w:sz w:val="18"/>
              <w:szCs w:val="18"/>
              <w:lang w:val="en-GB"/>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lang w:val="en-GB"/>
            </w:rPr>
            <w:t>1</w:t>
          </w:r>
          <w:r w:rsidRPr="00541B21">
            <w:rPr>
              <w:b/>
              <w:bCs/>
              <w:sz w:val="18"/>
              <w:szCs w:val="18"/>
            </w:rPr>
            <w:fldChar w:fldCharType="end"/>
          </w:r>
          <w:r w:rsidRPr="00541B21">
            <w:rPr>
              <w:sz w:val="18"/>
              <w:szCs w:val="18"/>
              <w:lang w:val="en-GB"/>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lang w:val="en-GB"/>
            </w:rPr>
            <w:t>2</w:t>
          </w:r>
          <w:r w:rsidRPr="00541B21">
            <w:rPr>
              <w:b/>
              <w:bCs/>
              <w:sz w:val="18"/>
              <w:szCs w:val="18"/>
            </w:rPr>
            <w:fldChar w:fldCharType="end"/>
          </w:r>
        </w:p>
      </w:tc>
    </w:tr>
  </w:tbl>
  <w:p w14:paraId="603B4AE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498"/>
    </w:tblGrid>
    <w:tr w:rsidR="00FF3874" w14:paraId="65822310" w14:textId="77777777" w:rsidTr="00FF3874">
      <w:tc>
        <w:tcPr>
          <w:tcW w:w="4655" w:type="dxa"/>
        </w:tcPr>
        <w:p w14:paraId="175E7909" w14:textId="77777777" w:rsidR="00FF3874" w:rsidRDefault="00FF3874" w:rsidP="00FF3874">
          <w:pPr>
            <w:pStyle w:val="Footer"/>
            <w:spacing w:before="60" w:after="60"/>
            <w:rPr>
              <w:sz w:val="22"/>
              <w:szCs w:val="22"/>
            </w:rPr>
          </w:pPr>
          <w:r w:rsidRPr="000D6889">
            <w:rPr>
              <w:sz w:val="22"/>
              <w:szCs w:val="22"/>
            </w:rPr>
            <w:t>Tender Reference: RAFM2023-</w:t>
          </w:r>
          <w:r>
            <w:rPr>
              <w:sz w:val="22"/>
              <w:szCs w:val="22"/>
            </w:rPr>
            <w:t>SS</w:t>
          </w:r>
        </w:p>
      </w:tc>
      <w:tc>
        <w:tcPr>
          <w:tcW w:w="4655" w:type="dxa"/>
        </w:tcPr>
        <w:p w14:paraId="1E56081E" w14:textId="77777777" w:rsidR="00FF3874" w:rsidRPr="00541B21" w:rsidRDefault="00FF3874" w:rsidP="00FF3874">
          <w:pPr>
            <w:pStyle w:val="Footer"/>
            <w:spacing w:before="60" w:after="60"/>
            <w:jc w:val="right"/>
            <w:rPr>
              <w:sz w:val="18"/>
              <w:szCs w:val="18"/>
            </w:rPr>
          </w:pPr>
          <w:r w:rsidRPr="00541B21">
            <w:rPr>
              <w:sz w:val="18"/>
              <w:szCs w:val="18"/>
              <w:lang w:val="en-GB"/>
            </w:rPr>
            <w:t xml:space="preserve">Page </w:t>
          </w:r>
          <w:r w:rsidRPr="00541B21">
            <w:rPr>
              <w:b/>
              <w:bCs/>
              <w:sz w:val="18"/>
              <w:szCs w:val="18"/>
            </w:rPr>
            <w:fldChar w:fldCharType="begin"/>
          </w:r>
          <w:r w:rsidRPr="00541B21">
            <w:rPr>
              <w:b/>
              <w:bCs/>
              <w:sz w:val="18"/>
              <w:szCs w:val="18"/>
            </w:rPr>
            <w:instrText>PAGE  \* Arabic  \* MERGEFORMAT</w:instrText>
          </w:r>
          <w:r w:rsidRPr="00541B21">
            <w:rPr>
              <w:b/>
              <w:bCs/>
              <w:sz w:val="18"/>
              <w:szCs w:val="18"/>
            </w:rPr>
            <w:fldChar w:fldCharType="separate"/>
          </w:r>
          <w:r w:rsidRPr="00541B21">
            <w:rPr>
              <w:b/>
              <w:bCs/>
              <w:sz w:val="18"/>
              <w:szCs w:val="18"/>
              <w:lang w:val="en-GB"/>
            </w:rPr>
            <w:t>1</w:t>
          </w:r>
          <w:r w:rsidRPr="00541B21">
            <w:rPr>
              <w:b/>
              <w:bCs/>
              <w:sz w:val="18"/>
              <w:szCs w:val="18"/>
            </w:rPr>
            <w:fldChar w:fldCharType="end"/>
          </w:r>
          <w:r w:rsidRPr="00541B21">
            <w:rPr>
              <w:sz w:val="18"/>
              <w:szCs w:val="18"/>
              <w:lang w:val="en-GB"/>
            </w:rPr>
            <w:t xml:space="preserve"> of </w:t>
          </w:r>
          <w:r w:rsidRPr="00541B21">
            <w:rPr>
              <w:b/>
              <w:bCs/>
              <w:sz w:val="18"/>
              <w:szCs w:val="18"/>
            </w:rPr>
            <w:fldChar w:fldCharType="begin"/>
          </w:r>
          <w:r w:rsidRPr="00541B21">
            <w:rPr>
              <w:b/>
              <w:bCs/>
              <w:sz w:val="18"/>
              <w:szCs w:val="18"/>
            </w:rPr>
            <w:instrText>NUMPAGES  \* Arabic  \* MERGEFORMAT</w:instrText>
          </w:r>
          <w:r w:rsidRPr="00541B21">
            <w:rPr>
              <w:b/>
              <w:bCs/>
              <w:sz w:val="18"/>
              <w:szCs w:val="18"/>
            </w:rPr>
            <w:fldChar w:fldCharType="separate"/>
          </w:r>
          <w:r w:rsidRPr="00541B21">
            <w:rPr>
              <w:b/>
              <w:bCs/>
              <w:sz w:val="18"/>
              <w:szCs w:val="18"/>
              <w:lang w:val="en-GB"/>
            </w:rPr>
            <w:t>2</w:t>
          </w:r>
          <w:r w:rsidRPr="00541B21">
            <w:rPr>
              <w:b/>
              <w:bCs/>
              <w:sz w:val="18"/>
              <w:szCs w:val="18"/>
            </w:rPr>
            <w:fldChar w:fldCharType="end"/>
          </w:r>
        </w:p>
      </w:tc>
    </w:tr>
  </w:tbl>
  <w:p w14:paraId="63643BFE" w14:textId="77777777" w:rsidR="00FF3874" w:rsidRDefault="00FF3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5943" w14:textId="77777777" w:rsidR="00985BA5" w:rsidRDefault="00985BA5">
      <w:pPr>
        <w:spacing w:after="0" w:line="240" w:lineRule="auto"/>
      </w:pPr>
      <w:r>
        <w:separator/>
      </w:r>
    </w:p>
  </w:footnote>
  <w:footnote w:type="continuationSeparator" w:id="0">
    <w:p w14:paraId="03A4B5FE" w14:textId="77777777" w:rsidR="00985BA5" w:rsidRDefault="00985BA5">
      <w:pPr>
        <w:spacing w:after="0" w:line="240" w:lineRule="auto"/>
      </w:pPr>
      <w:r>
        <w:continuationSeparator/>
      </w:r>
    </w:p>
  </w:footnote>
  <w:footnote w:id="1">
    <w:p w14:paraId="3AF8D7C5" w14:textId="218C5493" w:rsidR="00484092" w:rsidRPr="00964F26" w:rsidRDefault="00484092">
      <w:pPr>
        <w:pStyle w:val="FootnoteText"/>
        <w:rPr>
          <w:sz w:val="16"/>
          <w:szCs w:val="16"/>
        </w:rPr>
      </w:pPr>
      <w:r w:rsidRPr="00964F26">
        <w:rPr>
          <w:rStyle w:val="FootnoteReference"/>
          <w:sz w:val="16"/>
          <w:szCs w:val="16"/>
        </w:rPr>
        <w:footnoteRef/>
      </w:r>
      <w:r w:rsidRPr="00964F26">
        <w:rPr>
          <w:sz w:val="16"/>
          <w:szCs w:val="16"/>
        </w:rPr>
        <w:t xml:space="preserve"> </w:t>
      </w:r>
      <w:hyperlink r:id="rId1" w:history="1">
        <w:r w:rsidR="00964F26" w:rsidRPr="00964F26">
          <w:rPr>
            <w:rStyle w:val="Hyperlink"/>
            <w:sz w:val="16"/>
            <w:szCs w:val="16"/>
          </w:rPr>
          <w:t>Changes to the training you need for an SIA licence - GOV.UK (www.gov.uk)</w:t>
        </w:r>
      </w:hyperlink>
    </w:p>
  </w:footnote>
  <w:footnote w:id="2">
    <w:p w14:paraId="291F3D00" w14:textId="77777777" w:rsidR="0037081B" w:rsidRPr="00964F26" w:rsidRDefault="0037081B" w:rsidP="0037081B">
      <w:pPr>
        <w:pStyle w:val="FootnoteText"/>
        <w:rPr>
          <w:sz w:val="16"/>
          <w:szCs w:val="16"/>
        </w:rPr>
      </w:pPr>
      <w:r w:rsidRPr="00964F26">
        <w:rPr>
          <w:rStyle w:val="FootnoteReference"/>
          <w:sz w:val="16"/>
          <w:szCs w:val="16"/>
        </w:rPr>
        <w:footnoteRef/>
      </w:r>
      <w:r w:rsidRPr="00964F26">
        <w:rPr>
          <w:sz w:val="16"/>
          <w:szCs w:val="16"/>
        </w:rPr>
        <w:t xml:space="preserve"> </w:t>
      </w:r>
      <w:hyperlink r:id="rId2" w:history="1">
        <w:r w:rsidRPr="00964F26">
          <w:rPr>
            <w:rStyle w:val="Hyperlink"/>
            <w:sz w:val="16"/>
            <w:szCs w:val="16"/>
          </w:rPr>
          <w:t>Changes to the training you need for an SIA licence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238668"/>
      <w:docPartObj>
        <w:docPartGallery w:val="Watermarks"/>
        <w:docPartUnique/>
      </w:docPartObj>
    </w:sdtPr>
    <w:sdtContent>
      <w:p w14:paraId="5B1F9FA9" w14:textId="7012B21C" w:rsidR="00717B2C" w:rsidRDefault="00717B2C">
        <w:pPr>
          <w:pStyle w:val="Header"/>
        </w:pPr>
        <w:r>
          <w:rPr>
            <w:noProof/>
            <w:lang w:eastAsia="zh-TW"/>
          </w:rPr>
          <w:drawing>
            <wp:anchor distT="0" distB="0" distL="114300" distR="114300" simplePos="0" relativeHeight="251657728" behindDoc="0" locked="0" layoutInCell="1" allowOverlap="1" wp14:anchorId="02CFC0AA" wp14:editId="6E0D210A">
              <wp:simplePos x="0" y="0"/>
              <wp:positionH relativeFrom="column">
                <wp:posOffset>4718177</wp:posOffset>
              </wp:positionH>
              <wp:positionV relativeFrom="paragraph">
                <wp:posOffset>7010</wp:posOffset>
              </wp:positionV>
              <wp:extent cx="995826" cy="619200"/>
              <wp:effectExtent l="0" t="0" r="0" b="0"/>
              <wp:wrapNone/>
              <wp:docPr id="1453640709" name="Picture 3"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0709" name="Picture 3"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826" cy="619200"/>
                      </a:xfrm>
                      <a:prstGeom prst="rect">
                        <a:avLst/>
                      </a:prstGeom>
                    </pic:spPr>
                  </pic:pic>
                </a:graphicData>
              </a:graphic>
            </wp:anchor>
          </w:drawing>
        </w:r>
        <w:r w:rsidR="00FC7162">
          <w:rPr>
            <w:noProof/>
            <w:lang w:eastAsia="zh-TW"/>
          </w:rPr>
          <w:drawing>
            <wp:anchor distT="0" distB="0" distL="114300" distR="114300" simplePos="0" relativeHeight="251655680" behindDoc="0" locked="0" layoutInCell="1" allowOverlap="1" wp14:anchorId="3949849D" wp14:editId="0E5213CF">
              <wp:simplePos x="0" y="0"/>
              <wp:positionH relativeFrom="column">
                <wp:posOffset>7708849</wp:posOffset>
              </wp:positionH>
              <wp:positionV relativeFrom="paragraph">
                <wp:posOffset>6324</wp:posOffset>
              </wp:positionV>
              <wp:extent cx="995826" cy="619200"/>
              <wp:effectExtent l="0" t="0" r="0" b="0"/>
              <wp:wrapNone/>
              <wp:docPr id="307378179"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78179" name="Picture 1"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826" cy="619200"/>
                      </a:xfrm>
                      <a:prstGeom prst="rect">
                        <a:avLst/>
                      </a:prstGeom>
                    </pic:spPr>
                  </pic:pic>
                </a:graphicData>
              </a:graphic>
            </wp:anchor>
          </w:drawing>
        </w:r>
      </w:p>
    </w:sdtContent>
  </w:sdt>
  <w:tbl>
    <w:tblPr>
      <w:tblW w:w="3947" w:type="pct"/>
      <w:tblInd w:w="11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7109"/>
    </w:tblGrid>
    <w:tr w:rsidR="00717B2C" w14:paraId="28A2366B" w14:textId="77777777" w:rsidTr="00960A53">
      <w:trPr>
        <w:trHeight w:val="97"/>
      </w:trPr>
      <w:tc>
        <w:tcPr>
          <w:tcW w:w="7105" w:type="dxa"/>
          <w:shd w:val="clear" w:color="auto" w:fill="8DB3E2"/>
        </w:tcPr>
        <w:p w14:paraId="673CF57A" w14:textId="6DC2EA18" w:rsidR="00717B2C" w:rsidRDefault="00717B2C" w:rsidP="00717B2C">
          <w:pPr>
            <w:rPr>
              <w:lang w:eastAsia="zh-TW"/>
            </w:rPr>
          </w:pPr>
        </w:p>
      </w:tc>
    </w:tr>
  </w:tbl>
  <w:p w14:paraId="47FFB624" w14:textId="6D792224" w:rsidR="00EB3431" w:rsidRDefault="00EB3431">
    <w:pPr>
      <w:pStyle w:val="Header"/>
    </w:pPr>
  </w:p>
  <w:p w14:paraId="03C1104D" w14:textId="30A86A38"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322D" w14:textId="77777777" w:rsidR="001C189B" w:rsidRDefault="00FC7162">
    <w:pPr>
      <w:pStyle w:val="Header"/>
    </w:pPr>
    <w:r>
      <w:rPr>
        <w:noProof/>
        <w:lang w:eastAsia="zh-TW"/>
      </w:rPr>
      <w:drawing>
        <wp:anchor distT="0" distB="0" distL="114300" distR="114300" simplePos="0" relativeHeight="251656704" behindDoc="0" locked="0" layoutInCell="1" allowOverlap="1" wp14:anchorId="0707CA29" wp14:editId="37E380F4">
          <wp:simplePos x="0" y="0"/>
          <wp:positionH relativeFrom="column">
            <wp:posOffset>7780451</wp:posOffset>
          </wp:positionH>
          <wp:positionV relativeFrom="paragraph">
            <wp:posOffset>-217297</wp:posOffset>
          </wp:positionV>
          <wp:extent cx="995826" cy="619200"/>
          <wp:effectExtent l="0" t="0" r="0" b="0"/>
          <wp:wrapNone/>
          <wp:docPr id="2109031173" name="Picture 2"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31173" name="Picture 2"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826" cy="619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76860"/>
      <w:docPartObj>
        <w:docPartGallery w:val="Watermarks"/>
        <w:docPartUnique/>
      </w:docPartObj>
    </w:sdtPr>
    <w:sdtContent>
      <w:p w14:paraId="1ACF6314" w14:textId="03749E65" w:rsidR="00C51260" w:rsidRDefault="00C51260">
        <w:pPr>
          <w:pStyle w:val="Header"/>
        </w:pPr>
        <w:r>
          <w:rPr>
            <w:noProof/>
            <w:lang w:eastAsia="zh-TW"/>
          </w:rPr>
          <w:drawing>
            <wp:anchor distT="0" distB="0" distL="114300" distR="114300" simplePos="0" relativeHeight="251659776" behindDoc="0" locked="0" layoutInCell="1" allowOverlap="1" wp14:anchorId="1BDA82BF" wp14:editId="7768B597">
              <wp:simplePos x="0" y="0"/>
              <wp:positionH relativeFrom="column">
                <wp:posOffset>7161327</wp:posOffset>
              </wp:positionH>
              <wp:positionV relativeFrom="paragraph">
                <wp:posOffset>6985</wp:posOffset>
              </wp:positionV>
              <wp:extent cx="995826" cy="619200"/>
              <wp:effectExtent l="0" t="0" r="0" b="0"/>
              <wp:wrapNone/>
              <wp:docPr id="2004602080" name="Picture 2004602080"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0709" name="Picture 3"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826" cy="619200"/>
                      </a:xfrm>
                      <a:prstGeom prst="rect">
                        <a:avLst/>
                      </a:prstGeom>
                    </pic:spPr>
                  </pic:pic>
                </a:graphicData>
              </a:graphic>
            </wp:anchor>
          </w:drawing>
        </w:r>
      </w:p>
    </w:sdtContent>
  </w:sdt>
  <w:tbl>
    <w:tblPr>
      <w:tblW w:w="3947" w:type="pct"/>
      <w:tblInd w:w="11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7109"/>
    </w:tblGrid>
    <w:tr w:rsidR="00C51260" w14:paraId="4D84A98B" w14:textId="77777777" w:rsidTr="00960A53">
      <w:trPr>
        <w:trHeight w:val="97"/>
      </w:trPr>
      <w:tc>
        <w:tcPr>
          <w:tcW w:w="7105" w:type="dxa"/>
          <w:shd w:val="clear" w:color="auto" w:fill="8DB3E2"/>
        </w:tcPr>
        <w:p w14:paraId="2118BFD9" w14:textId="3D3DB5CF" w:rsidR="00C51260" w:rsidRDefault="00C51260" w:rsidP="00717B2C">
          <w:pPr>
            <w:rPr>
              <w:lang w:eastAsia="zh-TW"/>
            </w:rPr>
          </w:pPr>
        </w:p>
      </w:tc>
    </w:tr>
  </w:tbl>
  <w:p w14:paraId="75691ECC" w14:textId="77777777" w:rsidR="00C51260" w:rsidRDefault="00C51260">
    <w:pPr>
      <w:pStyle w:val="Header"/>
    </w:pPr>
  </w:p>
  <w:p w14:paraId="5CCF6820" w14:textId="77777777" w:rsidR="00C51260" w:rsidRDefault="00C512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947" w:type="pct"/>
      <w:tblInd w:w="115" w:type="dxa"/>
      <w:tblBorders>
        <w:top w:val="single" w:sz="8" w:space="0" w:color="8DB3E2"/>
        <w:left w:val="single" w:sz="8" w:space="0" w:color="8DB3E2"/>
        <w:bottom w:val="thickThinLargeGap" w:sz="12" w:space="0" w:color="8DB3E2"/>
        <w:right w:val="single" w:sz="8" w:space="0" w:color="8DB3E2"/>
      </w:tblBorders>
      <w:shd w:val="clear" w:color="auto" w:fill="8DB3E2"/>
      <w:tblCellMar>
        <w:left w:w="115" w:type="dxa"/>
        <w:right w:w="115" w:type="dxa"/>
      </w:tblCellMar>
      <w:tblLook w:val="0600" w:firstRow="0" w:lastRow="0" w:firstColumn="0" w:lastColumn="0" w:noHBand="1" w:noVBand="1"/>
    </w:tblPr>
    <w:tblGrid>
      <w:gridCol w:w="11003"/>
    </w:tblGrid>
    <w:tr w:rsidR="00C51260" w14:paraId="0257FEE2" w14:textId="77777777" w:rsidTr="00960A53">
      <w:trPr>
        <w:trHeight w:val="97"/>
      </w:trPr>
      <w:tc>
        <w:tcPr>
          <w:tcW w:w="7105" w:type="dxa"/>
          <w:shd w:val="clear" w:color="auto" w:fill="8DB3E2"/>
        </w:tcPr>
        <w:p w14:paraId="2B8E04B9" w14:textId="77777777" w:rsidR="00C51260" w:rsidRDefault="00C51260" w:rsidP="00C51260">
          <w:pPr>
            <w:rPr>
              <w:lang w:eastAsia="zh-TW"/>
            </w:rPr>
          </w:pPr>
        </w:p>
      </w:tc>
    </w:tr>
  </w:tbl>
  <w:p w14:paraId="13AD3922" w14:textId="77777777" w:rsidR="00C51260" w:rsidRDefault="00C51260">
    <w:pPr>
      <w:pStyle w:val="Header"/>
    </w:pPr>
    <w:r>
      <w:rPr>
        <w:noProof/>
        <w:lang w:eastAsia="zh-TW"/>
      </w:rPr>
      <w:drawing>
        <wp:anchor distT="0" distB="0" distL="114300" distR="114300" simplePos="0" relativeHeight="251658752" behindDoc="0" locked="0" layoutInCell="1" allowOverlap="1" wp14:anchorId="77758086" wp14:editId="3DA28545">
          <wp:simplePos x="0" y="0"/>
          <wp:positionH relativeFrom="column">
            <wp:posOffset>7165544</wp:posOffset>
          </wp:positionH>
          <wp:positionV relativeFrom="paragraph">
            <wp:posOffset>-509778</wp:posOffset>
          </wp:positionV>
          <wp:extent cx="995826" cy="619200"/>
          <wp:effectExtent l="0" t="0" r="0" b="0"/>
          <wp:wrapNone/>
          <wp:docPr id="1775933315" name="Picture 1775933315"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31173" name="Picture 2" descr="A picture containing font, text, graphics,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5826" cy="619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D99"/>
    <w:multiLevelType w:val="hybridMultilevel"/>
    <w:tmpl w:val="7C5A1FE2"/>
    <w:lvl w:ilvl="0" w:tplc="8DD00E6E">
      <w:start w:val="1"/>
      <w:numFmt w:val="lowerLetter"/>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100C1"/>
    <w:multiLevelType w:val="multilevel"/>
    <w:tmpl w:val="7F2422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470101"/>
    <w:multiLevelType w:val="hybridMultilevel"/>
    <w:tmpl w:val="55340644"/>
    <w:lvl w:ilvl="0" w:tplc="03FAD846">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72C16AF"/>
    <w:multiLevelType w:val="hybridMultilevel"/>
    <w:tmpl w:val="81AE95CC"/>
    <w:lvl w:ilvl="0" w:tplc="10EA23AE">
      <w:start w:val="5"/>
      <w:numFmt w:val="lowerLetter"/>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23D3E"/>
    <w:multiLevelType w:val="hybridMultilevel"/>
    <w:tmpl w:val="0EC28BE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6F7210"/>
    <w:multiLevelType w:val="hybridMultilevel"/>
    <w:tmpl w:val="AFE68EB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B6127"/>
    <w:multiLevelType w:val="hybridMultilevel"/>
    <w:tmpl w:val="AFE68EB2"/>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044212"/>
    <w:multiLevelType w:val="hybridMultilevel"/>
    <w:tmpl w:val="A57ADA98"/>
    <w:lvl w:ilvl="0" w:tplc="3FEEDBEA">
      <w:start w:val="1"/>
      <w:numFmt w:val="lowerLetter"/>
      <w:lvlText w:val="%1."/>
      <w:lvlJc w:val="left"/>
      <w:pPr>
        <w:ind w:left="720" w:hanging="360"/>
      </w:pPr>
      <w:rPr>
        <w:rFonts w:ascii="Arial" w:eastAsia="Arial" w:hAnsi="Arial" w:cs="Arial" w:hint="default"/>
        <w:b w:val="0"/>
        <w:i w:val="0"/>
        <w:strike w:val="0"/>
        <w:dstrike w:val="0"/>
        <w:color w:val="000000"/>
        <w:sz w:val="22"/>
        <w:szCs w:val="22"/>
        <w:u w:val="none" w:color="000000"/>
        <w:vertAlign w:val="baseline"/>
      </w:rPr>
    </w:lvl>
    <w:lvl w:ilvl="1" w:tplc="03FAD846">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03ACF"/>
    <w:multiLevelType w:val="hybridMultilevel"/>
    <w:tmpl w:val="AFE68EB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B25FD0"/>
    <w:multiLevelType w:val="hybridMultilevel"/>
    <w:tmpl w:val="91804774"/>
    <w:lvl w:ilvl="0" w:tplc="FFFFFFFF">
      <w:start w:val="5"/>
      <w:numFmt w:val="lowerRoman"/>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0950E5"/>
    <w:multiLevelType w:val="hybridMultilevel"/>
    <w:tmpl w:val="4FC47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C582D"/>
    <w:multiLevelType w:val="hybridMultilevel"/>
    <w:tmpl w:val="2364F4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122944"/>
    <w:multiLevelType w:val="hybridMultilevel"/>
    <w:tmpl w:val="FC0E3A36"/>
    <w:lvl w:ilvl="0" w:tplc="FFFFFFFF">
      <w:start w:val="1"/>
      <w:numFmt w:val="lowerLetter"/>
      <w:lvlText w:val="%1)"/>
      <w:lvlJc w:val="left"/>
      <w:pPr>
        <w:ind w:left="720" w:hanging="360"/>
      </w:pPr>
    </w:lvl>
    <w:lvl w:ilvl="1" w:tplc="03FAD846">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8201F4"/>
    <w:multiLevelType w:val="hybridMultilevel"/>
    <w:tmpl w:val="5326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E4E13"/>
    <w:multiLevelType w:val="hybridMultilevel"/>
    <w:tmpl w:val="D356023A"/>
    <w:lvl w:ilvl="0" w:tplc="FFFFFFFF">
      <w:start w:val="1"/>
      <w:numFmt w:val="lowerLetter"/>
      <w:lvlText w:val="%1)"/>
      <w:lvlJc w:val="left"/>
      <w:pPr>
        <w:ind w:left="720" w:hanging="360"/>
      </w:pPr>
    </w:lvl>
    <w:lvl w:ilvl="1" w:tplc="03FAD846">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DC42AD"/>
    <w:multiLevelType w:val="multilevel"/>
    <w:tmpl w:val="5AD40BAC"/>
    <w:lvl w:ilvl="0">
      <w:start w:val="1"/>
      <w:numFmt w:val="none"/>
      <w:lvlRestart w:val="0"/>
      <w:pStyle w:val="FARDefinition1"/>
      <w:lvlText w:val=""/>
      <w:lvlJc w:val="left"/>
      <w:pPr>
        <w:tabs>
          <w:tab w:val="num" w:pos="850"/>
        </w:tabs>
        <w:ind w:left="850" w:firstLine="0"/>
      </w:pPr>
      <w:rPr>
        <w:rFonts w:hint="default"/>
      </w:rPr>
    </w:lvl>
    <w:lvl w:ilvl="1">
      <w:start w:val="1"/>
      <w:numFmt w:val="lowerLetter"/>
      <w:pStyle w:val="FARDefinition2"/>
      <w:lvlText w:val="(%2)"/>
      <w:lvlJc w:val="left"/>
      <w:pPr>
        <w:tabs>
          <w:tab w:val="num" w:pos="1843"/>
        </w:tabs>
        <w:ind w:left="1843" w:hanging="993"/>
      </w:pPr>
      <w:rPr>
        <w:rFonts w:hint="default"/>
      </w:rPr>
    </w:lvl>
    <w:lvl w:ilvl="2">
      <w:start w:val="1"/>
      <w:numFmt w:val="lowerRoman"/>
      <w:pStyle w:val="FARDefinition3"/>
      <w:lvlText w:val="(%3)"/>
      <w:lvlJc w:val="left"/>
      <w:pPr>
        <w:tabs>
          <w:tab w:val="num" w:pos="2410"/>
        </w:tabs>
        <w:ind w:left="2410"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D30881"/>
    <w:multiLevelType w:val="hybridMultilevel"/>
    <w:tmpl w:val="B7E68F9A"/>
    <w:lvl w:ilvl="0" w:tplc="D41E2220">
      <w:start w:val="1"/>
      <w:numFmt w:val="lowerLetter"/>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84576"/>
    <w:multiLevelType w:val="hybridMultilevel"/>
    <w:tmpl w:val="6436F814"/>
    <w:lvl w:ilvl="0" w:tplc="D41E2220">
      <w:start w:val="1"/>
      <w:numFmt w:val="lowerLetter"/>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701D8C"/>
    <w:multiLevelType w:val="hybridMultilevel"/>
    <w:tmpl w:val="5E02E03C"/>
    <w:lvl w:ilvl="0" w:tplc="920421CE">
      <w:start w:val="3"/>
      <w:numFmt w:val="lowerLetter"/>
      <w:lvlText w:val="%1)"/>
      <w:lvlJc w:val="left"/>
      <w:pPr>
        <w:ind w:left="720" w:hanging="360"/>
      </w:pPr>
      <w:rPr>
        <w:rFonts w:hint="default"/>
      </w:rPr>
    </w:lvl>
    <w:lvl w:ilvl="1" w:tplc="0809001B">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8D4022"/>
    <w:multiLevelType w:val="hybridMultilevel"/>
    <w:tmpl w:val="90162F9A"/>
    <w:lvl w:ilvl="0" w:tplc="7588553A">
      <w:start w:val="1"/>
      <w:numFmt w:val="lowerLetter"/>
      <w:lvlText w:val="%1."/>
      <w:lvlJc w:val="left"/>
      <w:pPr>
        <w:ind w:left="720" w:hanging="360"/>
      </w:pPr>
      <w:rPr>
        <w:rFonts w:ascii="Arial" w:eastAsia="Arial" w:hAnsi="Arial" w:cs="Arial" w:hint="default"/>
        <w:b w:val="0"/>
        <w:i w:val="0"/>
        <w:strike w:val="0"/>
        <w:dstrike w:val="0"/>
        <w:color w:val="000000"/>
        <w:sz w:val="22"/>
        <w:szCs w:val="22"/>
        <w:u w:val="none" w:color="00000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EA72DB"/>
    <w:multiLevelType w:val="hybridMultilevel"/>
    <w:tmpl w:val="161EEDA2"/>
    <w:lvl w:ilvl="0" w:tplc="D41E2220">
      <w:start w:val="1"/>
      <w:numFmt w:val="lowerLetter"/>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3FAD846">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5F6D94"/>
    <w:multiLevelType w:val="hybridMultilevel"/>
    <w:tmpl w:val="C2CA53AA"/>
    <w:lvl w:ilvl="0" w:tplc="D41E2220">
      <w:start w:val="1"/>
      <w:numFmt w:val="lowerLetter"/>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7E7C42"/>
    <w:multiLevelType w:val="hybridMultilevel"/>
    <w:tmpl w:val="0EE4B0E0"/>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635021"/>
    <w:multiLevelType w:val="hybridMultilevel"/>
    <w:tmpl w:val="8A00CC02"/>
    <w:lvl w:ilvl="0" w:tplc="D41E2220">
      <w:start w:val="1"/>
      <w:numFmt w:val="lowerLetter"/>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E02E5A"/>
    <w:multiLevelType w:val="hybridMultilevel"/>
    <w:tmpl w:val="BD18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B5DB9"/>
    <w:multiLevelType w:val="hybridMultilevel"/>
    <w:tmpl w:val="91804774"/>
    <w:lvl w:ilvl="0" w:tplc="53EAA6A4">
      <w:start w:val="5"/>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BA28E8"/>
    <w:multiLevelType w:val="hybridMultilevel"/>
    <w:tmpl w:val="5CE29D5E"/>
    <w:lvl w:ilvl="0" w:tplc="3FEEDBEA">
      <w:start w:val="1"/>
      <w:numFmt w:val="lowerLetter"/>
      <w:lvlText w:val="%1."/>
      <w:lvlJc w:val="left"/>
      <w:pPr>
        <w:ind w:left="720" w:hanging="360"/>
      </w:pPr>
      <w:rPr>
        <w:rFonts w:ascii="Arial" w:eastAsia="Arial" w:hAnsi="Arial" w:cs="Arial" w:hint="default"/>
        <w:b w:val="0"/>
        <w:i w:val="0"/>
        <w:strike w:val="0"/>
        <w:dstrike w:val="0"/>
        <w:color w:val="000000"/>
        <w:sz w:val="22"/>
        <w:szCs w:val="22"/>
        <w:u w:val="none" w:color="000000"/>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536542"/>
    <w:multiLevelType w:val="hybridMultilevel"/>
    <w:tmpl w:val="88E076B8"/>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461393"/>
    <w:multiLevelType w:val="hybridMultilevel"/>
    <w:tmpl w:val="0EE4B0E0"/>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7E57BD"/>
    <w:multiLevelType w:val="hybridMultilevel"/>
    <w:tmpl w:val="52EEE074"/>
    <w:lvl w:ilvl="0" w:tplc="AC7EE070">
      <w:start w:val="4"/>
      <w:numFmt w:val="lowerLetter"/>
      <w:lvlText w:val="%1."/>
      <w:lvlJc w:val="left"/>
      <w:pPr>
        <w:ind w:left="720" w:hanging="360"/>
      </w:pPr>
      <w:rPr>
        <w:rFonts w:ascii="Arial" w:hAnsi="Arial" w:cs="Arial" w:hint="default"/>
        <w:b w:val="0"/>
        <w:i w:val="0"/>
        <w:strike w:val="0"/>
        <w:dstrike w:val="0"/>
        <w:color w:val="auto"/>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E83BC1"/>
    <w:multiLevelType w:val="hybridMultilevel"/>
    <w:tmpl w:val="5BDC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914480">
    <w:abstractNumId w:val="1"/>
  </w:num>
  <w:num w:numId="2" w16cid:durableId="962930379">
    <w:abstractNumId w:val="15"/>
  </w:num>
  <w:num w:numId="3" w16cid:durableId="1211696617">
    <w:abstractNumId w:val="30"/>
  </w:num>
  <w:num w:numId="4" w16cid:durableId="1067414278">
    <w:abstractNumId w:val="24"/>
  </w:num>
  <w:num w:numId="5" w16cid:durableId="1194732759">
    <w:abstractNumId w:val="10"/>
  </w:num>
  <w:num w:numId="6" w16cid:durableId="1090154046">
    <w:abstractNumId w:val="11"/>
  </w:num>
  <w:num w:numId="7" w16cid:durableId="505362074">
    <w:abstractNumId w:val="4"/>
  </w:num>
  <w:num w:numId="8" w16cid:durableId="1611208373">
    <w:abstractNumId w:val="22"/>
  </w:num>
  <w:num w:numId="9" w16cid:durableId="12921639">
    <w:abstractNumId w:val="13"/>
  </w:num>
  <w:num w:numId="10" w16cid:durableId="1327200065">
    <w:abstractNumId w:val="27"/>
  </w:num>
  <w:num w:numId="11" w16cid:durableId="849637823">
    <w:abstractNumId w:val="18"/>
  </w:num>
  <w:num w:numId="12" w16cid:durableId="1370883288">
    <w:abstractNumId w:val="12"/>
  </w:num>
  <w:num w:numId="13" w16cid:durableId="1896308461">
    <w:abstractNumId w:val="14"/>
  </w:num>
  <w:num w:numId="14" w16cid:durableId="1481339247">
    <w:abstractNumId w:val="0"/>
  </w:num>
  <w:num w:numId="15" w16cid:durableId="1282375286">
    <w:abstractNumId w:val="20"/>
  </w:num>
  <w:num w:numId="16" w16cid:durableId="2133093975">
    <w:abstractNumId w:val="17"/>
  </w:num>
  <w:num w:numId="17" w16cid:durableId="448206461">
    <w:abstractNumId w:val="21"/>
  </w:num>
  <w:num w:numId="18" w16cid:durableId="1148979395">
    <w:abstractNumId w:val="23"/>
  </w:num>
  <w:num w:numId="19" w16cid:durableId="1826895194">
    <w:abstractNumId w:val="29"/>
  </w:num>
  <w:num w:numId="20" w16cid:durableId="150413805">
    <w:abstractNumId w:val="19"/>
  </w:num>
  <w:num w:numId="21" w16cid:durableId="537547941">
    <w:abstractNumId w:val="3"/>
  </w:num>
  <w:num w:numId="22" w16cid:durableId="2021814373">
    <w:abstractNumId w:val="26"/>
  </w:num>
  <w:num w:numId="23" w16cid:durableId="1796482517">
    <w:abstractNumId w:val="7"/>
  </w:num>
  <w:num w:numId="24" w16cid:durableId="1178809185">
    <w:abstractNumId w:val="16"/>
  </w:num>
  <w:num w:numId="25" w16cid:durableId="1881934184">
    <w:abstractNumId w:val="2"/>
  </w:num>
  <w:num w:numId="26" w16cid:durableId="693962531">
    <w:abstractNumId w:val="25"/>
  </w:num>
  <w:num w:numId="27" w16cid:durableId="391973755">
    <w:abstractNumId w:val="28"/>
  </w:num>
  <w:num w:numId="28" w16cid:durableId="1992980283">
    <w:abstractNumId w:val="9"/>
  </w:num>
  <w:num w:numId="29" w16cid:durableId="895775518">
    <w:abstractNumId w:val="6"/>
  </w:num>
  <w:num w:numId="30" w16cid:durableId="799688990">
    <w:abstractNumId w:val="5"/>
  </w:num>
  <w:num w:numId="31" w16cid:durableId="1772897262">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gel Cook">
    <w15:presenceInfo w15:providerId="AD" w15:userId="S::nigel@nigelcookconsulting.co.uk::740f570f-212c-4a0d-ab93-867e6805e8d0"/>
  </w15:person>
  <w15:person w15:author="John Sugg">
    <w15:presenceInfo w15:providerId="AD" w15:userId="S::JSUGG@rafmuseum.org::fc2ca124-aabf-4501-aab9-4437f5422f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AB"/>
    <w:rsid w:val="000004B6"/>
    <w:rsid w:val="000022AE"/>
    <w:rsid w:val="00027221"/>
    <w:rsid w:val="000356FF"/>
    <w:rsid w:val="0003604A"/>
    <w:rsid w:val="000446DA"/>
    <w:rsid w:val="0006121B"/>
    <w:rsid w:val="00061959"/>
    <w:rsid w:val="0006656B"/>
    <w:rsid w:val="00066625"/>
    <w:rsid w:val="00084BFB"/>
    <w:rsid w:val="00085D76"/>
    <w:rsid w:val="000A4837"/>
    <w:rsid w:val="000A7C75"/>
    <w:rsid w:val="000B1679"/>
    <w:rsid w:val="000D1528"/>
    <w:rsid w:val="000E255F"/>
    <w:rsid w:val="000E33D5"/>
    <w:rsid w:val="000F0A78"/>
    <w:rsid w:val="000F2CFC"/>
    <w:rsid w:val="00111024"/>
    <w:rsid w:val="00115E36"/>
    <w:rsid w:val="00121FC5"/>
    <w:rsid w:val="00135A15"/>
    <w:rsid w:val="00141B0E"/>
    <w:rsid w:val="0014567B"/>
    <w:rsid w:val="001472EF"/>
    <w:rsid w:val="00150EF0"/>
    <w:rsid w:val="001530C3"/>
    <w:rsid w:val="001558DD"/>
    <w:rsid w:val="00167533"/>
    <w:rsid w:val="00181030"/>
    <w:rsid w:val="00182985"/>
    <w:rsid w:val="0019223A"/>
    <w:rsid w:val="001923B6"/>
    <w:rsid w:val="00193050"/>
    <w:rsid w:val="001A03F7"/>
    <w:rsid w:val="001A3423"/>
    <w:rsid w:val="001A51D5"/>
    <w:rsid w:val="001B24EE"/>
    <w:rsid w:val="001B58F6"/>
    <w:rsid w:val="001C0CBA"/>
    <w:rsid w:val="001C16CE"/>
    <w:rsid w:val="001C189B"/>
    <w:rsid w:val="001C222C"/>
    <w:rsid w:val="001C5CD4"/>
    <w:rsid w:val="001C6966"/>
    <w:rsid w:val="001D0C60"/>
    <w:rsid w:val="001D1494"/>
    <w:rsid w:val="001D7738"/>
    <w:rsid w:val="001E50E4"/>
    <w:rsid w:val="001F1F3D"/>
    <w:rsid w:val="002013AD"/>
    <w:rsid w:val="0020701C"/>
    <w:rsid w:val="00211004"/>
    <w:rsid w:val="0021318E"/>
    <w:rsid w:val="002167C1"/>
    <w:rsid w:val="00232E20"/>
    <w:rsid w:val="00240651"/>
    <w:rsid w:val="00243EEF"/>
    <w:rsid w:val="00252BDB"/>
    <w:rsid w:val="0025332E"/>
    <w:rsid w:val="002538DD"/>
    <w:rsid w:val="002601A0"/>
    <w:rsid w:val="00261410"/>
    <w:rsid w:val="00267460"/>
    <w:rsid w:val="002704B5"/>
    <w:rsid w:val="0028228F"/>
    <w:rsid w:val="002A7CFA"/>
    <w:rsid w:val="002B5134"/>
    <w:rsid w:val="002C22DE"/>
    <w:rsid w:val="002C286F"/>
    <w:rsid w:val="002C67B0"/>
    <w:rsid w:val="002E0DB9"/>
    <w:rsid w:val="002E1253"/>
    <w:rsid w:val="002E18FE"/>
    <w:rsid w:val="00311742"/>
    <w:rsid w:val="003117CB"/>
    <w:rsid w:val="00311B3D"/>
    <w:rsid w:val="00317CD9"/>
    <w:rsid w:val="003224CD"/>
    <w:rsid w:val="00332DE8"/>
    <w:rsid w:val="0033448B"/>
    <w:rsid w:val="00354430"/>
    <w:rsid w:val="003561C4"/>
    <w:rsid w:val="00361093"/>
    <w:rsid w:val="00365422"/>
    <w:rsid w:val="0037081B"/>
    <w:rsid w:val="00371FD2"/>
    <w:rsid w:val="00373C4F"/>
    <w:rsid w:val="003745AC"/>
    <w:rsid w:val="00390B28"/>
    <w:rsid w:val="003926BB"/>
    <w:rsid w:val="00393F34"/>
    <w:rsid w:val="0039738D"/>
    <w:rsid w:val="003A3746"/>
    <w:rsid w:val="003A738F"/>
    <w:rsid w:val="003A7877"/>
    <w:rsid w:val="003B03F5"/>
    <w:rsid w:val="003B4239"/>
    <w:rsid w:val="003C3257"/>
    <w:rsid w:val="003D405C"/>
    <w:rsid w:val="003D4C17"/>
    <w:rsid w:val="003D4D22"/>
    <w:rsid w:val="003E43FB"/>
    <w:rsid w:val="003E5056"/>
    <w:rsid w:val="003E5CCB"/>
    <w:rsid w:val="003E6963"/>
    <w:rsid w:val="003F2D93"/>
    <w:rsid w:val="003F5792"/>
    <w:rsid w:val="00406A10"/>
    <w:rsid w:val="00412D10"/>
    <w:rsid w:val="00416A9E"/>
    <w:rsid w:val="00427B87"/>
    <w:rsid w:val="00430D4C"/>
    <w:rsid w:val="00437C6B"/>
    <w:rsid w:val="004420A7"/>
    <w:rsid w:val="0044324C"/>
    <w:rsid w:val="004502D3"/>
    <w:rsid w:val="00463187"/>
    <w:rsid w:val="00465780"/>
    <w:rsid w:val="00466580"/>
    <w:rsid w:val="00470189"/>
    <w:rsid w:val="00473237"/>
    <w:rsid w:val="00480943"/>
    <w:rsid w:val="00484092"/>
    <w:rsid w:val="00487E42"/>
    <w:rsid w:val="0049379A"/>
    <w:rsid w:val="004A0F8C"/>
    <w:rsid w:val="004A75EA"/>
    <w:rsid w:val="004A7C12"/>
    <w:rsid w:val="004B3FA2"/>
    <w:rsid w:val="004D2B9B"/>
    <w:rsid w:val="004D7F90"/>
    <w:rsid w:val="004E3B11"/>
    <w:rsid w:val="004E3BA2"/>
    <w:rsid w:val="004E5C77"/>
    <w:rsid w:val="004E6255"/>
    <w:rsid w:val="004E62CD"/>
    <w:rsid w:val="005051B4"/>
    <w:rsid w:val="00505569"/>
    <w:rsid w:val="00505E9B"/>
    <w:rsid w:val="00515142"/>
    <w:rsid w:val="00520202"/>
    <w:rsid w:val="005222D5"/>
    <w:rsid w:val="00524EC0"/>
    <w:rsid w:val="00525279"/>
    <w:rsid w:val="00525971"/>
    <w:rsid w:val="0053614E"/>
    <w:rsid w:val="00541740"/>
    <w:rsid w:val="00556843"/>
    <w:rsid w:val="0056126A"/>
    <w:rsid w:val="00562CF2"/>
    <w:rsid w:val="00580542"/>
    <w:rsid w:val="00584904"/>
    <w:rsid w:val="005850A9"/>
    <w:rsid w:val="005913FF"/>
    <w:rsid w:val="00592243"/>
    <w:rsid w:val="005958FD"/>
    <w:rsid w:val="005973F8"/>
    <w:rsid w:val="005B0CEC"/>
    <w:rsid w:val="005C42D2"/>
    <w:rsid w:val="005C6D59"/>
    <w:rsid w:val="005E69EE"/>
    <w:rsid w:val="005F4A37"/>
    <w:rsid w:val="005F61C3"/>
    <w:rsid w:val="005F6C91"/>
    <w:rsid w:val="005F6E74"/>
    <w:rsid w:val="0060005E"/>
    <w:rsid w:val="0060048B"/>
    <w:rsid w:val="00605B87"/>
    <w:rsid w:val="00606A35"/>
    <w:rsid w:val="00607EF8"/>
    <w:rsid w:val="00613713"/>
    <w:rsid w:val="00616438"/>
    <w:rsid w:val="00627B20"/>
    <w:rsid w:val="00641E52"/>
    <w:rsid w:val="00650D2D"/>
    <w:rsid w:val="00654FBA"/>
    <w:rsid w:val="00660E34"/>
    <w:rsid w:val="00673E5F"/>
    <w:rsid w:val="00692F00"/>
    <w:rsid w:val="006A2C1C"/>
    <w:rsid w:val="006B12AB"/>
    <w:rsid w:val="006B3E1F"/>
    <w:rsid w:val="006B791E"/>
    <w:rsid w:val="006C18E9"/>
    <w:rsid w:val="006D599D"/>
    <w:rsid w:val="006E5A99"/>
    <w:rsid w:val="006F00DB"/>
    <w:rsid w:val="006F18CF"/>
    <w:rsid w:val="006F6ECA"/>
    <w:rsid w:val="00707023"/>
    <w:rsid w:val="00713DAF"/>
    <w:rsid w:val="007144BA"/>
    <w:rsid w:val="00717B2C"/>
    <w:rsid w:val="00721BD3"/>
    <w:rsid w:val="007344EB"/>
    <w:rsid w:val="0073740B"/>
    <w:rsid w:val="007505B2"/>
    <w:rsid w:val="007506B0"/>
    <w:rsid w:val="0076130B"/>
    <w:rsid w:val="00765FE2"/>
    <w:rsid w:val="00766C1E"/>
    <w:rsid w:val="00766EB4"/>
    <w:rsid w:val="0078275C"/>
    <w:rsid w:val="007830A0"/>
    <w:rsid w:val="00790410"/>
    <w:rsid w:val="00790DD6"/>
    <w:rsid w:val="007A173D"/>
    <w:rsid w:val="007A5B00"/>
    <w:rsid w:val="007B18C0"/>
    <w:rsid w:val="007B1955"/>
    <w:rsid w:val="007C2B84"/>
    <w:rsid w:val="007C2DF8"/>
    <w:rsid w:val="007D59D7"/>
    <w:rsid w:val="007D6417"/>
    <w:rsid w:val="007F0160"/>
    <w:rsid w:val="007F7974"/>
    <w:rsid w:val="00800E94"/>
    <w:rsid w:val="00802310"/>
    <w:rsid w:val="00802F36"/>
    <w:rsid w:val="00803598"/>
    <w:rsid w:val="00810517"/>
    <w:rsid w:val="008114FA"/>
    <w:rsid w:val="00816E10"/>
    <w:rsid w:val="008225B7"/>
    <w:rsid w:val="00830BB8"/>
    <w:rsid w:val="008311B8"/>
    <w:rsid w:val="00831D0D"/>
    <w:rsid w:val="00831D42"/>
    <w:rsid w:val="008454B0"/>
    <w:rsid w:val="00845503"/>
    <w:rsid w:val="008465BC"/>
    <w:rsid w:val="00847F2B"/>
    <w:rsid w:val="008544DA"/>
    <w:rsid w:val="008573F8"/>
    <w:rsid w:val="008641C0"/>
    <w:rsid w:val="00864D31"/>
    <w:rsid w:val="00875375"/>
    <w:rsid w:val="00883705"/>
    <w:rsid w:val="008843DC"/>
    <w:rsid w:val="00884CF7"/>
    <w:rsid w:val="008862FC"/>
    <w:rsid w:val="00891B41"/>
    <w:rsid w:val="00892298"/>
    <w:rsid w:val="00892E26"/>
    <w:rsid w:val="008949B4"/>
    <w:rsid w:val="008A5307"/>
    <w:rsid w:val="008A5D26"/>
    <w:rsid w:val="008B1D86"/>
    <w:rsid w:val="008B6C31"/>
    <w:rsid w:val="008C1AA4"/>
    <w:rsid w:val="008C2180"/>
    <w:rsid w:val="008C2B24"/>
    <w:rsid w:val="008C3CB6"/>
    <w:rsid w:val="008D0DE7"/>
    <w:rsid w:val="008D6375"/>
    <w:rsid w:val="008D7030"/>
    <w:rsid w:val="008E0A4F"/>
    <w:rsid w:val="008E4757"/>
    <w:rsid w:val="008E5A95"/>
    <w:rsid w:val="008F59AA"/>
    <w:rsid w:val="008F775A"/>
    <w:rsid w:val="00905237"/>
    <w:rsid w:val="009214AA"/>
    <w:rsid w:val="00926B18"/>
    <w:rsid w:val="009309B0"/>
    <w:rsid w:val="00931FA2"/>
    <w:rsid w:val="00942839"/>
    <w:rsid w:val="00943612"/>
    <w:rsid w:val="009518E6"/>
    <w:rsid w:val="00957827"/>
    <w:rsid w:val="00964F26"/>
    <w:rsid w:val="0097086B"/>
    <w:rsid w:val="00985BA5"/>
    <w:rsid w:val="00997679"/>
    <w:rsid w:val="009A09F7"/>
    <w:rsid w:val="009B2A7E"/>
    <w:rsid w:val="009C0833"/>
    <w:rsid w:val="009C6841"/>
    <w:rsid w:val="009D018D"/>
    <w:rsid w:val="009D282D"/>
    <w:rsid w:val="009D3692"/>
    <w:rsid w:val="009E0054"/>
    <w:rsid w:val="009E2F03"/>
    <w:rsid w:val="009E3A31"/>
    <w:rsid w:val="009E5934"/>
    <w:rsid w:val="009E73A2"/>
    <w:rsid w:val="00A05CB2"/>
    <w:rsid w:val="00A11E73"/>
    <w:rsid w:val="00A221AA"/>
    <w:rsid w:val="00A34BB7"/>
    <w:rsid w:val="00A43561"/>
    <w:rsid w:val="00A529A4"/>
    <w:rsid w:val="00A62B2B"/>
    <w:rsid w:val="00A71596"/>
    <w:rsid w:val="00A715AC"/>
    <w:rsid w:val="00A72CBA"/>
    <w:rsid w:val="00A757CB"/>
    <w:rsid w:val="00A75F83"/>
    <w:rsid w:val="00A802ED"/>
    <w:rsid w:val="00A958CB"/>
    <w:rsid w:val="00AA1C56"/>
    <w:rsid w:val="00AB0CA2"/>
    <w:rsid w:val="00AB1491"/>
    <w:rsid w:val="00AB40FF"/>
    <w:rsid w:val="00AB458D"/>
    <w:rsid w:val="00AB691E"/>
    <w:rsid w:val="00AC3A09"/>
    <w:rsid w:val="00AC65CA"/>
    <w:rsid w:val="00AD259B"/>
    <w:rsid w:val="00AD635F"/>
    <w:rsid w:val="00AD67CE"/>
    <w:rsid w:val="00AE2F04"/>
    <w:rsid w:val="00AE38EF"/>
    <w:rsid w:val="00AE6142"/>
    <w:rsid w:val="00AE7EA5"/>
    <w:rsid w:val="00B10024"/>
    <w:rsid w:val="00B24B51"/>
    <w:rsid w:val="00B25A68"/>
    <w:rsid w:val="00B36E55"/>
    <w:rsid w:val="00B37A15"/>
    <w:rsid w:val="00B42733"/>
    <w:rsid w:val="00B56C31"/>
    <w:rsid w:val="00B70187"/>
    <w:rsid w:val="00B7112F"/>
    <w:rsid w:val="00B74542"/>
    <w:rsid w:val="00B74AED"/>
    <w:rsid w:val="00B76050"/>
    <w:rsid w:val="00B8073C"/>
    <w:rsid w:val="00BA3B7B"/>
    <w:rsid w:val="00BA7DBC"/>
    <w:rsid w:val="00BB10BA"/>
    <w:rsid w:val="00BD0A59"/>
    <w:rsid w:val="00BE0E08"/>
    <w:rsid w:val="00BE2A57"/>
    <w:rsid w:val="00BF022C"/>
    <w:rsid w:val="00BF2CD7"/>
    <w:rsid w:val="00BF2EF7"/>
    <w:rsid w:val="00BF3FE6"/>
    <w:rsid w:val="00BF4166"/>
    <w:rsid w:val="00BF67A4"/>
    <w:rsid w:val="00C0385A"/>
    <w:rsid w:val="00C05CD0"/>
    <w:rsid w:val="00C20465"/>
    <w:rsid w:val="00C45421"/>
    <w:rsid w:val="00C4572A"/>
    <w:rsid w:val="00C51260"/>
    <w:rsid w:val="00C5187F"/>
    <w:rsid w:val="00C5246E"/>
    <w:rsid w:val="00C52794"/>
    <w:rsid w:val="00C53E66"/>
    <w:rsid w:val="00C60D3F"/>
    <w:rsid w:val="00C628D7"/>
    <w:rsid w:val="00C81C9D"/>
    <w:rsid w:val="00C82BFC"/>
    <w:rsid w:val="00C8521F"/>
    <w:rsid w:val="00C8746C"/>
    <w:rsid w:val="00C92B90"/>
    <w:rsid w:val="00C9654A"/>
    <w:rsid w:val="00C968BD"/>
    <w:rsid w:val="00CA17E3"/>
    <w:rsid w:val="00CB2879"/>
    <w:rsid w:val="00CB3170"/>
    <w:rsid w:val="00CB4F99"/>
    <w:rsid w:val="00CB7560"/>
    <w:rsid w:val="00CD0237"/>
    <w:rsid w:val="00CE4CCB"/>
    <w:rsid w:val="00CF0569"/>
    <w:rsid w:val="00D11E0E"/>
    <w:rsid w:val="00D2262B"/>
    <w:rsid w:val="00D2543B"/>
    <w:rsid w:val="00D26AC6"/>
    <w:rsid w:val="00D3325E"/>
    <w:rsid w:val="00D374A6"/>
    <w:rsid w:val="00D452E3"/>
    <w:rsid w:val="00D626F1"/>
    <w:rsid w:val="00D659BF"/>
    <w:rsid w:val="00D74651"/>
    <w:rsid w:val="00D75B0A"/>
    <w:rsid w:val="00D904B4"/>
    <w:rsid w:val="00D91C79"/>
    <w:rsid w:val="00D92AAD"/>
    <w:rsid w:val="00D93354"/>
    <w:rsid w:val="00D972C7"/>
    <w:rsid w:val="00D97D7E"/>
    <w:rsid w:val="00DA13CA"/>
    <w:rsid w:val="00DA529D"/>
    <w:rsid w:val="00DA52B6"/>
    <w:rsid w:val="00DA7FC4"/>
    <w:rsid w:val="00DC5CF3"/>
    <w:rsid w:val="00DD3BE6"/>
    <w:rsid w:val="00DD6871"/>
    <w:rsid w:val="00DD6FB1"/>
    <w:rsid w:val="00DD7C39"/>
    <w:rsid w:val="00DF42E2"/>
    <w:rsid w:val="00E016F0"/>
    <w:rsid w:val="00E07996"/>
    <w:rsid w:val="00E46047"/>
    <w:rsid w:val="00E46488"/>
    <w:rsid w:val="00E5043C"/>
    <w:rsid w:val="00E526DA"/>
    <w:rsid w:val="00E54AB4"/>
    <w:rsid w:val="00E86AF4"/>
    <w:rsid w:val="00E9207E"/>
    <w:rsid w:val="00E93C21"/>
    <w:rsid w:val="00EA3267"/>
    <w:rsid w:val="00EA5573"/>
    <w:rsid w:val="00EA628E"/>
    <w:rsid w:val="00EA753D"/>
    <w:rsid w:val="00EB12E5"/>
    <w:rsid w:val="00EB3431"/>
    <w:rsid w:val="00EB7316"/>
    <w:rsid w:val="00EB740A"/>
    <w:rsid w:val="00ED1AC6"/>
    <w:rsid w:val="00ED616A"/>
    <w:rsid w:val="00EE73C3"/>
    <w:rsid w:val="00EF2E19"/>
    <w:rsid w:val="00EF4FFF"/>
    <w:rsid w:val="00F00C25"/>
    <w:rsid w:val="00F010AF"/>
    <w:rsid w:val="00F0226D"/>
    <w:rsid w:val="00F03AF5"/>
    <w:rsid w:val="00F057B9"/>
    <w:rsid w:val="00F106C3"/>
    <w:rsid w:val="00F124E6"/>
    <w:rsid w:val="00F1569A"/>
    <w:rsid w:val="00F23E70"/>
    <w:rsid w:val="00F249A6"/>
    <w:rsid w:val="00F30462"/>
    <w:rsid w:val="00F30D26"/>
    <w:rsid w:val="00F34863"/>
    <w:rsid w:val="00F409FB"/>
    <w:rsid w:val="00F40C5F"/>
    <w:rsid w:val="00F44BA5"/>
    <w:rsid w:val="00F47337"/>
    <w:rsid w:val="00F64618"/>
    <w:rsid w:val="00F6497B"/>
    <w:rsid w:val="00F65042"/>
    <w:rsid w:val="00F66589"/>
    <w:rsid w:val="00F669F6"/>
    <w:rsid w:val="00F82D1D"/>
    <w:rsid w:val="00F84D4F"/>
    <w:rsid w:val="00F91B65"/>
    <w:rsid w:val="00F96A59"/>
    <w:rsid w:val="00FC7162"/>
    <w:rsid w:val="00FD0877"/>
    <w:rsid w:val="00FD1388"/>
    <w:rsid w:val="00FD4D6D"/>
    <w:rsid w:val="00FE14AF"/>
    <w:rsid w:val="00FE39F3"/>
    <w:rsid w:val="00FE4C80"/>
    <w:rsid w:val="00FF3874"/>
    <w:rsid w:val="00FF42EB"/>
    <w:rsid w:val="00FF51B5"/>
    <w:rsid w:val="00FF52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D7AE4"/>
  <w15:docId w15:val="{25389B3A-9864-4B66-B5CF-AEF2A56F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8A"/>
    <w:pPr>
      <w:spacing w:after="200" w:line="276" w:lineRule="auto"/>
    </w:pPr>
    <w:rPr>
      <w:rFonts w:ascii="Arial" w:hAnsi="Arial"/>
    </w:rPr>
  </w:style>
  <w:style w:type="paragraph" w:styleId="Heading1">
    <w:name w:val="heading 1"/>
    <w:basedOn w:val="Normal"/>
    <w:next w:val="Normal"/>
    <w:link w:val="Heading1Char"/>
    <w:uiPriority w:val="9"/>
    <w:qFormat/>
    <w:rsid w:val="003D0121"/>
    <w:pPr>
      <w:keepNext/>
      <w:keepLines/>
      <w:numPr>
        <w:numId w:val="1"/>
      </w:numPr>
      <w:spacing w:before="240" w:after="240" w:line="264" w:lineRule="auto"/>
      <w:outlineLvl w:val="0"/>
    </w:pPr>
    <w:rPr>
      <w:rFonts w:eastAsiaTheme="majorEastAsia" w:cstheme="majorBidi"/>
      <w:bCs/>
      <w:sz w:val="32"/>
      <w:szCs w:val="32"/>
    </w:rPr>
  </w:style>
  <w:style w:type="paragraph" w:styleId="Heading2">
    <w:name w:val="heading 2"/>
    <w:basedOn w:val="Normal"/>
    <w:next w:val="Normal"/>
    <w:link w:val="Heading2Char"/>
    <w:uiPriority w:val="9"/>
    <w:unhideWhenUsed/>
    <w:qFormat/>
    <w:rsid w:val="003D0121"/>
    <w:pPr>
      <w:keepNext/>
      <w:keepLines/>
      <w:numPr>
        <w:ilvl w:val="1"/>
        <w:numId w:val="1"/>
      </w:numPr>
      <w:spacing w:before="240" w:after="240" w:line="264" w:lineRule="auto"/>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1220DA"/>
    <w:pPr>
      <w:keepNext/>
      <w:keepLines/>
      <w:numPr>
        <w:ilvl w:val="2"/>
        <w:numId w:val="1"/>
      </w:numPr>
      <w:spacing w:before="240" w:after="240" w:line="264" w:lineRule="auto"/>
      <w:outlineLvl w:val="2"/>
    </w:pPr>
    <w:rPr>
      <w:rFonts w:eastAsiaTheme="majorEastAsia" w:cstheme="majorBidi"/>
      <w:bCs/>
      <w:sz w:val="24"/>
      <w:szCs w:val="24"/>
    </w:rPr>
  </w:style>
  <w:style w:type="paragraph" w:styleId="Heading4">
    <w:name w:val="heading 4"/>
    <w:basedOn w:val="Normal"/>
    <w:next w:val="Normal"/>
    <w:link w:val="Heading4Char"/>
    <w:uiPriority w:val="9"/>
    <w:unhideWhenUsed/>
    <w:qFormat/>
    <w:rsid w:val="00CF566A"/>
    <w:pPr>
      <w:keepNext/>
      <w:keepLines/>
      <w:numPr>
        <w:ilvl w:val="3"/>
        <w:numId w:val="1"/>
      </w:numPr>
      <w:spacing w:before="200" w:after="120" w:line="264" w:lineRule="auto"/>
      <w:outlineLvl w:val="3"/>
    </w:pPr>
    <w:rPr>
      <w:rFonts w:asciiTheme="majorHAnsi" w:eastAsiaTheme="majorEastAsia" w:hAnsiTheme="majorHAnsi" w:cstheme="majorBidi"/>
      <w:b/>
      <w:bCs/>
      <w:i/>
      <w:iCs/>
      <w:color w:val="4472C4" w:themeColor="accent1"/>
      <w:szCs w:val="24"/>
    </w:rPr>
  </w:style>
  <w:style w:type="paragraph" w:styleId="Heading5">
    <w:name w:val="heading 5"/>
    <w:basedOn w:val="Normal"/>
    <w:next w:val="Normal"/>
    <w:link w:val="Heading5Char"/>
    <w:uiPriority w:val="9"/>
    <w:unhideWhenUsed/>
    <w:qFormat/>
    <w:rsid w:val="00CF566A"/>
    <w:pPr>
      <w:keepNext/>
      <w:keepLines/>
      <w:numPr>
        <w:ilvl w:val="4"/>
        <w:numId w:val="1"/>
      </w:numPr>
      <w:spacing w:before="200" w:after="120" w:line="264" w:lineRule="auto"/>
      <w:outlineLvl w:val="4"/>
    </w:pPr>
    <w:rPr>
      <w:rFonts w:asciiTheme="majorHAnsi" w:eastAsiaTheme="majorEastAsia" w:hAnsiTheme="majorHAnsi" w:cstheme="majorBidi"/>
      <w:color w:val="1F3763" w:themeColor="accent1" w:themeShade="7F"/>
      <w:szCs w:val="24"/>
    </w:rPr>
  </w:style>
  <w:style w:type="paragraph" w:styleId="Heading6">
    <w:name w:val="heading 6"/>
    <w:basedOn w:val="Normal"/>
    <w:next w:val="Normal"/>
    <w:link w:val="Heading6Char"/>
    <w:uiPriority w:val="9"/>
    <w:unhideWhenUsed/>
    <w:qFormat/>
    <w:rsid w:val="00CF566A"/>
    <w:pPr>
      <w:keepNext/>
      <w:keepLines/>
      <w:numPr>
        <w:ilvl w:val="5"/>
        <w:numId w:val="1"/>
      </w:numPr>
      <w:spacing w:before="200" w:after="120" w:line="264" w:lineRule="auto"/>
      <w:outlineLvl w:val="5"/>
    </w:pPr>
    <w:rPr>
      <w:rFonts w:asciiTheme="majorHAnsi" w:eastAsiaTheme="majorEastAsia" w:hAnsiTheme="majorHAnsi" w:cstheme="majorBidi"/>
      <w:i/>
      <w:iCs/>
      <w:color w:val="1F3763" w:themeColor="accent1" w:themeShade="7F"/>
      <w:szCs w:val="24"/>
    </w:rPr>
  </w:style>
  <w:style w:type="paragraph" w:styleId="Heading7">
    <w:name w:val="heading 7"/>
    <w:basedOn w:val="Normal"/>
    <w:next w:val="Normal"/>
    <w:link w:val="Heading7Char"/>
    <w:uiPriority w:val="9"/>
    <w:unhideWhenUsed/>
    <w:qFormat/>
    <w:rsid w:val="00CF566A"/>
    <w:pPr>
      <w:keepNext/>
      <w:keepLines/>
      <w:numPr>
        <w:ilvl w:val="6"/>
        <w:numId w:val="1"/>
      </w:numPr>
      <w:spacing w:before="200" w:after="120" w:line="264" w:lineRule="auto"/>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unhideWhenUsed/>
    <w:qFormat/>
    <w:rsid w:val="00CF566A"/>
    <w:pPr>
      <w:keepNext/>
      <w:keepLines/>
      <w:numPr>
        <w:ilvl w:val="7"/>
        <w:numId w:val="1"/>
      </w:numPr>
      <w:spacing w:before="200" w:after="120" w:line="264"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CF566A"/>
    <w:pPr>
      <w:keepNext/>
      <w:keepLines/>
      <w:numPr>
        <w:ilvl w:val="8"/>
        <w:numId w:val="1"/>
      </w:numPr>
      <w:spacing w:before="200" w:after="120" w:line="264"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121"/>
    <w:rPr>
      <w:rFonts w:ascii="Arial" w:eastAsiaTheme="majorEastAsia" w:hAnsi="Arial" w:cstheme="majorBidi"/>
      <w:bCs/>
      <w:sz w:val="32"/>
      <w:szCs w:val="32"/>
    </w:rPr>
  </w:style>
  <w:style w:type="character" w:customStyle="1" w:styleId="Heading2Char">
    <w:name w:val="Heading 2 Char"/>
    <w:basedOn w:val="DefaultParagraphFont"/>
    <w:link w:val="Heading2"/>
    <w:uiPriority w:val="9"/>
    <w:rsid w:val="003D0121"/>
    <w:rPr>
      <w:rFonts w:ascii="Arial" w:eastAsiaTheme="majorEastAsia" w:hAnsi="Arial" w:cstheme="majorBidi"/>
      <w:bCs/>
      <w:sz w:val="24"/>
      <w:szCs w:val="26"/>
    </w:rPr>
  </w:style>
  <w:style w:type="character" w:customStyle="1" w:styleId="Heading3Char">
    <w:name w:val="Heading 3 Char"/>
    <w:basedOn w:val="DefaultParagraphFont"/>
    <w:link w:val="Heading3"/>
    <w:uiPriority w:val="9"/>
    <w:rsid w:val="001220DA"/>
    <w:rPr>
      <w:rFonts w:ascii="Arial" w:eastAsiaTheme="majorEastAsia" w:hAnsi="Arial" w:cstheme="majorBidi"/>
      <w:bCs/>
      <w:sz w:val="24"/>
      <w:szCs w:val="24"/>
    </w:rPr>
  </w:style>
  <w:style w:type="character" w:customStyle="1" w:styleId="Heading4Char">
    <w:name w:val="Heading 4 Char"/>
    <w:basedOn w:val="DefaultParagraphFont"/>
    <w:link w:val="Heading4"/>
    <w:uiPriority w:val="9"/>
    <w:rsid w:val="00CF566A"/>
    <w:rPr>
      <w:rFonts w:asciiTheme="majorHAnsi" w:eastAsiaTheme="majorEastAsia" w:hAnsiTheme="majorHAnsi" w:cstheme="majorBidi"/>
      <w:b/>
      <w:bCs/>
      <w:i/>
      <w:iCs/>
      <w:color w:val="4472C4" w:themeColor="accent1"/>
      <w:szCs w:val="24"/>
    </w:rPr>
  </w:style>
  <w:style w:type="character" w:customStyle="1" w:styleId="Heading5Char">
    <w:name w:val="Heading 5 Char"/>
    <w:basedOn w:val="DefaultParagraphFont"/>
    <w:link w:val="Heading5"/>
    <w:uiPriority w:val="9"/>
    <w:rsid w:val="00CF566A"/>
    <w:rPr>
      <w:rFonts w:asciiTheme="majorHAnsi" w:eastAsiaTheme="majorEastAsia" w:hAnsiTheme="majorHAnsi" w:cstheme="majorBidi"/>
      <w:color w:val="1F3763" w:themeColor="accent1" w:themeShade="7F"/>
      <w:szCs w:val="24"/>
    </w:rPr>
  </w:style>
  <w:style w:type="character" w:customStyle="1" w:styleId="Heading6Char">
    <w:name w:val="Heading 6 Char"/>
    <w:basedOn w:val="DefaultParagraphFont"/>
    <w:link w:val="Heading6"/>
    <w:uiPriority w:val="9"/>
    <w:rsid w:val="00CF566A"/>
    <w:rPr>
      <w:rFonts w:asciiTheme="majorHAnsi" w:eastAsiaTheme="majorEastAsia" w:hAnsiTheme="majorHAnsi" w:cstheme="majorBidi"/>
      <w:i/>
      <w:iCs/>
      <w:color w:val="1F3763" w:themeColor="accent1" w:themeShade="7F"/>
      <w:szCs w:val="24"/>
    </w:rPr>
  </w:style>
  <w:style w:type="character" w:customStyle="1" w:styleId="Heading7Char">
    <w:name w:val="Heading 7 Char"/>
    <w:basedOn w:val="DefaultParagraphFont"/>
    <w:link w:val="Heading7"/>
    <w:uiPriority w:val="9"/>
    <w:rsid w:val="00CF566A"/>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rsid w:val="00CF566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CF566A"/>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CF5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66A"/>
  </w:style>
  <w:style w:type="paragraph" w:styleId="Header">
    <w:name w:val="header"/>
    <w:basedOn w:val="Normal"/>
    <w:link w:val="HeaderChar"/>
    <w:uiPriority w:val="99"/>
    <w:unhideWhenUsed/>
    <w:rsid w:val="00CF5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66A"/>
  </w:style>
  <w:style w:type="table" w:styleId="TableGrid">
    <w:name w:val="Table Grid"/>
    <w:basedOn w:val="TableNormal"/>
    <w:uiPriority w:val="39"/>
    <w:rsid w:val="00CF566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F566A"/>
    <w:pPr>
      <w:numPr>
        <w:numId w:val="0"/>
      </w:numPr>
      <w:spacing w:line="276" w:lineRule="auto"/>
      <w:outlineLvl w:val="9"/>
    </w:pPr>
    <w:rPr>
      <w:color w:val="2F5496" w:themeColor="accent1" w:themeShade="BF"/>
      <w:szCs w:val="28"/>
      <w:lang w:val="en-US"/>
    </w:rPr>
  </w:style>
  <w:style w:type="paragraph" w:styleId="TOC1">
    <w:name w:val="toc 1"/>
    <w:basedOn w:val="Normal"/>
    <w:next w:val="Normal"/>
    <w:autoRedefine/>
    <w:uiPriority w:val="39"/>
    <w:unhideWhenUsed/>
    <w:rsid w:val="001D3CDB"/>
    <w:pPr>
      <w:tabs>
        <w:tab w:val="left" w:pos="440"/>
        <w:tab w:val="right" w:leader="dot" w:pos="9016"/>
      </w:tabs>
      <w:spacing w:before="120" w:after="0" w:line="264" w:lineRule="auto"/>
    </w:pPr>
    <w:rPr>
      <w:rFonts w:eastAsiaTheme="minorEastAsia"/>
      <w:b/>
      <w:color w:val="548DD4"/>
      <w:sz w:val="24"/>
      <w:szCs w:val="24"/>
    </w:rPr>
  </w:style>
  <w:style w:type="paragraph" w:styleId="TOC2">
    <w:name w:val="toc 2"/>
    <w:basedOn w:val="Normal"/>
    <w:next w:val="Normal"/>
    <w:autoRedefine/>
    <w:uiPriority w:val="39"/>
    <w:unhideWhenUsed/>
    <w:rsid w:val="00CF566A"/>
    <w:pPr>
      <w:spacing w:after="0" w:line="264" w:lineRule="auto"/>
    </w:pPr>
    <w:rPr>
      <w:rFonts w:eastAsiaTheme="minorEastAsia"/>
    </w:rPr>
  </w:style>
  <w:style w:type="paragraph" w:styleId="ListParagraph">
    <w:name w:val="List Paragraph"/>
    <w:basedOn w:val="Normal"/>
    <w:uiPriority w:val="34"/>
    <w:qFormat/>
    <w:rsid w:val="00CF566A"/>
    <w:pPr>
      <w:spacing w:before="120" w:after="120" w:line="264" w:lineRule="auto"/>
      <w:ind w:left="720"/>
      <w:contextualSpacing/>
    </w:pPr>
    <w:rPr>
      <w:rFonts w:eastAsiaTheme="minorEastAsia"/>
      <w:szCs w:val="24"/>
    </w:rPr>
  </w:style>
  <w:style w:type="paragraph" w:customStyle="1" w:styleId="FARDefinition1">
    <w:name w:val="FAR Definition 1"/>
    <w:basedOn w:val="Normal"/>
    <w:uiPriority w:val="2"/>
    <w:locked/>
    <w:rsid w:val="00CF566A"/>
    <w:pPr>
      <w:numPr>
        <w:numId w:val="2"/>
      </w:numPr>
      <w:spacing w:after="240" w:line="240" w:lineRule="auto"/>
      <w:jc w:val="both"/>
    </w:pPr>
    <w:rPr>
      <w:rFonts w:eastAsia="Times New Roman"/>
      <w:lang w:eastAsia="en-GB"/>
    </w:rPr>
  </w:style>
  <w:style w:type="paragraph" w:customStyle="1" w:styleId="FARDefinition2">
    <w:name w:val="FAR Definition 2"/>
    <w:basedOn w:val="Normal"/>
    <w:uiPriority w:val="2"/>
    <w:locked/>
    <w:rsid w:val="00CF566A"/>
    <w:pPr>
      <w:numPr>
        <w:ilvl w:val="1"/>
        <w:numId w:val="2"/>
      </w:numPr>
      <w:spacing w:after="240" w:line="240" w:lineRule="auto"/>
      <w:jc w:val="both"/>
    </w:pPr>
    <w:rPr>
      <w:rFonts w:eastAsia="Times New Roman"/>
      <w:lang w:eastAsia="en-GB"/>
    </w:rPr>
  </w:style>
  <w:style w:type="paragraph" w:customStyle="1" w:styleId="FARDefinition3">
    <w:name w:val="FAR Definition 3"/>
    <w:basedOn w:val="Normal"/>
    <w:uiPriority w:val="2"/>
    <w:locked/>
    <w:rsid w:val="00CF566A"/>
    <w:pPr>
      <w:numPr>
        <w:ilvl w:val="2"/>
        <w:numId w:val="2"/>
      </w:numPr>
      <w:spacing w:after="240" w:line="240" w:lineRule="auto"/>
      <w:jc w:val="both"/>
    </w:pPr>
    <w:rPr>
      <w:rFonts w:eastAsia="Times New Roman"/>
      <w:lang w:eastAsia="en-GB"/>
    </w:rPr>
  </w:style>
  <w:style w:type="character" w:styleId="Hyperlink">
    <w:name w:val="Hyperlink"/>
    <w:basedOn w:val="DefaultParagraphFont"/>
    <w:uiPriority w:val="99"/>
    <w:unhideWhenUsed/>
    <w:rsid w:val="00CF566A"/>
    <w:rPr>
      <w:color w:val="0563C1" w:themeColor="hyperlink"/>
      <w:u w:val="single"/>
    </w:rPr>
  </w:style>
  <w:style w:type="character" w:styleId="CommentReference">
    <w:name w:val="annotation reference"/>
    <w:basedOn w:val="DefaultParagraphFont"/>
    <w:semiHidden/>
    <w:unhideWhenUsed/>
    <w:rsid w:val="006F785C"/>
    <w:rPr>
      <w:sz w:val="16"/>
      <w:szCs w:val="16"/>
    </w:rPr>
  </w:style>
  <w:style w:type="paragraph" w:styleId="CommentText">
    <w:name w:val="annotation text"/>
    <w:basedOn w:val="Normal"/>
    <w:link w:val="CommentTextChar"/>
    <w:unhideWhenUsed/>
    <w:rsid w:val="006F785C"/>
    <w:pPr>
      <w:spacing w:line="240" w:lineRule="auto"/>
    </w:pPr>
    <w:rPr>
      <w:sz w:val="20"/>
      <w:szCs w:val="20"/>
    </w:rPr>
  </w:style>
  <w:style w:type="character" w:customStyle="1" w:styleId="CommentTextChar">
    <w:name w:val="Comment Text Char"/>
    <w:basedOn w:val="DefaultParagraphFont"/>
    <w:link w:val="CommentText"/>
    <w:uiPriority w:val="99"/>
    <w:rsid w:val="006F785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785C"/>
    <w:rPr>
      <w:b/>
      <w:bCs/>
    </w:rPr>
  </w:style>
  <w:style w:type="character" w:customStyle="1" w:styleId="CommentSubjectChar">
    <w:name w:val="Comment Subject Char"/>
    <w:basedOn w:val="CommentTextChar"/>
    <w:link w:val="CommentSubject"/>
    <w:uiPriority w:val="99"/>
    <w:semiHidden/>
    <w:rsid w:val="006F785C"/>
    <w:rPr>
      <w:rFonts w:ascii="Arial" w:hAnsi="Arial"/>
      <w:b/>
      <w:bCs/>
      <w:sz w:val="20"/>
      <w:szCs w:val="20"/>
    </w:rPr>
  </w:style>
  <w:style w:type="paragraph" w:styleId="TOC3">
    <w:name w:val="toc 3"/>
    <w:basedOn w:val="Normal"/>
    <w:next w:val="Normal"/>
    <w:autoRedefine/>
    <w:uiPriority w:val="39"/>
    <w:unhideWhenUsed/>
    <w:rsid w:val="00314FD7"/>
    <w:pPr>
      <w:spacing w:after="100"/>
      <w:ind w:left="440"/>
    </w:pPr>
  </w:style>
  <w:style w:type="paragraph" w:styleId="Revision">
    <w:name w:val="Revision"/>
    <w:hidden/>
    <w:uiPriority w:val="99"/>
    <w:semiHidden/>
    <w:rsid w:val="001D3CDB"/>
    <w:pPr>
      <w:spacing w:after="0" w:line="240" w:lineRule="auto"/>
    </w:pPr>
    <w:rPr>
      <w:rFonts w:ascii="Arial" w:hAnsi="Arial"/>
    </w:rPr>
  </w:style>
  <w:style w:type="character" w:customStyle="1" w:styleId="BodyTextChar">
    <w:name w:val="Body Text Char"/>
    <w:link w:val="BodyText"/>
    <w:hidden/>
    <w:locked/>
    <w:rsid w:val="00BD0A59"/>
    <w:rPr>
      <w:rFonts w:ascii="Arial" w:hAnsi="Arial"/>
    </w:rPr>
  </w:style>
  <w:style w:type="paragraph" w:styleId="BodyText">
    <w:name w:val="Body Text"/>
    <w:link w:val="BodyTextChar"/>
    <w:qFormat/>
    <w:rsid w:val="00BD0A59"/>
    <w:pPr>
      <w:spacing w:after="240" w:line="276" w:lineRule="auto"/>
      <w:jc w:val="both"/>
    </w:pPr>
    <w:rPr>
      <w:rFonts w:ascii="Arial" w:hAnsi="Arial"/>
    </w:rPr>
  </w:style>
  <w:style w:type="character" w:customStyle="1" w:styleId="BodyTextChar1">
    <w:name w:val="Body Text Char1"/>
    <w:basedOn w:val="DefaultParagraphFont"/>
    <w:uiPriority w:val="99"/>
    <w:semiHidden/>
    <w:rsid w:val="00BD0A59"/>
    <w:rPr>
      <w:rFonts w:ascii="Arial" w:hAnsi="Arial"/>
    </w:rPr>
  </w:style>
  <w:style w:type="paragraph" w:styleId="FootnoteText">
    <w:name w:val="footnote text"/>
    <w:basedOn w:val="Normal"/>
    <w:link w:val="FootnoteTextChar"/>
    <w:uiPriority w:val="99"/>
    <w:semiHidden/>
    <w:unhideWhenUsed/>
    <w:rsid w:val="00484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092"/>
    <w:rPr>
      <w:rFonts w:ascii="Arial" w:hAnsi="Arial"/>
      <w:sz w:val="20"/>
      <w:szCs w:val="20"/>
    </w:rPr>
  </w:style>
  <w:style w:type="character" w:styleId="FootnoteReference">
    <w:name w:val="footnote reference"/>
    <w:basedOn w:val="DefaultParagraphFont"/>
    <w:uiPriority w:val="99"/>
    <w:semiHidden/>
    <w:unhideWhenUsed/>
    <w:rsid w:val="004840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7286">
      <w:bodyDiv w:val="1"/>
      <w:marLeft w:val="0"/>
      <w:marRight w:val="0"/>
      <w:marTop w:val="0"/>
      <w:marBottom w:val="0"/>
      <w:divBdr>
        <w:top w:val="none" w:sz="0" w:space="0" w:color="auto"/>
        <w:left w:val="none" w:sz="0" w:space="0" w:color="auto"/>
        <w:bottom w:val="none" w:sz="0" w:space="0" w:color="auto"/>
        <w:right w:val="none" w:sz="0" w:space="0" w:color="auto"/>
      </w:divBdr>
    </w:div>
    <w:div w:id="1218394122">
      <w:bodyDiv w:val="1"/>
      <w:marLeft w:val="0"/>
      <w:marRight w:val="0"/>
      <w:marTop w:val="0"/>
      <w:marBottom w:val="0"/>
      <w:divBdr>
        <w:top w:val="none" w:sz="0" w:space="0" w:color="auto"/>
        <w:left w:val="none" w:sz="0" w:space="0" w:color="auto"/>
        <w:bottom w:val="none" w:sz="0" w:space="0" w:color="auto"/>
        <w:right w:val="none" w:sz="0" w:space="0" w:color="auto"/>
      </w:divBdr>
    </w:div>
    <w:div w:id="14441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news/changes-to-the-training-you-need-for-an-sia-licence" TargetMode="External"/><Relationship Id="rId1" Type="http://schemas.openxmlformats.org/officeDocument/2006/relationships/hyperlink" Target="https://www.gov.uk/government/news/changes-to-the-training-you-need-for-an-sia-lic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FC8FA-2A2B-4461-9328-FF11CBD0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6871</Words>
  <Characters>39169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Chisnall</dc:creator>
  <cp:keywords/>
  <dc:description/>
  <cp:lastModifiedBy>Nigel Cook</cp:lastModifiedBy>
  <cp:revision>3</cp:revision>
  <cp:lastPrinted>2023-07-21T14:34:00Z</cp:lastPrinted>
  <dcterms:created xsi:type="dcterms:W3CDTF">2023-07-31T07:59:00Z</dcterms:created>
  <dcterms:modified xsi:type="dcterms:W3CDTF">2023-09-05T19:57:00Z</dcterms:modified>
</cp:coreProperties>
</file>