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F0C" w:rsidRDefault="00963F0C" w:rsidP="00963F0C">
      <w:pPr>
        <w:spacing w:line="276" w:lineRule="auto"/>
        <w:rPr>
          <w:lang w:eastAsia="en-US"/>
        </w:rPr>
      </w:pPr>
    </w:p>
    <w:p w:rsidR="003E62EA" w:rsidRDefault="003E62EA" w:rsidP="00963F0C"/>
    <w:p w:rsidR="00167464" w:rsidRDefault="00167464" w:rsidP="00963F0C"/>
    <w:p w:rsidR="00167464" w:rsidRDefault="00167464" w:rsidP="00963F0C">
      <w:r>
        <w:rPr>
          <w:noProof/>
        </w:rPr>
        <w:drawing>
          <wp:anchor distT="0" distB="0" distL="114300" distR="114300" simplePos="0" relativeHeight="251661312" behindDoc="0" locked="0" layoutInCell="1" allowOverlap="1" wp14:anchorId="14BAC700" wp14:editId="5C7100B9">
            <wp:simplePos x="0" y="0"/>
            <wp:positionH relativeFrom="column">
              <wp:posOffset>73025</wp:posOffset>
            </wp:positionH>
            <wp:positionV relativeFrom="paragraph">
              <wp:posOffset>39370</wp:posOffset>
            </wp:positionV>
            <wp:extent cx="2938145" cy="1201420"/>
            <wp:effectExtent l="0" t="0" r="0" b="0"/>
            <wp:wrapSquare wrapText="bothSides"/>
            <wp:docPr id="1"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so.co.uk/wp-content/uploads/2015/04/getasse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pic:spPr>
                </pic:pic>
              </a:graphicData>
            </a:graphic>
            <wp14:sizeRelH relativeFrom="page">
              <wp14:pctWidth>0</wp14:pctWidth>
            </wp14:sizeRelH>
            <wp14:sizeRelV relativeFrom="page">
              <wp14:pctHeight>0</wp14:pctHeight>
            </wp14:sizeRelV>
          </wp:anchor>
        </w:drawing>
      </w:r>
    </w:p>
    <w:p w:rsidR="00167464" w:rsidRDefault="00167464" w:rsidP="00963F0C"/>
    <w:p w:rsidR="00167464" w:rsidRDefault="00167464" w:rsidP="00963F0C"/>
    <w:p w:rsidR="00167464" w:rsidRDefault="00167464" w:rsidP="00963F0C"/>
    <w:p w:rsidR="00167464" w:rsidRDefault="00167464" w:rsidP="00963F0C"/>
    <w:p w:rsidR="00167464" w:rsidRDefault="00167464" w:rsidP="00963F0C"/>
    <w:p w:rsidR="003C162C" w:rsidRDefault="003C162C" w:rsidP="00963F0C"/>
    <w:p w:rsidR="003C162C" w:rsidRDefault="003C162C" w:rsidP="00963F0C"/>
    <w:p w:rsidR="00167464" w:rsidRDefault="00167464" w:rsidP="00963F0C"/>
    <w:p w:rsidR="00167464" w:rsidRPr="00444B97" w:rsidRDefault="00167464" w:rsidP="00167464">
      <w:pPr>
        <w:pStyle w:val="Heading1"/>
        <w:jc w:val="right"/>
        <w:rPr>
          <w:sz w:val="44"/>
          <w:szCs w:val="44"/>
        </w:rPr>
      </w:pPr>
      <w:r>
        <w:t xml:space="preserve">                                                       </w:t>
      </w:r>
      <w:r w:rsidRPr="00444B97">
        <w:rPr>
          <w:sz w:val="44"/>
          <w:szCs w:val="44"/>
        </w:rPr>
        <w:t>Wokingham Borough Council</w:t>
      </w:r>
    </w:p>
    <w:p w:rsidR="00167464" w:rsidRPr="00444B97" w:rsidRDefault="00167464" w:rsidP="00167464">
      <w:pPr>
        <w:pStyle w:val="Footer"/>
        <w:rPr>
          <w:rFonts w:ascii="Times New Roman" w:hAnsi="Times New Roman"/>
          <w:sz w:val="44"/>
          <w:szCs w:val="44"/>
        </w:rPr>
      </w:pPr>
    </w:p>
    <w:p w:rsidR="00167464" w:rsidRPr="00444B97" w:rsidRDefault="00167464" w:rsidP="00167464">
      <w:pPr>
        <w:rPr>
          <w:sz w:val="44"/>
          <w:szCs w:val="44"/>
        </w:rPr>
      </w:pPr>
    </w:p>
    <w:p w:rsidR="00167464" w:rsidRPr="00444B97" w:rsidRDefault="00167464" w:rsidP="00167464">
      <w:pPr>
        <w:pStyle w:val="Heading1"/>
        <w:jc w:val="right"/>
        <w:rPr>
          <w:sz w:val="44"/>
          <w:szCs w:val="44"/>
        </w:rPr>
      </w:pPr>
      <w:r w:rsidRPr="00444B97">
        <w:rPr>
          <w:sz w:val="44"/>
          <w:szCs w:val="44"/>
        </w:rPr>
        <w:t xml:space="preserve">Invitation to Tender </w:t>
      </w:r>
      <w:r w:rsidRPr="00444B97">
        <w:rPr>
          <w:sz w:val="44"/>
          <w:szCs w:val="44"/>
        </w:rPr>
        <w:br/>
        <w:t xml:space="preserve">Installation of new hot flow and return </w:t>
      </w:r>
    </w:p>
    <w:p w:rsidR="00167464" w:rsidRDefault="007C340D" w:rsidP="00167464">
      <w:pPr>
        <w:pStyle w:val="Heading1"/>
        <w:jc w:val="right"/>
      </w:pPr>
      <w:r w:rsidRPr="00444B97">
        <w:rPr>
          <w:sz w:val="44"/>
          <w:szCs w:val="44"/>
        </w:rPr>
        <w:t>Pipework at Meachen</w:t>
      </w:r>
      <w:r w:rsidR="00167464" w:rsidRPr="00444B97">
        <w:rPr>
          <w:sz w:val="44"/>
          <w:szCs w:val="44"/>
        </w:rPr>
        <w:t xml:space="preserve"> Court, Wokingham</w:t>
      </w:r>
    </w:p>
    <w:p w:rsidR="00167464" w:rsidRPr="00167464" w:rsidRDefault="00167464" w:rsidP="00167464">
      <w:r>
        <w:t xml:space="preserve">                                                                                                           </w:t>
      </w:r>
    </w:p>
    <w:p w:rsidR="00167464" w:rsidRPr="00167464" w:rsidRDefault="00167464" w:rsidP="00167464">
      <w:pPr>
        <w:spacing w:after="0"/>
        <w:rPr>
          <w:b/>
          <w:color w:val="17365D" w:themeColor="text2" w:themeShade="BF"/>
          <w:sz w:val="18"/>
          <w:szCs w:val="18"/>
        </w:rPr>
      </w:pPr>
      <w:r>
        <w:t xml:space="preserve">                                                                                                                                 </w:t>
      </w:r>
      <w:r w:rsidR="00EE7A80">
        <w:t xml:space="preserve">              </w:t>
      </w:r>
      <w:r w:rsidRPr="00167464">
        <w:rPr>
          <w:b/>
          <w:color w:val="365F91" w:themeColor="accent1" w:themeShade="BF"/>
          <w:sz w:val="18"/>
          <w:szCs w:val="18"/>
        </w:rPr>
        <w:t>Civic Offices</w:t>
      </w:r>
    </w:p>
    <w:p w:rsidR="00167464" w:rsidRPr="00167464" w:rsidRDefault="00167464" w:rsidP="00167464">
      <w:pPr>
        <w:spacing w:after="0"/>
        <w:rPr>
          <w:b/>
          <w:color w:val="17365D" w:themeColor="text2" w:themeShade="BF"/>
          <w:sz w:val="18"/>
          <w:szCs w:val="18"/>
        </w:rPr>
      </w:pPr>
      <w:r w:rsidRPr="00167464">
        <w:rPr>
          <w:b/>
          <w:color w:val="17365D" w:themeColor="text2" w:themeShade="BF"/>
          <w:sz w:val="18"/>
          <w:szCs w:val="18"/>
        </w:rPr>
        <w:t xml:space="preserve">                                                                                                                                                                  </w:t>
      </w:r>
      <w:r w:rsidR="00EE7A80">
        <w:rPr>
          <w:b/>
          <w:color w:val="17365D" w:themeColor="text2" w:themeShade="BF"/>
          <w:sz w:val="18"/>
          <w:szCs w:val="18"/>
        </w:rPr>
        <w:t xml:space="preserve">                 </w:t>
      </w:r>
      <w:r w:rsidRPr="00167464">
        <w:rPr>
          <w:b/>
          <w:color w:val="365F91" w:themeColor="accent1" w:themeShade="BF"/>
          <w:sz w:val="18"/>
          <w:szCs w:val="18"/>
        </w:rPr>
        <w:t>Shute End</w:t>
      </w:r>
    </w:p>
    <w:p w:rsidR="00167464" w:rsidRPr="00167464" w:rsidRDefault="00167464" w:rsidP="00167464">
      <w:pPr>
        <w:spacing w:after="0"/>
        <w:rPr>
          <w:b/>
          <w:color w:val="17365D" w:themeColor="text2" w:themeShade="BF"/>
          <w:sz w:val="18"/>
          <w:szCs w:val="18"/>
        </w:rPr>
      </w:pPr>
      <w:r w:rsidRPr="00167464">
        <w:rPr>
          <w:b/>
          <w:color w:val="17365D" w:themeColor="text2" w:themeShade="BF"/>
          <w:sz w:val="18"/>
          <w:szCs w:val="18"/>
        </w:rPr>
        <w:t xml:space="preserve">                                                                                                                                                                </w:t>
      </w:r>
      <w:r w:rsidR="00EE7A80">
        <w:rPr>
          <w:b/>
          <w:color w:val="17365D" w:themeColor="text2" w:themeShade="BF"/>
          <w:sz w:val="18"/>
          <w:szCs w:val="18"/>
        </w:rPr>
        <w:t xml:space="preserve">                 </w:t>
      </w:r>
      <w:r w:rsidRPr="00137A08">
        <w:rPr>
          <w:b/>
          <w:color w:val="365F91" w:themeColor="accent1" w:themeShade="BF"/>
          <w:sz w:val="18"/>
          <w:szCs w:val="18"/>
        </w:rPr>
        <w:t>Wokingham</w:t>
      </w:r>
    </w:p>
    <w:p w:rsidR="00167464" w:rsidRPr="00167464" w:rsidRDefault="00167464" w:rsidP="00167464">
      <w:pPr>
        <w:pStyle w:val="Heading1"/>
        <w:rPr>
          <w:sz w:val="22"/>
          <w:szCs w:val="22"/>
        </w:rPr>
      </w:pPr>
      <w:r w:rsidRPr="00167464">
        <w:rPr>
          <w:color w:val="17365D" w:themeColor="text2" w:themeShade="BF"/>
          <w:sz w:val="18"/>
          <w:szCs w:val="18"/>
        </w:rPr>
        <w:t xml:space="preserve">                                                                                                                                                                 </w:t>
      </w:r>
      <w:r w:rsidRPr="00137A08">
        <w:rPr>
          <w:color w:val="365F91" w:themeColor="accent1" w:themeShade="BF"/>
          <w:sz w:val="18"/>
          <w:szCs w:val="18"/>
        </w:rPr>
        <w:t xml:space="preserve"> </w:t>
      </w:r>
      <w:r w:rsidR="00EE7A80">
        <w:rPr>
          <w:color w:val="365F91" w:themeColor="accent1" w:themeShade="BF"/>
          <w:sz w:val="18"/>
          <w:szCs w:val="18"/>
        </w:rPr>
        <w:t xml:space="preserve">                </w:t>
      </w:r>
      <w:r w:rsidRPr="00137A08">
        <w:rPr>
          <w:color w:val="365F91" w:themeColor="accent1" w:themeShade="BF"/>
          <w:sz w:val="18"/>
          <w:szCs w:val="18"/>
        </w:rPr>
        <w:t>RG40 1WN</w:t>
      </w:r>
    </w:p>
    <w:p w:rsidR="00167464" w:rsidRDefault="00167464" w:rsidP="00167464">
      <w:pPr>
        <w:rPr>
          <w:b/>
          <w:sz w:val="20"/>
          <w:szCs w:val="20"/>
        </w:rPr>
      </w:pPr>
      <w:r>
        <w:t xml:space="preserve">                                                                                                         </w:t>
      </w:r>
    </w:p>
    <w:p w:rsidR="00167464" w:rsidRDefault="00167464" w:rsidP="00167464">
      <w:pPr>
        <w:rPr>
          <w:b/>
          <w:sz w:val="20"/>
          <w:szCs w:val="20"/>
        </w:rPr>
      </w:pPr>
    </w:p>
    <w:p w:rsidR="00167464" w:rsidRDefault="00167464" w:rsidP="00167464">
      <w:pPr>
        <w:spacing w:after="0"/>
        <w:rPr>
          <w:b/>
          <w:color w:val="17365D" w:themeColor="text2" w:themeShade="BF"/>
          <w:sz w:val="18"/>
          <w:szCs w:val="18"/>
        </w:rPr>
      </w:pPr>
      <w:r>
        <w:rPr>
          <w:b/>
          <w:sz w:val="18"/>
          <w:szCs w:val="18"/>
        </w:rPr>
        <w:t xml:space="preserve">                                                                                                                                                              </w:t>
      </w:r>
    </w:p>
    <w:p w:rsidR="00167464" w:rsidRDefault="00167464" w:rsidP="00167464">
      <w:pPr>
        <w:spacing w:after="0"/>
        <w:rPr>
          <w:b/>
          <w:color w:val="17365D" w:themeColor="text2" w:themeShade="BF"/>
          <w:sz w:val="18"/>
          <w:szCs w:val="18"/>
        </w:rPr>
      </w:pPr>
    </w:p>
    <w:p w:rsidR="00167464" w:rsidRDefault="00167464" w:rsidP="00167464">
      <w:pPr>
        <w:spacing w:after="0"/>
        <w:rPr>
          <w:b/>
          <w:color w:val="17365D" w:themeColor="text2" w:themeShade="BF"/>
          <w:sz w:val="18"/>
          <w:szCs w:val="18"/>
        </w:rPr>
      </w:pPr>
      <w:r>
        <w:rPr>
          <w:b/>
          <w:color w:val="17365D" w:themeColor="text2" w:themeShade="BF"/>
          <w:sz w:val="18"/>
          <w:szCs w:val="18"/>
        </w:rPr>
        <w:t xml:space="preserve">                                                                                                                             </w:t>
      </w:r>
    </w:p>
    <w:p w:rsidR="00167464" w:rsidRDefault="00167464" w:rsidP="00C12665">
      <w:pPr>
        <w:tabs>
          <w:tab w:val="left" w:pos="7668"/>
        </w:tabs>
        <w:rPr>
          <w:b/>
          <w:color w:val="17365D" w:themeColor="text2" w:themeShade="BF"/>
          <w:sz w:val="18"/>
          <w:szCs w:val="18"/>
        </w:rPr>
      </w:pPr>
      <w:r>
        <w:rPr>
          <w:b/>
          <w:color w:val="17365D" w:themeColor="text2" w:themeShade="BF"/>
          <w:sz w:val="18"/>
          <w:szCs w:val="18"/>
        </w:rPr>
        <w:t xml:space="preserve">                                                                                                </w:t>
      </w:r>
      <w:r w:rsidR="00C12665">
        <w:rPr>
          <w:b/>
          <w:color w:val="17365D" w:themeColor="text2" w:themeShade="BF"/>
          <w:sz w:val="18"/>
          <w:szCs w:val="18"/>
        </w:rPr>
        <w:tab/>
      </w:r>
    </w:p>
    <w:p w:rsidR="00167464" w:rsidRDefault="00167464" w:rsidP="00963F0C"/>
    <w:p w:rsidR="00DA66F7" w:rsidRDefault="00DA66F7" w:rsidP="00963F0C"/>
    <w:p w:rsidR="00DA66F7" w:rsidRDefault="00DA66F7" w:rsidP="00963F0C"/>
    <w:p w:rsidR="003C162C" w:rsidRDefault="003C162C" w:rsidP="00963F0C">
      <w:pPr>
        <w:rPr>
          <w:b/>
          <w:color w:val="365F91" w:themeColor="accent1" w:themeShade="BF"/>
          <w:sz w:val="20"/>
          <w:szCs w:val="20"/>
        </w:rPr>
      </w:pPr>
    </w:p>
    <w:p w:rsidR="003C162C" w:rsidRDefault="003C162C" w:rsidP="00963F0C">
      <w:pPr>
        <w:rPr>
          <w:b/>
          <w:color w:val="365F91" w:themeColor="accent1" w:themeShade="BF"/>
          <w:sz w:val="20"/>
          <w:szCs w:val="20"/>
        </w:rPr>
      </w:pPr>
    </w:p>
    <w:p w:rsidR="003C162C" w:rsidRPr="006B1B0C" w:rsidRDefault="006B1B0C" w:rsidP="00963F0C">
      <w:pPr>
        <w:rPr>
          <w:b/>
          <w:color w:val="365F91" w:themeColor="accent1" w:themeShade="BF"/>
          <w:sz w:val="20"/>
          <w:szCs w:val="20"/>
        </w:rPr>
      </w:pPr>
      <w:r>
        <w:rPr>
          <w:b/>
          <w:color w:val="365F91" w:themeColor="accent1" w:themeShade="BF"/>
          <w:sz w:val="20"/>
          <w:szCs w:val="20"/>
        </w:rPr>
        <w:t>HS-AM 01003</w:t>
      </w:r>
    </w:p>
    <w:p w:rsidR="00DA66F7" w:rsidRDefault="00DA66F7" w:rsidP="00963F0C">
      <w:pPr>
        <w:rPr>
          <w:b/>
          <w:color w:val="365F91" w:themeColor="accent1" w:themeShade="BF"/>
          <w:sz w:val="20"/>
          <w:szCs w:val="20"/>
        </w:rPr>
      </w:pPr>
      <w:r w:rsidRPr="00DA66F7">
        <w:rPr>
          <w:b/>
          <w:color w:val="365F91" w:themeColor="accent1" w:themeShade="BF"/>
          <w:sz w:val="20"/>
          <w:szCs w:val="20"/>
        </w:rPr>
        <w:t xml:space="preserve">Date: </w:t>
      </w:r>
      <w:r w:rsidR="004A4654">
        <w:rPr>
          <w:b/>
          <w:color w:val="365F91" w:themeColor="accent1" w:themeShade="BF"/>
          <w:sz w:val="20"/>
          <w:szCs w:val="20"/>
        </w:rPr>
        <w:t>1</w:t>
      </w:r>
      <w:r w:rsidR="00650F03">
        <w:rPr>
          <w:b/>
          <w:color w:val="365F91" w:themeColor="accent1" w:themeShade="BF"/>
          <w:sz w:val="20"/>
          <w:szCs w:val="20"/>
        </w:rPr>
        <w:t>4</w:t>
      </w:r>
      <w:r w:rsidRPr="00DA66F7">
        <w:rPr>
          <w:b/>
          <w:color w:val="365F91" w:themeColor="accent1" w:themeShade="BF"/>
          <w:sz w:val="20"/>
          <w:szCs w:val="20"/>
          <w:vertAlign w:val="superscript"/>
        </w:rPr>
        <w:t>th</w:t>
      </w:r>
      <w:r w:rsidR="00650F03">
        <w:rPr>
          <w:b/>
          <w:color w:val="365F91" w:themeColor="accent1" w:themeShade="BF"/>
          <w:sz w:val="20"/>
          <w:szCs w:val="20"/>
        </w:rPr>
        <w:t xml:space="preserve"> February</w:t>
      </w:r>
      <w:r w:rsidRPr="00DA66F7">
        <w:rPr>
          <w:b/>
          <w:color w:val="365F91" w:themeColor="accent1" w:themeShade="BF"/>
          <w:sz w:val="20"/>
          <w:szCs w:val="20"/>
        </w:rPr>
        <w:t xml:space="preserve"> 2018</w:t>
      </w:r>
    </w:p>
    <w:p w:rsidR="00EC1FE4" w:rsidRDefault="00EC1FE4" w:rsidP="00963F0C">
      <w:pPr>
        <w:rPr>
          <w:b/>
          <w:color w:val="365F91" w:themeColor="accent1" w:themeShade="BF"/>
          <w:sz w:val="20"/>
          <w:szCs w:val="20"/>
        </w:rPr>
      </w:pPr>
    </w:p>
    <w:p w:rsidR="00873D6C" w:rsidRDefault="00873D6C" w:rsidP="00873D6C">
      <w:pPr>
        <w:pStyle w:val="Heading2"/>
        <w:jc w:val="center"/>
        <w:rPr>
          <w:b w:val="0"/>
          <w:bCs w:val="0"/>
        </w:rPr>
      </w:pPr>
      <w:bookmarkStart w:id="0" w:name="_Toc246751082"/>
      <w:bookmarkStart w:id="1" w:name="_Toc246750913"/>
      <w:bookmarkStart w:id="2" w:name="_Toc246750589"/>
    </w:p>
    <w:p w:rsidR="00873D6C" w:rsidRDefault="00873D6C" w:rsidP="00873D6C">
      <w:pPr>
        <w:pStyle w:val="Heading2"/>
        <w:jc w:val="center"/>
        <w:rPr>
          <w:b w:val="0"/>
          <w:bCs w:val="0"/>
        </w:rPr>
      </w:pPr>
    </w:p>
    <w:p w:rsidR="00873D6C" w:rsidRPr="00444B97" w:rsidRDefault="00873D6C" w:rsidP="00873D6C">
      <w:pPr>
        <w:pStyle w:val="Heading2"/>
        <w:jc w:val="center"/>
        <w:rPr>
          <w:rFonts w:ascii="Arial" w:hAnsi="Arial" w:cs="Arial"/>
          <w:sz w:val="44"/>
          <w:szCs w:val="44"/>
        </w:rPr>
      </w:pPr>
      <w:r w:rsidRPr="00444B97">
        <w:rPr>
          <w:rFonts w:ascii="Arial" w:hAnsi="Arial" w:cs="Arial"/>
          <w:b w:val="0"/>
          <w:bCs w:val="0"/>
          <w:sz w:val="44"/>
          <w:szCs w:val="44"/>
        </w:rPr>
        <w:t>Contents</w:t>
      </w:r>
      <w:bookmarkEnd w:id="0"/>
      <w:bookmarkEnd w:id="1"/>
      <w:bookmarkEnd w:id="2"/>
    </w:p>
    <w:p w:rsidR="00873D6C" w:rsidRDefault="00873D6C" w:rsidP="00873D6C">
      <w:pPr>
        <w:jc w:val="center"/>
      </w:pPr>
    </w:p>
    <w:p w:rsidR="00873D6C" w:rsidRDefault="00873D6C" w:rsidP="00873D6C">
      <w:pPr>
        <w:tabs>
          <w:tab w:val="right" w:leader="dot" w:pos="8931"/>
        </w:tabs>
        <w:ind w:left="1134"/>
        <w:rPr>
          <w:b/>
        </w:rPr>
      </w:pPr>
      <w:r>
        <w:rPr>
          <w:b/>
        </w:rPr>
        <w:t>Form of Tender</w:t>
      </w:r>
      <w:r>
        <w:rPr>
          <w:b/>
        </w:rPr>
        <w:tab/>
        <w:t>3</w:t>
      </w:r>
    </w:p>
    <w:p w:rsidR="00873D6C" w:rsidRDefault="00873D6C" w:rsidP="00873D6C">
      <w:pPr>
        <w:tabs>
          <w:tab w:val="right" w:leader="dot" w:pos="8931"/>
        </w:tabs>
        <w:ind w:left="1134"/>
        <w:rPr>
          <w:b/>
        </w:rPr>
      </w:pPr>
    </w:p>
    <w:p w:rsidR="00873D6C" w:rsidRDefault="00873D6C" w:rsidP="00873D6C">
      <w:pPr>
        <w:tabs>
          <w:tab w:val="left" w:pos="2835"/>
          <w:tab w:val="left" w:pos="3828"/>
          <w:tab w:val="right" w:leader="dot" w:pos="8931"/>
        </w:tabs>
        <w:ind w:left="1134"/>
        <w:rPr>
          <w:b/>
        </w:rPr>
      </w:pPr>
      <w:r>
        <w:rPr>
          <w:b/>
        </w:rPr>
        <w:t>Appendix to the Form of Tender</w:t>
      </w:r>
      <w:r>
        <w:rPr>
          <w:b/>
        </w:rPr>
        <w:tab/>
        <w:t>5</w:t>
      </w:r>
    </w:p>
    <w:p w:rsidR="00873D6C" w:rsidRDefault="00873D6C" w:rsidP="00873D6C">
      <w:pPr>
        <w:tabs>
          <w:tab w:val="left" w:pos="2835"/>
          <w:tab w:val="left" w:pos="3828"/>
          <w:tab w:val="right" w:leader="dot" w:pos="8931"/>
        </w:tabs>
        <w:ind w:left="1134"/>
        <w:rPr>
          <w:b/>
        </w:rPr>
      </w:pPr>
    </w:p>
    <w:p w:rsidR="00873D6C" w:rsidRDefault="00873D6C" w:rsidP="00873D6C">
      <w:pPr>
        <w:tabs>
          <w:tab w:val="left" w:pos="2835"/>
          <w:tab w:val="left" w:pos="3828"/>
          <w:tab w:val="right" w:leader="dot" w:pos="8931"/>
        </w:tabs>
        <w:ind w:left="1134"/>
        <w:rPr>
          <w:b/>
        </w:rPr>
      </w:pPr>
      <w:r>
        <w:rPr>
          <w:b/>
        </w:rPr>
        <w:t>Statement Relating to Good Standing</w:t>
      </w:r>
      <w:r>
        <w:rPr>
          <w:b/>
        </w:rPr>
        <w:tab/>
        <w:t>7</w:t>
      </w:r>
    </w:p>
    <w:p w:rsidR="00242AA4" w:rsidRDefault="00242AA4" w:rsidP="00873D6C">
      <w:pPr>
        <w:tabs>
          <w:tab w:val="left" w:pos="2835"/>
          <w:tab w:val="left" w:pos="3828"/>
          <w:tab w:val="right" w:leader="dot" w:pos="8931"/>
        </w:tabs>
        <w:ind w:left="1134"/>
        <w:rPr>
          <w:b/>
        </w:rPr>
      </w:pPr>
      <w:r>
        <w:rPr>
          <w:b/>
        </w:rPr>
        <w:t>Schedule of Sub Contractors and Service Providers ………………………...11</w:t>
      </w:r>
    </w:p>
    <w:p w:rsidR="00242AA4" w:rsidRDefault="00242AA4" w:rsidP="00873D6C">
      <w:pPr>
        <w:tabs>
          <w:tab w:val="left" w:pos="2835"/>
          <w:tab w:val="left" w:pos="3828"/>
          <w:tab w:val="right" w:leader="dot" w:pos="8931"/>
        </w:tabs>
        <w:ind w:left="1134"/>
        <w:rPr>
          <w:b/>
        </w:rPr>
      </w:pPr>
      <w:r>
        <w:rPr>
          <w:b/>
        </w:rPr>
        <w:t>Certificate of Non-Collusion ……………………………………………………….12</w:t>
      </w:r>
    </w:p>
    <w:p w:rsidR="00873D6C" w:rsidRDefault="00873D6C" w:rsidP="00873D6C">
      <w:pPr>
        <w:tabs>
          <w:tab w:val="left" w:pos="2835"/>
          <w:tab w:val="left" w:pos="3828"/>
          <w:tab w:val="right" w:leader="dot" w:pos="8931"/>
        </w:tabs>
        <w:ind w:left="1134"/>
        <w:rPr>
          <w:b/>
        </w:rPr>
      </w:pPr>
    </w:p>
    <w:p w:rsidR="00873D6C" w:rsidRDefault="00873D6C" w:rsidP="00873D6C">
      <w:pPr>
        <w:tabs>
          <w:tab w:val="left" w:pos="2552"/>
          <w:tab w:val="left" w:pos="3828"/>
          <w:tab w:val="right" w:leader="dot" w:pos="8931"/>
        </w:tabs>
        <w:ind w:left="1134"/>
        <w:rPr>
          <w:b/>
        </w:rPr>
      </w:pPr>
      <w:r>
        <w:rPr>
          <w:b/>
        </w:rPr>
        <w:t>Section 1</w:t>
      </w:r>
      <w:r>
        <w:rPr>
          <w:b/>
        </w:rPr>
        <w:tab/>
        <w:t>Instructions to T</w:t>
      </w:r>
      <w:r w:rsidR="00242AA4">
        <w:rPr>
          <w:b/>
        </w:rPr>
        <w:t>enderers and Evaluation Model</w:t>
      </w:r>
      <w:r w:rsidR="00242AA4">
        <w:rPr>
          <w:b/>
        </w:rPr>
        <w:tab/>
        <w:t>14</w:t>
      </w:r>
    </w:p>
    <w:p w:rsidR="00873D6C" w:rsidRDefault="00873D6C" w:rsidP="00873D6C">
      <w:pPr>
        <w:tabs>
          <w:tab w:val="left" w:pos="2835"/>
          <w:tab w:val="left" w:pos="4253"/>
          <w:tab w:val="right" w:leader="dot" w:pos="8931"/>
        </w:tabs>
        <w:ind w:left="1134"/>
      </w:pPr>
      <w:r>
        <w:rPr>
          <w:b/>
        </w:rPr>
        <w:tab/>
      </w:r>
      <w:r w:rsidR="00242AA4">
        <w:t>Instructions to Tenderers</w:t>
      </w:r>
      <w:r w:rsidR="00242AA4">
        <w:tab/>
        <w:t>15</w:t>
      </w:r>
    </w:p>
    <w:p w:rsidR="00873D6C" w:rsidRDefault="00242AA4" w:rsidP="00873D6C">
      <w:pPr>
        <w:tabs>
          <w:tab w:val="left" w:pos="2835"/>
          <w:tab w:val="left" w:pos="4253"/>
          <w:tab w:val="right" w:leader="dot" w:pos="8931"/>
        </w:tabs>
        <w:ind w:left="1134"/>
      </w:pPr>
      <w:r>
        <w:tab/>
        <w:t>Method Statement Questions</w:t>
      </w:r>
      <w:r w:rsidR="00873D6C">
        <w:tab/>
        <w:t>16</w:t>
      </w:r>
    </w:p>
    <w:p w:rsidR="00242AA4" w:rsidRDefault="00242AA4" w:rsidP="00873D6C">
      <w:pPr>
        <w:tabs>
          <w:tab w:val="left" w:pos="2835"/>
          <w:tab w:val="left" w:pos="4253"/>
          <w:tab w:val="right" w:leader="dot" w:pos="8931"/>
        </w:tabs>
        <w:ind w:left="1134"/>
      </w:pPr>
      <w:r>
        <w:t xml:space="preserve">                            Checklist for Return of Tenders ………………………………...19</w:t>
      </w:r>
    </w:p>
    <w:p w:rsidR="00242AA4" w:rsidRDefault="00242AA4" w:rsidP="00873D6C">
      <w:pPr>
        <w:tabs>
          <w:tab w:val="left" w:pos="2835"/>
          <w:tab w:val="left" w:pos="4253"/>
          <w:tab w:val="right" w:leader="dot" w:pos="8931"/>
        </w:tabs>
        <w:ind w:left="1134"/>
      </w:pPr>
      <w:r>
        <w:t xml:space="preserve">                            Tender Return Address Form …………………………………..</w:t>
      </w:r>
      <w:r w:rsidR="00D7041C">
        <w:t>.</w:t>
      </w:r>
      <w:r>
        <w:t>20</w:t>
      </w:r>
    </w:p>
    <w:p w:rsidR="00242AA4" w:rsidRDefault="00242AA4" w:rsidP="00873D6C">
      <w:pPr>
        <w:tabs>
          <w:tab w:val="left" w:pos="2835"/>
          <w:tab w:val="left" w:pos="4253"/>
          <w:tab w:val="right" w:leader="dot" w:pos="8931"/>
        </w:tabs>
        <w:ind w:left="1134"/>
      </w:pPr>
      <w:r>
        <w:t xml:space="preserve">                            Tender Evaluation Methodology and Scoring ………………</w:t>
      </w:r>
      <w:r w:rsidR="00D7041C">
        <w:t>...</w:t>
      </w:r>
      <w:r w:rsidR="0059504E">
        <w:t>21</w:t>
      </w:r>
      <w:r>
        <w:t xml:space="preserve"> </w:t>
      </w:r>
    </w:p>
    <w:p w:rsidR="00873D6C" w:rsidRDefault="00873D6C" w:rsidP="00873D6C">
      <w:pPr>
        <w:tabs>
          <w:tab w:val="left" w:pos="2835"/>
          <w:tab w:val="left" w:pos="3828"/>
          <w:tab w:val="right" w:leader="dot" w:pos="8931"/>
        </w:tabs>
        <w:ind w:left="1134"/>
      </w:pPr>
    </w:p>
    <w:p w:rsidR="00873D6C" w:rsidRPr="002D16C2" w:rsidRDefault="00873D6C" w:rsidP="00E55978">
      <w:pPr>
        <w:tabs>
          <w:tab w:val="left" w:pos="2552"/>
          <w:tab w:val="left" w:pos="3828"/>
          <w:tab w:val="right" w:leader="dot" w:pos="8931"/>
        </w:tabs>
        <w:ind w:left="1134"/>
        <w:rPr>
          <w:b/>
        </w:rPr>
      </w:pPr>
      <w:r w:rsidRPr="002D16C2">
        <w:rPr>
          <w:b/>
        </w:rPr>
        <w:t>Section 2</w:t>
      </w:r>
      <w:r w:rsidRPr="002D16C2">
        <w:rPr>
          <w:b/>
        </w:rPr>
        <w:tab/>
        <w:t>Condi</w:t>
      </w:r>
      <w:r w:rsidR="00F72E1D" w:rsidRPr="002D16C2">
        <w:rPr>
          <w:b/>
        </w:rPr>
        <w:t>tions of contract, including:</w:t>
      </w:r>
      <w:r w:rsidR="00F72E1D" w:rsidRPr="002D16C2">
        <w:rPr>
          <w:b/>
        </w:rPr>
        <w:tab/>
        <w:t>25</w:t>
      </w:r>
    </w:p>
    <w:p w:rsidR="00873D6C" w:rsidRPr="002D16C2" w:rsidRDefault="00873D6C" w:rsidP="00873D6C">
      <w:pPr>
        <w:tabs>
          <w:tab w:val="left" w:pos="2835"/>
          <w:tab w:val="left" w:pos="4253"/>
          <w:tab w:val="right" w:leader="dot" w:pos="8931"/>
        </w:tabs>
        <w:ind w:left="1134"/>
        <w:rPr>
          <w:b/>
        </w:rPr>
      </w:pPr>
      <w:r w:rsidRPr="002D16C2">
        <w:rPr>
          <w:b/>
        </w:rPr>
        <w:tab/>
      </w:r>
      <w:r w:rsidR="00E55978" w:rsidRPr="002D16C2">
        <w:rPr>
          <w:b/>
        </w:rPr>
        <w:t xml:space="preserve">Schedule 1 </w:t>
      </w:r>
      <w:r w:rsidR="00E55978" w:rsidRPr="002D16C2">
        <w:rPr>
          <w:b/>
        </w:rPr>
        <w:tab/>
        <w:t>Form of Contract</w:t>
      </w:r>
      <w:r w:rsidR="00E55978" w:rsidRPr="002D16C2">
        <w:rPr>
          <w:b/>
        </w:rPr>
        <w:tab/>
        <w:t>26</w:t>
      </w:r>
    </w:p>
    <w:p w:rsidR="00873D6C" w:rsidRPr="002D16C2" w:rsidRDefault="00873D6C" w:rsidP="00873D6C">
      <w:pPr>
        <w:tabs>
          <w:tab w:val="left" w:pos="2835"/>
          <w:tab w:val="left" w:pos="4253"/>
          <w:tab w:val="right" w:leader="dot" w:pos="8931"/>
        </w:tabs>
        <w:ind w:left="1134"/>
        <w:rPr>
          <w:b/>
        </w:rPr>
      </w:pPr>
      <w:r w:rsidRPr="002D16C2">
        <w:tab/>
      </w:r>
      <w:r w:rsidR="00E55978" w:rsidRPr="002D16C2">
        <w:rPr>
          <w:b/>
        </w:rPr>
        <w:t>Schedule 2     Contract Requirements………………………</w:t>
      </w:r>
      <w:r w:rsidR="00A627AE" w:rsidRPr="002D16C2">
        <w:rPr>
          <w:b/>
        </w:rPr>
        <w:t>.</w:t>
      </w:r>
      <w:r w:rsidRPr="002D16C2">
        <w:rPr>
          <w:b/>
        </w:rPr>
        <w:t>28</w:t>
      </w:r>
    </w:p>
    <w:p w:rsidR="00873D6C" w:rsidRPr="002D16C2" w:rsidRDefault="00E55978" w:rsidP="00873D6C">
      <w:pPr>
        <w:tabs>
          <w:tab w:val="left" w:pos="2835"/>
          <w:tab w:val="left" w:pos="4253"/>
          <w:tab w:val="right" w:leader="dot" w:pos="8931"/>
        </w:tabs>
        <w:ind w:left="1134"/>
      </w:pPr>
      <w:r w:rsidRPr="002D16C2">
        <w:tab/>
      </w:r>
      <w:r w:rsidRPr="002D16C2">
        <w:tab/>
        <w:t>Working Environment</w:t>
      </w:r>
      <w:r w:rsidR="00A627AE" w:rsidRPr="002D16C2">
        <w:t xml:space="preserve"> …………………………...</w:t>
      </w:r>
      <w:r w:rsidRPr="002D16C2">
        <w:t>33</w:t>
      </w:r>
    </w:p>
    <w:p w:rsidR="00E55978" w:rsidRPr="002D16C2" w:rsidRDefault="00E55978" w:rsidP="00873D6C">
      <w:pPr>
        <w:tabs>
          <w:tab w:val="left" w:pos="2835"/>
          <w:tab w:val="left" w:pos="4253"/>
          <w:tab w:val="right" w:leader="dot" w:pos="8931"/>
        </w:tabs>
        <w:ind w:left="1134"/>
      </w:pPr>
      <w:r w:rsidRPr="002D16C2">
        <w:t xml:space="preserve">                                                   Requirement of Principal Contractor …………</w:t>
      </w:r>
      <w:r w:rsidR="00A627AE" w:rsidRPr="002D16C2">
        <w:t>.</w:t>
      </w:r>
      <w:r w:rsidRPr="002D16C2">
        <w:t>35</w:t>
      </w:r>
    </w:p>
    <w:p w:rsidR="00E55978" w:rsidRPr="002D16C2" w:rsidRDefault="00E55978" w:rsidP="00873D6C">
      <w:pPr>
        <w:tabs>
          <w:tab w:val="left" w:pos="2835"/>
          <w:tab w:val="left" w:pos="4253"/>
          <w:tab w:val="right" w:leader="dot" w:pos="8931"/>
        </w:tabs>
        <w:ind w:left="1134"/>
      </w:pPr>
      <w:r w:rsidRPr="002D16C2">
        <w:t xml:space="preserve">                                                   Site Management ………………………………</w:t>
      </w:r>
      <w:r w:rsidR="00A627AE" w:rsidRPr="002D16C2">
        <w:t>..</w:t>
      </w:r>
      <w:r w:rsidRPr="002D16C2">
        <w:t>36</w:t>
      </w:r>
    </w:p>
    <w:p w:rsidR="00A627AE" w:rsidRPr="002D16C2" w:rsidRDefault="00A627AE" w:rsidP="00A627AE">
      <w:pPr>
        <w:tabs>
          <w:tab w:val="left" w:pos="2835"/>
          <w:tab w:val="left" w:pos="4253"/>
          <w:tab w:val="right" w:leader="dot" w:pos="8931"/>
        </w:tabs>
        <w:ind w:left="1134"/>
      </w:pPr>
      <w:r w:rsidRPr="002D16C2">
        <w:t xml:space="preserve">                                                   Environmental Restrictions/On Site Hazards ...37</w:t>
      </w:r>
    </w:p>
    <w:p w:rsidR="00873D6C" w:rsidRPr="002D16C2" w:rsidRDefault="00A627AE" w:rsidP="00A627AE">
      <w:pPr>
        <w:tabs>
          <w:tab w:val="left" w:pos="2835"/>
          <w:tab w:val="left" w:pos="4253"/>
          <w:tab w:val="right" w:leader="dot" w:pos="8931"/>
        </w:tabs>
        <w:ind w:left="1134"/>
      </w:pPr>
      <w:r w:rsidRPr="002D16C2">
        <w:t xml:space="preserve">                                                   Asbestos Information ……………………………38                                                     </w:t>
      </w:r>
    </w:p>
    <w:p w:rsidR="00873D6C" w:rsidRPr="002D16C2" w:rsidRDefault="00873D6C" w:rsidP="00873D6C">
      <w:pPr>
        <w:tabs>
          <w:tab w:val="left" w:pos="2835"/>
          <w:tab w:val="left" w:pos="4253"/>
          <w:tab w:val="right" w:leader="dot" w:pos="8931"/>
        </w:tabs>
        <w:ind w:left="1134"/>
        <w:rPr>
          <w:b/>
        </w:rPr>
      </w:pPr>
      <w:r w:rsidRPr="002D16C2">
        <w:tab/>
      </w:r>
      <w:r w:rsidRPr="002D16C2">
        <w:rPr>
          <w:b/>
        </w:rPr>
        <w:t xml:space="preserve">Schedule </w:t>
      </w:r>
      <w:r w:rsidR="00A627AE" w:rsidRPr="002D16C2">
        <w:rPr>
          <w:b/>
        </w:rPr>
        <w:t xml:space="preserve">3 </w:t>
      </w:r>
      <w:r w:rsidR="00A627AE" w:rsidRPr="002D16C2">
        <w:rPr>
          <w:b/>
        </w:rPr>
        <w:tab/>
      </w:r>
      <w:r w:rsidR="004A0684" w:rsidRPr="002D16C2">
        <w:rPr>
          <w:b/>
        </w:rPr>
        <w:t>The</w:t>
      </w:r>
      <w:r w:rsidR="00A627AE" w:rsidRPr="002D16C2">
        <w:rPr>
          <w:b/>
        </w:rPr>
        <w:t xml:space="preserve"> Specification of Works …………………..39</w:t>
      </w:r>
    </w:p>
    <w:p w:rsidR="00873D6C" w:rsidRPr="002D16C2" w:rsidRDefault="00A627AE" w:rsidP="002D16C2">
      <w:pPr>
        <w:tabs>
          <w:tab w:val="left" w:pos="2835"/>
          <w:tab w:val="left" w:pos="4253"/>
          <w:tab w:val="right" w:leader="dot" w:pos="8931"/>
        </w:tabs>
        <w:ind w:left="4253" w:hanging="3119"/>
      </w:pPr>
      <w:r w:rsidRPr="002D16C2">
        <w:t xml:space="preserve">                           </w:t>
      </w:r>
      <w:r w:rsidR="004A0684" w:rsidRPr="002D16C2">
        <w:t xml:space="preserve"> </w:t>
      </w:r>
      <w:r w:rsidR="004A0684" w:rsidRPr="002D16C2">
        <w:tab/>
      </w:r>
      <w:r w:rsidR="0001072C" w:rsidRPr="002D16C2">
        <w:t>Mechanical Services Specification for</w:t>
      </w:r>
      <w:r w:rsidR="004A0684" w:rsidRPr="002D16C2">
        <w:t xml:space="preserve"> </w:t>
      </w:r>
      <w:r w:rsidR="0001072C" w:rsidRPr="002D16C2">
        <w:t>………...</w:t>
      </w:r>
      <w:r w:rsidR="002D16C2" w:rsidRPr="002D16C2">
        <w:t>42</w:t>
      </w:r>
    </w:p>
    <w:p w:rsidR="002D16C2" w:rsidRPr="002D16C2" w:rsidRDefault="002D16C2" w:rsidP="002D16C2">
      <w:pPr>
        <w:tabs>
          <w:tab w:val="left" w:pos="2835"/>
          <w:tab w:val="left" w:pos="4253"/>
          <w:tab w:val="right" w:leader="dot" w:pos="8931"/>
        </w:tabs>
        <w:ind w:left="4253" w:hanging="3119"/>
      </w:pPr>
      <w:r w:rsidRPr="002D16C2">
        <w:t xml:space="preserve">                                                   Communal Heating Plant</w:t>
      </w:r>
    </w:p>
    <w:p w:rsidR="002D16C2" w:rsidRPr="002D16C2" w:rsidRDefault="002D16C2" w:rsidP="002D16C2">
      <w:pPr>
        <w:tabs>
          <w:tab w:val="left" w:pos="2835"/>
          <w:tab w:val="left" w:pos="4253"/>
          <w:tab w:val="right" w:leader="dot" w:pos="8931"/>
        </w:tabs>
        <w:ind w:left="4253" w:hanging="3119"/>
      </w:pPr>
      <w:r w:rsidRPr="002D16C2">
        <w:t xml:space="preserve">                                                   Specification Content Index ……………………</w:t>
      </w:r>
      <w:r w:rsidR="007332B2">
        <w:t>.43</w:t>
      </w:r>
    </w:p>
    <w:p w:rsidR="002D16C2" w:rsidRPr="002D16C2" w:rsidRDefault="002D16C2" w:rsidP="002D16C2">
      <w:pPr>
        <w:tabs>
          <w:tab w:val="left" w:pos="2835"/>
          <w:tab w:val="left" w:pos="4253"/>
          <w:tab w:val="right" w:leader="dot" w:pos="8931"/>
        </w:tabs>
        <w:ind w:left="4253" w:hanging="3119"/>
        <w:rPr>
          <w:highlight w:val="yellow"/>
        </w:rPr>
      </w:pPr>
      <w:r>
        <w:rPr>
          <w:highlight w:val="yellow"/>
        </w:rPr>
        <w:t xml:space="preserve">                                          </w:t>
      </w:r>
    </w:p>
    <w:p w:rsidR="00873D6C" w:rsidRDefault="002D16C2" w:rsidP="00873D6C">
      <w:pPr>
        <w:spacing w:after="0"/>
        <w:rPr>
          <w:rFonts w:cs="Arial"/>
          <w:b/>
          <w:bCs/>
          <w:sz w:val="28"/>
          <w:szCs w:val="28"/>
        </w:rPr>
        <w:sectPr w:rsidR="00873D6C">
          <w:headerReference w:type="default" r:id="rId9"/>
          <w:footerReference w:type="default" r:id="rId10"/>
          <w:footnotePr>
            <w:numRestart w:val="eachSect"/>
          </w:footnotePr>
          <w:endnotePr>
            <w:numFmt w:val="decimal"/>
          </w:endnotePr>
          <w:pgSz w:w="11904" w:h="16836"/>
          <w:pgMar w:top="864" w:right="1008" w:bottom="576" w:left="1008" w:header="864" w:footer="576" w:gutter="0"/>
          <w:cols w:space="720"/>
        </w:sectPr>
      </w:pPr>
      <w:r>
        <w:rPr>
          <w:rFonts w:cs="Arial"/>
          <w:b/>
          <w:bCs/>
          <w:sz w:val="28"/>
          <w:szCs w:val="28"/>
        </w:rPr>
        <w:t xml:space="preserve">       </w:t>
      </w:r>
    </w:p>
    <w:p w:rsidR="00873D6C" w:rsidRPr="00444B97" w:rsidRDefault="00873D6C" w:rsidP="00873D6C">
      <w:pPr>
        <w:pStyle w:val="Heading2"/>
        <w:jc w:val="center"/>
        <w:rPr>
          <w:rFonts w:ascii="Arial" w:hAnsi="Arial" w:cs="Arial"/>
          <w:sz w:val="44"/>
          <w:szCs w:val="44"/>
        </w:rPr>
      </w:pPr>
      <w:bookmarkStart w:id="3" w:name="_Toc246751083"/>
      <w:bookmarkStart w:id="4" w:name="_Toc246750914"/>
      <w:bookmarkStart w:id="5" w:name="_Toc246750590"/>
      <w:r w:rsidRPr="00444B97">
        <w:rPr>
          <w:rFonts w:ascii="Arial" w:hAnsi="Arial" w:cs="Arial"/>
          <w:bCs w:val="0"/>
          <w:iCs/>
          <w:sz w:val="44"/>
          <w:szCs w:val="44"/>
        </w:rPr>
        <w:lastRenderedPageBreak/>
        <w:t>Form of Tender</w:t>
      </w:r>
      <w:bookmarkEnd w:id="3"/>
      <w:bookmarkEnd w:id="4"/>
      <w:bookmarkEnd w:id="5"/>
    </w:p>
    <w:p w:rsidR="00873D6C" w:rsidRPr="00444B97" w:rsidRDefault="00873D6C" w:rsidP="00873D6C">
      <w:pPr>
        <w:pStyle w:val="Heading2"/>
        <w:jc w:val="center"/>
        <w:rPr>
          <w:rFonts w:ascii="Arial" w:hAnsi="Arial" w:cs="Arial"/>
          <w:bCs w:val="0"/>
          <w:sz w:val="44"/>
          <w:szCs w:val="44"/>
        </w:rPr>
      </w:pPr>
      <w:r w:rsidRPr="00444B97">
        <w:rPr>
          <w:rFonts w:ascii="Arial" w:hAnsi="Arial" w:cs="Arial"/>
          <w:bCs w:val="0"/>
          <w:iCs/>
          <w:sz w:val="44"/>
          <w:szCs w:val="44"/>
        </w:rPr>
        <w:t>Wokingham Borough Council</w:t>
      </w:r>
    </w:p>
    <w:p w:rsidR="00BD293F" w:rsidRPr="00444B97" w:rsidRDefault="00BD293F" w:rsidP="00873D6C">
      <w:pPr>
        <w:rPr>
          <w:rFonts w:cs="Arial"/>
          <w:b/>
          <w:bCs/>
          <w:color w:val="4F81BD" w:themeColor="accent1"/>
          <w:sz w:val="44"/>
          <w:szCs w:val="44"/>
        </w:rPr>
      </w:pPr>
    </w:p>
    <w:p w:rsidR="00BD293F" w:rsidRDefault="00BD293F" w:rsidP="00873D6C">
      <w:pPr>
        <w:rPr>
          <w:rFonts w:cs="Arial"/>
          <w:b/>
          <w:bCs/>
          <w:sz w:val="26"/>
          <w:szCs w:val="26"/>
        </w:rPr>
      </w:pPr>
    </w:p>
    <w:p w:rsidR="00873D6C" w:rsidRDefault="007C340D" w:rsidP="00873D6C">
      <w:pPr>
        <w:rPr>
          <w:rFonts w:cs="Arial"/>
          <w:b/>
          <w:bCs/>
          <w:sz w:val="26"/>
          <w:szCs w:val="26"/>
        </w:rPr>
      </w:pPr>
      <w:r w:rsidRPr="007B0691">
        <w:rPr>
          <w:rFonts w:cs="Arial"/>
          <w:b/>
          <w:bCs/>
          <w:color w:val="4F81BD" w:themeColor="accent1"/>
          <w:sz w:val="26"/>
          <w:szCs w:val="26"/>
        </w:rPr>
        <w:t>Tender for the installation of new hot flow and return pipework a</w:t>
      </w:r>
      <w:r w:rsidR="009038DB" w:rsidRPr="007B0691">
        <w:rPr>
          <w:rFonts w:cs="Arial"/>
          <w:b/>
          <w:bCs/>
          <w:color w:val="4F81BD" w:themeColor="accent1"/>
          <w:sz w:val="26"/>
          <w:szCs w:val="26"/>
        </w:rPr>
        <w:t>t Meachen Court, Wokingham</w:t>
      </w:r>
      <w:r w:rsidRPr="007B0691">
        <w:rPr>
          <w:rFonts w:cs="Arial"/>
          <w:b/>
          <w:bCs/>
          <w:color w:val="4F81BD" w:themeColor="accent1"/>
          <w:sz w:val="26"/>
          <w:szCs w:val="26"/>
        </w:rPr>
        <w:t xml:space="preserve">. </w:t>
      </w:r>
    </w:p>
    <w:p w:rsidR="00873D6C" w:rsidRDefault="00873D6C" w:rsidP="00873D6C"/>
    <w:p w:rsidR="00873D6C" w:rsidRDefault="00873D6C" w:rsidP="00873D6C">
      <w:r>
        <w:t>To: Wokingham Borough Council</w:t>
      </w:r>
    </w:p>
    <w:p w:rsidR="00873D6C" w:rsidRDefault="00873D6C" w:rsidP="00873D6C">
      <w:pPr>
        <w:jc w:val="both"/>
      </w:pPr>
      <w:r>
        <w:t>I/We have perused the Wokingham Borough Council Specification and Conditions of Contract for the above work and noted the areas of operation as necessary.</w:t>
      </w:r>
    </w:p>
    <w:p w:rsidR="00873D6C" w:rsidRDefault="00873D6C" w:rsidP="00873D6C">
      <w:pPr>
        <w:jc w:val="both"/>
      </w:pPr>
      <w:r>
        <w:t>Should this tender be accepted, I/we hereby undertake to execute all the works comprised in the said Specification in accordance with the aforesaid Conditions of Contract, and to the entire satisfaction of Wokingham Borough Council, based on the pricing model, for the sum (exclusive of Value Added Tax) of:</w:t>
      </w:r>
    </w:p>
    <w:p w:rsidR="00873D6C" w:rsidRDefault="00873D6C" w:rsidP="00873D6C">
      <w:pPr>
        <w:tabs>
          <w:tab w:val="left" w:pos="1980"/>
          <w:tab w:val="left" w:leader="dot" w:pos="4140"/>
          <w:tab w:val="left" w:leader="dot" w:pos="7740"/>
        </w:tabs>
        <w:rPr>
          <w:b/>
          <w:u w:val="single"/>
        </w:rPr>
      </w:pPr>
    </w:p>
    <w:p w:rsidR="00873D6C" w:rsidRDefault="00873D6C" w:rsidP="00873D6C">
      <w:pPr>
        <w:tabs>
          <w:tab w:val="left" w:pos="1980"/>
          <w:tab w:val="right" w:leader="dot" w:pos="8222"/>
        </w:tabs>
      </w:pPr>
      <w:r>
        <w:t>Amount in figures: £</w:t>
      </w:r>
      <w:r>
        <w:tab/>
      </w:r>
      <w:r>
        <w:tab/>
        <w:t>(Excluding VAT)</w:t>
      </w:r>
    </w:p>
    <w:p w:rsidR="00873D6C" w:rsidRDefault="00873D6C" w:rsidP="00873D6C">
      <w:pPr>
        <w:tabs>
          <w:tab w:val="left" w:pos="1980"/>
          <w:tab w:val="left" w:leader="dot" w:pos="7380"/>
        </w:tabs>
      </w:pPr>
      <w:r>
        <w:t>Amount in words:</w:t>
      </w:r>
      <w:r>
        <w:tab/>
      </w:r>
      <w:r>
        <w:tab/>
        <w:t>pounds</w:t>
      </w:r>
    </w:p>
    <w:p w:rsidR="00873D6C" w:rsidRDefault="00873D6C" w:rsidP="00873D6C">
      <w:pPr>
        <w:tabs>
          <w:tab w:val="left" w:pos="1980"/>
          <w:tab w:val="left" w:leader="dot" w:pos="7380"/>
        </w:tabs>
      </w:pPr>
      <w:r>
        <w:t>(Excluding VAT)</w:t>
      </w:r>
      <w:r>
        <w:tab/>
      </w:r>
      <w:r>
        <w:tab/>
        <w:t>pence</w:t>
      </w:r>
    </w:p>
    <w:p w:rsidR="00873D6C" w:rsidRDefault="00873D6C" w:rsidP="00873D6C">
      <w:pPr>
        <w:tabs>
          <w:tab w:val="left" w:pos="1980"/>
          <w:tab w:val="left" w:leader="dot" w:pos="4140"/>
          <w:tab w:val="left" w:leader="dot" w:pos="7740"/>
        </w:tabs>
        <w:rPr>
          <w:u w:val="single"/>
        </w:rPr>
      </w:pPr>
    </w:p>
    <w:p w:rsidR="00873D6C" w:rsidRDefault="00873D6C" w:rsidP="00873D6C">
      <w:pPr>
        <w:tabs>
          <w:tab w:val="left" w:leader="dot" w:pos="3960"/>
          <w:tab w:val="left" w:leader="dot" w:pos="7380"/>
        </w:tabs>
        <w:jc w:val="both"/>
      </w:pPr>
      <w:r>
        <w:t>Should this tender be accepted, I/we hereby undertake that I/we will enter a Contract to be prepared by Wokingham Borough Council and executed as a Deed for the due performance of the said works, and agree that until such a Contract is executed the said Specification, Conditions of Contract and this Tender, together with the acceptance thereof in writing by Wokingham Borough Council shall be the Contract.</w:t>
      </w:r>
    </w:p>
    <w:p w:rsidR="00873D6C" w:rsidRDefault="00873D6C" w:rsidP="00873D6C">
      <w:pPr>
        <w:tabs>
          <w:tab w:val="left" w:leader="dot" w:pos="3960"/>
          <w:tab w:val="left" w:leader="dot" w:pos="7380"/>
        </w:tabs>
        <w:jc w:val="both"/>
      </w:pPr>
      <w:r>
        <w:t>I/We declare that the amount of this tender has not been calculated by agreement or arrangement with any person other than the Council and has not been communicated to any person other than the Council and will not be so communicated until after the closing date for the submission of tenders.</w:t>
      </w:r>
    </w:p>
    <w:p w:rsidR="00873D6C" w:rsidRDefault="00873D6C" w:rsidP="00873D6C">
      <w:pPr>
        <w:tabs>
          <w:tab w:val="left" w:leader="dot" w:pos="3960"/>
          <w:tab w:val="left" w:leader="dot" w:pos="7380"/>
        </w:tabs>
      </w:pPr>
      <w:r>
        <w:t>I/We hereby submit this tender in accordance with the Notes below.</w:t>
      </w:r>
    </w:p>
    <w:p w:rsidR="00873D6C" w:rsidRDefault="00873D6C" w:rsidP="00873D6C">
      <w:pPr>
        <w:tabs>
          <w:tab w:val="left" w:leader="dot" w:pos="3960"/>
          <w:tab w:val="left" w:leader="dot" w:pos="8280"/>
        </w:tabs>
      </w:pPr>
    </w:p>
    <w:p w:rsidR="00873D6C" w:rsidRDefault="00873D6C" w:rsidP="00873D6C">
      <w:pPr>
        <w:tabs>
          <w:tab w:val="left" w:leader="dot" w:pos="3420"/>
          <w:tab w:val="left" w:leader="dot" w:pos="8280"/>
        </w:tabs>
      </w:pPr>
      <w:r>
        <w:t>Date</w:t>
      </w:r>
      <w:r>
        <w:tab/>
        <w:t>Signature</w:t>
      </w:r>
      <w:r>
        <w:tab/>
      </w:r>
    </w:p>
    <w:p w:rsidR="00873D6C" w:rsidRDefault="00873D6C" w:rsidP="00873D6C">
      <w:pPr>
        <w:tabs>
          <w:tab w:val="left" w:leader="dot" w:pos="3420"/>
          <w:tab w:val="left" w:leader="dot" w:pos="8280"/>
        </w:tabs>
      </w:pPr>
    </w:p>
    <w:p w:rsidR="00873D6C" w:rsidRDefault="00873D6C" w:rsidP="00873D6C">
      <w:pPr>
        <w:tabs>
          <w:tab w:val="left" w:leader="dot" w:pos="8280"/>
        </w:tabs>
      </w:pPr>
      <w:r>
        <w:t>Full name of Tenderer</w:t>
      </w:r>
      <w:r>
        <w:tab/>
      </w:r>
      <w:r>
        <w:br/>
      </w:r>
    </w:p>
    <w:p w:rsidR="00873D6C" w:rsidRDefault="00873D6C" w:rsidP="00873D6C">
      <w:pPr>
        <w:tabs>
          <w:tab w:val="left" w:leader="dot" w:pos="8280"/>
        </w:tabs>
      </w:pPr>
      <w:r>
        <w:t>Address</w:t>
      </w:r>
      <w:r>
        <w:tab/>
      </w:r>
    </w:p>
    <w:p w:rsidR="00873D6C" w:rsidRDefault="00873D6C" w:rsidP="00873D6C">
      <w:pPr>
        <w:tabs>
          <w:tab w:val="left" w:leader="dot" w:pos="3420"/>
          <w:tab w:val="left" w:leader="dot" w:pos="8280"/>
        </w:tabs>
      </w:pPr>
    </w:p>
    <w:p w:rsidR="00873D6C" w:rsidRDefault="00873D6C" w:rsidP="00873D6C">
      <w:pPr>
        <w:tabs>
          <w:tab w:val="left" w:leader="dot" w:pos="8280"/>
        </w:tabs>
      </w:pPr>
      <w:r>
        <w:tab/>
      </w:r>
    </w:p>
    <w:p w:rsidR="00873D6C" w:rsidRDefault="00873D6C" w:rsidP="00873D6C">
      <w:pPr>
        <w:tabs>
          <w:tab w:val="left" w:leader="dot" w:pos="8280"/>
        </w:tabs>
      </w:pPr>
      <w:r>
        <w:br/>
        <w:t>Company Registration Number</w:t>
      </w:r>
      <w:r>
        <w:tab/>
      </w:r>
    </w:p>
    <w:p w:rsidR="00873D6C" w:rsidRDefault="00873D6C" w:rsidP="00873D6C">
      <w:pPr>
        <w:pStyle w:val="Heading3"/>
      </w:pPr>
      <w:bookmarkStart w:id="6" w:name="_Toc246751086"/>
      <w:bookmarkStart w:id="7" w:name="_Toc246750593"/>
      <w:r>
        <w:lastRenderedPageBreak/>
        <w:t>Partners</w:t>
      </w:r>
      <w:bookmarkEnd w:id="6"/>
      <w:bookmarkEnd w:id="7"/>
    </w:p>
    <w:p w:rsidR="00873D6C" w:rsidRDefault="00873D6C" w:rsidP="00873D6C">
      <w:r>
        <w:t>In the case of a firm not being a limited company, the full name and addresses of each of the Partners must be given in the space below.  (This is to enable the necessary Contract to be prepared in the event of the Contractor’s tender being accepted).</w:t>
      </w:r>
    </w:p>
    <w:p w:rsidR="00873D6C" w:rsidRDefault="00873D6C" w:rsidP="00873D6C"/>
    <w:p w:rsidR="00873D6C" w:rsidRDefault="00873D6C" w:rsidP="00873D6C">
      <w:pPr>
        <w:tabs>
          <w:tab w:val="left" w:leader="dot" w:pos="8280"/>
        </w:tabs>
      </w:pPr>
      <w:r>
        <w:t>1.</w:t>
      </w:r>
      <w:r>
        <w:tab/>
      </w:r>
    </w:p>
    <w:p w:rsidR="00873D6C" w:rsidRDefault="00873D6C" w:rsidP="00873D6C">
      <w:r>
        <w:tab/>
      </w:r>
    </w:p>
    <w:p w:rsidR="00873D6C" w:rsidRDefault="00873D6C" w:rsidP="00873D6C">
      <w:pPr>
        <w:tabs>
          <w:tab w:val="left" w:leader="dot" w:pos="8280"/>
        </w:tabs>
      </w:pPr>
      <w:r>
        <w:t>2.</w:t>
      </w:r>
      <w:r>
        <w:tab/>
      </w:r>
    </w:p>
    <w:p w:rsidR="00873D6C" w:rsidRDefault="00873D6C" w:rsidP="00873D6C">
      <w:pPr>
        <w:tabs>
          <w:tab w:val="left" w:leader="dot" w:pos="8280"/>
        </w:tabs>
      </w:pPr>
    </w:p>
    <w:p w:rsidR="00873D6C" w:rsidRDefault="00873D6C" w:rsidP="00873D6C">
      <w:pPr>
        <w:tabs>
          <w:tab w:val="left" w:leader="dot" w:pos="8280"/>
        </w:tabs>
      </w:pPr>
      <w:r>
        <w:t>3.</w:t>
      </w:r>
      <w:r>
        <w:tab/>
      </w:r>
    </w:p>
    <w:p w:rsidR="00873D6C" w:rsidRDefault="00873D6C" w:rsidP="00873D6C">
      <w:pPr>
        <w:tabs>
          <w:tab w:val="left" w:leader="dot" w:pos="8280"/>
        </w:tabs>
      </w:pPr>
    </w:p>
    <w:p w:rsidR="00873D6C" w:rsidRDefault="00873D6C" w:rsidP="00873D6C">
      <w:pPr>
        <w:tabs>
          <w:tab w:val="left" w:leader="dot" w:pos="8280"/>
        </w:tabs>
      </w:pPr>
      <w:r>
        <w:t>4.</w:t>
      </w:r>
      <w:r>
        <w:tab/>
      </w:r>
    </w:p>
    <w:p w:rsidR="00873D6C" w:rsidRDefault="00873D6C" w:rsidP="00873D6C">
      <w:r>
        <w:tab/>
      </w:r>
    </w:p>
    <w:p w:rsidR="00873D6C" w:rsidRDefault="00873D6C" w:rsidP="00873D6C">
      <w:r>
        <w:t>(include in each case the County in which the address is situated)</w:t>
      </w:r>
    </w:p>
    <w:p w:rsidR="00873D6C" w:rsidRDefault="00873D6C" w:rsidP="00873D6C"/>
    <w:p w:rsidR="00873D6C" w:rsidRDefault="00873D6C" w:rsidP="00873D6C">
      <w:r>
        <w:t>NOTES</w:t>
      </w:r>
    </w:p>
    <w:p w:rsidR="00873D6C" w:rsidRDefault="00873D6C" w:rsidP="00873D6C">
      <w:pPr>
        <w:ind w:left="720" w:hanging="720"/>
      </w:pPr>
      <w:r>
        <w:t xml:space="preserve">1. </w:t>
      </w:r>
      <w:r>
        <w:tab/>
        <w:t>The completed tender is to be returned using the label provided which is addressed to Wokingham Borough Council an</w:t>
      </w:r>
      <w:r w:rsidR="00A91637">
        <w:t>d marked ‘Meachen Court, Installation of new hot flow and return pipework</w:t>
      </w:r>
      <w:r>
        <w:t xml:space="preserve">’ and is to be returned to that address no later than </w:t>
      </w:r>
      <w:r w:rsidR="00B2372E">
        <w:rPr>
          <w:b/>
        </w:rPr>
        <w:t>12.00 noon on Monday 16</w:t>
      </w:r>
      <w:r w:rsidR="00B2372E" w:rsidRPr="00B2372E">
        <w:rPr>
          <w:b/>
          <w:vertAlign w:val="superscript"/>
        </w:rPr>
        <w:t>th</w:t>
      </w:r>
      <w:r w:rsidR="00B2372E">
        <w:rPr>
          <w:b/>
        </w:rPr>
        <w:t xml:space="preserve"> April</w:t>
      </w:r>
      <w:r w:rsidR="00B016EB">
        <w:rPr>
          <w:b/>
        </w:rPr>
        <w:t xml:space="preserve"> 2018</w:t>
      </w:r>
      <w:r>
        <w:t>.</w:t>
      </w:r>
    </w:p>
    <w:p w:rsidR="00873D6C" w:rsidRDefault="00873D6C" w:rsidP="00873D6C">
      <w:pPr>
        <w:ind w:left="720" w:hanging="720"/>
      </w:pPr>
      <w:r>
        <w:tab/>
        <w:t xml:space="preserve">No tender will be accepted unless it is addressed to Wokingham Borough Council and </w:t>
      </w:r>
      <w:r>
        <w:rPr>
          <w:u w:val="single"/>
        </w:rPr>
        <w:t>returned using the tender</w:t>
      </w:r>
      <w:r w:rsidR="00C44DB5">
        <w:rPr>
          <w:u w:val="single"/>
        </w:rPr>
        <w:t xml:space="preserve"> submission</w:t>
      </w:r>
      <w:r>
        <w:rPr>
          <w:u w:val="single"/>
        </w:rPr>
        <w:t xml:space="preserve"> label provided</w:t>
      </w:r>
      <w:r>
        <w:t xml:space="preserve"> and shall not have any other mark, name or postal franking indicating the sender.</w:t>
      </w:r>
    </w:p>
    <w:p w:rsidR="00873D6C" w:rsidRDefault="00873D6C" w:rsidP="00873D6C">
      <w:pPr>
        <w:ind w:left="720" w:hanging="720"/>
      </w:pPr>
      <w:r>
        <w:t>2.</w:t>
      </w:r>
      <w:r>
        <w:tab/>
        <w:t>Wokingham Borough Council reserves the right not to accept the lowest priced tender or any of the tenders submitted.</w:t>
      </w:r>
    </w:p>
    <w:p w:rsidR="00873D6C" w:rsidRDefault="00873D6C" w:rsidP="00873D6C">
      <w:pPr>
        <w:ind w:left="720" w:hanging="720"/>
      </w:pPr>
      <w:r>
        <w:t>3.</w:t>
      </w:r>
      <w:r>
        <w:tab/>
        <w:t>The price submitted must be a firm price, subject only to the review provided for in the Contract.</w:t>
      </w:r>
    </w:p>
    <w:p w:rsidR="00873D6C" w:rsidRDefault="00873D6C" w:rsidP="00873D6C">
      <w:pPr>
        <w:pStyle w:val="Heading1"/>
        <w:tabs>
          <w:tab w:val="left" w:pos="709"/>
        </w:tabs>
        <w:ind w:left="709" w:hanging="709"/>
        <w:jc w:val="left"/>
        <w:rPr>
          <w:rFonts w:cs="Times New Roman"/>
          <w:b w:val="0"/>
          <w:bCs w:val="0"/>
          <w:color w:val="auto"/>
          <w:sz w:val="22"/>
          <w:szCs w:val="24"/>
        </w:rPr>
      </w:pPr>
      <w:bookmarkStart w:id="8" w:name="_Toc246751087"/>
      <w:bookmarkStart w:id="9" w:name="_Toc246750916"/>
      <w:bookmarkStart w:id="10" w:name="_Toc246750594"/>
      <w:r>
        <w:rPr>
          <w:rFonts w:cs="Times New Roman"/>
          <w:b w:val="0"/>
          <w:bCs w:val="0"/>
          <w:color w:val="auto"/>
          <w:sz w:val="22"/>
          <w:szCs w:val="24"/>
        </w:rPr>
        <w:t>4.</w:t>
      </w:r>
      <w:r>
        <w:rPr>
          <w:rFonts w:cs="Times New Roman"/>
          <w:b w:val="0"/>
          <w:bCs w:val="0"/>
          <w:color w:val="auto"/>
          <w:sz w:val="22"/>
          <w:szCs w:val="24"/>
        </w:rPr>
        <w:tab/>
        <w:t>All prices and rates given must be exclusive of Value Added Tax and Value Added Tax (if applicable) should be shown on your invoice as a separate item.</w:t>
      </w:r>
      <w:bookmarkEnd w:id="8"/>
      <w:bookmarkEnd w:id="9"/>
      <w:bookmarkEnd w:id="10"/>
    </w:p>
    <w:p w:rsidR="00236E7C" w:rsidRPr="00444B97" w:rsidRDefault="00873D6C" w:rsidP="00873D6C">
      <w:pPr>
        <w:pStyle w:val="Heading1"/>
        <w:tabs>
          <w:tab w:val="left" w:pos="709"/>
        </w:tabs>
        <w:ind w:left="709" w:hanging="709"/>
        <w:rPr>
          <w:color w:val="4F81BD" w:themeColor="accent1"/>
          <w:sz w:val="44"/>
          <w:szCs w:val="44"/>
        </w:rPr>
      </w:pPr>
      <w:r>
        <w:br w:type="page"/>
      </w:r>
      <w:bookmarkStart w:id="11" w:name="_Toc246751088"/>
      <w:bookmarkStart w:id="12" w:name="_Toc246750917"/>
      <w:bookmarkStart w:id="13" w:name="_Toc246750595"/>
      <w:r w:rsidRPr="00444B97">
        <w:rPr>
          <w:color w:val="4F81BD" w:themeColor="accent1"/>
          <w:sz w:val="44"/>
          <w:szCs w:val="44"/>
        </w:rPr>
        <w:lastRenderedPageBreak/>
        <w:t>Appendix</w:t>
      </w:r>
      <w:r w:rsidR="00236E7C" w:rsidRPr="00444B97">
        <w:rPr>
          <w:color w:val="4F81BD" w:themeColor="accent1"/>
          <w:sz w:val="44"/>
          <w:szCs w:val="44"/>
        </w:rPr>
        <w:t xml:space="preserve"> to Tender Form submitted under </w:t>
      </w:r>
      <w:r w:rsidRPr="00444B97">
        <w:rPr>
          <w:color w:val="4F81BD" w:themeColor="accent1"/>
          <w:sz w:val="44"/>
          <w:szCs w:val="44"/>
        </w:rPr>
        <w:t xml:space="preserve">Wokingham Borough Council Conditions </w:t>
      </w:r>
    </w:p>
    <w:p w:rsidR="00873D6C" w:rsidRDefault="00873D6C" w:rsidP="00873D6C">
      <w:pPr>
        <w:pStyle w:val="Heading1"/>
        <w:tabs>
          <w:tab w:val="left" w:pos="709"/>
        </w:tabs>
        <w:ind w:left="709" w:hanging="709"/>
        <w:rPr>
          <w:rStyle w:val="Heading3Char"/>
          <w:color w:val="566BBA"/>
        </w:rPr>
      </w:pPr>
      <w:r w:rsidRPr="00444B97">
        <w:rPr>
          <w:color w:val="4F81BD" w:themeColor="accent1"/>
          <w:sz w:val="44"/>
          <w:szCs w:val="44"/>
        </w:rPr>
        <w:t>of Contract</w:t>
      </w:r>
      <w:bookmarkEnd w:id="11"/>
      <w:bookmarkEnd w:id="12"/>
      <w:bookmarkEnd w:id="13"/>
    </w:p>
    <w:p w:rsidR="00873D6C" w:rsidRDefault="00873D6C" w:rsidP="00873D6C"/>
    <w:p w:rsidR="00873D6C" w:rsidRDefault="00873D6C" w:rsidP="00873D6C">
      <w:pPr>
        <w:tabs>
          <w:tab w:val="left" w:pos="360"/>
          <w:tab w:val="left" w:pos="5400"/>
        </w:tabs>
        <w:ind w:left="360" w:hanging="360"/>
      </w:pPr>
      <w:r>
        <w:t>1.</w:t>
      </w:r>
      <w:r>
        <w:tab/>
      </w:r>
      <w:r w:rsidRPr="00261297">
        <w:t>Date of Commence</w:t>
      </w:r>
      <w:r w:rsidR="00955EE7" w:rsidRPr="00261297">
        <w:t>ment/Licence to access works:</w:t>
      </w:r>
      <w:r w:rsidR="00DD1EE7">
        <w:t xml:space="preserve"> 21</w:t>
      </w:r>
      <w:r w:rsidR="00DD1EE7" w:rsidRPr="00DD1EE7">
        <w:rPr>
          <w:vertAlign w:val="superscript"/>
        </w:rPr>
        <w:t>st</w:t>
      </w:r>
      <w:r w:rsidR="00DD1EE7">
        <w:t xml:space="preserve"> May</w:t>
      </w:r>
      <w:r w:rsidR="00B016EB" w:rsidRPr="00261297">
        <w:t xml:space="preserve"> 2018</w:t>
      </w:r>
      <w:r w:rsidRPr="00261297">
        <w:t>.</w:t>
      </w:r>
    </w:p>
    <w:p w:rsidR="00873D6C" w:rsidRDefault="00873D6C" w:rsidP="00873D6C">
      <w:pPr>
        <w:tabs>
          <w:tab w:val="left" w:pos="360"/>
        </w:tabs>
        <w:ind w:left="360" w:hanging="360"/>
      </w:pPr>
    </w:p>
    <w:p w:rsidR="00873D6C" w:rsidRDefault="00873D6C" w:rsidP="00873D6C">
      <w:pPr>
        <w:tabs>
          <w:tab w:val="left" w:pos="360"/>
          <w:tab w:val="left" w:pos="5400"/>
        </w:tabs>
        <w:ind w:left="5400" w:hanging="5400"/>
      </w:pPr>
      <w:r>
        <w:t>2.</w:t>
      </w:r>
      <w:r>
        <w:tab/>
      </w:r>
      <w:r w:rsidRPr="00261297">
        <w:t>Contract</w:t>
      </w:r>
      <w:r w:rsidR="00955EE7" w:rsidRPr="00261297">
        <w:t xml:space="preserve"> Period:</w:t>
      </w:r>
      <w:r w:rsidR="00955EE7" w:rsidRPr="00261297">
        <w:tab/>
      </w:r>
      <w:r w:rsidR="00DD1EE7">
        <w:t>Six</w:t>
      </w:r>
      <w:r w:rsidR="00B016EB" w:rsidRPr="00261297">
        <w:t xml:space="preserve"> weeks</w:t>
      </w:r>
      <w:r w:rsidRPr="00261297">
        <w:t>.</w:t>
      </w:r>
    </w:p>
    <w:p w:rsidR="00873D6C" w:rsidRDefault="00873D6C" w:rsidP="00873D6C">
      <w:pPr>
        <w:tabs>
          <w:tab w:val="left" w:pos="360"/>
          <w:tab w:val="left" w:pos="5400"/>
        </w:tabs>
        <w:ind w:left="5400" w:hanging="5400"/>
      </w:pPr>
    </w:p>
    <w:p w:rsidR="00873D6C" w:rsidRDefault="00955EE7" w:rsidP="00873D6C">
      <w:pPr>
        <w:tabs>
          <w:tab w:val="left" w:pos="360"/>
          <w:tab w:val="left" w:pos="5400"/>
        </w:tabs>
        <w:ind w:left="5400" w:hanging="5400"/>
      </w:pPr>
      <w:r>
        <w:t>3.</w:t>
      </w:r>
      <w:r>
        <w:tab/>
      </w:r>
      <w:r w:rsidRPr="00261297">
        <w:t>Date for Completion:</w:t>
      </w:r>
      <w:r w:rsidRPr="00261297">
        <w:tab/>
      </w:r>
      <w:r w:rsidR="00DD1EE7">
        <w:t>30</w:t>
      </w:r>
      <w:r w:rsidR="00DD1EE7" w:rsidRPr="00DD1EE7">
        <w:rPr>
          <w:vertAlign w:val="superscript"/>
        </w:rPr>
        <w:t>th</w:t>
      </w:r>
      <w:r w:rsidR="00DD1EE7">
        <w:t xml:space="preserve"> June</w:t>
      </w:r>
      <w:r w:rsidR="00B016EB" w:rsidRPr="00261297">
        <w:t xml:space="preserve"> 2018</w:t>
      </w:r>
      <w:r w:rsidR="00873D6C" w:rsidRPr="00261297">
        <w:t>.</w:t>
      </w:r>
    </w:p>
    <w:p w:rsidR="00873D6C" w:rsidRDefault="00873D6C" w:rsidP="00873D6C">
      <w:pPr>
        <w:tabs>
          <w:tab w:val="left" w:pos="360"/>
          <w:tab w:val="left" w:pos="5400"/>
        </w:tabs>
        <w:ind w:left="5400" w:hanging="5400"/>
      </w:pPr>
    </w:p>
    <w:p w:rsidR="00873D6C" w:rsidRDefault="00873D6C" w:rsidP="00873D6C">
      <w:pPr>
        <w:tabs>
          <w:tab w:val="left" w:pos="360"/>
          <w:tab w:val="left" w:pos="5400"/>
        </w:tabs>
        <w:ind w:left="5400" w:hanging="5400"/>
      </w:pPr>
      <w:r>
        <w:t>4.</w:t>
      </w:r>
      <w:r>
        <w:tab/>
        <w:t>The Contractor is to enter below details of his Employers Liability Insurance.</w:t>
      </w:r>
    </w:p>
    <w:p w:rsidR="00873D6C" w:rsidRDefault="00873D6C" w:rsidP="00873D6C">
      <w:pPr>
        <w:tabs>
          <w:tab w:val="left" w:pos="360"/>
          <w:tab w:val="left" w:pos="5400"/>
        </w:tabs>
        <w:ind w:left="5400" w:hanging="5400"/>
      </w:pPr>
      <w:r>
        <w:tab/>
        <w:t>The minimum cover required by the Council is Ten Million Pounds</w:t>
      </w:r>
    </w:p>
    <w:p w:rsidR="00873D6C" w:rsidRDefault="00873D6C" w:rsidP="00873D6C">
      <w:pPr>
        <w:tabs>
          <w:tab w:val="left" w:pos="360"/>
          <w:tab w:val="left" w:pos="5400"/>
        </w:tabs>
        <w:ind w:left="5400" w:hanging="5400"/>
      </w:pPr>
    </w:p>
    <w:p w:rsidR="00873D6C" w:rsidRDefault="00873D6C" w:rsidP="00873D6C">
      <w:pPr>
        <w:tabs>
          <w:tab w:val="left" w:pos="360"/>
          <w:tab w:val="left" w:pos="2520"/>
          <w:tab w:val="left" w:leader="dot" w:pos="6663"/>
        </w:tabs>
        <w:ind w:left="6663" w:hanging="6663"/>
      </w:pPr>
      <w:r>
        <w:tab/>
        <w:t>Insurance Company</w:t>
      </w:r>
      <w:r>
        <w:tab/>
      </w:r>
      <w:r>
        <w:tab/>
      </w:r>
    </w:p>
    <w:p w:rsidR="00873D6C" w:rsidRDefault="00873D6C" w:rsidP="00873D6C">
      <w:pPr>
        <w:tabs>
          <w:tab w:val="left" w:pos="360"/>
          <w:tab w:val="left" w:pos="2520"/>
          <w:tab w:val="left" w:leader="dot" w:pos="6663"/>
        </w:tabs>
        <w:ind w:left="6663" w:hanging="6663"/>
      </w:pPr>
      <w:r>
        <w:tab/>
        <w:t>Policy Number</w:t>
      </w:r>
      <w:r>
        <w:tab/>
      </w:r>
      <w:r>
        <w:tab/>
      </w:r>
    </w:p>
    <w:p w:rsidR="00873D6C" w:rsidRDefault="00873D6C" w:rsidP="00873D6C">
      <w:pPr>
        <w:tabs>
          <w:tab w:val="left" w:pos="360"/>
          <w:tab w:val="left" w:pos="2520"/>
          <w:tab w:val="left" w:leader="dot" w:pos="6663"/>
        </w:tabs>
        <w:ind w:left="6663" w:hanging="6663"/>
      </w:pPr>
      <w:r>
        <w:tab/>
        <w:t>Expiry Date</w:t>
      </w:r>
      <w:r>
        <w:tab/>
      </w:r>
      <w:r>
        <w:tab/>
      </w:r>
    </w:p>
    <w:p w:rsidR="00873D6C" w:rsidRDefault="00873D6C" w:rsidP="00873D6C">
      <w:pPr>
        <w:tabs>
          <w:tab w:val="left" w:pos="360"/>
          <w:tab w:val="left" w:pos="2520"/>
          <w:tab w:val="left" w:leader="dot" w:pos="6663"/>
        </w:tabs>
        <w:ind w:left="6663" w:hanging="6663"/>
      </w:pPr>
      <w:r>
        <w:tab/>
        <w:t>Amount of Cover</w:t>
      </w:r>
      <w:r>
        <w:tab/>
      </w:r>
      <w:r>
        <w:tab/>
      </w:r>
    </w:p>
    <w:p w:rsidR="00873D6C" w:rsidRDefault="00873D6C" w:rsidP="00873D6C">
      <w:pPr>
        <w:tabs>
          <w:tab w:val="left" w:pos="360"/>
          <w:tab w:val="left" w:pos="2520"/>
          <w:tab w:val="left" w:leader="dot" w:pos="6663"/>
        </w:tabs>
        <w:ind w:left="6663" w:hanging="6663"/>
      </w:pPr>
    </w:p>
    <w:p w:rsidR="00873D6C" w:rsidRDefault="00873D6C" w:rsidP="00873D6C">
      <w:pPr>
        <w:tabs>
          <w:tab w:val="left" w:pos="360"/>
          <w:tab w:val="left" w:pos="5400"/>
        </w:tabs>
        <w:ind w:left="5400" w:hanging="5400"/>
      </w:pPr>
      <w:r>
        <w:t>5.</w:t>
      </w:r>
      <w:r>
        <w:tab/>
        <w:t>The Contractor is to enter below details of his Public Liability Insurance.</w:t>
      </w:r>
    </w:p>
    <w:p w:rsidR="00873D6C" w:rsidRDefault="00873D6C" w:rsidP="00873D6C">
      <w:pPr>
        <w:tabs>
          <w:tab w:val="left" w:pos="360"/>
          <w:tab w:val="left" w:pos="5400"/>
        </w:tabs>
        <w:ind w:left="5400" w:hanging="5400"/>
      </w:pPr>
      <w:r>
        <w:tab/>
        <w:t>The minimum cover</w:t>
      </w:r>
      <w:r w:rsidR="00F257CA">
        <w:t xml:space="preserve"> required by the Council is Ten</w:t>
      </w:r>
      <w:r>
        <w:t xml:space="preserve"> Million Pounds</w:t>
      </w:r>
    </w:p>
    <w:p w:rsidR="00873D6C" w:rsidRDefault="00873D6C" w:rsidP="00873D6C">
      <w:pPr>
        <w:tabs>
          <w:tab w:val="left" w:pos="360"/>
          <w:tab w:val="left" w:pos="5400"/>
        </w:tabs>
        <w:ind w:left="5400" w:hanging="5400"/>
      </w:pPr>
    </w:p>
    <w:p w:rsidR="00873D6C" w:rsidRDefault="00873D6C" w:rsidP="00873D6C">
      <w:pPr>
        <w:tabs>
          <w:tab w:val="left" w:pos="360"/>
          <w:tab w:val="left" w:pos="2520"/>
          <w:tab w:val="left" w:leader="dot" w:pos="6663"/>
        </w:tabs>
        <w:ind w:left="6663" w:hanging="6663"/>
      </w:pPr>
      <w:r>
        <w:tab/>
        <w:t>Insurance Company</w:t>
      </w:r>
      <w:r>
        <w:tab/>
      </w:r>
      <w:r>
        <w:tab/>
      </w:r>
    </w:p>
    <w:p w:rsidR="00873D6C" w:rsidRDefault="00873D6C" w:rsidP="00873D6C">
      <w:pPr>
        <w:tabs>
          <w:tab w:val="left" w:pos="360"/>
          <w:tab w:val="left" w:pos="2520"/>
          <w:tab w:val="left" w:leader="dot" w:pos="6663"/>
        </w:tabs>
        <w:ind w:left="6663" w:hanging="6663"/>
      </w:pPr>
      <w:r>
        <w:tab/>
        <w:t>Policy Number</w:t>
      </w:r>
      <w:r>
        <w:tab/>
      </w:r>
      <w:r>
        <w:tab/>
      </w:r>
    </w:p>
    <w:p w:rsidR="00873D6C" w:rsidRDefault="00873D6C" w:rsidP="00873D6C">
      <w:pPr>
        <w:tabs>
          <w:tab w:val="left" w:pos="360"/>
          <w:tab w:val="left" w:pos="2520"/>
          <w:tab w:val="left" w:leader="dot" w:pos="6663"/>
        </w:tabs>
        <w:ind w:left="6663" w:hanging="6663"/>
      </w:pPr>
      <w:r>
        <w:tab/>
        <w:t>Expiry Date</w:t>
      </w:r>
      <w:r>
        <w:tab/>
      </w:r>
      <w:r>
        <w:tab/>
      </w:r>
    </w:p>
    <w:p w:rsidR="00873D6C" w:rsidRDefault="00873D6C" w:rsidP="00873D6C">
      <w:pPr>
        <w:tabs>
          <w:tab w:val="left" w:pos="360"/>
          <w:tab w:val="left" w:pos="2520"/>
          <w:tab w:val="left" w:leader="dot" w:pos="6663"/>
        </w:tabs>
        <w:ind w:left="6663" w:hanging="6663"/>
      </w:pPr>
      <w:r>
        <w:tab/>
        <w:t>Amount of Cover</w:t>
      </w:r>
      <w:r>
        <w:tab/>
      </w:r>
      <w:r>
        <w:tab/>
      </w:r>
    </w:p>
    <w:p w:rsidR="00873D6C" w:rsidRDefault="00873D6C" w:rsidP="00873D6C">
      <w:pPr>
        <w:tabs>
          <w:tab w:val="left" w:pos="360"/>
          <w:tab w:val="left" w:pos="2520"/>
          <w:tab w:val="left" w:leader="dot" w:pos="6663"/>
        </w:tabs>
        <w:ind w:left="6663" w:hanging="6663"/>
      </w:pPr>
    </w:p>
    <w:p w:rsidR="00873D6C" w:rsidRDefault="00873D6C" w:rsidP="00873D6C">
      <w:pPr>
        <w:tabs>
          <w:tab w:val="left" w:pos="360"/>
          <w:tab w:val="left" w:pos="5400"/>
        </w:tabs>
        <w:ind w:left="5400" w:hanging="5400"/>
      </w:pPr>
      <w:r>
        <w:t>6.</w:t>
      </w:r>
      <w:r>
        <w:tab/>
        <w:t>The Contractor is to enter below details of his Damage to Property Insurance.</w:t>
      </w:r>
    </w:p>
    <w:p w:rsidR="00873D6C" w:rsidRDefault="00873D6C" w:rsidP="00873D6C">
      <w:pPr>
        <w:tabs>
          <w:tab w:val="left" w:pos="360"/>
          <w:tab w:val="left" w:pos="5400"/>
        </w:tabs>
        <w:ind w:left="5400" w:hanging="5400"/>
      </w:pPr>
      <w:r>
        <w:tab/>
        <w:t>The minimum cover required by the Council is Five Million Pounds</w:t>
      </w:r>
    </w:p>
    <w:p w:rsidR="00873D6C" w:rsidRDefault="00873D6C" w:rsidP="00873D6C">
      <w:pPr>
        <w:tabs>
          <w:tab w:val="left" w:pos="360"/>
          <w:tab w:val="left" w:pos="5400"/>
        </w:tabs>
        <w:ind w:left="5400" w:hanging="5400"/>
      </w:pPr>
    </w:p>
    <w:p w:rsidR="00873D6C" w:rsidRDefault="00873D6C" w:rsidP="00873D6C">
      <w:pPr>
        <w:tabs>
          <w:tab w:val="left" w:pos="360"/>
          <w:tab w:val="left" w:pos="2520"/>
          <w:tab w:val="left" w:leader="dot" w:pos="6663"/>
        </w:tabs>
        <w:ind w:left="6663" w:hanging="6663"/>
      </w:pPr>
      <w:r>
        <w:tab/>
        <w:t>Insurance Company</w:t>
      </w:r>
      <w:r>
        <w:tab/>
      </w:r>
      <w:r>
        <w:tab/>
      </w:r>
    </w:p>
    <w:p w:rsidR="00873D6C" w:rsidRDefault="00873D6C" w:rsidP="00873D6C">
      <w:pPr>
        <w:tabs>
          <w:tab w:val="left" w:pos="360"/>
          <w:tab w:val="left" w:pos="2520"/>
          <w:tab w:val="left" w:leader="dot" w:pos="6663"/>
        </w:tabs>
        <w:ind w:left="6663" w:hanging="6663"/>
      </w:pPr>
      <w:r>
        <w:tab/>
        <w:t>Policy Number</w:t>
      </w:r>
      <w:r>
        <w:tab/>
      </w:r>
      <w:r>
        <w:tab/>
      </w:r>
    </w:p>
    <w:p w:rsidR="00873D6C" w:rsidRDefault="00873D6C" w:rsidP="00873D6C">
      <w:pPr>
        <w:tabs>
          <w:tab w:val="left" w:pos="360"/>
          <w:tab w:val="left" w:pos="2520"/>
          <w:tab w:val="left" w:leader="dot" w:pos="6663"/>
        </w:tabs>
        <w:ind w:left="6663" w:hanging="6663"/>
      </w:pPr>
      <w:r>
        <w:tab/>
        <w:t>Expiry Date</w:t>
      </w:r>
      <w:r>
        <w:tab/>
      </w:r>
      <w:r>
        <w:tab/>
      </w:r>
    </w:p>
    <w:p w:rsidR="00873D6C" w:rsidRDefault="00873D6C" w:rsidP="00873D6C">
      <w:pPr>
        <w:tabs>
          <w:tab w:val="left" w:pos="360"/>
          <w:tab w:val="left" w:pos="2520"/>
          <w:tab w:val="left" w:leader="dot" w:pos="6663"/>
        </w:tabs>
        <w:ind w:left="6663" w:hanging="6663"/>
      </w:pPr>
      <w:r>
        <w:tab/>
        <w:t>Amount of Cover</w:t>
      </w:r>
      <w:r>
        <w:tab/>
      </w:r>
      <w:r>
        <w:tab/>
      </w:r>
    </w:p>
    <w:p w:rsidR="00873D6C" w:rsidRDefault="00873D6C" w:rsidP="00873D6C">
      <w:pPr>
        <w:tabs>
          <w:tab w:val="left" w:pos="360"/>
          <w:tab w:val="left" w:pos="2520"/>
          <w:tab w:val="left" w:leader="dot" w:pos="6663"/>
        </w:tabs>
        <w:ind w:left="6663" w:hanging="6663"/>
      </w:pPr>
    </w:p>
    <w:p w:rsidR="00873D6C" w:rsidRDefault="00873D6C" w:rsidP="00873D6C">
      <w:pPr>
        <w:tabs>
          <w:tab w:val="left" w:pos="360"/>
          <w:tab w:val="left" w:pos="5400"/>
        </w:tabs>
        <w:ind w:left="5400" w:hanging="5400"/>
      </w:pPr>
      <w:r>
        <w:t>7.</w:t>
      </w:r>
      <w:r>
        <w:tab/>
        <w:t>The Contractor is to enter below details of his Professional Indemnity Insurance.</w:t>
      </w:r>
    </w:p>
    <w:p w:rsidR="00873D6C" w:rsidRDefault="00873D6C" w:rsidP="00873D6C">
      <w:pPr>
        <w:tabs>
          <w:tab w:val="left" w:pos="360"/>
          <w:tab w:val="left" w:pos="5400"/>
        </w:tabs>
        <w:ind w:left="5400" w:hanging="5400"/>
      </w:pPr>
      <w:r>
        <w:tab/>
        <w:t xml:space="preserve">The minimum cover </w:t>
      </w:r>
      <w:r w:rsidR="00AB6A01">
        <w:t>required by the Council is Five</w:t>
      </w:r>
      <w:bookmarkStart w:id="14" w:name="_GoBack"/>
      <w:bookmarkEnd w:id="14"/>
      <w:r>
        <w:t xml:space="preserve"> Million Pounds</w:t>
      </w:r>
    </w:p>
    <w:p w:rsidR="00873D6C" w:rsidRDefault="00873D6C" w:rsidP="00873D6C">
      <w:pPr>
        <w:tabs>
          <w:tab w:val="left" w:pos="360"/>
          <w:tab w:val="left" w:pos="5400"/>
        </w:tabs>
        <w:ind w:left="5400" w:hanging="5400"/>
      </w:pPr>
    </w:p>
    <w:p w:rsidR="00873D6C" w:rsidRDefault="00873D6C" w:rsidP="00873D6C">
      <w:pPr>
        <w:tabs>
          <w:tab w:val="left" w:pos="360"/>
          <w:tab w:val="left" w:pos="2520"/>
          <w:tab w:val="left" w:leader="dot" w:pos="6663"/>
        </w:tabs>
        <w:ind w:left="6663" w:hanging="6663"/>
      </w:pPr>
      <w:r>
        <w:tab/>
        <w:t>Insurance Company</w:t>
      </w:r>
      <w:r>
        <w:tab/>
      </w:r>
      <w:r>
        <w:tab/>
      </w:r>
    </w:p>
    <w:p w:rsidR="00873D6C" w:rsidRDefault="00873D6C" w:rsidP="00873D6C">
      <w:pPr>
        <w:tabs>
          <w:tab w:val="left" w:pos="360"/>
          <w:tab w:val="left" w:pos="2520"/>
          <w:tab w:val="left" w:leader="dot" w:pos="6663"/>
        </w:tabs>
        <w:ind w:left="6663" w:hanging="6663"/>
      </w:pPr>
      <w:r>
        <w:tab/>
        <w:t>Policy Number</w:t>
      </w:r>
      <w:r>
        <w:tab/>
      </w:r>
      <w:r>
        <w:tab/>
      </w:r>
    </w:p>
    <w:p w:rsidR="00873D6C" w:rsidRDefault="00873D6C" w:rsidP="00873D6C">
      <w:pPr>
        <w:tabs>
          <w:tab w:val="left" w:pos="360"/>
          <w:tab w:val="left" w:pos="2520"/>
          <w:tab w:val="left" w:leader="dot" w:pos="6663"/>
        </w:tabs>
        <w:ind w:left="6663" w:hanging="6663"/>
      </w:pPr>
      <w:r>
        <w:tab/>
        <w:t>Expiry Date</w:t>
      </w:r>
      <w:r>
        <w:tab/>
      </w:r>
      <w:r>
        <w:tab/>
      </w:r>
    </w:p>
    <w:p w:rsidR="00873D6C" w:rsidRDefault="00873D6C" w:rsidP="00873D6C">
      <w:pPr>
        <w:tabs>
          <w:tab w:val="left" w:pos="360"/>
          <w:tab w:val="left" w:pos="2520"/>
          <w:tab w:val="left" w:leader="dot" w:pos="6663"/>
        </w:tabs>
        <w:ind w:left="6663" w:hanging="6663"/>
      </w:pPr>
      <w:r>
        <w:tab/>
        <w:t>Amount of Cover</w:t>
      </w:r>
      <w:r>
        <w:tab/>
      </w:r>
      <w:r>
        <w:tab/>
      </w:r>
    </w:p>
    <w:p w:rsidR="00873D6C" w:rsidRDefault="00873D6C" w:rsidP="00873D6C">
      <w:pPr>
        <w:tabs>
          <w:tab w:val="left" w:pos="360"/>
          <w:tab w:val="left" w:pos="2520"/>
          <w:tab w:val="left" w:leader="dot" w:pos="5400"/>
        </w:tabs>
      </w:pPr>
    </w:p>
    <w:p w:rsidR="00873D6C" w:rsidRPr="00444B97" w:rsidRDefault="00873D6C" w:rsidP="00873D6C">
      <w:pPr>
        <w:jc w:val="center"/>
        <w:outlineLvl w:val="0"/>
        <w:rPr>
          <w:rFonts w:cs="Arial"/>
          <w:b/>
          <w:bCs/>
          <w:sz w:val="44"/>
          <w:szCs w:val="44"/>
        </w:rPr>
      </w:pPr>
      <w:r>
        <w:br w:type="page"/>
      </w:r>
      <w:r w:rsidRPr="00444B97">
        <w:rPr>
          <w:rFonts w:cs="Arial"/>
          <w:b/>
          <w:bCs/>
          <w:color w:val="4F81BD" w:themeColor="accent1"/>
          <w:sz w:val="44"/>
          <w:szCs w:val="44"/>
        </w:rPr>
        <w:lastRenderedPageBreak/>
        <w:t>Statement Relating to Good Standing</w:t>
      </w:r>
    </w:p>
    <w:p w:rsidR="00873D6C" w:rsidRDefault="00873D6C" w:rsidP="00873D6C">
      <w:pPr>
        <w:jc w:val="center"/>
      </w:pPr>
      <w:r>
        <w:t>GROUNDS FOR OBLIGATORY EXCLUSION (IN ELIGIBILITY) AND CRITERIA FOR REJECTION OF CANDIDATES IN ACCORDANCE WITH REGULATION 57 OF THE PUBLIC CONTRACTS REGULATIONS 2015</w:t>
      </w:r>
    </w:p>
    <w:p w:rsidR="00873D6C" w:rsidRDefault="00873D6C" w:rsidP="00873D6C">
      <w:pPr>
        <w:spacing w:before="240" w:after="60"/>
        <w:outlineLvl w:val="5"/>
        <w:rPr>
          <w:rFonts w:cs="Arial"/>
          <w:b/>
          <w:bCs/>
        </w:rPr>
      </w:pPr>
      <w:r>
        <w:rPr>
          <w:rFonts w:cs="Arial"/>
          <w:b/>
          <w:bCs/>
        </w:rPr>
        <w:t>We confirm that, to the best of our knowledge, the Contractor is not in breach of the provisions of Regulation 57 of the Public Contracts Regulations 2015 and in particular that:</w:t>
      </w:r>
    </w:p>
    <w:p w:rsidR="00873D6C" w:rsidRDefault="00873D6C" w:rsidP="00873D6C">
      <w:pPr>
        <w:spacing w:after="240"/>
        <w:jc w:val="both"/>
        <w:rPr>
          <w:rFonts w:cs="Arial"/>
        </w:rPr>
      </w:pPr>
      <w:r>
        <w:rPr>
          <w:rFonts w:cs="Arial"/>
          <w:b/>
          <w:bCs/>
        </w:rPr>
        <w:t>Grounds for mandatory rejection (ineligibility)</w:t>
      </w:r>
    </w:p>
    <w:p w:rsidR="00873D6C" w:rsidRDefault="00873D6C" w:rsidP="00873D6C">
      <w:pPr>
        <w:numPr>
          <w:ilvl w:val="0"/>
          <w:numId w:val="1"/>
        </w:numPr>
        <w:spacing w:before="240" w:after="60"/>
        <w:ind w:left="567"/>
        <w:contextualSpacing/>
        <w:outlineLvl w:val="5"/>
        <w:rPr>
          <w:rFonts w:cs="Arial"/>
          <w:b/>
          <w:bCs/>
          <w:szCs w:val="22"/>
        </w:rPr>
      </w:pPr>
      <w:r>
        <w:rPr>
          <w:rFonts w:cs="Arial"/>
          <w:b/>
          <w:bCs/>
          <w:szCs w:val="22"/>
        </w:rPr>
        <w:t>The Potential Provider (or its directors or any other person who has powers of representation, decision or control of the named organisation) has not been convicted of any of the following offences:</w:t>
      </w:r>
    </w:p>
    <w:p w:rsidR="00873D6C" w:rsidRDefault="00873D6C" w:rsidP="00873D6C">
      <w:pPr>
        <w:numPr>
          <w:ilvl w:val="0"/>
          <w:numId w:val="2"/>
        </w:numPr>
        <w:tabs>
          <w:tab w:val="num" w:pos="1276"/>
        </w:tabs>
        <w:ind w:left="1276" w:hanging="709"/>
        <w:jc w:val="both"/>
        <w:rPr>
          <w:rFonts w:cs="Arial"/>
        </w:rPr>
      </w:pPr>
      <w:r>
        <w:rPr>
          <w:rFonts w:cs="Arial"/>
        </w:rPr>
        <w:t>conspiracy within the meaning of section 1 or 1A of the Criminal Law Act 1977 or article 9 or 9A of the Criminal Attempts and Conspiracy (Northern Ireland) Order1983 where that conspiracy relates to participation in a criminal organisation as defined in Article 2 of Council Framework Decision 2008/841/JHA on the fight against organised crime;</w:t>
      </w:r>
    </w:p>
    <w:p w:rsidR="00873D6C" w:rsidRDefault="00873D6C" w:rsidP="00873D6C">
      <w:pPr>
        <w:numPr>
          <w:ilvl w:val="0"/>
          <w:numId w:val="2"/>
        </w:numPr>
        <w:tabs>
          <w:tab w:val="num" w:pos="1276"/>
        </w:tabs>
        <w:ind w:left="1276" w:hanging="709"/>
        <w:jc w:val="both"/>
        <w:rPr>
          <w:rFonts w:cs="Arial"/>
        </w:rPr>
      </w:pPr>
      <w:r>
        <w:rPr>
          <w:rFonts w:cs="Arial"/>
        </w:rPr>
        <w:t>corruption within the meaning of section 1(2) of the Public Bodies Corrupt Practices Act 1889 or section 1 of the Prevention of Corruption Act 1906;</w:t>
      </w:r>
    </w:p>
    <w:p w:rsidR="00873D6C" w:rsidRDefault="00873D6C" w:rsidP="00873D6C">
      <w:pPr>
        <w:numPr>
          <w:ilvl w:val="0"/>
          <w:numId w:val="2"/>
        </w:numPr>
        <w:tabs>
          <w:tab w:val="num" w:pos="1276"/>
        </w:tabs>
        <w:ind w:left="1276" w:hanging="709"/>
        <w:jc w:val="both"/>
        <w:rPr>
          <w:rFonts w:cs="Arial"/>
        </w:rPr>
      </w:pPr>
      <w:r>
        <w:rPr>
          <w:rFonts w:cs="Arial"/>
        </w:rPr>
        <w:t>the common law offence of bribery;</w:t>
      </w:r>
    </w:p>
    <w:p w:rsidR="00873D6C" w:rsidRDefault="00873D6C" w:rsidP="00873D6C">
      <w:pPr>
        <w:numPr>
          <w:ilvl w:val="0"/>
          <w:numId w:val="2"/>
        </w:numPr>
        <w:tabs>
          <w:tab w:val="num" w:pos="1276"/>
        </w:tabs>
        <w:ind w:left="1276" w:hanging="709"/>
        <w:jc w:val="both"/>
        <w:rPr>
          <w:rFonts w:cs="Arial"/>
        </w:rPr>
      </w:pPr>
      <w:r>
        <w:rPr>
          <w:rFonts w:cs="Arial"/>
        </w:rPr>
        <w:t>bribery within the meaning of sections 1, 2 or 6 of the Bribery Act 2010, or section 113 of the Representation of the People Act 1983;</w:t>
      </w:r>
    </w:p>
    <w:p w:rsidR="00873D6C" w:rsidRDefault="00873D6C" w:rsidP="00873D6C">
      <w:pPr>
        <w:numPr>
          <w:ilvl w:val="0"/>
          <w:numId w:val="2"/>
        </w:numPr>
        <w:tabs>
          <w:tab w:val="num" w:pos="1276"/>
        </w:tabs>
        <w:ind w:left="1276" w:hanging="709"/>
        <w:jc w:val="both"/>
        <w:rPr>
          <w:rFonts w:cs="Arial"/>
        </w:rPr>
      </w:pPr>
      <w:r>
        <w:rPr>
          <w:rFonts w:cs="Arial"/>
        </w:rPr>
        <w:t>where the offence relates to fraud affecting the European Communities’ financial interests as defined by Article 1 of the Convention on the protection of the financial interests of the European Communities:</w:t>
      </w:r>
    </w:p>
    <w:p w:rsidR="00873D6C" w:rsidRDefault="00873D6C" w:rsidP="00873D6C">
      <w:pPr>
        <w:numPr>
          <w:ilvl w:val="0"/>
          <w:numId w:val="3"/>
        </w:numPr>
        <w:ind w:left="1985" w:hanging="425"/>
        <w:contextualSpacing/>
        <w:jc w:val="both"/>
        <w:rPr>
          <w:rFonts w:cs="Arial"/>
          <w:szCs w:val="22"/>
        </w:rPr>
      </w:pPr>
      <w:r>
        <w:rPr>
          <w:rFonts w:cs="Arial"/>
          <w:szCs w:val="22"/>
        </w:rPr>
        <w:t>the common law offence of cheating the Revenue;</w:t>
      </w:r>
    </w:p>
    <w:p w:rsidR="00873D6C" w:rsidRDefault="00873D6C" w:rsidP="00873D6C">
      <w:pPr>
        <w:numPr>
          <w:ilvl w:val="0"/>
          <w:numId w:val="3"/>
        </w:numPr>
        <w:ind w:left="1985" w:hanging="425"/>
        <w:contextualSpacing/>
        <w:jc w:val="both"/>
        <w:rPr>
          <w:rFonts w:cs="Arial"/>
          <w:szCs w:val="22"/>
        </w:rPr>
      </w:pPr>
      <w:r>
        <w:rPr>
          <w:rFonts w:cs="Arial"/>
          <w:szCs w:val="22"/>
        </w:rPr>
        <w:t>the common law offence of conspiracy to defraud;</w:t>
      </w:r>
    </w:p>
    <w:p w:rsidR="00873D6C" w:rsidRDefault="00873D6C" w:rsidP="00873D6C">
      <w:pPr>
        <w:numPr>
          <w:ilvl w:val="0"/>
          <w:numId w:val="3"/>
        </w:numPr>
        <w:ind w:left="1985" w:hanging="425"/>
        <w:contextualSpacing/>
        <w:jc w:val="both"/>
        <w:rPr>
          <w:rFonts w:cs="Arial"/>
          <w:szCs w:val="22"/>
        </w:rPr>
      </w:pPr>
      <w:r>
        <w:rPr>
          <w:rFonts w:cs="Arial"/>
          <w:szCs w:val="22"/>
        </w:rPr>
        <w:t>fraud or theft within the meaning of the Theft Act 1968, the Theft Act (Northern Ireland) 1969, the Theft Act 1978 or the Theft (Northern Ireland) Order 1978;</w:t>
      </w:r>
    </w:p>
    <w:p w:rsidR="00873D6C" w:rsidRDefault="00873D6C" w:rsidP="00873D6C">
      <w:pPr>
        <w:numPr>
          <w:ilvl w:val="0"/>
          <w:numId w:val="3"/>
        </w:numPr>
        <w:ind w:left="1985" w:hanging="425"/>
        <w:contextualSpacing/>
        <w:jc w:val="both"/>
        <w:rPr>
          <w:rFonts w:cs="Arial"/>
          <w:szCs w:val="22"/>
        </w:rPr>
      </w:pPr>
      <w:r>
        <w:rPr>
          <w:rFonts w:cs="Arial"/>
          <w:szCs w:val="22"/>
        </w:rPr>
        <w:t>fraudulent trading within the meaning of section 458 of the Companies Act 1985), article 451 of the Companies (Northern Ireland) Order 1986 or section 993 of the Companies Act 2006;</w:t>
      </w:r>
    </w:p>
    <w:p w:rsidR="00873D6C" w:rsidRDefault="00873D6C" w:rsidP="00873D6C">
      <w:pPr>
        <w:numPr>
          <w:ilvl w:val="0"/>
          <w:numId w:val="3"/>
        </w:numPr>
        <w:ind w:left="1985" w:hanging="425"/>
        <w:contextualSpacing/>
        <w:jc w:val="both"/>
        <w:rPr>
          <w:rFonts w:cs="Arial"/>
          <w:szCs w:val="22"/>
        </w:rPr>
      </w:pPr>
      <w:r>
        <w:rPr>
          <w:rFonts w:cs="Arial"/>
          <w:szCs w:val="22"/>
        </w:rPr>
        <w:t>fraudulent evasion within the meaning of section 170 of the Customs and Excise Management Act 1979 or section 72 of the Value Added Tax Act 1994;</w:t>
      </w:r>
    </w:p>
    <w:p w:rsidR="00873D6C" w:rsidRDefault="00873D6C" w:rsidP="00873D6C">
      <w:pPr>
        <w:numPr>
          <w:ilvl w:val="0"/>
          <w:numId w:val="3"/>
        </w:numPr>
        <w:ind w:left="1985" w:hanging="425"/>
        <w:contextualSpacing/>
        <w:jc w:val="both"/>
        <w:rPr>
          <w:rFonts w:cs="Arial"/>
          <w:szCs w:val="22"/>
        </w:rPr>
      </w:pPr>
      <w:r>
        <w:rPr>
          <w:rFonts w:cs="Arial"/>
          <w:szCs w:val="22"/>
        </w:rPr>
        <w:t>an offence in connection with taxation in the European Union within the meaning of section 71 of the Criminal Justice Act 1993;</w:t>
      </w:r>
    </w:p>
    <w:p w:rsidR="00873D6C" w:rsidRDefault="00873D6C" w:rsidP="00873D6C">
      <w:pPr>
        <w:numPr>
          <w:ilvl w:val="0"/>
          <w:numId w:val="3"/>
        </w:numPr>
        <w:ind w:left="1985" w:hanging="425"/>
        <w:contextualSpacing/>
        <w:jc w:val="both"/>
        <w:rPr>
          <w:rFonts w:cs="Arial"/>
          <w:szCs w:val="22"/>
        </w:rPr>
      </w:pPr>
      <w:r>
        <w:rPr>
          <w:rFonts w:cs="Arial"/>
          <w:szCs w:val="22"/>
        </w:rPr>
        <w:t>destroying, defacing or concealing of documents or procuring the execution of a valuable security within the meaning of section 20 of the Theft Act 1968 or section 19 of the Theft Act (Northern Ireland) 1969;</w:t>
      </w:r>
    </w:p>
    <w:p w:rsidR="00873D6C" w:rsidRDefault="00873D6C" w:rsidP="00873D6C">
      <w:pPr>
        <w:numPr>
          <w:ilvl w:val="0"/>
          <w:numId w:val="3"/>
        </w:numPr>
        <w:ind w:left="1985" w:hanging="425"/>
        <w:contextualSpacing/>
        <w:jc w:val="both"/>
        <w:rPr>
          <w:rFonts w:cs="Arial"/>
          <w:szCs w:val="22"/>
        </w:rPr>
      </w:pPr>
      <w:r>
        <w:rPr>
          <w:rFonts w:cs="Arial"/>
          <w:szCs w:val="22"/>
        </w:rPr>
        <w:t xml:space="preserve">fraud within the meaning of section 2, 3 or 4 of the Fraud Act 2006; or </w:t>
      </w:r>
    </w:p>
    <w:p w:rsidR="00873D6C" w:rsidRDefault="00873D6C" w:rsidP="00873D6C">
      <w:pPr>
        <w:numPr>
          <w:ilvl w:val="0"/>
          <w:numId w:val="3"/>
        </w:numPr>
        <w:ind w:left="1985" w:hanging="425"/>
        <w:contextualSpacing/>
        <w:jc w:val="both"/>
        <w:rPr>
          <w:rFonts w:cs="Arial"/>
          <w:szCs w:val="22"/>
        </w:rPr>
      </w:pPr>
      <w:r>
        <w:rPr>
          <w:rFonts w:cs="Arial"/>
          <w:szCs w:val="22"/>
        </w:rPr>
        <w:t>the possession of articles for use in frauds within the meaning of section 6 of the Fraud Act 2006, or the making, adapting, supplying or offering to supply articles for use in frauds within the meaning of section 7 of that Act;</w:t>
      </w:r>
    </w:p>
    <w:p w:rsidR="00873D6C" w:rsidRDefault="00873D6C" w:rsidP="00873D6C">
      <w:pPr>
        <w:numPr>
          <w:ilvl w:val="0"/>
          <w:numId w:val="2"/>
        </w:numPr>
        <w:tabs>
          <w:tab w:val="num" w:pos="1276"/>
        </w:tabs>
        <w:ind w:left="1276" w:hanging="709"/>
        <w:jc w:val="both"/>
        <w:rPr>
          <w:rFonts w:cs="Arial"/>
        </w:rPr>
      </w:pPr>
      <w:r>
        <w:rPr>
          <w:rFonts w:cs="Arial"/>
        </w:rPr>
        <w:t xml:space="preserve">any offence listed </w:t>
      </w:r>
    </w:p>
    <w:p w:rsidR="00873D6C" w:rsidRDefault="00873D6C" w:rsidP="00873D6C">
      <w:pPr>
        <w:numPr>
          <w:ilvl w:val="0"/>
          <w:numId w:val="4"/>
        </w:numPr>
        <w:ind w:left="1985" w:hanging="425"/>
        <w:contextualSpacing/>
        <w:jc w:val="both"/>
        <w:rPr>
          <w:rFonts w:cs="Arial"/>
          <w:szCs w:val="22"/>
        </w:rPr>
      </w:pPr>
      <w:r>
        <w:rPr>
          <w:rFonts w:cs="Arial"/>
          <w:szCs w:val="22"/>
        </w:rPr>
        <w:t>In section 41 of the Counter Terrorism Act 2008; or</w:t>
      </w:r>
    </w:p>
    <w:p w:rsidR="00873D6C" w:rsidRDefault="00873D6C" w:rsidP="00873D6C">
      <w:pPr>
        <w:numPr>
          <w:ilvl w:val="0"/>
          <w:numId w:val="4"/>
        </w:numPr>
        <w:ind w:left="1985" w:hanging="425"/>
        <w:contextualSpacing/>
        <w:jc w:val="both"/>
        <w:rPr>
          <w:rFonts w:cs="Arial"/>
          <w:szCs w:val="22"/>
        </w:rPr>
      </w:pPr>
      <w:r>
        <w:rPr>
          <w:rFonts w:cs="Arial"/>
          <w:szCs w:val="22"/>
        </w:rPr>
        <w:t>in Schedule 2 to that Act where the court has determined that there is a terrorist connection;</w:t>
      </w:r>
    </w:p>
    <w:p w:rsidR="00873D6C" w:rsidRDefault="00873D6C" w:rsidP="00873D6C">
      <w:pPr>
        <w:numPr>
          <w:ilvl w:val="0"/>
          <w:numId w:val="2"/>
        </w:numPr>
        <w:tabs>
          <w:tab w:val="num" w:pos="1276"/>
        </w:tabs>
        <w:ind w:left="1276" w:hanging="709"/>
        <w:jc w:val="both"/>
        <w:rPr>
          <w:rFonts w:cs="Arial"/>
        </w:rPr>
      </w:pPr>
      <w:r>
        <w:rPr>
          <w:rFonts w:cs="Arial"/>
        </w:rPr>
        <w:t>any offence under sections 44 to 46 of the Serious Crime Act 2007 which relates to an offence covered by subparagraph (f);</w:t>
      </w:r>
    </w:p>
    <w:p w:rsidR="00873D6C" w:rsidRDefault="00873D6C" w:rsidP="00873D6C">
      <w:pPr>
        <w:numPr>
          <w:ilvl w:val="0"/>
          <w:numId w:val="2"/>
        </w:numPr>
        <w:tabs>
          <w:tab w:val="num" w:pos="1276"/>
        </w:tabs>
        <w:ind w:left="1276" w:hanging="709"/>
        <w:jc w:val="both"/>
        <w:rPr>
          <w:rFonts w:cs="Arial"/>
        </w:rPr>
      </w:pPr>
      <w:r>
        <w:rPr>
          <w:rFonts w:cs="Arial"/>
        </w:rPr>
        <w:t>money laundering within the meaning of sections 340(11) and 415 of the Proceeds of</w:t>
      </w:r>
    </w:p>
    <w:p w:rsidR="00873D6C" w:rsidRDefault="00873D6C" w:rsidP="00873D6C">
      <w:pPr>
        <w:numPr>
          <w:ilvl w:val="0"/>
          <w:numId w:val="2"/>
        </w:numPr>
        <w:tabs>
          <w:tab w:val="num" w:pos="1276"/>
        </w:tabs>
        <w:ind w:left="1276" w:hanging="709"/>
        <w:jc w:val="both"/>
        <w:rPr>
          <w:rFonts w:cs="Arial"/>
        </w:rPr>
      </w:pPr>
      <w:r>
        <w:rPr>
          <w:rFonts w:cs="Arial"/>
        </w:rPr>
        <w:t>Crime Act 2002;</w:t>
      </w:r>
    </w:p>
    <w:p w:rsidR="00873D6C" w:rsidRDefault="00873D6C" w:rsidP="00873D6C">
      <w:pPr>
        <w:numPr>
          <w:ilvl w:val="0"/>
          <w:numId w:val="2"/>
        </w:numPr>
        <w:tabs>
          <w:tab w:val="num" w:pos="1276"/>
        </w:tabs>
        <w:ind w:left="1276" w:hanging="709"/>
        <w:jc w:val="both"/>
        <w:rPr>
          <w:rFonts w:cs="Arial"/>
        </w:rPr>
      </w:pPr>
      <w:r>
        <w:rPr>
          <w:rFonts w:cs="Arial"/>
        </w:rPr>
        <w:lastRenderedPageBreak/>
        <w:t>an offence in connection with the proceeds of criminal conduct within the meaning of section 93A, 93B or 93C of the Criminal Justice Act 1988 or article 45, 46 or 47 of the Proceeds of Crime (Northern Ireland) Order 1996;</w:t>
      </w:r>
    </w:p>
    <w:p w:rsidR="00873D6C" w:rsidRDefault="00873D6C" w:rsidP="00873D6C">
      <w:pPr>
        <w:numPr>
          <w:ilvl w:val="0"/>
          <w:numId w:val="2"/>
        </w:numPr>
        <w:tabs>
          <w:tab w:val="num" w:pos="1276"/>
        </w:tabs>
        <w:ind w:left="1276" w:hanging="709"/>
        <w:jc w:val="both"/>
        <w:rPr>
          <w:rFonts w:cs="Arial"/>
        </w:rPr>
      </w:pPr>
      <w:r>
        <w:rPr>
          <w:rFonts w:cs="Arial"/>
        </w:rPr>
        <w:t>an offence under section 4 of the Asylum and Immigration (Treatment of Claimants, etc.) Act 2004;</w:t>
      </w:r>
    </w:p>
    <w:p w:rsidR="00873D6C" w:rsidRDefault="00873D6C" w:rsidP="00873D6C">
      <w:pPr>
        <w:numPr>
          <w:ilvl w:val="0"/>
          <w:numId w:val="2"/>
        </w:numPr>
        <w:tabs>
          <w:tab w:val="num" w:pos="1276"/>
        </w:tabs>
        <w:ind w:left="1276" w:hanging="709"/>
        <w:jc w:val="both"/>
        <w:rPr>
          <w:rFonts w:cs="Arial"/>
        </w:rPr>
      </w:pPr>
      <w:r>
        <w:rPr>
          <w:rFonts w:cs="Arial"/>
        </w:rPr>
        <w:t>an offence under section 59A of the Sexual Offences Act 2003;</w:t>
      </w:r>
    </w:p>
    <w:p w:rsidR="00873D6C" w:rsidRDefault="00873D6C" w:rsidP="00873D6C">
      <w:pPr>
        <w:numPr>
          <w:ilvl w:val="0"/>
          <w:numId w:val="2"/>
        </w:numPr>
        <w:tabs>
          <w:tab w:val="num" w:pos="1276"/>
        </w:tabs>
        <w:ind w:left="1276" w:hanging="709"/>
        <w:jc w:val="both"/>
        <w:rPr>
          <w:rFonts w:cs="Arial"/>
        </w:rPr>
      </w:pPr>
      <w:r>
        <w:rPr>
          <w:rFonts w:cs="Arial"/>
        </w:rPr>
        <w:t>an offence under section 71 of the Coroners and Justice Act 2009;</w:t>
      </w:r>
    </w:p>
    <w:p w:rsidR="00873D6C" w:rsidRDefault="00873D6C" w:rsidP="00873D6C">
      <w:pPr>
        <w:numPr>
          <w:ilvl w:val="0"/>
          <w:numId w:val="2"/>
        </w:numPr>
        <w:tabs>
          <w:tab w:val="num" w:pos="1276"/>
        </w:tabs>
        <w:ind w:left="1276" w:hanging="709"/>
        <w:jc w:val="both"/>
        <w:rPr>
          <w:rFonts w:cs="Arial"/>
        </w:rPr>
      </w:pPr>
      <w:r>
        <w:rPr>
          <w:rFonts w:cs="Arial"/>
        </w:rPr>
        <w:t>an offence in connection with the proceeds of drug trafficking within the meaning of</w:t>
      </w:r>
    </w:p>
    <w:p w:rsidR="00873D6C" w:rsidRDefault="00873D6C" w:rsidP="00873D6C">
      <w:pPr>
        <w:numPr>
          <w:ilvl w:val="0"/>
          <w:numId w:val="2"/>
        </w:numPr>
        <w:tabs>
          <w:tab w:val="num" w:pos="1276"/>
        </w:tabs>
        <w:ind w:left="1276" w:hanging="709"/>
        <w:jc w:val="both"/>
        <w:rPr>
          <w:rFonts w:cs="Arial"/>
        </w:rPr>
      </w:pPr>
      <w:r>
        <w:rPr>
          <w:rFonts w:cs="Arial"/>
        </w:rPr>
        <w:t>section 49, 50 or 51 of the Drug Trafficking Act 1994; or</w:t>
      </w:r>
    </w:p>
    <w:p w:rsidR="00873D6C" w:rsidRDefault="00873D6C" w:rsidP="00873D6C">
      <w:pPr>
        <w:numPr>
          <w:ilvl w:val="0"/>
          <w:numId w:val="2"/>
        </w:numPr>
        <w:tabs>
          <w:tab w:val="num" w:pos="1276"/>
        </w:tabs>
        <w:ind w:left="1276" w:hanging="709"/>
        <w:jc w:val="both"/>
        <w:rPr>
          <w:rFonts w:cs="Arial"/>
        </w:rPr>
      </w:pPr>
      <w:r>
        <w:rPr>
          <w:rFonts w:cs="Arial"/>
        </w:rPr>
        <w:t>any other offence within the meaning of Article 57(1) of the Public Contracts Directive—</w:t>
      </w:r>
    </w:p>
    <w:p w:rsidR="00873D6C" w:rsidRDefault="00873D6C" w:rsidP="00873D6C">
      <w:pPr>
        <w:numPr>
          <w:ilvl w:val="0"/>
          <w:numId w:val="5"/>
        </w:numPr>
        <w:ind w:left="1985"/>
        <w:contextualSpacing/>
        <w:jc w:val="both"/>
        <w:rPr>
          <w:rFonts w:cs="Arial"/>
          <w:szCs w:val="22"/>
        </w:rPr>
      </w:pPr>
      <w:r>
        <w:rPr>
          <w:rFonts w:cs="Arial"/>
          <w:szCs w:val="22"/>
        </w:rPr>
        <w:t>as defined by the law of any jurisdiction outside England and Wales and Northern Ireland; or</w:t>
      </w:r>
    </w:p>
    <w:p w:rsidR="00873D6C" w:rsidRDefault="00873D6C" w:rsidP="00873D6C">
      <w:pPr>
        <w:numPr>
          <w:ilvl w:val="0"/>
          <w:numId w:val="5"/>
        </w:numPr>
        <w:ind w:left="1985"/>
        <w:contextualSpacing/>
        <w:jc w:val="both"/>
        <w:rPr>
          <w:rFonts w:cs="Arial"/>
          <w:szCs w:val="22"/>
        </w:rPr>
      </w:pPr>
      <w:r>
        <w:rPr>
          <w:rFonts w:cs="Arial"/>
          <w:szCs w:val="22"/>
        </w:rPr>
        <w:t>created, after the day on which these Regulations were made, in the law of England and Wales or Northern Ireland.</w:t>
      </w:r>
    </w:p>
    <w:p w:rsidR="00873D6C" w:rsidRDefault="00873D6C" w:rsidP="00873D6C">
      <w:pPr>
        <w:jc w:val="both"/>
        <w:rPr>
          <w:rFonts w:cs="Arial"/>
          <w:b/>
          <w:bCs/>
        </w:rPr>
      </w:pPr>
    </w:p>
    <w:p w:rsidR="00873D6C" w:rsidRDefault="00873D6C" w:rsidP="00873D6C">
      <w:pPr>
        <w:numPr>
          <w:ilvl w:val="0"/>
          <w:numId w:val="1"/>
        </w:numPr>
        <w:ind w:left="680"/>
        <w:contextualSpacing/>
        <w:jc w:val="both"/>
        <w:rPr>
          <w:rFonts w:cs="Arial"/>
          <w:szCs w:val="22"/>
        </w:rPr>
      </w:pPr>
      <w:r>
        <w:rPr>
          <w:rFonts w:cs="Arial"/>
          <w:b/>
          <w:bCs/>
          <w:szCs w:val="22"/>
        </w:rPr>
        <w:t>The Potential Provider (or its directors or any other person who has powers of representation, decision or control of the named organisation) is not</w:t>
      </w:r>
    </w:p>
    <w:p w:rsidR="00873D6C" w:rsidRDefault="00873D6C" w:rsidP="00873D6C">
      <w:pPr>
        <w:numPr>
          <w:ilvl w:val="0"/>
          <w:numId w:val="6"/>
        </w:numPr>
        <w:tabs>
          <w:tab w:val="num" w:pos="1276"/>
        </w:tabs>
        <w:ind w:left="1276" w:hanging="709"/>
        <w:jc w:val="both"/>
        <w:rPr>
          <w:rFonts w:cs="Arial"/>
        </w:rPr>
      </w:pPr>
      <w:r>
        <w:rPr>
          <w:rFonts w:cs="Arial"/>
        </w:rPr>
        <w:t>in breach of its obligations relating to the payment of taxes or social security contributions which has been established by a judicial or administrative decision having final and binding effect in accordance with the legal provisions of the country in which it is established or with those of any of the jurisdictions of the United Kingdom, or</w:t>
      </w:r>
    </w:p>
    <w:p w:rsidR="00873D6C" w:rsidRDefault="00873D6C" w:rsidP="00873D6C">
      <w:pPr>
        <w:numPr>
          <w:ilvl w:val="0"/>
          <w:numId w:val="6"/>
        </w:numPr>
        <w:tabs>
          <w:tab w:val="num" w:pos="1276"/>
        </w:tabs>
        <w:ind w:left="1276" w:hanging="709"/>
        <w:jc w:val="both"/>
        <w:rPr>
          <w:rFonts w:cs="Arial"/>
        </w:rPr>
      </w:pPr>
      <w:r>
        <w:rPr>
          <w:rFonts w:cs="Arial"/>
        </w:rPr>
        <w:t>has fulfilled its obligations by paying, or entering into a binding arrangement with a view to paying, the taxes or social security contributions due, including, where applicable, any interest accrued or fines.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10"/>
        <w:gridCol w:w="5953"/>
      </w:tblGrid>
      <w:tr w:rsidR="00873D6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73D6C" w:rsidRDefault="00873D6C">
            <w:r>
              <w:rPr>
                <w:rFonts w:cs="Arial"/>
                <w:b/>
                <w:bCs/>
              </w:rPr>
              <w:t>Organisation’s name</w:t>
            </w:r>
          </w:p>
        </w:tc>
        <w:tc>
          <w:tcPr>
            <w:tcW w:w="5953" w:type="dxa"/>
            <w:tcBorders>
              <w:top w:val="single" w:sz="4" w:space="0" w:color="auto"/>
              <w:left w:val="single" w:sz="4" w:space="0" w:color="auto"/>
              <w:bottom w:val="single" w:sz="4" w:space="0" w:color="auto"/>
              <w:right w:val="single" w:sz="4" w:space="0" w:color="auto"/>
            </w:tcBorders>
            <w:vAlign w:val="center"/>
          </w:tcPr>
          <w:p w:rsidR="00873D6C" w:rsidRDefault="00873D6C">
            <w:pPr>
              <w:rPr>
                <w:rFonts w:cs="Arial"/>
              </w:rPr>
            </w:pPr>
          </w:p>
        </w:tc>
      </w:tr>
      <w:tr w:rsidR="00873D6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73D6C" w:rsidRDefault="00873D6C">
            <w:pPr>
              <w:rPr>
                <w:rFonts w:cs="Arial"/>
                <w:b/>
                <w:bCs/>
              </w:rPr>
            </w:pPr>
            <w:r>
              <w:rPr>
                <w:rFonts w:cs="Arial"/>
                <w:b/>
                <w:bCs/>
              </w:rPr>
              <w:t>Signed</w:t>
            </w:r>
          </w:p>
        </w:tc>
        <w:tc>
          <w:tcPr>
            <w:tcW w:w="5953" w:type="dxa"/>
            <w:tcBorders>
              <w:top w:val="single" w:sz="4" w:space="0" w:color="auto"/>
              <w:left w:val="single" w:sz="4" w:space="0" w:color="auto"/>
              <w:bottom w:val="single" w:sz="4" w:space="0" w:color="auto"/>
              <w:right w:val="single" w:sz="4" w:space="0" w:color="auto"/>
            </w:tcBorders>
            <w:vAlign w:val="center"/>
          </w:tcPr>
          <w:p w:rsidR="00873D6C" w:rsidRDefault="00873D6C">
            <w:pPr>
              <w:rPr>
                <w:rFonts w:cs="Arial"/>
              </w:rPr>
            </w:pPr>
          </w:p>
        </w:tc>
      </w:tr>
      <w:tr w:rsidR="00873D6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73D6C" w:rsidRDefault="00873D6C">
            <w:pPr>
              <w:rPr>
                <w:rFonts w:cs="Arial"/>
                <w:b/>
                <w:bCs/>
              </w:rPr>
            </w:pPr>
            <w:r>
              <w:rPr>
                <w:rFonts w:cs="Arial"/>
                <w:b/>
                <w:bCs/>
              </w:rPr>
              <w:t>Position</w:t>
            </w:r>
          </w:p>
        </w:tc>
        <w:tc>
          <w:tcPr>
            <w:tcW w:w="5953" w:type="dxa"/>
            <w:tcBorders>
              <w:top w:val="single" w:sz="4" w:space="0" w:color="auto"/>
              <w:left w:val="single" w:sz="4" w:space="0" w:color="auto"/>
              <w:bottom w:val="single" w:sz="4" w:space="0" w:color="auto"/>
              <w:right w:val="single" w:sz="4" w:space="0" w:color="auto"/>
            </w:tcBorders>
            <w:vAlign w:val="center"/>
          </w:tcPr>
          <w:p w:rsidR="00873D6C" w:rsidRDefault="00873D6C">
            <w:pPr>
              <w:rPr>
                <w:rFonts w:cs="Arial"/>
              </w:rPr>
            </w:pPr>
          </w:p>
        </w:tc>
      </w:tr>
      <w:tr w:rsidR="00873D6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73D6C" w:rsidRDefault="00873D6C">
            <w:pPr>
              <w:rPr>
                <w:rFonts w:cs="Arial"/>
                <w:b/>
                <w:bCs/>
              </w:rPr>
            </w:pPr>
            <w:r>
              <w:rPr>
                <w:rFonts w:cs="Arial"/>
                <w:b/>
                <w:bCs/>
              </w:rPr>
              <w:t>Date</w:t>
            </w:r>
          </w:p>
        </w:tc>
        <w:tc>
          <w:tcPr>
            <w:tcW w:w="5953" w:type="dxa"/>
            <w:tcBorders>
              <w:top w:val="single" w:sz="4" w:space="0" w:color="auto"/>
              <w:left w:val="single" w:sz="4" w:space="0" w:color="auto"/>
              <w:bottom w:val="single" w:sz="4" w:space="0" w:color="auto"/>
              <w:right w:val="single" w:sz="4" w:space="0" w:color="auto"/>
            </w:tcBorders>
            <w:vAlign w:val="center"/>
          </w:tcPr>
          <w:p w:rsidR="00873D6C" w:rsidRDefault="00873D6C">
            <w:pPr>
              <w:rPr>
                <w:rFonts w:cs="Arial"/>
              </w:rPr>
            </w:pPr>
          </w:p>
        </w:tc>
      </w:tr>
    </w:tbl>
    <w:p w:rsidR="00873D6C" w:rsidRDefault="00873D6C" w:rsidP="00873D6C">
      <w:pPr>
        <w:keepNext/>
        <w:spacing w:after="240"/>
        <w:jc w:val="both"/>
        <w:rPr>
          <w:rFonts w:cs="Arial"/>
          <w:b/>
          <w:bCs/>
        </w:rPr>
      </w:pPr>
    </w:p>
    <w:p w:rsidR="00873D6C" w:rsidRDefault="00873D6C" w:rsidP="00873D6C">
      <w:pPr>
        <w:rPr>
          <w:rFonts w:cs="Arial"/>
        </w:rPr>
      </w:pPr>
      <w:r>
        <w:rPr>
          <w:rFonts w:cs="Arial"/>
          <w:b/>
          <w:bCs/>
        </w:rPr>
        <w:br w:type="page"/>
      </w:r>
      <w:r>
        <w:rPr>
          <w:rFonts w:cs="Arial"/>
          <w:b/>
          <w:bCs/>
        </w:rPr>
        <w:lastRenderedPageBreak/>
        <w:t>Discretionary grounds for rejection</w:t>
      </w:r>
    </w:p>
    <w:p w:rsidR="00873D6C" w:rsidRDefault="00873D6C" w:rsidP="00873D6C">
      <w:pPr>
        <w:numPr>
          <w:ilvl w:val="0"/>
          <w:numId w:val="7"/>
        </w:numPr>
        <w:jc w:val="both"/>
        <w:rPr>
          <w:rFonts w:cs="Arial"/>
          <w:b/>
          <w:szCs w:val="22"/>
        </w:rPr>
      </w:pPr>
      <w:r>
        <w:rPr>
          <w:rFonts w:cs="Arial"/>
          <w:b/>
          <w:szCs w:val="22"/>
        </w:rPr>
        <w:t xml:space="preserve">(For Central </w:t>
      </w:r>
      <w:r>
        <w:rPr>
          <w:rFonts w:cs="Arial"/>
          <w:b/>
          <w:bCs/>
          <w:szCs w:val="22"/>
        </w:rPr>
        <w:t>Government</w:t>
      </w:r>
      <w:r>
        <w:rPr>
          <w:rFonts w:cs="Arial"/>
          <w:b/>
          <w:szCs w:val="22"/>
        </w:rPr>
        <w:t xml:space="preserve"> contracts and others over £5M)</w:t>
      </w:r>
    </w:p>
    <w:p w:rsidR="00873D6C" w:rsidRDefault="00873D6C" w:rsidP="00873D6C">
      <w:pPr>
        <w:ind w:left="720"/>
        <w:jc w:val="both"/>
        <w:rPr>
          <w:rFonts w:cs="Arial"/>
          <w:b/>
        </w:rPr>
      </w:pPr>
      <w:r>
        <w:rPr>
          <w:rFonts w:cs="Arial"/>
          <w:b/>
        </w:rPr>
        <w:t>The Potential Provider (or its directors or any other person who has powers of representation, decision or control of the named organisation) confirms that it:</w:t>
      </w:r>
    </w:p>
    <w:p w:rsidR="00873D6C" w:rsidRDefault="00873D6C" w:rsidP="00873D6C">
      <w:pPr>
        <w:ind w:left="720"/>
        <w:contextualSpacing/>
        <w:jc w:val="both"/>
        <w:rPr>
          <w:rFonts w:cs="Arial"/>
          <w:b/>
          <w:szCs w:val="22"/>
        </w:rPr>
      </w:pPr>
    </w:p>
    <w:p w:rsidR="00873D6C" w:rsidRDefault="00873D6C" w:rsidP="00873D6C">
      <w:pPr>
        <w:numPr>
          <w:ilvl w:val="0"/>
          <w:numId w:val="8"/>
        </w:numPr>
        <w:tabs>
          <w:tab w:val="num" w:pos="1276"/>
        </w:tabs>
        <w:ind w:left="1276" w:hanging="709"/>
        <w:jc w:val="both"/>
        <w:rPr>
          <w:rFonts w:cs="Arial"/>
        </w:rPr>
      </w:pPr>
      <w:r>
        <w:rPr>
          <w:rFonts w:cs="Arial"/>
        </w:rPr>
        <w:t>is not in breach of its obligations relating to the payment of taxes or social security contributions that can be demonstrated by the contracting authority by any appropriate means, or</w:t>
      </w:r>
    </w:p>
    <w:p w:rsidR="00873D6C" w:rsidRDefault="00873D6C" w:rsidP="00873D6C">
      <w:pPr>
        <w:numPr>
          <w:ilvl w:val="0"/>
          <w:numId w:val="8"/>
        </w:numPr>
        <w:tabs>
          <w:tab w:val="num" w:pos="1276"/>
        </w:tabs>
        <w:ind w:left="1276" w:hanging="709"/>
        <w:jc w:val="both"/>
        <w:rPr>
          <w:rFonts w:cs="Arial"/>
        </w:rPr>
      </w:pPr>
      <w:r>
        <w:rPr>
          <w:rFonts w:cs="Arial"/>
        </w:rPr>
        <w:t>has fulfilled its obligations by paying, or entering into a binding arrangement with a view to paying, the taxes or social security contributions due, including, where applicable, any interest accrued or fines.</w:t>
      </w:r>
    </w:p>
    <w:p w:rsidR="00873D6C" w:rsidRDefault="00873D6C" w:rsidP="00873D6C">
      <w:pPr>
        <w:ind w:left="720"/>
        <w:contextualSpacing/>
        <w:jc w:val="both"/>
        <w:rPr>
          <w:rFonts w:cs="Arial"/>
          <w:b/>
          <w:szCs w:val="22"/>
        </w:rPr>
      </w:pPr>
    </w:p>
    <w:p w:rsidR="00873D6C" w:rsidRDefault="00873D6C" w:rsidP="00873D6C">
      <w:pPr>
        <w:numPr>
          <w:ilvl w:val="0"/>
          <w:numId w:val="7"/>
        </w:numPr>
        <w:jc w:val="both"/>
        <w:rPr>
          <w:rFonts w:cs="Arial"/>
          <w:b/>
          <w:szCs w:val="22"/>
        </w:rPr>
      </w:pPr>
      <w:r>
        <w:rPr>
          <w:rFonts w:cs="Arial"/>
          <w:b/>
          <w:szCs w:val="22"/>
        </w:rPr>
        <w:t>The Potential Provider (or its directors or any other person who has powers of representation, decision or control of the named organisation) confirms that it:</w:t>
      </w:r>
    </w:p>
    <w:p w:rsidR="00873D6C" w:rsidRDefault="00873D6C" w:rsidP="00873D6C">
      <w:pPr>
        <w:spacing w:after="200" w:line="276" w:lineRule="auto"/>
        <w:ind w:left="720"/>
        <w:contextualSpacing/>
        <w:rPr>
          <w:rFonts w:cs="Arial"/>
          <w:szCs w:val="22"/>
        </w:rPr>
      </w:pPr>
    </w:p>
    <w:p w:rsidR="00873D6C" w:rsidRDefault="00873D6C" w:rsidP="00873D6C">
      <w:pPr>
        <w:numPr>
          <w:ilvl w:val="0"/>
          <w:numId w:val="9"/>
        </w:numPr>
        <w:tabs>
          <w:tab w:val="clear" w:pos="680"/>
          <w:tab w:val="num" w:pos="1276"/>
        </w:tabs>
        <w:ind w:left="1276"/>
        <w:jc w:val="both"/>
        <w:rPr>
          <w:rFonts w:cs="Arial"/>
        </w:rPr>
      </w:pPr>
      <w:r>
        <w:rPr>
          <w:rFonts w:cs="Arial"/>
        </w:rPr>
        <w:t>is not in violation of applicable obligations in the fields of environmental, social and labour law established by EU law, national law, collective agreements or by the international environmental, social and labour law provisions listed in Annex X to the Public Contracts Directive as amended from time to time, which can be demonstrated by the contracting authority by any appropriate means;</w:t>
      </w:r>
    </w:p>
    <w:p w:rsidR="00873D6C" w:rsidRDefault="00873D6C" w:rsidP="00873D6C">
      <w:pPr>
        <w:numPr>
          <w:ilvl w:val="0"/>
          <w:numId w:val="9"/>
        </w:numPr>
        <w:tabs>
          <w:tab w:val="clear" w:pos="680"/>
          <w:tab w:val="num" w:pos="1276"/>
        </w:tabs>
        <w:ind w:left="1276"/>
        <w:jc w:val="both"/>
        <w:rPr>
          <w:rFonts w:cs="Arial"/>
        </w:rPr>
      </w:pPr>
      <w:r>
        <w:rPr>
          <w:rFonts w:cs="Arial"/>
        </w:rPr>
        <w:t>is not in bankrupt or is not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873D6C" w:rsidRDefault="00873D6C" w:rsidP="00873D6C">
      <w:pPr>
        <w:numPr>
          <w:ilvl w:val="0"/>
          <w:numId w:val="9"/>
        </w:numPr>
        <w:tabs>
          <w:tab w:val="clear" w:pos="680"/>
          <w:tab w:val="num" w:pos="1276"/>
        </w:tabs>
        <w:ind w:left="1276"/>
        <w:jc w:val="both"/>
        <w:rPr>
          <w:rFonts w:cs="Arial"/>
        </w:rPr>
      </w:pPr>
      <w:r>
        <w:rPr>
          <w:rFonts w:cs="Arial"/>
        </w:rPr>
        <w:t>is not guilty of grave professional misconduct, which renders its integrity questionable which can be demonstrated by the contracting authority by appropriate means;</w:t>
      </w:r>
    </w:p>
    <w:p w:rsidR="00873D6C" w:rsidRDefault="00873D6C" w:rsidP="00873D6C">
      <w:pPr>
        <w:numPr>
          <w:ilvl w:val="0"/>
          <w:numId w:val="9"/>
        </w:numPr>
        <w:tabs>
          <w:tab w:val="clear" w:pos="680"/>
          <w:tab w:val="num" w:pos="1276"/>
        </w:tabs>
        <w:ind w:left="1276"/>
        <w:jc w:val="both"/>
        <w:rPr>
          <w:rFonts w:cs="Arial"/>
        </w:rPr>
      </w:pPr>
      <w:r>
        <w:rPr>
          <w:rFonts w:cs="Arial"/>
        </w:rPr>
        <w:t>has not entered into agreements with other economic operators aimed at distorting competition which the contracting authority has sufficiently plausible indications to conclude;</w:t>
      </w:r>
    </w:p>
    <w:p w:rsidR="00873D6C" w:rsidRDefault="00873D6C" w:rsidP="00873D6C">
      <w:pPr>
        <w:numPr>
          <w:ilvl w:val="0"/>
          <w:numId w:val="9"/>
        </w:numPr>
        <w:tabs>
          <w:tab w:val="clear" w:pos="680"/>
          <w:tab w:val="num" w:pos="1276"/>
        </w:tabs>
        <w:ind w:left="1276"/>
        <w:jc w:val="both"/>
        <w:rPr>
          <w:rFonts w:cs="Arial"/>
        </w:rPr>
      </w:pPr>
      <w:r>
        <w:rPr>
          <w:rFonts w:cs="Arial"/>
        </w:rPr>
        <w:t>in a conflict of interest within the meaning of regulation 24;</w:t>
      </w:r>
    </w:p>
    <w:p w:rsidR="00873D6C" w:rsidRDefault="00873D6C" w:rsidP="00873D6C">
      <w:pPr>
        <w:numPr>
          <w:ilvl w:val="0"/>
          <w:numId w:val="9"/>
        </w:numPr>
        <w:tabs>
          <w:tab w:val="clear" w:pos="680"/>
          <w:tab w:val="num" w:pos="1276"/>
        </w:tabs>
        <w:ind w:left="1276"/>
        <w:jc w:val="both"/>
        <w:rPr>
          <w:rFonts w:cs="Arial"/>
        </w:rPr>
      </w:pPr>
      <w:r>
        <w:rPr>
          <w:rFonts w:cs="Arial"/>
        </w:rPr>
        <w:t>was not involved in the preparation of the procurement procedure, as referred to in regulation 41;</w:t>
      </w:r>
    </w:p>
    <w:p w:rsidR="00873D6C" w:rsidRDefault="00873D6C" w:rsidP="00873D6C">
      <w:pPr>
        <w:numPr>
          <w:ilvl w:val="0"/>
          <w:numId w:val="9"/>
        </w:numPr>
        <w:tabs>
          <w:tab w:val="clear" w:pos="680"/>
          <w:tab w:val="num" w:pos="1276"/>
        </w:tabs>
        <w:ind w:left="1276"/>
        <w:jc w:val="both"/>
        <w:rPr>
          <w:rFonts w:cs="Arial"/>
        </w:rPr>
      </w:pPr>
      <w:r>
        <w:rPr>
          <w:rFonts w:cs="Arial"/>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873D6C" w:rsidRDefault="00873D6C" w:rsidP="00873D6C">
      <w:pPr>
        <w:numPr>
          <w:ilvl w:val="0"/>
          <w:numId w:val="9"/>
        </w:numPr>
        <w:tabs>
          <w:tab w:val="clear" w:pos="680"/>
          <w:tab w:val="num" w:pos="1276"/>
        </w:tabs>
        <w:ind w:left="1276"/>
        <w:jc w:val="both"/>
        <w:rPr>
          <w:rFonts w:cs="Arial"/>
        </w:rPr>
      </w:pPr>
      <w:r>
        <w:rPr>
          <w:rFonts w:cs="Arial"/>
        </w:rPr>
        <w:t xml:space="preserve">has not been guilty of serious misrepresentation in supplying the information required for the verification of the absence of grounds for exclusion or the fulfilment of the selection criteria or has not withheld such information or is not able to submit supporting documents required under regulation 59; </w:t>
      </w:r>
    </w:p>
    <w:p w:rsidR="00873D6C" w:rsidRDefault="00873D6C" w:rsidP="00873D6C">
      <w:pPr>
        <w:numPr>
          <w:ilvl w:val="0"/>
          <w:numId w:val="9"/>
        </w:numPr>
        <w:tabs>
          <w:tab w:val="clear" w:pos="680"/>
          <w:tab w:val="num" w:pos="1276"/>
        </w:tabs>
        <w:ind w:left="1276"/>
        <w:jc w:val="both"/>
        <w:rPr>
          <w:rFonts w:cs="Arial"/>
        </w:rPr>
      </w:pPr>
      <w:r>
        <w:rPr>
          <w:rFonts w:cs="Arial"/>
        </w:rPr>
        <w:t xml:space="preserve">has not undertaken to unduly influence the decision-making process of the contracting authority or to obtain confidential information that may confer upon it undue advantages in the procurement procedure; </w:t>
      </w:r>
    </w:p>
    <w:p w:rsidR="00873D6C" w:rsidRDefault="00873D6C" w:rsidP="00873D6C">
      <w:pPr>
        <w:numPr>
          <w:ilvl w:val="0"/>
          <w:numId w:val="9"/>
        </w:numPr>
        <w:tabs>
          <w:tab w:val="clear" w:pos="680"/>
          <w:tab w:val="num" w:pos="1276"/>
        </w:tabs>
        <w:ind w:left="1276"/>
        <w:jc w:val="both"/>
        <w:rPr>
          <w:rFonts w:ascii="Times-Roman" w:hAnsi="Times-Roman" w:cs="Times-Roman"/>
          <w:sz w:val="21"/>
          <w:szCs w:val="21"/>
        </w:rPr>
      </w:pPr>
      <w:r>
        <w:rPr>
          <w:rFonts w:cs="Arial"/>
        </w:rPr>
        <w:t>has not negligently</w:t>
      </w:r>
      <w:r>
        <w:rPr>
          <w:rFonts w:ascii="Times-Roman" w:hAnsi="Times-Roman" w:cs="Times-Roman"/>
          <w:sz w:val="21"/>
          <w:szCs w:val="21"/>
        </w:rPr>
        <w:t xml:space="preserve"> provided misleading information that may have a material influence on decisions concerning exclusion, selection or award.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10"/>
        <w:gridCol w:w="5953"/>
      </w:tblGrid>
      <w:tr w:rsidR="00873D6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73D6C" w:rsidRDefault="00873D6C">
            <w:bookmarkStart w:id="15" w:name="_Toc192582867"/>
            <w:r>
              <w:rPr>
                <w:rFonts w:cs="Arial"/>
                <w:b/>
                <w:bCs/>
              </w:rPr>
              <w:t>Organisation’s name</w:t>
            </w:r>
            <w:bookmarkEnd w:id="15"/>
          </w:p>
        </w:tc>
        <w:tc>
          <w:tcPr>
            <w:tcW w:w="5953" w:type="dxa"/>
            <w:tcBorders>
              <w:top w:val="single" w:sz="4" w:space="0" w:color="auto"/>
              <w:left w:val="single" w:sz="4" w:space="0" w:color="auto"/>
              <w:bottom w:val="single" w:sz="4" w:space="0" w:color="auto"/>
              <w:right w:val="single" w:sz="4" w:space="0" w:color="auto"/>
            </w:tcBorders>
            <w:vAlign w:val="center"/>
          </w:tcPr>
          <w:p w:rsidR="00873D6C" w:rsidRDefault="00873D6C">
            <w:pPr>
              <w:rPr>
                <w:rFonts w:cs="Arial"/>
              </w:rPr>
            </w:pPr>
          </w:p>
        </w:tc>
      </w:tr>
      <w:tr w:rsidR="00873D6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73D6C" w:rsidRDefault="00873D6C">
            <w:pPr>
              <w:rPr>
                <w:rFonts w:cs="Arial"/>
                <w:b/>
                <w:bCs/>
              </w:rPr>
            </w:pPr>
            <w:r>
              <w:rPr>
                <w:rFonts w:cs="Arial"/>
                <w:b/>
                <w:bCs/>
              </w:rPr>
              <w:lastRenderedPageBreak/>
              <w:t>Signed</w:t>
            </w:r>
          </w:p>
        </w:tc>
        <w:tc>
          <w:tcPr>
            <w:tcW w:w="5953" w:type="dxa"/>
            <w:tcBorders>
              <w:top w:val="single" w:sz="4" w:space="0" w:color="auto"/>
              <w:left w:val="single" w:sz="4" w:space="0" w:color="auto"/>
              <w:bottom w:val="single" w:sz="4" w:space="0" w:color="auto"/>
              <w:right w:val="single" w:sz="4" w:space="0" w:color="auto"/>
            </w:tcBorders>
            <w:vAlign w:val="center"/>
          </w:tcPr>
          <w:p w:rsidR="00873D6C" w:rsidRDefault="00873D6C">
            <w:pPr>
              <w:rPr>
                <w:rFonts w:cs="Arial"/>
              </w:rPr>
            </w:pPr>
          </w:p>
        </w:tc>
      </w:tr>
      <w:tr w:rsidR="00873D6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73D6C" w:rsidRDefault="00873D6C">
            <w:pPr>
              <w:rPr>
                <w:rFonts w:cs="Arial"/>
                <w:b/>
                <w:bCs/>
              </w:rPr>
            </w:pPr>
            <w:r>
              <w:rPr>
                <w:rFonts w:cs="Arial"/>
                <w:b/>
                <w:bCs/>
              </w:rPr>
              <w:t>Position</w:t>
            </w:r>
          </w:p>
        </w:tc>
        <w:tc>
          <w:tcPr>
            <w:tcW w:w="5953" w:type="dxa"/>
            <w:tcBorders>
              <w:top w:val="single" w:sz="4" w:space="0" w:color="auto"/>
              <w:left w:val="single" w:sz="4" w:space="0" w:color="auto"/>
              <w:bottom w:val="single" w:sz="4" w:space="0" w:color="auto"/>
              <w:right w:val="single" w:sz="4" w:space="0" w:color="auto"/>
            </w:tcBorders>
            <w:vAlign w:val="center"/>
          </w:tcPr>
          <w:p w:rsidR="00873D6C" w:rsidRDefault="00873D6C">
            <w:pPr>
              <w:rPr>
                <w:rFonts w:cs="Arial"/>
              </w:rPr>
            </w:pPr>
          </w:p>
        </w:tc>
      </w:tr>
      <w:tr w:rsidR="00873D6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73D6C" w:rsidRDefault="00873D6C">
            <w:pPr>
              <w:rPr>
                <w:rFonts w:cs="Arial"/>
                <w:b/>
                <w:bCs/>
              </w:rPr>
            </w:pPr>
            <w:r>
              <w:rPr>
                <w:rFonts w:cs="Arial"/>
                <w:b/>
                <w:bCs/>
              </w:rPr>
              <w:t>Date</w:t>
            </w:r>
          </w:p>
        </w:tc>
        <w:tc>
          <w:tcPr>
            <w:tcW w:w="5953" w:type="dxa"/>
            <w:tcBorders>
              <w:top w:val="single" w:sz="4" w:space="0" w:color="auto"/>
              <w:left w:val="single" w:sz="4" w:space="0" w:color="auto"/>
              <w:bottom w:val="single" w:sz="4" w:space="0" w:color="auto"/>
              <w:right w:val="single" w:sz="4" w:space="0" w:color="auto"/>
            </w:tcBorders>
            <w:vAlign w:val="center"/>
          </w:tcPr>
          <w:p w:rsidR="00873D6C" w:rsidRDefault="00873D6C">
            <w:pPr>
              <w:rPr>
                <w:rFonts w:cs="Arial"/>
              </w:rPr>
            </w:pPr>
          </w:p>
        </w:tc>
      </w:tr>
    </w:tbl>
    <w:p w:rsidR="00873D6C" w:rsidRDefault="00873D6C"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Default="004F3711" w:rsidP="00873D6C">
      <w:pPr>
        <w:spacing w:after="0"/>
        <w:rPr>
          <w:rFonts w:cs="Arial"/>
          <w:b/>
          <w:bCs/>
          <w:color w:val="566BBA"/>
          <w:sz w:val="40"/>
          <w:szCs w:val="40"/>
        </w:rPr>
      </w:pPr>
    </w:p>
    <w:p w:rsidR="004F3711" w:rsidRPr="00444B97" w:rsidRDefault="004F3711" w:rsidP="004F3711">
      <w:pPr>
        <w:pStyle w:val="Section"/>
        <w:keepNext w:val="0"/>
        <w:tabs>
          <w:tab w:val="clear" w:pos="360"/>
        </w:tabs>
        <w:jc w:val="center"/>
        <w:rPr>
          <w:bCs w:val="0"/>
          <w:color w:val="4F81BD" w:themeColor="accent1"/>
          <w:sz w:val="44"/>
          <w:szCs w:val="44"/>
          <w:lang w:eastAsia="en-GB"/>
        </w:rPr>
      </w:pPr>
      <w:r w:rsidRPr="00444B97">
        <w:rPr>
          <w:bCs w:val="0"/>
          <w:color w:val="4F81BD" w:themeColor="accent1"/>
          <w:sz w:val="44"/>
          <w:szCs w:val="44"/>
          <w:lang w:eastAsia="en-GB"/>
        </w:rPr>
        <w:lastRenderedPageBreak/>
        <w:t>Schedule of Subcontractors</w:t>
      </w:r>
    </w:p>
    <w:p w:rsidR="004F3711" w:rsidRPr="00444B97" w:rsidRDefault="004F3711" w:rsidP="004F3711">
      <w:pPr>
        <w:jc w:val="center"/>
        <w:outlineLvl w:val="0"/>
        <w:rPr>
          <w:rFonts w:cs="Arial"/>
          <w:b/>
          <w:i/>
          <w:color w:val="1F497D" w:themeColor="text2"/>
          <w:sz w:val="44"/>
          <w:szCs w:val="44"/>
          <w:lang w:val="en-US" w:eastAsia="en-US"/>
        </w:rPr>
      </w:pPr>
      <w:r w:rsidRPr="00444B97">
        <w:rPr>
          <w:rFonts w:cs="Arial"/>
          <w:b/>
          <w:bCs/>
          <w:color w:val="4F81BD" w:themeColor="accent1"/>
          <w:sz w:val="44"/>
          <w:szCs w:val="44"/>
        </w:rPr>
        <w:t>and Service Providers</w:t>
      </w:r>
    </w:p>
    <w:p w:rsidR="004F3711" w:rsidRDefault="004F3711" w:rsidP="004F3711">
      <w:pPr>
        <w:pStyle w:val="Clause"/>
        <w:numPr>
          <w:ilvl w:val="0"/>
          <w:numId w:val="0"/>
        </w:numPr>
        <w:tabs>
          <w:tab w:val="left" w:pos="720"/>
        </w:tabs>
        <w:jc w:val="both"/>
        <w:rPr>
          <w:sz w:val="22"/>
          <w:szCs w:val="22"/>
        </w:rPr>
      </w:pPr>
      <w:r>
        <w:rPr>
          <w:sz w:val="22"/>
          <w:szCs w:val="22"/>
        </w:rPr>
        <w:t xml:space="preserve">Please enter details of sub-contractors which you intend to use in fulfilling the requirements of this contract, should you be successful in being awarded the contract. Tenderers should note that it is a condition of this tender and subsequent contract that no works can be sub-let unless previously approved by Wokingham Borough Council. Completion of this section of the tender provides such approval to the successful tenderer. Where it is intended to sub-let but a sub-contractor has not been selected, then enter “to be advised” under name. </w:t>
      </w:r>
    </w:p>
    <w:p w:rsidR="004F3711" w:rsidRDefault="004F3711" w:rsidP="004F3711">
      <w:pPr>
        <w:pStyle w:val="Clause"/>
        <w:numPr>
          <w:ilvl w:val="0"/>
          <w:numId w:val="0"/>
        </w:numPr>
        <w:tabs>
          <w:tab w:val="left" w:pos="720"/>
        </w:tabs>
        <w:jc w:val="both"/>
        <w:rPr>
          <w:sz w:val="22"/>
          <w:szCs w:val="22"/>
        </w:rPr>
      </w:pPr>
    </w:p>
    <w:tbl>
      <w:tblPr>
        <w:tblW w:w="0" w:type="auto"/>
        <w:tblLook w:val="04A0" w:firstRow="1" w:lastRow="0" w:firstColumn="1" w:lastColumn="0" w:noHBand="0" w:noVBand="1"/>
      </w:tblPr>
      <w:tblGrid>
        <w:gridCol w:w="1908"/>
        <w:gridCol w:w="4261"/>
      </w:tblGrid>
      <w:tr w:rsidR="004F3711" w:rsidTr="004F3711">
        <w:trPr>
          <w:trHeight w:val="446"/>
        </w:trPr>
        <w:tc>
          <w:tcPr>
            <w:tcW w:w="1908" w:type="dxa"/>
            <w:hideMark/>
          </w:tcPr>
          <w:p w:rsidR="004F3711" w:rsidRDefault="004F3711">
            <w:pPr>
              <w:pStyle w:val="Contractbodytext"/>
              <w:spacing w:line="276" w:lineRule="auto"/>
              <w:ind w:left="180"/>
              <w:rPr>
                <w:szCs w:val="22"/>
              </w:rPr>
            </w:pPr>
            <w:r>
              <w:rPr>
                <w:szCs w:val="22"/>
              </w:rPr>
              <w:t>Work activity</w:t>
            </w:r>
          </w:p>
        </w:tc>
        <w:tc>
          <w:tcPr>
            <w:tcW w:w="4261" w:type="dxa"/>
            <w:tcBorders>
              <w:top w:val="nil"/>
              <w:left w:val="nil"/>
              <w:bottom w:val="single" w:sz="4" w:space="0" w:color="auto"/>
              <w:right w:val="nil"/>
            </w:tcBorders>
          </w:tcPr>
          <w:p w:rsidR="004F3711" w:rsidRDefault="004F3711">
            <w:pPr>
              <w:pStyle w:val="Contractbodytext"/>
              <w:spacing w:line="276" w:lineRule="auto"/>
              <w:ind w:left="0"/>
              <w:rPr>
                <w:szCs w:val="22"/>
              </w:rPr>
            </w:pPr>
          </w:p>
        </w:tc>
      </w:tr>
      <w:tr w:rsidR="004F3711" w:rsidTr="004F3711">
        <w:tc>
          <w:tcPr>
            <w:tcW w:w="1908" w:type="dxa"/>
            <w:hideMark/>
          </w:tcPr>
          <w:p w:rsidR="004F3711" w:rsidRDefault="004F3711">
            <w:pPr>
              <w:pStyle w:val="Contractbodytext"/>
              <w:spacing w:line="276" w:lineRule="auto"/>
              <w:ind w:left="180"/>
              <w:rPr>
                <w:szCs w:val="22"/>
              </w:rPr>
            </w:pPr>
            <w:r>
              <w:rPr>
                <w:szCs w:val="22"/>
              </w:rPr>
              <w:t>Name</w:t>
            </w:r>
          </w:p>
        </w:tc>
        <w:tc>
          <w:tcPr>
            <w:tcW w:w="4261" w:type="dxa"/>
            <w:tcBorders>
              <w:top w:val="single" w:sz="4" w:space="0" w:color="auto"/>
              <w:left w:val="nil"/>
              <w:bottom w:val="single" w:sz="4" w:space="0" w:color="auto"/>
              <w:right w:val="nil"/>
            </w:tcBorders>
          </w:tcPr>
          <w:p w:rsidR="004F3711" w:rsidRDefault="004F3711">
            <w:pPr>
              <w:pStyle w:val="Contractbodytext"/>
              <w:spacing w:line="276" w:lineRule="auto"/>
              <w:ind w:left="0"/>
              <w:rPr>
                <w:szCs w:val="22"/>
              </w:rPr>
            </w:pPr>
          </w:p>
          <w:p w:rsidR="004F3711" w:rsidRDefault="004F3711">
            <w:pPr>
              <w:pStyle w:val="Contractbodytext"/>
              <w:spacing w:line="276" w:lineRule="auto"/>
              <w:ind w:left="0"/>
              <w:rPr>
                <w:szCs w:val="22"/>
              </w:rPr>
            </w:pPr>
          </w:p>
        </w:tc>
      </w:tr>
      <w:tr w:rsidR="004F3711" w:rsidTr="004F3711">
        <w:tc>
          <w:tcPr>
            <w:tcW w:w="1908" w:type="dxa"/>
            <w:hideMark/>
          </w:tcPr>
          <w:p w:rsidR="004F3711" w:rsidRDefault="004F3711">
            <w:pPr>
              <w:pStyle w:val="Contractbodytext"/>
              <w:spacing w:line="276" w:lineRule="auto"/>
              <w:ind w:left="180"/>
              <w:rPr>
                <w:szCs w:val="22"/>
              </w:rPr>
            </w:pPr>
            <w:r>
              <w:rPr>
                <w:szCs w:val="22"/>
              </w:rPr>
              <w:t>Address</w:t>
            </w:r>
          </w:p>
        </w:tc>
        <w:tc>
          <w:tcPr>
            <w:tcW w:w="4261" w:type="dxa"/>
            <w:tcBorders>
              <w:top w:val="single" w:sz="4" w:space="0" w:color="auto"/>
              <w:left w:val="nil"/>
              <w:bottom w:val="single" w:sz="4" w:space="0" w:color="auto"/>
              <w:right w:val="nil"/>
            </w:tcBorders>
          </w:tcPr>
          <w:p w:rsidR="004F3711" w:rsidRDefault="004F3711">
            <w:pPr>
              <w:pStyle w:val="Contractbodytext"/>
              <w:spacing w:line="276" w:lineRule="auto"/>
              <w:ind w:left="0"/>
              <w:rPr>
                <w:szCs w:val="22"/>
              </w:rPr>
            </w:pPr>
          </w:p>
          <w:p w:rsidR="004F3711" w:rsidRDefault="004F3711">
            <w:pPr>
              <w:pStyle w:val="Contractbodytext"/>
              <w:spacing w:line="276" w:lineRule="auto"/>
              <w:ind w:left="0"/>
              <w:rPr>
                <w:szCs w:val="22"/>
              </w:rPr>
            </w:pPr>
          </w:p>
        </w:tc>
      </w:tr>
      <w:tr w:rsidR="004F3711" w:rsidTr="004F3711">
        <w:tc>
          <w:tcPr>
            <w:tcW w:w="1908" w:type="dxa"/>
          </w:tcPr>
          <w:p w:rsidR="004F3711" w:rsidRDefault="004F3711">
            <w:pPr>
              <w:pStyle w:val="Contractbodytext"/>
              <w:spacing w:line="276" w:lineRule="auto"/>
              <w:ind w:left="180"/>
              <w:rPr>
                <w:szCs w:val="22"/>
              </w:rPr>
            </w:pPr>
          </w:p>
        </w:tc>
        <w:tc>
          <w:tcPr>
            <w:tcW w:w="4261" w:type="dxa"/>
            <w:tcBorders>
              <w:top w:val="single" w:sz="4" w:space="0" w:color="auto"/>
              <w:left w:val="nil"/>
              <w:bottom w:val="nil"/>
              <w:right w:val="nil"/>
            </w:tcBorders>
          </w:tcPr>
          <w:p w:rsidR="004F3711" w:rsidRDefault="004F3711">
            <w:pPr>
              <w:pStyle w:val="Contractbodytext"/>
              <w:spacing w:line="276" w:lineRule="auto"/>
              <w:ind w:left="0"/>
              <w:rPr>
                <w:szCs w:val="22"/>
              </w:rPr>
            </w:pPr>
          </w:p>
        </w:tc>
      </w:tr>
      <w:tr w:rsidR="004F3711" w:rsidTr="004F3711">
        <w:tc>
          <w:tcPr>
            <w:tcW w:w="1908" w:type="dxa"/>
            <w:tcBorders>
              <w:top w:val="nil"/>
              <w:left w:val="nil"/>
              <w:bottom w:val="single" w:sz="4" w:space="0" w:color="auto"/>
              <w:right w:val="nil"/>
            </w:tcBorders>
          </w:tcPr>
          <w:p w:rsidR="004F3711" w:rsidRDefault="004F3711">
            <w:pPr>
              <w:pStyle w:val="Contractbodytext"/>
              <w:spacing w:line="276" w:lineRule="auto"/>
              <w:ind w:left="180"/>
              <w:rPr>
                <w:szCs w:val="22"/>
              </w:rPr>
            </w:pPr>
          </w:p>
        </w:tc>
        <w:tc>
          <w:tcPr>
            <w:tcW w:w="4261" w:type="dxa"/>
            <w:tcBorders>
              <w:top w:val="nil"/>
              <w:left w:val="nil"/>
              <w:bottom w:val="single" w:sz="4" w:space="0" w:color="auto"/>
              <w:right w:val="nil"/>
            </w:tcBorders>
          </w:tcPr>
          <w:p w:rsidR="004F3711" w:rsidRDefault="004F3711">
            <w:pPr>
              <w:pStyle w:val="Contractbodytext"/>
              <w:spacing w:line="276" w:lineRule="auto"/>
              <w:ind w:left="0"/>
              <w:rPr>
                <w:szCs w:val="22"/>
              </w:rPr>
            </w:pPr>
          </w:p>
        </w:tc>
      </w:tr>
      <w:tr w:rsidR="004F3711" w:rsidTr="004F3711">
        <w:trPr>
          <w:trHeight w:val="446"/>
        </w:trPr>
        <w:tc>
          <w:tcPr>
            <w:tcW w:w="1908" w:type="dxa"/>
            <w:tcBorders>
              <w:top w:val="single" w:sz="4" w:space="0" w:color="auto"/>
              <w:left w:val="nil"/>
              <w:bottom w:val="nil"/>
              <w:right w:val="nil"/>
            </w:tcBorders>
          </w:tcPr>
          <w:p w:rsidR="004F3711" w:rsidRDefault="004F3711">
            <w:pPr>
              <w:pStyle w:val="Contractbodytext"/>
              <w:spacing w:line="276" w:lineRule="auto"/>
              <w:ind w:left="180"/>
              <w:rPr>
                <w:szCs w:val="22"/>
              </w:rPr>
            </w:pPr>
          </w:p>
          <w:p w:rsidR="004F3711" w:rsidRDefault="004F3711">
            <w:pPr>
              <w:pStyle w:val="Contractbodytext"/>
              <w:spacing w:line="276" w:lineRule="auto"/>
              <w:ind w:left="180"/>
              <w:rPr>
                <w:szCs w:val="22"/>
              </w:rPr>
            </w:pPr>
            <w:r>
              <w:rPr>
                <w:szCs w:val="22"/>
              </w:rPr>
              <w:t>Work activity</w:t>
            </w:r>
          </w:p>
        </w:tc>
        <w:tc>
          <w:tcPr>
            <w:tcW w:w="4261" w:type="dxa"/>
            <w:tcBorders>
              <w:top w:val="single" w:sz="4" w:space="0" w:color="auto"/>
              <w:left w:val="nil"/>
              <w:bottom w:val="single" w:sz="4" w:space="0" w:color="auto"/>
              <w:right w:val="nil"/>
            </w:tcBorders>
          </w:tcPr>
          <w:p w:rsidR="004F3711" w:rsidRDefault="004F3711">
            <w:pPr>
              <w:pStyle w:val="Contractbodytext"/>
              <w:spacing w:line="276" w:lineRule="auto"/>
              <w:ind w:left="0"/>
              <w:rPr>
                <w:szCs w:val="22"/>
              </w:rPr>
            </w:pPr>
          </w:p>
        </w:tc>
      </w:tr>
      <w:tr w:rsidR="004F3711" w:rsidTr="004F3711">
        <w:tc>
          <w:tcPr>
            <w:tcW w:w="1908" w:type="dxa"/>
          </w:tcPr>
          <w:p w:rsidR="004F3711" w:rsidRDefault="004F3711">
            <w:pPr>
              <w:pStyle w:val="Contractbodytext"/>
              <w:spacing w:line="276" w:lineRule="auto"/>
              <w:ind w:left="180"/>
              <w:rPr>
                <w:szCs w:val="22"/>
              </w:rPr>
            </w:pPr>
            <w:r>
              <w:rPr>
                <w:szCs w:val="22"/>
              </w:rPr>
              <w:t>Name</w:t>
            </w:r>
          </w:p>
          <w:p w:rsidR="004F3711" w:rsidRDefault="004F3711">
            <w:pPr>
              <w:pStyle w:val="Contractbodytext"/>
              <w:spacing w:line="276" w:lineRule="auto"/>
              <w:ind w:left="180"/>
              <w:rPr>
                <w:szCs w:val="22"/>
              </w:rPr>
            </w:pPr>
          </w:p>
        </w:tc>
        <w:tc>
          <w:tcPr>
            <w:tcW w:w="4261" w:type="dxa"/>
            <w:tcBorders>
              <w:top w:val="single" w:sz="4" w:space="0" w:color="auto"/>
              <w:left w:val="nil"/>
              <w:bottom w:val="single" w:sz="4" w:space="0" w:color="auto"/>
              <w:right w:val="nil"/>
            </w:tcBorders>
          </w:tcPr>
          <w:p w:rsidR="004F3711" w:rsidRDefault="004F3711">
            <w:pPr>
              <w:pStyle w:val="Contractbodytext"/>
              <w:spacing w:line="276" w:lineRule="auto"/>
              <w:ind w:left="180"/>
              <w:rPr>
                <w:szCs w:val="22"/>
              </w:rPr>
            </w:pPr>
          </w:p>
        </w:tc>
      </w:tr>
      <w:tr w:rsidR="004F3711" w:rsidTr="004F3711">
        <w:tc>
          <w:tcPr>
            <w:tcW w:w="1908" w:type="dxa"/>
            <w:hideMark/>
          </w:tcPr>
          <w:p w:rsidR="004F3711" w:rsidRDefault="004F3711">
            <w:pPr>
              <w:pStyle w:val="Contractbodytext"/>
              <w:spacing w:line="276" w:lineRule="auto"/>
              <w:ind w:left="180"/>
              <w:rPr>
                <w:szCs w:val="22"/>
              </w:rPr>
            </w:pPr>
            <w:r>
              <w:rPr>
                <w:szCs w:val="22"/>
              </w:rPr>
              <w:t>Address</w:t>
            </w:r>
          </w:p>
        </w:tc>
        <w:tc>
          <w:tcPr>
            <w:tcW w:w="4261" w:type="dxa"/>
            <w:tcBorders>
              <w:top w:val="single" w:sz="4" w:space="0" w:color="auto"/>
              <w:left w:val="nil"/>
              <w:bottom w:val="single" w:sz="4" w:space="0" w:color="auto"/>
              <w:right w:val="nil"/>
            </w:tcBorders>
          </w:tcPr>
          <w:p w:rsidR="004F3711" w:rsidRDefault="004F3711">
            <w:pPr>
              <w:pStyle w:val="Contractbodytext"/>
              <w:spacing w:line="276" w:lineRule="auto"/>
              <w:ind w:left="0"/>
              <w:rPr>
                <w:szCs w:val="22"/>
              </w:rPr>
            </w:pPr>
          </w:p>
          <w:p w:rsidR="004F3711" w:rsidRDefault="004F3711">
            <w:pPr>
              <w:pStyle w:val="Contractbodytext"/>
              <w:spacing w:line="276" w:lineRule="auto"/>
              <w:ind w:left="0"/>
              <w:rPr>
                <w:szCs w:val="22"/>
              </w:rPr>
            </w:pPr>
          </w:p>
        </w:tc>
      </w:tr>
      <w:tr w:rsidR="004F3711" w:rsidTr="004F3711">
        <w:tc>
          <w:tcPr>
            <w:tcW w:w="1908" w:type="dxa"/>
          </w:tcPr>
          <w:p w:rsidR="004F3711" w:rsidRDefault="004F3711">
            <w:pPr>
              <w:pStyle w:val="Contractbodytext"/>
              <w:spacing w:line="276" w:lineRule="auto"/>
              <w:ind w:left="180"/>
              <w:rPr>
                <w:szCs w:val="22"/>
              </w:rPr>
            </w:pPr>
          </w:p>
        </w:tc>
        <w:tc>
          <w:tcPr>
            <w:tcW w:w="4261" w:type="dxa"/>
            <w:tcBorders>
              <w:top w:val="single" w:sz="4" w:space="0" w:color="auto"/>
              <w:left w:val="nil"/>
              <w:bottom w:val="single" w:sz="4" w:space="0" w:color="auto"/>
              <w:right w:val="nil"/>
            </w:tcBorders>
          </w:tcPr>
          <w:p w:rsidR="004F3711" w:rsidRDefault="004F3711">
            <w:pPr>
              <w:pStyle w:val="Contractbodytext"/>
              <w:spacing w:line="276" w:lineRule="auto"/>
              <w:ind w:left="0"/>
              <w:rPr>
                <w:szCs w:val="22"/>
              </w:rPr>
            </w:pPr>
          </w:p>
        </w:tc>
      </w:tr>
      <w:tr w:rsidR="004F3711" w:rsidTr="004F3711">
        <w:tc>
          <w:tcPr>
            <w:tcW w:w="1908" w:type="dxa"/>
          </w:tcPr>
          <w:p w:rsidR="004F3711" w:rsidRDefault="004F3711">
            <w:pPr>
              <w:pStyle w:val="Contractbodytext"/>
              <w:spacing w:line="276" w:lineRule="auto"/>
              <w:ind w:left="180"/>
              <w:rPr>
                <w:szCs w:val="22"/>
              </w:rPr>
            </w:pPr>
          </w:p>
        </w:tc>
        <w:tc>
          <w:tcPr>
            <w:tcW w:w="4261" w:type="dxa"/>
            <w:tcBorders>
              <w:top w:val="single" w:sz="4" w:space="0" w:color="auto"/>
              <w:left w:val="nil"/>
              <w:bottom w:val="single" w:sz="4" w:space="0" w:color="auto"/>
              <w:right w:val="nil"/>
            </w:tcBorders>
          </w:tcPr>
          <w:p w:rsidR="004F3711" w:rsidRDefault="004F3711">
            <w:pPr>
              <w:pStyle w:val="Contractbodytext"/>
              <w:spacing w:line="276" w:lineRule="auto"/>
              <w:ind w:left="0"/>
              <w:rPr>
                <w:szCs w:val="22"/>
              </w:rPr>
            </w:pPr>
          </w:p>
        </w:tc>
      </w:tr>
    </w:tbl>
    <w:p w:rsidR="004F3711" w:rsidRDefault="004F3711" w:rsidP="004F3711">
      <w:pPr>
        <w:pStyle w:val="Contractbodytext"/>
        <w:ind w:left="180"/>
        <w:rPr>
          <w:szCs w:val="22"/>
        </w:rPr>
      </w:pPr>
    </w:p>
    <w:tbl>
      <w:tblPr>
        <w:tblW w:w="0" w:type="auto"/>
        <w:tblLook w:val="04A0" w:firstRow="1" w:lastRow="0" w:firstColumn="1" w:lastColumn="0" w:noHBand="0" w:noVBand="1"/>
      </w:tblPr>
      <w:tblGrid>
        <w:gridCol w:w="1908"/>
        <w:gridCol w:w="4261"/>
      </w:tblGrid>
      <w:tr w:rsidR="004F3711" w:rsidTr="004F3711">
        <w:trPr>
          <w:trHeight w:val="446"/>
        </w:trPr>
        <w:tc>
          <w:tcPr>
            <w:tcW w:w="1908" w:type="dxa"/>
            <w:tcBorders>
              <w:top w:val="single" w:sz="4" w:space="0" w:color="auto"/>
              <w:left w:val="nil"/>
              <w:bottom w:val="nil"/>
              <w:right w:val="nil"/>
            </w:tcBorders>
          </w:tcPr>
          <w:p w:rsidR="004F3711" w:rsidRDefault="004F3711">
            <w:pPr>
              <w:pStyle w:val="Contractbodytext"/>
              <w:spacing w:line="276" w:lineRule="auto"/>
              <w:ind w:left="180"/>
              <w:rPr>
                <w:szCs w:val="22"/>
              </w:rPr>
            </w:pPr>
          </w:p>
          <w:p w:rsidR="004F3711" w:rsidRDefault="004F3711">
            <w:pPr>
              <w:pStyle w:val="Contractbodytext"/>
              <w:spacing w:line="276" w:lineRule="auto"/>
              <w:ind w:left="180"/>
              <w:rPr>
                <w:szCs w:val="22"/>
              </w:rPr>
            </w:pPr>
            <w:r>
              <w:rPr>
                <w:szCs w:val="22"/>
              </w:rPr>
              <w:t>Work activity</w:t>
            </w:r>
          </w:p>
        </w:tc>
        <w:tc>
          <w:tcPr>
            <w:tcW w:w="4261" w:type="dxa"/>
            <w:tcBorders>
              <w:top w:val="single" w:sz="4" w:space="0" w:color="auto"/>
              <w:left w:val="nil"/>
              <w:bottom w:val="single" w:sz="4" w:space="0" w:color="auto"/>
              <w:right w:val="nil"/>
            </w:tcBorders>
          </w:tcPr>
          <w:p w:rsidR="004F3711" w:rsidRDefault="004F3711">
            <w:pPr>
              <w:pStyle w:val="Contractbodytext"/>
              <w:spacing w:line="276" w:lineRule="auto"/>
              <w:ind w:left="180"/>
              <w:rPr>
                <w:szCs w:val="22"/>
              </w:rPr>
            </w:pPr>
          </w:p>
        </w:tc>
      </w:tr>
      <w:tr w:rsidR="004F3711" w:rsidTr="004F3711">
        <w:tc>
          <w:tcPr>
            <w:tcW w:w="1908" w:type="dxa"/>
            <w:hideMark/>
          </w:tcPr>
          <w:p w:rsidR="004F3711" w:rsidRDefault="004F3711">
            <w:pPr>
              <w:pStyle w:val="Contractbodytext"/>
              <w:spacing w:line="276" w:lineRule="auto"/>
              <w:ind w:left="180"/>
              <w:rPr>
                <w:szCs w:val="22"/>
              </w:rPr>
            </w:pPr>
            <w:r>
              <w:rPr>
                <w:szCs w:val="22"/>
              </w:rPr>
              <w:t>Name</w:t>
            </w:r>
          </w:p>
        </w:tc>
        <w:tc>
          <w:tcPr>
            <w:tcW w:w="4261" w:type="dxa"/>
            <w:tcBorders>
              <w:top w:val="single" w:sz="4" w:space="0" w:color="auto"/>
              <w:left w:val="nil"/>
              <w:bottom w:val="single" w:sz="4" w:space="0" w:color="auto"/>
              <w:right w:val="nil"/>
            </w:tcBorders>
          </w:tcPr>
          <w:p w:rsidR="004F3711" w:rsidRDefault="004F3711">
            <w:pPr>
              <w:pStyle w:val="Contractbodytext"/>
              <w:spacing w:line="276" w:lineRule="auto"/>
              <w:ind w:left="180"/>
              <w:rPr>
                <w:szCs w:val="22"/>
              </w:rPr>
            </w:pPr>
          </w:p>
          <w:p w:rsidR="004F3711" w:rsidRDefault="004F3711">
            <w:pPr>
              <w:pStyle w:val="Contractbodytext"/>
              <w:spacing w:line="276" w:lineRule="auto"/>
              <w:ind w:left="180"/>
              <w:rPr>
                <w:szCs w:val="22"/>
              </w:rPr>
            </w:pPr>
          </w:p>
        </w:tc>
      </w:tr>
      <w:tr w:rsidR="004F3711" w:rsidTr="004F3711">
        <w:tc>
          <w:tcPr>
            <w:tcW w:w="1908" w:type="dxa"/>
            <w:hideMark/>
          </w:tcPr>
          <w:p w:rsidR="004F3711" w:rsidRDefault="004F3711">
            <w:pPr>
              <w:pStyle w:val="Contractbodytext"/>
              <w:spacing w:line="276" w:lineRule="auto"/>
              <w:ind w:left="180"/>
              <w:rPr>
                <w:szCs w:val="22"/>
              </w:rPr>
            </w:pPr>
            <w:r>
              <w:rPr>
                <w:szCs w:val="22"/>
              </w:rPr>
              <w:t>Address</w:t>
            </w:r>
          </w:p>
        </w:tc>
        <w:tc>
          <w:tcPr>
            <w:tcW w:w="4261" w:type="dxa"/>
            <w:tcBorders>
              <w:top w:val="single" w:sz="4" w:space="0" w:color="auto"/>
              <w:left w:val="nil"/>
              <w:bottom w:val="single" w:sz="4" w:space="0" w:color="auto"/>
              <w:right w:val="nil"/>
            </w:tcBorders>
          </w:tcPr>
          <w:p w:rsidR="004F3711" w:rsidRDefault="004F3711">
            <w:pPr>
              <w:pStyle w:val="Contractbodytext"/>
              <w:spacing w:line="276" w:lineRule="auto"/>
              <w:ind w:left="0"/>
              <w:rPr>
                <w:szCs w:val="22"/>
              </w:rPr>
            </w:pPr>
          </w:p>
          <w:p w:rsidR="004F3711" w:rsidRDefault="004F3711">
            <w:pPr>
              <w:pStyle w:val="Contractbodytext"/>
              <w:spacing w:line="276" w:lineRule="auto"/>
              <w:ind w:left="0"/>
              <w:rPr>
                <w:szCs w:val="22"/>
              </w:rPr>
            </w:pPr>
          </w:p>
        </w:tc>
      </w:tr>
      <w:tr w:rsidR="004F3711" w:rsidTr="004F3711">
        <w:tc>
          <w:tcPr>
            <w:tcW w:w="1908" w:type="dxa"/>
          </w:tcPr>
          <w:p w:rsidR="004F3711" w:rsidRDefault="004F3711">
            <w:pPr>
              <w:pStyle w:val="Contractbodytext"/>
              <w:spacing w:line="276" w:lineRule="auto"/>
              <w:ind w:left="180"/>
              <w:rPr>
                <w:szCs w:val="22"/>
              </w:rPr>
            </w:pPr>
          </w:p>
        </w:tc>
        <w:tc>
          <w:tcPr>
            <w:tcW w:w="4261" w:type="dxa"/>
            <w:tcBorders>
              <w:top w:val="single" w:sz="4" w:space="0" w:color="auto"/>
              <w:left w:val="nil"/>
              <w:bottom w:val="single" w:sz="4" w:space="0" w:color="auto"/>
              <w:right w:val="nil"/>
            </w:tcBorders>
          </w:tcPr>
          <w:p w:rsidR="004F3711" w:rsidRDefault="004F3711">
            <w:pPr>
              <w:pStyle w:val="Contractbodytext"/>
              <w:spacing w:line="276" w:lineRule="auto"/>
              <w:ind w:left="0"/>
              <w:rPr>
                <w:szCs w:val="22"/>
              </w:rPr>
            </w:pPr>
          </w:p>
        </w:tc>
      </w:tr>
      <w:tr w:rsidR="004F3711" w:rsidTr="004F3711">
        <w:tc>
          <w:tcPr>
            <w:tcW w:w="1908" w:type="dxa"/>
          </w:tcPr>
          <w:p w:rsidR="004F3711" w:rsidRDefault="004F3711">
            <w:pPr>
              <w:pStyle w:val="Contractbodytext"/>
              <w:spacing w:line="276" w:lineRule="auto"/>
              <w:ind w:left="180"/>
              <w:rPr>
                <w:szCs w:val="22"/>
              </w:rPr>
            </w:pPr>
          </w:p>
        </w:tc>
        <w:tc>
          <w:tcPr>
            <w:tcW w:w="4261" w:type="dxa"/>
            <w:tcBorders>
              <w:top w:val="single" w:sz="4" w:space="0" w:color="auto"/>
              <w:left w:val="nil"/>
              <w:bottom w:val="single" w:sz="4" w:space="0" w:color="auto"/>
              <w:right w:val="nil"/>
            </w:tcBorders>
          </w:tcPr>
          <w:p w:rsidR="004F3711" w:rsidRDefault="004F3711">
            <w:pPr>
              <w:pStyle w:val="Contractbodytext"/>
              <w:spacing w:line="276" w:lineRule="auto"/>
              <w:ind w:left="0"/>
              <w:rPr>
                <w:szCs w:val="22"/>
              </w:rPr>
            </w:pPr>
          </w:p>
        </w:tc>
      </w:tr>
    </w:tbl>
    <w:p w:rsidR="004F3711" w:rsidRDefault="004F3711" w:rsidP="004F3711">
      <w:pPr>
        <w:pStyle w:val="Contractbodytext"/>
        <w:ind w:left="180"/>
        <w:rPr>
          <w:szCs w:val="22"/>
        </w:rPr>
      </w:pPr>
    </w:p>
    <w:p w:rsidR="004F3711" w:rsidRDefault="004F3711" w:rsidP="004F3711">
      <w:pPr>
        <w:pStyle w:val="Clause"/>
        <w:numPr>
          <w:ilvl w:val="0"/>
          <w:numId w:val="0"/>
        </w:numPr>
        <w:tabs>
          <w:tab w:val="left" w:pos="720"/>
        </w:tabs>
      </w:pPr>
      <w:r>
        <w:t>Please continue on separate sheet(s) if necessary:</w:t>
      </w:r>
    </w:p>
    <w:p w:rsidR="004F3711" w:rsidRPr="00444B97" w:rsidRDefault="004F3711" w:rsidP="004F3711">
      <w:pPr>
        <w:jc w:val="center"/>
        <w:outlineLvl w:val="0"/>
        <w:rPr>
          <w:rFonts w:cs="Arial"/>
          <w:b/>
          <w:i/>
          <w:sz w:val="44"/>
          <w:szCs w:val="44"/>
        </w:rPr>
      </w:pPr>
      <w:r>
        <w:rPr>
          <w:rFonts w:cs="Arial"/>
        </w:rPr>
        <w:br w:type="page"/>
      </w:r>
      <w:r w:rsidRPr="00444B97">
        <w:rPr>
          <w:rFonts w:cs="Arial"/>
          <w:b/>
          <w:bCs/>
          <w:color w:val="566BBA"/>
          <w:sz w:val="44"/>
          <w:szCs w:val="44"/>
        </w:rPr>
        <w:lastRenderedPageBreak/>
        <w:t>Certificate of Non-Collusion</w:t>
      </w:r>
    </w:p>
    <w:p w:rsidR="004F3711" w:rsidRDefault="004F3711" w:rsidP="004F3711">
      <w:pPr>
        <w:pStyle w:val="Footer"/>
        <w:tabs>
          <w:tab w:val="left" w:pos="720"/>
        </w:tabs>
        <w:rPr>
          <w:rFonts w:cs="Arial"/>
        </w:rPr>
      </w:pPr>
    </w:p>
    <w:p w:rsidR="004F3711" w:rsidRDefault="004F3711" w:rsidP="004F3711">
      <w:pPr>
        <w:pStyle w:val="Footer"/>
        <w:tabs>
          <w:tab w:val="left" w:pos="720"/>
        </w:tabs>
        <w:rPr>
          <w:rFonts w:cs="Arial"/>
          <w:b/>
          <w:szCs w:val="22"/>
        </w:rPr>
      </w:pPr>
      <w:r>
        <w:rPr>
          <w:rFonts w:cs="Arial"/>
          <w:b/>
          <w:szCs w:val="22"/>
        </w:rPr>
        <w:t>RE: Meachen Court, Palmer School Road, Wokingham RG40 1TJ</w:t>
      </w:r>
    </w:p>
    <w:p w:rsidR="004F3711" w:rsidRDefault="004F3711" w:rsidP="004F3711">
      <w:pPr>
        <w:pStyle w:val="Footer"/>
        <w:tabs>
          <w:tab w:val="left" w:pos="720"/>
        </w:tabs>
        <w:rPr>
          <w:rFonts w:cs="Arial"/>
          <w:b/>
          <w:szCs w:val="22"/>
        </w:rPr>
      </w:pPr>
    </w:p>
    <w:p w:rsidR="004F3711" w:rsidRDefault="004F3711" w:rsidP="004F3711">
      <w:pPr>
        <w:pStyle w:val="Footer"/>
        <w:tabs>
          <w:tab w:val="left" w:pos="720"/>
        </w:tabs>
        <w:rPr>
          <w:rFonts w:cs="Arial"/>
          <w:b/>
          <w:szCs w:val="22"/>
        </w:rPr>
      </w:pPr>
    </w:p>
    <w:p w:rsidR="004F3711" w:rsidRDefault="004F3711" w:rsidP="004F3711">
      <w:pPr>
        <w:pStyle w:val="Footer"/>
        <w:tabs>
          <w:tab w:val="left" w:leader="dot" w:pos="8647"/>
        </w:tabs>
        <w:rPr>
          <w:rFonts w:cs="Arial"/>
          <w:bCs/>
          <w:szCs w:val="22"/>
        </w:rPr>
      </w:pPr>
      <w:r>
        <w:rPr>
          <w:rFonts w:cs="Arial"/>
          <w:b/>
          <w:iCs/>
          <w:szCs w:val="22"/>
        </w:rPr>
        <w:t>(TENDERER):</w:t>
      </w:r>
      <w:r>
        <w:rPr>
          <w:rFonts w:cs="Arial"/>
          <w:bCs/>
          <w:szCs w:val="22"/>
        </w:rPr>
        <w:tab/>
      </w:r>
    </w:p>
    <w:p w:rsidR="004F3711" w:rsidRDefault="004F3711" w:rsidP="004F3711">
      <w:pPr>
        <w:pStyle w:val="Footer"/>
        <w:tabs>
          <w:tab w:val="left" w:pos="720"/>
        </w:tabs>
        <w:rPr>
          <w:rFonts w:cs="Arial"/>
          <w:b/>
          <w:szCs w:val="22"/>
        </w:rPr>
      </w:pPr>
    </w:p>
    <w:p w:rsidR="004F3711" w:rsidRDefault="004F3711" w:rsidP="004F3711">
      <w:pPr>
        <w:pStyle w:val="Footer"/>
        <w:tabs>
          <w:tab w:val="left" w:pos="720"/>
        </w:tabs>
        <w:rPr>
          <w:rFonts w:cs="Arial"/>
          <w:b/>
          <w:szCs w:val="22"/>
        </w:rPr>
      </w:pPr>
      <w:r>
        <w:rPr>
          <w:rFonts w:cs="Arial"/>
          <w:b/>
          <w:szCs w:val="22"/>
        </w:rPr>
        <w:t>TO: WOKINGHAM BOROUGH COUNCIL</w:t>
      </w:r>
    </w:p>
    <w:p w:rsidR="004F3711" w:rsidRDefault="004F3711" w:rsidP="004F3711">
      <w:pPr>
        <w:pStyle w:val="Footer"/>
        <w:tabs>
          <w:tab w:val="left" w:pos="720"/>
        </w:tabs>
        <w:rPr>
          <w:rFonts w:cs="Arial"/>
          <w:b/>
          <w:szCs w:val="22"/>
        </w:rPr>
      </w:pPr>
    </w:p>
    <w:p w:rsidR="004F3711" w:rsidRDefault="004F3711" w:rsidP="004F3711">
      <w:pPr>
        <w:pStyle w:val="Footer"/>
        <w:numPr>
          <w:ilvl w:val="0"/>
          <w:numId w:val="27"/>
        </w:numPr>
        <w:tabs>
          <w:tab w:val="clear" w:pos="4513"/>
          <w:tab w:val="clear" w:pos="9026"/>
          <w:tab w:val="center" w:pos="4153"/>
          <w:tab w:val="right" w:pos="8306"/>
        </w:tabs>
        <w:spacing w:after="0"/>
        <w:rPr>
          <w:rFonts w:cs="Arial"/>
          <w:szCs w:val="22"/>
        </w:rPr>
      </w:pPr>
      <w:r>
        <w:rPr>
          <w:rFonts w:cs="Arial"/>
          <w:szCs w:val="22"/>
        </w:rPr>
        <w:t>The essence of selective tendering is that the Client shall receive bona fide competitive tenders from all firms.  In recognition of this principle, I/we certify that I/we have submitted a bona fide tender intended to be competitive and that I/we have not fixed or adjusted the amount of the Fees or other rates or prices by or under or in accordance with any agreement or arrangement with any other person.</w:t>
      </w:r>
    </w:p>
    <w:p w:rsidR="004F3711" w:rsidRDefault="004F3711" w:rsidP="004F3711">
      <w:pPr>
        <w:pStyle w:val="Footer"/>
        <w:tabs>
          <w:tab w:val="left" w:pos="720"/>
        </w:tabs>
        <w:rPr>
          <w:rFonts w:cs="Arial"/>
          <w:szCs w:val="22"/>
        </w:rPr>
      </w:pPr>
    </w:p>
    <w:p w:rsidR="004F3711" w:rsidRDefault="004F3711" w:rsidP="004F3711">
      <w:pPr>
        <w:pStyle w:val="Footer"/>
        <w:numPr>
          <w:ilvl w:val="0"/>
          <w:numId w:val="27"/>
        </w:numPr>
        <w:tabs>
          <w:tab w:val="clear" w:pos="4513"/>
          <w:tab w:val="clear" w:pos="9026"/>
          <w:tab w:val="center" w:pos="4153"/>
          <w:tab w:val="right" w:pos="8306"/>
        </w:tabs>
        <w:spacing w:after="0"/>
        <w:rPr>
          <w:rFonts w:cs="Arial"/>
          <w:szCs w:val="22"/>
        </w:rPr>
      </w:pPr>
      <w:r>
        <w:rPr>
          <w:rFonts w:cs="Arial"/>
          <w:szCs w:val="22"/>
        </w:rPr>
        <w:t>I/we also certify that I/we have not done and I/we undertake that I/we will not at any time prior to the date of the return of tenders or any subsequently amended date for the return of tenders any of the following acts:</w:t>
      </w:r>
    </w:p>
    <w:p w:rsidR="004F3711" w:rsidRDefault="004F3711" w:rsidP="004F3711">
      <w:pPr>
        <w:pStyle w:val="Footer"/>
        <w:tabs>
          <w:tab w:val="left" w:pos="720"/>
        </w:tabs>
        <w:rPr>
          <w:rFonts w:cs="Arial"/>
          <w:szCs w:val="22"/>
        </w:rPr>
      </w:pPr>
    </w:p>
    <w:p w:rsidR="004F3711" w:rsidRDefault="004F3711" w:rsidP="004F3711">
      <w:pPr>
        <w:pStyle w:val="Footer"/>
        <w:numPr>
          <w:ilvl w:val="1"/>
          <w:numId w:val="27"/>
        </w:numPr>
        <w:tabs>
          <w:tab w:val="clear" w:pos="4513"/>
          <w:tab w:val="clear" w:pos="9026"/>
          <w:tab w:val="center" w:pos="4153"/>
          <w:tab w:val="right" w:pos="8306"/>
        </w:tabs>
        <w:spacing w:after="0"/>
        <w:rPr>
          <w:rFonts w:cs="Arial"/>
          <w:szCs w:val="22"/>
        </w:rPr>
      </w:pPr>
      <w:r>
        <w:rPr>
          <w:rFonts w:cs="Arial"/>
          <w:szCs w:val="22"/>
        </w:rPr>
        <w:t>Communicating to a person (other than the Housing Services Procurement Lead Officer in the manner specified in the tender documents) the amount or approximate amount of the Fees or other amounts to be inserted in the Form of Tender.</w:t>
      </w:r>
    </w:p>
    <w:p w:rsidR="004F3711" w:rsidRDefault="004F3711" w:rsidP="004F3711">
      <w:pPr>
        <w:pStyle w:val="Footer"/>
        <w:tabs>
          <w:tab w:val="left" w:pos="720"/>
        </w:tabs>
        <w:rPr>
          <w:rFonts w:cs="Arial"/>
          <w:szCs w:val="22"/>
        </w:rPr>
      </w:pPr>
    </w:p>
    <w:p w:rsidR="004F3711" w:rsidRDefault="004F3711" w:rsidP="004F3711">
      <w:pPr>
        <w:pStyle w:val="Footer"/>
        <w:numPr>
          <w:ilvl w:val="1"/>
          <w:numId w:val="27"/>
        </w:numPr>
        <w:tabs>
          <w:tab w:val="clear" w:pos="4513"/>
          <w:tab w:val="clear" w:pos="9026"/>
          <w:tab w:val="center" w:pos="4153"/>
          <w:tab w:val="right" w:pos="8306"/>
        </w:tabs>
        <w:spacing w:after="0"/>
        <w:rPr>
          <w:rFonts w:cs="Arial"/>
          <w:szCs w:val="22"/>
        </w:rPr>
      </w:pPr>
      <w:r>
        <w:rPr>
          <w:rFonts w:cs="Arial"/>
          <w:szCs w:val="22"/>
        </w:rPr>
        <w:t>Entering into any agreement or arrangement with any person that he will refrain from tendering or as to the amount of any tender to be submitted.</w:t>
      </w:r>
    </w:p>
    <w:p w:rsidR="004F3711" w:rsidRDefault="004F3711" w:rsidP="004F3711">
      <w:pPr>
        <w:pStyle w:val="Footer"/>
        <w:tabs>
          <w:tab w:val="left" w:pos="720"/>
        </w:tabs>
        <w:rPr>
          <w:rFonts w:cs="Arial"/>
          <w:szCs w:val="22"/>
        </w:rPr>
      </w:pPr>
    </w:p>
    <w:p w:rsidR="004F3711" w:rsidRDefault="004F3711" w:rsidP="004F3711">
      <w:pPr>
        <w:pStyle w:val="Footer"/>
        <w:numPr>
          <w:ilvl w:val="1"/>
          <w:numId w:val="27"/>
        </w:numPr>
        <w:tabs>
          <w:tab w:val="clear" w:pos="4513"/>
          <w:tab w:val="clear" w:pos="9026"/>
          <w:tab w:val="center" w:pos="4153"/>
          <w:tab w:val="right" w:pos="8306"/>
        </w:tabs>
        <w:spacing w:after="0"/>
        <w:rPr>
          <w:rFonts w:cs="Arial"/>
          <w:szCs w:val="22"/>
        </w:rPr>
      </w:pPr>
      <w:r>
        <w:rPr>
          <w:rFonts w:cs="Arial"/>
          <w:szCs w:val="22"/>
        </w:rPr>
        <w:t>Offering or paying or giving or agreeing to pay or give any sum of money or valuable consideration directly or indirectly to any person for doing or having done or causing or having caused to be done in relation to any other tender or proposed tender for the provision of the services any act or thing of the sort described above.</w:t>
      </w:r>
    </w:p>
    <w:p w:rsidR="004F3711" w:rsidRDefault="004F3711" w:rsidP="004F3711">
      <w:pPr>
        <w:pStyle w:val="Footer"/>
        <w:tabs>
          <w:tab w:val="left" w:pos="720"/>
        </w:tabs>
        <w:rPr>
          <w:rFonts w:cs="Arial"/>
          <w:szCs w:val="22"/>
        </w:rPr>
      </w:pPr>
    </w:p>
    <w:p w:rsidR="004F3711" w:rsidRDefault="004F3711" w:rsidP="004F3711">
      <w:pPr>
        <w:pStyle w:val="Footer"/>
        <w:numPr>
          <w:ilvl w:val="0"/>
          <w:numId w:val="27"/>
        </w:numPr>
        <w:tabs>
          <w:tab w:val="clear" w:pos="4513"/>
          <w:tab w:val="clear" w:pos="9026"/>
          <w:tab w:val="center" w:pos="4153"/>
          <w:tab w:val="right" w:pos="8306"/>
        </w:tabs>
        <w:spacing w:after="0"/>
        <w:rPr>
          <w:rFonts w:cs="Arial"/>
          <w:szCs w:val="22"/>
        </w:rPr>
      </w:pPr>
      <w:r>
        <w:rPr>
          <w:rFonts w:cs="Arial"/>
          <w:szCs w:val="22"/>
        </w:rPr>
        <w:t>I/we acknowledge that if I/we have acted or shall act in contravention of this certificate the Wokingham Borough Council will be entitled to cancel the contract and recover from my/our firm the amount of any loss and expenses resulting from such cancellation.</w:t>
      </w:r>
    </w:p>
    <w:p w:rsidR="004F3711" w:rsidRDefault="004F3711" w:rsidP="004F3711">
      <w:pPr>
        <w:pStyle w:val="Footer"/>
        <w:tabs>
          <w:tab w:val="left" w:pos="720"/>
        </w:tabs>
        <w:rPr>
          <w:rFonts w:cs="Arial"/>
          <w:szCs w:val="22"/>
        </w:rPr>
      </w:pPr>
    </w:p>
    <w:p w:rsidR="004F3711" w:rsidRDefault="004F3711" w:rsidP="004F3711">
      <w:pPr>
        <w:pStyle w:val="Footer"/>
        <w:tabs>
          <w:tab w:val="left" w:pos="720"/>
        </w:tabs>
        <w:rPr>
          <w:rFonts w:cs="Arial"/>
          <w:szCs w:val="22"/>
        </w:rPr>
      </w:pPr>
    </w:p>
    <w:p w:rsidR="004F3711" w:rsidRDefault="004F3711" w:rsidP="004F3711">
      <w:pPr>
        <w:pStyle w:val="Footer"/>
        <w:tabs>
          <w:tab w:val="left" w:leader="dot" w:pos="7230"/>
        </w:tabs>
        <w:rPr>
          <w:rFonts w:cs="Arial"/>
          <w:szCs w:val="22"/>
        </w:rPr>
      </w:pPr>
      <w:r>
        <w:rPr>
          <w:rFonts w:cs="Arial"/>
          <w:szCs w:val="22"/>
        </w:rPr>
        <w:t>Signed:</w:t>
      </w:r>
      <w:r>
        <w:rPr>
          <w:rFonts w:cs="Arial"/>
          <w:szCs w:val="22"/>
        </w:rPr>
        <w:tab/>
      </w:r>
    </w:p>
    <w:p w:rsidR="004F3711" w:rsidRDefault="004F3711" w:rsidP="004F3711">
      <w:pPr>
        <w:pStyle w:val="Footer"/>
        <w:tabs>
          <w:tab w:val="left" w:pos="720"/>
        </w:tabs>
        <w:rPr>
          <w:rFonts w:cs="Arial"/>
          <w:szCs w:val="22"/>
        </w:rPr>
      </w:pPr>
    </w:p>
    <w:p w:rsidR="004F3711" w:rsidRDefault="004F3711" w:rsidP="004F3711">
      <w:pPr>
        <w:pStyle w:val="Footer"/>
        <w:tabs>
          <w:tab w:val="left" w:pos="720"/>
        </w:tabs>
        <w:rPr>
          <w:rFonts w:cs="Arial"/>
          <w:szCs w:val="22"/>
        </w:rPr>
      </w:pPr>
    </w:p>
    <w:p w:rsidR="004F3711" w:rsidRDefault="004F3711" w:rsidP="004F3711">
      <w:pPr>
        <w:pStyle w:val="Footer"/>
        <w:tabs>
          <w:tab w:val="left" w:leader="dot" w:pos="7230"/>
        </w:tabs>
        <w:rPr>
          <w:rFonts w:cs="Arial"/>
          <w:szCs w:val="22"/>
          <w:u w:val="single"/>
        </w:rPr>
      </w:pPr>
      <w:r>
        <w:rPr>
          <w:rFonts w:cs="Arial"/>
          <w:szCs w:val="22"/>
        </w:rPr>
        <w:t xml:space="preserve">Date: </w:t>
      </w:r>
      <w:r>
        <w:rPr>
          <w:rFonts w:cs="Arial"/>
          <w:szCs w:val="22"/>
        </w:rPr>
        <w:tab/>
      </w:r>
    </w:p>
    <w:p w:rsidR="004F3711" w:rsidRDefault="004F3711" w:rsidP="004F3711">
      <w:pPr>
        <w:pStyle w:val="BodyTextIndent2"/>
        <w:tabs>
          <w:tab w:val="left" w:pos="720"/>
        </w:tabs>
        <w:ind w:left="0"/>
        <w:jc w:val="both"/>
        <w:rPr>
          <w:rFonts w:cs="Arial"/>
          <w:b/>
          <w:bCs/>
          <w:color w:val="566BBA"/>
          <w:sz w:val="28"/>
          <w:szCs w:val="28"/>
          <w:lang w:eastAsia="en-GB"/>
        </w:rPr>
      </w:pPr>
    </w:p>
    <w:p w:rsidR="004F3711" w:rsidRDefault="004F3711" w:rsidP="00873D6C">
      <w:pPr>
        <w:spacing w:after="0"/>
        <w:rPr>
          <w:rFonts w:cs="Arial"/>
          <w:b/>
          <w:bCs/>
          <w:color w:val="566BBA"/>
          <w:sz w:val="40"/>
          <w:szCs w:val="40"/>
        </w:rPr>
        <w:sectPr w:rsidR="004F3711">
          <w:footnotePr>
            <w:numRestart w:val="eachSect"/>
          </w:footnotePr>
          <w:endnotePr>
            <w:numFmt w:val="decimal"/>
          </w:endnotePr>
          <w:pgSz w:w="11904" w:h="16836"/>
          <w:pgMar w:top="864" w:right="1008" w:bottom="576" w:left="1008" w:header="864" w:footer="576" w:gutter="0"/>
          <w:cols w:space="720"/>
        </w:sectPr>
      </w:pPr>
    </w:p>
    <w:p w:rsidR="00873D6C" w:rsidRDefault="00873D6C" w:rsidP="00873D6C">
      <w:pPr>
        <w:pStyle w:val="Heading1"/>
      </w:pPr>
    </w:p>
    <w:p w:rsidR="00873D6C" w:rsidRDefault="00873D6C" w:rsidP="00873D6C">
      <w:pPr>
        <w:pStyle w:val="Heading1"/>
      </w:pPr>
    </w:p>
    <w:p w:rsidR="00873D6C" w:rsidRDefault="00873D6C" w:rsidP="00873D6C">
      <w:pPr>
        <w:pStyle w:val="Heading1"/>
      </w:pPr>
    </w:p>
    <w:p w:rsidR="00873D6C" w:rsidRDefault="00873D6C" w:rsidP="00873D6C">
      <w:pPr>
        <w:pStyle w:val="Heading1"/>
      </w:pPr>
    </w:p>
    <w:p w:rsidR="00873D6C" w:rsidRPr="00444B97" w:rsidRDefault="00873D6C" w:rsidP="00873D6C">
      <w:pPr>
        <w:pStyle w:val="Heading1"/>
        <w:rPr>
          <w:sz w:val="44"/>
          <w:szCs w:val="44"/>
        </w:rPr>
      </w:pPr>
      <w:bookmarkStart w:id="16" w:name="_Toc246751092"/>
      <w:bookmarkStart w:id="17" w:name="_Toc246750921"/>
      <w:bookmarkStart w:id="18" w:name="_Toc246750598"/>
      <w:r w:rsidRPr="00444B97">
        <w:rPr>
          <w:sz w:val="44"/>
          <w:szCs w:val="44"/>
        </w:rPr>
        <w:t>Section 1</w:t>
      </w:r>
      <w:bookmarkEnd w:id="16"/>
      <w:bookmarkEnd w:id="17"/>
      <w:bookmarkEnd w:id="18"/>
    </w:p>
    <w:p w:rsidR="00873D6C" w:rsidRPr="00444B97" w:rsidRDefault="00873D6C" w:rsidP="00873D6C">
      <w:pPr>
        <w:pStyle w:val="Heading1"/>
        <w:rPr>
          <w:sz w:val="44"/>
          <w:szCs w:val="44"/>
        </w:rPr>
      </w:pPr>
      <w:bookmarkStart w:id="19" w:name="_Toc246751093"/>
      <w:bookmarkStart w:id="20" w:name="_Toc246750922"/>
      <w:bookmarkStart w:id="21" w:name="_Toc246750599"/>
      <w:r w:rsidRPr="00444B97">
        <w:rPr>
          <w:sz w:val="44"/>
          <w:szCs w:val="44"/>
        </w:rPr>
        <w:t>of the Tender Documentation</w:t>
      </w:r>
      <w:bookmarkEnd w:id="19"/>
      <w:bookmarkEnd w:id="20"/>
      <w:bookmarkEnd w:id="21"/>
    </w:p>
    <w:p w:rsidR="00873D6C" w:rsidRPr="00444B97" w:rsidRDefault="00873D6C" w:rsidP="00873D6C">
      <w:pPr>
        <w:rPr>
          <w:sz w:val="44"/>
          <w:szCs w:val="44"/>
        </w:rPr>
      </w:pPr>
    </w:p>
    <w:p w:rsidR="00873D6C" w:rsidRDefault="00873D6C" w:rsidP="00873D6C">
      <w:pPr>
        <w:pStyle w:val="Heading1"/>
      </w:pPr>
      <w:bookmarkStart w:id="22" w:name="_Toc246751094"/>
      <w:bookmarkStart w:id="23" w:name="_Toc246750923"/>
      <w:bookmarkStart w:id="24" w:name="_Toc246750600"/>
      <w:r w:rsidRPr="00444B97">
        <w:rPr>
          <w:sz w:val="44"/>
          <w:szCs w:val="44"/>
        </w:rPr>
        <w:t>Instructions to Tenderers</w:t>
      </w:r>
      <w:bookmarkEnd w:id="22"/>
      <w:bookmarkEnd w:id="23"/>
      <w:bookmarkEnd w:id="24"/>
      <w:r w:rsidRPr="00444B97">
        <w:rPr>
          <w:sz w:val="44"/>
          <w:szCs w:val="44"/>
        </w:rPr>
        <w:t xml:space="preserve"> </w:t>
      </w:r>
      <w:r w:rsidRPr="00444B97">
        <w:rPr>
          <w:sz w:val="44"/>
          <w:szCs w:val="44"/>
        </w:rPr>
        <w:br/>
        <w:t xml:space="preserve">and </w:t>
      </w:r>
      <w:r w:rsidRPr="00444B97">
        <w:rPr>
          <w:sz w:val="44"/>
          <w:szCs w:val="44"/>
        </w:rPr>
        <w:br/>
        <w:t>Tender Evaluation Methodology</w:t>
      </w:r>
    </w:p>
    <w:p w:rsidR="00873D6C" w:rsidRDefault="00873D6C" w:rsidP="00873D6C"/>
    <w:p w:rsidR="00873D6C" w:rsidRPr="00444B97" w:rsidRDefault="00873D6C" w:rsidP="00DE5D15">
      <w:pPr>
        <w:keepNext/>
        <w:spacing w:before="240" w:after="60"/>
        <w:jc w:val="center"/>
        <w:outlineLvl w:val="1"/>
        <w:rPr>
          <w:rFonts w:cs="Arial"/>
          <w:b/>
          <w:bCs/>
          <w:iCs/>
          <w:sz w:val="44"/>
          <w:szCs w:val="44"/>
        </w:rPr>
      </w:pPr>
      <w:r>
        <w:br w:type="page"/>
      </w:r>
      <w:bookmarkStart w:id="25" w:name="_Toc246751095"/>
      <w:bookmarkStart w:id="26" w:name="_Toc246750924"/>
      <w:bookmarkStart w:id="27" w:name="_Toc246750601"/>
      <w:r w:rsidRPr="00444B97">
        <w:rPr>
          <w:rFonts w:cs="Arial"/>
          <w:b/>
          <w:bCs/>
          <w:iCs/>
          <w:color w:val="4F81BD" w:themeColor="accent1"/>
          <w:sz w:val="44"/>
          <w:szCs w:val="44"/>
        </w:rPr>
        <w:lastRenderedPageBreak/>
        <w:t>Instructions to Tenderers</w:t>
      </w:r>
      <w:bookmarkEnd w:id="25"/>
      <w:bookmarkEnd w:id="26"/>
      <w:bookmarkEnd w:id="27"/>
    </w:p>
    <w:p w:rsidR="00873D6C" w:rsidRDefault="00873D6C" w:rsidP="00873D6C">
      <w:pPr>
        <w:numPr>
          <w:ilvl w:val="0"/>
          <w:numId w:val="10"/>
        </w:numPr>
      </w:pPr>
      <w:r>
        <w:t>Tenderers shall obtain at their own expense all information necessary for making a tender and must undertake an adequate consideration of the geographic areas of operation of the Council and examine and consider all matters referred to in the documents, including the preliminaries, preambles and specification, to be able to make an informed bid.</w:t>
      </w:r>
    </w:p>
    <w:p w:rsidR="00873D6C" w:rsidRDefault="00873D6C" w:rsidP="00873D6C">
      <w:pPr>
        <w:numPr>
          <w:ilvl w:val="0"/>
          <w:numId w:val="10"/>
        </w:numPr>
      </w:pPr>
      <w:r>
        <w:t xml:space="preserve">The return date for completed tender submissions is </w:t>
      </w:r>
      <w:r w:rsidR="00293827">
        <w:rPr>
          <w:u w:val="single"/>
        </w:rPr>
        <w:t>12:00</w:t>
      </w:r>
      <w:r w:rsidR="0018170D">
        <w:rPr>
          <w:u w:val="single"/>
        </w:rPr>
        <w:t xml:space="preserve"> </w:t>
      </w:r>
      <w:r w:rsidR="00293827">
        <w:rPr>
          <w:u w:val="single"/>
        </w:rPr>
        <w:t>(noon)</w:t>
      </w:r>
      <w:r w:rsidR="007F7793">
        <w:rPr>
          <w:u w:val="single"/>
        </w:rPr>
        <w:t xml:space="preserve">, </w:t>
      </w:r>
      <w:r w:rsidR="00B2372E">
        <w:rPr>
          <w:u w:val="single"/>
        </w:rPr>
        <w:t>Monday 16</w:t>
      </w:r>
      <w:r w:rsidR="00B2372E" w:rsidRPr="00B2372E">
        <w:rPr>
          <w:u w:val="single"/>
          <w:vertAlign w:val="superscript"/>
        </w:rPr>
        <w:t>th</w:t>
      </w:r>
      <w:r w:rsidR="00B2372E">
        <w:rPr>
          <w:u w:val="single"/>
        </w:rPr>
        <w:t xml:space="preserve"> April</w:t>
      </w:r>
      <w:r w:rsidR="00B016EB">
        <w:rPr>
          <w:u w:val="single"/>
        </w:rPr>
        <w:t xml:space="preserve"> 2018</w:t>
      </w:r>
      <w:r w:rsidR="00293827">
        <w:rPr>
          <w:b/>
          <w:u w:val="single"/>
        </w:rPr>
        <w:t xml:space="preserve">. </w:t>
      </w:r>
      <w:r>
        <w:rPr>
          <w:u w:val="single"/>
        </w:rPr>
        <w:t xml:space="preserve"> </w:t>
      </w:r>
      <w:r>
        <w:t>Any tenders received after this time will not be considered.</w:t>
      </w:r>
    </w:p>
    <w:p w:rsidR="00873D6C" w:rsidRDefault="00873D6C" w:rsidP="00873D6C">
      <w:pPr>
        <w:numPr>
          <w:ilvl w:val="0"/>
          <w:numId w:val="10"/>
        </w:numPr>
      </w:pPr>
      <w:r>
        <w:t>Tenderers shall return their tender strictly in accordance with the instructions contained in this document. Any tender, which does not fully comply with the requirements of these instructions, will be rejected by the Council. Tenders sh</w:t>
      </w:r>
      <w:r w:rsidR="00464343">
        <w:t>all be returned in</w:t>
      </w:r>
      <w:r w:rsidR="00293827">
        <w:rPr>
          <w:u w:val="single"/>
        </w:rPr>
        <w:t xml:space="preserve"> </w:t>
      </w:r>
      <w:r w:rsidR="00464343">
        <w:rPr>
          <w:u w:val="single"/>
        </w:rPr>
        <w:t>duplicate</w:t>
      </w:r>
      <w:r>
        <w:t xml:space="preserve"> using the supplied mailing label, and an electron</w:t>
      </w:r>
      <w:r w:rsidR="00293827">
        <w:t>ic copy of the tender on a CD,</w:t>
      </w:r>
      <w:r>
        <w:t xml:space="preserve"> DVD</w:t>
      </w:r>
      <w:r w:rsidR="00293827">
        <w:t xml:space="preserve"> or USB format</w:t>
      </w:r>
      <w:r>
        <w:t xml:space="preserve"> shall be included; the envelope must be sealed and shall bear no marking that may identify the sender (including the use of company franking marks).  </w:t>
      </w:r>
    </w:p>
    <w:p w:rsidR="00873D6C" w:rsidRDefault="00873D6C" w:rsidP="00873D6C">
      <w:pPr>
        <w:numPr>
          <w:ilvl w:val="0"/>
          <w:numId w:val="10"/>
        </w:numPr>
      </w:pPr>
      <w:r>
        <w:t>Tenderers shall complete the Form of Tender tog</w:t>
      </w:r>
      <w:r w:rsidR="00294F46">
        <w:t>ether with the Contract sum (exclusive of VAT).</w:t>
      </w:r>
      <w:r>
        <w:t xml:space="preserve"> No alterations shall be made by the Tenderer to any part of the Tender Documents other than the filling up of blanks intended to be filled by the Tenderer. Where additional space is needed (and within the limits on numbers of words to be used specified in the documentation) additional pages may be inserted properly cross referenced to the question to which they relate. Additional pages shall be on plain paper with no company logo printed or used as a watermark.</w:t>
      </w:r>
    </w:p>
    <w:p w:rsidR="00873D6C" w:rsidRDefault="00873D6C" w:rsidP="00873D6C">
      <w:pPr>
        <w:numPr>
          <w:ilvl w:val="0"/>
          <w:numId w:val="10"/>
        </w:numPr>
      </w:pPr>
      <w:r>
        <w:t>If any error should be made in completing the tender documentation, this should be lined through with a single line and be initialled.</w:t>
      </w:r>
    </w:p>
    <w:p w:rsidR="00873D6C" w:rsidRDefault="00873D6C" w:rsidP="00873D6C">
      <w:pPr>
        <w:numPr>
          <w:ilvl w:val="0"/>
          <w:numId w:val="10"/>
        </w:numPr>
      </w:pPr>
      <w:r>
        <w:t xml:space="preserve">The Council reserves the right to reject any tender which does not comply with the requirements of these instructions.  </w:t>
      </w:r>
    </w:p>
    <w:p w:rsidR="00873D6C" w:rsidRDefault="00873D6C" w:rsidP="00873D6C">
      <w:pPr>
        <w:numPr>
          <w:ilvl w:val="0"/>
          <w:numId w:val="10"/>
        </w:numPr>
      </w:pPr>
      <w:r>
        <w:t>The tendered price submitted by tenderers will be fixed, and available for acceptance by the Council, for a period of 90 days following the return date for tenders.</w:t>
      </w:r>
    </w:p>
    <w:p w:rsidR="00873D6C" w:rsidRDefault="00873D6C" w:rsidP="00873D6C">
      <w:pPr>
        <w:numPr>
          <w:ilvl w:val="0"/>
          <w:numId w:val="10"/>
        </w:numPr>
      </w:pPr>
      <w:r>
        <w:t>The Council is not bound to accept the lowest, or any, tender, nor does it bind itself to consider a conditional tender.</w:t>
      </w:r>
    </w:p>
    <w:p w:rsidR="00873D6C" w:rsidRDefault="00873D6C" w:rsidP="00873D6C">
      <w:pPr>
        <w:numPr>
          <w:ilvl w:val="0"/>
          <w:numId w:val="10"/>
        </w:numPr>
      </w:pPr>
      <w:r>
        <w:t xml:space="preserve">The Council reserves the right to interview tenderers to discuss the areas covered within the method statements. This may result in the leading tenderer being interviewed to ensure full and proper understanding of the methods before any appointment. In such a case an appointment will be arranged for attendance of an interview on a particular </w:t>
      </w:r>
      <w:r w:rsidR="0018170D">
        <w:t>day of the week</w:t>
      </w:r>
      <w:r>
        <w:t xml:space="preserve">. </w:t>
      </w:r>
    </w:p>
    <w:p w:rsidR="00873D6C" w:rsidRDefault="00873D6C" w:rsidP="00873D6C">
      <w:pPr>
        <w:numPr>
          <w:ilvl w:val="0"/>
          <w:numId w:val="10"/>
        </w:numPr>
      </w:pPr>
      <w:r>
        <w:t xml:space="preserve">Every tenderer, before making his tender, shall peruse and consider all tender documents and shall obtain for himself on his own responsibility and at his own expense all the information necessary for making a tender.  </w:t>
      </w:r>
    </w:p>
    <w:p w:rsidR="00873D6C" w:rsidRDefault="00873D6C" w:rsidP="00873D6C">
      <w:pPr>
        <w:numPr>
          <w:ilvl w:val="0"/>
          <w:numId w:val="10"/>
        </w:numPr>
      </w:pPr>
      <w:r>
        <w:t>No claims will be entertained for any alleged deficiency, error or inaccuracy of the description or other information contained in the tender documents, which the tenderer could have reasonably been expected to confirm for himself.</w:t>
      </w:r>
    </w:p>
    <w:p w:rsidR="00873D6C" w:rsidRDefault="00873D6C" w:rsidP="00873D6C">
      <w:pPr>
        <w:numPr>
          <w:ilvl w:val="0"/>
          <w:numId w:val="10"/>
        </w:numPr>
      </w:pPr>
      <w:r w:rsidRPr="00261297">
        <w:t>Any doubt or obscurity as to the meaning or intentions of the tender documents shall be</w:t>
      </w:r>
      <w:r w:rsidR="00261297" w:rsidRPr="00261297">
        <w:t xml:space="preserve"> set out in writing within an</w:t>
      </w:r>
      <w:r w:rsidRPr="00261297">
        <w:t xml:space="preserve"> email to the Council’s point of contact for this procurement (details at 24 below) and an explanation obtained prior to the submission of the tender. Such explanations by the Council’s point of contact shall be as a matter of assistance to the tenderer, but they shall not be construed as to add to, or take away from, or otherwise alter the meaning or the intent of the tender documents. Any material information so supplied to any tenderer by way of explanation will be supplied also to all other persons invited to tender for the contract. </w:t>
      </w:r>
      <w:r w:rsidRPr="00261297">
        <w:rPr>
          <w:b/>
          <w:u w:val="single"/>
        </w:rPr>
        <w:t>Clarification requests of this nature will not be accepted in the last seven days before the tender return date and no clarifications will be issued within the last three days of the tender period</w:t>
      </w:r>
      <w:r w:rsidRPr="00261297">
        <w:rPr>
          <w:b/>
        </w:rPr>
        <w:t>;</w:t>
      </w:r>
      <w:r w:rsidRPr="00261297">
        <w:t xml:space="preserve"> tenderers are therefore recommended to read the </w:t>
      </w:r>
      <w:r w:rsidRPr="00261297">
        <w:lastRenderedPageBreak/>
        <w:t>documentation thoroughly allowing sufficient time to seek any clarifications before this deadline. If a tenderer considers an enquiry to be confidential, this should be made clear when submitting the enquiry; the Council reserves the right to determine whether any such enquiry is confidential and if it determines that such enquiry is not confidential, it shall offer the enquirer the option of having the enquiry answered with information being published to all tenderers, or the enquirer may withdraw their enquiry.</w:t>
      </w:r>
      <w:r>
        <w:t xml:space="preserve"> </w:t>
      </w:r>
    </w:p>
    <w:p w:rsidR="00873D6C" w:rsidRDefault="00873D6C" w:rsidP="00873D6C">
      <w:pPr>
        <w:numPr>
          <w:ilvl w:val="0"/>
          <w:numId w:val="10"/>
        </w:numPr>
      </w:pPr>
      <w:r>
        <w:t>If it is found on examination of the tender that there is any arithmetic discrepancy between the total amount inserted in the summary page and the amount arrived at by valuing the items set out in the Schedule of Rates, then the value of the individual elements shall be taken as the tendered sum; where this is different to the total in the summary, the tenderer shall be invited to accept this revised total or withdraw their tender.</w:t>
      </w:r>
    </w:p>
    <w:p w:rsidR="00873D6C" w:rsidRDefault="00873D6C" w:rsidP="00873D6C">
      <w:pPr>
        <w:numPr>
          <w:ilvl w:val="0"/>
          <w:numId w:val="10"/>
        </w:numPr>
      </w:pPr>
      <w:r>
        <w:t>Tenderers must provide Method Statements as part of their tender submission on plain paper without watermarks or company logos. Diagrams, tables and appendices may be used but any elements that are required to be read shall contribute towards the word count indicated. Any wording over the word count limit, including wording in any embedded documents, diagrams, appendices etc., will not be evaluated and if excessive, may disqualify the tender. This is to ensure concise answers, to ensure consistency between potential providers and to assist in the management of the evaluation process.</w:t>
      </w:r>
    </w:p>
    <w:p w:rsidR="00873D6C" w:rsidRDefault="00873D6C" w:rsidP="00873D6C">
      <w:pPr>
        <w:numPr>
          <w:ilvl w:val="0"/>
          <w:numId w:val="10"/>
        </w:numPr>
      </w:pPr>
      <w:r>
        <w:t>Responses should not exceed the word count stated. Any wording in the document, or embedded document(s), over the limit will not be evaluated.</w:t>
      </w:r>
    </w:p>
    <w:p w:rsidR="00873D6C" w:rsidRDefault="00873D6C" w:rsidP="00873D6C">
      <w:pPr>
        <w:ind w:left="709"/>
      </w:pPr>
      <w:r>
        <w:t xml:space="preserve">For this purpose, “word” shall be given its normal meaning, i.e. a single unit of language. </w:t>
      </w:r>
    </w:p>
    <w:p w:rsidR="00873D6C" w:rsidRDefault="00873D6C" w:rsidP="00873D6C">
      <w:pPr>
        <w:ind w:left="709"/>
      </w:pPr>
      <w:r>
        <w:t xml:space="preserve">Please note each word (or number comprising individual numerals) should be separated by spaces and a string of words conjoined by slashes or any other punctuation mark or similar character will not be counted as a single word, (notwithstanding any automated word count facility) but will be counted as separate words. </w:t>
      </w:r>
    </w:p>
    <w:p w:rsidR="00873D6C" w:rsidRDefault="00873D6C" w:rsidP="00873D6C">
      <w:pPr>
        <w:ind w:left="709"/>
        <w:rPr>
          <w:rFonts w:ascii="Calibri" w:hAnsi="Calibri"/>
          <w:szCs w:val="22"/>
        </w:rPr>
      </w:pPr>
      <w:r>
        <w:t>Illustrative images will be allowed but those that contain text will be evaluated as described in the following example: If a newspaper/magazine article is included and it is apparent that the article is intended to be read, this would form part of the word count for that question. The word count is applied to the text in the order as it appears in the statement, regardless of whether the text is in the narrative or an image.  When the word count limit is reached, all the following text will be redacted. Where an image does not include legible words and merely illustrates a concept that has been described in the typed text, this will be allowed and will not contribute towards the word count. The decision of the Council in this respect is absolute and will be applied consistently for all tenders and by all evaluators.</w:t>
      </w:r>
    </w:p>
    <w:p w:rsidR="00D37AD1" w:rsidRDefault="00873D6C" w:rsidP="00D37AD1">
      <w:pPr>
        <w:numPr>
          <w:ilvl w:val="0"/>
          <w:numId w:val="10"/>
        </w:numPr>
      </w:pPr>
      <w:r>
        <w:t>Tenderers must provide the following documentation/information as part of their Tender submission (unless stated otherwise, any services described in method statements will be understood to be at no additional cost)</w:t>
      </w:r>
      <w:bookmarkStart w:id="28" w:name="Evaluation_Criteria"/>
      <w:bookmarkEnd w:id="28"/>
    </w:p>
    <w:p w:rsidR="00D37AD1" w:rsidRDefault="00D37AD1" w:rsidP="00D37AD1"/>
    <w:p w:rsidR="00D37AD1" w:rsidRDefault="00D37AD1" w:rsidP="00D37AD1">
      <w:pPr>
        <w:rPr>
          <w:sz w:val="20"/>
          <w:szCs w:val="20"/>
        </w:rPr>
      </w:pPr>
      <w:r>
        <w:rPr>
          <w:rFonts w:cs="Arial"/>
          <w:b/>
          <w:snapToGrid w:val="0"/>
          <w:sz w:val="20"/>
          <w:szCs w:val="20"/>
          <w:u w:val="single"/>
        </w:rPr>
        <w:t xml:space="preserve"> </w:t>
      </w:r>
    </w:p>
    <w:p w:rsidR="00AF1FC8" w:rsidRPr="00444B97" w:rsidRDefault="00AF1FC8" w:rsidP="007077D5">
      <w:pPr>
        <w:rPr>
          <w:color w:val="4F81BD" w:themeColor="accent1"/>
          <w:sz w:val="44"/>
          <w:szCs w:val="44"/>
        </w:rPr>
      </w:pPr>
      <w:r w:rsidRPr="00444B97">
        <w:rPr>
          <w:b/>
          <w:color w:val="4F81BD" w:themeColor="accent1"/>
          <w:sz w:val="44"/>
          <w:szCs w:val="44"/>
          <w:u w:val="single"/>
        </w:rPr>
        <w:t>Installation of New Hot Flow and Return Pipework at Meachen Court</w:t>
      </w:r>
    </w:p>
    <w:p w:rsidR="00D37AD1" w:rsidRPr="006C4211" w:rsidRDefault="007077D5" w:rsidP="007077D5">
      <w:pPr>
        <w:rPr>
          <w:color w:val="4F81BD" w:themeColor="accent1"/>
          <w:sz w:val="28"/>
          <w:szCs w:val="28"/>
        </w:rPr>
      </w:pPr>
      <w:r w:rsidRPr="00444B97">
        <w:rPr>
          <w:rFonts w:cs="Arial"/>
          <w:b/>
          <w:snapToGrid w:val="0"/>
          <w:color w:val="4F81BD" w:themeColor="accent1"/>
          <w:sz w:val="44"/>
          <w:szCs w:val="44"/>
          <w:u w:val="single"/>
        </w:rPr>
        <w:t>Method Statement Questions</w:t>
      </w:r>
      <w:r w:rsidR="0055133C" w:rsidRPr="00444B97">
        <w:rPr>
          <w:rFonts w:cs="Arial"/>
          <w:b/>
          <w:snapToGrid w:val="0"/>
          <w:color w:val="4F81BD" w:themeColor="accent1"/>
          <w:sz w:val="44"/>
          <w:szCs w:val="44"/>
          <w:u w:val="single"/>
        </w:rPr>
        <w:t xml:space="preserve"> 1-5</w:t>
      </w:r>
    </w:p>
    <w:p w:rsidR="00D37AD1" w:rsidRDefault="00D37AD1" w:rsidP="00D37AD1">
      <w:pPr>
        <w:rPr>
          <w:sz w:val="20"/>
          <w:szCs w:val="20"/>
        </w:rPr>
      </w:pPr>
    </w:p>
    <w:p w:rsidR="00D37AD1" w:rsidRDefault="00D37AD1" w:rsidP="00D37AD1">
      <w:pPr>
        <w:rPr>
          <w:sz w:val="20"/>
          <w:szCs w:val="20"/>
        </w:rPr>
      </w:pPr>
    </w:p>
    <w:p w:rsidR="00D37AD1" w:rsidRDefault="00D37AD1" w:rsidP="00D37AD1">
      <w:pPr>
        <w:rPr>
          <w:sz w:val="20"/>
          <w:szCs w:val="20"/>
        </w:rPr>
      </w:pPr>
    </w:p>
    <w:p w:rsidR="00D37AD1" w:rsidRDefault="00D37AD1" w:rsidP="00D37AD1">
      <w:pPr>
        <w:rPr>
          <w:sz w:val="20"/>
          <w:szCs w:val="20"/>
        </w:rPr>
      </w:pPr>
    </w:p>
    <w:tbl>
      <w:tblPr>
        <w:tblW w:w="99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43"/>
        <w:gridCol w:w="5397"/>
        <w:gridCol w:w="3960"/>
      </w:tblGrid>
      <w:tr w:rsidR="00D37AD1" w:rsidTr="00D37AD1">
        <w:trPr>
          <w:cantSplit/>
          <w:trHeight w:val="246"/>
        </w:trPr>
        <w:tc>
          <w:tcPr>
            <w:tcW w:w="9900" w:type="dxa"/>
            <w:gridSpan w:val="3"/>
            <w:tcBorders>
              <w:top w:val="single" w:sz="12" w:space="0" w:color="000000"/>
              <w:left w:val="single" w:sz="12" w:space="0" w:color="000000"/>
              <w:bottom w:val="single" w:sz="6" w:space="0" w:color="000000"/>
              <w:right w:val="single" w:sz="12" w:space="0" w:color="000000"/>
            </w:tcBorders>
            <w:shd w:val="clear" w:color="auto" w:fill="99CCFF"/>
            <w:hideMark/>
          </w:tcPr>
          <w:p w:rsidR="00D37AD1" w:rsidRDefault="00D37AD1">
            <w:pPr>
              <w:tabs>
                <w:tab w:val="left" w:pos="4035"/>
              </w:tabs>
              <w:spacing w:before="40" w:after="40" w:line="276" w:lineRule="auto"/>
              <w:jc w:val="both"/>
              <w:rPr>
                <w:rFonts w:cs="Arial"/>
                <w:b/>
                <w:sz w:val="24"/>
                <w:lang w:eastAsia="en-US"/>
              </w:rPr>
            </w:pPr>
            <w:r>
              <w:rPr>
                <w:rFonts w:cs="Arial"/>
              </w:rPr>
              <w:lastRenderedPageBreak/>
              <w:br w:type="page"/>
            </w:r>
            <w:r>
              <w:rPr>
                <w:rFonts w:cs="Arial"/>
                <w:b/>
                <w:sz w:val="24"/>
                <w:lang w:eastAsia="en-US"/>
              </w:rPr>
              <w:t xml:space="preserve">FORM G </w:t>
            </w:r>
            <w:r>
              <w:rPr>
                <w:rStyle w:val="Emphasis"/>
                <w:b w:val="0"/>
                <w:sz w:val="24"/>
                <w:lang w:eastAsia="en-US"/>
              </w:rPr>
              <w:t>–</w:t>
            </w:r>
            <w:r>
              <w:rPr>
                <w:rStyle w:val="Emphasis"/>
                <w:sz w:val="24"/>
                <w:lang w:eastAsia="en-US"/>
              </w:rPr>
              <w:t xml:space="preserve"> </w:t>
            </w:r>
            <w:r>
              <w:rPr>
                <w:rFonts w:cs="Arial"/>
                <w:b/>
                <w:sz w:val="24"/>
                <w:lang w:eastAsia="en-US"/>
              </w:rPr>
              <w:t xml:space="preserve">TECHNICAL ABILITY </w:t>
            </w:r>
            <w:r>
              <w:rPr>
                <w:rFonts w:cs="Arial"/>
                <w:b/>
                <w:color w:val="FF0000"/>
                <w:sz w:val="24"/>
                <w:lang w:eastAsia="en-US"/>
              </w:rPr>
              <w:t>– SCORED</w:t>
            </w:r>
          </w:p>
        </w:tc>
      </w:tr>
      <w:tr w:rsidR="00D37AD1" w:rsidTr="00D37AD1">
        <w:trPr>
          <w:trHeight w:val="3471"/>
        </w:trPr>
        <w:tc>
          <w:tcPr>
            <w:tcW w:w="543" w:type="dxa"/>
            <w:tcBorders>
              <w:top w:val="single" w:sz="6" w:space="0" w:color="000000"/>
              <w:left w:val="single" w:sz="12" w:space="0" w:color="000000"/>
              <w:bottom w:val="single" w:sz="6" w:space="0" w:color="000000"/>
              <w:right w:val="single" w:sz="6" w:space="0" w:color="000000"/>
            </w:tcBorders>
          </w:tcPr>
          <w:p w:rsidR="00D37AD1" w:rsidRPr="00AD61D8" w:rsidRDefault="00AD61D8">
            <w:pPr>
              <w:spacing w:after="0"/>
              <w:jc w:val="both"/>
              <w:rPr>
                <w:rFonts w:cs="Arial"/>
                <w:b/>
                <w:sz w:val="20"/>
                <w:szCs w:val="20"/>
                <w:lang w:eastAsia="en-US"/>
              </w:rPr>
            </w:pPr>
            <w:r w:rsidRPr="00AD61D8">
              <w:rPr>
                <w:rFonts w:cs="Arial"/>
                <w:b/>
                <w:sz w:val="20"/>
                <w:szCs w:val="20"/>
                <w:lang w:eastAsia="en-US"/>
              </w:rPr>
              <w:t xml:space="preserve">MS </w:t>
            </w:r>
            <w:r w:rsidR="0055133C" w:rsidRPr="00AD61D8">
              <w:rPr>
                <w:rFonts w:cs="Arial"/>
                <w:b/>
                <w:sz w:val="20"/>
                <w:szCs w:val="20"/>
                <w:lang w:eastAsia="en-US"/>
              </w:rPr>
              <w:t xml:space="preserve">(1)  </w:t>
            </w:r>
            <w:r w:rsidR="00B64DFE" w:rsidRPr="00AD61D8">
              <w:rPr>
                <w:rFonts w:cs="Arial"/>
                <w:b/>
                <w:sz w:val="20"/>
                <w:szCs w:val="20"/>
                <w:lang w:eastAsia="en-US"/>
              </w:rPr>
              <w:t xml:space="preserve"> </w:t>
            </w:r>
            <w:r w:rsidR="0055133C" w:rsidRPr="00AD61D8">
              <w:rPr>
                <w:rFonts w:cs="Arial"/>
                <w:b/>
                <w:sz w:val="20"/>
                <w:szCs w:val="20"/>
                <w:lang w:eastAsia="en-US"/>
              </w:rPr>
              <w:t xml:space="preserve">  </w:t>
            </w:r>
            <w:r w:rsidR="00B64DFE" w:rsidRPr="00AD61D8">
              <w:rPr>
                <w:rFonts w:cs="Arial"/>
                <w:b/>
                <w:sz w:val="20"/>
                <w:szCs w:val="20"/>
                <w:lang w:eastAsia="en-US"/>
              </w:rPr>
              <w:t xml:space="preserve">   </w:t>
            </w:r>
          </w:p>
          <w:p w:rsidR="00D37AD1" w:rsidRDefault="00D37AD1">
            <w:pPr>
              <w:spacing w:after="0" w:line="276" w:lineRule="auto"/>
              <w:jc w:val="both"/>
              <w:rPr>
                <w:rFonts w:cs="Arial"/>
                <w:sz w:val="20"/>
                <w:szCs w:val="20"/>
                <w:lang w:eastAsia="en-US"/>
              </w:rPr>
            </w:pPr>
          </w:p>
        </w:tc>
        <w:tc>
          <w:tcPr>
            <w:tcW w:w="5397" w:type="dxa"/>
            <w:tcBorders>
              <w:top w:val="single" w:sz="6" w:space="0" w:color="000000"/>
              <w:left w:val="single" w:sz="6" w:space="0" w:color="000000"/>
              <w:bottom w:val="single" w:sz="6" w:space="0" w:color="000000"/>
              <w:right w:val="single" w:sz="6" w:space="0" w:color="000000"/>
            </w:tcBorders>
          </w:tcPr>
          <w:p w:rsidR="00D37AD1" w:rsidRDefault="00D37AD1">
            <w:pPr>
              <w:spacing w:after="0"/>
              <w:jc w:val="both"/>
              <w:rPr>
                <w:rFonts w:cs="Arial"/>
                <w:sz w:val="20"/>
                <w:szCs w:val="20"/>
                <w:lang w:eastAsia="en-US"/>
              </w:rPr>
            </w:pPr>
            <w:r>
              <w:rPr>
                <w:rFonts w:cs="Arial"/>
                <w:sz w:val="20"/>
                <w:szCs w:val="20"/>
                <w:lang w:eastAsia="en-US"/>
              </w:rPr>
              <w:t>Please provide</w:t>
            </w:r>
            <w:r w:rsidR="001E3292">
              <w:rPr>
                <w:rFonts w:cs="Arial"/>
                <w:sz w:val="20"/>
                <w:szCs w:val="20"/>
                <w:lang w:eastAsia="en-US"/>
              </w:rPr>
              <w:t xml:space="preserve"> a Method Statement detailing how your organisation has the ability</w:t>
            </w:r>
            <w:r w:rsidR="000275AB">
              <w:rPr>
                <w:rFonts w:cs="Arial"/>
                <w:sz w:val="20"/>
                <w:szCs w:val="20"/>
                <w:lang w:eastAsia="en-US"/>
              </w:rPr>
              <w:t xml:space="preserve"> to deliver the </w:t>
            </w:r>
            <w:r w:rsidR="0033531D">
              <w:rPr>
                <w:rFonts w:cs="Arial"/>
                <w:sz w:val="20"/>
                <w:szCs w:val="20"/>
                <w:lang w:eastAsia="en-US"/>
              </w:rPr>
              <w:t>pipe</w:t>
            </w:r>
            <w:r w:rsidR="00F6116E">
              <w:rPr>
                <w:rFonts w:cs="Arial"/>
                <w:sz w:val="20"/>
                <w:szCs w:val="20"/>
                <w:lang w:eastAsia="en-US"/>
              </w:rPr>
              <w:t xml:space="preserve"> </w:t>
            </w:r>
            <w:r w:rsidR="0033531D">
              <w:rPr>
                <w:rFonts w:cs="Arial"/>
                <w:sz w:val="20"/>
                <w:szCs w:val="20"/>
                <w:lang w:eastAsia="en-US"/>
              </w:rPr>
              <w:t>work</w:t>
            </w:r>
            <w:r w:rsidR="00F6116E">
              <w:rPr>
                <w:rFonts w:cs="Arial"/>
                <w:sz w:val="20"/>
                <w:szCs w:val="20"/>
                <w:lang w:eastAsia="en-US"/>
              </w:rPr>
              <w:t>s described in the specification</w:t>
            </w:r>
            <w:r w:rsidR="006462AE">
              <w:rPr>
                <w:rFonts w:cs="Arial"/>
                <w:sz w:val="20"/>
                <w:szCs w:val="20"/>
                <w:lang w:eastAsia="en-US"/>
              </w:rPr>
              <w:t>s</w:t>
            </w:r>
            <w:r w:rsidR="00F6116E">
              <w:rPr>
                <w:rFonts w:cs="Arial"/>
                <w:sz w:val="20"/>
                <w:szCs w:val="20"/>
                <w:lang w:eastAsia="en-US"/>
              </w:rPr>
              <w:t>, the resources to be employed</w:t>
            </w:r>
            <w:r w:rsidR="001E3292">
              <w:rPr>
                <w:rFonts w:cs="Arial"/>
                <w:sz w:val="20"/>
                <w:szCs w:val="20"/>
                <w:lang w:eastAsia="en-US"/>
              </w:rPr>
              <w:t xml:space="preserve"> and programme management for successful</w:t>
            </w:r>
            <w:r w:rsidR="00F6116E">
              <w:rPr>
                <w:rFonts w:cs="Arial"/>
                <w:sz w:val="20"/>
                <w:szCs w:val="20"/>
                <w:lang w:eastAsia="en-US"/>
              </w:rPr>
              <w:t xml:space="preserve"> delivery.  (max 5</w:t>
            </w:r>
            <w:r>
              <w:rPr>
                <w:rFonts w:cs="Arial"/>
                <w:sz w:val="20"/>
                <w:szCs w:val="20"/>
                <w:lang w:eastAsia="en-US"/>
              </w:rPr>
              <w:t>00 words)</w:t>
            </w: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Pr="00AD61D8" w:rsidRDefault="00D37AD1">
            <w:pPr>
              <w:spacing w:after="0"/>
              <w:jc w:val="both"/>
              <w:rPr>
                <w:rFonts w:cs="Arial"/>
                <w:b/>
                <w:sz w:val="20"/>
                <w:szCs w:val="20"/>
                <w:lang w:eastAsia="en-US"/>
              </w:rPr>
            </w:pPr>
            <w:r w:rsidRPr="00AD61D8">
              <w:rPr>
                <w:rFonts w:cs="Arial"/>
                <w:b/>
                <w:sz w:val="20"/>
                <w:szCs w:val="20"/>
                <w:lang w:eastAsia="en-US"/>
              </w:rPr>
              <w:t>(12%)</w:t>
            </w:r>
          </w:p>
          <w:p w:rsidR="00D37AD1" w:rsidRDefault="00D37AD1">
            <w:pPr>
              <w:spacing w:after="0" w:line="276" w:lineRule="auto"/>
              <w:jc w:val="both"/>
              <w:rPr>
                <w:rFonts w:cs="Arial"/>
                <w:sz w:val="20"/>
                <w:szCs w:val="20"/>
                <w:lang w:eastAsia="en-US"/>
              </w:rPr>
            </w:pPr>
          </w:p>
        </w:tc>
        <w:tc>
          <w:tcPr>
            <w:tcW w:w="3960" w:type="dxa"/>
            <w:tcBorders>
              <w:top w:val="single" w:sz="6" w:space="0" w:color="000000"/>
              <w:left w:val="single" w:sz="6" w:space="0" w:color="000000"/>
              <w:bottom w:val="single" w:sz="6" w:space="0" w:color="000000"/>
              <w:right w:val="single" w:sz="12" w:space="0" w:color="000000"/>
            </w:tcBorders>
          </w:tcPr>
          <w:p w:rsidR="00D37AD1" w:rsidRDefault="00D37AD1">
            <w:pPr>
              <w:spacing w:before="40" w:after="40"/>
              <w:jc w:val="both"/>
              <w:rPr>
                <w:rFonts w:cs="Arial"/>
                <w:sz w:val="16"/>
                <w:szCs w:val="16"/>
                <w:u w:val="single"/>
                <w:lang w:eastAsia="en-US"/>
              </w:rPr>
            </w:pPr>
            <w:r>
              <w:rPr>
                <w:rFonts w:cs="Arial"/>
                <w:sz w:val="16"/>
                <w:szCs w:val="16"/>
                <w:u w:val="single"/>
                <w:lang w:eastAsia="en-US"/>
              </w:rPr>
              <w:t>SCORE METHOD:</w:t>
            </w:r>
          </w:p>
          <w:p w:rsidR="00D37AD1" w:rsidRDefault="00D37AD1">
            <w:pPr>
              <w:spacing w:after="0"/>
              <w:jc w:val="both"/>
              <w:rPr>
                <w:rFonts w:cs="Arial"/>
                <w:sz w:val="16"/>
                <w:szCs w:val="16"/>
                <w:lang w:eastAsia="en-US"/>
              </w:rPr>
            </w:pPr>
            <w:r>
              <w:rPr>
                <w:rFonts w:cs="Arial"/>
                <w:sz w:val="16"/>
                <w:szCs w:val="16"/>
                <w:lang w:eastAsia="en-US"/>
              </w:rPr>
              <w:t xml:space="preserve">Exceptional standard of response exceeds requirements includes articulate examples detailing the ability to fully deliver required </w:t>
            </w:r>
            <w:r w:rsidR="00377E3E">
              <w:rPr>
                <w:rFonts w:cs="Arial"/>
                <w:sz w:val="16"/>
                <w:szCs w:val="16"/>
                <w:lang w:eastAsia="en-US"/>
              </w:rPr>
              <w:t>works/</w:t>
            </w:r>
            <w:r>
              <w:rPr>
                <w:rFonts w:cs="Arial"/>
                <w:sz w:val="16"/>
                <w:szCs w:val="16"/>
                <w:lang w:eastAsia="en-US"/>
              </w:rPr>
              <w:t xml:space="preserve">services  = (10 points) </w:t>
            </w:r>
          </w:p>
          <w:p w:rsidR="00D37AD1" w:rsidRDefault="00D37AD1">
            <w:pPr>
              <w:spacing w:after="0"/>
              <w:jc w:val="both"/>
              <w:rPr>
                <w:rFonts w:cs="Arial"/>
                <w:sz w:val="16"/>
                <w:szCs w:val="16"/>
                <w:lang w:eastAsia="en-US"/>
              </w:rPr>
            </w:pPr>
          </w:p>
          <w:p w:rsidR="00D37AD1" w:rsidRDefault="00D37AD1">
            <w:pPr>
              <w:spacing w:after="0"/>
              <w:jc w:val="both"/>
              <w:rPr>
                <w:rFonts w:cs="Arial"/>
                <w:sz w:val="16"/>
                <w:szCs w:val="16"/>
                <w:lang w:eastAsia="en-US"/>
              </w:rPr>
            </w:pPr>
            <w:r>
              <w:rPr>
                <w:rFonts w:cs="Arial"/>
                <w:sz w:val="16"/>
                <w:szCs w:val="16"/>
                <w:lang w:eastAsia="en-US"/>
              </w:rPr>
              <w:t xml:space="preserve">Competent standard of meets requirements and is supported by satisfactory level of evidence, response includes reasonable examples detailing the ability to deliver required </w:t>
            </w:r>
            <w:r w:rsidR="00377E3E">
              <w:rPr>
                <w:rFonts w:cs="Arial"/>
                <w:sz w:val="16"/>
                <w:szCs w:val="16"/>
                <w:lang w:eastAsia="en-US"/>
              </w:rPr>
              <w:t>works/</w:t>
            </w:r>
            <w:r>
              <w:rPr>
                <w:rFonts w:cs="Arial"/>
                <w:sz w:val="16"/>
                <w:szCs w:val="16"/>
                <w:lang w:eastAsia="en-US"/>
              </w:rPr>
              <w:t>services =  (6 points)</w:t>
            </w:r>
          </w:p>
          <w:p w:rsidR="00D37AD1" w:rsidRDefault="00D37AD1">
            <w:pPr>
              <w:spacing w:after="0"/>
              <w:jc w:val="both"/>
              <w:rPr>
                <w:rFonts w:cs="Arial"/>
                <w:sz w:val="16"/>
                <w:szCs w:val="16"/>
                <w:lang w:eastAsia="en-US"/>
              </w:rPr>
            </w:pPr>
          </w:p>
          <w:p w:rsidR="00D37AD1" w:rsidRDefault="00D37AD1">
            <w:pPr>
              <w:spacing w:after="0"/>
              <w:jc w:val="both"/>
              <w:rPr>
                <w:rFonts w:cs="Arial"/>
                <w:sz w:val="16"/>
                <w:szCs w:val="16"/>
                <w:lang w:eastAsia="en-US"/>
              </w:rPr>
            </w:pPr>
            <w:r>
              <w:rPr>
                <w:rFonts w:cs="Arial"/>
                <w:sz w:val="16"/>
                <w:szCs w:val="16"/>
                <w:lang w:eastAsia="en-US"/>
              </w:rPr>
              <w:t xml:space="preserve">No response provided and/or substantial omissions that gives WBC cause for major concern, includes poor/no assurances of the ability to meet the </w:t>
            </w:r>
            <w:r w:rsidR="00377E3E">
              <w:rPr>
                <w:rFonts w:cs="Arial"/>
                <w:sz w:val="16"/>
                <w:szCs w:val="16"/>
                <w:lang w:eastAsia="en-US"/>
              </w:rPr>
              <w:t>works/</w:t>
            </w:r>
            <w:r>
              <w:rPr>
                <w:rFonts w:cs="Arial"/>
                <w:sz w:val="16"/>
                <w:szCs w:val="16"/>
                <w:lang w:eastAsia="en-US"/>
              </w:rPr>
              <w:t>service requirements = Fail (zero points)</w:t>
            </w:r>
          </w:p>
        </w:tc>
      </w:tr>
      <w:tr w:rsidR="00D37AD1" w:rsidTr="00D37AD1">
        <w:trPr>
          <w:trHeight w:val="1059"/>
        </w:trPr>
        <w:tc>
          <w:tcPr>
            <w:tcW w:w="543" w:type="dxa"/>
            <w:tcBorders>
              <w:top w:val="single" w:sz="6" w:space="0" w:color="000000"/>
              <w:left w:val="single" w:sz="12" w:space="0" w:color="000000"/>
              <w:bottom w:val="single" w:sz="6" w:space="0" w:color="000000"/>
              <w:right w:val="single" w:sz="6" w:space="0" w:color="000000"/>
            </w:tcBorders>
          </w:tcPr>
          <w:p w:rsidR="00D37AD1" w:rsidRPr="00AD61D8" w:rsidRDefault="00AD61D8">
            <w:pPr>
              <w:spacing w:after="0"/>
              <w:jc w:val="both"/>
              <w:rPr>
                <w:rFonts w:cs="Arial"/>
                <w:b/>
                <w:sz w:val="20"/>
                <w:szCs w:val="20"/>
                <w:lang w:eastAsia="en-US"/>
              </w:rPr>
            </w:pPr>
            <w:r w:rsidRPr="00AD61D8">
              <w:rPr>
                <w:rFonts w:cs="Arial"/>
                <w:b/>
                <w:sz w:val="20"/>
                <w:szCs w:val="20"/>
                <w:lang w:eastAsia="en-US"/>
              </w:rPr>
              <w:t xml:space="preserve">MS </w:t>
            </w:r>
            <w:r w:rsidR="0055133C" w:rsidRPr="00AD61D8">
              <w:rPr>
                <w:rFonts w:cs="Arial"/>
                <w:b/>
                <w:sz w:val="20"/>
                <w:szCs w:val="20"/>
                <w:lang w:eastAsia="en-US"/>
              </w:rPr>
              <w:t>(2</w:t>
            </w:r>
            <w:r w:rsidR="00D37AD1" w:rsidRPr="00AD61D8">
              <w:rPr>
                <w:rFonts w:cs="Arial"/>
                <w:b/>
                <w:sz w:val="20"/>
                <w:szCs w:val="20"/>
                <w:lang w:eastAsia="en-US"/>
              </w:rPr>
              <w:t>)</w:t>
            </w:r>
          </w:p>
          <w:p w:rsidR="00D37AD1" w:rsidRDefault="00D37AD1">
            <w:pPr>
              <w:spacing w:after="0"/>
              <w:jc w:val="both"/>
              <w:rPr>
                <w:rFonts w:cs="Arial"/>
                <w:sz w:val="20"/>
                <w:szCs w:val="20"/>
                <w:lang w:eastAsia="en-US"/>
              </w:rPr>
            </w:pPr>
          </w:p>
        </w:tc>
        <w:tc>
          <w:tcPr>
            <w:tcW w:w="5397" w:type="dxa"/>
            <w:tcBorders>
              <w:top w:val="single" w:sz="6" w:space="0" w:color="000000"/>
              <w:left w:val="single" w:sz="6" w:space="0" w:color="000000"/>
              <w:bottom w:val="single" w:sz="6" w:space="0" w:color="000000"/>
              <w:right w:val="single" w:sz="6" w:space="0" w:color="000000"/>
            </w:tcBorders>
          </w:tcPr>
          <w:p w:rsidR="00D37AD1" w:rsidRDefault="00F6116E">
            <w:pPr>
              <w:spacing w:after="0"/>
              <w:jc w:val="both"/>
              <w:rPr>
                <w:rFonts w:cs="Arial"/>
                <w:sz w:val="20"/>
                <w:szCs w:val="20"/>
                <w:lang w:eastAsia="en-US"/>
              </w:rPr>
            </w:pPr>
            <w:r>
              <w:rPr>
                <w:rFonts w:cs="Arial"/>
                <w:sz w:val="20"/>
                <w:szCs w:val="20"/>
                <w:lang w:eastAsia="en-US"/>
              </w:rPr>
              <w:t>Please provide</w:t>
            </w:r>
            <w:r w:rsidR="00D37AD1">
              <w:rPr>
                <w:rFonts w:cs="Arial"/>
                <w:sz w:val="20"/>
                <w:szCs w:val="20"/>
                <w:lang w:eastAsia="en-US"/>
              </w:rPr>
              <w:t xml:space="preserve"> details of the technical abilities and experi</w:t>
            </w:r>
            <w:r w:rsidR="00991FB8">
              <w:rPr>
                <w:rFonts w:cs="Arial"/>
                <w:sz w:val="20"/>
                <w:szCs w:val="20"/>
                <w:lang w:eastAsia="en-US"/>
              </w:rPr>
              <w:t>ence of the individual employees and sub-contractors</w:t>
            </w:r>
            <w:r w:rsidR="0062225C">
              <w:rPr>
                <w:rFonts w:cs="Arial"/>
                <w:sz w:val="20"/>
                <w:szCs w:val="20"/>
                <w:lang w:eastAsia="en-US"/>
              </w:rPr>
              <w:t xml:space="preserve"> (if used)</w:t>
            </w:r>
            <w:r w:rsidR="00895541">
              <w:rPr>
                <w:rFonts w:cs="Arial"/>
                <w:sz w:val="20"/>
                <w:szCs w:val="20"/>
                <w:lang w:eastAsia="en-US"/>
              </w:rPr>
              <w:t xml:space="preserve"> to be engaged</w:t>
            </w:r>
            <w:r w:rsidR="00317023">
              <w:rPr>
                <w:rFonts w:cs="Arial"/>
                <w:sz w:val="20"/>
                <w:szCs w:val="20"/>
                <w:lang w:eastAsia="en-US"/>
              </w:rPr>
              <w:t xml:space="preserve"> during</w:t>
            </w:r>
            <w:r w:rsidR="00653E2F">
              <w:rPr>
                <w:rFonts w:cs="Arial"/>
                <w:sz w:val="20"/>
                <w:szCs w:val="20"/>
                <w:lang w:eastAsia="en-US"/>
              </w:rPr>
              <w:t xml:space="preserve"> the installation of new pipework at Meachen Court</w:t>
            </w:r>
            <w:r w:rsidR="00D37AD1">
              <w:rPr>
                <w:rFonts w:cs="Arial"/>
                <w:sz w:val="20"/>
                <w:szCs w:val="20"/>
                <w:lang w:eastAsia="en-US"/>
              </w:rPr>
              <w:t xml:space="preserve">, how the </w:t>
            </w:r>
            <w:r w:rsidR="00526221">
              <w:rPr>
                <w:rFonts w:cs="Arial"/>
                <w:sz w:val="20"/>
                <w:szCs w:val="20"/>
                <w:lang w:eastAsia="en-US"/>
              </w:rPr>
              <w:t>contractor will notify residents of commencement of works,</w:t>
            </w:r>
            <w:r w:rsidR="00BD34AC">
              <w:rPr>
                <w:rFonts w:cs="Arial"/>
                <w:sz w:val="20"/>
                <w:szCs w:val="20"/>
                <w:lang w:eastAsia="en-US"/>
              </w:rPr>
              <w:t xml:space="preserve"> monitors</w:t>
            </w:r>
            <w:r w:rsidR="00991FB8">
              <w:rPr>
                <w:rFonts w:cs="Arial"/>
                <w:sz w:val="20"/>
                <w:szCs w:val="20"/>
                <w:lang w:eastAsia="en-US"/>
              </w:rPr>
              <w:t xml:space="preserve"> performance</w:t>
            </w:r>
            <w:r w:rsidR="00317023">
              <w:rPr>
                <w:rFonts w:cs="Arial"/>
                <w:sz w:val="20"/>
                <w:szCs w:val="20"/>
                <w:lang w:eastAsia="en-US"/>
              </w:rPr>
              <w:t xml:space="preserve"> and communicates updates, progress and works information to the client.</w:t>
            </w:r>
            <w:r w:rsidR="00526221">
              <w:rPr>
                <w:rFonts w:cs="Arial"/>
                <w:sz w:val="20"/>
                <w:szCs w:val="20"/>
                <w:lang w:eastAsia="en-US"/>
              </w:rPr>
              <w:t xml:space="preserve"> </w:t>
            </w:r>
            <w:r w:rsidR="00317023">
              <w:rPr>
                <w:rFonts w:cs="Arial"/>
                <w:sz w:val="20"/>
                <w:szCs w:val="20"/>
                <w:lang w:eastAsia="en-US"/>
              </w:rPr>
              <w:t xml:space="preserve"> </w:t>
            </w:r>
            <w:r>
              <w:rPr>
                <w:rFonts w:cs="Arial"/>
                <w:sz w:val="20"/>
                <w:szCs w:val="20"/>
                <w:lang w:eastAsia="en-US"/>
              </w:rPr>
              <w:t>(max 5</w:t>
            </w:r>
            <w:r w:rsidR="00D37AD1">
              <w:rPr>
                <w:rFonts w:cs="Arial"/>
                <w:sz w:val="20"/>
                <w:szCs w:val="20"/>
                <w:lang w:eastAsia="en-US"/>
              </w:rPr>
              <w:t>00 words):</w:t>
            </w: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Pr="00AD61D8" w:rsidRDefault="00D37AD1">
            <w:pPr>
              <w:spacing w:after="0"/>
              <w:jc w:val="both"/>
              <w:rPr>
                <w:rFonts w:cs="Arial"/>
                <w:b/>
                <w:sz w:val="20"/>
                <w:szCs w:val="20"/>
                <w:lang w:eastAsia="en-US"/>
              </w:rPr>
            </w:pPr>
            <w:r w:rsidRPr="00AD61D8">
              <w:rPr>
                <w:rFonts w:cs="Arial"/>
                <w:b/>
                <w:sz w:val="20"/>
                <w:szCs w:val="20"/>
                <w:lang w:eastAsia="en-US"/>
              </w:rPr>
              <w:t>(12%)</w:t>
            </w:r>
          </w:p>
        </w:tc>
        <w:tc>
          <w:tcPr>
            <w:tcW w:w="3960" w:type="dxa"/>
            <w:tcBorders>
              <w:top w:val="single" w:sz="6" w:space="0" w:color="000000"/>
              <w:left w:val="single" w:sz="6" w:space="0" w:color="000000"/>
              <w:bottom w:val="single" w:sz="6" w:space="0" w:color="000000"/>
              <w:right w:val="single" w:sz="12" w:space="0" w:color="000000"/>
            </w:tcBorders>
          </w:tcPr>
          <w:p w:rsidR="00D37AD1" w:rsidRDefault="00D37AD1">
            <w:pPr>
              <w:spacing w:before="40" w:after="40"/>
              <w:jc w:val="both"/>
              <w:rPr>
                <w:rFonts w:cs="Arial"/>
                <w:sz w:val="16"/>
                <w:szCs w:val="16"/>
                <w:u w:val="single"/>
                <w:lang w:eastAsia="en-US"/>
              </w:rPr>
            </w:pPr>
            <w:r>
              <w:rPr>
                <w:rFonts w:cs="Arial"/>
                <w:sz w:val="16"/>
                <w:szCs w:val="16"/>
                <w:u w:val="single"/>
                <w:lang w:eastAsia="en-US"/>
              </w:rPr>
              <w:t>SCORE METHOD:</w:t>
            </w:r>
          </w:p>
          <w:p w:rsidR="00D37AD1" w:rsidRDefault="00D37AD1">
            <w:pPr>
              <w:spacing w:after="0"/>
              <w:jc w:val="both"/>
              <w:rPr>
                <w:rFonts w:cs="Arial"/>
                <w:sz w:val="16"/>
                <w:szCs w:val="16"/>
                <w:lang w:eastAsia="en-US"/>
              </w:rPr>
            </w:pPr>
            <w:r>
              <w:rPr>
                <w:rFonts w:cs="Arial"/>
                <w:sz w:val="16"/>
                <w:szCs w:val="16"/>
                <w:lang w:eastAsia="en-US"/>
              </w:rPr>
              <w:t>Exceptional standard of response, exceeds requirements, response including a full set of appropriate skill sets and experience</w:t>
            </w:r>
            <w:r w:rsidR="00377E3E">
              <w:rPr>
                <w:rFonts w:cs="Arial"/>
                <w:sz w:val="16"/>
                <w:szCs w:val="16"/>
                <w:lang w:eastAsia="en-US"/>
              </w:rPr>
              <w:t>, fully monitoring performance and</w:t>
            </w:r>
            <w:r w:rsidR="00317023">
              <w:rPr>
                <w:rFonts w:cs="Arial"/>
                <w:sz w:val="16"/>
                <w:szCs w:val="16"/>
                <w:lang w:eastAsia="en-US"/>
              </w:rPr>
              <w:t xml:space="preserve"> detailed reporting to</w:t>
            </w:r>
            <w:r w:rsidR="004319E5">
              <w:rPr>
                <w:rFonts w:cs="Arial"/>
                <w:sz w:val="16"/>
                <w:szCs w:val="16"/>
                <w:lang w:eastAsia="en-US"/>
              </w:rPr>
              <w:t xml:space="preserve"> WBC</w:t>
            </w:r>
            <w:r>
              <w:rPr>
                <w:rFonts w:cs="Arial"/>
                <w:sz w:val="16"/>
                <w:szCs w:val="16"/>
                <w:lang w:eastAsia="en-US"/>
              </w:rPr>
              <w:t xml:space="preserve"> =  (10 points) </w:t>
            </w:r>
          </w:p>
          <w:p w:rsidR="00D37AD1" w:rsidRDefault="00D37AD1">
            <w:pPr>
              <w:spacing w:after="0"/>
              <w:jc w:val="both"/>
              <w:rPr>
                <w:rFonts w:cs="Arial"/>
                <w:sz w:val="16"/>
                <w:szCs w:val="16"/>
                <w:lang w:eastAsia="en-US"/>
              </w:rPr>
            </w:pPr>
          </w:p>
          <w:p w:rsidR="00D37AD1" w:rsidRDefault="00D37AD1">
            <w:pPr>
              <w:spacing w:after="0"/>
              <w:jc w:val="both"/>
              <w:rPr>
                <w:rFonts w:cs="Arial"/>
                <w:sz w:val="16"/>
                <w:szCs w:val="16"/>
                <w:lang w:eastAsia="en-US"/>
              </w:rPr>
            </w:pPr>
            <w:r>
              <w:rPr>
                <w:rFonts w:cs="Arial"/>
                <w:sz w:val="16"/>
                <w:szCs w:val="16"/>
                <w:lang w:eastAsia="en-US"/>
              </w:rPr>
              <w:t>Competent standard of response ,meets requirements, includes some relevant skills and experience</w:t>
            </w:r>
            <w:r w:rsidR="00377E3E">
              <w:rPr>
                <w:rFonts w:cs="Arial"/>
                <w:sz w:val="16"/>
                <w:szCs w:val="16"/>
                <w:lang w:eastAsia="en-US"/>
              </w:rPr>
              <w:t xml:space="preserve"> with </w:t>
            </w:r>
            <w:r w:rsidR="004319E5">
              <w:rPr>
                <w:rFonts w:cs="Arial"/>
                <w:sz w:val="16"/>
                <w:szCs w:val="16"/>
                <w:lang w:eastAsia="en-US"/>
              </w:rPr>
              <w:t>competent monitoring</w:t>
            </w:r>
            <w:r>
              <w:rPr>
                <w:rFonts w:cs="Arial"/>
                <w:sz w:val="16"/>
                <w:szCs w:val="16"/>
                <w:lang w:eastAsia="en-US"/>
              </w:rPr>
              <w:t xml:space="preserve"> =  (6 points)</w:t>
            </w:r>
          </w:p>
          <w:p w:rsidR="00D37AD1" w:rsidRDefault="00D37AD1">
            <w:pPr>
              <w:spacing w:after="0"/>
              <w:jc w:val="both"/>
              <w:rPr>
                <w:rFonts w:cs="Arial"/>
                <w:sz w:val="16"/>
                <w:szCs w:val="16"/>
                <w:lang w:eastAsia="en-US"/>
              </w:rPr>
            </w:pPr>
          </w:p>
          <w:p w:rsidR="00D37AD1" w:rsidRDefault="00D37AD1">
            <w:pPr>
              <w:spacing w:after="0"/>
              <w:jc w:val="both"/>
              <w:rPr>
                <w:rFonts w:cs="Arial"/>
                <w:sz w:val="16"/>
                <w:szCs w:val="16"/>
                <w:lang w:eastAsia="en-US"/>
              </w:rPr>
            </w:pPr>
            <w:r>
              <w:rPr>
                <w:rFonts w:cs="Arial"/>
                <w:sz w:val="16"/>
                <w:szCs w:val="16"/>
                <w:lang w:eastAsia="en-US"/>
              </w:rPr>
              <w:t>No response and/or substantial omissions which gives WBC cause for major concern,  includes little or no relevant skill sets or experience = Fail (zero points)</w:t>
            </w:r>
          </w:p>
        </w:tc>
      </w:tr>
      <w:tr w:rsidR="00D37AD1" w:rsidTr="00D37AD1">
        <w:trPr>
          <w:trHeight w:val="984"/>
        </w:trPr>
        <w:tc>
          <w:tcPr>
            <w:tcW w:w="543" w:type="dxa"/>
            <w:tcBorders>
              <w:top w:val="single" w:sz="6" w:space="0" w:color="000000"/>
              <w:left w:val="single" w:sz="12" w:space="0" w:color="000000"/>
              <w:bottom w:val="single" w:sz="6" w:space="0" w:color="000000"/>
              <w:right w:val="single" w:sz="6" w:space="0" w:color="000000"/>
            </w:tcBorders>
            <w:hideMark/>
          </w:tcPr>
          <w:p w:rsidR="00D37AD1" w:rsidRPr="00AD61D8" w:rsidRDefault="00AD61D8">
            <w:pPr>
              <w:spacing w:after="0"/>
              <w:jc w:val="both"/>
              <w:rPr>
                <w:rFonts w:cs="Arial"/>
                <w:b/>
                <w:sz w:val="20"/>
                <w:szCs w:val="20"/>
                <w:lang w:eastAsia="en-US"/>
              </w:rPr>
            </w:pPr>
            <w:r w:rsidRPr="00AD61D8">
              <w:rPr>
                <w:rFonts w:cs="Arial"/>
                <w:b/>
                <w:sz w:val="20"/>
                <w:szCs w:val="20"/>
                <w:lang w:eastAsia="en-US"/>
              </w:rPr>
              <w:t xml:space="preserve">MS   </w:t>
            </w:r>
            <w:r w:rsidR="0055133C" w:rsidRPr="00AD61D8">
              <w:rPr>
                <w:rFonts w:cs="Arial"/>
                <w:b/>
                <w:sz w:val="20"/>
                <w:szCs w:val="20"/>
                <w:lang w:eastAsia="en-US"/>
              </w:rPr>
              <w:t>(3</w:t>
            </w:r>
            <w:r w:rsidR="00D37AD1" w:rsidRPr="00AD61D8">
              <w:rPr>
                <w:rFonts w:cs="Arial"/>
                <w:b/>
                <w:sz w:val="20"/>
                <w:szCs w:val="20"/>
                <w:lang w:eastAsia="en-US"/>
              </w:rPr>
              <w:t>)</w:t>
            </w:r>
          </w:p>
        </w:tc>
        <w:tc>
          <w:tcPr>
            <w:tcW w:w="5397" w:type="dxa"/>
            <w:tcBorders>
              <w:top w:val="single" w:sz="6" w:space="0" w:color="000000"/>
              <w:left w:val="single" w:sz="6" w:space="0" w:color="000000"/>
              <w:bottom w:val="single" w:sz="6" w:space="0" w:color="000000"/>
              <w:right w:val="single" w:sz="6" w:space="0" w:color="000000"/>
            </w:tcBorders>
          </w:tcPr>
          <w:p w:rsidR="00D37AD1" w:rsidRDefault="00377E3E">
            <w:pPr>
              <w:spacing w:after="0"/>
              <w:jc w:val="both"/>
              <w:rPr>
                <w:rFonts w:cs="Arial"/>
                <w:sz w:val="20"/>
                <w:szCs w:val="20"/>
                <w:lang w:eastAsia="en-US"/>
              </w:rPr>
            </w:pPr>
            <w:r>
              <w:rPr>
                <w:rFonts w:cs="Arial"/>
                <w:sz w:val="20"/>
                <w:szCs w:val="20"/>
                <w:lang w:eastAsia="en-US"/>
              </w:rPr>
              <w:t>Please provide</w:t>
            </w:r>
            <w:r w:rsidR="00BD362E">
              <w:rPr>
                <w:rFonts w:cs="Arial"/>
                <w:sz w:val="20"/>
                <w:szCs w:val="20"/>
                <w:lang w:eastAsia="en-US"/>
              </w:rPr>
              <w:t xml:space="preserve"> a</w:t>
            </w:r>
            <w:r w:rsidR="00BD34AC">
              <w:rPr>
                <w:rFonts w:cs="Arial"/>
                <w:sz w:val="20"/>
                <w:szCs w:val="20"/>
                <w:lang w:eastAsia="en-US"/>
              </w:rPr>
              <w:t xml:space="preserve"> </w:t>
            </w:r>
            <w:r w:rsidR="00BD362E">
              <w:rPr>
                <w:rFonts w:cs="Arial"/>
                <w:sz w:val="20"/>
                <w:szCs w:val="20"/>
                <w:lang w:eastAsia="en-US"/>
              </w:rPr>
              <w:t xml:space="preserve">Method Statement on addressing performance issues, such as, </w:t>
            </w:r>
            <w:r w:rsidR="00C00CCB">
              <w:rPr>
                <w:rFonts w:cs="Arial"/>
                <w:sz w:val="20"/>
                <w:szCs w:val="20"/>
                <w:lang w:eastAsia="en-US"/>
              </w:rPr>
              <w:t>poor performance,</w:t>
            </w:r>
            <w:r>
              <w:rPr>
                <w:rFonts w:cs="Arial"/>
                <w:sz w:val="20"/>
                <w:szCs w:val="20"/>
                <w:lang w:eastAsia="en-US"/>
              </w:rPr>
              <w:t xml:space="preserve"> non-delivery</w:t>
            </w:r>
            <w:r w:rsidR="005A3972">
              <w:rPr>
                <w:rFonts w:cs="Arial"/>
                <w:sz w:val="20"/>
                <w:szCs w:val="20"/>
                <w:lang w:eastAsia="en-US"/>
              </w:rPr>
              <w:t xml:space="preserve"> and delayed</w:t>
            </w:r>
            <w:r w:rsidR="00C00CCB">
              <w:rPr>
                <w:rFonts w:cs="Arial"/>
                <w:sz w:val="20"/>
                <w:szCs w:val="20"/>
                <w:lang w:eastAsia="en-US"/>
              </w:rPr>
              <w:t xml:space="preserve"> </w:t>
            </w:r>
            <w:r w:rsidR="00BD362E">
              <w:rPr>
                <w:rFonts w:cs="Arial"/>
                <w:sz w:val="20"/>
                <w:szCs w:val="20"/>
                <w:lang w:eastAsia="en-US"/>
              </w:rPr>
              <w:t>completion.</w:t>
            </w:r>
            <w:r w:rsidR="00DB56BE">
              <w:rPr>
                <w:rFonts w:cs="Arial"/>
                <w:sz w:val="20"/>
                <w:szCs w:val="20"/>
                <w:lang w:eastAsia="en-US"/>
              </w:rPr>
              <w:t xml:space="preserve"> What alternative or contingent </w:t>
            </w:r>
            <w:r w:rsidR="008B13F5">
              <w:rPr>
                <w:rFonts w:cs="Arial"/>
                <w:sz w:val="20"/>
                <w:szCs w:val="20"/>
                <w:lang w:eastAsia="en-US"/>
              </w:rPr>
              <w:t>plan/resources could be used to address the aforementioned issues?</w:t>
            </w:r>
            <w:r w:rsidR="00BD362E">
              <w:rPr>
                <w:rFonts w:cs="Arial"/>
                <w:sz w:val="20"/>
                <w:szCs w:val="20"/>
                <w:lang w:eastAsia="en-US"/>
              </w:rPr>
              <w:t xml:space="preserve"> </w:t>
            </w:r>
            <w:r w:rsidR="00FD3977">
              <w:rPr>
                <w:rFonts w:cs="Arial"/>
                <w:sz w:val="20"/>
                <w:szCs w:val="20"/>
                <w:lang w:eastAsia="en-US"/>
              </w:rPr>
              <w:t>Examples of existing and previous contracts can be used to illustra</w:t>
            </w:r>
            <w:r w:rsidR="008B13F5">
              <w:rPr>
                <w:rFonts w:cs="Arial"/>
                <w:sz w:val="20"/>
                <w:szCs w:val="20"/>
                <w:lang w:eastAsia="en-US"/>
              </w:rPr>
              <w:t>te the approach taken.</w:t>
            </w:r>
            <w:r w:rsidR="00FD3977">
              <w:rPr>
                <w:rFonts w:cs="Arial"/>
                <w:sz w:val="20"/>
                <w:szCs w:val="20"/>
                <w:lang w:eastAsia="en-US"/>
              </w:rPr>
              <w:t xml:space="preserve"> </w:t>
            </w:r>
            <w:r w:rsidR="00173A1E">
              <w:rPr>
                <w:rFonts w:cs="Arial"/>
                <w:sz w:val="20"/>
                <w:szCs w:val="20"/>
                <w:lang w:eastAsia="en-US"/>
              </w:rPr>
              <w:t>(max 5</w:t>
            </w:r>
            <w:r w:rsidR="00D37AD1">
              <w:rPr>
                <w:rFonts w:cs="Arial"/>
                <w:sz w:val="20"/>
                <w:szCs w:val="20"/>
                <w:lang w:eastAsia="en-US"/>
              </w:rPr>
              <w:t>00 words):</w:t>
            </w: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Pr="00AD61D8" w:rsidRDefault="00D37AD1">
            <w:pPr>
              <w:spacing w:after="0"/>
              <w:jc w:val="both"/>
              <w:rPr>
                <w:rFonts w:cs="Arial"/>
                <w:b/>
                <w:sz w:val="20"/>
                <w:szCs w:val="20"/>
                <w:lang w:eastAsia="en-US"/>
              </w:rPr>
            </w:pPr>
            <w:r w:rsidRPr="00AD61D8">
              <w:rPr>
                <w:rFonts w:cs="Arial"/>
                <w:b/>
                <w:sz w:val="20"/>
                <w:szCs w:val="20"/>
                <w:lang w:eastAsia="en-US"/>
              </w:rPr>
              <w:t>(12%)</w:t>
            </w:r>
          </w:p>
        </w:tc>
        <w:tc>
          <w:tcPr>
            <w:tcW w:w="3960" w:type="dxa"/>
            <w:tcBorders>
              <w:top w:val="single" w:sz="6" w:space="0" w:color="000000"/>
              <w:left w:val="single" w:sz="6" w:space="0" w:color="000000"/>
              <w:bottom w:val="single" w:sz="6" w:space="0" w:color="000000"/>
              <w:right w:val="single" w:sz="12" w:space="0" w:color="000000"/>
            </w:tcBorders>
          </w:tcPr>
          <w:p w:rsidR="00D37AD1" w:rsidRDefault="00D37AD1">
            <w:pPr>
              <w:spacing w:before="40" w:after="40"/>
              <w:jc w:val="both"/>
              <w:rPr>
                <w:rFonts w:cs="Arial"/>
                <w:sz w:val="16"/>
                <w:szCs w:val="16"/>
                <w:u w:val="single"/>
                <w:lang w:eastAsia="en-US"/>
              </w:rPr>
            </w:pPr>
            <w:r>
              <w:rPr>
                <w:rFonts w:cs="Arial"/>
                <w:sz w:val="16"/>
                <w:szCs w:val="16"/>
                <w:u w:val="single"/>
                <w:lang w:eastAsia="en-US"/>
              </w:rPr>
              <w:t>SCORE METHOD:</w:t>
            </w:r>
          </w:p>
          <w:p w:rsidR="00D37AD1" w:rsidRDefault="00D37AD1">
            <w:pPr>
              <w:spacing w:after="0"/>
              <w:jc w:val="both"/>
              <w:rPr>
                <w:rFonts w:cs="Arial"/>
                <w:sz w:val="16"/>
                <w:szCs w:val="16"/>
                <w:lang w:eastAsia="en-US"/>
              </w:rPr>
            </w:pPr>
            <w:r>
              <w:rPr>
                <w:rFonts w:cs="Arial"/>
                <w:sz w:val="16"/>
                <w:szCs w:val="16"/>
                <w:lang w:eastAsia="en-US"/>
              </w:rPr>
              <w:t xml:space="preserve">Exceptional standard of response exceeds requirements, that addresses the issues of speed </w:t>
            </w:r>
            <w:r w:rsidR="00C00CCB">
              <w:rPr>
                <w:rFonts w:cs="Arial"/>
                <w:sz w:val="16"/>
                <w:szCs w:val="16"/>
                <w:lang w:eastAsia="en-US"/>
              </w:rPr>
              <w:t>of response, alternative/additional resources to be assigned to solve problem</w:t>
            </w:r>
            <w:r w:rsidR="00FD3977">
              <w:rPr>
                <w:rFonts w:cs="Arial"/>
                <w:sz w:val="16"/>
                <w:szCs w:val="16"/>
                <w:lang w:eastAsia="en-US"/>
              </w:rPr>
              <w:t>s</w:t>
            </w:r>
            <w:r w:rsidR="00C00CCB">
              <w:rPr>
                <w:rFonts w:cs="Arial"/>
                <w:sz w:val="16"/>
                <w:szCs w:val="16"/>
                <w:lang w:eastAsia="en-US"/>
              </w:rPr>
              <w:t xml:space="preserve">, ,good client communication </w:t>
            </w:r>
            <w:r w:rsidR="00692444">
              <w:rPr>
                <w:rFonts w:cs="Arial"/>
                <w:sz w:val="16"/>
                <w:szCs w:val="16"/>
                <w:lang w:eastAsia="en-US"/>
              </w:rPr>
              <w:t>and cooperation</w:t>
            </w:r>
            <w:r>
              <w:rPr>
                <w:rFonts w:cs="Arial"/>
                <w:sz w:val="16"/>
                <w:szCs w:val="16"/>
                <w:lang w:eastAsia="en-US"/>
              </w:rPr>
              <w:t xml:space="preserve"> =  (10 points)</w:t>
            </w:r>
          </w:p>
          <w:p w:rsidR="00D37AD1" w:rsidRDefault="00D37AD1">
            <w:pPr>
              <w:spacing w:after="0"/>
              <w:jc w:val="both"/>
              <w:rPr>
                <w:rFonts w:cs="Arial"/>
                <w:sz w:val="16"/>
                <w:szCs w:val="16"/>
                <w:lang w:eastAsia="en-US"/>
              </w:rPr>
            </w:pPr>
          </w:p>
          <w:p w:rsidR="00D37AD1" w:rsidRDefault="00D37AD1">
            <w:pPr>
              <w:spacing w:after="0"/>
              <w:jc w:val="both"/>
              <w:rPr>
                <w:rFonts w:cs="Arial"/>
                <w:sz w:val="16"/>
                <w:szCs w:val="16"/>
                <w:lang w:eastAsia="en-US"/>
              </w:rPr>
            </w:pPr>
            <w:r>
              <w:rPr>
                <w:rFonts w:cs="Arial"/>
                <w:sz w:val="16"/>
                <w:szCs w:val="16"/>
                <w:lang w:eastAsia="en-US"/>
              </w:rPr>
              <w:t>Competent standard of response that includes a reasonable speed of response, some communications a</w:t>
            </w:r>
            <w:r w:rsidR="00692444">
              <w:rPr>
                <w:rFonts w:cs="Arial"/>
                <w:sz w:val="16"/>
                <w:szCs w:val="16"/>
                <w:lang w:eastAsia="en-US"/>
              </w:rPr>
              <w:t>nd client</w:t>
            </w:r>
            <w:r>
              <w:rPr>
                <w:rFonts w:cs="Arial"/>
                <w:sz w:val="16"/>
                <w:szCs w:val="16"/>
                <w:lang w:eastAsia="en-US"/>
              </w:rPr>
              <w:t xml:space="preserve"> service =  (6 points)</w:t>
            </w:r>
          </w:p>
          <w:p w:rsidR="00D37AD1" w:rsidRDefault="00D37AD1">
            <w:pPr>
              <w:spacing w:after="0"/>
              <w:jc w:val="both"/>
              <w:rPr>
                <w:rFonts w:cs="Arial"/>
                <w:sz w:val="16"/>
                <w:szCs w:val="16"/>
                <w:lang w:eastAsia="en-US"/>
              </w:rPr>
            </w:pPr>
          </w:p>
          <w:p w:rsidR="00D37AD1" w:rsidRDefault="00D37AD1">
            <w:pPr>
              <w:spacing w:after="0"/>
              <w:jc w:val="both"/>
              <w:rPr>
                <w:rFonts w:cs="Arial"/>
                <w:sz w:val="16"/>
                <w:szCs w:val="16"/>
                <w:lang w:eastAsia="en-US"/>
              </w:rPr>
            </w:pPr>
            <w:r>
              <w:rPr>
                <w:rFonts w:cs="Arial"/>
                <w:sz w:val="16"/>
                <w:szCs w:val="16"/>
                <w:lang w:eastAsia="en-US"/>
              </w:rPr>
              <w:t>No response and/or substantial ommissions that fails to adequately address the issues of speed of response, communications and/or customer service gives WBC  cause for major concern = Fail (zero points)</w:t>
            </w:r>
          </w:p>
        </w:tc>
      </w:tr>
      <w:tr w:rsidR="00D37AD1" w:rsidTr="00D37AD1">
        <w:trPr>
          <w:trHeight w:val="699"/>
        </w:trPr>
        <w:tc>
          <w:tcPr>
            <w:tcW w:w="543" w:type="dxa"/>
            <w:tcBorders>
              <w:top w:val="single" w:sz="6" w:space="0" w:color="000000"/>
              <w:left w:val="single" w:sz="12" w:space="0" w:color="000000"/>
              <w:bottom w:val="single" w:sz="6" w:space="0" w:color="000000"/>
              <w:right w:val="single" w:sz="6" w:space="0" w:color="000000"/>
            </w:tcBorders>
          </w:tcPr>
          <w:p w:rsidR="00D37AD1" w:rsidRPr="00AD61D8" w:rsidRDefault="00AD61D8">
            <w:pPr>
              <w:spacing w:after="0"/>
              <w:jc w:val="both"/>
              <w:rPr>
                <w:rFonts w:cs="Arial"/>
                <w:b/>
                <w:sz w:val="20"/>
                <w:szCs w:val="20"/>
                <w:lang w:eastAsia="en-US"/>
              </w:rPr>
            </w:pPr>
            <w:r w:rsidRPr="00AD61D8">
              <w:rPr>
                <w:rFonts w:cs="Arial"/>
                <w:b/>
                <w:sz w:val="20"/>
                <w:szCs w:val="20"/>
                <w:lang w:eastAsia="en-US"/>
              </w:rPr>
              <w:t>MS</w:t>
            </w:r>
            <w:r w:rsidR="0055133C" w:rsidRPr="00AD61D8">
              <w:rPr>
                <w:rFonts w:cs="Arial"/>
                <w:b/>
                <w:sz w:val="20"/>
                <w:szCs w:val="20"/>
                <w:lang w:eastAsia="en-US"/>
              </w:rPr>
              <w:t>(4</w:t>
            </w:r>
            <w:r w:rsidR="00D37AD1" w:rsidRPr="00AD61D8">
              <w:rPr>
                <w:rFonts w:cs="Arial"/>
                <w:b/>
                <w:sz w:val="20"/>
                <w:szCs w:val="20"/>
                <w:lang w:eastAsia="en-US"/>
              </w:rPr>
              <w:t>)</w:t>
            </w:r>
          </w:p>
          <w:p w:rsidR="00D37AD1" w:rsidRDefault="00D37AD1">
            <w:pPr>
              <w:spacing w:after="0"/>
              <w:jc w:val="both"/>
              <w:rPr>
                <w:rFonts w:cs="Arial"/>
                <w:sz w:val="20"/>
                <w:szCs w:val="20"/>
                <w:lang w:eastAsia="en-US"/>
              </w:rPr>
            </w:pPr>
          </w:p>
        </w:tc>
        <w:tc>
          <w:tcPr>
            <w:tcW w:w="5397" w:type="dxa"/>
            <w:tcBorders>
              <w:top w:val="single" w:sz="6" w:space="0" w:color="000000"/>
              <w:left w:val="single" w:sz="6" w:space="0" w:color="000000"/>
              <w:bottom w:val="single" w:sz="6" w:space="0" w:color="000000"/>
              <w:right w:val="single" w:sz="6" w:space="0" w:color="000000"/>
            </w:tcBorders>
          </w:tcPr>
          <w:p w:rsidR="00D37AD1" w:rsidRDefault="00173A1E">
            <w:pPr>
              <w:spacing w:after="0"/>
              <w:jc w:val="both"/>
              <w:rPr>
                <w:rFonts w:cs="Arial"/>
                <w:sz w:val="20"/>
                <w:szCs w:val="20"/>
                <w:lang w:eastAsia="en-US"/>
              </w:rPr>
            </w:pPr>
            <w:r>
              <w:rPr>
                <w:rFonts w:cs="Arial"/>
                <w:sz w:val="20"/>
                <w:szCs w:val="20"/>
                <w:lang w:eastAsia="en-US"/>
              </w:rPr>
              <w:t>Please provide a Method statement explaining the management of risk, identifying those elements that relate to the health and safety of employees, sub-contractors, residents and visitors, actions to be taken to reduce or mitigate the risks associated with the spec</w:t>
            </w:r>
            <w:r w:rsidR="005A2BCE">
              <w:rPr>
                <w:rFonts w:cs="Arial"/>
                <w:sz w:val="20"/>
                <w:szCs w:val="20"/>
                <w:lang w:eastAsia="en-US"/>
              </w:rPr>
              <w:t>ified works</w:t>
            </w:r>
            <w:r>
              <w:rPr>
                <w:rFonts w:cs="Arial"/>
                <w:sz w:val="20"/>
                <w:szCs w:val="20"/>
                <w:lang w:eastAsia="en-US"/>
              </w:rPr>
              <w:t>. (max 5</w:t>
            </w:r>
            <w:r w:rsidR="00D37AD1">
              <w:rPr>
                <w:rFonts w:cs="Arial"/>
                <w:sz w:val="20"/>
                <w:szCs w:val="20"/>
                <w:lang w:eastAsia="en-US"/>
              </w:rPr>
              <w:t>00 words):</w:t>
            </w: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Default="00D37AD1">
            <w:pPr>
              <w:spacing w:after="0"/>
              <w:jc w:val="both"/>
              <w:rPr>
                <w:rFonts w:cs="Arial"/>
                <w:sz w:val="20"/>
                <w:szCs w:val="20"/>
                <w:lang w:eastAsia="en-US"/>
              </w:rPr>
            </w:pPr>
          </w:p>
          <w:p w:rsidR="00D37AD1" w:rsidRPr="00AD61D8" w:rsidRDefault="00D37AD1">
            <w:pPr>
              <w:spacing w:after="0"/>
              <w:jc w:val="both"/>
              <w:rPr>
                <w:rFonts w:cs="Arial"/>
                <w:b/>
                <w:sz w:val="20"/>
                <w:szCs w:val="20"/>
                <w:lang w:eastAsia="en-US"/>
              </w:rPr>
            </w:pPr>
            <w:r w:rsidRPr="00AD61D8">
              <w:rPr>
                <w:rFonts w:cs="Arial"/>
                <w:b/>
                <w:sz w:val="20"/>
                <w:szCs w:val="20"/>
                <w:lang w:eastAsia="en-US"/>
              </w:rPr>
              <w:t>(12%)</w:t>
            </w:r>
          </w:p>
        </w:tc>
        <w:tc>
          <w:tcPr>
            <w:tcW w:w="3960" w:type="dxa"/>
            <w:tcBorders>
              <w:top w:val="single" w:sz="6" w:space="0" w:color="000000"/>
              <w:left w:val="single" w:sz="6" w:space="0" w:color="000000"/>
              <w:bottom w:val="single" w:sz="6" w:space="0" w:color="000000"/>
              <w:right w:val="single" w:sz="12" w:space="0" w:color="000000"/>
            </w:tcBorders>
          </w:tcPr>
          <w:p w:rsidR="00D37AD1" w:rsidRDefault="00D37AD1">
            <w:pPr>
              <w:spacing w:before="40" w:after="40"/>
              <w:jc w:val="both"/>
              <w:rPr>
                <w:rFonts w:cs="Arial"/>
                <w:sz w:val="16"/>
                <w:szCs w:val="16"/>
                <w:u w:val="single"/>
                <w:lang w:eastAsia="en-US"/>
              </w:rPr>
            </w:pPr>
            <w:r>
              <w:rPr>
                <w:rFonts w:cs="Arial"/>
                <w:sz w:val="16"/>
                <w:szCs w:val="16"/>
                <w:u w:val="single"/>
                <w:lang w:eastAsia="en-US"/>
              </w:rPr>
              <w:t>SCORE METHOD:</w:t>
            </w:r>
          </w:p>
          <w:p w:rsidR="00D37AD1" w:rsidRDefault="00D37AD1">
            <w:pPr>
              <w:spacing w:after="0"/>
              <w:jc w:val="both"/>
              <w:rPr>
                <w:rFonts w:cs="Arial"/>
                <w:sz w:val="16"/>
                <w:szCs w:val="16"/>
                <w:lang w:eastAsia="en-US"/>
              </w:rPr>
            </w:pPr>
            <w:r>
              <w:rPr>
                <w:rFonts w:cs="Arial"/>
                <w:sz w:val="16"/>
                <w:szCs w:val="16"/>
                <w:lang w:eastAsia="en-US"/>
              </w:rPr>
              <w:t>Exceptional standard of  response exceeds requirements, includes good stock holding, including van stocks, and stock control arrangements that are suitable for the WBC lift portfolio =  (10 points))</w:t>
            </w:r>
          </w:p>
          <w:p w:rsidR="00D37AD1" w:rsidRDefault="00D37AD1">
            <w:pPr>
              <w:spacing w:after="0"/>
              <w:jc w:val="both"/>
              <w:rPr>
                <w:rFonts w:cs="Arial"/>
                <w:sz w:val="16"/>
                <w:szCs w:val="16"/>
                <w:lang w:eastAsia="en-US"/>
              </w:rPr>
            </w:pPr>
          </w:p>
          <w:p w:rsidR="00D37AD1" w:rsidRDefault="00D37AD1">
            <w:pPr>
              <w:spacing w:after="0"/>
              <w:jc w:val="both"/>
              <w:rPr>
                <w:rFonts w:cs="Arial"/>
                <w:sz w:val="16"/>
                <w:szCs w:val="16"/>
                <w:lang w:eastAsia="en-US"/>
              </w:rPr>
            </w:pPr>
            <w:r>
              <w:rPr>
                <w:rFonts w:cs="Arial"/>
                <w:sz w:val="16"/>
                <w:szCs w:val="16"/>
                <w:lang w:eastAsia="en-US"/>
              </w:rPr>
              <w:t>Competent standard of response meets requirements, includes a response that provides assurance that most parts required for the WBC lift portfolio will be available from stock = (6 points)</w:t>
            </w:r>
          </w:p>
          <w:p w:rsidR="00D37AD1" w:rsidRDefault="00D37AD1">
            <w:pPr>
              <w:spacing w:after="0"/>
              <w:jc w:val="both"/>
              <w:rPr>
                <w:rFonts w:cs="Arial"/>
                <w:sz w:val="16"/>
                <w:szCs w:val="16"/>
                <w:lang w:eastAsia="en-US"/>
              </w:rPr>
            </w:pPr>
          </w:p>
          <w:p w:rsidR="00D37AD1" w:rsidRDefault="00D37AD1">
            <w:pPr>
              <w:spacing w:after="0"/>
              <w:jc w:val="both"/>
              <w:rPr>
                <w:rFonts w:cs="Arial"/>
                <w:sz w:val="16"/>
                <w:szCs w:val="16"/>
                <w:lang w:eastAsia="en-US"/>
              </w:rPr>
            </w:pPr>
          </w:p>
          <w:p w:rsidR="00D37AD1" w:rsidRDefault="00D37AD1">
            <w:pPr>
              <w:spacing w:after="0"/>
              <w:jc w:val="both"/>
              <w:rPr>
                <w:rFonts w:cs="Arial"/>
                <w:sz w:val="16"/>
                <w:szCs w:val="16"/>
                <w:lang w:eastAsia="en-US"/>
              </w:rPr>
            </w:pPr>
            <w:r>
              <w:rPr>
                <w:rFonts w:cs="Arial"/>
                <w:sz w:val="16"/>
                <w:szCs w:val="16"/>
                <w:lang w:eastAsia="en-US"/>
              </w:rPr>
              <w:t>No response provided and/or substantial ommissions, includes those which fail to give confidence that suitable stocks will be maintained = Fail (zero points)</w:t>
            </w:r>
          </w:p>
        </w:tc>
      </w:tr>
      <w:tr w:rsidR="00D37AD1" w:rsidTr="00D37AD1">
        <w:trPr>
          <w:trHeight w:val="1059"/>
        </w:trPr>
        <w:tc>
          <w:tcPr>
            <w:tcW w:w="543" w:type="dxa"/>
            <w:tcBorders>
              <w:top w:val="single" w:sz="6" w:space="0" w:color="000000"/>
              <w:left w:val="single" w:sz="12" w:space="0" w:color="000000"/>
              <w:bottom w:val="single" w:sz="12" w:space="0" w:color="000000"/>
              <w:right w:val="single" w:sz="6" w:space="0" w:color="000000"/>
            </w:tcBorders>
          </w:tcPr>
          <w:p w:rsidR="00D37AD1" w:rsidRPr="00AD61D8" w:rsidRDefault="00AD61D8">
            <w:pPr>
              <w:spacing w:after="0"/>
              <w:jc w:val="both"/>
              <w:rPr>
                <w:rFonts w:cs="Arial"/>
                <w:b/>
                <w:sz w:val="20"/>
                <w:szCs w:val="20"/>
                <w:lang w:eastAsia="en-US"/>
              </w:rPr>
            </w:pPr>
            <w:r w:rsidRPr="00AD61D8">
              <w:rPr>
                <w:rFonts w:cs="Arial"/>
                <w:b/>
                <w:sz w:val="20"/>
                <w:szCs w:val="20"/>
                <w:lang w:eastAsia="en-US"/>
              </w:rPr>
              <w:lastRenderedPageBreak/>
              <w:t>MS</w:t>
            </w:r>
            <w:r w:rsidR="0055133C" w:rsidRPr="00AD61D8">
              <w:rPr>
                <w:rFonts w:cs="Arial"/>
                <w:b/>
                <w:sz w:val="20"/>
                <w:szCs w:val="20"/>
                <w:lang w:eastAsia="en-US"/>
              </w:rPr>
              <w:t>(5</w:t>
            </w:r>
            <w:r w:rsidR="00D37AD1" w:rsidRPr="00AD61D8">
              <w:rPr>
                <w:rFonts w:cs="Arial"/>
                <w:b/>
                <w:sz w:val="20"/>
                <w:szCs w:val="20"/>
                <w:lang w:eastAsia="en-US"/>
              </w:rPr>
              <w:t>)</w:t>
            </w:r>
          </w:p>
          <w:p w:rsidR="00D37AD1" w:rsidRDefault="00D37AD1">
            <w:pPr>
              <w:spacing w:after="0"/>
              <w:jc w:val="both"/>
              <w:rPr>
                <w:rFonts w:cs="Arial"/>
                <w:sz w:val="20"/>
                <w:szCs w:val="20"/>
                <w:lang w:eastAsia="en-US"/>
              </w:rPr>
            </w:pPr>
          </w:p>
        </w:tc>
        <w:tc>
          <w:tcPr>
            <w:tcW w:w="5397" w:type="dxa"/>
            <w:tcBorders>
              <w:top w:val="single" w:sz="6" w:space="0" w:color="000000"/>
              <w:left w:val="single" w:sz="6" w:space="0" w:color="000000"/>
              <w:bottom w:val="single" w:sz="12" w:space="0" w:color="000000"/>
              <w:right w:val="single" w:sz="6" w:space="0" w:color="000000"/>
            </w:tcBorders>
          </w:tcPr>
          <w:p w:rsidR="00D37AD1" w:rsidRDefault="002F4358">
            <w:pPr>
              <w:spacing w:after="0"/>
              <w:jc w:val="both"/>
              <w:rPr>
                <w:rFonts w:cs="Arial"/>
                <w:sz w:val="20"/>
                <w:szCs w:val="20"/>
                <w:lang w:eastAsia="en-US"/>
              </w:rPr>
            </w:pPr>
            <w:r>
              <w:rPr>
                <w:rFonts w:cs="Arial"/>
                <w:sz w:val="20"/>
                <w:szCs w:val="20"/>
                <w:lang w:eastAsia="en-US"/>
              </w:rPr>
              <w:t>As a contractor please provide details of your organisations ability to work with non-notifiable asbestos, explaining the management of risk, training and instruction given to employees and sub-contractors (if used) that may be engaged working on the installation of new pipework at Meachen Court.</w:t>
            </w:r>
            <w:r w:rsidR="00D37AD1">
              <w:rPr>
                <w:rFonts w:cs="Arial"/>
                <w:sz w:val="20"/>
                <w:szCs w:val="20"/>
                <w:lang w:eastAsia="en-US"/>
              </w:rPr>
              <w:t xml:space="preserve"> (max 300 words):</w:t>
            </w:r>
          </w:p>
          <w:p w:rsidR="00D37AD1" w:rsidRDefault="00D37AD1">
            <w:pPr>
              <w:spacing w:after="0"/>
              <w:jc w:val="both"/>
              <w:rPr>
                <w:rFonts w:cs="Arial"/>
                <w:sz w:val="20"/>
                <w:szCs w:val="20"/>
                <w:lang w:eastAsia="en-US"/>
              </w:rPr>
            </w:pPr>
          </w:p>
          <w:p w:rsidR="00D37AD1" w:rsidRDefault="00D37AD1">
            <w:pPr>
              <w:spacing w:after="0" w:line="276" w:lineRule="auto"/>
              <w:jc w:val="both"/>
              <w:rPr>
                <w:rFonts w:cs="Arial"/>
                <w:sz w:val="20"/>
                <w:szCs w:val="20"/>
                <w:lang w:eastAsia="en-US"/>
              </w:rPr>
            </w:pPr>
          </w:p>
          <w:p w:rsidR="00D37AD1" w:rsidRDefault="00D37AD1">
            <w:pPr>
              <w:spacing w:after="0" w:line="276" w:lineRule="auto"/>
              <w:jc w:val="both"/>
              <w:rPr>
                <w:rFonts w:cs="Arial"/>
                <w:sz w:val="20"/>
                <w:szCs w:val="20"/>
                <w:lang w:eastAsia="en-US"/>
              </w:rPr>
            </w:pPr>
          </w:p>
          <w:p w:rsidR="00D37AD1" w:rsidRDefault="00D37AD1">
            <w:pPr>
              <w:spacing w:after="0" w:line="276" w:lineRule="auto"/>
              <w:jc w:val="both"/>
              <w:rPr>
                <w:rFonts w:cs="Arial"/>
                <w:sz w:val="20"/>
                <w:szCs w:val="20"/>
                <w:lang w:eastAsia="en-US"/>
              </w:rPr>
            </w:pPr>
          </w:p>
          <w:p w:rsidR="00D37AD1" w:rsidRDefault="00D37AD1">
            <w:pPr>
              <w:spacing w:after="0" w:line="276" w:lineRule="auto"/>
              <w:jc w:val="both"/>
              <w:rPr>
                <w:rFonts w:cs="Arial"/>
                <w:sz w:val="20"/>
                <w:szCs w:val="20"/>
                <w:lang w:eastAsia="en-US"/>
              </w:rPr>
            </w:pPr>
          </w:p>
          <w:p w:rsidR="00D37AD1" w:rsidRPr="00AD61D8" w:rsidRDefault="00D37AD1">
            <w:pPr>
              <w:spacing w:after="0" w:line="276" w:lineRule="auto"/>
              <w:jc w:val="both"/>
              <w:rPr>
                <w:rFonts w:cs="Arial"/>
                <w:b/>
                <w:sz w:val="20"/>
                <w:szCs w:val="20"/>
                <w:lang w:eastAsia="en-US"/>
              </w:rPr>
            </w:pPr>
            <w:r w:rsidRPr="00AD61D8">
              <w:rPr>
                <w:rFonts w:cs="Arial"/>
                <w:b/>
                <w:sz w:val="20"/>
                <w:szCs w:val="20"/>
                <w:lang w:eastAsia="en-US"/>
              </w:rPr>
              <w:t>(12%)</w:t>
            </w:r>
          </w:p>
        </w:tc>
        <w:tc>
          <w:tcPr>
            <w:tcW w:w="3960" w:type="dxa"/>
            <w:tcBorders>
              <w:top w:val="single" w:sz="6" w:space="0" w:color="000000"/>
              <w:left w:val="single" w:sz="6" w:space="0" w:color="000000"/>
              <w:bottom w:val="single" w:sz="12" w:space="0" w:color="000000"/>
              <w:right w:val="single" w:sz="12" w:space="0" w:color="000000"/>
            </w:tcBorders>
          </w:tcPr>
          <w:p w:rsidR="00D37AD1" w:rsidRDefault="00D37AD1">
            <w:pPr>
              <w:spacing w:before="40" w:after="40"/>
              <w:jc w:val="both"/>
              <w:rPr>
                <w:rFonts w:cs="Arial"/>
                <w:sz w:val="16"/>
                <w:szCs w:val="16"/>
                <w:u w:val="single"/>
                <w:lang w:eastAsia="en-US"/>
              </w:rPr>
            </w:pPr>
            <w:r>
              <w:rPr>
                <w:rFonts w:cs="Arial"/>
                <w:sz w:val="16"/>
                <w:szCs w:val="16"/>
                <w:u w:val="single"/>
                <w:lang w:eastAsia="en-US"/>
              </w:rPr>
              <w:t>SCORE METHOD:</w:t>
            </w:r>
          </w:p>
          <w:p w:rsidR="00D37AD1" w:rsidRDefault="00D37AD1">
            <w:pPr>
              <w:spacing w:after="0"/>
              <w:jc w:val="both"/>
              <w:rPr>
                <w:rFonts w:cs="Arial"/>
                <w:sz w:val="16"/>
                <w:szCs w:val="16"/>
                <w:lang w:eastAsia="en-US"/>
              </w:rPr>
            </w:pPr>
            <w:r>
              <w:rPr>
                <w:rFonts w:cs="Arial"/>
                <w:sz w:val="16"/>
                <w:szCs w:val="16"/>
                <w:lang w:eastAsia="en-US"/>
              </w:rPr>
              <w:t>Exceptional standard of response, exceeds requirwements, includes those which give assurance that the information will be relevant, comprehensive and available in a timely manner = Pass (10 points) (</w:t>
            </w:r>
          </w:p>
          <w:p w:rsidR="00D37AD1" w:rsidRDefault="00D37AD1">
            <w:pPr>
              <w:spacing w:after="0"/>
              <w:jc w:val="both"/>
              <w:rPr>
                <w:rFonts w:cs="Arial"/>
                <w:sz w:val="16"/>
                <w:szCs w:val="16"/>
                <w:lang w:eastAsia="en-US"/>
              </w:rPr>
            </w:pPr>
          </w:p>
          <w:p w:rsidR="00D37AD1" w:rsidRDefault="00D37AD1">
            <w:pPr>
              <w:spacing w:after="0"/>
              <w:jc w:val="both"/>
              <w:rPr>
                <w:rFonts w:cs="Arial"/>
                <w:sz w:val="16"/>
                <w:szCs w:val="16"/>
                <w:lang w:eastAsia="en-US"/>
              </w:rPr>
            </w:pPr>
            <w:r>
              <w:rPr>
                <w:rFonts w:cs="Arial"/>
                <w:sz w:val="16"/>
                <w:szCs w:val="16"/>
                <w:lang w:eastAsia="en-US"/>
              </w:rPr>
              <w:t>Competent standard of response meets requirements, includes those which provide feedback on faults and actions to be taken to resolve them =  (6 points)</w:t>
            </w:r>
          </w:p>
          <w:p w:rsidR="00D37AD1" w:rsidRDefault="00D37AD1">
            <w:pPr>
              <w:spacing w:after="0"/>
              <w:jc w:val="both"/>
              <w:rPr>
                <w:rFonts w:cs="Arial"/>
                <w:sz w:val="16"/>
                <w:szCs w:val="16"/>
                <w:lang w:eastAsia="en-US"/>
              </w:rPr>
            </w:pPr>
          </w:p>
          <w:p w:rsidR="00D37AD1" w:rsidRDefault="00D37AD1">
            <w:pPr>
              <w:spacing w:after="0"/>
              <w:jc w:val="both"/>
              <w:rPr>
                <w:rFonts w:cs="Arial"/>
                <w:sz w:val="16"/>
                <w:szCs w:val="16"/>
                <w:lang w:eastAsia="en-US"/>
              </w:rPr>
            </w:pPr>
            <w:r>
              <w:rPr>
                <w:rFonts w:cs="Arial"/>
                <w:sz w:val="16"/>
                <w:szCs w:val="16"/>
                <w:lang w:eastAsia="en-US"/>
              </w:rPr>
              <w:t>No response provided and/or substantial ommissions includes those which fail to give confidence that timely and/or relevant information will be provided = Fail (zero points)</w:t>
            </w:r>
          </w:p>
        </w:tc>
      </w:tr>
    </w:tbl>
    <w:p w:rsidR="00D37AD1" w:rsidRDefault="00D37AD1" w:rsidP="00DE5D15">
      <w:pPr>
        <w:ind w:left="1418" w:hanging="698"/>
      </w:pPr>
    </w:p>
    <w:p w:rsidR="00873D6C" w:rsidRDefault="00873D6C" w:rsidP="00873D6C">
      <w:pPr>
        <w:numPr>
          <w:ilvl w:val="0"/>
          <w:numId w:val="10"/>
        </w:numPr>
      </w:pPr>
      <w:r>
        <w:t>Tenderers are advised that tenders will be evaluated under the following criteria, in order of priority:</w:t>
      </w:r>
    </w:p>
    <w:p w:rsidR="000A2E7B" w:rsidRDefault="000A2E7B" w:rsidP="00922F39">
      <w:pPr>
        <w:tabs>
          <w:tab w:val="right" w:pos="8360"/>
        </w:tabs>
        <w:ind w:left="1440"/>
        <w:rPr>
          <w:b/>
        </w:rPr>
      </w:pPr>
    </w:p>
    <w:p w:rsidR="00873D6C" w:rsidRPr="000A2E7B" w:rsidRDefault="00873D6C" w:rsidP="00922F39">
      <w:pPr>
        <w:tabs>
          <w:tab w:val="right" w:pos="8360"/>
        </w:tabs>
        <w:ind w:left="1440"/>
        <w:rPr>
          <w:b/>
        </w:rPr>
      </w:pPr>
      <w:r w:rsidRPr="000A2E7B">
        <w:rPr>
          <w:b/>
        </w:rPr>
        <w:t>Price</w:t>
      </w:r>
      <w:r w:rsidRPr="000A2E7B">
        <w:rPr>
          <w:b/>
        </w:rPr>
        <w:tab/>
      </w:r>
      <w:r w:rsidRPr="00993D4C">
        <w:rPr>
          <w:b/>
          <w:u w:val="single"/>
        </w:rPr>
        <w:t>40%</w:t>
      </w:r>
    </w:p>
    <w:p w:rsidR="00922F39" w:rsidRPr="000A2E7B" w:rsidRDefault="00922F39" w:rsidP="00873D6C">
      <w:pPr>
        <w:tabs>
          <w:tab w:val="right" w:pos="8364"/>
        </w:tabs>
        <w:ind w:left="1440"/>
        <w:rPr>
          <w:b/>
          <w:highlight w:val="yellow"/>
        </w:rPr>
      </w:pPr>
    </w:p>
    <w:p w:rsidR="00922F39" w:rsidRPr="00FA2D08" w:rsidRDefault="00922F39" w:rsidP="00873D6C">
      <w:pPr>
        <w:tabs>
          <w:tab w:val="right" w:pos="8364"/>
        </w:tabs>
        <w:ind w:left="1440"/>
        <w:rPr>
          <w:b/>
        </w:rPr>
      </w:pPr>
      <w:r w:rsidRPr="00FA2D08">
        <w:rPr>
          <w:b/>
        </w:rPr>
        <w:t>Quality</w:t>
      </w:r>
    </w:p>
    <w:p w:rsidR="00873D6C" w:rsidRPr="00FA2D08" w:rsidRDefault="000A2E7B" w:rsidP="00873D6C">
      <w:pPr>
        <w:tabs>
          <w:tab w:val="right" w:pos="8364"/>
        </w:tabs>
        <w:ind w:left="1440"/>
        <w:rPr>
          <w:b/>
        </w:rPr>
      </w:pPr>
      <w:r w:rsidRPr="00FA2D08">
        <w:rPr>
          <w:b/>
        </w:rPr>
        <w:t>Delivery and resourcing of works</w:t>
      </w:r>
      <w:r w:rsidR="007077D5" w:rsidRPr="00FA2D08">
        <w:rPr>
          <w:b/>
        </w:rPr>
        <w:t xml:space="preserve"> (MS1)</w:t>
      </w:r>
      <w:r w:rsidR="007077D5" w:rsidRPr="00FA2D08">
        <w:rPr>
          <w:b/>
        </w:rPr>
        <w:tab/>
        <w:t>12</w:t>
      </w:r>
      <w:r w:rsidR="00873D6C" w:rsidRPr="00FA2D08">
        <w:rPr>
          <w:b/>
        </w:rPr>
        <w:t>%</w:t>
      </w:r>
    </w:p>
    <w:p w:rsidR="00873D6C" w:rsidRPr="00FA2D08" w:rsidRDefault="000A2E7B" w:rsidP="00873D6C">
      <w:pPr>
        <w:tabs>
          <w:tab w:val="right" w:pos="8360"/>
        </w:tabs>
        <w:ind w:left="1440"/>
        <w:rPr>
          <w:b/>
        </w:rPr>
      </w:pPr>
      <w:r w:rsidRPr="00FA2D08">
        <w:rPr>
          <w:b/>
        </w:rPr>
        <w:t>Technical ability and experience</w:t>
      </w:r>
      <w:r w:rsidR="007077D5" w:rsidRPr="00FA2D08">
        <w:rPr>
          <w:b/>
        </w:rPr>
        <w:t xml:space="preserve"> (MS2)</w:t>
      </w:r>
      <w:r w:rsidR="007077D5" w:rsidRPr="00FA2D08">
        <w:rPr>
          <w:b/>
        </w:rPr>
        <w:tab/>
        <w:t>12</w:t>
      </w:r>
      <w:r w:rsidR="00873D6C" w:rsidRPr="00FA2D08">
        <w:rPr>
          <w:b/>
        </w:rPr>
        <w:t>%</w:t>
      </w:r>
    </w:p>
    <w:p w:rsidR="00873D6C" w:rsidRPr="00FA2D08" w:rsidRDefault="000A2E7B" w:rsidP="00873D6C">
      <w:pPr>
        <w:tabs>
          <w:tab w:val="right" w:pos="8360"/>
        </w:tabs>
        <w:ind w:left="1440"/>
        <w:rPr>
          <w:b/>
        </w:rPr>
      </w:pPr>
      <w:r w:rsidRPr="00FA2D08">
        <w:rPr>
          <w:b/>
        </w:rPr>
        <w:t>Performance, monitoring and communication</w:t>
      </w:r>
      <w:r w:rsidR="007077D5" w:rsidRPr="00FA2D08">
        <w:rPr>
          <w:b/>
        </w:rPr>
        <w:t xml:space="preserve"> (MS3)</w:t>
      </w:r>
      <w:r w:rsidR="007077D5" w:rsidRPr="00FA2D08">
        <w:rPr>
          <w:b/>
        </w:rPr>
        <w:tab/>
        <w:t>12</w:t>
      </w:r>
      <w:r w:rsidR="00873D6C" w:rsidRPr="00FA2D08">
        <w:rPr>
          <w:b/>
        </w:rPr>
        <w:t>%</w:t>
      </w:r>
    </w:p>
    <w:p w:rsidR="00873D6C" w:rsidRPr="000A2E7B" w:rsidRDefault="00873D6C" w:rsidP="00873D6C">
      <w:pPr>
        <w:tabs>
          <w:tab w:val="right" w:pos="8360"/>
        </w:tabs>
        <w:ind w:left="1440"/>
        <w:rPr>
          <w:b/>
        </w:rPr>
      </w:pPr>
      <w:r w:rsidRPr="00FA2D08">
        <w:rPr>
          <w:b/>
        </w:rPr>
        <w:t>Ri</w:t>
      </w:r>
      <w:r w:rsidR="000A2E7B" w:rsidRPr="00FA2D08">
        <w:rPr>
          <w:b/>
        </w:rPr>
        <w:t xml:space="preserve">sk assessments and management during pipework </w:t>
      </w:r>
      <w:r w:rsidR="000A2E7B" w:rsidRPr="00FA2D08">
        <w:rPr>
          <w:b/>
        </w:rPr>
        <w:br/>
        <w:t>at Meachen Court</w:t>
      </w:r>
      <w:r w:rsidR="007077D5" w:rsidRPr="00FA2D08">
        <w:rPr>
          <w:b/>
        </w:rPr>
        <w:t xml:space="preserve"> (MS4)</w:t>
      </w:r>
      <w:r w:rsidR="007077D5" w:rsidRPr="00FA2D08">
        <w:rPr>
          <w:b/>
        </w:rPr>
        <w:tab/>
        <w:t>12</w:t>
      </w:r>
      <w:r w:rsidRPr="00FA2D08">
        <w:rPr>
          <w:b/>
        </w:rPr>
        <w:t>%</w:t>
      </w:r>
    </w:p>
    <w:p w:rsidR="000A2E7B" w:rsidRDefault="000A2E7B" w:rsidP="00873D6C">
      <w:pPr>
        <w:tabs>
          <w:tab w:val="right" w:pos="8360"/>
        </w:tabs>
        <w:ind w:left="1440"/>
        <w:rPr>
          <w:b/>
          <w:u w:val="single"/>
        </w:rPr>
      </w:pPr>
      <w:r w:rsidRPr="000A2E7B">
        <w:rPr>
          <w:b/>
        </w:rPr>
        <w:t>Non-notifiable asbestos working</w:t>
      </w:r>
      <w:r w:rsidR="00294F46">
        <w:rPr>
          <w:b/>
        </w:rPr>
        <w:t xml:space="preserve"> (MS5)</w:t>
      </w:r>
      <w:r w:rsidR="007077D5" w:rsidRPr="000A2E7B">
        <w:rPr>
          <w:b/>
        </w:rPr>
        <w:t xml:space="preserve">                        </w:t>
      </w:r>
      <w:r w:rsidR="003C057E">
        <w:rPr>
          <w:b/>
        </w:rPr>
        <w:t xml:space="preserve">                </w:t>
      </w:r>
      <w:r>
        <w:rPr>
          <w:b/>
        </w:rPr>
        <w:t xml:space="preserve"> </w:t>
      </w:r>
      <w:r w:rsidRPr="000A2E7B">
        <w:rPr>
          <w:b/>
          <w:u w:val="single"/>
        </w:rPr>
        <w:t>12%</w:t>
      </w:r>
    </w:p>
    <w:p w:rsidR="000A2E7B" w:rsidRDefault="000A2E7B" w:rsidP="00873D6C">
      <w:pPr>
        <w:tabs>
          <w:tab w:val="right" w:pos="8360"/>
        </w:tabs>
        <w:ind w:left="1440"/>
        <w:rPr>
          <w:b/>
        </w:rPr>
      </w:pPr>
    </w:p>
    <w:p w:rsidR="007077D5" w:rsidRDefault="00993D4C" w:rsidP="00873D6C">
      <w:pPr>
        <w:tabs>
          <w:tab w:val="right" w:pos="8360"/>
        </w:tabs>
        <w:ind w:left="1440"/>
        <w:rPr>
          <w:b/>
          <w:u w:val="single"/>
        </w:rPr>
      </w:pPr>
      <w:r>
        <w:rPr>
          <w:b/>
        </w:rPr>
        <w:t>Quality</w:t>
      </w:r>
      <w:r w:rsidR="000A2E7B">
        <w:rPr>
          <w:b/>
        </w:rPr>
        <w:t xml:space="preserve"> </w:t>
      </w:r>
      <w:r>
        <w:rPr>
          <w:b/>
        </w:rPr>
        <w:t>Total</w:t>
      </w:r>
      <w:r w:rsidR="000A2E7B">
        <w:rPr>
          <w:b/>
        </w:rPr>
        <w:t xml:space="preserve">           </w:t>
      </w:r>
      <w:r>
        <w:rPr>
          <w:b/>
        </w:rPr>
        <w:t xml:space="preserve">                    </w:t>
      </w:r>
      <w:r w:rsidR="000A2E7B">
        <w:rPr>
          <w:b/>
        </w:rPr>
        <w:t xml:space="preserve">           </w:t>
      </w:r>
      <w:r w:rsidR="007077D5" w:rsidRPr="000A2E7B">
        <w:rPr>
          <w:b/>
        </w:rPr>
        <w:t xml:space="preserve"> </w:t>
      </w:r>
      <w:r>
        <w:t xml:space="preserve">  </w:t>
      </w:r>
      <w:r w:rsidR="007077D5">
        <w:t xml:space="preserve">     </w:t>
      </w:r>
      <w:r w:rsidR="00922F39">
        <w:t xml:space="preserve">                               </w:t>
      </w:r>
      <w:r w:rsidR="000A2E7B">
        <w:t xml:space="preserve">    </w:t>
      </w:r>
      <w:r w:rsidR="000A2E7B" w:rsidRPr="00993D4C">
        <w:rPr>
          <w:b/>
          <w:u w:val="single"/>
        </w:rPr>
        <w:t>60%</w:t>
      </w:r>
    </w:p>
    <w:p w:rsidR="00993D4C" w:rsidRPr="00993D4C" w:rsidRDefault="00993D4C" w:rsidP="00873D6C">
      <w:pPr>
        <w:tabs>
          <w:tab w:val="right" w:pos="8360"/>
        </w:tabs>
        <w:ind w:left="1440"/>
        <w:rPr>
          <w:b/>
          <w:u w:val="single"/>
        </w:rPr>
      </w:pPr>
      <w:r>
        <w:rPr>
          <w:b/>
        </w:rPr>
        <w:t xml:space="preserve">                                                                                                          </w:t>
      </w:r>
      <w:r w:rsidRPr="00993D4C">
        <w:rPr>
          <w:b/>
          <w:u w:val="single"/>
        </w:rPr>
        <w:t>100%</w:t>
      </w:r>
    </w:p>
    <w:p w:rsidR="00922F39" w:rsidRDefault="00922F39" w:rsidP="00873D6C">
      <w:pPr>
        <w:tabs>
          <w:tab w:val="right" w:pos="8360"/>
        </w:tabs>
        <w:ind w:left="1440"/>
      </w:pPr>
    </w:p>
    <w:p w:rsidR="00873D6C" w:rsidRDefault="00873D6C" w:rsidP="00873D6C">
      <w:pPr>
        <w:numPr>
          <w:ilvl w:val="0"/>
          <w:numId w:val="10"/>
        </w:numPr>
      </w:pPr>
      <w:r>
        <w:t xml:space="preserve">The Council shall not be responsible for, or pay for, any expenses or losses incurred by tenderers in the preparation of their tender or by any tenderer who fails to tender. </w:t>
      </w:r>
    </w:p>
    <w:p w:rsidR="00873D6C" w:rsidRDefault="00873D6C" w:rsidP="00873D6C">
      <w:pPr>
        <w:numPr>
          <w:ilvl w:val="0"/>
          <w:numId w:val="10"/>
        </w:numPr>
      </w:pPr>
      <w:r>
        <w:t>Canvassing tenderers will face automatic disqualification if they canvass for the contract or if they make any approach to any employee, officer or Councillor of Wokingham Borough Council with the view to gaining more favourable consideration of their tender.</w:t>
      </w:r>
    </w:p>
    <w:p w:rsidR="00873D6C" w:rsidRDefault="00873D6C" w:rsidP="00873D6C">
      <w:pPr>
        <w:numPr>
          <w:ilvl w:val="0"/>
          <w:numId w:val="10"/>
        </w:numPr>
      </w:pPr>
      <w:r>
        <w:t>Tenderers must submit with the tender details/statement of the insurances which they intend to use to meet the requirements of the relevant clauses in the Conditions of Contract. Any policy shall cover the whole of the minimum amount stated in the contract.</w:t>
      </w:r>
    </w:p>
    <w:p w:rsidR="00873D6C" w:rsidRDefault="00873D6C" w:rsidP="00873D6C">
      <w:pPr>
        <w:numPr>
          <w:ilvl w:val="0"/>
          <w:numId w:val="10"/>
        </w:numPr>
      </w:pPr>
      <w:r>
        <w:t>The successful tenderer will be required to complete all forms of insurance after the acceptance of the tender by the Council and before the contract starts.</w:t>
      </w:r>
    </w:p>
    <w:p w:rsidR="007D1044" w:rsidRPr="007D1044" w:rsidRDefault="007D1044" w:rsidP="007D1044">
      <w:pPr>
        <w:numPr>
          <w:ilvl w:val="0"/>
          <w:numId w:val="10"/>
        </w:numPr>
        <w:rPr>
          <w:szCs w:val="22"/>
        </w:rPr>
      </w:pPr>
      <w:r w:rsidRPr="007D1044">
        <w:rPr>
          <w:szCs w:val="22"/>
        </w:rPr>
        <w:t>The levels of insurance required are:</w:t>
      </w:r>
    </w:p>
    <w:p w:rsidR="007D1044" w:rsidRPr="007D1044" w:rsidRDefault="007D1044" w:rsidP="007D1044">
      <w:pPr>
        <w:pStyle w:val="Background"/>
        <w:numPr>
          <w:ilvl w:val="0"/>
          <w:numId w:val="0"/>
        </w:numPr>
        <w:tabs>
          <w:tab w:val="left" w:pos="1276"/>
        </w:tabs>
        <w:jc w:val="left"/>
        <w:rPr>
          <w:sz w:val="22"/>
          <w:szCs w:val="22"/>
        </w:rPr>
      </w:pPr>
      <w:r w:rsidRPr="007D1044">
        <w:rPr>
          <w:sz w:val="22"/>
          <w:szCs w:val="22"/>
        </w:rPr>
        <w:tab/>
        <w:t xml:space="preserve">£10,000,000 (Ten million) for public liability </w:t>
      </w:r>
    </w:p>
    <w:p w:rsidR="007D1044" w:rsidRPr="007D1044" w:rsidRDefault="007D1044" w:rsidP="007D1044">
      <w:pPr>
        <w:pStyle w:val="Background"/>
        <w:numPr>
          <w:ilvl w:val="0"/>
          <w:numId w:val="0"/>
        </w:numPr>
        <w:tabs>
          <w:tab w:val="left" w:pos="1276"/>
        </w:tabs>
        <w:jc w:val="left"/>
        <w:rPr>
          <w:sz w:val="22"/>
          <w:szCs w:val="22"/>
        </w:rPr>
      </w:pPr>
      <w:r w:rsidRPr="007D1044">
        <w:rPr>
          <w:sz w:val="22"/>
          <w:szCs w:val="22"/>
        </w:rPr>
        <w:tab/>
        <w:t>£10,000,000 (ten million) for employers’ liability</w:t>
      </w:r>
    </w:p>
    <w:p w:rsidR="007D1044" w:rsidRPr="007D1044" w:rsidRDefault="007D1044" w:rsidP="007D1044">
      <w:pPr>
        <w:pStyle w:val="Background"/>
        <w:numPr>
          <w:ilvl w:val="0"/>
          <w:numId w:val="0"/>
        </w:numPr>
        <w:tabs>
          <w:tab w:val="left" w:pos="1276"/>
        </w:tabs>
        <w:jc w:val="left"/>
        <w:rPr>
          <w:sz w:val="22"/>
          <w:szCs w:val="22"/>
        </w:rPr>
      </w:pPr>
      <w:r w:rsidRPr="007D1044">
        <w:rPr>
          <w:sz w:val="22"/>
          <w:szCs w:val="22"/>
        </w:rPr>
        <w:t xml:space="preserve"> </w:t>
      </w:r>
      <w:r w:rsidRPr="007D1044">
        <w:rPr>
          <w:sz w:val="22"/>
          <w:szCs w:val="22"/>
        </w:rPr>
        <w:tab/>
        <w:t xml:space="preserve">  £5,000,000 (five million) for professional indemnity</w:t>
      </w:r>
    </w:p>
    <w:p w:rsidR="007D1044" w:rsidRPr="007D1044" w:rsidRDefault="007D1044" w:rsidP="007D1044">
      <w:pPr>
        <w:pStyle w:val="Background"/>
        <w:numPr>
          <w:ilvl w:val="0"/>
          <w:numId w:val="0"/>
        </w:numPr>
        <w:tabs>
          <w:tab w:val="left" w:pos="1276"/>
        </w:tabs>
        <w:jc w:val="left"/>
        <w:rPr>
          <w:sz w:val="22"/>
          <w:szCs w:val="22"/>
        </w:rPr>
      </w:pPr>
      <w:r w:rsidRPr="007D1044">
        <w:rPr>
          <w:sz w:val="22"/>
          <w:szCs w:val="22"/>
        </w:rPr>
        <w:tab/>
        <w:t xml:space="preserve">  £5,000,000 (five million) for damage to property</w:t>
      </w:r>
    </w:p>
    <w:p w:rsidR="00873D6C" w:rsidRDefault="00873D6C" w:rsidP="007D1044">
      <w:pPr>
        <w:rPr>
          <w:u w:val="single"/>
        </w:rPr>
      </w:pPr>
    </w:p>
    <w:p w:rsidR="00A24F17" w:rsidRDefault="00873D6C" w:rsidP="007D1044">
      <w:pPr>
        <w:numPr>
          <w:ilvl w:val="0"/>
          <w:numId w:val="10"/>
        </w:numPr>
      </w:pPr>
      <w:r>
        <w:t>These instructions shall be deemed to for</w:t>
      </w:r>
      <w:r w:rsidR="007D1044">
        <w:t>m part of the tender documents.</w:t>
      </w:r>
    </w:p>
    <w:p w:rsidR="00A24F17" w:rsidRDefault="00A24F17" w:rsidP="00A24F17">
      <w:pPr>
        <w:ind w:left="360"/>
      </w:pPr>
    </w:p>
    <w:p w:rsidR="00FA2D08" w:rsidRPr="00A24F17" w:rsidRDefault="00873D6C" w:rsidP="00A24F17">
      <w:pPr>
        <w:pStyle w:val="ListParagraph"/>
        <w:numPr>
          <w:ilvl w:val="0"/>
          <w:numId w:val="10"/>
        </w:numPr>
        <w:rPr>
          <w:rFonts w:ascii="Arial" w:hAnsi="Arial" w:cs="Arial"/>
        </w:rPr>
      </w:pPr>
      <w:r w:rsidRPr="00A24F17">
        <w:rPr>
          <w:rFonts w:ascii="Arial" w:hAnsi="Arial" w:cs="Arial"/>
        </w:rPr>
        <w:t>The main point of contact in this tendering process is:</w:t>
      </w:r>
    </w:p>
    <w:p w:rsidR="00FA2D08" w:rsidRDefault="00FA2D08" w:rsidP="00A24F17"/>
    <w:p w:rsidR="00873D6C" w:rsidRDefault="0012533A" w:rsidP="00873D6C">
      <w:pPr>
        <w:ind w:left="720"/>
      </w:pPr>
      <w:r>
        <w:t>Philip Harper-Oliver</w:t>
      </w:r>
      <w:r w:rsidR="00873D6C">
        <w:br/>
        <w:t>Contracts and Procurement Manager</w:t>
      </w:r>
      <w:r w:rsidR="00873D6C">
        <w:br/>
        <w:t>Housing Services</w:t>
      </w:r>
      <w:r w:rsidR="00873D6C">
        <w:br/>
        <w:t>Wokingham Borough Council</w:t>
      </w:r>
      <w:r w:rsidR="00873D6C">
        <w:br/>
        <w:t>PO Box 154, Shute End</w:t>
      </w:r>
      <w:r w:rsidR="00873D6C">
        <w:br/>
        <w:t>Wokingham</w:t>
      </w:r>
      <w:r w:rsidR="00873D6C">
        <w:br/>
        <w:t>Berkshire</w:t>
      </w:r>
      <w:r w:rsidR="00873D6C">
        <w:br/>
        <w:t>RG40 1WN</w:t>
      </w:r>
    </w:p>
    <w:p w:rsidR="00873D6C" w:rsidRDefault="00873D6C" w:rsidP="00873D6C">
      <w:pPr>
        <w:ind w:left="720"/>
      </w:pPr>
      <w:r>
        <w:t xml:space="preserve">E-mail: </w:t>
      </w:r>
      <w:hyperlink r:id="rId11" w:history="1">
        <w:r w:rsidR="0012533A" w:rsidRPr="00663764">
          <w:rPr>
            <w:rStyle w:val="Hyperlink"/>
          </w:rPr>
          <w:t>Philip.Harper-Oliver@wokingham.gov.uk</w:t>
        </w:r>
      </w:hyperlink>
      <w:r>
        <w:t xml:space="preserve">; </w:t>
      </w:r>
    </w:p>
    <w:p w:rsidR="00873D6C" w:rsidRDefault="00873D6C" w:rsidP="00873D6C">
      <w:pPr>
        <w:ind w:left="720"/>
      </w:pPr>
      <w:r>
        <w:t xml:space="preserve">Enquiries may be sent also at: </w:t>
      </w:r>
      <w:hyperlink r:id="rId12" w:history="1">
        <w:r>
          <w:rPr>
            <w:rStyle w:val="Hyperlink"/>
          </w:rPr>
          <w:t>housingservicestenders@wokingham.gov.uk</w:t>
        </w:r>
      </w:hyperlink>
      <w:r>
        <w:t xml:space="preserve"> </w:t>
      </w:r>
    </w:p>
    <w:p w:rsidR="00873D6C" w:rsidRDefault="0012533A" w:rsidP="00873D6C">
      <w:pPr>
        <w:ind w:left="720"/>
      </w:pPr>
      <w:r>
        <w:t>Mobile: 07766 423997</w:t>
      </w:r>
      <w:r w:rsidR="00873D6C">
        <w:t>.</w:t>
      </w:r>
    </w:p>
    <w:p w:rsidR="007D1044" w:rsidRDefault="007D1044" w:rsidP="00873D6C">
      <w:r>
        <w:t xml:space="preserve">            </w:t>
      </w:r>
    </w:p>
    <w:p w:rsidR="007D1044" w:rsidRDefault="007D1044" w:rsidP="00873D6C">
      <w:r>
        <w:t xml:space="preserve">            Jason Brunskill</w:t>
      </w:r>
    </w:p>
    <w:p w:rsidR="007D1044" w:rsidRDefault="007D1044" w:rsidP="007D1044">
      <w:pPr>
        <w:spacing w:after="0"/>
      </w:pPr>
      <w:r>
        <w:t xml:space="preserve">             Lead Electrical &amp; Mechanical Surveyor</w:t>
      </w:r>
    </w:p>
    <w:p w:rsidR="007D1044" w:rsidRDefault="007D1044" w:rsidP="007D1044">
      <w:pPr>
        <w:spacing w:after="0"/>
      </w:pPr>
      <w:r>
        <w:t xml:space="preserve">             Housing Services</w:t>
      </w:r>
    </w:p>
    <w:p w:rsidR="007D1044" w:rsidRDefault="007D1044" w:rsidP="007D1044">
      <w:pPr>
        <w:spacing w:after="0"/>
      </w:pPr>
      <w:r>
        <w:t xml:space="preserve">             Wokingham Borough Council</w:t>
      </w:r>
    </w:p>
    <w:p w:rsidR="007D1044" w:rsidRDefault="007D1044" w:rsidP="007D1044">
      <w:pPr>
        <w:spacing w:after="0"/>
      </w:pPr>
      <w:r>
        <w:t xml:space="preserve">             PO Box 154, Shute End</w:t>
      </w:r>
    </w:p>
    <w:p w:rsidR="007D1044" w:rsidRDefault="007D1044" w:rsidP="007D1044">
      <w:pPr>
        <w:spacing w:after="0"/>
      </w:pPr>
      <w:r>
        <w:t xml:space="preserve">             Wokingham Borough Council      </w:t>
      </w:r>
    </w:p>
    <w:p w:rsidR="007A6316" w:rsidRDefault="007D1044" w:rsidP="007D1044">
      <w:pPr>
        <w:spacing w:after="0"/>
      </w:pPr>
      <w:r>
        <w:t xml:space="preserve">             Berkshire</w:t>
      </w:r>
    </w:p>
    <w:p w:rsidR="007A6316" w:rsidRDefault="007A6316" w:rsidP="007D1044">
      <w:pPr>
        <w:spacing w:after="0"/>
      </w:pPr>
      <w:r>
        <w:t xml:space="preserve">             RG40 1WN</w:t>
      </w:r>
    </w:p>
    <w:p w:rsidR="007A6316" w:rsidRDefault="007A6316" w:rsidP="007D1044">
      <w:pPr>
        <w:spacing w:after="0"/>
      </w:pPr>
    </w:p>
    <w:p w:rsidR="007A6316" w:rsidRDefault="007A6316" w:rsidP="007D1044">
      <w:pPr>
        <w:spacing w:after="0"/>
      </w:pPr>
      <w:r>
        <w:t xml:space="preserve">             Email: </w:t>
      </w:r>
      <w:hyperlink r:id="rId13" w:history="1">
        <w:r w:rsidRPr="00756AB1">
          <w:rPr>
            <w:rStyle w:val="Hyperlink"/>
          </w:rPr>
          <w:t>Jason.Bunskill@wokingham.gov.uk</w:t>
        </w:r>
      </w:hyperlink>
      <w:r>
        <w:t xml:space="preserve"> </w:t>
      </w:r>
    </w:p>
    <w:p w:rsidR="007A6316" w:rsidRDefault="007A6316" w:rsidP="007D1044">
      <w:pPr>
        <w:spacing w:after="0"/>
      </w:pPr>
      <w:r>
        <w:t xml:space="preserve">             </w:t>
      </w:r>
    </w:p>
    <w:p w:rsidR="007A6316" w:rsidRPr="007A6316" w:rsidRDefault="007A6316" w:rsidP="007D1044">
      <w:pPr>
        <w:spacing w:after="0"/>
        <w:rPr>
          <w:color w:val="4F81BD" w:themeColor="accent1"/>
        </w:rPr>
      </w:pPr>
      <w:r>
        <w:t xml:space="preserve">             Mobile: 07801 664535</w:t>
      </w:r>
      <w:r>
        <w:rPr>
          <w:color w:val="FF0000"/>
        </w:rPr>
        <w:t xml:space="preserve"> </w:t>
      </w:r>
    </w:p>
    <w:p w:rsidR="007A6316" w:rsidRDefault="007A6316" w:rsidP="007D1044">
      <w:pPr>
        <w:spacing w:after="0"/>
      </w:pPr>
    </w:p>
    <w:p w:rsidR="00873D6C" w:rsidRPr="00444B97" w:rsidRDefault="007D1044" w:rsidP="007D1044">
      <w:pPr>
        <w:spacing w:after="0"/>
        <w:rPr>
          <w:b/>
          <w:sz w:val="44"/>
          <w:szCs w:val="44"/>
        </w:rPr>
      </w:pPr>
      <w:r>
        <w:t xml:space="preserve"> </w:t>
      </w:r>
      <w:r w:rsidR="00873D6C">
        <w:br w:type="page"/>
      </w:r>
      <w:r w:rsidR="00873D6C" w:rsidRPr="00444B97">
        <w:rPr>
          <w:b/>
          <w:color w:val="4F81BD" w:themeColor="accent1"/>
          <w:sz w:val="44"/>
          <w:szCs w:val="44"/>
        </w:rPr>
        <w:lastRenderedPageBreak/>
        <w:t>Checklist for return of Tenders</w:t>
      </w:r>
    </w:p>
    <w:p w:rsidR="009F41EE" w:rsidRDefault="009F41EE" w:rsidP="00873D6C">
      <w:pPr>
        <w:rPr>
          <w:highlight w:val="yellow"/>
        </w:rPr>
      </w:pPr>
    </w:p>
    <w:p w:rsidR="00873D6C" w:rsidRPr="009F41EE" w:rsidRDefault="00873D6C" w:rsidP="00873D6C">
      <w:r w:rsidRPr="009F41EE">
        <w:t>Tenders shall comprise the following items:</w:t>
      </w:r>
    </w:p>
    <w:p w:rsidR="00873D6C" w:rsidRPr="009F41EE" w:rsidRDefault="00873D6C" w:rsidP="00873D6C">
      <w:pPr>
        <w:numPr>
          <w:ilvl w:val="0"/>
          <w:numId w:val="11"/>
        </w:numPr>
      </w:pPr>
      <w:r w:rsidRPr="009F41EE">
        <w:t xml:space="preserve">Form of Tender </w:t>
      </w:r>
    </w:p>
    <w:p w:rsidR="00873D6C" w:rsidRPr="009F41EE" w:rsidRDefault="00873D6C" w:rsidP="00873D6C">
      <w:pPr>
        <w:numPr>
          <w:ilvl w:val="0"/>
          <w:numId w:val="11"/>
        </w:numPr>
      </w:pPr>
      <w:r w:rsidRPr="009F41EE">
        <w:t xml:space="preserve">Appendix to the Form of Tender </w:t>
      </w:r>
    </w:p>
    <w:p w:rsidR="00873D6C" w:rsidRPr="009F41EE" w:rsidRDefault="00873D6C" w:rsidP="00873D6C">
      <w:pPr>
        <w:numPr>
          <w:ilvl w:val="0"/>
          <w:numId w:val="11"/>
        </w:numPr>
      </w:pPr>
      <w:r w:rsidRPr="009F41EE">
        <w:t>Statement Relating to Good Standing</w:t>
      </w:r>
    </w:p>
    <w:p w:rsidR="008C5A31" w:rsidRPr="009F41EE" w:rsidRDefault="008C5A31" w:rsidP="00873D6C">
      <w:pPr>
        <w:numPr>
          <w:ilvl w:val="0"/>
          <w:numId w:val="11"/>
        </w:numPr>
      </w:pPr>
      <w:r w:rsidRPr="009F41EE">
        <w:t>Schedule of Sub-Contractors (if to be used)</w:t>
      </w:r>
    </w:p>
    <w:p w:rsidR="008C5A31" w:rsidRPr="009F41EE" w:rsidRDefault="008C5A31" w:rsidP="00873D6C">
      <w:pPr>
        <w:numPr>
          <w:ilvl w:val="0"/>
          <w:numId w:val="11"/>
        </w:numPr>
      </w:pPr>
      <w:r w:rsidRPr="009F41EE">
        <w:t>Certificate of Non-Collusion</w:t>
      </w:r>
    </w:p>
    <w:p w:rsidR="00873D6C" w:rsidRPr="009F41EE" w:rsidRDefault="00C775B4" w:rsidP="00873D6C">
      <w:pPr>
        <w:numPr>
          <w:ilvl w:val="0"/>
          <w:numId w:val="11"/>
        </w:numPr>
      </w:pPr>
      <w:r w:rsidRPr="009F41EE">
        <w:t>Five</w:t>
      </w:r>
      <w:r w:rsidR="00873D6C" w:rsidRPr="009F41EE">
        <w:t xml:space="preserve"> method statements</w:t>
      </w:r>
    </w:p>
    <w:p w:rsidR="00873D6C" w:rsidRPr="009F41EE" w:rsidRDefault="00C775B4" w:rsidP="00873D6C">
      <w:pPr>
        <w:numPr>
          <w:ilvl w:val="0"/>
          <w:numId w:val="11"/>
        </w:numPr>
      </w:pPr>
      <w:r w:rsidRPr="009F41EE">
        <w:t xml:space="preserve">Total Works </w:t>
      </w:r>
      <w:r w:rsidR="00293827" w:rsidRPr="009F41EE">
        <w:t>Price (</w:t>
      </w:r>
      <w:r w:rsidRPr="009F41EE">
        <w:t>excluding VAT)</w:t>
      </w:r>
    </w:p>
    <w:p w:rsidR="00873D6C" w:rsidRPr="009F41EE" w:rsidRDefault="00873D6C" w:rsidP="00873D6C">
      <w:pPr>
        <w:numPr>
          <w:ilvl w:val="0"/>
          <w:numId w:val="11"/>
        </w:numPr>
      </w:pPr>
      <w:r w:rsidRPr="009F41EE">
        <w:t>Declaration o</w:t>
      </w:r>
      <w:r w:rsidR="009F41EE" w:rsidRPr="009F41EE">
        <w:t>f Related Party Transactions</w:t>
      </w:r>
    </w:p>
    <w:p w:rsidR="00EC1FE4" w:rsidRDefault="00873D6C" w:rsidP="00873D6C">
      <w:pPr>
        <w:rPr>
          <w:b/>
          <w:color w:val="365F91" w:themeColor="accent1" w:themeShade="BF"/>
          <w:sz w:val="20"/>
          <w:szCs w:val="20"/>
        </w:rPr>
      </w:pPr>
      <w:r>
        <w:rPr>
          <w:rFonts w:ascii="Arial Bold" w:hAnsi="Arial Bold"/>
          <w:sz w:val="28"/>
          <w:szCs w:val="28"/>
        </w:rPr>
        <w:br w:type="page"/>
      </w:r>
    </w:p>
    <w:p w:rsidR="00E95000" w:rsidRPr="00993209" w:rsidRDefault="00E95000" w:rsidP="00E95000">
      <w:pPr>
        <w:rPr>
          <w:rFonts w:ascii="Wingdings" w:hAnsi="Wingdings"/>
          <w:b/>
        </w:rPr>
      </w:pPr>
      <w:r>
        <w:rPr>
          <w:b/>
          <w:sz w:val="16"/>
          <w:szCs w:val="16"/>
        </w:rPr>
        <w:lastRenderedPageBreak/>
        <w:t xml:space="preserve">The label below is to be printed, cut out and used to return the Tender Document                                                                                           </w:t>
      </w:r>
    </w:p>
    <w:p w:rsidR="00E95000" w:rsidRPr="00B470FC" w:rsidRDefault="009038DB" w:rsidP="00E95000">
      <w:pPr>
        <w:rPr>
          <w:rFonts w:ascii="Wingdings 2" w:hAnsi="Wingdings 2"/>
        </w:rPr>
      </w:pPr>
      <w:r w:rsidRPr="00C607BC">
        <w:rPr>
          <w:rFonts w:ascii="Wingdings" w:hAnsi="Wingdings"/>
          <w:b/>
        </w:rPr>
        <w:t></w:t>
      </w:r>
    </w:p>
    <w:p w:rsidR="001F0BB7" w:rsidRPr="006C4211" w:rsidRDefault="001F0BB7" w:rsidP="001F0BB7">
      <w:pPr>
        <w:rPr>
          <w:rFonts w:ascii="Tahoma" w:hAnsi="Tahoma" w:cs="Tahoma"/>
          <w:b/>
          <w:color w:val="4F81BD" w:themeColor="accent1"/>
          <w:sz w:val="32"/>
          <w:szCs w:val="32"/>
        </w:rPr>
      </w:pPr>
      <w:r w:rsidRPr="006C4211">
        <w:rPr>
          <w:rFonts w:ascii="Tahoma" w:hAnsi="Tahoma" w:cs="Tahoma"/>
          <w:b/>
          <w:color w:val="4F81BD" w:themeColor="accent1"/>
          <w:sz w:val="32"/>
          <w:szCs w:val="32"/>
        </w:rPr>
        <w:t>DEMOCRATIC SERVICES – TENDER RETURNS</w:t>
      </w:r>
    </w:p>
    <w:p w:rsidR="001F0BB7" w:rsidRPr="006C4211" w:rsidRDefault="001F0BB7" w:rsidP="001F0BB7">
      <w:pPr>
        <w:jc w:val="center"/>
        <w:rPr>
          <w:rFonts w:ascii="Tahoma" w:hAnsi="Tahoma" w:cs="Tahoma"/>
          <w:b/>
          <w:color w:val="4F81BD" w:themeColor="accent1"/>
          <w:sz w:val="20"/>
        </w:rPr>
      </w:pPr>
    </w:p>
    <w:p w:rsidR="001F0BB7" w:rsidRPr="006C4211" w:rsidRDefault="001F0BB7" w:rsidP="001F0BB7">
      <w:pPr>
        <w:rPr>
          <w:rFonts w:ascii="Tahoma" w:hAnsi="Tahoma" w:cs="Tahoma"/>
          <w:b/>
          <w:color w:val="4F81BD" w:themeColor="accent1"/>
          <w:sz w:val="32"/>
          <w:szCs w:val="32"/>
        </w:rPr>
      </w:pPr>
      <w:r w:rsidRPr="006C4211">
        <w:rPr>
          <w:rFonts w:ascii="Tahoma" w:hAnsi="Tahoma" w:cs="Tahoma"/>
          <w:b/>
          <w:color w:val="4F81BD" w:themeColor="accent1"/>
          <w:sz w:val="32"/>
          <w:szCs w:val="32"/>
        </w:rPr>
        <w:t>WOKINGHAM BOROUGH COUNCIL</w:t>
      </w:r>
    </w:p>
    <w:p w:rsidR="001F0BB7" w:rsidRPr="006C4211" w:rsidRDefault="001F0BB7" w:rsidP="001F0BB7">
      <w:pPr>
        <w:rPr>
          <w:rFonts w:ascii="Tahoma" w:hAnsi="Tahoma" w:cs="Tahoma"/>
          <w:b/>
          <w:color w:val="4F81BD" w:themeColor="accent1"/>
          <w:sz w:val="32"/>
          <w:szCs w:val="32"/>
        </w:rPr>
      </w:pPr>
      <w:r w:rsidRPr="006C4211">
        <w:rPr>
          <w:rFonts w:ascii="Tahoma" w:hAnsi="Tahoma" w:cs="Tahoma"/>
          <w:b/>
          <w:color w:val="4F81BD" w:themeColor="accent1"/>
          <w:sz w:val="32"/>
          <w:szCs w:val="32"/>
        </w:rPr>
        <w:t>CIVIC OFFICES, SHUTE END</w:t>
      </w:r>
    </w:p>
    <w:p w:rsidR="001F0BB7" w:rsidRPr="006C4211" w:rsidRDefault="001F0BB7" w:rsidP="001F0BB7">
      <w:pPr>
        <w:rPr>
          <w:rFonts w:ascii="Tahoma" w:hAnsi="Tahoma" w:cs="Tahoma"/>
          <w:b/>
          <w:color w:val="4F81BD" w:themeColor="accent1"/>
          <w:sz w:val="32"/>
          <w:szCs w:val="32"/>
        </w:rPr>
      </w:pPr>
      <w:r w:rsidRPr="006C4211">
        <w:rPr>
          <w:rFonts w:ascii="Tahoma" w:hAnsi="Tahoma" w:cs="Tahoma"/>
          <w:b/>
          <w:color w:val="4F81BD" w:themeColor="accent1"/>
          <w:sz w:val="32"/>
          <w:szCs w:val="32"/>
        </w:rPr>
        <w:t>WOKINGHAM</w:t>
      </w:r>
    </w:p>
    <w:p w:rsidR="001F0BB7" w:rsidRPr="006C4211" w:rsidRDefault="001F0BB7" w:rsidP="001F0BB7">
      <w:pPr>
        <w:rPr>
          <w:rFonts w:ascii="Tahoma" w:hAnsi="Tahoma" w:cs="Tahoma"/>
          <w:b/>
          <w:color w:val="4F81BD" w:themeColor="accent1"/>
          <w:sz w:val="32"/>
          <w:szCs w:val="32"/>
        </w:rPr>
      </w:pPr>
      <w:r w:rsidRPr="006C4211">
        <w:rPr>
          <w:rFonts w:ascii="Tahoma" w:hAnsi="Tahoma" w:cs="Tahoma"/>
          <w:b/>
          <w:color w:val="4F81BD" w:themeColor="accent1"/>
          <w:sz w:val="32"/>
          <w:szCs w:val="32"/>
        </w:rPr>
        <w:t>BERKSHIRE</w:t>
      </w:r>
    </w:p>
    <w:p w:rsidR="001F0BB7" w:rsidRPr="002F2286" w:rsidRDefault="001F0BB7" w:rsidP="001F0BB7">
      <w:pPr>
        <w:rPr>
          <w:rFonts w:ascii="Tahoma" w:hAnsi="Tahoma" w:cs="Tahoma"/>
          <w:b/>
          <w:sz w:val="32"/>
          <w:szCs w:val="32"/>
        </w:rPr>
      </w:pPr>
      <w:r w:rsidRPr="006C4211">
        <w:rPr>
          <w:rFonts w:ascii="Tahoma" w:hAnsi="Tahoma" w:cs="Tahoma"/>
          <w:b/>
          <w:color w:val="4F81BD" w:themeColor="accent1"/>
          <w:sz w:val="32"/>
          <w:szCs w:val="32"/>
        </w:rPr>
        <w:t>RG40 1BN</w:t>
      </w:r>
    </w:p>
    <w:p w:rsidR="001F0BB7" w:rsidRDefault="001F0BB7" w:rsidP="001F0BB7"/>
    <w:tbl>
      <w:tblPr>
        <w:tblStyle w:val="TableGrid"/>
        <w:tblW w:w="10031"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00"/>
        <w:tblLook w:val="04A0" w:firstRow="1" w:lastRow="0" w:firstColumn="1" w:lastColumn="0" w:noHBand="0" w:noVBand="1"/>
      </w:tblPr>
      <w:tblGrid>
        <w:gridCol w:w="4077"/>
        <w:gridCol w:w="5954"/>
      </w:tblGrid>
      <w:tr w:rsidR="001F0BB7" w:rsidTr="0049515F">
        <w:trPr>
          <w:trHeight w:val="3250"/>
        </w:trPr>
        <w:tc>
          <w:tcPr>
            <w:tcW w:w="4077" w:type="dxa"/>
            <w:shd w:val="clear" w:color="auto" w:fill="FFFF00"/>
          </w:tcPr>
          <w:p w:rsidR="001F0BB7" w:rsidRDefault="001F0BB7" w:rsidP="0049515F">
            <w:pPr>
              <w:rPr>
                <w:b/>
              </w:rPr>
            </w:pPr>
            <w:r>
              <w:rPr>
                <w:noProof/>
              </w:rPr>
              <mc:AlternateContent>
                <mc:Choice Requires="wps">
                  <w:drawing>
                    <wp:anchor distT="0" distB="0" distL="114300" distR="114300" simplePos="0" relativeHeight="251670528" behindDoc="0" locked="0" layoutInCell="1" allowOverlap="1" wp14:anchorId="0E479D20" wp14:editId="6C639210">
                      <wp:simplePos x="0" y="0"/>
                      <wp:positionH relativeFrom="column">
                        <wp:posOffset>-143510</wp:posOffset>
                      </wp:positionH>
                      <wp:positionV relativeFrom="paragraph">
                        <wp:posOffset>9363</wp:posOffset>
                      </wp:positionV>
                      <wp:extent cx="2806065" cy="690880"/>
                      <wp:effectExtent l="0" t="0" r="0" b="13970"/>
                      <wp:wrapNone/>
                      <wp:docPr id="3" name="Text Box 3"/>
                      <wp:cNvGraphicFramePr/>
                      <a:graphic xmlns:a="http://schemas.openxmlformats.org/drawingml/2006/main">
                        <a:graphicData uri="http://schemas.microsoft.com/office/word/2010/wordprocessingShape">
                          <wps:wsp>
                            <wps:cNvSpPr txBox="1"/>
                            <wps:spPr>
                              <a:xfrm>
                                <a:off x="0" y="0"/>
                                <a:ext cx="2806065" cy="690880"/>
                              </a:xfrm>
                              <a:prstGeom prst="rect">
                                <a:avLst/>
                              </a:prstGeom>
                              <a:noFill/>
                              <a:ln>
                                <a:noFill/>
                              </a:ln>
                              <a:effectLst/>
                            </wps:spPr>
                            <wps:txbx>
                              <w:txbxContent>
                                <w:p w:rsidR="00740F8A" w:rsidRPr="006F20DA" w:rsidRDefault="00740F8A" w:rsidP="001F0BB7">
                                  <w:pPr>
                                    <w:jc w:val="center"/>
                                    <w:rPr>
                                      <w:rFonts w:ascii="Tahoma" w:hAnsi="Tahoma" w:cs="Tahoma"/>
                                      <w:b/>
                                      <w:color w:val="EEECE1" w:themeColor="background2"/>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6F20DA">
                                    <w:rPr>
                                      <w:rFonts w:ascii="Tahoma" w:hAnsi="Tahoma" w:cs="Tahoma"/>
                                      <w:b/>
                                      <w:color w:val="EEECE1" w:themeColor="background2"/>
                                      <w:spacing w:val="60"/>
                                      <w:sz w:val="80"/>
                                      <w:szCs w:val="8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TENDER</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pt;margin-top:.75pt;width:220.95pt;height:5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" filled="f" stroked="f">
                      <v:textbox inset=",0,,0">
                        <w:txbxContent>
                          <w:p w:rsidR="00740F8A" w:rsidRPr="006F20DA" w:rsidRDefault="00740F8A" w:rsidP="001F0BB7">
                            <w:pPr>
                              <w:jc w:val="center"/>
                              <w:rPr>
                                <w:rFonts w:ascii="Tahoma" w:hAnsi="Tahoma" w:cs="Tahoma"/>
                                <w:b/>
                                <w:color w:val="EEECE1" w:themeColor="background2"/>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6F20DA">
                              <w:rPr>
                                <w:rFonts w:ascii="Tahoma" w:hAnsi="Tahoma" w:cs="Tahoma"/>
                                <w:b/>
                                <w:color w:val="EEECE1" w:themeColor="background2"/>
                                <w:spacing w:val="60"/>
                                <w:sz w:val="80"/>
                                <w:szCs w:val="8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TENDER</w:t>
                            </w:r>
                          </w:p>
                        </w:txbxContent>
                      </v:textbox>
                    </v:shape>
                  </w:pict>
                </mc:Fallback>
              </mc:AlternateContent>
            </w:r>
          </w:p>
          <w:p w:rsidR="001F0BB7" w:rsidRDefault="001F0BB7" w:rsidP="0049515F">
            <w:pPr>
              <w:rPr>
                <w:b/>
              </w:rPr>
            </w:pPr>
          </w:p>
          <w:p w:rsidR="001F0BB7" w:rsidRDefault="001F0BB7" w:rsidP="0049515F">
            <w:pPr>
              <w:rPr>
                <w:highlight w:val="magenta"/>
              </w:rPr>
            </w:pPr>
          </w:p>
          <w:p w:rsidR="001F0BB7" w:rsidRDefault="001F0BB7" w:rsidP="0049515F">
            <w:pPr>
              <w:rPr>
                <w:highlight w:val="magenta"/>
              </w:rPr>
            </w:pPr>
          </w:p>
          <w:p w:rsidR="001F0BB7" w:rsidRDefault="00B2372E" w:rsidP="0049515F">
            <w:r>
              <w:t>Re-pipework Meachen Court</w:t>
            </w:r>
          </w:p>
          <w:p w:rsidR="001F0BB7" w:rsidRDefault="001F0BB7" w:rsidP="0049515F"/>
          <w:p w:rsidR="001F0BB7" w:rsidRDefault="001F0BB7" w:rsidP="0049515F"/>
          <w:p w:rsidR="001F0BB7" w:rsidRPr="00E031B4" w:rsidRDefault="001F0BB7" w:rsidP="0049515F">
            <w:pPr>
              <w:rPr>
                <w:b/>
              </w:rPr>
            </w:pPr>
            <w:r w:rsidRPr="00E031B4">
              <w:rPr>
                <w:b/>
              </w:rPr>
              <w:t>To be returned NO LATER THAN:</w:t>
            </w:r>
          </w:p>
          <w:p w:rsidR="001F0BB7" w:rsidRPr="00E031B4" w:rsidRDefault="00B2372E" w:rsidP="0049515F">
            <w:pPr>
              <w:spacing w:after="60"/>
              <w:ind w:firstLine="720"/>
              <w:rPr>
                <w:b/>
              </w:rPr>
            </w:pPr>
            <w:r>
              <w:rPr>
                <w:b/>
              </w:rPr>
              <w:t>(noon) 12-00</w:t>
            </w:r>
            <w:r w:rsidR="001F0BB7" w:rsidRPr="00E031B4">
              <w:rPr>
                <w:b/>
              </w:rPr>
              <w:t xml:space="preserve"> hours</w:t>
            </w:r>
          </w:p>
          <w:p w:rsidR="001F0BB7" w:rsidRPr="006F20DA" w:rsidRDefault="001F0BB7" w:rsidP="0049515F">
            <w:pPr>
              <w:rPr>
                <w:b/>
              </w:rPr>
            </w:pPr>
            <w:r>
              <w:t>On</w:t>
            </w:r>
            <w:r>
              <w:tab/>
            </w:r>
            <w:r w:rsidR="00B2372E">
              <w:rPr>
                <w:b/>
              </w:rPr>
              <w:t>Monday 16</w:t>
            </w:r>
            <w:r w:rsidR="00B2372E" w:rsidRPr="00B2372E">
              <w:rPr>
                <w:b/>
                <w:vertAlign w:val="superscript"/>
              </w:rPr>
              <w:t>th</w:t>
            </w:r>
            <w:r w:rsidR="00B2372E">
              <w:rPr>
                <w:b/>
              </w:rPr>
              <w:t xml:space="preserve"> April 2018</w:t>
            </w:r>
          </w:p>
        </w:tc>
        <w:tc>
          <w:tcPr>
            <w:tcW w:w="5954" w:type="dxa"/>
            <w:shd w:val="clear" w:color="auto" w:fill="FFFF00"/>
          </w:tcPr>
          <w:p w:rsidR="001F0BB7" w:rsidRPr="00E031B4" w:rsidRDefault="001F0BB7" w:rsidP="0049515F">
            <w:pPr>
              <w:spacing w:before="120"/>
              <w:rPr>
                <w:b/>
              </w:rPr>
            </w:pPr>
            <w:r w:rsidRPr="00E031B4">
              <w:rPr>
                <w:b/>
              </w:rPr>
              <w:t>OFFICIAL USE ONLY:</w:t>
            </w:r>
          </w:p>
          <w:tbl>
            <w:tblPr>
              <w:tblStyle w:val="TableGrid"/>
              <w:tblW w:w="0" w:type="auto"/>
              <w:tblInd w:w="0" w:type="dxa"/>
              <w:tblCellMar>
                <w:top w:w="170" w:type="dxa"/>
                <w:bottom w:w="170" w:type="dxa"/>
              </w:tblCellMar>
              <w:tblLook w:val="04A0" w:firstRow="1" w:lastRow="0" w:firstColumn="1" w:lastColumn="0" w:noHBand="0" w:noVBand="1"/>
            </w:tblPr>
            <w:tblGrid>
              <w:gridCol w:w="2348"/>
              <w:gridCol w:w="3351"/>
            </w:tblGrid>
            <w:tr w:rsidR="001F0BB7" w:rsidTr="0049515F">
              <w:tc>
                <w:tcPr>
                  <w:tcW w:w="2348" w:type="dxa"/>
                  <w:shd w:val="clear" w:color="auto" w:fill="auto"/>
                </w:tcPr>
                <w:p w:rsidR="001F0BB7" w:rsidRDefault="001F0BB7" w:rsidP="0049515F">
                  <w:r>
                    <w:t>Date Received</w:t>
                  </w:r>
                </w:p>
              </w:tc>
              <w:tc>
                <w:tcPr>
                  <w:tcW w:w="3351" w:type="dxa"/>
                  <w:shd w:val="clear" w:color="auto" w:fill="auto"/>
                </w:tcPr>
                <w:p w:rsidR="001F0BB7" w:rsidRDefault="001F0BB7" w:rsidP="0049515F"/>
              </w:tc>
            </w:tr>
            <w:tr w:rsidR="001F0BB7" w:rsidTr="0049515F">
              <w:tc>
                <w:tcPr>
                  <w:tcW w:w="2348" w:type="dxa"/>
                  <w:shd w:val="clear" w:color="auto" w:fill="auto"/>
                </w:tcPr>
                <w:p w:rsidR="001F0BB7" w:rsidRDefault="001F0BB7" w:rsidP="0049515F">
                  <w:r>
                    <w:t>Time Received</w:t>
                  </w:r>
                </w:p>
              </w:tc>
              <w:tc>
                <w:tcPr>
                  <w:tcW w:w="3351" w:type="dxa"/>
                  <w:shd w:val="clear" w:color="auto" w:fill="auto"/>
                </w:tcPr>
                <w:p w:rsidR="001F0BB7" w:rsidRDefault="001F0BB7" w:rsidP="0049515F"/>
              </w:tc>
            </w:tr>
            <w:tr w:rsidR="001F0BB7" w:rsidTr="0049515F">
              <w:tc>
                <w:tcPr>
                  <w:tcW w:w="2348" w:type="dxa"/>
                  <w:shd w:val="clear" w:color="auto" w:fill="auto"/>
                </w:tcPr>
                <w:p w:rsidR="001F0BB7" w:rsidRDefault="001F0BB7" w:rsidP="0049515F">
                  <w:r>
                    <w:t>Received By (Print)</w:t>
                  </w:r>
                </w:p>
              </w:tc>
              <w:tc>
                <w:tcPr>
                  <w:tcW w:w="3351" w:type="dxa"/>
                  <w:shd w:val="clear" w:color="auto" w:fill="auto"/>
                </w:tcPr>
                <w:p w:rsidR="001F0BB7" w:rsidRDefault="001F0BB7" w:rsidP="0049515F"/>
              </w:tc>
            </w:tr>
            <w:tr w:rsidR="001F0BB7" w:rsidTr="0049515F">
              <w:tc>
                <w:tcPr>
                  <w:tcW w:w="2348" w:type="dxa"/>
                  <w:shd w:val="clear" w:color="auto" w:fill="auto"/>
                </w:tcPr>
                <w:p w:rsidR="001F0BB7" w:rsidRDefault="001F0BB7" w:rsidP="0049515F">
                  <w:r>
                    <w:t>Received By (Sign)</w:t>
                  </w:r>
                </w:p>
              </w:tc>
              <w:tc>
                <w:tcPr>
                  <w:tcW w:w="3351" w:type="dxa"/>
                  <w:shd w:val="clear" w:color="auto" w:fill="auto"/>
                </w:tcPr>
                <w:p w:rsidR="001F0BB7" w:rsidRDefault="001F0BB7" w:rsidP="0049515F"/>
              </w:tc>
            </w:tr>
          </w:tbl>
          <w:p w:rsidR="001F0BB7" w:rsidRDefault="001F0BB7" w:rsidP="0049515F"/>
        </w:tc>
      </w:tr>
    </w:tbl>
    <w:p w:rsidR="001F0BB7" w:rsidRPr="00E031B4" w:rsidRDefault="001F0BB7" w:rsidP="001F0BB7">
      <w:pPr>
        <w:spacing w:before="60"/>
        <w:rPr>
          <w:b/>
        </w:rPr>
      </w:pPr>
      <w:r w:rsidRPr="00E031B4">
        <w:rPr>
          <w:b/>
        </w:rPr>
        <w:t>THIS DOCUMENT IS ONLY TO BE OPENED BY AUTHORISED OFFICERS</w:t>
      </w:r>
    </w:p>
    <w:p w:rsidR="001F0BB7" w:rsidRDefault="001F0BB7" w:rsidP="001F0BB7">
      <w:pPr>
        <w:rPr>
          <w:color w:val="000000" w:themeColor="text1"/>
          <w:sz w:val="20"/>
          <w:szCs w:val="20"/>
        </w:rPr>
      </w:pPr>
      <w:r>
        <w:rPr>
          <w:color w:val="000000" w:themeColor="text1"/>
          <w:sz w:val="20"/>
          <w:szCs w:val="20"/>
        </w:rPr>
        <w:t>Office use:</w:t>
      </w:r>
    </w:p>
    <w:p w:rsidR="001F0BB7" w:rsidRDefault="001F0BB7" w:rsidP="001F0BB7">
      <w:pPr>
        <w:rPr>
          <w:color w:val="000000" w:themeColor="text1"/>
          <w:sz w:val="20"/>
          <w:szCs w:val="20"/>
        </w:rPr>
      </w:pPr>
      <w:r>
        <w:rPr>
          <w:color w:val="000000" w:themeColor="text1"/>
          <w:sz w:val="20"/>
          <w:szCs w:val="20"/>
        </w:rPr>
        <w:t>Received by………………………………………………………….Date………………………………Time……………………………</w:t>
      </w:r>
    </w:p>
    <w:p w:rsidR="001F0BB7" w:rsidRPr="00A04F94" w:rsidRDefault="001F0BB7" w:rsidP="001F0BB7">
      <w:pPr>
        <w:rPr>
          <w:b/>
          <w:color w:val="000000" w:themeColor="text1"/>
          <w:sz w:val="20"/>
          <w:szCs w:val="20"/>
        </w:rPr>
      </w:pPr>
      <w:r>
        <w:rPr>
          <w:b/>
          <w:color w:val="000000" w:themeColor="text1"/>
          <w:sz w:val="20"/>
          <w:szCs w:val="20"/>
        </w:rPr>
        <w:t>P</w:t>
      </w: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955EE7" w:rsidRPr="00444B97" w:rsidRDefault="001F0BB7" w:rsidP="0049515F">
      <w:pPr>
        <w:rPr>
          <w:b/>
          <w:color w:val="365F91" w:themeColor="accent1" w:themeShade="BF"/>
          <w:sz w:val="44"/>
          <w:szCs w:val="44"/>
        </w:rPr>
      </w:pPr>
      <w:r w:rsidRPr="00B470FC">
        <w:rPr>
          <w:rFonts w:ascii="Wingdings 2" w:hAnsi="Wingdings 2"/>
          <w:noProof/>
          <w:color w:val="FFFFFF" w:themeColor="background1"/>
        </w:rPr>
        <mc:AlternateContent>
          <mc:Choice Requires="wps">
            <w:drawing>
              <wp:anchor distT="0" distB="0" distL="114300" distR="114300" simplePos="0" relativeHeight="251664384" behindDoc="0" locked="0" layoutInCell="1" allowOverlap="1" wp14:anchorId="3D9E8CBC" wp14:editId="0689DA46">
                <wp:simplePos x="0" y="0"/>
                <wp:positionH relativeFrom="column">
                  <wp:posOffset>7863840</wp:posOffset>
                </wp:positionH>
                <wp:positionV relativeFrom="paragraph">
                  <wp:posOffset>10795</wp:posOffset>
                </wp:positionV>
                <wp:extent cx="2469515" cy="113665"/>
                <wp:effectExtent l="0" t="0" r="26035" b="19685"/>
                <wp:wrapNone/>
                <wp:docPr id="2" name="Rectangle 2"/>
                <wp:cNvGraphicFramePr/>
                <a:graphic xmlns:a="http://schemas.openxmlformats.org/drawingml/2006/main">
                  <a:graphicData uri="http://schemas.microsoft.com/office/word/2010/wordprocessingShape">
                    <wps:wsp>
                      <wps:cNvSpPr/>
                      <wps:spPr>
                        <a:xfrm flipV="1">
                          <a:off x="0" y="0"/>
                          <a:ext cx="2469515" cy="11366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40F8A" w:rsidRPr="00A04F94" w:rsidRDefault="00740F8A" w:rsidP="00E95000">
                            <w:pPr>
                              <w:rPr>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619.2pt;margin-top:.85pt;width:194.45pt;height:8.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" fillcolor="white [3212]" strokecolor="#243f60 [1604]" strokeweight="2pt">
                <v:textbox>
                  <w:txbxContent>
                    <w:p w:rsidR="00740F8A" w:rsidRPr="00A04F94" w:rsidRDefault="00740F8A" w:rsidP="00E95000">
                      <w:pPr>
                        <w:rPr>
                          <w:b/>
                          <w:color w:val="000000" w:themeColor="text1"/>
                          <w:sz w:val="20"/>
                          <w:szCs w:val="20"/>
                        </w:rPr>
                      </w:pPr>
                    </w:p>
                  </w:txbxContent>
                </v:textbox>
              </v:rect>
            </w:pict>
          </mc:Fallback>
        </mc:AlternateContent>
      </w:r>
      <w:r w:rsidR="00C806F8">
        <w:rPr>
          <w:rFonts w:ascii="Arial Bold" w:hAnsi="Arial Bold"/>
          <w:sz w:val="28"/>
          <w:szCs w:val="28"/>
        </w:rPr>
        <w:t xml:space="preserve">                          </w:t>
      </w:r>
      <w:r w:rsidR="00955EE7" w:rsidRPr="00444B97">
        <w:rPr>
          <w:rFonts w:ascii="Arial Bold" w:hAnsi="Arial Bold"/>
          <w:color w:val="4F81BD" w:themeColor="accent1"/>
          <w:sz w:val="44"/>
          <w:szCs w:val="44"/>
        </w:rPr>
        <w:t>Tender Evaluation Methodology</w:t>
      </w:r>
    </w:p>
    <w:p w:rsidR="00955EE7" w:rsidRDefault="00955EE7" w:rsidP="00955EE7">
      <w:pPr>
        <w:rPr>
          <w:b/>
          <w:sz w:val="24"/>
        </w:rPr>
      </w:pPr>
    </w:p>
    <w:p w:rsidR="00955EE7" w:rsidRDefault="00955EE7" w:rsidP="00955EE7">
      <w:r>
        <w:t>Tenders shall be evaluated on the basis of most economically advantageous tender.  At high level the criteria shall be weighted:</w:t>
      </w:r>
    </w:p>
    <w:p w:rsidR="00955EE7" w:rsidRDefault="00955EE7" w:rsidP="00955EE7">
      <w:r>
        <w:t>Price 40%</w:t>
      </w:r>
      <w:r>
        <w:br/>
        <w:t>Qualitative 60%</w:t>
      </w:r>
    </w:p>
    <w:p w:rsidR="00955EE7" w:rsidRDefault="00955EE7" w:rsidP="00955EE7">
      <w:pPr>
        <w:rPr>
          <w:b/>
        </w:rPr>
      </w:pPr>
      <w:r>
        <w:rPr>
          <w:b/>
        </w:rPr>
        <w:t>Price Evaluation</w:t>
      </w:r>
    </w:p>
    <w:p w:rsidR="00955EE7" w:rsidRDefault="00955EE7" w:rsidP="00955EE7">
      <w:r>
        <w:t xml:space="preserve">Prices should be consistent across the schedule of rates with consistent treatment of those items in the pricing model and other items.  Upon opening of tenders prices will be checked for consistency in this respect and an explanation may be sought for any apparent inconsistencies.  </w:t>
      </w:r>
    </w:p>
    <w:p w:rsidR="00955EE7" w:rsidRDefault="00955EE7" w:rsidP="00955EE7">
      <w:r>
        <w:t>Price shall be evaluated on a comparative basis with the lowest priced tenderer being awarded 40% and other tenderers being awarded a reduced percentage on a comparative basis, for example:</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51"/>
        <w:gridCol w:w="3120"/>
        <w:gridCol w:w="2703"/>
      </w:tblGrid>
      <w:tr w:rsidR="00955EE7" w:rsidTr="00955EE7">
        <w:tc>
          <w:tcPr>
            <w:tcW w:w="1702" w:type="dxa"/>
            <w:tcBorders>
              <w:top w:val="single" w:sz="4" w:space="0" w:color="000000"/>
              <w:left w:val="single" w:sz="4" w:space="0" w:color="000000"/>
              <w:bottom w:val="single" w:sz="4" w:space="0" w:color="000000"/>
              <w:right w:val="single" w:sz="4" w:space="0" w:color="000000"/>
            </w:tcBorders>
            <w:hideMark/>
          </w:tcPr>
          <w:p w:rsidR="00955EE7" w:rsidRDefault="00955EE7">
            <w:pPr>
              <w:jc w:val="center"/>
            </w:pPr>
            <w:r>
              <w:t>Contractor</w:t>
            </w:r>
          </w:p>
        </w:tc>
        <w:tc>
          <w:tcPr>
            <w:tcW w:w="1751" w:type="dxa"/>
            <w:tcBorders>
              <w:top w:val="single" w:sz="4" w:space="0" w:color="000000"/>
              <w:left w:val="single" w:sz="4" w:space="0" w:color="000000"/>
              <w:bottom w:val="single" w:sz="4" w:space="0" w:color="000000"/>
              <w:right w:val="single" w:sz="4" w:space="0" w:color="000000"/>
            </w:tcBorders>
            <w:hideMark/>
          </w:tcPr>
          <w:p w:rsidR="00955EE7" w:rsidRDefault="00955EE7">
            <w:pPr>
              <w:jc w:val="center"/>
            </w:pPr>
            <w:r>
              <w:t>Pricing Model Bid</w:t>
            </w:r>
          </w:p>
        </w:tc>
        <w:tc>
          <w:tcPr>
            <w:tcW w:w="3120" w:type="dxa"/>
            <w:tcBorders>
              <w:top w:val="single" w:sz="4" w:space="0" w:color="000000"/>
              <w:left w:val="single" w:sz="4" w:space="0" w:color="000000"/>
              <w:bottom w:val="single" w:sz="4" w:space="0" w:color="000000"/>
              <w:right w:val="single" w:sz="4" w:space="0" w:color="000000"/>
            </w:tcBorders>
            <w:hideMark/>
          </w:tcPr>
          <w:p w:rsidR="00955EE7" w:rsidRDefault="00955EE7">
            <w:pPr>
              <w:jc w:val="center"/>
            </w:pPr>
            <w:r>
              <w:t>Percentage of available score (40%)</w:t>
            </w:r>
          </w:p>
        </w:tc>
        <w:tc>
          <w:tcPr>
            <w:tcW w:w="2703" w:type="dxa"/>
            <w:tcBorders>
              <w:top w:val="single" w:sz="4" w:space="0" w:color="000000"/>
              <w:left w:val="single" w:sz="4" w:space="0" w:color="000000"/>
              <w:bottom w:val="single" w:sz="4" w:space="0" w:color="000000"/>
              <w:right w:val="single" w:sz="4" w:space="0" w:color="000000"/>
            </w:tcBorders>
            <w:hideMark/>
          </w:tcPr>
          <w:p w:rsidR="00955EE7" w:rsidRDefault="00955EE7">
            <w:pPr>
              <w:jc w:val="center"/>
            </w:pPr>
            <w:r>
              <w:t>Awarded Score</w:t>
            </w:r>
          </w:p>
        </w:tc>
      </w:tr>
      <w:tr w:rsidR="00955EE7" w:rsidTr="00955EE7">
        <w:tc>
          <w:tcPr>
            <w:tcW w:w="1702" w:type="dxa"/>
            <w:tcBorders>
              <w:top w:val="single" w:sz="4" w:space="0" w:color="000000"/>
              <w:left w:val="single" w:sz="4" w:space="0" w:color="000000"/>
              <w:bottom w:val="single" w:sz="4" w:space="0" w:color="000000"/>
              <w:right w:val="single" w:sz="4" w:space="0" w:color="000000"/>
            </w:tcBorders>
            <w:hideMark/>
          </w:tcPr>
          <w:p w:rsidR="00955EE7" w:rsidRDefault="00955EE7">
            <w:pPr>
              <w:jc w:val="center"/>
            </w:pPr>
            <w:r>
              <w:t>A</w:t>
            </w:r>
          </w:p>
        </w:tc>
        <w:tc>
          <w:tcPr>
            <w:tcW w:w="1751" w:type="dxa"/>
            <w:tcBorders>
              <w:top w:val="single" w:sz="4" w:space="0" w:color="000000"/>
              <w:left w:val="single" w:sz="4" w:space="0" w:color="000000"/>
              <w:bottom w:val="single" w:sz="4" w:space="0" w:color="000000"/>
              <w:right w:val="single" w:sz="4" w:space="0" w:color="000000"/>
            </w:tcBorders>
            <w:hideMark/>
          </w:tcPr>
          <w:p w:rsidR="00955EE7" w:rsidRDefault="00955EE7">
            <w:pPr>
              <w:jc w:val="center"/>
            </w:pPr>
            <w:r>
              <w:t>£600,000</w:t>
            </w:r>
          </w:p>
        </w:tc>
        <w:tc>
          <w:tcPr>
            <w:tcW w:w="3120" w:type="dxa"/>
            <w:tcBorders>
              <w:top w:val="single" w:sz="4" w:space="0" w:color="000000"/>
              <w:left w:val="single" w:sz="4" w:space="0" w:color="000000"/>
              <w:bottom w:val="single" w:sz="4" w:space="0" w:color="000000"/>
              <w:right w:val="single" w:sz="4" w:space="0" w:color="000000"/>
            </w:tcBorders>
            <w:hideMark/>
          </w:tcPr>
          <w:p w:rsidR="00955EE7" w:rsidRDefault="00955EE7">
            <w:pPr>
              <w:tabs>
                <w:tab w:val="decimal" w:pos="1401"/>
              </w:tabs>
            </w:pPr>
            <w:r>
              <w:t>100%</w:t>
            </w:r>
          </w:p>
        </w:tc>
        <w:tc>
          <w:tcPr>
            <w:tcW w:w="2703" w:type="dxa"/>
            <w:tcBorders>
              <w:top w:val="single" w:sz="4" w:space="0" w:color="000000"/>
              <w:left w:val="single" w:sz="4" w:space="0" w:color="000000"/>
              <w:bottom w:val="single" w:sz="4" w:space="0" w:color="000000"/>
              <w:right w:val="single" w:sz="4" w:space="0" w:color="000000"/>
            </w:tcBorders>
            <w:hideMark/>
          </w:tcPr>
          <w:p w:rsidR="00955EE7" w:rsidRDefault="00955EE7">
            <w:pPr>
              <w:tabs>
                <w:tab w:val="decimal" w:pos="1258"/>
              </w:tabs>
            </w:pPr>
            <w:r>
              <w:t>40%</w:t>
            </w:r>
          </w:p>
        </w:tc>
      </w:tr>
      <w:tr w:rsidR="00955EE7" w:rsidTr="00955EE7">
        <w:tc>
          <w:tcPr>
            <w:tcW w:w="1702" w:type="dxa"/>
            <w:tcBorders>
              <w:top w:val="single" w:sz="4" w:space="0" w:color="000000"/>
              <w:left w:val="single" w:sz="4" w:space="0" w:color="000000"/>
              <w:bottom w:val="single" w:sz="4" w:space="0" w:color="000000"/>
              <w:right w:val="single" w:sz="4" w:space="0" w:color="000000"/>
            </w:tcBorders>
            <w:hideMark/>
          </w:tcPr>
          <w:p w:rsidR="00955EE7" w:rsidRDefault="00955EE7">
            <w:pPr>
              <w:jc w:val="center"/>
            </w:pPr>
            <w:r>
              <w:t>B</w:t>
            </w:r>
          </w:p>
        </w:tc>
        <w:tc>
          <w:tcPr>
            <w:tcW w:w="1751" w:type="dxa"/>
            <w:tcBorders>
              <w:top w:val="single" w:sz="4" w:space="0" w:color="000000"/>
              <w:left w:val="single" w:sz="4" w:space="0" w:color="000000"/>
              <w:bottom w:val="single" w:sz="4" w:space="0" w:color="000000"/>
              <w:right w:val="single" w:sz="4" w:space="0" w:color="000000"/>
            </w:tcBorders>
            <w:hideMark/>
          </w:tcPr>
          <w:p w:rsidR="00955EE7" w:rsidRDefault="00955EE7">
            <w:pPr>
              <w:jc w:val="center"/>
            </w:pPr>
            <w:r>
              <w:t>£630,000</w:t>
            </w:r>
          </w:p>
        </w:tc>
        <w:tc>
          <w:tcPr>
            <w:tcW w:w="3120" w:type="dxa"/>
            <w:tcBorders>
              <w:top w:val="single" w:sz="4" w:space="0" w:color="000000"/>
              <w:left w:val="single" w:sz="4" w:space="0" w:color="000000"/>
              <w:bottom w:val="single" w:sz="4" w:space="0" w:color="000000"/>
              <w:right w:val="single" w:sz="4" w:space="0" w:color="000000"/>
            </w:tcBorders>
            <w:hideMark/>
          </w:tcPr>
          <w:p w:rsidR="00955EE7" w:rsidRDefault="00955EE7">
            <w:pPr>
              <w:tabs>
                <w:tab w:val="decimal" w:pos="1401"/>
              </w:tabs>
            </w:pPr>
            <w:r>
              <w:t>95.2%</w:t>
            </w:r>
          </w:p>
        </w:tc>
        <w:tc>
          <w:tcPr>
            <w:tcW w:w="2703" w:type="dxa"/>
            <w:tcBorders>
              <w:top w:val="single" w:sz="4" w:space="0" w:color="000000"/>
              <w:left w:val="single" w:sz="4" w:space="0" w:color="000000"/>
              <w:bottom w:val="single" w:sz="4" w:space="0" w:color="000000"/>
              <w:right w:val="single" w:sz="4" w:space="0" w:color="000000"/>
            </w:tcBorders>
            <w:hideMark/>
          </w:tcPr>
          <w:p w:rsidR="00955EE7" w:rsidRDefault="00955EE7">
            <w:pPr>
              <w:tabs>
                <w:tab w:val="decimal" w:pos="1258"/>
              </w:tabs>
            </w:pPr>
            <w:r>
              <w:t>38.10%</w:t>
            </w:r>
          </w:p>
        </w:tc>
      </w:tr>
      <w:tr w:rsidR="00955EE7" w:rsidTr="00955EE7">
        <w:tc>
          <w:tcPr>
            <w:tcW w:w="1702" w:type="dxa"/>
            <w:tcBorders>
              <w:top w:val="single" w:sz="4" w:space="0" w:color="000000"/>
              <w:left w:val="single" w:sz="4" w:space="0" w:color="000000"/>
              <w:bottom w:val="single" w:sz="4" w:space="0" w:color="000000"/>
              <w:right w:val="single" w:sz="4" w:space="0" w:color="000000"/>
            </w:tcBorders>
            <w:hideMark/>
          </w:tcPr>
          <w:p w:rsidR="00955EE7" w:rsidRDefault="00955EE7">
            <w:pPr>
              <w:jc w:val="center"/>
            </w:pPr>
            <w:r>
              <w:t>D</w:t>
            </w:r>
          </w:p>
        </w:tc>
        <w:tc>
          <w:tcPr>
            <w:tcW w:w="1751" w:type="dxa"/>
            <w:tcBorders>
              <w:top w:val="single" w:sz="4" w:space="0" w:color="000000"/>
              <w:left w:val="single" w:sz="4" w:space="0" w:color="000000"/>
              <w:bottom w:val="single" w:sz="4" w:space="0" w:color="000000"/>
              <w:right w:val="single" w:sz="4" w:space="0" w:color="000000"/>
            </w:tcBorders>
            <w:hideMark/>
          </w:tcPr>
          <w:p w:rsidR="00955EE7" w:rsidRDefault="00955EE7">
            <w:pPr>
              <w:jc w:val="center"/>
            </w:pPr>
            <w:r>
              <w:t>£675,000</w:t>
            </w:r>
          </w:p>
        </w:tc>
        <w:tc>
          <w:tcPr>
            <w:tcW w:w="3120" w:type="dxa"/>
            <w:tcBorders>
              <w:top w:val="single" w:sz="4" w:space="0" w:color="000000"/>
              <w:left w:val="single" w:sz="4" w:space="0" w:color="000000"/>
              <w:bottom w:val="single" w:sz="4" w:space="0" w:color="000000"/>
              <w:right w:val="single" w:sz="4" w:space="0" w:color="000000"/>
            </w:tcBorders>
            <w:hideMark/>
          </w:tcPr>
          <w:p w:rsidR="00955EE7" w:rsidRDefault="00955EE7">
            <w:pPr>
              <w:tabs>
                <w:tab w:val="decimal" w:pos="1401"/>
              </w:tabs>
            </w:pPr>
            <w:r>
              <w:t>88.9%</w:t>
            </w:r>
          </w:p>
        </w:tc>
        <w:tc>
          <w:tcPr>
            <w:tcW w:w="2703" w:type="dxa"/>
            <w:tcBorders>
              <w:top w:val="single" w:sz="4" w:space="0" w:color="000000"/>
              <w:left w:val="single" w:sz="4" w:space="0" w:color="000000"/>
              <w:bottom w:val="single" w:sz="4" w:space="0" w:color="000000"/>
              <w:right w:val="single" w:sz="4" w:space="0" w:color="000000"/>
            </w:tcBorders>
            <w:hideMark/>
          </w:tcPr>
          <w:p w:rsidR="00955EE7" w:rsidRDefault="00955EE7">
            <w:pPr>
              <w:tabs>
                <w:tab w:val="decimal" w:pos="1258"/>
              </w:tabs>
            </w:pPr>
            <w:r>
              <w:t>35.56%</w:t>
            </w:r>
          </w:p>
        </w:tc>
      </w:tr>
      <w:tr w:rsidR="00955EE7" w:rsidTr="00955EE7">
        <w:tc>
          <w:tcPr>
            <w:tcW w:w="1702" w:type="dxa"/>
            <w:tcBorders>
              <w:top w:val="single" w:sz="4" w:space="0" w:color="000000"/>
              <w:left w:val="single" w:sz="4" w:space="0" w:color="000000"/>
              <w:bottom w:val="single" w:sz="4" w:space="0" w:color="000000"/>
              <w:right w:val="single" w:sz="4" w:space="0" w:color="000000"/>
            </w:tcBorders>
            <w:hideMark/>
          </w:tcPr>
          <w:p w:rsidR="00955EE7" w:rsidRDefault="00955EE7">
            <w:pPr>
              <w:jc w:val="center"/>
            </w:pPr>
            <w:r>
              <w:t>C</w:t>
            </w:r>
          </w:p>
        </w:tc>
        <w:tc>
          <w:tcPr>
            <w:tcW w:w="1751" w:type="dxa"/>
            <w:tcBorders>
              <w:top w:val="single" w:sz="4" w:space="0" w:color="000000"/>
              <w:left w:val="single" w:sz="4" w:space="0" w:color="000000"/>
              <w:bottom w:val="single" w:sz="4" w:space="0" w:color="000000"/>
              <w:right w:val="single" w:sz="4" w:space="0" w:color="000000"/>
            </w:tcBorders>
            <w:hideMark/>
          </w:tcPr>
          <w:p w:rsidR="00955EE7" w:rsidRDefault="00955EE7">
            <w:pPr>
              <w:jc w:val="center"/>
            </w:pPr>
            <w:r>
              <w:t>£700,000</w:t>
            </w:r>
          </w:p>
        </w:tc>
        <w:tc>
          <w:tcPr>
            <w:tcW w:w="3120" w:type="dxa"/>
            <w:tcBorders>
              <w:top w:val="single" w:sz="4" w:space="0" w:color="000000"/>
              <w:left w:val="single" w:sz="4" w:space="0" w:color="000000"/>
              <w:bottom w:val="single" w:sz="4" w:space="0" w:color="000000"/>
              <w:right w:val="single" w:sz="4" w:space="0" w:color="000000"/>
            </w:tcBorders>
            <w:hideMark/>
          </w:tcPr>
          <w:p w:rsidR="00955EE7" w:rsidRDefault="00955EE7">
            <w:pPr>
              <w:tabs>
                <w:tab w:val="decimal" w:pos="1401"/>
              </w:tabs>
            </w:pPr>
            <w:r>
              <w:t>85.7%</w:t>
            </w:r>
          </w:p>
        </w:tc>
        <w:tc>
          <w:tcPr>
            <w:tcW w:w="2703" w:type="dxa"/>
            <w:tcBorders>
              <w:top w:val="single" w:sz="4" w:space="0" w:color="000000"/>
              <w:left w:val="single" w:sz="4" w:space="0" w:color="000000"/>
              <w:bottom w:val="single" w:sz="4" w:space="0" w:color="000000"/>
              <w:right w:val="single" w:sz="4" w:space="0" w:color="000000"/>
            </w:tcBorders>
            <w:hideMark/>
          </w:tcPr>
          <w:p w:rsidR="00955EE7" w:rsidRDefault="00955EE7">
            <w:pPr>
              <w:tabs>
                <w:tab w:val="decimal" w:pos="1258"/>
              </w:tabs>
            </w:pPr>
            <w:r>
              <w:t>34.28%</w:t>
            </w:r>
          </w:p>
        </w:tc>
      </w:tr>
    </w:tbl>
    <w:p w:rsidR="00955EE7" w:rsidRDefault="00955EE7" w:rsidP="00955EE7"/>
    <w:p w:rsidR="00955EE7" w:rsidRDefault="00955EE7" w:rsidP="00955EE7">
      <w:pPr>
        <w:rPr>
          <w:b/>
        </w:rPr>
      </w:pPr>
      <w:r>
        <w:rPr>
          <w:b/>
        </w:rPr>
        <w:t>Qualitative Evaluation</w:t>
      </w:r>
    </w:p>
    <w:p w:rsidR="00EC1FE4" w:rsidRDefault="00955EE7" w:rsidP="00955EE7">
      <w:pPr>
        <w:rPr>
          <w:b/>
          <w:color w:val="365F91" w:themeColor="accent1" w:themeShade="BF"/>
          <w:sz w:val="20"/>
          <w:szCs w:val="20"/>
        </w:rPr>
      </w:pPr>
      <w:r>
        <w:t>Qualitative elements shall be evaluated against a standard scheme of scores that rank method statements on a scale of 0 to 10, where 1 is the lowest score awarded and 10 the highest, with a score of five indicating a satisfactory answer</w:t>
      </w:r>
    </w:p>
    <w:p w:rsidR="00DE5D15" w:rsidRDefault="00DE5D15" w:rsidP="00DE5D15">
      <w:r>
        <w:t>Scores will be based on the maximum possible score for each section and awarded on a pro-rata basis in the following manner:</w:t>
      </w:r>
    </w:p>
    <w:p w:rsidR="00DE5D15" w:rsidRPr="00CF2B29" w:rsidRDefault="00FA4DE1" w:rsidP="00DE5D15">
      <w:pPr>
        <w:ind w:left="720"/>
      </w:pPr>
      <w:r w:rsidRPr="00CF2B29">
        <w:t>Method Statement 1 (12</w:t>
      </w:r>
      <w:r w:rsidR="00DE5D15" w:rsidRPr="00CF2B29">
        <w:t>%</w:t>
      </w:r>
      <w:r w:rsidRPr="00CF2B29">
        <w:t xml:space="preserve"> of overall score) </w:t>
      </w:r>
      <w:r w:rsidRPr="00CF2B29">
        <w:br/>
        <w:t>Contractor is awarded 10 points – they will receive 10/10 x 12% = 12</w:t>
      </w:r>
      <w:r w:rsidR="00DE5D15" w:rsidRPr="00CF2B29">
        <w:t>%</w:t>
      </w:r>
    </w:p>
    <w:p w:rsidR="00DE5D15" w:rsidRPr="00CF2B29" w:rsidRDefault="00FA4DE1" w:rsidP="007A158C">
      <w:pPr>
        <w:ind w:left="720"/>
      </w:pPr>
      <w:r w:rsidRPr="00CF2B29">
        <w:t>Method Statement 2 (12</w:t>
      </w:r>
      <w:r w:rsidR="00DE5D15" w:rsidRPr="00CF2B29">
        <w:t>%</w:t>
      </w:r>
      <w:r w:rsidRPr="00CF2B29">
        <w:t xml:space="preserve"> of overall score)</w:t>
      </w:r>
      <w:r w:rsidR="007A158C" w:rsidRPr="00CF2B29">
        <w:t xml:space="preserve"> </w:t>
      </w:r>
      <w:r w:rsidR="007A158C" w:rsidRPr="00CF2B29">
        <w:br/>
        <w:t>Contractor is awarded 7 points – they</w:t>
      </w:r>
      <w:r w:rsidRPr="00CF2B29">
        <w:t xml:space="preserve"> will receive 7/10 x 12</w:t>
      </w:r>
      <w:r w:rsidR="00DE5D15" w:rsidRPr="00CF2B29">
        <w:t xml:space="preserve">% = </w:t>
      </w:r>
      <w:r w:rsidRPr="00CF2B29">
        <w:t>8.4</w:t>
      </w:r>
      <w:r w:rsidR="00DE5D15" w:rsidRPr="00CF2B29">
        <w:t>%.</w:t>
      </w:r>
    </w:p>
    <w:p w:rsidR="00DE5D15" w:rsidRPr="00CF2B29" w:rsidRDefault="00FA4DE1" w:rsidP="00DE5D15">
      <w:pPr>
        <w:ind w:left="720"/>
      </w:pPr>
      <w:r w:rsidRPr="00CF2B29">
        <w:t>Method Statement 3 (12</w:t>
      </w:r>
      <w:r w:rsidR="00DE5D15" w:rsidRPr="00CF2B29">
        <w:t>% of o</w:t>
      </w:r>
      <w:r w:rsidR="00604C44" w:rsidRPr="00CF2B29">
        <w:t xml:space="preserve">verall score) </w:t>
      </w:r>
      <w:r w:rsidR="00604C44" w:rsidRPr="00CF2B29">
        <w:br/>
        <w:t>Contractor is awarded 4 points – they will receive 4/10 x 12% = 4.8</w:t>
      </w:r>
      <w:r w:rsidR="00DE5D15" w:rsidRPr="00CF2B29">
        <w:t>%</w:t>
      </w:r>
    </w:p>
    <w:p w:rsidR="00DE5D15" w:rsidRPr="00CF2B29" w:rsidRDefault="00604C44" w:rsidP="00DE5D15">
      <w:pPr>
        <w:ind w:left="720"/>
      </w:pPr>
      <w:r w:rsidRPr="00CF2B29">
        <w:t>Method Statement 4 (12</w:t>
      </w:r>
      <w:r w:rsidR="00DE5D15" w:rsidRPr="00CF2B29">
        <w:t>%</w:t>
      </w:r>
      <w:r w:rsidRPr="00CF2B29">
        <w:t xml:space="preserve"> of overall score) </w:t>
      </w:r>
      <w:r w:rsidRPr="00CF2B29">
        <w:br/>
        <w:t>Contractor is awarded 1 points – they will receive 1/10 x 12% =1.2</w:t>
      </w:r>
      <w:r w:rsidR="00DE5D15" w:rsidRPr="00CF2B29">
        <w:t>%</w:t>
      </w:r>
    </w:p>
    <w:p w:rsidR="00473742" w:rsidRPr="00CF2B29" w:rsidRDefault="00473742" w:rsidP="00DE5D15">
      <w:pPr>
        <w:ind w:left="720"/>
      </w:pPr>
      <w:r w:rsidRPr="00CF2B29">
        <w:t>Method Statement 5 (12% of overall score}</w:t>
      </w:r>
    </w:p>
    <w:p w:rsidR="00473742" w:rsidRPr="00CF2B29" w:rsidRDefault="00473742" w:rsidP="00DE5D15">
      <w:pPr>
        <w:ind w:left="720"/>
      </w:pPr>
      <w:r w:rsidRPr="00CF2B29">
        <w:t xml:space="preserve">Contractor is awarded 0 points – they will receive 0/10 </w:t>
      </w:r>
      <w:r w:rsidR="00DC5D1D" w:rsidRPr="00CF2B29">
        <w:t>x 12% = 0.0%</w:t>
      </w:r>
    </w:p>
    <w:p w:rsidR="00EC1FE4" w:rsidRDefault="00DE5D15" w:rsidP="00DE5D15">
      <w:pPr>
        <w:rPr>
          <w:b/>
          <w:color w:val="365F91" w:themeColor="accent1" w:themeShade="BF"/>
          <w:sz w:val="20"/>
          <w:szCs w:val="20"/>
        </w:rPr>
      </w:pPr>
      <w:r w:rsidRPr="00CF2B29">
        <w:t xml:space="preserve">The qualitative scores will be added to give a total qualitative score, in the </w:t>
      </w:r>
      <w:r w:rsidR="00DC5D1D" w:rsidRPr="00CF2B29">
        <w:t>example above this would be 26.4</w:t>
      </w:r>
      <w:r w:rsidRPr="00CF2B29">
        <w:t>%.</w:t>
      </w: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C41823" w:rsidRDefault="00C41823" w:rsidP="00963F0C">
      <w:pPr>
        <w:rPr>
          <w:b/>
          <w:color w:val="365F91" w:themeColor="accent1" w:themeShade="BF"/>
          <w:sz w:val="20"/>
          <w:szCs w:val="20"/>
        </w:rPr>
      </w:pPr>
    </w:p>
    <w:p w:rsidR="00C41823" w:rsidRDefault="00C41823" w:rsidP="00963F0C">
      <w:pPr>
        <w:rPr>
          <w:b/>
          <w:color w:val="365F91" w:themeColor="accent1" w:themeShade="BF"/>
          <w:sz w:val="20"/>
          <w:szCs w:val="20"/>
        </w:rPr>
      </w:pPr>
    </w:p>
    <w:p w:rsidR="00C41823" w:rsidRDefault="00C41823" w:rsidP="00963F0C">
      <w:pPr>
        <w:rPr>
          <w:b/>
          <w:color w:val="365F91" w:themeColor="accent1" w:themeShade="BF"/>
          <w:sz w:val="20"/>
          <w:szCs w:val="20"/>
        </w:rPr>
      </w:pPr>
    </w:p>
    <w:p w:rsidR="00C41823" w:rsidRDefault="00C41823" w:rsidP="00963F0C">
      <w:pPr>
        <w:rPr>
          <w:b/>
          <w:color w:val="365F91" w:themeColor="accent1" w:themeShade="BF"/>
          <w:sz w:val="20"/>
          <w:szCs w:val="20"/>
        </w:rPr>
      </w:pPr>
    </w:p>
    <w:p w:rsidR="00C41823" w:rsidRDefault="00C41823" w:rsidP="00963F0C">
      <w:pPr>
        <w:rPr>
          <w:b/>
          <w:color w:val="365F91" w:themeColor="accent1" w:themeShade="BF"/>
          <w:sz w:val="20"/>
          <w:szCs w:val="20"/>
        </w:rPr>
      </w:pPr>
    </w:p>
    <w:p w:rsidR="00C41823" w:rsidRDefault="00C41823" w:rsidP="00963F0C">
      <w:pPr>
        <w:rPr>
          <w:b/>
          <w:color w:val="365F91" w:themeColor="accent1" w:themeShade="BF"/>
          <w:sz w:val="20"/>
          <w:szCs w:val="20"/>
        </w:rPr>
      </w:pPr>
    </w:p>
    <w:p w:rsidR="00C41823" w:rsidRDefault="00C41823" w:rsidP="00C41823">
      <w:pPr>
        <w:rPr>
          <w:rFonts w:cs="Arial"/>
          <w:b/>
          <w:u w:val="single"/>
        </w:rPr>
      </w:pPr>
      <w:r>
        <w:rPr>
          <w:rFonts w:cs="Arial"/>
          <w:b/>
          <w:u w:val="single"/>
        </w:rPr>
        <w:t>0-10 Scoring System</w:t>
      </w:r>
    </w:p>
    <w:tbl>
      <w:tblPr>
        <w:tblW w:w="5138" w:type="pct"/>
        <w:tblInd w:w="-318" w:type="dxa"/>
        <w:tblCellMar>
          <w:top w:w="57" w:type="dxa"/>
          <w:left w:w="0" w:type="dxa"/>
          <w:bottom w:w="57" w:type="dxa"/>
          <w:right w:w="0" w:type="dxa"/>
        </w:tblCellMar>
        <w:tblLook w:val="04A0" w:firstRow="1" w:lastRow="0" w:firstColumn="1" w:lastColumn="0" w:noHBand="0" w:noVBand="1"/>
      </w:tblPr>
      <w:tblGrid>
        <w:gridCol w:w="1020"/>
        <w:gridCol w:w="9363"/>
      </w:tblGrid>
      <w:tr w:rsidR="00C41823" w:rsidTr="004A4654">
        <w:trPr>
          <w:trHeight w:val="325"/>
        </w:trPr>
        <w:tc>
          <w:tcPr>
            <w:tcW w:w="4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jc w:val="center"/>
              <w:rPr>
                <w:rFonts w:cs="Arial"/>
                <w:b/>
                <w:bCs/>
                <w:szCs w:val="20"/>
                <w:lang w:eastAsia="ar-SA"/>
              </w:rPr>
            </w:pPr>
            <w:r>
              <w:rPr>
                <w:rFonts w:cs="Arial"/>
                <w:b/>
                <w:bCs/>
                <w:szCs w:val="20"/>
                <w:lang w:eastAsia="ar-SA"/>
              </w:rPr>
              <w:t>Score</w:t>
            </w:r>
          </w:p>
        </w:tc>
        <w:tc>
          <w:tcPr>
            <w:tcW w:w="45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rPr>
                <w:rFonts w:cs="Arial"/>
                <w:b/>
                <w:bCs/>
                <w:szCs w:val="20"/>
                <w:lang w:eastAsia="ar-SA"/>
              </w:rPr>
            </w:pPr>
            <w:r>
              <w:rPr>
                <w:rFonts w:cs="Arial"/>
                <w:b/>
                <w:bCs/>
                <w:szCs w:val="20"/>
                <w:lang w:eastAsia="ar-SA"/>
              </w:rPr>
              <w:t>Rating of Response</w:t>
            </w:r>
          </w:p>
        </w:tc>
      </w:tr>
      <w:tr w:rsidR="00C41823" w:rsidTr="004A4654">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jc w:val="center"/>
              <w:rPr>
                <w:rFonts w:cs="Arial"/>
                <w:szCs w:val="20"/>
                <w:lang w:eastAsia="ar-SA"/>
              </w:rPr>
            </w:pPr>
            <w:r>
              <w:rPr>
                <w:rFonts w:cs="Arial"/>
                <w:szCs w:val="20"/>
                <w:lang w:eastAsia="ar-SA"/>
              </w:rPr>
              <w:t>0</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rPr>
                <w:rFonts w:cs="Arial"/>
                <w:szCs w:val="22"/>
                <w:lang w:eastAsia="ar-SA"/>
              </w:rPr>
            </w:pPr>
            <w:r>
              <w:rPr>
                <w:rFonts w:cs="Arial"/>
                <w:szCs w:val="22"/>
                <w:lang w:eastAsia="ar-SA"/>
              </w:rPr>
              <w:t xml:space="preserve">No response provided and/or substantial omissions which make the response fundamentally unacceptable and gives the Council cause for major concern. </w:t>
            </w:r>
          </w:p>
        </w:tc>
      </w:tr>
      <w:tr w:rsidR="00C41823" w:rsidTr="004A4654">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jc w:val="center"/>
              <w:rPr>
                <w:rFonts w:cs="Arial"/>
                <w:szCs w:val="20"/>
                <w:lang w:eastAsia="ar-SA"/>
              </w:rPr>
            </w:pPr>
            <w:r>
              <w:rPr>
                <w:rFonts w:cs="Arial"/>
                <w:szCs w:val="20"/>
                <w:lang w:eastAsia="ar-SA"/>
              </w:rPr>
              <w:t>1</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rPr>
                <w:rFonts w:cs="Arial"/>
                <w:szCs w:val="22"/>
                <w:lang w:eastAsia="ar-SA"/>
              </w:rPr>
            </w:pPr>
            <w:r>
              <w:rPr>
                <w:rFonts w:cs="Arial"/>
                <w:szCs w:val="22"/>
                <w:lang w:eastAsia="ar-SA"/>
              </w:rPr>
              <w:t>Very poor standard of response; fails to meet nearly all requirements, Insufficient information provided or response generally not supported by evidence. Gives the Council cause for a very high level of concern.</w:t>
            </w:r>
          </w:p>
        </w:tc>
      </w:tr>
      <w:tr w:rsidR="00C41823" w:rsidTr="004A4654">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jc w:val="center"/>
              <w:rPr>
                <w:rFonts w:cs="Arial"/>
                <w:szCs w:val="20"/>
                <w:lang w:eastAsia="ar-SA"/>
              </w:rPr>
            </w:pPr>
            <w:r>
              <w:rPr>
                <w:rFonts w:cs="Arial"/>
                <w:szCs w:val="20"/>
                <w:lang w:eastAsia="ar-SA"/>
              </w:rPr>
              <w:t>2</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rPr>
                <w:rFonts w:cs="Arial"/>
                <w:szCs w:val="22"/>
                <w:lang w:eastAsia="ar-SA"/>
              </w:rPr>
            </w:pPr>
            <w:r>
              <w:rPr>
                <w:rFonts w:cs="Arial"/>
                <w:szCs w:val="22"/>
                <w:lang w:eastAsia="ar-SA"/>
              </w:rPr>
              <w:t>Poor response; fails to meet the majority of requirements, insufficient information provided and/or response is generally not supported by evidence. Gives the Council cause for a high level of concern.</w:t>
            </w:r>
          </w:p>
        </w:tc>
      </w:tr>
      <w:tr w:rsidR="00C41823" w:rsidTr="004A4654">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jc w:val="center"/>
              <w:rPr>
                <w:rFonts w:cs="Arial"/>
                <w:szCs w:val="20"/>
                <w:lang w:eastAsia="ar-SA"/>
              </w:rPr>
            </w:pPr>
            <w:r>
              <w:rPr>
                <w:rFonts w:cs="Arial"/>
                <w:szCs w:val="20"/>
                <w:lang w:eastAsia="ar-SA"/>
              </w:rPr>
              <w:t>3</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rPr>
                <w:rFonts w:cs="Arial"/>
                <w:szCs w:val="22"/>
                <w:lang w:eastAsia="ar-SA"/>
              </w:rPr>
            </w:pPr>
            <w:r>
              <w:rPr>
                <w:rFonts w:cs="Arial"/>
                <w:szCs w:val="22"/>
                <w:lang w:eastAsia="ar-SA"/>
              </w:rPr>
              <w:t xml:space="preserve">Inadequate response; fails to meet some requirements and is generally unsatisfactory and/or has omissions and/or is not supported by evidence. Gives the Council cause for serious concern.  </w:t>
            </w:r>
          </w:p>
        </w:tc>
      </w:tr>
      <w:tr w:rsidR="00C41823" w:rsidTr="004A4654">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jc w:val="center"/>
              <w:rPr>
                <w:rFonts w:cs="Arial"/>
                <w:szCs w:val="20"/>
                <w:lang w:eastAsia="ar-SA"/>
              </w:rPr>
            </w:pPr>
            <w:r>
              <w:rPr>
                <w:rFonts w:cs="Arial"/>
                <w:szCs w:val="20"/>
                <w:lang w:eastAsia="ar-SA"/>
              </w:rPr>
              <w:t>4</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rPr>
                <w:rFonts w:cs="Arial"/>
                <w:szCs w:val="22"/>
                <w:lang w:eastAsia="ar-SA"/>
              </w:rPr>
            </w:pPr>
            <w:r>
              <w:rPr>
                <w:rFonts w:cs="Arial"/>
                <w:szCs w:val="22"/>
                <w:lang w:eastAsia="ar-SA"/>
              </w:rPr>
              <w:t>Basic response; borderline in meeting requirements and has some satisfactory elements but is generally unsatisfactory and/or has several omissions. Gives the Council cause for concern in several areas.</w:t>
            </w:r>
          </w:p>
        </w:tc>
      </w:tr>
      <w:tr w:rsidR="00C41823" w:rsidTr="004A4654">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jc w:val="center"/>
              <w:rPr>
                <w:rFonts w:cs="Arial"/>
                <w:szCs w:val="20"/>
                <w:lang w:eastAsia="ar-SA"/>
              </w:rPr>
            </w:pPr>
            <w:r>
              <w:rPr>
                <w:rFonts w:cs="Arial"/>
                <w:szCs w:val="20"/>
                <w:lang w:eastAsia="ar-SA"/>
              </w:rPr>
              <w:t>5</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rPr>
                <w:rFonts w:cs="Arial"/>
                <w:szCs w:val="22"/>
                <w:lang w:eastAsia="ar-SA"/>
              </w:rPr>
            </w:pPr>
            <w:r>
              <w:rPr>
                <w:rFonts w:cs="Arial"/>
                <w:szCs w:val="22"/>
                <w:lang w:eastAsia="ar-SA"/>
              </w:rPr>
              <w:t xml:space="preserve">Adequate response; generally meets requirements and is supported by a reasonable level of evidence but has a number of omissions which give the Council cause for some concerns in few areas.  </w:t>
            </w:r>
          </w:p>
        </w:tc>
      </w:tr>
      <w:tr w:rsidR="00C41823" w:rsidTr="004A4654">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jc w:val="center"/>
              <w:rPr>
                <w:rFonts w:cs="Arial"/>
                <w:szCs w:val="20"/>
                <w:lang w:eastAsia="ar-SA"/>
              </w:rPr>
            </w:pPr>
            <w:r>
              <w:rPr>
                <w:rFonts w:cs="Arial"/>
                <w:szCs w:val="20"/>
                <w:lang w:eastAsia="ar-SA"/>
              </w:rPr>
              <w:t>6</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rPr>
                <w:rFonts w:cs="Arial"/>
                <w:szCs w:val="22"/>
                <w:lang w:eastAsia="ar-SA"/>
              </w:rPr>
            </w:pPr>
            <w:r>
              <w:rPr>
                <w:rFonts w:cs="Arial"/>
                <w:szCs w:val="22"/>
                <w:lang w:eastAsia="ar-SA"/>
              </w:rPr>
              <w:t>Competent standard of response; meets requirements and is supported by a satisfactory level of evidence although there are a few issues which give the Council cause for some minor concerns.</w:t>
            </w:r>
          </w:p>
        </w:tc>
      </w:tr>
      <w:tr w:rsidR="00C41823" w:rsidTr="004A4654">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jc w:val="center"/>
              <w:rPr>
                <w:rFonts w:cs="Arial"/>
                <w:szCs w:val="20"/>
                <w:lang w:eastAsia="ar-SA"/>
              </w:rPr>
            </w:pPr>
            <w:r>
              <w:rPr>
                <w:rFonts w:cs="Arial"/>
                <w:szCs w:val="20"/>
                <w:lang w:eastAsia="ar-SA"/>
              </w:rPr>
              <w:t>7</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rPr>
                <w:rFonts w:cs="Arial"/>
                <w:szCs w:val="22"/>
                <w:lang w:eastAsia="ar-SA"/>
              </w:rPr>
            </w:pPr>
            <w:r>
              <w:rPr>
                <w:rFonts w:cs="Arial"/>
                <w:szCs w:val="22"/>
                <w:lang w:eastAsia="ar-SA"/>
              </w:rPr>
              <w:t>Good standard of response; meets requirements and is supported by evidence although there are a few very minor omissions and/or very minor issues which gives the Council cause for some very minor concerns.</w:t>
            </w:r>
          </w:p>
        </w:tc>
      </w:tr>
      <w:tr w:rsidR="00C41823" w:rsidTr="004A4654">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jc w:val="center"/>
              <w:rPr>
                <w:rFonts w:cs="Arial"/>
                <w:szCs w:val="20"/>
                <w:lang w:eastAsia="ar-SA"/>
              </w:rPr>
            </w:pPr>
            <w:r>
              <w:rPr>
                <w:rFonts w:cs="Arial"/>
                <w:szCs w:val="20"/>
                <w:lang w:eastAsia="ar-SA"/>
              </w:rPr>
              <w:t>8</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rPr>
                <w:rFonts w:cs="Arial"/>
                <w:szCs w:val="22"/>
                <w:lang w:eastAsia="ar-SA"/>
              </w:rPr>
            </w:pPr>
            <w:r>
              <w:rPr>
                <w:rFonts w:cs="Arial"/>
                <w:szCs w:val="22"/>
                <w:lang w:eastAsia="ar-SA"/>
              </w:rPr>
              <w:t>Very Good standard of response; meets requirements and is supported by comprehensive evidence which gives the Council a very good level of confidence.</w:t>
            </w:r>
          </w:p>
        </w:tc>
      </w:tr>
      <w:tr w:rsidR="00C41823" w:rsidTr="004A4654">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jc w:val="center"/>
              <w:rPr>
                <w:rFonts w:cs="Arial"/>
                <w:szCs w:val="20"/>
                <w:lang w:eastAsia="ar-SA"/>
              </w:rPr>
            </w:pPr>
            <w:r>
              <w:rPr>
                <w:rFonts w:cs="Arial"/>
                <w:szCs w:val="20"/>
                <w:lang w:eastAsia="ar-SA"/>
              </w:rPr>
              <w:t>9</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rPr>
                <w:rFonts w:cs="Arial"/>
                <w:szCs w:val="22"/>
                <w:lang w:eastAsia="ar-SA"/>
              </w:rPr>
            </w:pPr>
            <w:r>
              <w:rPr>
                <w:rFonts w:cs="Arial"/>
                <w:szCs w:val="22"/>
                <w:lang w:eastAsia="ar-SA"/>
              </w:rPr>
              <w:t xml:space="preserve">Excellent standard of response; exceeds the requirements in a number of areas and is supported by strong evidence which gives the Council a high level of confidence.  </w:t>
            </w:r>
          </w:p>
        </w:tc>
      </w:tr>
      <w:tr w:rsidR="00C41823" w:rsidTr="004A4654">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jc w:val="center"/>
              <w:rPr>
                <w:rFonts w:cs="Arial"/>
                <w:szCs w:val="20"/>
                <w:lang w:eastAsia="ar-SA"/>
              </w:rPr>
            </w:pPr>
            <w:r>
              <w:rPr>
                <w:rFonts w:cs="Arial"/>
                <w:szCs w:val="20"/>
                <w:lang w:eastAsia="ar-SA"/>
              </w:rPr>
              <w:t>10</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823" w:rsidRDefault="00C41823" w:rsidP="004A4654">
            <w:pPr>
              <w:widowControl w:val="0"/>
              <w:suppressAutoHyphens/>
              <w:spacing w:line="276" w:lineRule="auto"/>
              <w:rPr>
                <w:rFonts w:cs="Arial"/>
                <w:szCs w:val="22"/>
                <w:lang w:eastAsia="ar-SA"/>
              </w:rPr>
            </w:pPr>
            <w:r>
              <w:rPr>
                <w:rFonts w:cs="Arial"/>
                <w:szCs w:val="22"/>
                <w:lang w:eastAsia="ar-SA"/>
              </w:rPr>
              <w:t>Exceptional standard of response; exceeds requirements in most areas and is supported by very strong evidence which gives the Council a very high level of confidence.</w:t>
            </w:r>
          </w:p>
        </w:tc>
      </w:tr>
    </w:tbl>
    <w:p w:rsidR="00C41823" w:rsidRDefault="00C41823" w:rsidP="00C41823"/>
    <w:p w:rsidR="009504BD" w:rsidRDefault="009504BD" w:rsidP="009504BD"/>
    <w:p w:rsidR="009504BD" w:rsidRDefault="009504BD" w:rsidP="009504BD"/>
    <w:p w:rsidR="009504BD" w:rsidRDefault="009504BD" w:rsidP="009504BD"/>
    <w:p w:rsidR="009504BD" w:rsidRDefault="009504BD" w:rsidP="009504BD"/>
    <w:p w:rsidR="009504BD" w:rsidRDefault="009504BD" w:rsidP="009504BD"/>
    <w:p w:rsidR="009504BD" w:rsidRDefault="009504BD" w:rsidP="009504BD"/>
    <w:p w:rsidR="009504BD" w:rsidRDefault="009504BD" w:rsidP="009504BD">
      <w:pPr>
        <w:ind w:left="720"/>
      </w:pPr>
    </w:p>
    <w:p w:rsidR="009504BD" w:rsidRDefault="009504BD" w:rsidP="009504BD">
      <w:pPr>
        <w:ind w:left="720"/>
      </w:pPr>
      <w:r>
        <w:t xml:space="preserve">The Price score and the Qualitative score are then added together to give a total overall score, in this case for Contractor A that </w:t>
      </w:r>
      <w:r w:rsidR="00513F58">
        <w:t>will be 40% (price score) + 26.4% (qualitative score) = 66-4</w:t>
      </w:r>
      <w:r>
        <w:t>%</w:t>
      </w:r>
    </w:p>
    <w:p w:rsidR="009504BD" w:rsidRDefault="009504BD" w:rsidP="009504BD">
      <w:pPr>
        <w:ind w:left="720"/>
      </w:pPr>
      <w:r>
        <w:t>As part of the evaluation process the right is reserved to interview tenderers to discuss the areas covered within the method statements; this may result in tenderers being interviewed to ensure full and proper understanding of their methods before any appointment.</w:t>
      </w:r>
    </w:p>
    <w:p w:rsidR="009504BD" w:rsidRDefault="009504BD" w:rsidP="009504BD">
      <w:pPr>
        <w:ind w:left="720"/>
      </w:pPr>
      <w:r>
        <w:t>If, following interview, the leading tenderer is re-ranked to a position lower than first position, or if the tenderer is disqualified, or should withdraw, the tenderers shall be re-ranked and the new highest ranked tenderer may be interviewed in a similar manner.</w:t>
      </w:r>
    </w:p>
    <w:p w:rsidR="009504BD" w:rsidRDefault="009504BD" w:rsidP="009504BD">
      <w:pPr>
        <w:pStyle w:val="Heading1"/>
        <w:jc w:val="left"/>
        <w:sectPr w:rsidR="009504BD" w:rsidSect="004A4654">
          <w:footerReference w:type="default" r:id="rId14"/>
          <w:footnotePr>
            <w:numRestart w:val="eachSect"/>
          </w:footnotePr>
          <w:endnotePr>
            <w:numFmt w:val="decimal"/>
          </w:endnotePr>
          <w:pgSz w:w="11904" w:h="16836" w:code="9"/>
          <w:pgMar w:top="864" w:right="1008" w:bottom="576" w:left="1008" w:header="864" w:footer="576" w:gutter="0"/>
          <w:cols w:space="720"/>
          <w:docGrid w:linePitch="299"/>
        </w:sectPr>
      </w:pPr>
    </w:p>
    <w:p w:rsidR="009504BD" w:rsidRDefault="009504BD" w:rsidP="009504BD">
      <w:pPr>
        <w:pStyle w:val="Heading1"/>
      </w:pPr>
    </w:p>
    <w:p w:rsidR="009504BD" w:rsidRDefault="009504BD" w:rsidP="009504BD">
      <w:pPr>
        <w:pStyle w:val="Heading1"/>
      </w:pPr>
    </w:p>
    <w:p w:rsidR="009504BD" w:rsidRDefault="009504BD" w:rsidP="009504BD">
      <w:pPr>
        <w:pStyle w:val="Heading1"/>
      </w:pPr>
    </w:p>
    <w:p w:rsidR="009504BD" w:rsidRDefault="009504BD" w:rsidP="009504BD">
      <w:pPr>
        <w:pStyle w:val="Heading1"/>
      </w:pPr>
    </w:p>
    <w:p w:rsidR="009504BD" w:rsidRPr="00444B97" w:rsidRDefault="009504BD" w:rsidP="009504BD">
      <w:pPr>
        <w:pStyle w:val="Heading1"/>
        <w:rPr>
          <w:sz w:val="44"/>
          <w:szCs w:val="44"/>
        </w:rPr>
      </w:pPr>
      <w:bookmarkStart w:id="29" w:name="_Toc246750602"/>
      <w:bookmarkStart w:id="30" w:name="_Toc246750925"/>
      <w:bookmarkStart w:id="31" w:name="_Toc246751096"/>
      <w:r w:rsidRPr="00444B97">
        <w:rPr>
          <w:sz w:val="44"/>
          <w:szCs w:val="44"/>
        </w:rPr>
        <w:t>Section 2</w:t>
      </w:r>
      <w:bookmarkEnd w:id="29"/>
      <w:bookmarkEnd w:id="30"/>
      <w:bookmarkEnd w:id="31"/>
    </w:p>
    <w:p w:rsidR="009504BD" w:rsidRPr="00444B97" w:rsidRDefault="009504BD" w:rsidP="009504BD">
      <w:pPr>
        <w:pStyle w:val="Heading1"/>
        <w:rPr>
          <w:sz w:val="44"/>
          <w:szCs w:val="44"/>
        </w:rPr>
      </w:pPr>
      <w:bookmarkStart w:id="32" w:name="_Toc246750603"/>
      <w:bookmarkStart w:id="33" w:name="_Toc246750926"/>
      <w:bookmarkStart w:id="34" w:name="_Toc246751097"/>
      <w:r w:rsidRPr="00444B97">
        <w:rPr>
          <w:sz w:val="44"/>
          <w:szCs w:val="44"/>
        </w:rPr>
        <w:t>of the Tender Documentation</w:t>
      </w:r>
      <w:bookmarkEnd w:id="32"/>
      <w:bookmarkEnd w:id="33"/>
      <w:bookmarkEnd w:id="34"/>
    </w:p>
    <w:p w:rsidR="009504BD" w:rsidRPr="00444B97" w:rsidRDefault="009504BD" w:rsidP="009504BD">
      <w:pPr>
        <w:rPr>
          <w:sz w:val="44"/>
          <w:szCs w:val="44"/>
        </w:rPr>
      </w:pPr>
    </w:p>
    <w:p w:rsidR="009504BD" w:rsidRPr="00444B97" w:rsidRDefault="00FA7979" w:rsidP="009504BD">
      <w:pPr>
        <w:pStyle w:val="Heading1"/>
        <w:rPr>
          <w:sz w:val="44"/>
          <w:szCs w:val="44"/>
        </w:rPr>
      </w:pPr>
      <w:bookmarkStart w:id="35" w:name="_Toc246750604"/>
      <w:bookmarkStart w:id="36" w:name="_Toc246750927"/>
      <w:bookmarkStart w:id="37" w:name="_Toc246751098"/>
      <w:r w:rsidRPr="00444B97">
        <w:rPr>
          <w:sz w:val="44"/>
          <w:szCs w:val="44"/>
        </w:rPr>
        <w:t xml:space="preserve"> </w:t>
      </w:r>
      <w:r w:rsidR="00A8387D" w:rsidRPr="00444B97">
        <w:rPr>
          <w:sz w:val="44"/>
          <w:szCs w:val="44"/>
        </w:rPr>
        <w:t>Conditions</w:t>
      </w:r>
      <w:r w:rsidR="009504BD" w:rsidRPr="00444B97">
        <w:rPr>
          <w:sz w:val="44"/>
          <w:szCs w:val="44"/>
        </w:rPr>
        <w:t xml:space="preserve"> of Contract</w:t>
      </w:r>
      <w:bookmarkEnd w:id="35"/>
      <w:bookmarkEnd w:id="36"/>
      <w:bookmarkEnd w:id="37"/>
    </w:p>
    <w:p w:rsidR="009504BD" w:rsidRDefault="009504BD" w:rsidP="009504BD">
      <w:pPr>
        <w:spacing w:after="0"/>
        <w:rPr>
          <w:b/>
          <w:sz w:val="24"/>
        </w:rPr>
      </w:pPr>
    </w:p>
    <w:p w:rsidR="009504BD" w:rsidRDefault="009504BD" w:rsidP="009504BD">
      <w:r>
        <w:rPr>
          <w:u w:val="single"/>
        </w:rPr>
        <w:br w:type="page"/>
      </w:r>
    </w:p>
    <w:p w:rsidR="00FD2245" w:rsidRPr="003138A6" w:rsidRDefault="00CF414D" w:rsidP="00AB2FCA">
      <w:pPr>
        <w:pStyle w:val="Title"/>
        <w:rPr>
          <w:b/>
          <w:color w:val="4F81BD" w:themeColor="accent1"/>
          <w:sz w:val="44"/>
          <w:szCs w:val="44"/>
        </w:rPr>
      </w:pPr>
      <w:r>
        <w:rPr>
          <w:color w:val="4F81BD" w:themeColor="accent1"/>
          <w:sz w:val="44"/>
          <w:szCs w:val="44"/>
        </w:rPr>
        <w:lastRenderedPageBreak/>
        <w:t xml:space="preserve">  </w:t>
      </w:r>
      <w:r w:rsidR="0001072C" w:rsidRPr="0001072C">
        <w:rPr>
          <w:b/>
          <w:color w:val="4F81BD" w:themeColor="accent1"/>
          <w:sz w:val="44"/>
          <w:szCs w:val="44"/>
        </w:rPr>
        <w:t>Schedule</w:t>
      </w:r>
      <w:r w:rsidR="00FD2245" w:rsidRPr="003138A6">
        <w:rPr>
          <w:b/>
          <w:color w:val="4F81BD" w:themeColor="accent1"/>
          <w:sz w:val="44"/>
          <w:szCs w:val="44"/>
        </w:rPr>
        <w:t xml:space="preserve"> 1</w:t>
      </w:r>
    </w:p>
    <w:p w:rsidR="002C4943" w:rsidRPr="003138A6" w:rsidRDefault="00F322A5" w:rsidP="00FD2245">
      <w:pPr>
        <w:pStyle w:val="Title"/>
        <w:jc w:val="left"/>
        <w:rPr>
          <w:b/>
          <w:color w:val="4F81BD" w:themeColor="accent1"/>
          <w:sz w:val="40"/>
          <w:szCs w:val="40"/>
        </w:rPr>
      </w:pPr>
      <w:r w:rsidRPr="003138A6">
        <w:rPr>
          <w:b/>
          <w:color w:val="4F81BD" w:themeColor="accent1"/>
          <w:sz w:val="44"/>
          <w:szCs w:val="44"/>
        </w:rPr>
        <w:t xml:space="preserve">          </w:t>
      </w:r>
      <w:r w:rsidR="002B41D1" w:rsidRPr="003138A6">
        <w:rPr>
          <w:b/>
          <w:color w:val="4F81BD" w:themeColor="accent1"/>
          <w:sz w:val="44"/>
          <w:szCs w:val="44"/>
        </w:rPr>
        <w:t xml:space="preserve">         </w:t>
      </w:r>
      <w:r w:rsidRPr="003138A6">
        <w:rPr>
          <w:b/>
          <w:color w:val="4F81BD" w:themeColor="accent1"/>
          <w:sz w:val="44"/>
          <w:szCs w:val="44"/>
        </w:rPr>
        <w:t xml:space="preserve">       </w:t>
      </w:r>
      <w:r w:rsidR="00170AA0" w:rsidRPr="003138A6">
        <w:rPr>
          <w:b/>
          <w:color w:val="4F81BD" w:themeColor="accent1"/>
          <w:sz w:val="44"/>
          <w:szCs w:val="44"/>
        </w:rPr>
        <w:t>Form</w:t>
      </w:r>
      <w:r w:rsidR="00FD2245" w:rsidRPr="003138A6">
        <w:rPr>
          <w:b/>
          <w:color w:val="4F81BD" w:themeColor="accent1"/>
          <w:sz w:val="44"/>
          <w:szCs w:val="44"/>
        </w:rPr>
        <w:t xml:space="preserve"> of Contract</w:t>
      </w:r>
    </w:p>
    <w:p w:rsidR="002C4943" w:rsidRPr="000C10BD" w:rsidRDefault="002C4943" w:rsidP="002C4943">
      <w:pPr>
        <w:jc w:val="center"/>
        <w:rPr>
          <w:rFonts w:cs="Arial"/>
          <w:b/>
          <w:highlight w:val="yellow"/>
        </w:rPr>
      </w:pPr>
    </w:p>
    <w:p w:rsidR="002C4943" w:rsidRPr="00B453BF" w:rsidRDefault="002C4943" w:rsidP="002C4943">
      <w:pPr>
        <w:rPr>
          <w:rFonts w:cs="Arial"/>
          <w:b/>
          <w:szCs w:val="22"/>
        </w:rPr>
      </w:pPr>
      <w:r w:rsidRPr="00B453BF">
        <w:rPr>
          <w:rFonts w:cs="Arial"/>
          <w:b/>
          <w:szCs w:val="22"/>
        </w:rPr>
        <w:t xml:space="preserve">The Form of Contract to be applied is the JCT </w:t>
      </w:r>
      <w:r w:rsidR="00B00405" w:rsidRPr="00B453BF">
        <w:rPr>
          <w:rFonts w:cs="Arial"/>
          <w:b/>
          <w:szCs w:val="22"/>
        </w:rPr>
        <w:t>Minor Works Building Contract 2011 (MW</w:t>
      </w:r>
      <w:r w:rsidRPr="00B453BF">
        <w:rPr>
          <w:rFonts w:cs="Arial"/>
          <w:b/>
          <w:szCs w:val="22"/>
        </w:rPr>
        <w:t>2011). The following amendments are to be incorporated:</w:t>
      </w:r>
    </w:p>
    <w:p w:rsidR="002C4943" w:rsidRPr="00B453BF" w:rsidRDefault="002C4943" w:rsidP="002C4943">
      <w:pPr>
        <w:rPr>
          <w:rFonts w:cs="Arial"/>
          <w:b/>
          <w:szCs w:val="22"/>
        </w:rPr>
      </w:pPr>
    </w:p>
    <w:p w:rsidR="002C4943" w:rsidRPr="00B453BF" w:rsidRDefault="002C4943" w:rsidP="002C4943">
      <w:pPr>
        <w:rPr>
          <w:rFonts w:cs="Arial"/>
          <w:szCs w:val="22"/>
        </w:rPr>
      </w:pPr>
      <w:r w:rsidRPr="00B453BF">
        <w:rPr>
          <w:rFonts w:cs="Arial"/>
          <w:b/>
          <w:szCs w:val="22"/>
        </w:rPr>
        <w:t>Articles of Agreement</w:t>
      </w:r>
    </w:p>
    <w:p w:rsidR="002C4943" w:rsidRPr="00B453BF" w:rsidRDefault="002C4943" w:rsidP="002C4943">
      <w:pPr>
        <w:rPr>
          <w:rFonts w:cs="Arial"/>
          <w:szCs w:val="22"/>
        </w:rPr>
      </w:pPr>
    </w:p>
    <w:p w:rsidR="002C4943" w:rsidRPr="00B453BF" w:rsidRDefault="002C4943" w:rsidP="002C4943">
      <w:pPr>
        <w:rPr>
          <w:rFonts w:cs="Arial"/>
          <w:szCs w:val="22"/>
        </w:rPr>
      </w:pPr>
      <w:r w:rsidRPr="00B453BF">
        <w:rPr>
          <w:rFonts w:cs="Arial"/>
          <w:szCs w:val="22"/>
        </w:rPr>
        <w:t>Date of Agreement to be inserted as appropriate</w:t>
      </w:r>
    </w:p>
    <w:p w:rsidR="002C4943" w:rsidRPr="00B453BF" w:rsidRDefault="002C4943" w:rsidP="002C4943">
      <w:pPr>
        <w:rPr>
          <w:rFonts w:cs="Arial"/>
          <w:szCs w:val="22"/>
        </w:rPr>
      </w:pPr>
    </w:p>
    <w:p w:rsidR="002C4943" w:rsidRPr="00B453BF" w:rsidRDefault="002C4943" w:rsidP="002C4943">
      <w:pPr>
        <w:rPr>
          <w:rFonts w:cs="Arial"/>
          <w:szCs w:val="22"/>
        </w:rPr>
      </w:pPr>
      <w:r w:rsidRPr="00B453BF">
        <w:rPr>
          <w:rFonts w:cs="Arial"/>
          <w:szCs w:val="22"/>
        </w:rPr>
        <w:t>The Employer:</w:t>
      </w:r>
      <w:r w:rsidRPr="00B453BF">
        <w:rPr>
          <w:rFonts w:cs="Arial"/>
          <w:szCs w:val="22"/>
        </w:rPr>
        <w:tab/>
        <w:t>Wokingham Borough Council</w:t>
      </w:r>
    </w:p>
    <w:p w:rsidR="002C4943" w:rsidRPr="00B453BF" w:rsidRDefault="002C4943" w:rsidP="002C4943">
      <w:pPr>
        <w:rPr>
          <w:rFonts w:cs="Arial"/>
          <w:szCs w:val="22"/>
        </w:rPr>
      </w:pPr>
    </w:p>
    <w:p w:rsidR="002C4943" w:rsidRPr="00B453BF" w:rsidRDefault="002C4943" w:rsidP="002C4943">
      <w:pPr>
        <w:ind w:left="2127" w:hanging="2127"/>
        <w:rPr>
          <w:szCs w:val="22"/>
        </w:rPr>
      </w:pPr>
      <w:r w:rsidRPr="00B453BF">
        <w:rPr>
          <w:rFonts w:cs="Arial"/>
          <w:szCs w:val="22"/>
        </w:rPr>
        <w:t>Registered Office:</w:t>
      </w:r>
      <w:r w:rsidRPr="00B453BF">
        <w:rPr>
          <w:rFonts w:cs="Arial"/>
          <w:szCs w:val="22"/>
        </w:rPr>
        <w:tab/>
        <w:t xml:space="preserve">Delete the word ‘Registered’ append </w:t>
      </w:r>
      <w:r w:rsidRPr="00B453BF">
        <w:rPr>
          <w:szCs w:val="22"/>
        </w:rPr>
        <w:t>Civic Offices, Shute End, Wokingham RG40 1BN</w:t>
      </w:r>
    </w:p>
    <w:p w:rsidR="002C4943" w:rsidRPr="00B453BF" w:rsidRDefault="002C4943" w:rsidP="002C4943">
      <w:pPr>
        <w:ind w:left="2127" w:hanging="2127"/>
        <w:rPr>
          <w:szCs w:val="22"/>
        </w:rPr>
      </w:pPr>
    </w:p>
    <w:p w:rsidR="002C4943" w:rsidRPr="00B453BF" w:rsidRDefault="002C4943" w:rsidP="002C4943">
      <w:pPr>
        <w:ind w:left="2127" w:hanging="2127"/>
        <w:rPr>
          <w:b/>
          <w:i/>
          <w:szCs w:val="22"/>
        </w:rPr>
      </w:pPr>
      <w:r w:rsidRPr="00B453BF">
        <w:rPr>
          <w:szCs w:val="22"/>
        </w:rPr>
        <w:t>The Contractor:</w:t>
      </w:r>
      <w:r w:rsidRPr="00B453BF">
        <w:rPr>
          <w:szCs w:val="22"/>
        </w:rPr>
        <w:tab/>
      </w:r>
      <w:r w:rsidRPr="008E3FE0">
        <w:rPr>
          <w:i/>
          <w:szCs w:val="22"/>
        </w:rPr>
        <w:t>The name of the appointed contractor to be added</w:t>
      </w:r>
    </w:p>
    <w:p w:rsidR="002C4943" w:rsidRPr="00B453BF" w:rsidRDefault="002C4943" w:rsidP="002C4943">
      <w:pPr>
        <w:ind w:left="2127" w:hanging="2127"/>
        <w:rPr>
          <w:szCs w:val="22"/>
        </w:rPr>
      </w:pPr>
    </w:p>
    <w:p w:rsidR="002C4943" w:rsidRPr="00B453BF" w:rsidRDefault="002C4943" w:rsidP="002C4943">
      <w:pPr>
        <w:ind w:left="2127" w:hanging="2127"/>
        <w:rPr>
          <w:szCs w:val="22"/>
        </w:rPr>
      </w:pPr>
      <w:r w:rsidRPr="00B453BF">
        <w:rPr>
          <w:szCs w:val="22"/>
        </w:rPr>
        <w:t>Company Number:</w:t>
      </w:r>
      <w:r w:rsidRPr="00B453BF">
        <w:rPr>
          <w:szCs w:val="22"/>
        </w:rPr>
        <w:tab/>
      </w:r>
      <w:r w:rsidRPr="008E3FE0">
        <w:rPr>
          <w:i/>
          <w:szCs w:val="22"/>
        </w:rPr>
        <w:t>To be added as appropriate</w:t>
      </w:r>
    </w:p>
    <w:p w:rsidR="002C4943" w:rsidRPr="00B453BF" w:rsidRDefault="002C4943" w:rsidP="002C4943">
      <w:pPr>
        <w:ind w:left="2127" w:hanging="2127"/>
        <w:rPr>
          <w:szCs w:val="22"/>
        </w:rPr>
      </w:pPr>
    </w:p>
    <w:p w:rsidR="002C4943" w:rsidRPr="00B453BF" w:rsidRDefault="002C4943" w:rsidP="002C4943">
      <w:pPr>
        <w:ind w:left="2127" w:hanging="2127"/>
        <w:rPr>
          <w:szCs w:val="22"/>
        </w:rPr>
      </w:pPr>
      <w:r w:rsidRPr="00B453BF">
        <w:rPr>
          <w:szCs w:val="22"/>
        </w:rPr>
        <w:t>Registered Office:</w:t>
      </w:r>
      <w:r w:rsidRPr="00B453BF">
        <w:rPr>
          <w:szCs w:val="22"/>
        </w:rPr>
        <w:tab/>
      </w:r>
      <w:r w:rsidRPr="008E3FE0">
        <w:rPr>
          <w:i/>
          <w:szCs w:val="22"/>
        </w:rPr>
        <w:t>To be added as appropriate</w:t>
      </w:r>
    </w:p>
    <w:p w:rsidR="002C4943" w:rsidRPr="000C10BD" w:rsidRDefault="002C4943" w:rsidP="002C4943">
      <w:pPr>
        <w:ind w:left="2127" w:hanging="2127"/>
        <w:rPr>
          <w:szCs w:val="22"/>
          <w:highlight w:val="yellow"/>
        </w:rPr>
      </w:pPr>
    </w:p>
    <w:p w:rsidR="002C4943" w:rsidRPr="00B453BF" w:rsidRDefault="002C4943" w:rsidP="002C4943">
      <w:pPr>
        <w:ind w:left="2127" w:hanging="2127"/>
        <w:rPr>
          <w:b/>
          <w:szCs w:val="22"/>
        </w:rPr>
      </w:pPr>
      <w:r w:rsidRPr="00B453BF">
        <w:rPr>
          <w:b/>
          <w:szCs w:val="22"/>
        </w:rPr>
        <w:t>Recitals</w:t>
      </w:r>
    </w:p>
    <w:p w:rsidR="002C4943" w:rsidRPr="000C10BD" w:rsidRDefault="002C4943" w:rsidP="002C4943">
      <w:pPr>
        <w:ind w:left="2127" w:hanging="2127"/>
        <w:rPr>
          <w:szCs w:val="22"/>
          <w:highlight w:val="yellow"/>
        </w:rPr>
      </w:pPr>
    </w:p>
    <w:p w:rsidR="002C4943" w:rsidRPr="00B453BF" w:rsidRDefault="009E3161" w:rsidP="002C4943">
      <w:pPr>
        <w:ind w:left="2127" w:hanging="2127"/>
        <w:rPr>
          <w:szCs w:val="22"/>
        </w:rPr>
      </w:pPr>
      <w:r w:rsidRPr="00B453BF">
        <w:rPr>
          <w:szCs w:val="22"/>
        </w:rPr>
        <w:t>First:</w:t>
      </w:r>
      <w:r w:rsidRPr="00B453BF">
        <w:rPr>
          <w:szCs w:val="22"/>
        </w:rPr>
        <w:tab/>
        <w:t>The installation of new pipework to a sheltered housing scheme,</w:t>
      </w:r>
      <w:r w:rsidR="00B453BF" w:rsidRPr="00B453BF">
        <w:rPr>
          <w:szCs w:val="22"/>
        </w:rPr>
        <w:t xml:space="preserve"> consisting of one block of forty-four</w:t>
      </w:r>
      <w:r w:rsidRPr="00B453BF">
        <w:rPr>
          <w:szCs w:val="22"/>
        </w:rPr>
        <w:t>, one bedroom flats around a central courtyard, with one attached 2 bedroom house linked to one older 3 bedroom wardens house situated in the centre of Wokingham</w:t>
      </w:r>
      <w:r w:rsidR="002C4943" w:rsidRPr="00B453BF">
        <w:rPr>
          <w:szCs w:val="22"/>
        </w:rPr>
        <w:t>.</w:t>
      </w:r>
    </w:p>
    <w:p w:rsidR="002C4943" w:rsidRPr="00B453BF" w:rsidRDefault="002C4943" w:rsidP="002C4943">
      <w:pPr>
        <w:ind w:left="2127" w:hanging="2127"/>
        <w:rPr>
          <w:szCs w:val="22"/>
        </w:rPr>
      </w:pPr>
    </w:p>
    <w:p w:rsidR="002C4943" w:rsidRPr="00B453BF" w:rsidRDefault="00B453BF" w:rsidP="002C4943">
      <w:pPr>
        <w:ind w:left="2127" w:hanging="2127"/>
        <w:rPr>
          <w:rFonts w:cs="Arial"/>
          <w:bCs/>
          <w:szCs w:val="22"/>
        </w:rPr>
      </w:pPr>
      <w:r w:rsidRPr="00B453BF">
        <w:rPr>
          <w:szCs w:val="22"/>
        </w:rPr>
        <w:tab/>
        <w:t>At: Meachen Court, Palmer School Road, Wokingham RG40 1TJ.</w:t>
      </w:r>
    </w:p>
    <w:p w:rsidR="002C4943" w:rsidRPr="00B453BF" w:rsidRDefault="002C4943" w:rsidP="002C4943">
      <w:pPr>
        <w:ind w:left="2127" w:hanging="2127"/>
        <w:rPr>
          <w:rFonts w:cs="Arial"/>
          <w:bCs/>
          <w:szCs w:val="22"/>
        </w:rPr>
      </w:pPr>
    </w:p>
    <w:p w:rsidR="002C4943" w:rsidRPr="00B453BF" w:rsidRDefault="002C4943" w:rsidP="002C4943">
      <w:pPr>
        <w:ind w:left="2127" w:hanging="2127"/>
        <w:rPr>
          <w:rFonts w:cs="Arial"/>
          <w:bCs/>
          <w:szCs w:val="22"/>
        </w:rPr>
      </w:pPr>
      <w:r w:rsidRPr="00B453BF">
        <w:rPr>
          <w:rFonts w:cs="Arial"/>
          <w:bCs/>
          <w:szCs w:val="22"/>
        </w:rPr>
        <w:t>Second</w:t>
      </w:r>
      <w:r w:rsidRPr="00B453BF">
        <w:rPr>
          <w:rFonts w:cs="Arial"/>
          <w:bCs/>
          <w:szCs w:val="22"/>
        </w:rPr>
        <w:tab/>
        <w:t xml:space="preserve">1) </w:t>
      </w:r>
      <w:r w:rsidR="00B453BF" w:rsidRPr="00B453BF">
        <w:rPr>
          <w:rFonts w:cs="Arial"/>
          <w:bCs/>
          <w:szCs w:val="22"/>
        </w:rPr>
        <w:t>Mechanical Services Specification for the Communal Heating Plant</w:t>
      </w:r>
    </w:p>
    <w:p w:rsidR="002C4943" w:rsidRPr="00B453BF" w:rsidRDefault="002C4943" w:rsidP="002C4943">
      <w:pPr>
        <w:ind w:left="2127" w:hanging="2127"/>
        <w:rPr>
          <w:rFonts w:cs="Arial"/>
          <w:bCs/>
          <w:szCs w:val="22"/>
        </w:rPr>
      </w:pPr>
    </w:p>
    <w:p w:rsidR="002C4943" w:rsidRPr="00B453BF" w:rsidRDefault="00B453BF" w:rsidP="002C4943">
      <w:pPr>
        <w:ind w:left="2127" w:hanging="2127"/>
        <w:rPr>
          <w:rFonts w:cs="Arial"/>
          <w:bCs/>
          <w:szCs w:val="22"/>
        </w:rPr>
      </w:pPr>
      <w:r w:rsidRPr="00B453BF">
        <w:rPr>
          <w:rFonts w:cs="Arial"/>
          <w:bCs/>
          <w:szCs w:val="22"/>
        </w:rPr>
        <w:tab/>
        <w:t>2) Leave blank</w:t>
      </w:r>
    </w:p>
    <w:p w:rsidR="002C4943" w:rsidRPr="00B453BF" w:rsidRDefault="002C4943" w:rsidP="002C4943">
      <w:pPr>
        <w:ind w:left="2127" w:hanging="2127"/>
        <w:rPr>
          <w:rFonts w:cs="Arial"/>
          <w:bCs/>
          <w:szCs w:val="22"/>
        </w:rPr>
      </w:pPr>
    </w:p>
    <w:p w:rsidR="002C4943" w:rsidRPr="00B453BF" w:rsidRDefault="002C4943" w:rsidP="002C4943">
      <w:pPr>
        <w:ind w:left="2127" w:hanging="2127"/>
        <w:rPr>
          <w:rFonts w:cs="Arial"/>
          <w:bCs/>
          <w:szCs w:val="22"/>
        </w:rPr>
      </w:pPr>
      <w:r w:rsidRPr="00B453BF">
        <w:rPr>
          <w:rFonts w:cs="Arial"/>
          <w:bCs/>
          <w:szCs w:val="22"/>
        </w:rPr>
        <w:tab/>
        <w:t>3) Leave blank</w:t>
      </w:r>
    </w:p>
    <w:p w:rsidR="002C4943" w:rsidRPr="000C10BD" w:rsidRDefault="002C4943" w:rsidP="002C4943">
      <w:pPr>
        <w:ind w:left="2127" w:hanging="2127"/>
        <w:rPr>
          <w:rFonts w:cs="Arial"/>
          <w:bCs/>
          <w:szCs w:val="22"/>
          <w:highlight w:val="yellow"/>
        </w:rPr>
      </w:pPr>
    </w:p>
    <w:p w:rsidR="002C4943" w:rsidRPr="004727FE" w:rsidRDefault="004727FE" w:rsidP="002C4943">
      <w:pPr>
        <w:ind w:left="2127" w:hanging="2127"/>
        <w:rPr>
          <w:rFonts w:cs="Arial"/>
          <w:b/>
          <w:bCs/>
          <w:i/>
          <w:szCs w:val="22"/>
        </w:rPr>
      </w:pPr>
      <w:r w:rsidRPr="004727FE">
        <w:rPr>
          <w:rFonts w:cs="Arial"/>
          <w:bCs/>
          <w:szCs w:val="22"/>
        </w:rPr>
        <w:t>Third</w:t>
      </w:r>
      <w:r w:rsidRPr="004727FE">
        <w:rPr>
          <w:rFonts w:cs="Arial"/>
          <w:bCs/>
          <w:szCs w:val="22"/>
        </w:rPr>
        <w:tab/>
      </w:r>
      <w:r w:rsidRPr="008E3FE0">
        <w:rPr>
          <w:rFonts w:cs="Arial"/>
          <w:bCs/>
          <w:i/>
          <w:szCs w:val="22"/>
        </w:rPr>
        <w:t>To be added as appropriate</w:t>
      </w:r>
    </w:p>
    <w:p w:rsidR="002C4943" w:rsidRPr="000C10BD" w:rsidRDefault="002C4943" w:rsidP="002C4943">
      <w:pPr>
        <w:ind w:left="2127" w:hanging="2127"/>
        <w:rPr>
          <w:rFonts w:cs="Arial"/>
          <w:bCs/>
          <w:szCs w:val="22"/>
          <w:highlight w:val="yellow"/>
        </w:rPr>
      </w:pPr>
    </w:p>
    <w:p w:rsidR="008E3FE0" w:rsidRDefault="008E3FE0" w:rsidP="008E3FE0">
      <w:pPr>
        <w:rPr>
          <w:rFonts w:cs="Arial"/>
          <w:bCs/>
          <w:szCs w:val="22"/>
          <w:highlight w:val="yellow"/>
        </w:rPr>
      </w:pPr>
    </w:p>
    <w:p w:rsidR="002C4943" w:rsidRPr="005E5BDE" w:rsidRDefault="00B35F23" w:rsidP="00476E2E">
      <w:pPr>
        <w:spacing w:line="480" w:lineRule="auto"/>
        <w:ind w:left="2127" w:hanging="2127"/>
        <w:rPr>
          <w:rFonts w:cs="Arial"/>
          <w:bCs/>
          <w:szCs w:val="22"/>
        </w:rPr>
      </w:pPr>
      <w:r>
        <w:rPr>
          <w:rFonts w:cs="Arial"/>
          <w:bCs/>
          <w:szCs w:val="22"/>
        </w:rPr>
        <w:t xml:space="preserve">Fifth                           </w:t>
      </w:r>
      <w:r w:rsidR="00476E2E">
        <w:rPr>
          <w:rFonts w:cs="Arial"/>
          <w:bCs/>
          <w:szCs w:val="22"/>
        </w:rPr>
        <w:t>Delete “2007” and insert “2015”</w:t>
      </w:r>
    </w:p>
    <w:p w:rsidR="002C4943" w:rsidRPr="005E5BDE" w:rsidRDefault="002C4943" w:rsidP="002C4943">
      <w:pPr>
        <w:ind w:left="2127" w:hanging="2127"/>
        <w:rPr>
          <w:rFonts w:cs="Arial"/>
          <w:bCs/>
          <w:szCs w:val="22"/>
        </w:rPr>
      </w:pPr>
    </w:p>
    <w:p w:rsidR="002C4943" w:rsidRPr="005E5BDE" w:rsidRDefault="002C4943" w:rsidP="002C4943">
      <w:pPr>
        <w:pStyle w:val="Background"/>
        <w:numPr>
          <w:ilvl w:val="0"/>
          <w:numId w:val="0"/>
        </w:numPr>
        <w:ind w:left="2127" w:hanging="2127"/>
        <w:rPr>
          <w:sz w:val="22"/>
          <w:szCs w:val="22"/>
        </w:rPr>
      </w:pPr>
      <w:r w:rsidRPr="005E5BDE">
        <w:rPr>
          <w:bCs/>
          <w:sz w:val="22"/>
          <w:szCs w:val="22"/>
        </w:rPr>
        <w:t>Sixth</w:t>
      </w:r>
      <w:r w:rsidRPr="005E5BDE">
        <w:rPr>
          <w:bCs/>
          <w:sz w:val="22"/>
          <w:szCs w:val="22"/>
        </w:rPr>
        <w:tab/>
      </w:r>
      <w:r w:rsidR="008E3FE0" w:rsidRPr="005E5BDE">
        <w:rPr>
          <w:sz w:val="22"/>
          <w:szCs w:val="22"/>
        </w:rPr>
        <w:t>Delete ‘Framework Agreement” not applicable</w:t>
      </w:r>
    </w:p>
    <w:p w:rsidR="002C4943" w:rsidRPr="005E5BDE" w:rsidRDefault="002C4943" w:rsidP="002C4943">
      <w:pPr>
        <w:pStyle w:val="Background"/>
        <w:numPr>
          <w:ilvl w:val="0"/>
          <w:numId w:val="0"/>
        </w:numPr>
        <w:ind w:left="2127" w:hanging="2127"/>
        <w:rPr>
          <w:sz w:val="22"/>
          <w:szCs w:val="22"/>
        </w:rPr>
      </w:pPr>
    </w:p>
    <w:p w:rsidR="002C4943" w:rsidRPr="005E5BDE" w:rsidRDefault="002C4943" w:rsidP="002C4943">
      <w:pPr>
        <w:pStyle w:val="Background"/>
        <w:numPr>
          <w:ilvl w:val="0"/>
          <w:numId w:val="0"/>
        </w:numPr>
        <w:ind w:left="2127" w:hanging="2127"/>
        <w:rPr>
          <w:b/>
          <w:sz w:val="22"/>
          <w:szCs w:val="22"/>
        </w:rPr>
      </w:pPr>
      <w:r w:rsidRPr="005E5BDE">
        <w:rPr>
          <w:b/>
          <w:sz w:val="22"/>
          <w:szCs w:val="22"/>
        </w:rPr>
        <w:t>Articles</w:t>
      </w:r>
    </w:p>
    <w:p w:rsidR="002C4943" w:rsidRPr="005E5BDE" w:rsidRDefault="002C4943" w:rsidP="002C4943">
      <w:pPr>
        <w:pStyle w:val="Background"/>
        <w:numPr>
          <w:ilvl w:val="0"/>
          <w:numId w:val="0"/>
        </w:numPr>
        <w:ind w:left="2127" w:hanging="2127"/>
        <w:rPr>
          <w:sz w:val="22"/>
          <w:szCs w:val="22"/>
        </w:rPr>
      </w:pPr>
    </w:p>
    <w:p w:rsidR="002C4943" w:rsidRPr="005E5BDE" w:rsidRDefault="002C4943" w:rsidP="002C4943">
      <w:pPr>
        <w:pStyle w:val="Background"/>
        <w:numPr>
          <w:ilvl w:val="0"/>
          <w:numId w:val="0"/>
        </w:numPr>
        <w:ind w:left="2127" w:hanging="2127"/>
        <w:rPr>
          <w:sz w:val="22"/>
          <w:szCs w:val="22"/>
        </w:rPr>
      </w:pPr>
      <w:r w:rsidRPr="005E5BDE">
        <w:rPr>
          <w:sz w:val="22"/>
          <w:szCs w:val="22"/>
        </w:rPr>
        <w:t>Article 2</w:t>
      </w:r>
      <w:r w:rsidRPr="005E5BDE">
        <w:rPr>
          <w:sz w:val="22"/>
          <w:szCs w:val="22"/>
        </w:rPr>
        <w:tab/>
      </w:r>
      <w:r w:rsidRPr="005E5BDE">
        <w:rPr>
          <w:b/>
          <w:i/>
          <w:sz w:val="22"/>
          <w:szCs w:val="22"/>
        </w:rPr>
        <w:t>The tendered sum to be inserted</w:t>
      </w:r>
    </w:p>
    <w:p w:rsidR="002C4943" w:rsidRPr="005E5BDE" w:rsidRDefault="002C4943" w:rsidP="002C4943">
      <w:pPr>
        <w:pStyle w:val="Background"/>
        <w:numPr>
          <w:ilvl w:val="0"/>
          <w:numId w:val="0"/>
        </w:numPr>
        <w:ind w:left="2127" w:hanging="2127"/>
        <w:rPr>
          <w:sz w:val="22"/>
          <w:szCs w:val="22"/>
        </w:rPr>
      </w:pPr>
    </w:p>
    <w:p w:rsidR="002C4943" w:rsidRPr="005E5BDE" w:rsidRDefault="008E3FE0" w:rsidP="002C4943">
      <w:pPr>
        <w:pStyle w:val="Background"/>
        <w:numPr>
          <w:ilvl w:val="0"/>
          <w:numId w:val="0"/>
        </w:numPr>
        <w:ind w:left="2127" w:hanging="2127"/>
        <w:rPr>
          <w:sz w:val="22"/>
          <w:szCs w:val="22"/>
        </w:rPr>
      </w:pPr>
      <w:r w:rsidRPr="005E5BDE">
        <w:rPr>
          <w:sz w:val="22"/>
          <w:szCs w:val="22"/>
        </w:rPr>
        <w:t>Article 3</w:t>
      </w:r>
      <w:r w:rsidRPr="005E5BDE">
        <w:rPr>
          <w:sz w:val="22"/>
          <w:szCs w:val="22"/>
        </w:rPr>
        <w:tab/>
        <w:t>Insert: ‘Simon Horley</w:t>
      </w:r>
      <w:r w:rsidR="002C4943" w:rsidRPr="005E5BDE">
        <w:rPr>
          <w:sz w:val="22"/>
          <w:szCs w:val="22"/>
        </w:rPr>
        <w:t>’ of ‘Wokingham Borough Council’</w:t>
      </w:r>
    </w:p>
    <w:p w:rsidR="002C4943" w:rsidRPr="000C10BD" w:rsidRDefault="002C4943" w:rsidP="005E5BDE">
      <w:pPr>
        <w:pStyle w:val="Background"/>
        <w:numPr>
          <w:ilvl w:val="0"/>
          <w:numId w:val="0"/>
        </w:numPr>
        <w:ind w:left="2127" w:hanging="2127"/>
        <w:rPr>
          <w:sz w:val="22"/>
          <w:szCs w:val="22"/>
          <w:highlight w:val="yellow"/>
        </w:rPr>
      </w:pPr>
    </w:p>
    <w:p w:rsidR="002C4943" w:rsidRPr="000C10BD" w:rsidRDefault="002C4943" w:rsidP="002C4943">
      <w:pPr>
        <w:pStyle w:val="Background"/>
        <w:numPr>
          <w:ilvl w:val="0"/>
          <w:numId w:val="0"/>
        </w:numPr>
        <w:ind w:left="2127" w:hanging="2127"/>
        <w:rPr>
          <w:sz w:val="22"/>
          <w:szCs w:val="22"/>
          <w:highlight w:val="yellow"/>
        </w:rPr>
      </w:pPr>
    </w:p>
    <w:p w:rsidR="002C4943" w:rsidRPr="000C10BD" w:rsidRDefault="002C4943" w:rsidP="002C4943">
      <w:pPr>
        <w:pStyle w:val="Background"/>
        <w:numPr>
          <w:ilvl w:val="0"/>
          <w:numId w:val="0"/>
        </w:numPr>
        <w:ind w:left="2127" w:hanging="2127"/>
        <w:rPr>
          <w:sz w:val="22"/>
          <w:szCs w:val="22"/>
          <w:highlight w:val="yellow"/>
        </w:rPr>
      </w:pPr>
      <w:r w:rsidRPr="005C2C77">
        <w:rPr>
          <w:sz w:val="22"/>
          <w:szCs w:val="22"/>
        </w:rPr>
        <w:t>Article 5</w:t>
      </w:r>
      <w:r w:rsidRPr="005C2C77">
        <w:rPr>
          <w:sz w:val="22"/>
          <w:szCs w:val="22"/>
        </w:rPr>
        <w:tab/>
        <w:t>Delete: ‘or if he ceases to be the Principal Contractor, such other contractor as the Employer shall appoint pursuant to regulation 14(3) of those regulations’ and insert ‘or such replacement as the Employer at any time appoints to tha</w:t>
      </w:r>
      <w:r w:rsidRPr="000C10BD">
        <w:rPr>
          <w:sz w:val="22"/>
          <w:szCs w:val="22"/>
          <w:highlight w:val="yellow"/>
        </w:rPr>
        <w:t xml:space="preserve">t </w:t>
      </w:r>
      <w:r w:rsidRPr="005C2C77">
        <w:rPr>
          <w:sz w:val="22"/>
          <w:szCs w:val="22"/>
        </w:rPr>
        <w:t>role’</w:t>
      </w:r>
    </w:p>
    <w:p w:rsidR="002C4943" w:rsidRPr="000C10BD" w:rsidRDefault="002C4943" w:rsidP="002C4943">
      <w:pPr>
        <w:pStyle w:val="Background"/>
        <w:numPr>
          <w:ilvl w:val="0"/>
          <w:numId w:val="0"/>
        </w:numPr>
        <w:ind w:left="2127" w:hanging="2127"/>
        <w:rPr>
          <w:sz w:val="22"/>
          <w:szCs w:val="22"/>
          <w:highlight w:val="yellow"/>
        </w:rPr>
      </w:pPr>
    </w:p>
    <w:tbl>
      <w:tblPr>
        <w:tblW w:w="10202" w:type="dxa"/>
        <w:tblCellMar>
          <w:left w:w="0" w:type="dxa"/>
          <w:right w:w="0" w:type="dxa"/>
        </w:tblCellMar>
        <w:tblLook w:val="04A0" w:firstRow="1" w:lastRow="0" w:firstColumn="1" w:lastColumn="0" w:noHBand="0" w:noVBand="1"/>
      </w:tblPr>
      <w:tblGrid>
        <w:gridCol w:w="10202"/>
      </w:tblGrid>
      <w:tr w:rsidR="002C4943" w:rsidRPr="000C10BD" w:rsidTr="00173A1E">
        <w:trPr>
          <w:trHeight w:val="312"/>
        </w:trPr>
        <w:tc>
          <w:tcPr>
            <w:tcW w:w="10202" w:type="dxa"/>
            <w:tcBorders>
              <w:top w:val="nil"/>
              <w:left w:val="nil"/>
              <w:bottom w:val="nil"/>
              <w:right w:val="nil"/>
            </w:tcBorders>
            <w:shd w:val="clear" w:color="auto" w:fill="auto"/>
            <w:vAlign w:val="bottom"/>
          </w:tcPr>
          <w:p w:rsidR="002C4943" w:rsidRPr="000C10BD" w:rsidRDefault="002C4943" w:rsidP="005C2C77">
            <w:pPr>
              <w:ind w:right="1411"/>
              <w:rPr>
                <w:szCs w:val="22"/>
                <w:highlight w:val="yellow"/>
              </w:rPr>
            </w:pPr>
          </w:p>
        </w:tc>
      </w:tr>
      <w:tr w:rsidR="002C4943" w:rsidRPr="000C10BD" w:rsidTr="00173A1E">
        <w:trPr>
          <w:trHeight w:val="312"/>
        </w:trPr>
        <w:tc>
          <w:tcPr>
            <w:tcW w:w="10202" w:type="dxa"/>
            <w:tcBorders>
              <w:top w:val="nil"/>
              <w:left w:val="nil"/>
              <w:bottom w:val="nil"/>
              <w:right w:val="nil"/>
            </w:tcBorders>
            <w:shd w:val="clear" w:color="auto" w:fill="auto"/>
          </w:tcPr>
          <w:p w:rsidR="002C4943" w:rsidRPr="000C10BD" w:rsidRDefault="002C4943" w:rsidP="005C2C77">
            <w:pPr>
              <w:spacing w:after="2" w:line="237" w:lineRule="auto"/>
              <w:ind w:right="1411"/>
              <w:rPr>
                <w:szCs w:val="22"/>
                <w:highlight w:val="yellow"/>
              </w:rPr>
            </w:pPr>
            <w:r w:rsidRPr="000C10BD">
              <w:rPr>
                <w:rFonts w:eastAsia="Arial" w:cs="Arial"/>
                <w:szCs w:val="22"/>
                <w:highlight w:val="yellow"/>
              </w:rPr>
              <w:t xml:space="preserve"> </w:t>
            </w:r>
          </w:p>
        </w:tc>
      </w:tr>
    </w:tbl>
    <w:p w:rsidR="002C4943" w:rsidRPr="000C10BD" w:rsidRDefault="002C4943" w:rsidP="002C4943">
      <w:pPr>
        <w:pStyle w:val="Background"/>
        <w:numPr>
          <w:ilvl w:val="0"/>
          <w:numId w:val="0"/>
        </w:numPr>
        <w:ind w:left="2127" w:hanging="2127"/>
        <w:rPr>
          <w:sz w:val="22"/>
          <w:szCs w:val="22"/>
          <w:highlight w:val="yellow"/>
        </w:rPr>
      </w:pPr>
    </w:p>
    <w:p w:rsidR="002C4943" w:rsidRPr="00611785" w:rsidRDefault="002C4943" w:rsidP="002C4943">
      <w:pPr>
        <w:pStyle w:val="Background"/>
        <w:numPr>
          <w:ilvl w:val="0"/>
          <w:numId w:val="0"/>
        </w:numPr>
        <w:ind w:left="2127" w:hanging="2127"/>
        <w:rPr>
          <w:b/>
          <w:sz w:val="22"/>
          <w:szCs w:val="22"/>
        </w:rPr>
      </w:pPr>
      <w:r w:rsidRPr="00611785">
        <w:rPr>
          <w:b/>
          <w:sz w:val="22"/>
          <w:szCs w:val="22"/>
        </w:rPr>
        <w:t>Contract Particulars</w:t>
      </w:r>
    </w:p>
    <w:p w:rsidR="002C4943" w:rsidRPr="00611785" w:rsidRDefault="002C4943" w:rsidP="002C4943">
      <w:pPr>
        <w:pStyle w:val="Background"/>
        <w:numPr>
          <w:ilvl w:val="0"/>
          <w:numId w:val="0"/>
        </w:numPr>
        <w:ind w:left="2127" w:hanging="2127"/>
        <w:rPr>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402"/>
        <w:gridCol w:w="3260"/>
      </w:tblGrid>
      <w:tr w:rsidR="002C4943" w:rsidRPr="00611785" w:rsidTr="00173A1E">
        <w:tc>
          <w:tcPr>
            <w:tcW w:w="2127" w:type="dxa"/>
            <w:tcBorders>
              <w:top w:val="nil"/>
              <w:left w:val="nil"/>
              <w:bottom w:val="nil"/>
              <w:right w:val="nil"/>
            </w:tcBorders>
            <w:shd w:val="clear" w:color="auto" w:fill="auto"/>
          </w:tcPr>
          <w:p w:rsidR="002C4943" w:rsidRPr="00611785" w:rsidRDefault="00940B8E" w:rsidP="00173A1E">
            <w:pPr>
              <w:pStyle w:val="Background"/>
              <w:numPr>
                <w:ilvl w:val="0"/>
                <w:numId w:val="0"/>
              </w:numPr>
              <w:jc w:val="left"/>
              <w:rPr>
                <w:sz w:val="22"/>
                <w:szCs w:val="22"/>
              </w:rPr>
            </w:pPr>
            <w:r w:rsidRPr="00611785">
              <w:rPr>
                <w:sz w:val="22"/>
                <w:szCs w:val="22"/>
              </w:rPr>
              <w:t>Fourth</w:t>
            </w:r>
            <w:r w:rsidR="002C4943" w:rsidRPr="00611785">
              <w:rPr>
                <w:sz w:val="22"/>
                <w:szCs w:val="22"/>
              </w:rPr>
              <w:t xml:space="preserve"> Recital and Schedule 2 etc</w:t>
            </w:r>
          </w:p>
        </w:tc>
        <w:tc>
          <w:tcPr>
            <w:tcW w:w="3402" w:type="dxa"/>
            <w:tcBorders>
              <w:top w:val="nil"/>
              <w:left w:val="nil"/>
              <w:bottom w:val="nil"/>
              <w:right w:val="nil"/>
            </w:tcBorders>
            <w:shd w:val="clear" w:color="auto" w:fill="auto"/>
          </w:tcPr>
          <w:p w:rsidR="002C4943" w:rsidRPr="00611785" w:rsidRDefault="002C4943" w:rsidP="00173A1E">
            <w:pPr>
              <w:pStyle w:val="Background"/>
              <w:numPr>
                <w:ilvl w:val="0"/>
                <w:numId w:val="0"/>
              </w:numPr>
              <w:jc w:val="left"/>
              <w:rPr>
                <w:sz w:val="22"/>
                <w:szCs w:val="22"/>
              </w:rPr>
            </w:pPr>
            <w:r w:rsidRPr="00611785">
              <w:rPr>
                <w:sz w:val="22"/>
                <w:szCs w:val="22"/>
              </w:rPr>
              <w:t>Base Date</w:t>
            </w:r>
          </w:p>
        </w:tc>
        <w:tc>
          <w:tcPr>
            <w:tcW w:w="3260" w:type="dxa"/>
            <w:tcBorders>
              <w:top w:val="nil"/>
              <w:left w:val="nil"/>
              <w:bottom w:val="nil"/>
              <w:right w:val="nil"/>
            </w:tcBorders>
            <w:shd w:val="clear" w:color="auto" w:fill="auto"/>
          </w:tcPr>
          <w:p w:rsidR="002C4943" w:rsidRPr="00611785" w:rsidRDefault="002C4943" w:rsidP="00173A1E">
            <w:pPr>
              <w:pStyle w:val="Background"/>
              <w:numPr>
                <w:ilvl w:val="0"/>
                <w:numId w:val="0"/>
              </w:numPr>
              <w:jc w:val="left"/>
              <w:rPr>
                <w:sz w:val="22"/>
                <w:szCs w:val="22"/>
              </w:rPr>
            </w:pPr>
          </w:p>
        </w:tc>
      </w:tr>
      <w:tr w:rsidR="002C4943" w:rsidRPr="00611785" w:rsidTr="00173A1E">
        <w:tc>
          <w:tcPr>
            <w:tcW w:w="2127" w:type="dxa"/>
            <w:tcBorders>
              <w:top w:val="nil"/>
              <w:left w:val="nil"/>
              <w:bottom w:val="nil"/>
              <w:right w:val="nil"/>
            </w:tcBorders>
            <w:shd w:val="clear" w:color="auto" w:fill="auto"/>
          </w:tcPr>
          <w:p w:rsidR="002C4943" w:rsidRPr="00611785" w:rsidRDefault="00940B8E" w:rsidP="00173A1E">
            <w:pPr>
              <w:pStyle w:val="Background"/>
              <w:numPr>
                <w:ilvl w:val="0"/>
                <w:numId w:val="0"/>
              </w:numPr>
              <w:jc w:val="left"/>
              <w:rPr>
                <w:sz w:val="22"/>
                <w:szCs w:val="22"/>
              </w:rPr>
            </w:pPr>
            <w:r w:rsidRPr="00611785">
              <w:rPr>
                <w:sz w:val="22"/>
                <w:szCs w:val="22"/>
              </w:rPr>
              <w:t>Fourth</w:t>
            </w:r>
            <w:r w:rsidR="002C4943" w:rsidRPr="00611785">
              <w:rPr>
                <w:sz w:val="22"/>
                <w:szCs w:val="22"/>
              </w:rPr>
              <w:t xml:space="preserve"> Recital and clause 4.2</w:t>
            </w:r>
          </w:p>
        </w:tc>
        <w:tc>
          <w:tcPr>
            <w:tcW w:w="3402" w:type="dxa"/>
            <w:tcBorders>
              <w:top w:val="nil"/>
              <w:left w:val="nil"/>
              <w:bottom w:val="nil"/>
              <w:right w:val="nil"/>
            </w:tcBorders>
            <w:shd w:val="clear" w:color="auto" w:fill="auto"/>
          </w:tcPr>
          <w:p w:rsidR="002C4943" w:rsidRPr="00611785" w:rsidRDefault="002C4943" w:rsidP="00173A1E">
            <w:pPr>
              <w:pStyle w:val="Background"/>
              <w:numPr>
                <w:ilvl w:val="0"/>
                <w:numId w:val="0"/>
              </w:numPr>
              <w:jc w:val="left"/>
              <w:rPr>
                <w:sz w:val="22"/>
                <w:szCs w:val="22"/>
              </w:rPr>
            </w:pPr>
          </w:p>
        </w:tc>
        <w:tc>
          <w:tcPr>
            <w:tcW w:w="3260" w:type="dxa"/>
            <w:tcBorders>
              <w:top w:val="nil"/>
              <w:left w:val="nil"/>
              <w:bottom w:val="nil"/>
              <w:right w:val="nil"/>
            </w:tcBorders>
            <w:shd w:val="clear" w:color="auto" w:fill="auto"/>
          </w:tcPr>
          <w:p w:rsidR="002C4943" w:rsidRPr="00611785" w:rsidRDefault="002C4943" w:rsidP="00173A1E">
            <w:pPr>
              <w:pStyle w:val="Background"/>
              <w:numPr>
                <w:ilvl w:val="0"/>
                <w:numId w:val="0"/>
              </w:numPr>
              <w:jc w:val="left"/>
              <w:rPr>
                <w:sz w:val="22"/>
                <w:szCs w:val="22"/>
              </w:rPr>
            </w:pPr>
            <w:r w:rsidRPr="00611785">
              <w:rPr>
                <w:sz w:val="22"/>
                <w:szCs w:val="22"/>
              </w:rPr>
              <w:t>Delete: ‘/is not a contractor’</w:t>
            </w:r>
          </w:p>
        </w:tc>
      </w:tr>
      <w:tr w:rsidR="002C4943" w:rsidRPr="00611785" w:rsidTr="00173A1E">
        <w:tc>
          <w:tcPr>
            <w:tcW w:w="2127" w:type="dxa"/>
            <w:tcBorders>
              <w:top w:val="nil"/>
              <w:left w:val="nil"/>
              <w:bottom w:val="nil"/>
              <w:right w:val="nil"/>
            </w:tcBorders>
            <w:shd w:val="clear" w:color="auto" w:fill="auto"/>
          </w:tcPr>
          <w:p w:rsidR="002C4943" w:rsidRPr="00611785" w:rsidRDefault="00940B8E" w:rsidP="00173A1E">
            <w:pPr>
              <w:pStyle w:val="Background"/>
              <w:numPr>
                <w:ilvl w:val="0"/>
                <w:numId w:val="0"/>
              </w:numPr>
              <w:jc w:val="left"/>
              <w:rPr>
                <w:sz w:val="22"/>
                <w:szCs w:val="22"/>
              </w:rPr>
            </w:pPr>
            <w:r w:rsidRPr="00611785">
              <w:rPr>
                <w:sz w:val="22"/>
                <w:szCs w:val="22"/>
              </w:rPr>
              <w:t>Fifth</w:t>
            </w:r>
            <w:r w:rsidR="002C4943" w:rsidRPr="00611785">
              <w:rPr>
                <w:sz w:val="22"/>
                <w:szCs w:val="22"/>
              </w:rPr>
              <w:t xml:space="preserve"> Recital</w:t>
            </w:r>
          </w:p>
        </w:tc>
        <w:tc>
          <w:tcPr>
            <w:tcW w:w="3402" w:type="dxa"/>
            <w:tcBorders>
              <w:top w:val="nil"/>
              <w:left w:val="nil"/>
              <w:bottom w:val="nil"/>
              <w:right w:val="nil"/>
            </w:tcBorders>
            <w:shd w:val="clear" w:color="auto" w:fill="auto"/>
          </w:tcPr>
          <w:p w:rsidR="002C4943" w:rsidRPr="00611785" w:rsidRDefault="002C4943" w:rsidP="00173A1E">
            <w:pPr>
              <w:pStyle w:val="Background"/>
              <w:numPr>
                <w:ilvl w:val="0"/>
                <w:numId w:val="0"/>
              </w:numPr>
              <w:jc w:val="left"/>
              <w:rPr>
                <w:sz w:val="22"/>
                <w:szCs w:val="22"/>
              </w:rPr>
            </w:pPr>
            <w:r w:rsidRPr="00611785">
              <w:rPr>
                <w:sz w:val="22"/>
                <w:szCs w:val="22"/>
              </w:rPr>
              <w:t>CDM Regulations</w:t>
            </w:r>
          </w:p>
        </w:tc>
        <w:tc>
          <w:tcPr>
            <w:tcW w:w="3260" w:type="dxa"/>
            <w:tcBorders>
              <w:top w:val="nil"/>
              <w:left w:val="nil"/>
              <w:bottom w:val="nil"/>
              <w:right w:val="nil"/>
            </w:tcBorders>
            <w:shd w:val="clear" w:color="auto" w:fill="auto"/>
          </w:tcPr>
          <w:p w:rsidR="002C4943" w:rsidRPr="00611785" w:rsidRDefault="002C4943" w:rsidP="00173A1E">
            <w:pPr>
              <w:pStyle w:val="Background"/>
              <w:numPr>
                <w:ilvl w:val="0"/>
                <w:numId w:val="0"/>
              </w:numPr>
              <w:jc w:val="left"/>
              <w:rPr>
                <w:sz w:val="22"/>
                <w:szCs w:val="22"/>
              </w:rPr>
            </w:pPr>
            <w:r w:rsidRPr="00611785">
              <w:rPr>
                <w:sz w:val="22"/>
                <w:szCs w:val="22"/>
              </w:rPr>
              <w:t>Delete: ‘/is not notifiable’</w:t>
            </w:r>
          </w:p>
        </w:tc>
      </w:tr>
      <w:tr w:rsidR="002C4943" w:rsidRPr="000C10BD" w:rsidTr="00173A1E">
        <w:trPr>
          <w:trHeight w:val="300"/>
        </w:trPr>
        <w:tc>
          <w:tcPr>
            <w:tcW w:w="2127" w:type="dxa"/>
            <w:tcBorders>
              <w:top w:val="nil"/>
              <w:left w:val="nil"/>
              <w:bottom w:val="nil"/>
              <w:right w:val="nil"/>
            </w:tcBorders>
            <w:shd w:val="clear" w:color="auto" w:fill="auto"/>
          </w:tcPr>
          <w:p w:rsidR="002C4943" w:rsidRPr="00611785" w:rsidRDefault="00940B8E" w:rsidP="00173A1E">
            <w:pPr>
              <w:pStyle w:val="Background"/>
              <w:numPr>
                <w:ilvl w:val="0"/>
                <w:numId w:val="0"/>
              </w:numPr>
              <w:jc w:val="left"/>
              <w:rPr>
                <w:sz w:val="22"/>
                <w:szCs w:val="22"/>
              </w:rPr>
            </w:pPr>
            <w:r w:rsidRPr="00611785">
              <w:rPr>
                <w:sz w:val="22"/>
                <w:szCs w:val="22"/>
              </w:rPr>
              <w:t>Sixth</w:t>
            </w:r>
            <w:r w:rsidR="002C4943" w:rsidRPr="00611785">
              <w:rPr>
                <w:sz w:val="22"/>
                <w:szCs w:val="22"/>
              </w:rPr>
              <w:t xml:space="preserve"> Recital</w:t>
            </w:r>
          </w:p>
        </w:tc>
        <w:tc>
          <w:tcPr>
            <w:tcW w:w="3402" w:type="dxa"/>
            <w:tcBorders>
              <w:top w:val="nil"/>
              <w:left w:val="nil"/>
              <w:bottom w:val="nil"/>
              <w:right w:val="nil"/>
            </w:tcBorders>
            <w:shd w:val="clear" w:color="auto" w:fill="auto"/>
          </w:tcPr>
          <w:p w:rsidR="002C4943" w:rsidRPr="00611785" w:rsidRDefault="002C4943" w:rsidP="00173A1E">
            <w:pPr>
              <w:pStyle w:val="Background"/>
              <w:numPr>
                <w:ilvl w:val="0"/>
                <w:numId w:val="0"/>
              </w:numPr>
              <w:spacing w:after="0"/>
              <w:jc w:val="left"/>
              <w:rPr>
                <w:sz w:val="22"/>
                <w:szCs w:val="22"/>
              </w:rPr>
            </w:pPr>
            <w:r w:rsidRPr="00611785">
              <w:rPr>
                <w:sz w:val="22"/>
                <w:szCs w:val="22"/>
              </w:rPr>
              <w:t>Framework Agreement</w:t>
            </w:r>
          </w:p>
        </w:tc>
        <w:tc>
          <w:tcPr>
            <w:tcW w:w="3260" w:type="dxa"/>
            <w:tcBorders>
              <w:top w:val="nil"/>
              <w:left w:val="nil"/>
              <w:bottom w:val="nil"/>
              <w:right w:val="nil"/>
            </w:tcBorders>
            <w:shd w:val="clear" w:color="auto" w:fill="auto"/>
          </w:tcPr>
          <w:p w:rsidR="002C4943" w:rsidRPr="00611785" w:rsidRDefault="002C4943" w:rsidP="00173A1E">
            <w:pPr>
              <w:pStyle w:val="Background"/>
              <w:numPr>
                <w:ilvl w:val="0"/>
                <w:numId w:val="0"/>
              </w:numPr>
              <w:spacing w:after="0"/>
              <w:jc w:val="left"/>
              <w:rPr>
                <w:sz w:val="22"/>
                <w:szCs w:val="22"/>
              </w:rPr>
            </w:pPr>
            <w:r w:rsidRPr="00611785">
              <w:rPr>
                <w:sz w:val="22"/>
                <w:szCs w:val="22"/>
              </w:rPr>
              <w:t>Insert ‘Not applicable’</w:t>
            </w:r>
          </w:p>
        </w:tc>
      </w:tr>
      <w:tr w:rsidR="002C4943" w:rsidRPr="000C10BD" w:rsidTr="00173A1E">
        <w:tc>
          <w:tcPr>
            <w:tcW w:w="2127" w:type="dxa"/>
            <w:tcBorders>
              <w:top w:val="nil"/>
              <w:left w:val="nil"/>
              <w:bottom w:val="nil"/>
              <w:right w:val="nil"/>
            </w:tcBorders>
            <w:shd w:val="clear" w:color="auto" w:fill="auto"/>
          </w:tcPr>
          <w:p w:rsidR="002C4943" w:rsidRPr="00CC65C7" w:rsidRDefault="00CC65C7" w:rsidP="00173A1E">
            <w:pPr>
              <w:pStyle w:val="Background"/>
              <w:numPr>
                <w:ilvl w:val="0"/>
                <w:numId w:val="0"/>
              </w:numPr>
              <w:jc w:val="left"/>
              <w:rPr>
                <w:sz w:val="22"/>
                <w:szCs w:val="22"/>
              </w:rPr>
            </w:pPr>
            <w:r w:rsidRPr="00CC65C7">
              <w:rPr>
                <w:sz w:val="22"/>
                <w:szCs w:val="22"/>
              </w:rPr>
              <w:t>Seventh</w:t>
            </w:r>
            <w:r w:rsidR="002C4943" w:rsidRPr="00CC65C7">
              <w:rPr>
                <w:sz w:val="22"/>
                <w:szCs w:val="22"/>
              </w:rPr>
              <w:t xml:space="preserve"> Recital</w:t>
            </w:r>
          </w:p>
        </w:tc>
        <w:tc>
          <w:tcPr>
            <w:tcW w:w="3402" w:type="dxa"/>
            <w:tcBorders>
              <w:top w:val="nil"/>
              <w:left w:val="nil"/>
              <w:bottom w:val="nil"/>
              <w:right w:val="nil"/>
            </w:tcBorders>
            <w:shd w:val="clear" w:color="auto" w:fill="auto"/>
          </w:tcPr>
          <w:p w:rsidR="002C4943" w:rsidRPr="00CC65C7" w:rsidRDefault="002C4943" w:rsidP="00173A1E">
            <w:pPr>
              <w:pStyle w:val="Background"/>
              <w:numPr>
                <w:ilvl w:val="0"/>
                <w:numId w:val="0"/>
              </w:numPr>
              <w:spacing w:after="0"/>
              <w:jc w:val="left"/>
              <w:rPr>
                <w:sz w:val="22"/>
                <w:szCs w:val="22"/>
              </w:rPr>
            </w:pPr>
            <w:r w:rsidRPr="00CC65C7">
              <w:rPr>
                <w:sz w:val="22"/>
                <w:szCs w:val="22"/>
              </w:rPr>
              <w:t>Supplemental Provisions</w:t>
            </w:r>
          </w:p>
        </w:tc>
        <w:tc>
          <w:tcPr>
            <w:tcW w:w="3260" w:type="dxa"/>
            <w:tcBorders>
              <w:top w:val="nil"/>
              <w:left w:val="nil"/>
              <w:bottom w:val="nil"/>
              <w:right w:val="nil"/>
            </w:tcBorders>
            <w:shd w:val="clear" w:color="auto" w:fill="auto"/>
          </w:tcPr>
          <w:p w:rsidR="002C4943" w:rsidRPr="00CC65C7" w:rsidRDefault="002C4943" w:rsidP="00173A1E">
            <w:pPr>
              <w:pStyle w:val="Background"/>
              <w:numPr>
                <w:ilvl w:val="0"/>
                <w:numId w:val="0"/>
              </w:numPr>
              <w:spacing w:after="0"/>
              <w:jc w:val="left"/>
              <w:rPr>
                <w:sz w:val="22"/>
                <w:szCs w:val="22"/>
              </w:rPr>
            </w:pPr>
          </w:p>
        </w:tc>
      </w:tr>
      <w:tr w:rsidR="002C4943" w:rsidRPr="000C10BD" w:rsidTr="00173A1E">
        <w:tc>
          <w:tcPr>
            <w:tcW w:w="2127"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p>
        </w:tc>
        <w:tc>
          <w:tcPr>
            <w:tcW w:w="3402"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Collaborative working</w:t>
            </w:r>
          </w:p>
        </w:tc>
        <w:tc>
          <w:tcPr>
            <w:tcW w:w="3260"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Delete ‘/does not apply’</w:t>
            </w:r>
          </w:p>
        </w:tc>
      </w:tr>
      <w:tr w:rsidR="002C4943" w:rsidRPr="000C10BD" w:rsidTr="00173A1E">
        <w:tc>
          <w:tcPr>
            <w:tcW w:w="2127"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p>
        </w:tc>
        <w:tc>
          <w:tcPr>
            <w:tcW w:w="3402"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Health and safety</w:t>
            </w:r>
          </w:p>
        </w:tc>
        <w:tc>
          <w:tcPr>
            <w:tcW w:w="3260"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Delete ‘/does not apply’</w:t>
            </w:r>
          </w:p>
        </w:tc>
      </w:tr>
      <w:tr w:rsidR="002C4943" w:rsidRPr="000C10BD" w:rsidTr="00173A1E">
        <w:tc>
          <w:tcPr>
            <w:tcW w:w="2127"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p>
        </w:tc>
        <w:tc>
          <w:tcPr>
            <w:tcW w:w="3402"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Cost savings and value improvements</w:t>
            </w:r>
          </w:p>
        </w:tc>
        <w:tc>
          <w:tcPr>
            <w:tcW w:w="3260"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Delete ‘/does not apply’</w:t>
            </w:r>
          </w:p>
        </w:tc>
      </w:tr>
      <w:tr w:rsidR="002C4943" w:rsidRPr="000C10BD" w:rsidTr="00173A1E">
        <w:tc>
          <w:tcPr>
            <w:tcW w:w="2127"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p>
        </w:tc>
        <w:tc>
          <w:tcPr>
            <w:tcW w:w="3402"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Sustainable development and environmental considerations</w:t>
            </w:r>
          </w:p>
        </w:tc>
        <w:tc>
          <w:tcPr>
            <w:tcW w:w="3260"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Delete ‘/does not apply’</w:t>
            </w:r>
          </w:p>
        </w:tc>
      </w:tr>
      <w:tr w:rsidR="002C4943" w:rsidRPr="000C10BD" w:rsidTr="00173A1E">
        <w:tc>
          <w:tcPr>
            <w:tcW w:w="2127"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p>
        </w:tc>
        <w:tc>
          <w:tcPr>
            <w:tcW w:w="3402"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 xml:space="preserve">Performance Indicators and </w:t>
            </w:r>
            <w:r w:rsidRPr="00CC65C7">
              <w:rPr>
                <w:sz w:val="22"/>
                <w:szCs w:val="22"/>
              </w:rPr>
              <w:lastRenderedPageBreak/>
              <w:t>Monitoring</w:t>
            </w:r>
          </w:p>
        </w:tc>
        <w:tc>
          <w:tcPr>
            <w:tcW w:w="3260"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lastRenderedPageBreak/>
              <w:t>Delete: ‘/does not apply’</w:t>
            </w:r>
          </w:p>
        </w:tc>
      </w:tr>
      <w:tr w:rsidR="002C4943" w:rsidRPr="000C10BD" w:rsidTr="00173A1E">
        <w:tc>
          <w:tcPr>
            <w:tcW w:w="2127"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p>
        </w:tc>
        <w:tc>
          <w:tcPr>
            <w:tcW w:w="3402"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Notification and negotiation of disputes</w:t>
            </w:r>
          </w:p>
        </w:tc>
        <w:tc>
          <w:tcPr>
            <w:tcW w:w="3260"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Delete: ‘/Does not apply’</w:t>
            </w:r>
          </w:p>
        </w:tc>
      </w:tr>
      <w:tr w:rsidR="002C4943" w:rsidRPr="000C10BD" w:rsidTr="00173A1E">
        <w:tc>
          <w:tcPr>
            <w:tcW w:w="2127"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p>
        </w:tc>
        <w:tc>
          <w:tcPr>
            <w:tcW w:w="3402"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Employer’s Nominee</w:t>
            </w:r>
          </w:p>
        </w:tc>
        <w:tc>
          <w:tcPr>
            <w:tcW w:w="3260"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Insert: ‘Martin Forster’</w:t>
            </w:r>
          </w:p>
        </w:tc>
      </w:tr>
      <w:tr w:rsidR="002C4943" w:rsidRPr="000C10BD" w:rsidTr="00173A1E">
        <w:tc>
          <w:tcPr>
            <w:tcW w:w="2127"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p>
        </w:tc>
        <w:tc>
          <w:tcPr>
            <w:tcW w:w="3402"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sz w:val="22"/>
                <w:szCs w:val="22"/>
              </w:rPr>
            </w:pPr>
            <w:r w:rsidRPr="00CC65C7">
              <w:rPr>
                <w:sz w:val="22"/>
                <w:szCs w:val="22"/>
              </w:rPr>
              <w:t>Contractor’s nominee</w:t>
            </w:r>
          </w:p>
        </w:tc>
        <w:tc>
          <w:tcPr>
            <w:tcW w:w="3260" w:type="dxa"/>
            <w:tcBorders>
              <w:top w:val="nil"/>
              <w:left w:val="nil"/>
              <w:bottom w:val="nil"/>
              <w:right w:val="nil"/>
            </w:tcBorders>
            <w:shd w:val="clear" w:color="auto" w:fill="auto"/>
          </w:tcPr>
          <w:p w:rsidR="002C4943" w:rsidRPr="00CC65C7" w:rsidRDefault="002C4943" w:rsidP="00173A1E">
            <w:pPr>
              <w:pStyle w:val="Background"/>
              <w:numPr>
                <w:ilvl w:val="0"/>
                <w:numId w:val="0"/>
              </w:numPr>
              <w:jc w:val="left"/>
              <w:rPr>
                <w:b/>
                <w:i/>
                <w:sz w:val="22"/>
                <w:szCs w:val="22"/>
              </w:rPr>
            </w:pPr>
            <w:r w:rsidRPr="00CC65C7">
              <w:rPr>
                <w:b/>
                <w:i/>
                <w:sz w:val="22"/>
                <w:szCs w:val="22"/>
              </w:rPr>
              <w:t>Insert as advised by the Contractor</w:t>
            </w:r>
          </w:p>
        </w:tc>
      </w:tr>
      <w:tr w:rsidR="002C4943" w:rsidRPr="000C10BD" w:rsidTr="00173A1E">
        <w:tc>
          <w:tcPr>
            <w:tcW w:w="2127" w:type="dxa"/>
            <w:tcBorders>
              <w:top w:val="nil"/>
              <w:left w:val="nil"/>
              <w:bottom w:val="nil"/>
              <w:right w:val="nil"/>
            </w:tcBorders>
            <w:shd w:val="clear" w:color="auto" w:fill="auto"/>
          </w:tcPr>
          <w:p w:rsidR="002C4943" w:rsidRPr="00E417D9" w:rsidRDefault="00E417D9" w:rsidP="00173A1E">
            <w:pPr>
              <w:pStyle w:val="Background"/>
              <w:numPr>
                <w:ilvl w:val="0"/>
                <w:numId w:val="0"/>
              </w:numPr>
              <w:jc w:val="left"/>
              <w:rPr>
                <w:sz w:val="22"/>
                <w:szCs w:val="22"/>
              </w:rPr>
            </w:pPr>
            <w:r w:rsidRPr="00E417D9">
              <w:rPr>
                <w:sz w:val="22"/>
                <w:szCs w:val="22"/>
              </w:rPr>
              <w:t>Footnote [13</w:t>
            </w:r>
            <w:r w:rsidR="002C4943" w:rsidRPr="00E417D9">
              <w:rPr>
                <w:sz w:val="22"/>
                <w:szCs w:val="22"/>
              </w:rPr>
              <w:t>]</w:t>
            </w:r>
          </w:p>
        </w:tc>
        <w:tc>
          <w:tcPr>
            <w:tcW w:w="6662" w:type="dxa"/>
            <w:gridSpan w:val="2"/>
            <w:tcBorders>
              <w:top w:val="nil"/>
              <w:left w:val="nil"/>
              <w:bottom w:val="nil"/>
              <w:right w:val="nil"/>
            </w:tcBorders>
            <w:shd w:val="clear" w:color="auto" w:fill="auto"/>
          </w:tcPr>
          <w:p w:rsidR="002C4943" w:rsidRPr="00E417D9" w:rsidRDefault="002C4943" w:rsidP="00173A1E">
            <w:pPr>
              <w:pStyle w:val="Background"/>
              <w:numPr>
                <w:ilvl w:val="0"/>
                <w:numId w:val="0"/>
              </w:numPr>
              <w:ind w:left="851" w:hanging="851"/>
              <w:rPr>
                <w:sz w:val="22"/>
                <w:szCs w:val="22"/>
              </w:rPr>
            </w:pPr>
            <w:r w:rsidRPr="00E417D9">
              <w:rPr>
                <w:sz w:val="22"/>
                <w:szCs w:val="22"/>
              </w:rPr>
              <w:t xml:space="preserve">Delete the existing text and insert the following: </w:t>
            </w:r>
          </w:p>
          <w:p w:rsidR="002C4943" w:rsidRPr="00E417D9" w:rsidRDefault="002C4943" w:rsidP="00173A1E">
            <w:pPr>
              <w:pStyle w:val="Background"/>
              <w:numPr>
                <w:ilvl w:val="0"/>
                <w:numId w:val="0"/>
              </w:numPr>
              <w:jc w:val="left"/>
              <w:rPr>
                <w:sz w:val="22"/>
                <w:szCs w:val="22"/>
              </w:rPr>
            </w:pPr>
            <w:r w:rsidRPr="00E417D9">
              <w:rPr>
                <w:sz w:val="22"/>
                <w:szCs w:val="22"/>
              </w:rPr>
              <w:t>‘Under the CDM Regulations 2015 a project is notifiable if the construction work on a construction site is scheduled either to last longer than 30 working days and have more than 20 workers working simultaneously at any point in the project or to exceed 500 person days.’</w:t>
            </w:r>
          </w:p>
        </w:tc>
      </w:tr>
      <w:tr w:rsidR="002C4943" w:rsidRPr="000C10BD" w:rsidTr="00173A1E">
        <w:tc>
          <w:tcPr>
            <w:tcW w:w="2127" w:type="dxa"/>
            <w:tcBorders>
              <w:top w:val="nil"/>
              <w:left w:val="nil"/>
              <w:bottom w:val="nil"/>
              <w:right w:val="nil"/>
            </w:tcBorders>
            <w:shd w:val="clear" w:color="auto" w:fill="auto"/>
          </w:tcPr>
          <w:p w:rsidR="002C4943" w:rsidRPr="00E417D9" w:rsidRDefault="002C4943" w:rsidP="00173A1E">
            <w:pPr>
              <w:pStyle w:val="Background"/>
              <w:numPr>
                <w:ilvl w:val="0"/>
                <w:numId w:val="0"/>
              </w:numPr>
              <w:jc w:val="left"/>
              <w:rPr>
                <w:sz w:val="22"/>
                <w:szCs w:val="22"/>
              </w:rPr>
            </w:pPr>
            <w:r w:rsidRPr="00E417D9">
              <w:rPr>
                <w:sz w:val="22"/>
                <w:szCs w:val="22"/>
              </w:rPr>
              <w:t>Article 7</w:t>
            </w:r>
          </w:p>
        </w:tc>
        <w:tc>
          <w:tcPr>
            <w:tcW w:w="6662" w:type="dxa"/>
            <w:gridSpan w:val="2"/>
            <w:tcBorders>
              <w:top w:val="nil"/>
              <w:left w:val="nil"/>
              <w:bottom w:val="nil"/>
              <w:right w:val="nil"/>
            </w:tcBorders>
            <w:shd w:val="clear" w:color="auto" w:fill="auto"/>
          </w:tcPr>
          <w:p w:rsidR="002C4943" w:rsidRPr="00E417D9" w:rsidRDefault="002C4943" w:rsidP="00173A1E">
            <w:pPr>
              <w:pStyle w:val="Background"/>
              <w:numPr>
                <w:ilvl w:val="0"/>
                <w:numId w:val="0"/>
              </w:numPr>
              <w:ind w:left="851" w:hanging="851"/>
              <w:jc w:val="left"/>
              <w:rPr>
                <w:sz w:val="22"/>
                <w:szCs w:val="22"/>
              </w:rPr>
            </w:pPr>
            <w:r w:rsidRPr="00E417D9">
              <w:rPr>
                <w:sz w:val="22"/>
                <w:szCs w:val="22"/>
              </w:rPr>
              <w:t>Delete: ‘/do not apply’</w:t>
            </w:r>
          </w:p>
        </w:tc>
      </w:tr>
      <w:tr w:rsidR="002C4943" w:rsidRPr="000C10BD" w:rsidTr="00173A1E">
        <w:tc>
          <w:tcPr>
            <w:tcW w:w="2127" w:type="dxa"/>
            <w:tcBorders>
              <w:top w:val="nil"/>
              <w:left w:val="nil"/>
              <w:bottom w:val="nil"/>
              <w:right w:val="nil"/>
            </w:tcBorders>
            <w:shd w:val="clear" w:color="auto" w:fill="auto"/>
          </w:tcPr>
          <w:p w:rsidR="002C4943" w:rsidRPr="004C71F8" w:rsidRDefault="002C4943" w:rsidP="00173A1E">
            <w:pPr>
              <w:pStyle w:val="Background"/>
              <w:numPr>
                <w:ilvl w:val="0"/>
                <w:numId w:val="0"/>
              </w:numPr>
              <w:jc w:val="left"/>
              <w:rPr>
                <w:sz w:val="22"/>
                <w:szCs w:val="22"/>
              </w:rPr>
            </w:pPr>
            <w:r w:rsidRPr="004C71F8">
              <w:rPr>
                <w:sz w:val="22"/>
                <w:szCs w:val="22"/>
              </w:rPr>
              <w:t>Contract Particulars, 1·1</w:t>
            </w:r>
          </w:p>
          <w:p w:rsidR="002C4943" w:rsidRPr="004C71F8" w:rsidRDefault="002C4943" w:rsidP="00173A1E">
            <w:pPr>
              <w:pStyle w:val="Background"/>
              <w:numPr>
                <w:ilvl w:val="0"/>
                <w:numId w:val="0"/>
              </w:numPr>
              <w:jc w:val="left"/>
              <w:rPr>
                <w:sz w:val="22"/>
                <w:szCs w:val="22"/>
              </w:rPr>
            </w:pPr>
          </w:p>
        </w:tc>
        <w:tc>
          <w:tcPr>
            <w:tcW w:w="6662" w:type="dxa"/>
            <w:gridSpan w:val="2"/>
            <w:tcBorders>
              <w:top w:val="nil"/>
              <w:left w:val="nil"/>
              <w:bottom w:val="nil"/>
              <w:right w:val="nil"/>
            </w:tcBorders>
            <w:shd w:val="clear" w:color="auto" w:fill="auto"/>
          </w:tcPr>
          <w:p w:rsidR="002C4943" w:rsidRPr="004C71F8" w:rsidRDefault="002C4943" w:rsidP="00173A1E">
            <w:pPr>
              <w:pStyle w:val="Background"/>
              <w:numPr>
                <w:ilvl w:val="0"/>
                <w:numId w:val="0"/>
              </w:numPr>
              <w:jc w:val="left"/>
              <w:rPr>
                <w:sz w:val="22"/>
                <w:szCs w:val="22"/>
              </w:rPr>
            </w:pPr>
            <w:r w:rsidRPr="004C71F8">
              <w:rPr>
                <w:sz w:val="22"/>
                <w:szCs w:val="22"/>
              </w:rPr>
              <w:t>Delete the entire entry on ‘CDM P</w:t>
            </w:r>
            <w:r w:rsidR="00E417D9" w:rsidRPr="004C71F8">
              <w:rPr>
                <w:sz w:val="22"/>
                <w:szCs w:val="22"/>
              </w:rPr>
              <w:t>lanning Period’ and footnote [13</w:t>
            </w:r>
            <w:r w:rsidRPr="004C71F8">
              <w:rPr>
                <w:sz w:val="22"/>
                <w:szCs w:val="22"/>
              </w:rPr>
              <w:t>]</w:t>
            </w:r>
          </w:p>
          <w:p w:rsidR="002C4943" w:rsidRPr="004C71F8" w:rsidRDefault="002C4943" w:rsidP="00173A1E">
            <w:pPr>
              <w:pStyle w:val="Background"/>
              <w:numPr>
                <w:ilvl w:val="0"/>
                <w:numId w:val="0"/>
              </w:numPr>
              <w:ind w:left="851" w:hanging="851"/>
              <w:jc w:val="left"/>
              <w:rPr>
                <w:sz w:val="22"/>
                <w:szCs w:val="22"/>
              </w:rPr>
            </w:pPr>
          </w:p>
        </w:tc>
      </w:tr>
      <w:tr w:rsidR="002C4943" w:rsidRPr="000C10BD" w:rsidTr="00173A1E">
        <w:tc>
          <w:tcPr>
            <w:tcW w:w="2127" w:type="dxa"/>
            <w:tcBorders>
              <w:top w:val="nil"/>
              <w:left w:val="nil"/>
              <w:bottom w:val="nil"/>
              <w:right w:val="nil"/>
            </w:tcBorders>
            <w:shd w:val="clear" w:color="auto" w:fill="auto"/>
          </w:tcPr>
          <w:p w:rsidR="002C4943" w:rsidRPr="00AF580B" w:rsidRDefault="000806F5" w:rsidP="00173A1E">
            <w:pPr>
              <w:pStyle w:val="Background"/>
              <w:numPr>
                <w:ilvl w:val="0"/>
                <w:numId w:val="0"/>
              </w:numPr>
              <w:jc w:val="left"/>
              <w:rPr>
                <w:sz w:val="22"/>
                <w:szCs w:val="22"/>
              </w:rPr>
            </w:pPr>
            <w:r w:rsidRPr="00AF580B">
              <w:rPr>
                <w:sz w:val="22"/>
                <w:szCs w:val="22"/>
              </w:rPr>
              <w:t>2.2</w:t>
            </w:r>
            <w:r w:rsidR="002C4943" w:rsidRPr="00AF580B">
              <w:rPr>
                <w:sz w:val="22"/>
                <w:szCs w:val="22"/>
              </w:rPr>
              <w:t xml:space="preserve"> Date for Commencement of the Works</w:t>
            </w:r>
          </w:p>
        </w:tc>
        <w:tc>
          <w:tcPr>
            <w:tcW w:w="6662" w:type="dxa"/>
            <w:gridSpan w:val="2"/>
            <w:tcBorders>
              <w:top w:val="nil"/>
              <w:left w:val="nil"/>
              <w:bottom w:val="nil"/>
              <w:right w:val="nil"/>
            </w:tcBorders>
            <w:shd w:val="clear" w:color="auto" w:fill="auto"/>
          </w:tcPr>
          <w:p w:rsidR="002C4943" w:rsidRPr="00AF580B" w:rsidRDefault="002C4943" w:rsidP="00173A1E">
            <w:pPr>
              <w:pStyle w:val="Background"/>
              <w:numPr>
                <w:ilvl w:val="0"/>
                <w:numId w:val="0"/>
              </w:numPr>
              <w:jc w:val="left"/>
              <w:rPr>
                <w:sz w:val="22"/>
                <w:szCs w:val="22"/>
              </w:rPr>
            </w:pPr>
            <w:r w:rsidRPr="00AF580B">
              <w:rPr>
                <w:sz w:val="22"/>
                <w:szCs w:val="22"/>
              </w:rPr>
              <w:t>Inser</w:t>
            </w:r>
            <w:r w:rsidR="00740F8A">
              <w:rPr>
                <w:sz w:val="22"/>
                <w:szCs w:val="22"/>
              </w:rPr>
              <w:t>t: ‘The work shall commence on 21</w:t>
            </w:r>
            <w:r w:rsidR="00740F8A" w:rsidRPr="00740F8A">
              <w:rPr>
                <w:sz w:val="22"/>
                <w:szCs w:val="22"/>
                <w:vertAlign w:val="superscript"/>
              </w:rPr>
              <w:t>st</w:t>
            </w:r>
            <w:r w:rsidR="00740F8A">
              <w:rPr>
                <w:sz w:val="22"/>
                <w:szCs w:val="22"/>
              </w:rPr>
              <w:t xml:space="preserve"> May</w:t>
            </w:r>
            <w:r w:rsidR="00AF580B" w:rsidRPr="00AF580B">
              <w:rPr>
                <w:sz w:val="22"/>
                <w:szCs w:val="22"/>
              </w:rPr>
              <w:t xml:space="preserve"> 2018</w:t>
            </w:r>
            <w:r w:rsidRPr="00AF580B">
              <w:rPr>
                <w:sz w:val="22"/>
                <w:szCs w:val="22"/>
              </w:rPr>
              <w:t xml:space="preserve"> or such other date as may be agreed between the parties’</w:t>
            </w:r>
          </w:p>
        </w:tc>
      </w:tr>
      <w:tr w:rsidR="002C4943" w:rsidRPr="000C10BD" w:rsidTr="00173A1E">
        <w:tc>
          <w:tcPr>
            <w:tcW w:w="2127" w:type="dxa"/>
            <w:tcBorders>
              <w:top w:val="nil"/>
              <w:left w:val="nil"/>
              <w:bottom w:val="nil"/>
              <w:right w:val="nil"/>
            </w:tcBorders>
            <w:shd w:val="clear" w:color="auto" w:fill="auto"/>
          </w:tcPr>
          <w:p w:rsidR="002C4943" w:rsidRPr="00AF580B" w:rsidRDefault="000806F5" w:rsidP="00173A1E">
            <w:pPr>
              <w:pStyle w:val="Background"/>
              <w:numPr>
                <w:ilvl w:val="0"/>
                <w:numId w:val="0"/>
              </w:numPr>
              <w:jc w:val="left"/>
              <w:rPr>
                <w:sz w:val="22"/>
                <w:szCs w:val="22"/>
              </w:rPr>
            </w:pPr>
            <w:r w:rsidRPr="00AF580B">
              <w:rPr>
                <w:sz w:val="22"/>
                <w:szCs w:val="22"/>
              </w:rPr>
              <w:t>2.2</w:t>
            </w:r>
            <w:r w:rsidR="002C4943" w:rsidRPr="00AF580B">
              <w:rPr>
                <w:sz w:val="22"/>
                <w:szCs w:val="22"/>
              </w:rPr>
              <w:t xml:space="preserve"> Date for Completion of the Works</w:t>
            </w:r>
          </w:p>
        </w:tc>
        <w:tc>
          <w:tcPr>
            <w:tcW w:w="6662" w:type="dxa"/>
            <w:gridSpan w:val="2"/>
            <w:tcBorders>
              <w:top w:val="nil"/>
              <w:left w:val="nil"/>
              <w:bottom w:val="nil"/>
              <w:right w:val="nil"/>
            </w:tcBorders>
            <w:shd w:val="clear" w:color="auto" w:fill="auto"/>
          </w:tcPr>
          <w:p w:rsidR="002C4943" w:rsidRPr="00AF580B" w:rsidRDefault="002C4943" w:rsidP="00173A1E">
            <w:pPr>
              <w:pStyle w:val="Background"/>
              <w:numPr>
                <w:ilvl w:val="0"/>
                <w:numId w:val="0"/>
              </w:numPr>
              <w:jc w:val="left"/>
              <w:rPr>
                <w:sz w:val="22"/>
                <w:szCs w:val="22"/>
              </w:rPr>
            </w:pPr>
            <w:r w:rsidRPr="00AF580B">
              <w:rPr>
                <w:sz w:val="22"/>
                <w:szCs w:val="22"/>
              </w:rPr>
              <w:t>Inser</w:t>
            </w:r>
            <w:r w:rsidR="00AF580B" w:rsidRPr="00AF580B">
              <w:rPr>
                <w:sz w:val="22"/>
                <w:szCs w:val="22"/>
              </w:rPr>
              <w:t>t</w:t>
            </w:r>
            <w:r w:rsidR="00740F8A">
              <w:rPr>
                <w:sz w:val="22"/>
                <w:szCs w:val="22"/>
              </w:rPr>
              <w:t>: ‘The work shall complete on 30</w:t>
            </w:r>
            <w:r w:rsidR="00740F8A" w:rsidRPr="00740F8A">
              <w:rPr>
                <w:sz w:val="22"/>
                <w:szCs w:val="22"/>
                <w:vertAlign w:val="superscript"/>
              </w:rPr>
              <w:t>th</w:t>
            </w:r>
            <w:r w:rsidR="00740F8A">
              <w:rPr>
                <w:sz w:val="22"/>
                <w:szCs w:val="22"/>
              </w:rPr>
              <w:t xml:space="preserve"> June</w:t>
            </w:r>
            <w:r w:rsidR="00AF580B" w:rsidRPr="00AF580B">
              <w:rPr>
                <w:sz w:val="22"/>
                <w:szCs w:val="22"/>
              </w:rPr>
              <w:t xml:space="preserve"> 2018</w:t>
            </w:r>
            <w:r w:rsidRPr="00AF580B">
              <w:rPr>
                <w:sz w:val="22"/>
                <w:szCs w:val="22"/>
              </w:rPr>
              <w:t xml:space="preserve"> or such date as may be agreed between the parties’</w:t>
            </w:r>
          </w:p>
        </w:tc>
      </w:tr>
      <w:tr w:rsidR="002C4943" w:rsidRPr="000C10BD" w:rsidTr="00173A1E">
        <w:tc>
          <w:tcPr>
            <w:tcW w:w="2127" w:type="dxa"/>
            <w:tcBorders>
              <w:top w:val="nil"/>
              <w:left w:val="nil"/>
              <w:bottom w:val="nil"/>
              <w:right w:val="nil"/>
            </w:tcBorders>
            <w:shd w:val="clear" w:color="auto" w:fill="auto"/>
          </w:tcPr>
          <w:p w:rsidR="002C4943" w:rsidRPr="00AF580B" w:rsidRDefault="00386CC3" w:rsidP="00173A1E">
            <w:pPr>
              <w:pStyle w:val="Background"/>
              <w:numPr>
                <w:ilvl w:val="0"/>
                <w:numId w:val="0"/>
              </w:numPr>
              <w:jc w:val="left"/>
              <w:rPr>
                <w:sz w:val="22"/>
                <w:szCs w:val="22"/>
              </w:rPr>
            </w:pPr>
            <w:r>
              <w:rPr>
                <w:sz w:val="22"/>
                <w:szCs w:val="22"/>
              </w:rPr>
              <w:t>2.8</w:t>
            </w:r>
            <w:r w:rsidR="002C4943" w:rsidRPr="00AF580B">
              <w:rPr>
                <w:sz w:val="22"/>
                <w:szCs w:val="22"/>
              </w:rPr>
              <w:t xml:space="preserve"> Liquidated Damages</w:t>
            </w:r>
          </w:p>
        </w:tc>
        <w:tc>
          <w:tcPr>
            <w:tcW w:w="6662" w:type="dxa"/>
            <w:gridSpan w:val="2"/>
            <w:tcBorders>
              <w:top w:val="nil"/>
              <w:left w:val="nil"/>
              <w:bottom w:val="nil"/>
              <w:right w:val="nil"/>
            </w:tcBorders>
            <w:shd w:val="clear" w:color="auto" w:fill="auto"/>
          </w:tcPr>
          <w:p w:rsidR="002C4943" w:rsidRPr="00AF580B" w:rsidRDefault="00AC0799" w:rsidP="00173A1E">
            <w:pPr>
              <w:pStyle w:val="Background"/>
              <w:numPr>
                <w:ilvl w:val="0"/>
                <w:numId w:val="0"/>
              </w:numPr>
              <w:jc w:val="left"/>
              <w:rPr>
                <w:sz w:val="22"/>
                <w:szCs w:val="22"/>
              </w:rPr>
            </w:pPr>
            <w:r>
              <w:rPr>
                <w:sz w:val="22"/>
                <w:szCs w:val="22"/>
              </w:rPr>
              <w:t>Insert: ‘£250’ per week”</w:t>
            </w:r>
            <w:r w:rsidR="002C4943" w:rsidRPr="00AF580B">
              <w:rPr>
                <w:sz w:val="22"/>
                <w:szCs w:val="22"/>
              </w:rPr>
              <w:t xml:space="preserve">’. </w:t>
            </w:r>
          </w:p>
          <w:p w:rsidR="002C4943" w:rsidRPr="00AF580B" w:rsidRDefault="002C4943" w:rsidP="00173A1E">
            <w:pPr>
              <w:pStyle w:val="Background"/>
              <w:numPr>
                <w:ilvl w:val="0"/>
                <w:numId w:val="0"/>
              </w:numPr>
              <w:jc w:val="left"/>
              <w:rPr>
                <w:sz w:val="22"/>
                <w:szCs w:val="22"/>
              </w:rPr>
            </w:pPr>
          </w:p>
        </w:tc>
      </w:tr>
      <w:tr w:rsidR="00BC4158" w:rsidRPr="000C10BD" w:rsidTr="00173A1E">
        <w:tc>
          <w:tcPr>
            <w:tcW w:w="2127" w:type="dxa"/>
            <w:tcBorders>
              <w:top w:val="nil"/>
              <w:left w:val="nil"/>
              <w:bottom w:val="nil"/>
              <w:right w:val="nil"/>
            </w:tcBorders>
            <w:shd w:val="clear" w:color="auto" w:fill="auto"/>
          </w:tcPr>
          <w:p w:rsidR="00BC4158" w:rsidRPr="00CF75FA" w:rsidRDefault="00BC4158" w:rsidP="00740F8A">
            <w:pPr>
              <w:pStyle w:val="Background"/>
              <w:numPr>
                <w:ilvl w:val="0"/>
                <w:numId w:val="0"/>
              </w:numPr>
              <w:jc w:val="left"/>
              <w:rPr>
                <w:sz w:val="22"/>
                <w:szCs w:val="22"/>
              </w:rPr>
            </w:pPr>
            <w:r w:rsidRPr="00CF75FA">
              <w:rPr>
                <w:sz w:val="22"/>
                <w:szCs w:val="22"/>
              </w:rPr>
              <w:t xml:space="preserve">4.11 and </w:t>
            </w:r>
            <w:r w:rsidRPr="00CF75FA">
              <w:rPr>
                <w:sz w:val="22"/>
                <w:szCs w:val="22"/>
              </w:rPr>
              <w:br/>
              <w:t>Schedule 2</w:t>
            </w:r>
          </w:p>
        </w:tc>
        <w:tc>
          <w:tcPr>
            <w:tcW w:w="6662" w:type="dxa"/>
            <w:gridSpan w:val="2"/>
            <w:tcBorders>
              <w:top w:val="nil"/>
              <w:left w:val="nil"/>
              <w:bottom w:val="nil"/>
              <w:right w:val="nil"/>
            </w:tcBorders>
            <w:shd w:val="clear" w:color="auto" w:fill="auto"/>
          </w:tcPr>
          <w:p w:rsidR="00BC4158" w:rsidRPr="00CF75FA" w:rsidRDefault="00BC4158" w:rsidP="00740F8A">
            <w:pPr>
              <w:pStyle w:val="Background"/>
              <w:numPr>
                <w:ilvl w:val="0"/>
                <w:numId w:val="0"/>
              </w:numPr>
              <w:jc w:val="left"/>
              <w:rPr>
                <w:sz w:val="22"/>
                <w:szCs w:val="22"/>
              </w:rPr>
            </w:pPr>
            <w:r w:rsidRPr="00CF75FA">
              <w:rPr>
                <w:sz w:val="22"/>
                <w:szCs w:val="22"/>
              </w:rPr>
              <w:t>Delete 4.11 and Schedule 2 in accordance with Note [17] due to the short duration of the contract</w:t>
            </w:r>
          </w:p>
        </w:tc>
      </w:tr>
      <w:tr w:rsidR="00BC4158" w:rsidRPr="000C10BD" w:rsidTr="00173A1E">
        <w:tc>
          <w:tcPr>
            <w:tcW w:w="2127" w:type="dxa"/>
            <w:tcBorders>
              <w:top w:val="nil"/>
              <w:left w:val="nil"/>
              <w:bottom w:val="nil"/>
              <w:right w:val="nil"/>
            </w:tcBorders>
            <w:shd w:val="clear" w:color="auto" w:fill="auto"/>
          </w:tcPr>
          <w:p w:rsidR="00BC4158" w:rsidRPr="00CF75FA" w:rsidRDefault="00BC4158" w:rsidP="00740F8A">
            <w:pPr>
              <w:pStyle w:val="Background"/>
              <w:numPr>
                <w:ilvl w:val="0"/>
                <w:numId w:val="0"/>
              </w:numPr>
              <w:jc w:val="left"/>
              <w:rPr>
                <w:sz w:val="22"/>
                <w:szCs w:val="22"/>
              </w:rPr>
            </w:pPr>
            <w:r w:rsidRPr="00CF75FA">
              <w:rPr>
                <w:sz w:val="22"/>
                <w:szCs w:val="22"/>
              </w:rPr>
              <w:t>5.3.2</w:t>
            </w:r>
          </w:p>
        </w:tc>
        <w:tc>
          <w:tcPr>
            <w:tcW w:w="6662" w:type="dxa"/>
            <w:gridSpan w:val="2"/>
            <w:tcBorders>
              <w:top w:val="nil"/>
              <w:left w:val="nil"/>
              <w:bottom w:val="nil"/>
              <w:right w:val="nil"/>
            </w:tcBorders>
            <w:shd w:val="clear" w:color="auto" w:fill="auto"/>
          </w:tcPr>
          <w:p w:rsidR="00BC4158" w:rsidRPr="00CF75FA" w:rsidRDefault="00BC4158" w:rsidP="00740F8A">
            <w:pPr>
              <w:pStyle w:val="Background"/>
              <w:numPr>
                <w:ilvl w:val="0"/>
                <w:numId w:val="0"/>
              </w:numPr>
              <w:jc w:val="left"/>
              <w:rPr>
                <w:sz w:val="22"/>
                <w:szCs w:val="22"/>
              </w:rPr>
            </w:pPr>
            <w:r w:rsidRPr="00CF75FA">
              <w:rPr>
                <w:sz w:val="22"/>
                <w:szCs w:val="22"/>
              </w:rPr>
              <w:t>Insert: ‘10,000,000 (ten million)’</w:t>
            </w:r>
          </w:p>
        </w:tc>
      </w:tr>
      <w:tr w:rsidR="00BC4158" w:rsidRPr="000C10BD" w:rsidTr="00173A1E">
        <w:tc>
          <w:tcPr>
            <w:tcW w:w="2127" w:type="dxa"/>
            <w:tcBorders>
              <w:top w:val="nil"/>
              <w:left w:val="nil"/>
              <w:bottom w:val="nil"/>
              <w:right w:val="nil"/>
            </w:tcBorders>
            <w:shd w:val="clear" w:color="auto" w:fill="auto"/>
          </w:tcPr>
          <w:p w:rsidR="00BC4158" w:rsidRPr="00CF75FA" w:rsidRDefault="00BC4158" w:rsidP="00740F8A">
            <w:pPr>
              <w:pStyle w:val="Background"/>
              <w:numPr>
                <w:ilvl w:val="0"/>
                <w:numId w:val="0"/>
              </w:numPr>
              <w:jc w:val="left"/>
              <w:rPr>
                <w:sz w:val="22"/>
                <w:szCs w:val="22"/>
              </w:rPr>
            </w:pPr>
            <w:r w:rsidRPr="00CF75FA">
              <w:rPr>
                <w:sz w:val="22"/>
                <w:szCs w:val="22"/>
              </w:rPr>
              <w:t>5.4A,5.4B and 5.4C</w:t>
            </w:r>
          </w:p>
        </w:tc>
        <w:tc>
          <w:tcPr>
            <w:tcW w:w="6662" w:type="dxa"/>
            <w:gridSpan w:val="2"/>
            <w:tcBorders>
              <w:top w:val="nil"/>
              <w:left w:val="nil"/>
              <w:bottom w:val="nil"/>
              <w:right w:val="nil"/>
            </w:tcBorders>
            <w:shd w:val="clear" w:color="auto" w:fill="auto"/>
          </w:tcPr>
          <w:p w:rsidR="00BC4158" w:rsidRPr="00CF75FA" w:rsidRDefault="00BC4158" w:rsidP="00740F8A">
            <w:pPr>
              <w:pStyle w:val="Background"/>
              <w:numPr>
                <w:ilvl w:val="0"/>
                <w:numId w:val="0"/>
              </w:numPr>
              <w:jc w:val="left"/>
              <w:rPr>
                <w:sz w:val="22"/>
                <w:szCs w:val="22"/>
              </w:rPr>
            </w:pPr>
            <w:r>
              <w:rPr>
                <w:sz w:val="22"/>
                <w:szCs w:val="22"/>
              </w:rPr>
              <w:t>Delete 5.4A, 5.4B</w:t>
            </w:r>
            <w:r w:rsidRPr="00CF75FA">
              <w:rPr>
                <w:sz w:val="22"/>
                <w:szCs w:val="22"/>
              </w:rPr>
              <w:t xml:space="preserve"> and 5.4C</w:t>
            </w:r>
          </w:p>
        </w:tc>
      </w:tr>
      <w:tr w:rsidR="00BC4158" w:rsidRPr="000C10BD" w:rsidTr="00173A1E">
        <w:tc>
          <w:tcPr>
            <w:tcW w:w="2127" w:type="dxa"/>
            <w:tcBorders>
              <w:top w:val="nil"/>
              <w:left w:val="nil"/>
              <w:bottom w:val="nil"/>
              <w:right w:val="nil"/>
            </w:tcBorders>
            <w:shd w:val="clear" w:color="auto" w:fill="auto"/>
          </w:tcPr>
          <w:p w:rsidR="00BC4158" w:rsidRPr="00502979" w:rsidRDefault="00BC4158" w:rsidP="00740F8A">
            <w:pPr>
              <w:pStyle w:val="Background"/>
              <w:numPr>
                <w:ilvl w:val="0"/>
                <w:numId w:val="0"/>
              </w:numPr>
              <w:jc w:val="left"/>
              <w:rPr>
                <w:sz w:val="22"/>
                <w:szCs w:val="22"/>
              </w:rPr>
            </w:pPr>
            <w:r w:rsidRPr="00502979">
              <w:rPr>
                <w:sz w:val="22"/>
                <w:szCs w:val="22"/>
              </w:rPr>
              <w:t>7.2</w:t>
            </w:r>
          </w:p>
        </w:tc>
        <w:tc>
          <w:tcPr>
            <w:tcW w:w="6662" w:type="dxa"/>
            <w:gridSpan w:val="2"/>
            <w:tcBorders>
              <w:top w:val="nil"/>
              <w:left w:val="nil"/>
              <w:bottom w:val="nil"/>
              <w:right w:val="nil"/>
            </w:tcBorders>
            <w:shd w:val="clear" w:color="auto" w:fill="auto"/>
          </w:tcPr>
          <w:p w:rsidR="00BC4158" w:rsidRPr="00502979" w:rsidRDefault="00BC4158" w:rsidP="00740F8A">
            <w:pPr>
              <w:pStyle w:val="Background"/>
              <w:numPr>
                <w:ilvl w:val="0"/>
                <w:numId w:val="0"/>
              </w:numPr>
              <w:jc w:val="left"/>
              <w:rPr>
                <w:sz w:val="22"/>
                <w:szCs w:val="22"/>
              </w:rPr>
            </w:pPr>
            <w:r w:rsidRPr="00502979">
              <w:rPr>
                <w:sz w:val="22"/>
                <w:szCs w:val="22"/>
              </w:rPr>
              <w:t>Insert ‘The Royal Institute of Chartered Surveyors’</w:t>
            </w:r>
          </w:p>
          <w:p w:rsidR="00BC4158" w:rsidRPr="00502979" w:rsidRDefault="00BC4158" w:rsidP="00740F8A">
            <w:pPr>
              <w:pStyle w:val="Background"/>
              <w:numPr>
                <w:ilvl w:val="0"/>
                <w:numId w:val="0"/>
              </w:numPr>
              <w:jc w:val="left"/>
              <w:rPr>
                <w:sz w:val="22"/>
                <w:szCs w:val="22"/>
              </w:rPr>
            </w:pPr>
            <w:r w:rsidRPr="00502979">
              <w:rPr>
                <w:sz w:val="22"/>
                <w:szCs w:val="22"/>
              </w:rPr>
              <w:t>Delete ‘Royal Institute of British Architects’, ‘constructionadjudicators.com’, ‘Association of Independent Construction Adjudicators’ and ‘Chartered Institute of Arbitrators’ to leave ‘The Royal Institute of Chartered Surveyors’</w:t>
            </w:r>
          </w:p>
        </w:tc>
      </w:tr>
      <w:tr w:rsidR="00BC4158" w:rsidRPr="000C10BD" w:rsidTr="00173A1E">
        <w:tc>
          <w:tcPr>
            <w:tcW w:w="2127" w:type="dxa"/>
            <w:tcBorders>
              <w:top w:val="nil"/>
              <w:left w:val="nil"/>
              <w:bottom w:val="nil"/>
              <w:right w:val="nil"/>
            </w:tcBorders>
            <w:shd w:val="clear" w:color="auto" w:fill="auto"/>
          </w:tcPr>
          <w:p w:rsidR="00BC4158" w:rsidRPr="00CF75FA" w:rsidRDefault="00BC4158" w:rsidP="00173A1E">
            <w:pPr>
              <w:pStyle w:val="Background"/>
              <w:numPr>
                <w:ilvl w:val="0"/>
                <w:numId w:val="0"/>
              </w:numPr>
              <w:jc w:val="left"/>
              <w:rPr>
                <w:sz w:val="22"/>
                <w:szCs w:val="22"/>
              </w:rPr>
            </w:pPr>
          </w:p>
        </w:tc>
        <w:tc>
          <w:tcPr>
            <w:tcW w:w="6662" w:type="dxa"/>
            <w:gridSpan w:val="2"/>
            <w:tcBorders>
              <w:top w:val="nil"/>
              <w:left w:val="nil"/>
              <w:bottom w:val="nil"/>
              <w:right w:val="nil"/>
            </w:tcBorders>
            <w:shd w:val="clear" w:color="auto" w:fill="auto"/>
          </w:tcPr>
          <w:p w:rsidR="00BC4158" w:rsidRPr="00CF75FA" w:rsidRDefault="00BC4158" w:rsidP="00173A1E">
            <w:pPr>
              <w:pStyle w:val="Background"/>
              <w:numPr>
                <w:ilvl w:val="0"/>
                <w:numId w:val="0"/>
              </w:numPr>
              <w:jc w:val="left"/>
              <w:rPr>
                <w:sz w:val="22"/>
                <w:szCs w:val="22"/>
              </w:rPr>
            </w:pPr>
          </w:p>
        </w:tc>
      </w:tr>
      <w:tr w:rsidR="00BC4158" w:rsidRPr="000C10BD" w:rsidTr="00173A1E">
        <w:tc>
          <w:tcPr>
            <w:tcW w:w="2127" w:type="dxa"/>
            <w:tcBorders>
              <w:top w:val="nil"/>
              <w:left w:val="nil"/>
              <w:bottom w:val="nil"/>
              <w:right w:val="nil"/>
            </w:tcBorders>
            <w:shd w:val="clear" w:color="auto" w:fill="auto"/>
          </w:tcPr>
          <w:p w:rsidR="00BC4158" w:rsidRPr="00CF75FA" w:rsidRDefault="00BC4158" w:rsidP="00173A1E">
            <w:pPr>
              <w:pStyle w:val="Background"/>
              <w:numPr>
                <w:ilvl w:val="0"/>
                <w:numId w:val="0"/>
              </w:numPr>
              <w:jc w:val="left"/>
              <w:rPr>
                <w:sz w:val="22"/>
                <w:szCs w:val="22"/>
              </w:rPr>
            </w:pPr>
          </w:p>
        </w:tc>
        <w:tc>
          <w:tcPr>
            <w:tcW w:w="6662" w:type="dxa"/>
            <w:gridSpan w:val="2"/>
            <w:tcBorders>
              <w:top w:val="nil"/>
              <w:left w:val="nil"/>
              <w:bottom w:val="nil"/>
              <w:right w:val="nil"/>
            </w:tcBorders>
            <w:shd w:val="clear" w:color="auto" w:fill="auto"/>
          </w:tcPr>
          <w:p w:rsidR="00BC4158" w:rsidRPr="00CF75FA" w:rsidRDefault="00BC4158" w:rsidP="00173A1E">
            <w:pPr>
              <w:pStyle w:val="Background"/>
              <w:numPr>
                <w:ilvl w:val="0"/>
                <w:numId w:val="0"/>
              </w:numPr>
              <w:jc w:val="left"/>
              <w:rPr>
                <w:sz w:val="22"/>
                <w:szCs w:val="22"/>
              </w:rPr>
            </w:pPr>
          </w:p>
        </w:tc>
      </w:tr>
      <w:tr w:rsidR="00BC4158" w:rsidRPr="000C10BD" w:rsidTr="00173A1E">
        <w:tc>
          <w:tcPr>
            <w:tcW w:w="2127" w:type="dxa"/>
            <w:tcBorders>
              <w:top w:val="nil"/>
              <w:left w:val="nil"/>
              <w:bottom w:val="nil"/>
              <w:right w:val="nil"/>
            </w:tcBorders>
            <w:shd w:val="clear" w:color="auto" w:fill="auto"/>
          </w:tcPr>
          <w:p w:rsidR="00BC4158" w:rsidRPr="00CF75FA" w:rsidRDefault="00BC4158" w:rsidP="00173A1E">
            <w:pPr>
              <w:pStyle w:val="Background"/>
              <w:numPr>
                <w:ilvl w:val="0"/>
                <w:numId w:val="0"/>
              </w:numPr>
              <w:jc w:val="left"/>
              <w:rPr>
                <w:sz w:val="22"/>
                <w:szCs w:val="22"/>
              </w:rPr>
            </w:pPr>
          </w:p>
        </w:tc>
        <w:tc>
          <w:tcPr>
            <w:tcW w:w="6662" w:type="dxa"/>
            <w:gridSpan w:val="2"/>
            <w:tcBorders>
              <w:top w:val="nil"/>
              <w:left w:val="nil"/>
              <w:bottom w:val="nil"/>
              <w:right w:val="nil"/>
            </w:tcBorders>
            <w:shd w:val="clear" w:color="auto" w:fill="auto"/>
          </w:tcPr>
          <w:p w:rsidR="00BC4158" w:rsidRPr="00CF75FA" w:rsidRDefault="00BC4158" w:rsidP="00173A1E">
            <w:pPr>
              <w:pStyle w:val="Background"/>
              <w:numPr>
                <w:ilvl w:val="0"/>
                <w:numId w:val="0"/>
              </w:numPr>
              <w:jc w:val="left"/>
              <w:rPr>
                <w:sz w:val="22"/>
                <w:szCs w:val="22"/>
              </w:rPr>
            </w:pPr>
          </w:p>
        </w:tc>
      </w:tr>
      <w:tr w:rsidR="00BC4158" w:rsidRPr="000C10BD" w:rsidTr="00173A1E">
        <w:tc>
          <w:tcPr>
            <w:tcW w:w="2127" w:type="dxa"/>
            <w:tcBorders>
              <w:top w:val="nil"/>
              <w:left w:val="nil"/>
              <w:bottom w:val="nil"/>
              <w:right w:val="nil"/>
            </w:tcBorders>
            <w:shd w:val="clear" w:color="auto" w:fill="auto"/>
          </w:tcPr>
          <w:p w:rsidR="00BC4158" w:rsidRPr="00502979" w:rsidRDefault="00BC4158" w:rsidP="00173A1E">
            <w:pPr>
              <w:pStyle w:val="Background"/>
              <w:numPr>
                <w:ilvl w:val="0"/>
                <w:numId w:val="0"/>
              </w:numPr>
              <w:jc w:val="left"/>
              <w:rPr>
                <w:sz w:val="22"/>
                <w:szCs w:val="22"/>
              </w:rPr>
            </w:pPr>
          </w:p>
        </w:tc>
        <w:tc>
          <w:tcPr>
            <w:tcW w:w="6662" w:type="dxa"/>
            <w:gridSpan w:val="2"/>
            <w:tcBorders>
              <w:top w:val="nil"/>
              <w:left w:val="nil"/>
              <w:bottom w:val="nil"/>
              <w:right w:val="nil"/>
            </w:tcBorders>
            <w:shd w:val="clear" w:color="auto" w:fill="auto"/>
          </w:tcPr>
          <w:p w:rsidR="00BC4158" w:rsidRPr="00502979" w:rsidRDefault="00BC4158" w:rsidP="00173A1E">
            <w:pPr>
              <w:pStyle w:val="Background"/>
              <w:numPr>
                <w:ilvl w:val="0"/>
                <w:numId w:val="0"/>
              </w:numPr>
              <w:jc w:val="left"/>
              <w:rPr>
                <w:sz w:val="22"/>
                <w:szCs w:val="22"/>
              </w:rPr>
            </w:pPr>
          </w:p>
        </w:tc>
      </w:tr>
      <w:tr w:rsidR="00BC4158" w:rsidRPr="000C10BD" w:rsidTr="00173A1E">
        <w:tc>
          <w:tcPr>
            <w:tcW w:w="2127" w:type="dxa"/>
            <w:tcBorders>
              <w:top w:val="nil"/>
              <w:left w:val="nil"/>
              <w:bottom w:val="nil"/>
              <w:right w:val="nil"/>
            </w:tcBorders>
            <w:shd w:val="clear" w:color="auto" w:fill="auto"/>
          </w:tcPr>
          <w:p w:rsidR="00BC4158" w:rsidRPr="00502979" w:rsidRDefault="00BC4158" w:rsidP="00173A1E">
            <w:pPr>
              <w:pStyle w:val="Background"/>
              <w:numPr>
                <w:ilvl w:val="0"/>
                <w:numId w:val="0"/>
              </w:numPr>
              <w:jc w:val="left"/>
              <w:rPr>
                <w:sz w:val="22"/>
                <w:szCs w:val="22"/>
              </w:rPr>
            </w:pPr>
          </w:p>
        </w:tc>
        <w:tc>
          <w:tcPr>
            <w:tcW w:w="6662" w:type="dxa"/>
            <w:gridSpan w:val="2"/>
            <w:tcBorders>
              <w:top w:val="nil"/>
              <w:left w:val="nil"/>
              <w:bottom w:val="nil"/>
              <w:right w:val="nil"/>
            </w:tcBorders>
            <w:shd w:val="clear" w:color="auto" w:fill="auto"/>
          </w:tcPr>
          <w:p w:rsidR="00BC4158" w:rsidRPr="00502979" w:rsidRDefault="00BC4158" w:rsidP="00173A1E">
            <w:pPr>
              <w:pStyle w:val="Background"/>
              <w:numPr>
                <w:ilvl w:val="0"/>
                <w:numId w:val="0"/>
              </w:numPr>
              <w:jc w:val="left"/>
              <w:rPr>
                <w:sz w:val="22"/>
                <w:szCs w:val="22"/>
              </w:rPr>
            </w:pPr>
          </w:p>
        </w:tc>
      </w:tr>
      <w:tr w:rsidR="00BC4158" w:rsidRPr="000C10BD" w:rsidTr="00173A1E">
        <w:tc>
          <w:tcPr>
            <w:tcW w:w="2127" w:type="dxa"/>
            <w:tcBorders>
              <w:top w:val="nil"/>
              <w:left w:val="nil"/>
              <w:bottom w:val="nil"/>
              <w:right w:val="nil"/>
            </w:tcBorders>
            <w:shd w:val="clear" w:color="auto" w:fill="auto"/>
          </w:tcPr>
          <w:p w:rsidR="00BC4158" w:rsidRPr="00502979" w:rsidRDefault="00BC4158" w:rsidP="00173A1E">
            <w:pPr>
              <w:pStyle w:val="Background"/>
              <w:numPr>
                <w:ilvl w:val="0"/>
                <w:numId w:val="0"/>
              </w:numPr>
              <w:jc w:val="left"/>
              <w:rPr>
                <w:sz w:val="22"/>
                <w:szCs w:val="22"/>
              </w:rPr>
            </w:pPr>
            <w:r w:rsidRPr="00502979">
              <w:rPr>
                <w:sz w:val="22"/>
                <w:szCs w:val="22"/>
              </w:rPr>
              <w:t>Schedule 1</w:t>
            </w:r>
          </w:p>
        </w:tc>
        <w:tc>
          <w:tcPr>
            <w:tcW w:w="6662" w:type="dxa"/>
            <w:gridSpan w:val="2"/>
            <w:tcBorders>
              <w:top w:val="nil"/>
              <w:left w:val="nil"/>
              <w:bottom w:val="nil"/>
              <w:right w:val="nil"/>
            </w:tcBorders>
            <w:shd w:val="clear" w:color="auto" w:fill="auto"/>
          </w:tcPr>
          <w:p w:rsidR="00BC4158" w:rsidRPr="00502979" w:rsidRDefault="00BC4158" w:rsidP="00173A1E">
            <w:pPr>
              <w:pStyle w:val="Background"/>
              <w:numPr>
                <w:ilvl w:val="0"/>
                <w:numId w:val="0"/>
              </w:numPr>
              <w:jc w:val="left"/>
              <w:rPr>
                <w:sz w:val="22"/>
                <w:szCs w:val="22"/>
              </w:rPr>
            </w:pPr>
            <w:r w:rsidRPr="00502979">
              <w:rPr>
                <w:sz w:val="22"/>
                <w:szCs w:val="22"/>
              </w:rPr>
              <w:t>Delete ‘Royal Institute of British Architects’ and ‘Chartered Institute of Arbitrators’ to leave ‘The Royal Institute of Chartered Surveyors’</w:t>
            </w:r>
          </w:p>
        </w:tc>
      </w:tr>
    </w:tbl>
    <w:p w:rsidR="002C4943" w:rsidRPr="000C10BD" w:rsidRDefault="002C4943" w:rsidP="002C4943">
      <w:pPr>
        <w:rPr>
          <w:highlight w:val="yellow"/>
        </w:rPr>
      </w:pPr>
    </w:p>
    <w:p w:rsidR="002C4943" w:rsidRPr="00F9529D" w:rsidRDefault="002C4943" w:rsidP="002C4943">
      <w:pPr>
        <w:rPr>
          <w:b/>
          <w:color w:val="4F81BD" w:themeColor="accent1"/>
        </w:rPr>
      </w:pPr>
      <w:r w:rsidRPr="00F9529D">
        <w:rPr>
          <w:b/>
          <w:color w:val="000000" w:themeColor="text1"/>
        </w:rPr>
        <w:t>Conditions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662"/>
      </w:tblGrid>
      <w:tr w:rsidR="002C4943" w:rsidRPr="00F9529D" w:rsidTr="00173A1E">
        <w:tc>
          <w:tcPr>
            <w:tcW w:w="2127" w:type="dxa"/>
            <w:tcBorders>
              <w:top w:val="nil"/>
              <w:left w:val="nil"/>
              <w:bottom w:val="nil"/>
              <w:right w:val="nil"/>
            </w:tcBorders>
            <w:shd w:val="clear" w:color="auto" w:fill="auto"/>
          </w:tcPr>
          <w:p w:rsidR="002C4943" w:rsidRPr="00F9529D" w:rsidRDefault="002C4943" w:rsidP="00173A1E">
            <w:pPr>
              <w:pStyle w:val="Background"/>
              <w:numPr>
                <w:ilvl w:val="0"/>
                <w:numId w:val="0"/>
              </w:numPr>
              <w:jc w:val="left"/>
              <w:rPr>
                <w:color w:val="000000" w:themeColor="text1"/>
                <w:sz w:val="22"/>
                <w:szCs w:val="22"/>
              </w:rPr>
            </w:pPr>
            <w:r w:rsidRPr="00F9529D">
              <w:rPr>
                <w:color w:val="000000" w:themeColor="text1"/>
                <w:sz w:val="22"/>
                <w:szCs w:val="22"/>
              </w:rPr>
              <w:t xml:space="preserve">Clause 1·1 </w:t>
            </w:r>
          </w:p>
        </w:tc>
        <w:tc>
          <w:tcPr>
            <w:tcW w:w="6662" w:type="dxa"/>
            <w:tcBorders>
              <w:top w:val="nil"/>
              <w:left w:val="nil"/>
              <w:bottom w:val="nil"/>
              <w:right w:val="nil"/>
            </w:tcBorders>
            <w:shd w:val="clear" w:color="auto" w:fill="auto"/>
          </w:tcPr>
          <w:p w:rsidR="002C4943" w:rsidRPr="00F9529D" w:rsidRDefault="002C4943" w:rsidP="00173A1E">
            <w:pPr>
              <w:pStyle w:val="Background"/>
              <w:numPr>
                <w:ilvl w:val="0"/>
                <w:numId w:val="0"/>
              </w:numPr>
              <w:jc w:val="left"/>
              <w:rPr>
                <w:color w:val="000000" w:themeColor="text1"/>
                <w:sz w:val="22"/>
                <w:szCs w:val="22"/>
              </w:rPr>
            </w:pPr>
            <w:r w:rsidRPr="00F9529D">
              <w:rPr>
                <w:color w:val="000000" w:themeColor="text1"/>
                <w:sz w:val="22"/>
                <w:szCs w:val="22"/>
              </w:rPr>
              <w:t xml:space="preserve">Delete the definitions of ‘CDM Co-ordinator’ and ‘CDM Planning Period’; </w:t>
            </w:r>
          </w:p>
          <w:p w:rsidR="002C4943" w:rsidRPr="00F9529D" w:rsidRDefault="002C4943" w:rsidP="00173A1E">
            <w:pPr>
              <w:pStyle w:val="Background"/>
              <w:numPr>
                <w:ilvl w:val="0"/>
                <w:numId w:val="0"/>
              </w:numPr>
              <w:jc w:val="left"/>
              <w:rPr>
                <w:color w:val="000000" w:themeColor="text1"/>
                <w:sz w:val="22"/>
                <w:szCs w:val="22"/>
              </w:rPr>
            </w:pPr>
            <w:r w:rsidRPr="00F9529D">
              <w:rPr>
                <w:color w:val="000000" w:themeColor="text1"/>
                <w:sz w:val="22"/>
                <w:szCs w:val="22"/>
              </w:rPr>
              <w:t xml:space="preserve">‘CDM Regulations’: delete ‘2007’ and insert ‘2015’; </w:t>
            </w:r>
          </w:p>
          <w:p w:rsidR="002C4943" w:rsidRPr="00F9529D" w:rsidRDefault="002C4943" w:rsidP="00173A1E">
            <w:pPr>
              <w:pStyle w:val="Background"/>
              <w:numPr>
                <w:ilvl w:val="0"/>
                <w:numId w:val="0"/>
              </w:numPr>
              <w:jc w:val="left"/>
              <w:rPr>
                <w:color w:val="000000" w:themeColor="text1"/>
                <w:sz w:val="22"/>
                <w:szCs w:val="22"/>
              </w:rPr>
            </w:pPr>
            <w:r w:rsidRPr="00F9529D">
              <w:rPr>
                <w:color w:val="000000" w:themeColor="text1"/>
                <w:sz w:val="22"/>
                <w:szCs w:val="22"/>
              </w:rPr>
              <w:t>‘C</w:t>
            </w:r>
            <w:r w:rsidR="001E6DBA" w:rsidRPr="00F9529D">
              <w:rPr>
                <w:color w:val="000000" w:themeColor="text1"/>
                <w:sz w:val="22"/>
                <w:szCs w:val="22"/>
              </w:rPr>
              <w:t>onstruction Phase Plan: Delete</w:t>
            </w:r>
            <w:r w:rsidRPr="00F9529D">
              <w:rPr>
                <w:color w:val="000000" w:themeColor="text1"/>
                <w:sz w:val="22"/>
                <w:szCs w:val="22"/>
              </w:rPr>
              <w:t xml:space="preserve"> </w:t>
            </w:r>
          </w:p>
        </w:tc>
      </w:tr>
      <w:tr w:rsidR="002C4943" w:rsidRPr="00F9529D" w:rsidTr="00173A1E">
        <w:tc>
          <w:tcPr>
            <w:tcW w:w="2127" w:type="dxa"/>
            <w:tcBorders>
              <w:top w:val="nil"/>
              <w:left w:val="nil"/>
              <w:bottom w:val="nil"/>
              <w:right w:val="nil"/>
            </w:tcBorders>
            <w:shd w:val="clear" w:color="auto" w:fill="auto"/>
          </w:tcPr>
          <w:p w:rsidR="002C4943" w:rsidRPr="00F9529D" w:rsidRDefault="002C4943" w:rsidP="00173A1E">
            <w:pPr>
              <w:pStyle w:val="Background"/>
              <w:numPr>
                <w:ilvl w:val="0"/>
                <w:numId w:val="0"/>
              </w:numPr>
              <w:jc w:val="left"/>
              <w:rPr>
                <w:color w:val="000000" w:themeColor="text1"/>
                <w:sz w:val="22"/>
                <w:szCs w:val="22"/>
              </w:rPr>
            </w:pPr>
            <w:r w:rsidRPr="00F9529D">
              <w:rPr>
                <w:color w:val="000000" w:themeColor="text1"/>
                <w:sz w:val="22"/>
                <w:szCs w:val="22"/>
              </w:rPr>
              <w:t>Clause 2·1</w:t>
            </w:r>
          </w:p>
        </w:tc>
        <w:tc>
          <w:tcPr>
            <w:tcW w:w="6662" w:type="dxa"/>
            <w:tcBorders>
              <w:top w:val="nil"/>
              <w:left w:val="nil"/>
              <w:bottom w:val="nil"/>
              <w:right w:val="nil"/>
            </w:tcBorders>
            <w:shd w:val="clear" w:color="auto" w:fill="auto"/>
          </w:tcPr>
          <w:p w:rsidR="002C4943" w:rsidRPr="00F9529D" w:rsidRDefault="002C4943" w:rsidP="00173A1E">
            <w:pPr>
              <w:pStyle w:val="Background"/>
              <w:numPr>
                <w:ilvl w:val="0"/>
                <w:numId w:val="0"/>
              </w:numPr>
              <w:jc w:val="left"/>
              <w:rPr>
                <w:color w:val="000000" w:themeColor="text1"/>
                <w:sz w:val="22"/>
                <w:szCs w:val="22"/>
              </w:rPr>
            </w:pPr>
            <w:r w:rsidRPr="00F9529D">
              <w:rPr>
                <w:color w:val="000000" w:themeColor="text1"/>
                <w:sz w:val="22"/>
                <w:szCs w:val="22"/>
              </w:rPr>
              <w:t>After ‘Construction Phase Plan’, delete ‘(where applicable) and other’ and insert ‘and’</w:t>
            </w:r>
          </w:p>
        </w:tc>
      </w:tr>
      <w:tr w:rsidR="002C4943" w:rsidRPr="000C10BD" w:rsidTr="00173A1E">
        <w:tc>
          <w:tcPr>
            <w:tcW w:w="2127" w:type="dxa"/>
            <w:tcBorders>
              <w:top w:val="nil"/>
              <w:left w:val="nil"/>
              <w:bottom w:val="nil"/>
              <w:right w:val="nil"/>
            </w:tcBorders>
            <w:shd w:val="clear" w:color="auto" w:fill="auto"/>
          </w:tcPr>
          <w:p w:rsidR="002C4943" w:rsidRPr="000C10BD" w:rsidRDefault="002C4943" w:rsidP="00173A1E">
            <w:pPr>
              <w:pStyle w:val="Background"/>
              <w:numPr>
                <w:ilvl w:val="0"/>
                <w:numId w:val="0"/>
              </w:numPr>
              <w:jc w:val="left"/>
              <w:rPr>
                <w:sz w:val="22"/>
                <w:szCs w:val="22"/>
                <w:highlight w:val="yellow"/>
              </w:rPr>
            </w:pPr>
          </w:p>
        </w:tc>
        <w:tc>
          <w:tcPr>
            <w:tcW w:w="6662" w:type="dxa"/>
            <w:tcBorders>
              <w:top w:val="nil"/>
              <w:left w:val="nil"/>
              <w:bottom w:val="nil"/>
              <w:right w:val="nil"/>
            </w:tcBorders>
            <w:shd w:val="clear" w:color="auto" w:fill="auto"/>
            <w:vAlign w:val="center"/>
          </w:tcPr>
          <w:p w:rsidR="002C4943" w:rsidRPr="000C10BD" w:rsidRDefault="002C4943" w:rsidP="00173A1E">
            <w:pPr>
              <w:pStyle w:val="Background"/>
              <w:numPr>
                <w:ilvl w:val="0"/>
                <w:numId w:val="0"/>
              </w:numPr>
              <w:jc w:val="left"/>
              <w:rPr>
                <w:sz w:val="22"/>
                <w:szCs w:val="22"/>
                <w:highlight w:val="yellow"/>
              </w:rPr>
            </w:pPr>
          </w:p>
        </w:tc>
      </w:tr>
      <w:tr w:rsidR="002B50BE" w:rsidRPr="000C10BD" w:rsidTr="00173A1E">
        <w:tc>
          <w:tcPr>
            <w:tcW w:w="2127" w:type="dxa"/>
            <w:tcBorders>
              <w:top w:val="nil"/>
              <w:left w:val="nil"/>
              <w:bottom w:val="nil"/>
              <w:right w:val="nil"/>
            </w:tcBorders>
            <w:shd w:val="clear" w:color="auto" w:fill="auto"/>
          </w:tcPr>
          <w:p w:rsidR="002B50BE" w:rsidRPr="002B50BE" w:rsidRDefault="002B50BE" w:rsidP="002E6AF1">
            <w:pPr>
              <w:pStyle w:val="Background"/>
              <w:numPr>
                <w:ilvl w:val="0"/>
                <w:numId w:val="0"/>
              </w:numPr>
              <w:jc w:val="left"/>
              <w:rPr>
                <w:sz w:val="22"/>
                <w:szCs w:val="22"/>
              </w:rPr>
            </w:pPr>
            <w:r w:rsidRPr="002B50BE">
              <w:rPr>
                <w:sz w:val="22"/>
                <w:szCs w:val="22"/>
              </w:rPr>
              <w:t>Clause 3·10</w:t>
            </w:r>
          </w:p>
        </w:tc>
        <w:tc>
          <w:tcPr>
            <w:tcW w:w="6662" w:type="dxa"/>
            <w:tcBorders>
              <w:top w:val="nil"/>
              <w:left w:val="nil"/>
              <w:bottom w:val="nil"/>
              <w:right w:val="nil"/>
            </w:tcBorders>
            <w:shd w:val="clear" w:color="auto" w:fill="auto"/>
            <w:vAlign w:val="center"/>
          </w:tcPr>
          <w:p w:rsidR="002B50BE" w:rsidRPr="002B50BE" w:rsidRDefault="002B50BE" w:rsidP="002E6AF1">
            <w:pPr>
              <w:tabs>
                <w:tab w:val="center" w:pos="4087"/>
              </w:tabs>
              <w:spacing w:after="4" w:line="249" w:lineRule="auto"/>
              <w:rPr>
                <w:rFonts w:cs="Arial"/>
                <w:szCs w:val="22"/>
              </w:rPr>
            </w:pPr>
            <w:r w:rsidRPr="002B50BE">
              <w:rPr>
                <w:rFonts w:cs="Arial"/>
                <w:szCs w:val="22"/>
              </w:rPr>
              <w:t>Delete the clause heading, number and text</w:t>
            </w:r>
          </w:p>
        </w:tc>
      </w:tr>
      <w:tr w:rsidR="002B50BE" w:rsidRPr="000C10BD" w:rsidTr="00173A1E">
        <w:tc>
          <w:tcPr>
            <w:tcW w:w="2127" w:type="dxa"/>
            <w:tcBorders>
              <w:top w:val="nil"/>
              <w:left w:val="nil"/>
              <w:bottom w:val="nil"/>
              <w:right w:val="nil"/>
            </w:tcBorders>
            <w:shd w:val="clear" w:color="auto" w:fill="auto"/>
          </w:tcPr>
          <w:p w:rsidR="002B50BE" w:rsidRPr="002B50BE" w:rsidRDefault="00F77D5F" w:rsidP="002E6AF1">
            <w:pPr>
              <w:pStyle w:val="Background"/>
              <w:numPr>
                <w:ilvl w:val="0"/>
                <w:numId w:val="0"/>
              </w:numPr>
              <w:jc w:val="left"/>
              <w:rPr>
                <w:sz w:val="22"/>
                <w:szCs w:val="22"/>
              </w:rPr>
            </w:pPr>
            <w:r>
              <w:rPr>
                <w:sz w:val="22"/>
                <w:szCs w:val="22"/>
              </w:rPr>
              <w:t>Clause 5</w:t>
            </w:r>
          </w:p>
        </w:tc>
        <w:tc>
          <w:tcPr>
            <w:tcW w:w="6662" w:type="dxa"/>
            <w:tcBorders>
              <w:top w:val="nil"/>
              <w:left w:val="nil"/>
              <w:bottom w:val="nil"/>
              <w:right w:val="nil"/>
            </w:tcBorders>
            <w:shd w:val="clear" w:color="auto" w:fill="auto"/>
            <w:vAlign w:val="center"/>
          </w:tcPr>
          <w:p w:rsidR="002B50BE" w:rsidRPr="002B50BE" w:rsidRDefault="00F77D5F" w:rsidP="002E6AF1">
            <w:pPr>
              <w:tabs>
                <w:tab w:val="center" w:pos="4087"/>
              </w:tabs>
              <w:spacing w:after="4" w:line="249" w:lineRule="auto"/>
              <w:rPr>
                <w:rFonts w:cs="Arial"/>
                <w:szCs w:val="22"/>
              </w:rPr>
            </w:pPr>
            <w:r>
              <w:rPr>
                <w:rFonts w:cs="Arial"/>
                <w:szCs w:val="22"/>
              </w:rPr>
              <w:t>Injury, damage</w:t>
            </w:r>
            <w:r w:rsidR="00A74A79">
              <w:rPr>
                <w:rFonts w:cs="Arial"/>
                <w:szCs w:val="22"/>
              </w:rPr>
              <w:t xml:space="preserve"> and Insurance</w:t>
            </w:r>
          </w:p>
        </w:tc>
      </w:tr>
      <w:tr w:rsidR="002B50BE" w:rsidRPr="000C10BD" w:rsidTr="00173A1E">
        <w:tc>
          <w:tcPr>
            <w:tcW w:w="2127" w:type="dxa"/>
            <w:tcBorders>
              <w:top w:val="nil"/>
              <w:left w:val="nil"/>
              <w:bottom w:val="nil"/>
              <w:right w:val="nil"/>
            </w:tcBorders>
            <w:shd w:val="clear" w:color="auto" w:fill="auto"/>
          </w:tcPr>
          <w:p w:rsidR="002B50BE" w:rsidRPr="000C10BD" w:rsidRDefault="002B50BE" w:rsidP="00173A1E">
            <w:pPr>
              <w:pStyle w:val="Background"/>
              <w:numPr>
                <w:ilvl w:val="0"/>
                <w:numId w:val="0"/>
              </w:numPr>
              <w:jc w:val="left"/>
              <w:rPr>
                <w:sz w:val="22"/>
                <w:szCs w:val="22"/>
                <w:highlight w:val="yellow"/>
              </w:rPr>
            </w:pPr>
          </w:p>
        </w:tc>
        <w:tc>
          <w:tcPr>
            <w:tcW w:w="6662" w:type="dxa"/>
            <w:tcBorders>
              <w:top w:val="nil"/>
              <w:left w:val="nil"/>
              <w:bottom w:val="nil"/>
              <w:right w:val="nil"/>
            </w:tcBorders>
            <w:shd w:val="clear" w:color="auto" w:fill="auto"/>
            <w:vAlign w:val="center"/>
          </w:tcPr>
          <w:p w:rsidR="0004354B" w:rsidRDefault="0004354B" w:rsidP="0004354B">
            <w:pPr>
              <w:rPr>
                <w:szCs w:val="22"/>
              </w:rPr>
            </w:pPr>
            <w:r w:rsidRPr="007D1044">
              <w:rPr>
                <w:szCs w:val="22"/>
              </w:rPr>
              <w:t>The le</w:t>
            </w:r>
            <w:r>
              <w:rPr>
                <w:szCs w:val="22"/>
              </w:rPr>
              <w:t>vels of insurance required by WBC are:</w:t>
            </w:r>
          </w:p>
          <w:p w:rsidR="0004354B" w:rsidRPr="007D1044" w:rsidRDefault="0004354B" w:rsidP="0004354B">
            <w:pPr>
              <w:rPr>
                <w:szCs w:val="22"/>
              </w:rPr>
            </w:pPr>
            <w:r w:rsidRPr="007D1044">
              <w:rPr>
                <w:szCs w:val="22"/>
              </w:rPr>
              <w:t xml:space="preserve">£10,000,000 (Ten million) for public liability </w:t>
            </w:r>
          </w:p>
          <w:p w:rsidR="0004354B" w:rsidRPr="007D1044" w:rsidRDefault="0004354B" w:rsidP="0004354B">
            <w:pPr>
              <w:pStyle w:val="Background"/>
              <w:numPr>
                <w:ilvl w:val="0"/>
                <w:numId w:val="0"/>
              </w:numPr>
              <w:tabs>
                <w:tab w:val="left" w:pos="1276"/>
              </w:tabs>
              <w:jc w:val="left"/>
              <w:rPr>
                <w:sz w:val="22"/>
                <w:szCs w:val="22"/>
              </w:rPr>
            </w:pPr>
            <w:r w:rsidRPr="007D1044">
              <w:rPr>
                <w:sz w:val="22"/>
                <w:szCs w:val="22"/>
              </w:rPr>
              <w:t>£10,000,000 (ten million) for employers’ liability</w:t>
            </w:r>
          </w:p>
          <w:p w:rsidR="0004354B" w:rsidRPr="007D1044" w:rsidRDefault="0004354B" w:rsidP="0004354B">
            <w:pPr>
              <w:pStyle w:val="Background"/>
              <w:numPr>
                <w:ilvl w:val="0"/>
                <w:numId w:val="0"/>
              </w:numPr>
              <w:tabs>
                <w:tab w:val="left" w:pos="1276"/>
              </w:tabs>
              <w:jc w:val="left"/>
              <w:rPr>
                <w:sz w:val="22"/>
                <w:szCs w:val="22"/>
              </w:rPr>
            </w:pPr>
            <w:r w:rsidRPr="007D1044">
              <w:rPr>
                <w:sz w:val="22"/>
                <w:szCs w:val="22"/>
              </w:rPr>
              <w:t>£5,000,000 (five million) for professional indemnity</w:t>
            </w:r>
          </w:p>
          <w:p w:rsidR="0004354B" w:rsidRPr="007D1044" w:rsidRDefault="0004354B" w:rsidP="0004354B">
            <w:pPr>
              <w:pStyle w:val="Background"/>
              <w:numPr>
                <w:ilvl w:val="0"/>
                <w:numId w:val="0"/>
              </w:numPr>
              <w:tabs>
                <w:tab w:val="left" w:pos="1276"/>
              </w:tabs>
              <w:jc w:val="left"/>
              <w:rPr>
                <w:sz w:val="22"/>
                <w:szCs w:val="22"/>
              </w:rPr>
            </w:pPr>
            <w:r w:rsidRPr="007D1044">
              <w:rPr>
                <w:sz w:val="22"/>
                <w:szCs w:val="22"/>
              </w:rPr>
              <w:t>£5,000,000 (five million) for damage to property</w:t>
            </w:r>
          </w:p>
          <w:p w:rsidR="002B50BE" w:rsidRPr="000C10BD" w:rsidRDefault="002B50BE" w:rsidP="00173A1E">
            <w:pPr>
              <w:pStyle w:val="Background"/>
              <w:numPr>
                <w:ilvl w:val="0"/>
                <w:numId w:val="0"/>
              </w:numPr>
              <w:jc w:val="left"/>
              <w:rPr>
                <w:sz w:val="22"/>
                <w:szCs w:val="22"/>
                <w:highlight w:val="yellow"/>
              </w:rPr>
            </w:pPr>
          </w:p>
        </w:tc>
      </w:tr>
      <w:tr w:rsidR="002B50BE" w:rsidRPr="000C10BD" w:rsidTr="00173A1E">
        <w:tc>
          <w:tcPr>
            <w:tcW w:w="2127" w:type="dxa"/>
            <w:tcBorders>
              <w:top w:val="nil"/>
              <w:left w:val="nil"/>
              <w:bottom w:val="nil"/>
              <w:right w:val="nil"/>
            </w:tcBorders>
            <w:shd w:val="clear" w:color="auto" w:fill="auto"/>
          </w:tcPr>
          <w:p w:rsidR="002B50BE" w:rsidRPr="000C10BD" w:rsidRDefault="002B50BE" w:rsidP="00173A1E">
            <w:pPr>
              <w:pStyle w:val="Background"/>
              <w:numPr>
                <w:ilvl w:val="0"/>
                <w:numId w:val="0"/>
              </w:numPr>
              <w:jc w:val="left"/>
              <w:rPr>
                <w:sz w:val="22"/>
                <w:szCs w:val="22"/>
                <w:highlight w:val="yellow"/>
              </w:rPr>
            </w:pPr>
          </w:p>
        </w:tc>
        <w:tc>
          <w:tcPr>
            <w:tcW w:w="6662" w:type="dxa"/>
            <w:vMerge w:val="restart"/>
            <w:tcBorders>
              <w:top w:val="nil"/>
              <w:left w:val="nil"/>
              <w:right w:val="nil"/>
            </w:tcBorders>
            <w:shd w:val="clear" w:color="auto" w:fill="auto"/>
            <w:vAlign w:val="center"/>
          </w:tcPr>
          <w:p w:rsidR="002B50BE" w:rsidRPr="000C10BD" w:rsidRDefault="002B50BE" w:rsidP="00173A1E">
            <w:pPr>
              <w:pStyle w:val="Background"/>
              <w:numPr>
                <w:ilvl w:val="0"/>
                <w:numId w:val="0"/>
              </w:numPr>
              <w:jc w:val="left"/>
              <w:rPr>
                <w:sz w:val="22"/>
                <w:szCs w:val="22"/>
                <w:highlight w:val="yellow"/>
              </w:rPr>
            </w:pPr>
          </w:p>
        </w:tc>
      </w:tr>
      <w:tr w:rsidR="002B50BE" w:rsidRPr="000C10BD" w:rsidTr="00173A1E">
        <w:tc>
          <w:tcPr>
            <w:tcW w:w="2127" w:type="dxa"/>
            <w:tcBorders>
              <w:top w:val="nil"/>
              <w:left w:val="nil"/>
              <w:bottom w:val="nil"/>
              <w:right w:val="nil"/>
            </w:tcBorders>
            <w:shd w:val="clear" w:color="auto" w:fill="auto"/>
          </w:tcPr>
          <w:p w:rsidR="002B50BE" w:rsidRPr="000C10BD" w:rsidRDefault="002B50BE" w:rsidP="00173A1E">
            <w:pPr>
              <w:pStyle w:val="Background"/>
              <w:numPr>
                <w:ilvl w:val="0"/>
                <w:numId w:val="0"/>
              </w:numPr>
              <w:jc w:val="left"/>
              <w:rPr>
                <w:sz w:val="22"/>
                <w:szCs w:val="22"/>
                <w:highlight w:val="yellow"/>
              </w:rPr>
            </w:pPr>
          </w:p>
        </w:tc>
        <w:tc>
          <w:tcPr>
            <w:tcW w:w="6662" w:type="dxa"/>
            <w:vMerge/>
            <w:tcBorders>
              <w:left w:val="nil"/>
              <w:bottom w:val="nil"/>
              <w:right w:val="nil"/>
            </w:tcBorders>
            <w:shd w:val="clear" w:color="auto" w:fill="auto"/>
            <w:vAlign w:val="center"/>
          </w:tcPr>
          <w:p w:rsidR="002B50BE" w:rsidRPr="000C10BD" w:rsidRDefault="002B50BE" w:rsidP="00173A1E">
            <w:pPr>
              <w:pStyle w:val="Background"/>
              <w:numPr>
                <w:ilvl w:val="0"/>
                <w:numId w:val="0"/>
              </w:numPr>
              <w:jc w:val="left"/>
              <w:rPr>
                <w:sz w:val="22"/>
                <w:szCs w:val="22"/>
                <w:highlight w:val="yellow"/>
              </w:rPr>
            </w:pPr>
          </w:p>
        </w:tc>
      </w:tr>
      <w:tr w:rsidR="002B50BE" w:rsidRPr="000C10BD" w:rsidTr="00173A1E">
        <w:tc>
          <w:tcPr>
            <w:tcW w:w="2127" w:type="dxa"/>
            <w:tcBorders>
              <w:top w:val="nil"/>
              <w:left w:val="nil"/>
              <w:bottom w:val="nil"/>
              <w:right w:val="nil"/>
            </w:tcBorders>
            <w:shd w:val="clear" w:color="auto" w:fill="auto"/>
          </w:tcPr>
          <w:p w:rsidR="002B50BE" w:rsidRPr="000C10BD" w:rsidRDefault="002B50BE" w:rsidP="00173A1E">
            <w:pPr>
              <w:pStyle w:val="Background"/>
              <w:numPr>
                <w:ilvl w:val="0"/>
                <w:numId w:val="0"/>
              </w:numPr>
              <w:jc w:val="left"/>
              <w:rPr>
                <w:sz w:val="22"/>
                <w:szCs w:val="22"/>
                <w:highlight w:val="yellow"/>
              </w:rPr>
            </w:pPr>
          </w:p>
        </w:tc>
        <w:tc>
          <w:tcPr>
            <w:tcW w:w="6662" w:type="dxa"/>
            <w:tcBorders>
              <w:top w:val="nil"/>
              <w:left w:val="nil"/>
              <w:bottom w:val="nil"/>
              <w:right w:val="nil"/>
            </w:tcBorders>
            <w:shd w:val="clear" w:color="auto" w:fill="auto"/>
            <w:vAlign w:val="center"/>
          </w:tcPr>
          <w:p w:rsidR="002B50BE" w:rsidRPr="000C10BD" w:rsidRDefault="002B50BE" w:rsidP="00173A1E">
            <w:pPr>
              <w:spacing w:after="336"/>
              <w:rPr>
                <w:rFonts w:cs="Arial"/>
                <w:szCs w:val="22"/>
                <w:highlight w:val="yellow"/>
              </w:rPr>
            </w:pPr>
          </w:p>
        </w:tc>
      </w:tr>
      <w:tr w:rsidR="002B50BE" w:rsidRPr="000C10BD" w:rsidTr="00173A1E">
        <w:tc>
          <w:tcPr>
            <w:tcW w:w="2127" w:type="dxa"/>
            <w:tcBorders>
              <w:top w:val="nil"/>
              <w:left w:val="nil"/>
              <w:bottom w:val="nil"/>
              <w:right w:val="nil"/>
            </w:tcBorders>
            <w:shd w:val="clear" w:color="auto" w:fill="auto"/>
          </w:tcPr>
          <w:p w:rsidR="002B50BE" w:rsidRPr="000C10BD" w:rsidRDefault="002B50BE" w:rsidP="00173A1E">
            <w:pPr>
              <w:pStyle w:val="Background"/>
              <w:numPr>
                <w:ilvl w:val="0"/>
                <w:numId w:val="0"/>
              </w:numPr>
              <w:jc w:val="left"/>
              <w:rPr>
                <w:sz w:val="22"/>
                <w:szCs w:val="22"/>
                <w:highlight w:val="yellow"/>
              </w:rPr>
            </w:pPr>
          </w:p>
        </w:tc>
        <w:tc>
          <w:tcPr>
            <w:tcW w:w="6662" w:type="dxa"/>
            <w:tcBorders>
              <w:top w:val="nil"/>
              <w:left w:val="nil"/>
              <w:bottom w:val="nil"/>
              <w:right w:val="nil"/>
            </w:tcBorders>
            <w:shd w:val="clear" w:color="auto" w:fill="auto"/>
            <w:vAlign w:val="center"/>
          </w:tcPr>
          <w:p w:rsidR="002B50BE" w:rsidRPr="000C10BD" w:rsidRDefault="002B50BE" w:rsidP="00173A1E">
            <w:pPr>
              <w:tabs>
                <w:tab w:val="center" w:pos="4087"/>
              </w:tabs>
              <w:spacing w:after="4" w:line="249" w:lineRule="auto"/>
              <w:rPr>
                <w:rFonts w:cs="Arial"/>
                <w:szCs w:val="22"/>
                <w:highlight w:val="yellow"/>
              </w:rPr>
            </w:pPr>
          </w:p>
        </w:tc>
      </w:tr>
      <w:tr w:rsidR="002B50BE" w:rsidRPr="000C10BD" w:rsidTr="00173A1E">
        <w:tc>
          <w:tcPr>
            <w:tcW w:w="2127" w:type="dxa"/>
            <w:tcBorders>
              <w:top w:val="nil"/>
              <w:left w:val="nil"/>
              <w:bottom w:val="nil"/>
              <w:right w:val="nil"/>
            </w:tcBorders>
            <w:shd w:val="clear" w:color="auto" w:fill="auto"/>
          </w:tcPr>
          <w:p w:rsidR="002B50BE" w:rsidRPr="000C10BD" w:rsidRDefault="002B50BE" w:rsidP="00173A1E">
            <w:pPr>
              <w:pStyle w:val="Background"/>
              <w:numPr>
                <w:ilvl w:val="0"/>
                <w:numId w:val="0"/>
              </w:numPr>
              <w:jc w:val="left"/>
              <w:rPr>
                <w:sz w:val="22"/>
                <w:szCs w:val="22"/>
                <w:highlight w:val="yellow"/>
              </w:rPr>
            </w:pPr>
          </w:p>
        </w:tc>
        <w:tc>
          <w:tcPr>
            <w:tcW w:w="6662" w:type="dxa"/>
            <w:tcBorders>
              <w:top w:val="nil"/>
              <w:left w:val="nil"/>
              <w:bottom w:val="nil"/>
              <w:right w:val="nil"/>
            </w:tcBorders>
            <w:shd w:val="clear" w:color="auto" w:fill="auto"/>
            <w:vAlign w:val="center"/>
          </w:tcPr>
          <w:p w:rsidR="002B50BE" w:rsidRPr="000C10BD" w:rsidRDefault="002B50BE" w:rsidP="00173A1E">
            <w:pPr>
              <w:tabs>
                <w:tab w:val="center" w:pos="4087"/>
              </w:tabs>
              <w:spacing w:after="4" w:line="249" w:lineRule="auto"/>
              <w:rPr>
                <w:rFonts w:cs="Arial"/>
                <w:szCs w:val="22"/>
                <w:highlight w:val="yellow"/>
              </w:rPr>
            </w:pPr>
          </w:p>
        </w:tc>
      </w:tr>
    </w:tbl>
    <w:p w:rsidR="002C4943" w:rsidRPr="000C10BD" w:rsidRDefault="002C4943" w:rsidP="002C4943">
      <w:pPr>
        <w:ind w:left="2127" w:hanging="2127"/>
        <w:rPr>
          <w:rFonts w:cs="Arial"/>
          <w:sz w:val="28"/>
          <w:szCs w:val="28"/>
          <w:highlight w:val="yellow"/>
        </w:rPr>
      </w:pPr>
    </w:p>
    <w:p w:rsidR="002C4943" w:rsidRPr="00046A7A" w:rsidRDefault="002C4943" w:rsidP="002C4943">
      <w:pPr>
        <w:pStyle w:val="Background"/>
        <w:numPr>
          <w:ilvl w:val="0"/>
          <w:numId w:val="25"/>
        </w:numPr>
        <w:ind w:left="567" w:hanging="567"/>
        <w:rPr>
          <w:b/>
          <w:sz w:val="22"/>
          <w:szCs w:val="22"/>
        </w:rPr>
      </w:pPr>
      <w:r w:rsidRPr="00046A7A">
        <w:rPr>
          <w:b/>
          <w:sz w:val="22"/>
          <w:szCs w:val="22"/>
        </w:rPr>
        <w:t>Additional Contract items</w:t>
      </w:r>
    </w:p>
    <w:p w:rsidR="002C4943" w:rsidRPr="00F9529D" w:rsidRDefault="002C4943" w:rsidP="002C4943">
      <w:pPr>
        <w:pStyle w:val="Background"/>
        <w:numPr>
          <w:ilvl w:val="1"/>
          <w:numId w:val="25"/>
        </w:numPr>
        <w:tabs>
          <w:tab w:val="left" w:pos="993"/>
        </w:tabs>
        <w:ind w:left="993" w:hanging="502"/>
        <w:rPr>
          <w:sz w:val="22"/>
          <w:szCs w:val="22"/>
        </w:rPr>
      </w:pPr>
      <w:r w:rsidRPr="00F9529D">
        <w:rPr>
          <w:sz w:val="22"/>
          <w:szCs w:val="22"/>
        </w:rPr>
        <w:t>All items contained in the Preliminaries and Preambles shall apply to the whole of the works.</w:t>
      </w:r>
    </w:p>
    <w:p w:rsidR="002C4943" w:rsidRPr="00F9529D" w:rsidRDefault="002C4943" w:rsidP="002C4943">
      <w:pPr>
        <w:pStyle w:val="Background"/>
        <w:numPr>
          <w:ilvl w:val="1"/>
          <w:numId w:val="25"/>
        </w:numPr>
        <w:tabs>
          <w:tab w:val="left" w:pos="993"/>
        </w:tabs>
        <w:ind w:left="993" w:hanging="502"/>
        <w:rPr>
          <w:sz w:val="22"/>
          <w:szCs w:val="22"/>
        </w:rPr>
      </w:pPr>
      <w:r w:rsidRPr="00F9529D">
        <w:rPr>
          <w:sz w:val="22"/>
          <w:szCs w:val="22"/>
        </w:rPr>
        <w:t>The headings of the clauses in this Tender Document shall not affect the interpretation thereof.</w:t>
      </w:r>
    </w:p>
    <w:p w:rsidR="002C4943" w:rsidRPr="00F9529D" w:rsidRDefault="002C4943" w:rsidP="002C4943">
      <w:pPr>
        <w:numPr>
          <w:ilvl w:val="1"/>
          <w:numId w:val="25"/>
        </w:numPr>
        <w:autoSpaceDE w:val="0"/>
        <w:autoSpaceDN w:val="0"/>
        <w:adjustRightInd w:val="0"/>
        <w:ind w:left="851"/>
        <w:rPr>
          <w:rFonts w:cs="Arial"/>
          <w:b/>
          <w:iCs/>
          <w:szCs w:val="22"/>
        </w:rPr>
      </w:pPr>
      <w:r w:rsidRPr="00F9529D">
        <w:rPr>
          <w:rFonts w:cs="Arial"/>
          <w:b/>
          <w:iCs/>
          <w:szCs w:val="22"/>
        </w:rPr>
        <w:t>Compliance with all Acts</w:t>
      </w:r>
    </w:p>
    <w:p w:rsidR="002C4943" w:rsidRPr="00F9529D" w:rsidRDefault="002C4943" w:rsidP="002C4943">
      <w:pPr>
        <w:numPr>
          <w:ilvl w:val="2"/>
          <w:numId w:val="25"/>
        </w:numPr>
        <w:autoSpaceDE w:val="0"/>
        <w:autoSpaceDN w:val="0"/>
        <w:adjustRightInd w:val="0"/>
        <w:ind w:left="1276"/>
        <w:rPr>
          <w:rFonts w:cs="Arial"/>
          <w:iCs/>
          <w:szCs w:val="22"/>
        </w:rPr>
      </w:pPr>
      <w:r w:rsidRPr="00F9529D">
        <w:rPr>
          <w:rFonts w:cs="Arial"/>
          <w:iCs/>
          <w:szCs w:val="22"/>
        </w:rPr>
        <w:lastRenderedPageBreak/>
        <w:t>The contractor shall observe and perform the requirements of all Acts of Parliament subordinate legislation made under or by virtue of provisions of any Act of Parliament, and Regulations and Directives of the European Communities or the European Union for the time being in force and which relate to the Service.</w:t>
      </w:r>
    </w:p>
    <w:p w:rsidR="002C4943" w:rsidRPr="00F9529D" w:rsidRDefault="002C4943" w:rsidP="002C4943">
      <w:pPr>
        <w:numPr>
          <w:ilvl w:val="2"/>
          <w:numId w:val="25"/>
        </w:numPr>
        <w:autoSpaceDE w:val="0"/>
        <w:autoSpaceDN w:val="0"/>
        <w:adjustRightInd w:val="0"/>
        <w:ind w:left="1276"/>
        <w:rPr>
          <w:rFonts w:cs="Arial"/>
          <w:iCs/>
          <w:szCs w:val="22"/>
        </w:rPr>
      </w:pPr>
      <w:r w:rsidRPr="00F9529D">
        <w:rPr>
          <w:rFonts w:cs="Arial"/>
          <w:iCs/>
          <w:szCs w:val="22"/>
        </w:rPr>
        <w:t>The inclusion in this contract of conditions requiring observance of specific legislation shall not prejudice the generality of this clause.</w:t>
      </w:r>
    </w:p>
    <w:p w:rsidR="002C4943" w:rsidRPr="00F9529D" w:rsidRDefault="002C4943" w:rsidP="002C4943">
      <w:pPr>
        <w:numPr>
          <w:ilvl w:val="2"/>
          <w:numId w:val="25"/>
        </w:numPr>
        <w:autoSpaceDE w:val="0"/>
        <w:autoSpaceDN w:val="0"/>
        <w:adjustRightInd w:val="0"/>
        <w:ind w:left="1276"/>
        <w:rPr>
          <w:rFonts w:cs="Arial"/>
          <w:iCs/>
          <w:szCs w:val="22"/>
        </w:rPr>
      </w:pPr>
      <w:r w:rsidRPr="00F9529D">
        <w:rPr>
          <w:rFonts w:cs="Arial"/>
          <w:iCs/>
          <w:szCs w:val="22"/>
        </w:rPr>
        <w:t>Any reference in this contract to any Act of Parliament subordinate legislation or to any Regulation or Directive of the European Communities or the European Union shall be construed as including a reference to the same as applied amended or re-enacted by any subsequent such Act subordinate legislation Regulation or Directive as the case may be.</w:t>
      </w:r>
    </w:p>
    <w:p w:rsidR="002C4943" w:rsidRPr="00F9529D" w:rsidRDefault="002C4943" w:rsidP="002C4943">
      <w:pPr>
        <w:numPr>
          <w:ilvl w:val="1"/>
          <w:numId w:val="25"/>
        </w:numPr>
        <w:autoSpaceDE w:val="0"/>
        <w:autoSpaceDN w:val="0"/>
        <w:adjustRightInd w:val="0"/>
        <w:ind w:left="1134" w:hanging="708"/>
        <w:rPr>
          <w:rFonts w:cs="Arial"/>
          <w:b/>
          <w:bCs/>
          <w:szCs w:val="22"/>
        </w:rPr>
      </w:pPr>
      <w:r w:rsidRPr="00F9529D">
        <w:rPr>
          <w:rFonts w:cs="Arial"/>
          <w:b/>
          <w:bCs/>
          <w:szCs w:val="22"/>
        </w:rPr>
        <w:t>Data Protection</w:t>
      </w:r>
    </w:p>
    <w:p w:rsidR="002C4943" w:rsidRPr="00F9529D" w:rsidRDefault="002C4943" w:rsidP="002C4943">
      <w:pPr>
        <w:numPr>
          <w:ilvl w:val="2"/>
          <w:numId w:val="25"/>
        </w:numPr>
        <w:autoSpaceDE w:val="0"/>
        <w:autoSpaceDN w:val="0"/>
        <w:adjustRightInd w:val="0"/>
        <w:ind w:left="1276"/>
        <w:rPr>
          <w:rFonts w:cs="Arial"/>
          <w:iCs/>
          <w:szCs w:val="22"/>
        </w:rPr>
      </w:pPr>
      <w:r w:rsidRPr="00F9529D">
        <w:rPr>
          <w:rFonts w:cs="Arial"/>
          <w:iCs/>
          <w:szCs w:val="22"/>
        </w:rPr>
        <w:t>The Contractor shall take appropriate technical and organisational measures [including (but without prejudice to the generality of the foregoing) such specific measures as may be directed by (</w:t>
      </w:r>
      <w:r w:rsidRPr="00F9529D">
        <w:rPr>
          <w:rFonts w:cs="Arial"/>
          <w:szCs w:val="22"/>
        </w:rPr>
        <w:t>title of supervising officer)</w:t>
      </w:r>
      <w:r w:rsidRPr="00F9529D">
        <w:rPr>
          <w:rFonts w:cs="Arial"/>
          <w:iCs/>
          <w:szCs w:val="22"/>
        </w:rPr>
        <w:t>] against any authorised or unlawful processing of personal data (as defined in the Data Protection Act 1998) and against accidental loss or destruction of or damage to personal</w:t>
      </w:r>
    </w:p>
    <w:p w:rsidR="002C4943" w:rsidRPr="00F9529D" w:rsidRDefault="002C4943" w:rsidP="002C4943">
      <w:pPr>
        <w:numPr>
          <w:ilvl w:val="2"/>
          <w:numId w:val="25"/>
        </w:numPr>
        <w:autoSpaceDE w:val="0"/>
        <w:autoSpaceDN w:val="0"/>
        <w:adjustRightInd w:val="0"/>
        <w:ind w:left="1276"/>
        <w:rPr>
          <w:rFonts w:cs="Arial"/>
          <w:iCs/>
          <w:szCs w:val="22"/>
        </w:rPr>
      </w:pPr>
      <w:r w:rsidRPr="00F9529D">
        <w:rPr>
          <w:rFonts w:cs="Arial"/>
          <w:iCs/>
          <w:szCs w:val="22"/>
        </w:rPr>
        <w:t>Data</w:t>
      </w:r>
    </w:p>
    <w:p w:rsidR="002C4943" w:rsidRPr="00F9529D" w:rsidRDefault="002C4943" w:rsidP="002C4943">
      <w:pPr>
        <w:numPr>
          <w:ilvl w:val="3"/>
          <w:numId w:val="25"/>
        </w:numPr>
        <w:autoSpaceDE w:val="0"/>
        <w:autoSpaceDN w:val="0"/>
        <w:adjustRightInd w:val="0"/>
        <w:ind w:left="1843"/>
        <w:rPr>
          <w:rFonts w:cs="Arial"/>
          <w:iCs/>
          <w:szCs w:val="22"/>
        </w:rPr>
      </w:pPr>
      <w:r w:rsidRPr="00F9529D">
        <w:rPr>
          <w:rFonts w:cs="Arial"/>
          <w:iCs/>
          <w:szCs w:val="22"/>
        </w:rPr>
        <w:t>The measures taken must ensure a level of security appropriate t</w:t>
      </w:r>
      <w:r w:rsidRPr="00F9529D">
        <w:rPr>
          <w:rFonts w:cs="Arial"/>
          <w:szCs w:val="22"/>
        </w:rPr>
        <w:t xml:space="preserve">o </w:t>
      </w:r>
      <w:r w:rsidRPr="00F9529D">
        <w:rPr>
          <w:rFonts w:cs="Arial"/>
          <w:iCs/>
          <w:szCs w:val="22"/>
        </w:rPr>
        <w:t xml:space="preserve">(a) the harm that might result from such unauthorised or unlawful processing or by accidental loss destruction or damage to such personal data and (b) the nature of such data to be protected </w:t>
      </w:r>
    </w:p>
    <w:p w:rsidR="002C4943" w:rsidRPr="00F9529D" w:rsidRDefault="002C4943" w:rsidP="002C4943">
      <w:pPr>
        <w:numPr>
          <w:ilvl w:val="3"/>
          <w:numId w:val="25"/>
        </w:numPr>
        <w:autoSpaceDE w:val="0"/>
        <w:autoSpaceDN w:val="0"/>
        <w:adjustRightInd w:val="0"/>
        <w:ind w:left="1843"/>
        <w:rPr>
          <w:rFonts w:cs="Arial"/>
          <w:iCs/>
          <w:szCs w:val="22"/>
        </w:rPr>
      </w:pPr>
      <w:r w:rsidRPr="00F9529D">
        <w:rPr>
          <w:rFonts w:cs="Arial"/>
          <w:iCs/>
          <w:szCs w:val="22"/>
        </w:rPr>
        <w:t>The Contractor shall take reasonable steps to ensure the reliability of any employees of the Contractor, sub-contractors or agents who have access to such personal data.</w:t>
      </w:r>
    </w:p>
    <w:p w:rsidR="002C4943" w:rsidRPr="00F9529D" w:rsidRDefault="002C4943" w:rsidP="002C4943">
      <w:pPr>
        <w:numPr>
          <w:ilvl w:val="3"/>
          <w:numId w:val="25"/>
        </w:numPr>
        <w:autoSpaceDE w:val="0"/>
        <w:autoSpaceDN w:val="0"/>
        <w:adjustRightInd w:val="0"/>
        <w:ind w:left="1843"/>
        <w:rPr>
          <w:rFonts w:cs="Arial"/>
          <w:iCs/>
          <w:szCs w:val="22"/>
        </w:rPr>
      </w:pPr>
      <w:r w:rsidRPr="00F9529D">
        <w:rPr>
          <w:rFonts w:cs="Arial"/>
          <w:iCs/>
          <w:szCs w:val="22"/>
        </w:rPr>
        <w:t>The Contractor shall in relation to this contract process personal data only under instructions given by or on behalf of the Council and by no other person.</w:t>
      </w:r>
    </w:p>
    <w:p w:rsidR="002C4943" w:rsidRPr="00F9529D" w:rsidRDefault="002C4943" w:rsidP="002C4943">
      <w:pPr>
        <w:numPr>
          <w:ilvl w:val="3"/>
          <w:numId w:val="25"/>
        </w:numPr>
        <w:autoSpaceDE w:val="0"/>
        <w:autoSpaceDN w:val="0"/>
        <w:adjustRightInd w:val="0"/>
        <w:ind w:left="1843"/>
        <w:rPr>
          <w:rFonts w:cs="Arial"/>
          <w:iCs/>
          <w:szCs w:val="22"/>
        </w:rPr>
      </w:pPr>
      <w:r w:rsidRPr="00F9529D">
        <w:rPr>
          <w:rFonts w:cs="Arial"/>
          <w:iCs/>
          <w:szCs w:val="22"/>
        </w:rPr>
        <w:t>The Contractor shall indemnify Council against any consequences accruing to the Council arising directly or indirectly from any breach of this clause by the Contractor.</w:t>
      </w:r>
    </w:p>
    <w:p w:rsidR="002C4943" w:rsidRPr="00F9529D" w:rsidRDefault="002C4943" w:rsidP="002C4943">
      <w:pPr>
        <w:numPr>
          <w:ilvl w:val="1"/>
          <w:numId w:val="25"/>
        </w:numPr>
        <w:autoSpaceDE w:val="0"/>
        <w:autoSpaceDN w:val="0"/>
        <w:adjustRightInd w:val="0"/>
        <w:ind w:left="709"/>
        <w:rPr>
          <w:rFonts w:cs="Arial"/>
          <w:b/>
          <w:bCs/>
          <w:szCs w:val="22"/>
        </w:rPr>
      </w:pPr>
      <w:r w:rsidRPr="00F9529D">
        <w:rPr>
          <w:rFonts w:cs="Arial"/>
          <w:b/>
          <w:bCs/>
          <w:szCs w:val="22"/>
        </w:rPr>
        <w:t>Equality</w:t>
      </w:r>
    </w:p>
    <w:p w:rsidR="002C4943" w:rsidRPr="00F9529D" w:rsidRDefault="002C4943" w:rsidP="002C4943">
      <w:pPr>
        <w:numPr>
          <w:ilvl w:val="2"/>
          <w:numId w:val="25"/>
        </w:numPr>
        <w:autoSpaceDE w:val="0"/>
        <w:autoSpaceDN w:val="0"/>
        <w:adjustRightInd w:val="0"/>
        <w:ind w:left="1276"/>
        <w:rPr>
          <w:rFonts w:cs="Arial"/>
          <w:iCs/>
          <w:szCs w:val="22"/>
        </w:rPr>
      </w:pPr>
      <w:r w:rsidRPr="00F9529D">
        <w:rPr>
          <w:rFonts w:cs="Arial"/>
          <w:iCs/>
          <w:szCs w:val="22"/>
        </w:rPr>
        <w:t>Not by any act or omission to directly or indirectly discriminate victimise harass or otherwise contravene any provision or provisions of the equality enactments (as defined in Section 33 of the Equality Act 2006) or cause suffer or permit (whether by any one or more employees of the Contractor or otherwise) any direct or indirect discrimination or victimisation or harassment to take place in connection with the business of the Contractor and the performance of the Service</w:t>
      </w:r>
    </w:p>
    <w:p w:rsidR="002C4943" w:rsidRPr="00F9529D" w:rsidRDefault="002C4943" w:rsidP="002C4943">
      <w:pPr>
        <w:numPr>
          <w:ilvl w:val="2"/>
          <w:numId w:val="25"/>
        </w:numPr>
        <w:autoSpaceDE w:val="0"/>
        <w:autoSpaceDN w:val="0"/>
        <w:adjustRightInd w:val="0"/>
        <w:ind w:left="1276"/>
        <w:rPr>
          <w:rFonts w:cs="Arial"/>
          <w:iCs/>
          <w:szCs w:val="22"/>
        </w:rPr>
      </w:pPr>
      <w:r w:rsidRPr="00F9529D">
        <w:rPr>
          <w:rFonts w:cs="Arial"/>
          <w:iCs/>
          <w:szCs w:val="22"/>
        </w:rPr>
        <w:t xml:space="preserve">The Contractor shall adopt an appropriate and reasonable policy in its capacity as an employer for all matters relevant to the compliance by the Contractor with its obligations under the provisions of any of the said equality enactments and shall send a copy thereof to the Council forthwith after it shall have been adopted The Contractor shall comply with any code of practice issued under the provisions of any of the equality enactments insofar as any such code is relevant to this contract The Contractor shall not inhibit but shall give the Council all reasonable assistance in discharging its duties to promote equality and to have regard to the elimination of any discrimination victimisation or harassment prohibited by any of the said equality enactments where relevant to this contract </w:t>
      </w:r>
    </w:p>
    <w:p w:rsidR="002C4943" w:rsidRPr="00F9529D" w:rsidRDefault="002C4943" w:rsidP="002C4943">
      <w:pPr>
        <w:autoSpaceDE w:val="0"/>
        <w:autoSpaceDN w:val="0"/>
        <w:adjustRightInd w:val="0"/>
        <w:ind w:left="1276"/>
        <w:rPr>
          <w:rFonts w:cs="Arial"/>
          <w:szCs w:val="22"/>
        </w:rPr>
      </w:pPr>
      <w:r w:rsidRPr="00F9529D">
        <w:rPr>
          <w:rFonts w:cs="Arial"/>
          <w:b/>
          <w:bCs/>
          <w:szCs w:val="22"/>
        </w:rPr>
        <w:lastRenderedPageBreak/>
        <w:t xml:space="preserve">Note: </w:t>
      </w:r>
      <w:r w:rsidRPr="00F9529D">
        <w:rPr>
          <w:rFonts w:cs="Arial"/>
          <w:szCs w:val="22"/>
        </w:rPr>
        <w:t>The equality enactments deal with equal pay and with discrimination, and where relevant victimisation and harassment on grounds of, sex, race, disability, religion, sexual orientation, or age</w:t>
      </w:r>
    </w:p>
    <w:p w:rsidR="002C4943" w:rsidRPr="00F9529D" w:rsidRDefault="002C4943" w:rsidP="002C4943">
      <w:pPr>
        <w:autoSpaceDE w:val="0"/>
        <w:autoSpaceDN w:val="0"/>
        <w:adjustRightInd w:val="0"/>
        <w:ind w:left="1276"/>
        <w:rPr>
          <w:rFonts w:cs="Arial"/>
          <w:szCs w:val="22"/>
        </w:rPr>
      </w:pPr>
    </w:p>
    <w:p w:rsidR="002C4943" w:rsidRPr="00F9529D" w:rsidRDefault="002C4943" w:rsidP="002C4943">
      <w:pPr>
        <w:numPr>
          <w:ilvl w:val="1"/>
          <w:numId w:val="25"/>
        </w:numPr>
        <w:autoSpaceDE w:val="0"/>
        <w:autoSpaceDN w:val="0"/>
        <w:adjustRightInd w:val="0"/>
        <w:ind w:left="709"/>
        <w:rPr>
          <w:rFonts w:cs="Arial"/>
          <w:b/>
          <w:bCs/>
          <w:szCs w:val="22"/>
        </w:rPr>
      </w:pPr>
      <w:r w:rsidRPr="00F9529D">
        <w:rPr>
          <w:rFonts w:cs="Arial"/>
          <w:b/>
          <w:bCs/>
          <w:szCs w:val="22"/>
        </w:rPr>
        <w:t>Freedom of Information</w:t>
      </w:r>
    </w:p>
    <w:p w:rsidR="002C4943" w:rsidRPr="00F9529D" w:rsidRDefault="002C4943" w:rsidP="002C4943">
      <w:pPr>
        <w:numPr>
          <w:ilvl w:val="2"/>
          <w:numId w:val="25"/>
        </w:numPr>
        <w:autoSpaceDE w:val="0"/>
        <w:autoSpaceDN w:val="0"/>
        <w:adjustRightInd w:val="0"/>
        <w:ind w:left="1276"/>
        <w:rPr>
          <w:rFonts w:cs="Arial"/>
          <w:iCs/>
          <w:szCs w:val="22"/>
        </w:rPr>
      </w:pPr>
      <w:r w:rsidRPr="00F9529D">
        <w:rPr>
          <w:rFonts w:cs="Arial"/>
          <w:iCs/>
          <w:szCs w:val="22"/>
        </w:rPr>
        <w:t>The Contractor hereby agrees with the Council as follows:-</w:t>
      </w:r>
    </w:p>
    <w:p w:rsidR="002C4943" w:rsidRPr="00F9529D" w:rsidRDefault="002C4943" w:rsidP="002C4943">
      <w:pPr>
        <w:numPr>
          <w:ilvl w:val="3"/>
          <w:numId w:val="25"/>
        </w:numPr>
        <w:autoSpaceDE w:val="0"/>
        <w:autoSpaceDN w:val="0"/>
        <w:adjustRightInd w:val="0"/>
        <w:ind w:left="1843"/>
        <w:rPr>
          <w:rFonts w:cs="Arial"/>
          <w:iCs/>
          <w:szCs w:val="22"/>
        </w:rPr>
      </w:pPr>
      <w:r w:rsidRPr="00F9529D">
        <w:rPr>
          <w:rFonts w:cs="Arial"/>
          <w:iCs/>
          <w:szCs w:val="22"/>
        </w:rPr>
        <w:t>That the Contractor will render to the Council all necessary assistance to enable the Council to comply with its obligations in The Freedom of Information Act 2000 (“the Act”) or The Environmental Information Regulations 2004 (“the Regulations”)] including complying with any requirements of the Information Commissioner made pursuant to the Act or the Regulations where such assistance is required to enable the obligations to be complied with</w:t>
      </w:r>
    </w:p>
    <w:p w:rsidR="002C4943" w:rsidRPr="00F9529D" w:rsidRDefault="002C4943" w:rsidP="002C4943">
      <w:pPr>
        <w:numPr>
          <w:ilvl w:val="3"/>
          <w:numId w:val="25"/>
        </w:numPr>
        <w:autoSpaceDE w:val="0"/>
        <w:autoSpaceDN w:val="0"/>
        <w:adjustRightInd w:val="0"/>
        <w:ind w:left="1843"/>
        <w:rPr>
          <w:rFonts w:cs="Arial"/>
          <w:iCs/>
          <w:szCs w:val="22"/>
        </w:rPr>
      </w:pPr>
      <w:r w:rsidRPr="00F9529D">
        <w:rPr>
          <w:rFonts w:cs="Arial"/>
          <w:iCs/>
          <w:szCs w:val="22"/>
        </w:rPr>
        <w:t xml:space="preserve"> Without prejudice to the generality of the foregoing Sub-Clause that the Contractor will within 7 days of being required to do so in writing by [the Council the supervising officer or equivalent] supply to the Council such information belonging to the Council as may be held by the Contractor on behalf of the Council (as contemplated in Section 3 of the Act or as the case may be regulation 3 of the Regulations) where such information is required to enable the Council to comply with a request for information made pursuant to the Act or the Regulations and to indemnify the Council in respect of any costs and expenses which the Council may incur by reason of any failure of the Contractor to comply with the requirement contained in this sub-clause.</w:t>
      </w:r>
    </w:p>
    <w:p w:rsidR="002C4943" w:rsidRPr="00F9529D" w:rsidRDefault="002C4943" w:rsidP="002C4943">
      <w:pPr>
        <w:numPr>
          <w:ilvl w:val="3"/>
          <w:numId w:val="25"/>
        </w:numPr>
        <w:autoSpaceDE w:val="0"/>
        <w:autoSpaceDN w:val="0"/>
        <w:adjustRightInd w:val="0"/>
        <w:ind w:left="1843"/>
        <w:rPr>
          <w:rFonts w:cs="Arial"/>
          <w:iCs/>
          <w:szCs w:val="22"/>
        </w:rPr>
      </w:pPr>
      <w:r w:rsidRPr="00F9529D">
        <w:rPr>
          <w:rFonts w:cs="Arial"/>
          <w:iCs/>
          <w:szCs w:val="22"/>
        </w:rPr>
        <w:t>Any information which the Council may lawfully be required to communicate to any person under the provisions of the Act or the Regulations may be communicated accordingly by the Council notwithstanding any provision in this Contract prohibiting the disclosure of any information or document on the grounds of confidentiality or otherwise and, accordingly, the Council shall incur no liability and the Contractor shall have no claim or remedy against the Council by reason of any such communication of information.</w:t>
      </w:r>
    </w:p>
    <w:p w:rsidR="002C4943" w:rsidRPr="00F9529D" w:rsidRDefault="002C4943" w:rsidP="002C4943">
      <w:pPr>
        <w:numPr>
          <w:ilvl w:val="2"/>
          <w:numId w:val="25"/>
        </w:numPr>
        <w:autoSpaceDE w:val="0"/>
        <w:autoSpaceDN w:val="0"/>
        <w:adjustRightInd w:val="0"/>
        <w:rPr>
          <w:rFonts w:cs="Arial"/>
          <w:iCs/>
          <w:szCs w:val="22"/>
        </w:rPr>
      </w:pPr>
      <w:r w:rsidRPr="00F9529D">
        <w:rPr>
          <w:rFonts w:cs="Arial"/>
          <w:iCs/>
          <w:szCs w:val="22"/>
        </w:rPr>
        <w:t>The Contractor hereby further agrees with the Council as follows:</w:t>
      </w:r>
    </w:p>
    <w:p w:rsidR="002C4943" w:rsidRPr="00F9529D" w:rsidRDefault="002C4943" w:rsidP="002C4943">
      <w:pPr>
        <w:numPr>
          <w:ilvl w:val="3"/>
          <w:numId w:val="25"/>
        </w:numPr>
        <w:autoSpaceDE w:val="0"/>
        <w:autoSpaceDN w:val="0"/>
        <w:adjustRightInd w:val="0"/>
        <w:ind w:left="2552"/>
        <w:rPr>
          <w:rFonts w:cs="Arial"/>
          <w:iCs/>
          <w:szCs w:val="22"/>
        </w:rPr>
      </w:pPr>
      <w:r w:rsidRPr="00F9529D">
        <w:rPr>
          <w:rFonts w:cs="Arial"/>
          <w:iCs/>
          <w:szCs w:val="22"/>
        </w:rPr>
        <w:t xml:space="preserve">The information identified in the Schedule hereto </w:t>
      </w:r>
      <w:r w:rsidRPr="00F9529D">
        <w:rPr>
          <w:rFonts w:cs="Arial"/>
          <w:i/>
          <w:iCs/>
          <w:szCs w:val="22"/>
        </w:rPr>
        <w:t>[Schedule to be inserted as appropriate]</w:t>
      </w:r>
      <w:r w:rsidRPr="00F9529D">
        <w:rPr>
          <w:rFonts w:cs="Arial"/>
          <w:iCs/>
          <w:szCs w:val="22"/>
        </w:rPr>
        <w:t xml:space="preserve"> being information contained within this Contract or any preliminary Tender or other ancillary documentation is information which the Contractor regards as being a trade secret or information the release of which would or would be likely to prejudice the commercial interests of the Contractor or information disclosure. Of which would constitute an actionable breach of confidence within the meaning of the Freedom of Information Act 2000 ("the Act") or is commercially confidential or within the meaning of the Regulations</w:t>
      </w:r>
    </w:p>
    <w:p w:rsidR="002C4943" w:rsidRPr="00F9529D" w:rsidRDefault="002C4943" w:rsidP="002C4943">
      <w:pPr>
        <w:numPr>
          <w:ilvl w:val="3"/>
          <w:numId w:val="25"/>
        </w:numPr>
        <w:autoSpaceDE w:val="0"/>
        <w:autoSpaceDN w:val="0"/>
        <w:adjustRightInd w:val="0"/>
        <w:ind w:left="2552"/>
        <w:rPr>
          <w:rFonts w:cs="Arial"/>
          <w:iCs/>
          <w:szCs w:val="22"/>
        </w:rPr>
      </w:pPr>
      <w:r w:rsidRPr="00F9529D">
        <w:rPr>
          <w:rFonts w:cs="Arial"/>
          <w:iCs/>
          <w:szCs w:val="22"/>
        </w:rPr>
        <w:t>In the event that a request for such information or involving the disclosure of such information is made to the Council under the provisions of the Act [or the Regulations] the Council will to the extent permitted by any code of practice issued under Section 45 of the Act for the time being in force [or to the extent permissible under the Regulations] notify the Contractor that the request has been made inviting the Contractor to make any representations to the Council on the question of whether or not the relevant information should be disclosed. The Council shall also advise the Contractor of the date by which pursuant to Section 10 of the Act [or the corresponding provision in the Regulations] it appears that the information should be communicated to the person making the request or disclosure refused (“the statutory deadline”).</w:t>
      </w:r>
    </w:p>
    <w:p w:rsidR="002C4943" w:rsidRPr="00F9529D" w:rsidRDefault="002C4943" w:rsidP="002C4943">
      <w:pPr>
        <w:numPr>
          <w:ilvl w:val="3"/>
          <w:numId w:val="25"/>
        </w:numPr>
        <w:autoSpaceDE w:val="0"/>
        <w:autoSpaceDN w:val="0"/>
        <w:adjustRightInd w:val="0"/>
        <w:ind w:left="2552"/>
        <w:rPr>
          <w:rFonts w:cs="Arial"/>
          <w:iCs/>
          <w:szCs w:val="22"/>
        </w:rPr>
      </w:pPr>
      <w:r w:rsidRPr="00F9529D">
        <w:rPr>
          <w:rFonts w:cs="Arial"/>
          <w:iCs/>
          <w:szCs w:val="22"/>
        </w:rPr>
        <w:lastRenderedPageBreak/>
        <w:t>In determining whether or not in its opinion the information constitutes a trade secret or information disclosure of which would or would be likely to prejudice the commercial interests of the Contractor or is information disclosure of which will constitute an actionable breach of confidence or is legally protected as being commercially confidential for the purposes of the Regulations the Council shall take account of any representations made by the Contractor to the Council a reasonable time before the expiry of the statutory deadline but shall not be bound by any such representations. The Contractor acknowledges that the public interest test which falls to be performed in accordance with Section 2 of the Act (where relevant) [Regulation 12 of the Regulations] must be performed exclusively by the Council.</w:t>
      </w:r>
    </w:p>
    <w:p w:rsidR="002C4943" w:rsidRPr="00F9529D" w:rsidRDefault="002C4943" w:rsidP="002C4943">
      <w:pPr>
        <w:numPr>
          <w:ilvl w:val="1"/>
          <w:numId w:val="25"/>
        </w:numPr>
        <w:autoSpaceDE w:val="0"/>
        <w:autoSpaceDN w:val="0"/>
        <w:adjustRightInd w:val="0"/>
        <w:ind w:left="709"/>
        <w:rPr>
          <w:rFonts w:cs="Arial"/>
          <w:b/>
          <w:bCs/>
          <w:szCs w:val="22"/>
        </w:rPr>
      </w:pPr>
      <w:r w:rsidRPr="00F9529D">
        <w:rPr>
          <w:rFonts w:cs="Arial"/>
          <w:b/>
          <w:bCs/>
          <w:szCs w:val="22"/>
        </w:rPr>
        <w:t>Health and Safety</w:t>
      </w:r>
    </w:p>
    <w:p w:rsidR="002C4943" w:rsidRPr="00F9529D" w:rsidRDefault="002C4943" w:rsidP="002C4943">
      <w:pPr>
        <w:numPr>
          <w:ilvl w:val="2"/>
          <w:numId w:val="25"/>
        </w:numPr>
        <w:autoSpaceDE w:val="0"/>
        <w:autoSpaceDN w:val="0"/>
        <w:adjustRightInd w:val="0"/>
        <w:ind w:left="1276"/>
        <w:rPr>
          <w:rFonts w:cs="Arial"/>
          <w:iCs/>
          <w:szCs w:val="22"/>
        </w:rPr>
      </w:pPr>
      <w:r w:rsidRPr="00F9529D">
        <w:rPr>
          <w:rFonts w:cs="Arial"/>
          <w:iCs/>
          <w:szCs w:val="22"/>
        </w:rPr>
        <w:t>The Contractor shall undertake to formulate and submit for the approval of the Council (such approval not be unreasonably withheld or delayed) the Contractor’s Health and Safety Policy and Plan which will set out how the Contractor intends to observe and carry out its responsibility for the health and safety of its employees and others pursuant to the Health and Safety at Work Act 1974 and all relevant subordinate legislation made thereunder.</w:t>
      </w:r>
    </w:p>
    <w:p w:rsidR="002C4943" w:rsidRPr="00F9529D" w:rsidRDefault="002C4943" w:rsidP="002C4943">
      <w:pPr>
        <w:numPr>
          <w:ilvl w:val="2"/>
          <w:numId w:val="25"/>
        </w:numPr>
        <w:autoSpaceDE w:val="0"/>
        <w:autoSpaceDN w:val="0"/>
        <w:adjustRightInd w:val="0"/>
        <w:ind w:left="1276"/>
        <w:rPr>
          <w:rFonts w:cs="Arial"/>
          <w:iCs/>
          <w:szCs w:val="22"/>
        </w:rPr>
      </w:pPr>
      <w:r w:rsidRPr="00F9529D">
        <w:rPr>
          <w:rFonts w:cs="Arial"/>
          <w:iCs/>
          <w:szCs w:val="22"/>
        </w:rPr>
        <w:t>Performance of the contract shall not commence until the said Health and Safety Policy shall have been approved. The Contractor shall [at all times act in accordance with its approved Health and Safety policy and shall generally] observe and perform all of its obligations arising under the Health and Safety at Work Act 1974 and all relevant subordinate legislation made thereunder.</w:t>
      </w:r>
    </w:p>
    <w:p w:rsidR="002C4943" w:rsidRPr="00F9529D" w:rsidRDefault="002C4943" w:rsidP="002C4943">
      <w:pPr>
        <w:numPr>
          <w:ilvl w:val="2"/>
          <w:numId w:val="25"/>
        </w:numPr>
        <w:autoSpaceDE w:val="0"/>
        <w:autoSpaceDN w:val="0"/>
        <w:adjustRightInd w:val="0"/>
        <w:ind w:left="1276"/>
        <w:rPr>
          <w:rFonts w:cs="Arial"/>
          <w:iCs/>
          <w:szCs w:val="22"/>
        </w:rPr>
      </w:pPr>
      <w:r w:rsidRPr="00F9529D">
        <w:rPr>
          <w:rFonts w:cs="Arial"/>
          <w:iCs/>
          <w:szCs w:val="22"/>
        </w:rPr>
        <w:t>The Contractor shall indemnify the Council against any consequences accruing to the Council arising from any breach or non-observance of any of the obligations of the Contractor set out in this clause.</w:t>
      </w:r>
    </w:p>
    <w:p w:rsidR="002C4943" w:rsidRPr="00F9529D" w:rsidRDefault="002C4943" w:rsidP="002C4943">
      <w:pPr>
        <w:keepNext/>
        <w:numPr>
          <w:ilvl w:val="1"/>
          <w:numId w:val="25"/>
        </w:numPr>
        <w:autoSpaceDE w:val="0"/>
        <w:autoSpaceDN w:val="0"/>
        <w:adjustRightInd w:val="0"/>
        <w:ind w:left="851" w:hanging="357"/>
        <w:rPr>
          <w:rFonts w:cs="Arial"/>
          <w:b/>
          <w:bCs/>
          <w:szCs w:val="22"/>
        </w:rPr>
      </w:pPr>
      <w:r w:rsidRPr="00F9529D">
        <w:rPr>
          <w:rFonts w:cs="Arial"/>
          <w:b/>
          <w:bCs/>
          <w:szCs w:val="22"/>
        </w:rPr>
        <w:t>Human Rights</w:t>
      </w:r>
    </w:p>
    <w:p w:rsidR="002C4943" w:rsidRPr="00F9529D" w:rsidRDefault="002C4943" w:rsidP="002C4943">
      <w:pPr>
        <w:numPr>
          <w:ilvl w:val="1"/>
          <w:numId w:val="25"/>
        </w:numPr>
        <w:autoSpaceDE w:val="0"/>
        <w:autoSpaceDN w:val="0"/>
        <w:adjustRightInd w:val="0"/>
        <w:ind w:left="1276" w:hanging="196"/>
        <w:rPr>
          <w:rFonts w:cs="Arial"/>
          <w:szCs w:val="22"/>
        </w:rPr>
      </w:pPr>
      <w:r w:rsidRPr="00F9529D">
        <w:rPr>
          <w:rFonts w:cs="Arial"/>
          <w:iCs/>
          <w:szCs w:val="22"/>
        </w:rPr>
        <w:t>The Contractor undertakes not to do or omit to do anything which may be incompatible with a Convention right (as defined by Section 1 of the Human Rights Act 1998) or otherwise act or omit to act in a manner entitling any person to institute any proceedings against the Council as a public authority for any remedy pursuant to the said Act and to indemnify the Council against any damages awarded or any other costs or expenses for which the Council shall become liable for pursuant to the said Act insofar as the same may be payable in consequence of the Contractors failure to observe the requirements of this clause.</w:t>
      </w:r>
    </w:p>
    <w:p w:rsidR="002C4943" w:rsidRDefault="002C4943" w:rsidP="002C4943"/>
    <w:p w:rsidR="00AB2FCA" w:rsidRDefault="00AB2FCA" w:rsidP="00AB2FCA">
      <w:pPr>
        <w:pStyle w:val="Clauses"/>
        <w:numPr>
          <w:ilvl w:val="0"/>
          <w:numId w:val="0"/>
        </w:numPr>
        <w:tabs>
          <w:tab w:val="left" w:pos="720"/>
        </w:tabs>
        <w:rPr>
          <w:b/>
        </w:rPr>
      </w:pPr>
    </w:p>
    <w:p w:rsidR="00D9210E" w:rsidRDefault="00D9210E" w:rsidP="00DE5D15"/>
    <w:p w:rsidR="00D9210E" w:rsidRDefault="00D9210E" w:rsidP="00DE5D15"/>
    <w:p w:rsidR="00D9210E" w:rsidRDefault="00D9210E" w:rsidP="00DE5D15"/>
    <w:p w:rsidR="00D9210E" w:rsidRDefault="00D9210E" w:rsidP="00DE5D15"/>
    <w:p w:rsidR="00D9210E" w:rsidRDefault="00D9210E" w:rsidP="00DE5D15"/>
    <w:p w:rsidR="00D9210E" w:rsidRDefault="00D9210E" w:rsidP="00DE5D15"/>
    <w:p w:rsidR="00D9210E" w:rsidRDefault="00D9210E" w:rsidP="00DE5D15"/>
    <w:p w:rsidR="00D9210E" w:rsidRDefault="00D9210E" w:rsidP="00DE5D15"/>
    <w:p w:rsidR="00D9210E" w:rsidRDefault="00D9210E" w:rsidP="00DE5D15"/>
    <w:p w:rsidR="00D9210E" w:rsidRDefault="00D9210E" w:rsidP="00DE5D15"/>
    <w:p w:rsidR="00D9210E" w:rsidRDefault="00D9210E" w:rsidP="00DE5D15"/>
    <w:p w:rsidR="00D9210E" w:rsidRDefault="00D9210E" w:rsidP="00DE5D15"/>
    <w:p w:rsidR="00D9210E" w:rsidRDefault="00D9210E" w:rsidP="00DE5D15"/>
    <w:p w:rsidR="00633F05" w:rsidRDefault="009A28D6" w:rsidP="002664CD">
      <w:pPr>
        <w:pStyle w:val="Heading1"/>
        <w:jc w:val="left"/>
      </w:pPr>
      <w:bookmarkStart w:id="38" w:name="_Toc427679134"/>
      <w:r>
        <w:t xml:space="preserve">                 </w:t>
      </w:r>
      <w:r w:rsidR="00CF414D">
        <w:t xml:space="preserve">      </w:t>
      </w:r>
      <w:r w:rsidR="00633F05">
        <w:t xml:space="preserve">            </w:t>
      </w:r>
      <w:r w:rsidR="0001072C">
        <w:t>Schedule</w:t>
      </w:r>
      <w:r w:rsidR="00633F05">
        <w:t xml:space="preserve"> 2</w:t>
      </w:r>
    </w:p>
    <w:p w:rsidR="00294446" w:rsidRPr="00406BA3" w:rsidRDefault="00633F05" w:rsidP="002664CD">
      <w:pPr>
        <w:pStyle w:val="Heading1"/>
        <w:jc w:val="left"/>
        <w:rPr>
          <w:sz w:val="44"/>
          <w:szCs w:val="44"/>
        </w:rPr>
      </w:pPr>
      <w:r>
        <w:t xml:space="preserve">                      </w:t>
      </w:r>
      <w:r w:rsidR="00CF414D">
        <w:rPr>
          <w:sz w:val="44"/>
          <w:szCs w:val="44"/>
        </w:rPr>
        <w:t>Contract Requirements</w:t>
      </w:r>
    </w:p>
    <w:bookmarkEnd w:id="38"/>
    <w:p w:rsidR="008645CC" w:rsidRPr="00406BA3" w:rsidRDefault="008645CC" w:rsidP="008645CC">
      <w:pPr>
        <w:pStyle w:val="Heading1"/>
      </w:pPr>
      <w:r w:rsidRPr="00406BA3">
        <w:rPr>
          <w:sz w:val="44"/>
          <w:szCs w:val="44"/>
        </w:rPr>
        <w:t xml:space="preserve"> </w:t>
      </w:r>
      <w:r w:rsidR="00CF414D">
        <w:t>Working Environment</w:t>
      </w:r>
    </w:p>
    <w:p w:rsidR="008645CC" w:rsidRDefault="008645CC" w:rsidP="008645CC">
      <w:pPr>
        <w:spacing w:after="0"/>
        <w:jc w:val="both"/>
        <w:rPr>
          <w:rFonts w:cs="Arial"/>
          <w:b/>
        </w:rPr>
      </w:pPr>
    </w:p>
    <w:p w:rsidR="008645CC" w:rsidRDefault="008645CC" w:rsidP="008645CC">
      <w:pPr>
        <w:spacing w:after="0"/>
        <w:jc w:val="both"/>
        <w:rPr>
          <w:rFonts w:cs="Arial"/>
          <w:b/>
        </w:rPr>
      </w:pPr>
      <w:r>
        <w:rPr>
          <w:rFonts w:cs="Arial"/>
          <w:b/>
        </w:rPr>
        <w:t xml:space="preserve">SITE SAFETY FOR CONTRACTORS, TENANTS AND LOCAL RESIDENTS:  </w:t>
      </w:r>
    </w:p>
    <w:p w:rsidR="008645CC" w:rsidRDefault="008645CC" w:rsidP="008645CC">
      <w:pPr>
        <w:spacing w:after="0"/>
        <w:jc w:val="both"/>
        <w:rPr>
          <w:rFonts w:cs="Arial"/>
          <w:b/>
        </w:rPr>
      </w:pPr>
    </w:p>
    <w:p w:rsidR="008645CC" w:rsidRDefault="008645CC" w:rsidP="008645CC">
      <w:pPr>
        <w:spacing w:after="0"/>
        <w:jc w:val="both"/>
        <w:rPr>
          <w:rFonts w:cs="Arial"/>
        </w:rPr>
      </w:pPr>
      <w:r>
        <w:rPr>
          <w:rFonts w:cs="Arial"/>
        </w:rPr>
        <w:t xml:space="preserve">It is foreseeable that there could be the potential for overlap within occupied environments, despite any arrangements to ensure the project remains completely separate where possible.  </w:t>
      </w:r>
    </w:p>
    <w:p w:rsidR="008645CC" w:rsidRDefault="008645CC" w:rsidP="008645CC">
      <w:pPr>
        <w:spacing w:after="0"/>
        <w:jc w:val="both"/>
        <w:rPr>
          <w:rFonts w:cs="Arial"/>
        </w:rPr>
      </w:pPr>
    </w:p>
    <w:p w:rsidR="008645CC" w:rsidRDefault="008645CC" w:rsidP="008645CC">
      <w:pPr>
        <w:spacing w:after="0"/>
        <w:jc w:val="both"/>
        <w:rPr>
          <w:rFonts w:cs="Arial"/>
        </w:rPr>
      </w:pPr>
    </w:p>
    <w:p w:rsidR="008645CC" w:rsidRDefault="008645CC" w:rsidP="008645CC">
      <w:pPr>
        <w:spacing w:after="0"/>
        <w:jc w:val="both"/>
        <w:rPr>
          <w:rFonts w:cs="Arial"/>
          <w:b/>
        </w:rPr>
      </w:pPr>
      <w:r>
        <w:rPr>
          <w:rFonts w:cs="Arial"/>
          <w:b/>
        </w:rPr>
        <w:t>Guidance for dealing with specific issues or situations</w:t>
      </w:r>
    </w:p>
    <w:p w:rsidR="008645CC" w:rsidRDefault="008645CC" w:rsidP="008645CC">
      <w:pPr>
        <w:spacing w:after="0"/>
        <w:jc w:val="both"/>
        <w:rPr>
          <w:rFonts w:cs="Arial"/>
          <w:u w:val="single"/>
        </w:rPr>
      </w:pPr>
      <w:r>
        <w:rPr>
          <w:rFonts w:cs="Arial"/>
          <w:u w:val="single"/>
        </w:rPr>
        <w:t>Safeguarding</w:t>
      </w:r>
    </w:p>
    <w:p w:rsidR="008645CC" w:rsidRDefault="008645CC" w:rsidP="008645CC">
      <w:pPr>
        <w:spacing w:after="0"/>
        <w:jc w:val="both"/>
        <w:rPr>
          <w:rFonts w:cs="Arial"/>
        </w:rPr>
      </w:pPr>
      <w:r>
        <w:rPr>
          <w:rFonts w:cs="Arial"/>
        </w:rPr>
        <w:t>We have a duty to make sure that everyone who lives in one of our properties or uses our services is protected and safe.</w:t>
      </w:r>
    </w:p>
    <w:p w:rsidR="008645CC" w:rsidRDefault="008645CC" w:rsidP="008645CC">
      <w:pPr>
        <w:spacing w:after="0"/>
        <w:jc w:val="both"/>
        <w:rPr>
          <w:rFonts w:cs="Arial"/>
        </w:rPr>
      </w:pPr>
      <w:r>
        <w:rPr>
          <w:rFonts w:cs="Arial"/>
        </w:rPr>
        <w:t>Safeguarding is about stopping a person from being harmed and promoting their welfare. We have a policy and guidance in place for recognising signs of abuse, or suspected abuse, of vulnerable adults and children.</w:t>
      </w:r>
    </w:p>
    <w:p w:rsidR="008645CC" w:rsidRDefault="008645CC" w:rsidP="008645CC">
      <w:pPr>
        <w:spacing w:after="0"/>
        <w:jc w:val="both"/>
        <w:rPr>
          <w:rFonts w:cs="Arial"/>
        </w:rPr>
      </w:pPr>
      <w:r>
        <w:rPr>
          <w:rFonts w:cs="Arial"/>
        </w:rPr>
        <w:t>If a contractor suspects that a tenant may be at risk of harm they should report their concerns to their line manager and to the Council.</w:t>
      </w:r>
    </w:p>
    <w:p w:rsidR="008645CC" w:rsidRDefault="008645CC" w:rsidP="008645CC">
      <w:pPr>
        <w:spacing w:after="0"/>
        <w:jc w:val="both"/>
        <w:rPr>
          <w:rFonts w:cs="Arial"/>
        </w:rPr>
      </w:pPr>
    </w:p>
    <w:p w:rsidR="008645CC" w:rsidRDefault="008645CC" w:rsidP="008645CC">
      <w:pPr>
        <w:spacing w:after="0"/>
        <w:jc w:val="both"/>
        <w:rPr>
          <w:rFonts w:cs="Arial"/>
          <w:u w:val="single"/>
        </w:rPr>
      </w:pPr>
      <w:r>
        <w:rPr>
          <w:rFonts w:cs="Arial"/>
          <w:u w:val="single"/>
        </w:rPr>
        <w:t>Vulnerable People</w:t>
      </w:r>
    </w:p>
    <w:p w:rsidR="008645CC" w:rsidRDefault="008645CC" w:rsidP="008645CC">
      <w:pPr>
        <w:spacing w:after="0"/>
        <w:jc w:val="both"/>
        <w:rPr>
          <w:rFonts w:cs="Arial"/>
        </w:rPr>
      </w:pPr>
      <w:r>
        <w:rPr>
          <w:rFonts w:cs="Arial"/>
        </w:rPr>
        <w:t>Some tenants could feel nervous about having a stranger in their home. It is important for contractors to show their identification (ID), introduce themselves, their company and the reason for their visit before going into a tenant’s home.</w:t>
      </w:r>
    </w:p>
    <w:p w:rsidR="008645CC" w:rsidRDefault="008645CC" w:rsidP="008645CC">
      <w:pPr>
        <w:spacing w:after="0"/>
        <w:jc w:val="both"/>
        <w:rPr>
          <w:rFonts w:cs="Arial"/>
        </w:rPr>
      </w:pPr>
      <w:r>
        <w:rPr>
          <w:rFonts w:cs="Arial"/>
        </w:rPr>
        <w:t>If it is felt that a tenant is vulnerable, they should be given the opportunity to have another person present whilst the work is being in their home.</w:t>
      </w:r>
    </w:p>
    <w:p w:rsidR="008645CC" w:rsidRDefault="008645CC" w:rsidP="008645CC">
      <w:pPr>
        <w:spacing w:after="0"/>
        <w:jc w:val="both"/>
        <w:rPr>
          <w:rFonts w:cs="Arial"/>
        </w:rPr>
      </w:pPr>
      <w:r>
        <w:rPr>
          <w:rFonts w:cs="Arial"/>
        </w:rPr>
        <w:t>If a child under the age of 16 returns home when a contractor is working in the property, and there is not a responsible adult present, the contractor should contact the office immediately, and agree a course of action.</w:t>
      </w:r>
    </w:p>
    <w:p w:rsidR="008645CC" w:rsidRDefault="008645CC" w:rsidP="008645CC">
      <w:pPr>
        <w:spacing w:after="0"/>
        <w:jc w:val="both"/>
        <w:rPr>
          <w:rFonts w:cs="Arial"/>
        </w:rPr>
      </w:pPr>
      <w:r>
        <w:rPr>
          <w:rFonts w:cs="Arial"/>
        </w:rPr>
        <w:t>If, whilst working in a tenant’s home, the contractor witnesses something they fell uncomfortable about, they have a duty to report this immediately to the Council and to their line manager. Examples of this could be a parent abusing a child or an adult living on their own who appears to be not coping.</w:t>
      </w:r>
    </w:p>
    <w:p w:rsidR="008645CC" w:rsidRDefault="008645CC" w:rsidP="008645CC">
      <w:pPr>
        <w:spacing w:after="0"/>
        <w:jc w:val="both"/>
        <w:rPr>
          <w:rFonts w:cs="Arial"/>
          <w:b/>
        </w:rPr>
      </w:pPr>
    </w:p>
    <w:p w:rsidR="008645CC" w:rsidRDefault="008645CC" w:rsidP="008645CC">
      <w:pPr>
        <w:spacing w:after="0"/>
        <w:jc w:val="both"/>
        <w:rPr>
          <w:rFonts w:cs="Arial"/>
          <w:b/>
        </w:rPr>
      </w:pPr>
      <w:r>
        <w:rPr>
          <w:rFonts w:cs="Arial"/>
          <w:b/>
        </w:rPr>
        <w:t>Dealing with violence and difficult situations</w:t>
      </w:r>
    </w:p>
    <w:p w:rsidR="008645CC" w:rsidRDefault="008645CC" w:rsidP="008645CC">
      <w:pPr>
        <w:spacing w:after="0"/>
        <w:jc w:val="both"/>
        <w:rPr>
          <w:rFonts w:cs="Arial"/>
          <w:u w:val="single"/>
        </w:rPr>
      </w:pPr>
      <w:r>
        <w:rPr>
          <w:rFonts w:cs="Arial"/>
          <w:u w:val="single"/>
        </w:rPr>
        <w:t>Violence at work</w:t>
      </w:r>
    </w:p>
    <w:p w:rsidR="008645CC" w:rsidRDefault="008645CC" w:rsidP="008645CC">
      <w:pPr>
        <w:spacing w:after="0"/>
        <w:jc w:val="both"/>
        <w:rPr>
          <w:rFonts w:cs="Arial"/>
        </w:rPr>
      </w:pPr>
      <w:r>
        <w:rPr>
          <w:rFonts w:cs="Arial"/>
        </w:rPr>
        <w:t>Situations may arise where there is verbal abuse, violence or a threat of violence. At all times contractors should try to minimise confrontations and not be drawn into arguments if the situation cannot be resolved, the contractor has the right to leave the property. The contractor’s safety comes first. If there is an incident it should be reported directly to the Council and the contractor’s line manager.</w:t>
      </w:r>
    </w:p>
    <w:p w:rsidR="008645CC" w:rsidRDefault="008645CC" w:rsidP="008645CC">
      <w:pPr>
        <w:spacing w:after="0"/>
        <w:jc w:val="both"/>
        <w:rPr>
          <w:rFonts w:cs="Arial"/>
          <w:u w:val="single"/>
        </w:rPr>
      </w:pPr>
      <w:r>
        <w:rPr>
          <w:rFonts w:cs="Arial"/>
          <w:u w:val="single"/>
        </w:rPr>
        <w:t>Difficult situations</w:t>
      </w:r>
    </w:p>
    <w:p w:rsidR="008645CC" w:rsidRDefault="008645CC" w:rsidP="008645CC">
      <w:pPr>
        <w:spacing w:after="0"/>
        <w:jc w:val="both"/>
        <w:rPr>
          <w:rFonts w:cs="Arial"/>
        </w:rPr>
      </w:pPr>
      <w:r>
        <w:rPr>
          <w:rFonts w:cs="Arial"/>
        </w:rPr>
        <w:t>Occasionally people may feel uncomfortable working in occupied homes depending on the circumstances or the behaviour of a tenant or their visitors. For example, if they are under the influence of drugs or alcohol. In these situations, the contractor should tell the tenant they are leaving, and report the problem to the Contract Administrator and their line manager.</w:t>
      </w:r>
    </w:p>
    <w:p w:rsidR="008645CC" w:rsidRDefault="008645CC" w:rsidP="008645CC">
      <w:pPr>
        <w:spacing w:after="0"/>
        <w:jc w:val="both"/>
        <w:rPr>
          <w:rFonts w:cs="Arial"/>
        </w:rPr>
      </w:pPr>
    </w:p>
    <w:p w:rsidR="008645CC" w:rsidRDefault="008645CC" w:rsidP="008645CC">
      <w:pPr>
        <w:spacing w:after="0"/>
        <w:jc w:val="both"/>
        <w:rPr>
          <w:rFonts w:cs="Arial"/>
          <w:b/>
        </w:rPr>
      </w:pPr>
      <w:r>
        <w:rPr>
          <w:rFonts w:cs="Arial"/>
          <w:b/>
        </w:rPr>
        <w:t>EQUALITY &amp; DIVERSITY – Guidance for Contractors</w:t>
      </w:r>
    </w:p>
    <w:p w:rsidR="008645CC" w:rsidRDefault="008645CC" w:rsidP="008645CC">
      <w:pPr>
        <w:spacing w:after="0"/>
        <w:jc w:val="both"/>
        <w:rPr>
          <w:rFonts w:cs="Arial"/>
        </w:rPr>
      </w:pPr>
      <w:r>
        <w:rPr>
          <w:rFonts w:cs="Arial"/>
        </w:rPr>
        <w:t>We recognise that the people who live in our homes and use our services come from diverse backgrounds. We are committed to ensuring that all people are treated fairly and without unlawful discrimination. Our equality and Diversity Strategy aims to address the inequality, disadvantage and discrimination that some of our tenants may face during their daily lives.</w:t>
      </w:r>
    </w:p>
    <w:p w:rsidR="008645CC" w:rsidRDefault="008645CC" w:rsidP="008645CC">
      <w:pPr>
        <w:spacing w:after="0"/>
        <w:jc w:val="both"/>
        <w:rPr>
          <w:rFonts w:cs="Arial"/>
        </w:rPr>
      </w:pPr>
      <w:r>
        <w:rPr>
          <w:rFonts w:cs="Arial"/>
        </w:rPr>
        <w:t>We need to recognise the individual rights of disabled people and their particular needs. Do not ask personal questions which have no relevance to the work and do not do anything you are not trained to do.</w:t>
      </w:r>
    </w:p>
    <w:p w:rsidR="008645CC" w:rsidRDefault="008645CC" w:rsidP="008645CC">
      <w:pPr>
        <w:spacing w:after="0"/>
        <w:jc w:val="both"/>
        <w:rPr>
          <w:rFonts w:cs="Arial"/>
          <w:b/>
        </w:rPr>
      </w:pPr>
      <w:r>
        <w:rPr>
          <w:rFonts w:cs="Arial"/>
          <w:b/>
        </w:rPr>
        <w:t>Guidance for working with disabled people who may be the tenant or a member of the tenant’s family, or a guest</w:t>
      </w:r>
    </w:p>
    <w:p w:rsidR="008645CC" w:rsidRDefault="008645CC" w:rsidP="008645CC">
      <w:pPr>
        <w:spacing w:after="0"/>
        <w:jc w:val="both"/>
        <w:rPr>
          <w:rFonts w:cs="Arial"/>
          <w:u w:val="single"/>
        </w:rPr>
      </w:pPr>
      <w:r>
        <w:rPr>
          <w:rFonts w:cs="Arial"/>
          <w:u w:val="single"/>
        </w:rPr>
        <w:t>Mobility problems</w:t>
      </w:r>
    </w:p>
    <w:p w:rsidR="008645CC" w:rsidRDefault="008645CC" w:rsidP="008645CC">
      <w:pPr>
        <w:numPr>
          <w:ilvl w:val="0"/>
          <w:numId w:val="20"/>
        </w:numPr>
        <w:spacing w:after="0"/>
        <w:jc w:val="both"/>
        <w:rPr>
          <w:rFonts w:cs="Arial"/>
        </w:rPr>
      </w:pPr>
      <w:r>
        <w:rPr>
          <w:rFonts w:cs="Arial"/>
        </w:rPr>
        <w:t>Make sure a resident’s ability to move around their home is not restricted.</w:t>
      </w:r>
    </w:p>
    <w:p w:rsidR="008645CC" w:rsidRDefault="008645CC" w:rsidP="008645CC">
      <w:pPr>
        <w:spacing w:after="0"/>
        <w:jc w:val="both"/>
        <w:rPr>
          <w:rFonts w:cs="Arial"/>
          <w:u w:val="single"/>
        </w:rPr>
      </w:pPr>
    </w:p>
    <w:p w:rsidR="008645CC" w:rsidRDefault="008645CC" w:rsidP="008645CC">
      <w:pPr>
        <w:spacing w:after="0"/>
        <w:jc w:val="both"/>
        <w:rPr>
          <w:rFonts w:cs="Arial"/>
          <w:u w:val="single"/>
        </w:rPr>
      </w:pPr>
      <w:r>
        <w:rPr>
          <w:rFonts w:cs="Arial"/>
          <w:u w:val="single"/>
        </w:rPr>
        <w:t>Deaf or hard of hearing</w:t>
      </w:r>
    </w:p>
    <w:p w:rsidR="008645CC" w:rsidRDefault="008645CC" w:rsidP="008645CC">
      <w:pPr>
        <w:numPr>
          <w:ilvl w:val="0"/>
          <w:numId w:val="20"/>
        </w:numPr>
        <w:spacing w:after="0"/>
        <w:jc w:val="both"/>
        <w:rPr>
          <w:rFonts w:cs="Arial"/>
        </w:rPr>
      </w:pPr>
      <w:r>
        <w:rPr>
          <w:rFonts w:cs="Arial"/>
        </w:rPr>
        <w:t>Make sure you attract the resident’s attention before speaking.</w:t>
      </w:r>
    </w:p>
    <w:p w:rsidR="008645CC" w:rsidRDefault="008645CC" w:rsidP="008645CC">
      <w:pPr>
        <w:numPr>
          <w:ilvl w:val="0"/>
          <w:numId w:val="20"/>
        </w:numPr>
        <w:spacing w:after="0"/>
        <w:jc w:val="both"/>
        <w:rPr>
          <w:rFonts w:cs="Arial"/>
        </w:rPr>
      </w:pPr>
      <w:r>
        <w:rPr>
          <w:rFonts w:cs="Arial"/>
        </w:rPr>
        <w:t>Face the resident when you talk to them, speak clearly and use your usual tones. Raising your voice may distort what you are saying and make it more difficult for them to understand you or lip read.</w:t>
      </w:r>
    </w:p>
    <w:p w:rsidR="008645CC" w:rsidRDefault="008645CC" w:rsidP="008645CC">
      <w:pPr>
        <w:numPr>
          <w:ilvl w:val="0"/>
          <w:numId w:val="20"/>
        </w:numPr>
        <w:spacing w:after="0"/>
        <w:jc w:val="both"/>
        <w:rPr>
          <w:rFonts w:cs="Arial"/>
        </w:rPr>
      </w:pPr>
      <w:r>
        <w:rPr>
          <w:rFonts w:cs="Arial"/>
        </w:rPr>
        <w:t>Be prepared to write things down but be aware that the resident may not be able to read written text.</w:t>
      </w:r>
    </w:p>
    <w:p w:rsidR="008645CC" w:rsidRDefault="008645CC" w:rsidP="008645CC">
      <w:pPr>
        <w:numPr>
          <w:ilvl w:val="0"/>
          <w:numId w:val="20"/>
        </w:numPr>
        <w:spacing w:after="0"/>
        <w:jc w:val="both"/>
        <w:rPr>
          <w:rFonts w:cs="Arial"/>
        </w:rPr>
      </w:pPr>
      <w:r>
        <w:rPr>
          <w:rFonts w:cs="Arial"/>
        </w:rPr>
        <w:t>Let the resident know if you will be making a lot of noise, for example drilling or hammering.</w:t>
      </w:r>
    </w:p>
    <w:p w:rsidR="008645CC" w:rsidRDefault="008645CC" w:rsidP="008645CC">
      <w:pPr>
        <w:numPr>
          <w:ilvl w:val="0"/>
          <w:numId w:val="20"/>
        </w:numPr>
        <w:spacing w:after="0"/>
        <w:jc w:val="both"/>
        <w:rPr>
          <w:rFonts w:cs="Arial"/>
        </w:rPr>
      </w:pPr>
      <w:r>
        <w:rPr>
          <w:rFonts w:cs="Arial"/>
        </w:rPr>
        <w:t>Give clues about what you are saying in your face, your body language and the gestures you make.</w:t>
      </w:r>
    </w:p>
    <w:p w:rsidR="008645CC" w:rsidRDefault="008645CC" w:rsidP="008645CC">
      <w:pPr>
        <w:numPr>
          <w:ilvl w:val="0"/>
          <w:numId w:val="20"/>
        </w:numPr>
        <w:spacing w:after="0"/>
        <w:jc w:val="both"/>
        <w:rPr>
          <w:rFonts w:cs="Arial"/>
        </w:rPr>
      </w:pPr>
      <w:r>
        <w:rPr>
          <w:rFonts w:cs="Arial"/>
        </w:rPr>
        <w:t>Let the resident know if you have to leave the property for any reason.</w:t>
      </w:r>
    </w:p>
    <w:p w:rsidR="008645CC" w:rsidRDefault="008645CC" w:rsidP="008645CC">
      <w:pPr>
        <w:spacing w:after="0"/>
        <w:jc w:val="both"/>
        <w:rPr>
          <w:rFonts w:cs="Arial"/>
        </w:rPr>
      </w:pPr>
    </w:p>
    <w:p w:rsidR="008645CC" w:rsidRDefault="008645CC" w:rsidP="008645CC">
      <w:pPr>
        <w:spacing w:after="0"/>
        <w:jc w:val="both"/>
        <w:rPr>
          <w:rFonts w:cs="Arial"/>
          <w:u w:val="single"/>
        </w:rPr>
      </w:pPr>
      <w:r>
        <w:rPr>
          <w:rFonts w:cs="Arial"/>
          <w:u w:val="single"/>
        </w:rPr>
        <w:t>Visually impaired</w:t>
      </w:r>
    </w:p>
    <w:p w:rsidR="008645CC" w:rsidRDefault="008645CC" w:rsidP="008645CC">
      <w:pPr>
        <w:numPr>
          <w:ilvl w:val="0"/>
          <w:numId w:val="21"/>
        </w:numPr>
        <w:spacing w:after="0"/>
        <w:jc w:val="both"/>
        <w:rPr>
          <w:rFonts w:cs="Arial"/>
        </w:rPr>
      </w:pPr>
      <w:r>
        <w:rPr>
          <w:rFonts w:cs="Arial"/>
        </w:rPr>
        <w:t>When you arrive introduce yourself using, where appropriate, an agreed password or your identification card.</w:t>
      </w:r>
    </w:p>
    <w:p w:rsidR="008645CC" w:rsidRDefault="008645CC" w:rsidP="008645CC">
      <w:pPr>
        <w:numPr>
          <w:ilvl w:val="0"/>
          <w:numId w:val="21"/>
        </w:numPr>
        <w:spacing w:after="0"/>
        <w:jc w:val="both"/>
        <w:rPr>
          <w:rFonts w:cs="Arial"/>
        </w:rPr>
      </w:pPr>
      <w:r>
        <w:rPr>
          <w:rFonts w:cs="Arial"/>
        </w:rPr>
        <w:t>It is not possible to anticipate every resident’s needs but it is important to tell the resident what you will be doing, where you will be working and how the work will be done.</w:t>
      </w:r>
    </w:p>
    <w:p w:rsidR="008645CC" w:rsidRDefault="008645CC" w:rsidP="008645CC">
      <w:pPr>
        <w:numPr>
          <w:ilvl w:val="0"/>
          <w:numId w:val="21"/>
        </w:numPr>
        <w:spacing w:after="0"/>
        <w:jc w:val="both"/>
        <w:rPr>
          <w:rFonts w:cs="Arial"/>
        </w:rPr>
      </w:pPr>
      <w:r>
        <w:rPr>
          <w:rFonts w:cs="Arial"/>
        </w:rPr>
        <w:t>If you think the resident needs your help ask first, don’t just assume they do.</w:t>
      </w:r>
    </w:p>
    <w:p w:rsidR="008645CC" w:rsidRDefault="008645CC" w:rsidP="008645CC">
      <w:pPr>
        <w:numPr>
          <w:ilvl w:val="0"/>
          <w:numId w:val="21"/>
        </w:numPr>
        <w:spacing w:after="0"/>
        <w:jc w:val="both"/>
        <w:rPr>
          <w:rFonts w:cs="Arial"/>
        </w:rPr>
      </w:pPr>
      <w:r>
        <w:rPr>
          <w:rFonts w:cs="Arial"/>
        </w:rPr>
        <w:t>Use ordinary words and phrases and don’t be afraid of using works like ‘look’ and ‘see’.</w:t>
      </w:r>
    </w:p>
    <w:p w:rsidR="008645CC" w:rsidRDefault="008645CC" w:rsidP="008645CC">
      <w:pPr>
        <w:numPr>
          <w:ilvl w:val="0"/>
          <w:numId w:val="21"/>
        </w:numPr>
        <w:spacing w:after="0"/>
        <w:jc w:val="both"/>
        <w:rPr>
          <w:rFonts w:cs="Arial"/>
        </w:rPr>
      </w:pPr>
      <w:r>
        <w:rPr>
          <w:rFonts w:cs="Arial"/>
        </w:rPr>
        <w:t>Explain where you will be working and what you will be doing.</w:t>
      </w:r>
    </w:p>
    <w:p w:rsidR="008645CC" w:rsidRDefault="008645CC" w:rsidP="008645CC">
      <w:pPr>
        <w:numPr>
          <w:ilvl w:val="0"/>
          <w:numId w:val="21"/>
        </w:numPr>
        <w:spacing w:after="0"/>
        <w:jc w:val="both"/>
        <w:rPr>
          <w:rFonts w:cs="Arial"/>
        </w:rPr>
      </w:pPr>
      <w:r>
        <w:rPr>
          <w:rFonts w:cs="Arial"/>
        </w:rPr>
        <w:t>If you need to move items of furniture, ask the resident where you should put it and make sure you put it back in the same place when you finish work.</w:t>
      </w:r>
    </w:p>
    <w:p w:rsidR="008645CC" w:rsidRDefault="008645CC" w:rsidP="008645CC">
      <w:pPr>
        <w:numPr>
          <w:ilvl w:val="0"/>
          <w:numId w:val="21"/>
        </w:numPr>
        <w:spacing w:after="0"/>
        <w:jc w:val="both"/>
        <w:rPr>
          <w:rFonts w:cs="Arial"/>
        </w:rPr>
      </w:pPr>
      <w:r>
        <w:rPr>
          <w:rFonts w:cs="Arial"/>
        </w:rPr>
        <w:t>Agree with the resident where you can safely leave work materials.</w:t>
      </w:r>
    </w:p>
    <w:p w:rsidR="008645CC" w:rsidRDefault="008645CC" w:rsidP="008645CC">
      <w:pPr>
        <w:numPr>
          <w:ilvl w:val="0"/>
          <w:numId w:val="21"/>
        </w:numPr>
        <w:spacing w:after="0"/>
        <w:jc w:val="both"/>
        <w:rPr>
          <w:rFonts w:cs="Arial"/>
        </w:rPr>
      </w:pPr>
      <w:r>
        <w:rPr>
          <w:rFonts w:cs="Arial"/>
        </w:rPr>
        <w:t>If you have to leave the property for any reason let the resident know, and give them an idea of when you will be back.</w:t>
      </w:r>
    </w:p>
    <w:p w:rsidR="008645CC" w:rsidRDefault="008645CC" w:rsidP="008645CC">
      <w:pPr>
        <w:rPr>
          <w:rFonts w:cs="Arial"/>
        </w:rPr>
      </w:pPr>
      <w:r>
        <w:rPr>
          <w:rFonts w:cs="Arial"/>
        </w:rPr>
        <w:br w:type="page"/>
      </w:r>
      <w:bookmarkStart w:id="39" w:name="_Toc427679135"/>
    </w:p>
    <w:p w:rsidR="008645CC" w:rsidRDefault="008645CC" w:rsidP="008645CC">
      <w:pPr>
        <w:pStyle w:val="Heading1"/>
      </w:pPr>
      <w:r>
        <w:lastRenderedPageBreak/>
        <w:t>R</w:t>
      </w:r>
      <w:bookmarkEnd w:id="39"/>
      <w:r w:rsidR="002E6AF1">
        <w:t>equirements of Principal Contractor and Contractors</w:t>
      </w:r>
    </w:p>
    <w:p w:rsidR="008645CC" w:rsidRDefault="008645CC" w:rsidP="008645CC">
      <w:pPr>
        <w:spacing w:after="0"/>
        <w:rPr>
          <w:rFonts w:cs="Arial"/>
          <w:b/>
          <w:sz w:val="28"/>
          <w:szCs w:val="28"/>
        </w:rPr>
      </w:pPr>
    </w:p>
    <w:p w:rsidR="008645CC" w:rsidRDefault="008645CC" w:rsidP="008645CC">
      <w:pPr>
        <w:pStyle w:val="Default"/>
        <w:jc w:val="both"/>
        <w:rPr>
          <w:rFonts w:ascii="Arial" w:hAnsi="Arial" w:cs="Arial"/>
        </w:rPr>
      </w:pPr>
    </w:p>
    <w:p w:rsidR="008645CC" w:rsidRDefault="008645CC" w:rsidP="008645CC">
      <w:pPr>
        <w:pStyle w:val="Default"/>
        <w:jc w:val="both"/>
        <w:rPr>
          <w:rFonts w:ascii="Arial" w:hAnsi="Arial" w:cs="Arial"/>
          <w:sz w:val="22"/>
          <w:szCs w:val="22"/>
        </w:rPr>
      </w:pPr>
      <w:r>
        <w:rPr>
          <w:rFonts w:ascii="Arial" w:hAnsi="Arial" w:cs="Arial"/>
          <w:sz w:val="22"/>
          <w:szCs w:val="22"/>
        </w:rPr>
        <w:t xml:space="preserve">A Principal Contractor is the organisation or person that co-ordinates the work of the construction phase of a project involving more than one contractor so that it is carried out in a way that secures health and safety. </w:t>
      </w:r>
    </w:p>
    <w:p w:rsidR="008645CC" w:rsidRDefault="008645CC" w:rsidP="008645CC">
      <w:pPr>
        <w:pStyle w:val="Default"/>
        <w:jc w:val="both"/>
        <w:rPr>
          <w:rFonts w:ascii="Arial" w:hAnsi="Arial" w:cs="Arial"/>
        </w:rPr>
      </w:pPr>
    </w:p>
    <w:p w:rsidR="008645CC" w:rsidRDefault="008645CC" w:rsidP="008645CC">
      <w:pPr>
        <w:pStyle w:val="Default"/>
        <w:jc w:val="both"/>
        <w:rPr>
          <w:rFonts w:ascii="Arial" w:hAnsi="Arial" w:cs="Arial"/>
          <w:sz w:val="22"/>
          <w:szCs w:val="22"/>
        </w:rPr>
      </w:pPr>
      <w:r>
        <w:rPr>
          <w:rFonts w:ascii="Arial" w:hAnsi="Arial" w:cs="Arial"/>
          <w:sz w:val="22"/>
          <w:szCs w:val="22"/>
        </w:rPr>
        <w:t xml:space="preserve">A Contractor can be an individual, a sole trader, a self-employed worker, or a business that carries out, manages or controls construction work as part of their business. This also includes companies that use their own workforce to do construction work on their own premises. The duties on contractors apply whether the workers under their control are employees, self-employed or agency workers. </w:t>
      </w:r>
    </w:p>
    <w:p w:rsidR="008645CC" w:rsidRDefault="008645CC" w:rsidP="008645CC">
      <w:pPr>
        <w:pStyle w:val="Default"/>
        <w:jc w:val="both"/>
        <w:rPr>
          <w:rFonts w:ascii="Arial" w:hAnsi="Arial" w:cs="Arial"/>
          <w:sz w:val="22"/>
          <w:szCs w:val="22"/>
        </w:rPr>
      </w:pPr>
    </w:p>
    <w:p w:rsidR="008645CC" w:rsidRDefault="008645CC" w:rsidP="008645CC">
      <w:pPr>
        <w:pStyle w:val="Default"/>
        <w:jc w:val="both"/>
        <w:rPr>
          <w:rFonts w:ascii="Arial" w:hAnsi="Arial" w:cs="Arial"/>
          <w:sz w:val="22"/>
          <w:szCs w:val="22"/>
        </w:rPr>
      </w:pPr>
      <w:r>
        <w:rPr>
          <w:rFonts w:ascii="Arial" w:hAnsi="Arial" w:cs="Arial"/>
          <w:sz w:val="22"/>
          <w:szCs w:val="22"/>
        </w:rPr>
        <w:t xml:space="preserve">The Wokingham Borough Council Approved Competency process must have been undertaken by any tendering Principal Contractor (and other duty holders) which assesses general skills, knowledge, and experience.  For organisations this will also include review of the organisational capability necessary to carry out their role effectively given the scale and complexity of the project and the nature of the health and safety risks involved. </w:t>
      </w:r>
    </w:p>
    <w:p w:rsidR="008645CC" w:rsidRDefault="008645CC" w:rsidP="008645CC">
      <w:pPr>
        <w:pStyle w:val="Default"/>
        <w:jc w:val="both"/>
        <w:rPr>
          <w:rFonts w:ascii="Arial" w:hAnsi="Arial" w:cs="Arial"/>
          <w:sz w:val="22"/>
          <w:szCs w:val="22"/>
        </w:rPr>
      </w:pPr>
    </w:p>
    <w:p w:rsidR="008645CC" w:rsidRDefault="008645CC" w:rsidP="008645CC">
      <w:pPr>
        <w:pStyle w:val="Default"/>
        <w:jc w:val="both"/>
        <w:rPr>
          <w:rFonts w:ascii="Arial" w:hAnsi="Arial" w:cs="Arial"/>
          <w:sz w:val="22"/>
          <w:szCs w:val="22"/>
        </w:rPr>
      </w:pPr>
      <w:r>
        <w:rPr>
          <w:rFonts w:ascii="Arial" w:hAnsi="Arial" w:cs="Arial"/>
          <w:b/>
          <w:sz w:val="22"/>
          <w:szCs w:val="22"/>
        </w:rPr>
        <w:t>Upon appointment, the Principal Contractor will be expected to produce a suitable and sufficient Construction Phase Plan for issue to the WBC nominated representative, for review prior to commencement on site.</w:t>
      </w:r>
      <w:r>
        <w:rPr>
          <w:rFonts w:ascii="Arial" w:hAnsi="Arial" w:cs="Arial"/>
          <w:sz w:val="22"/>
          <w:szCs w:val="22"/>
        </w:rPr>
        <w:t xml:space="preserve">  The construction phase plan must set out the arrangements for securing health and safety for the period during which construction work in a project is carried out. These arrangements include site rules and any specific measures put in place to where work involves one or more of the risks listed in Schedule 3 (regulation 12(2)).</w:t>
      </w:r>
    </w:p>
    <w:p w:rsidR="008645CC" w:rsidRDefault="008645CC" w:rsidP="008645CC">
      <w:pPr>
        <w:overflowPunct w:val="0"/>
        <w:autoSpaceDE w:val="0"/>
        <w:autoSpaceDN w:val="0"/>
        <w:adjustRightInd w:val="0"/>
        <w:spacing w:after="0"/>
        <w:jc w:val="both"/>
        <w:textAlignment w:val="baseline"/>
        <w:rPr>
          <w:rFonts w:cs="Arial"/>
        </w:rPr>
      </w:pPr>
      <w:r>
        <w:rPr>
          <w:rFonts w:cs="Arial"/>
          <w:sz w:val="28"/>
          <w:szCs w:val="28"/>
        </w:rPr>
        <w:br/>
      </w:r>
      <w:r>
        <w:rPr>
          <w:rFonts w:cs="Arial"/>
        </w:rPr>
        <w:t>The Principal Contractor shall ensure that suitable and sufficient assessments of the risks and necessary precautions relating to materials and work activities are undertaken before work is carried out.</w:t>
      </w:r>
    </w:p>
    <w:p w:rsidR="008645CC" w:rsidRDefault="008645CC" w:rsidP="008645CC">
      <w:pPr>
        <w:overflowPunct w:val="0"/>
        <w:autoSpaceDE w:val="0"/>
        <w:autoSpaceDN w:val="0"/>
        <w:adjustRightInd w:val="0"/>
        <w:spacing w:after="0"/>
        <w:jc w:val="both"/>
        <w:textAlignment w:val="baseline"/>
        <w:rPr>
          <w:rFonts w:cs="Arial"/>
        </w:rPr>
      </w:pPr>
    </w:p>
    <w:p w:rsidR="008645CC" w:rsidRDefault="008645CC" w:rsidP="008645CC">
      <w:pPr>
        <w:overflowPunct w:val="0"/>
        <w:autoSpaceDE w:val="0"/>
        <w:autoSpaceDN w:val="0"/>
        <w:adjustRightInd w:val="0"/>
        <w:spacing w:after="0"/>
        <w:jc w:val="both"/>
        <w:textAlignment w:val="baseline"/>
        <w:rPr>
          <w:rFonts w:cs="Arial"/>
        </w:rPr>
      </w:pPr>
      <w:r>
        <w:rPr>
          <w:rFonts w:cs="Arial"/>
        </w:rPr>
        <w:t xml:space="preserve">The Principal Contractor shall monitor the progress of their works, and in the event of any unforeseen eventualities, report to WBC and Principal Designer any matters which could affect the safe method or execution of the work or the resources required. </w:t>
      </w:r>
    </w:p>
    <w:p w:rsidR="008645CC" w:rsidRDefault="008645CC" w:rsidP="008645CC">
      <w:pPr>
        <w:overflowPunct w:val="0"/>
        <w:autoSpaceDE w:val="0"/>
        <w:autoSpaceDN w:val="0"/>
        <w:adjustRightInd w:val="0"/>
        <w:spacing w:after="0"/>
        <w:jc w:val="both"/>
        <w:textAlignment w:val="baseline"/>
        <w:rPr>
          <w:rFonts w:cs="Arial"/>
        </w:rPr>
      </w:pPr>
    </w:p>
    <w:p w:rsidR="008645CC" w:rsidRDefault="008645CC" w:rsidP="008645CC">
      <w:pPr>
        <w:overflowPunct w:val="0"/>
        <w:autoSpaceDE w:val="0"/>
        <w:autoSpaceDN w:val="0"/>
        <w:adjustRightInd w:val="0"/>
        <w:spacing w:after="0"/>
        <w:jc w:val="both"/>
        <w:textAlignment w:val="baseline"/>
        <w:rPr>
          <w:rFonts w:cs="Arial"/>
        </w:rPr>
      </w:pPr>
      <w:r>
        <w:rPr>
          <w:rFonts w:cs="Arial"/>
        </w:rPr>
        <w:t>The Principal Contractor shall ensure that suitable risk assessments are prepared by sub-contractors under their control.  All such sub-contractors will be required to demonstrate compliance with the Construction (Design and Management) Regulation 2015.</w:t>
      </w:r>
    </w:p>
    <w:p w:rsidR="008645CC" w:rsidRDefault="008645CC" w:rsidP="008645CC">
      <w:pPr>
        <w:overflowPunct w:val="0"/>
        <w:autoSpaceDE w:val="0"/>
        <w:autoSpaceDN w:val="0"/>
        <w:adjustRightInd w:val="0"/>
        <w:spacing w:after="0"/>
        <w:jc w:val="both"/>
        <w:textAlignment w:val="baseline"/>
        <w:rPr>
          <w:rFonts w:cs="Arial"/>
        </w:rPr>
      </w:pPr>
    </w:p>
    <w:p w:rsidR="008645CC" w:rsidRDefault="008645CC" w:rsidP="008645CC">
      <w:pPr>
        <w:overflowPunct w:val="0"/>
        <w:autoSpaceDE w:val="0"/>
        <w:autoSpaceDN w:val="0"/>
        <w:adjustRightInd w:val="0"/>
        <w:spacing w:after="0"/>
        <w:jc w:val="both"/>
        <w:textAlignment w:val="baseline"/>
        <w:rPr>
          <w:rFonts w:cs="Arial"/>
        </w:rPr>
      </w:pPr>
      <w:r>
        <w:rPr>
          <w:rFonts w:cs="Arial"/>
        </w:rPr>
        <w:t>Where the designer input ceases during the construction phase, liaison will be undertaken to ensure the Principal Contractor has access to all information required to complete this phase, and the Principal Contractor will subsequently be required to complete the H&amp;S File upon project completion.</w:t>
      </w:r>
    </w:p>
    <w:p w:rsidR="008645CC" w:rsidRDefault="008645CC" w:rsidP="008645CC">
      <w:pPr>
        <w:spacing w:after="0"/>
        <w:rPr>
          <w:rFonts w:cs="Arial"/>
          <w:b/>
          <w:sz w:val="28"/>
          <w:szCs w:val="28"/>
        </w:rPr>
      </w:pPr>
      <w:r>
        <w:rPr>
          <w:rFonts w:cs="Arial"/>
          <w:b/>
          <w:sz w:val="28"/>
          <w:szCs w:val="28"/>
        </w:rPr>
        <w:br w:type="page"/>
      </w:r>
    </w:p>
    <w:p w:rsidR="008645CC" w:rsidRPr="002573BD" w:rsidRDefault="008645CC" w:rsidP="008645CC">
      <w:pPr>
        <w:pStyle w:val="Heading1"/>
        <w:rPr>
          <w:sz w:val="44"/>
          <w:szCs w:val="44"/>
        </w:rPr>
      </w:pPr>
      <w:bookmarkStart w:id="40" w:name="_Toc427679136"/>
      <w:r>
        <w:lastRenderedPageBreak/>
        <w:t>S</w:t>
      </w:r>
      <w:bookmarkEnd w:id="40"/>
      <w:r w:rsidR="002E6AF1">
        <w:rPr>
          <w:sz w:val="44"/>
          <w:szCs w:val="44"/>
        </w:rPr>
        <w:t>ite Management Arrangements</w:t>
      </w:r>
    </w:p>
    <w:p w:rsidR="008645CC" w:rsidRDefault="008645CC" w:rsidP="008645CC">
      <w:pPr>
        <w:spacing w:after="0"/>
        <w:jc w:val="both"/>
        <w:rPr>
          <w:rFonts w:cs="Arial"/>
          <w:b/>
        </w:rPr>
      </w:pPr>
    </w:p>
    <w:p w:rsidR="008645CC" w:rsidRDefault="008645CC" w:rsidP="008645CC">
      <w:pPr>
        <w:spacing w:after="0"/>
        <w:jc w:val="both"/>
        <w:rPr>
          <w:rFonts w:cs="Arial"/>
          <w:b/>
        </w:rPr>
      </w:pPr>
      <w:r>
        <w:rPr>
          <w:rFonts w:cs="Arial"/>
          <w:b/>
        </w:rPr>
        <w:t>The following Site Management Arrangements include details of expected minimum standards for all contractors/duty holders on site.</w:t>
      </w:r>
    </w:p>
    <w:p w:rsidR="008645CC" w:rsidRDefault="008645CC" w:rsidP="008645CC">
      <w:pPr>
        <w:spacing w:after="0"/>
        <w:jc w:val="both"/>
        <w:rPr>
          <w:rFonts w:cs="Arial"/>
          <w:b/>
        </w:rPr>
      </w:pPr>
    </w:p>
    <w:p w:rsidR="008645CC" w:rsidRDefault="008645CC" w:rsidP="008645CC">
      <w:pPr>
        <w:spacing w:after="0"/>
        <w:jc w:val="both"/>
        <w:rPr>
          <w:rFonts w:cs="Arial"/>
        </w:rPr>
      </w:pPr>
      <w:r>
        <w:rPr>
          <w:rFonts w:cs="Arial"/>
          <w:b/>
        </w:rPr>
        <w:t xml:space="preserve">COMMUNICATION AND LIAISON:  </w:t>
      </w:r>
      <w:r>
        <w:rPr>
          <w:rFonts w:cs="Arial"/>
        </w:rPr>
        <w:t>All duty holders are obliged to ensure the ongoing communication and liaison between their team as well as other contracting parties, prior to, during and upon completion of the project.  This is required to ensure the transparent sharing of information, communication regarding any potential overlap, and raising of any concerns that may arise.  All duty holders are also obliged to report any safety-related concerns at any time during the project.</w:t>
      </w:r>
    </w:p>
    <w:p w:rsidR="008645CC" w:rsidRDefault="008645CC" w:rsidP="008645CC">
      <w:pPr>
        <w:spacing w:after="0"/>
        <w:jc w:val="both"/>
        <w:rPr>
          <w:rFonts w:cs="Arial"/>
          <w:b/>
        </w:rPr>
      </w:pPr>
    </w:p>
    <w:p w:rsidR="008645CC" w:rsidRDefault="008645CC" w:rsidP="008645CC">
      <w:pPr>
        <w:spacing w:after="0"/>
        <w:jc w:val="both"/>
        <w:rPr>
          <w:rFonts w:cs="Arial"/>
        </w:rPr>
      </w:pPr>
      <w:r>
        <w:rPr>
          <w:rFonts w:cs="Arial"/>
          <w:b/>
        </w:rPr>
        <w:t>FIRE RISK MANAGEMENT:</w:t>
      </w:r>
      <w:r>
        <w:rPr>
          <w:rFonts w:cs="Arial"/>
        </w:rPr>
        <w:t xml:space="preserve">  Contractors are expected to provide information relating to any activity or task that may increase fire risk within WBC buildings, to enable discussion prior to any commencement of works.  This includes the potential for key access/egress routes being blocked; fire alarm systems requiring isolation; smoke detectors requiring bagging/protection in case activation by dust; increase in combustibles stored on the premises; use and storage of hazardous substances etc. </w:t>
      </w:r>
    </w:p>
    <w:p w:rsidR="008645CC" w:rsidRDefault="008645CC" w:rsidP="008645CC">
      <w:pPr>
        <w:spacing w:after="0"/>
        <w:jc w:val="both"/>
        <w:rPr>
          <w:rFonts w:cs="Arial"/>
          <w:b/>
        </w:rPr>
      </w:pPr>
    </w:p>
    <w:p w:rsidR="008645CC" w:rsidRDefault="008645CC" w:rsidP="008645CC">
      <w:pPr>
        <w:spacing w:after="0"/>
        <w:jc w:val="both"/>
        <w:rPr>
          <w:rFonts w:cs="Arial"/>
        </w:rPr>
      </w:pPr>
      <w:r>
        <w:rPr>
          <w:rFonts w:cs="Arial"/>
          <w:b/>
        </w:rPr>
        <w:t>PERMIT TO WORK SYSTEMS:</w:t>
      </w:r>
      <w:r>
        <w:rPr>
          <w:rFonts w:cs="Arial"/>
        </w:rPr>
        <w:t xml:space="preserve">  Where high risk activities are unavoidable, Permit to Work Systems will be expected to be adopted and agreed with WBC prior to commencement. This will ensure a formal management system is adopted to assess specific risks with clear management systems around control measures to minimise the risk.  Such high risk activities may include hot works; work at height; work in confined spaces; isolation of services; lone working; excavations; working with high risk chemicals.  This list is not exhaustive.</w:t>
      </w:r>
    </w:p>
    <w:p w:rsidR="008645CC" w:rsidRDefault="008645CC" w:rsidP="008645CC">
      <w:pPr>
        <w:spacing w:after="0"/>
        <w:jc w:val="both"/>
        <w:rPr>
          <w:rFonts w:cs="Arial"/>
        </w:rPr>
      </w:pPr>
    </w:p>
    <w:p w:rsidR="008645CC" w:rsidRDefault="008645CC" w:rsidP="008645CC">
      <w:pPr>
        <w:spacing w:after="0"/>
        <w:jc w:val="both"/>
        <w:rPr>
          <w:rFonts w:cs="Arial"/>
        </w:rPr>
      </w:pPr>
      <w:r>
        <w:rPr>
          <w:rFonts w:cs="Arial"/>
          <w:b/>
        </w:rPr>
        <w:t>SITE SECURITY:</w:t>
      </w:r>
      <w:r>
        <w:rPr>
          <w:rFonts w:cs="Arial"/>
        </w:rPr>
        <w:t xml:space="preserve">  Whether the works are external or internal within the building, during or outside key periods of operation - ongoing consideration must be given at all times to the absolute protection of those in the vicinity as well as contracting parties.  Physical barriers as well as signage and communication may all be required to ensure adequate segregation is maintained.  In addition, where overlap is anticipated with young persons, requirements for CRB/DBS clearance may be requested where absolute segregation cannot be assured.  Discussion must be undertaken prior to commencement of works with the appointed WBC team to ensure clarification is established around responsibilities for implementing, maintaining and monitoring security during the works.</w:t>
      </w:r>
    </w:p>
    <w:p w:rsidR="008645CC" w:rsidRDefault="008645CC" w:rsidP="008645CC">
      <w:pPr>
        <w:spacing w:after="0"/>
        <w:jc w:val="both"/>
        <w:rPr>
          <w:rFonts w:cs="Arial"/>
        </w:rPr>
      </w:pPr>
    </w:p>
    <w:p w:rsidR="008645CC" w:rsidRDefault="008645CC" w:rsidP="008645CC">
      <w:pPr>
        <w:spacing w:after="0"/>
        <w:jc w:val="both"/>
        <w:rPr>
          <w:rFonts w:cs="Arial"/>
        </w:rPr>
      </w:pPr>
      <w:r>
        <w:rPr>
          <w:rFonts w:cs="Arial"/>
          <w:b/>
        </w:rPr>
        <w:t>CONTRACTOR TRANSPORT:</w:t>
      </w:r>
      <w:r>
        <w:rPr>
          <w:rFonts w:cs="Arial"/>
        </w:rPr>
        <w:t xml:space="preserve">  All contractors are expected to ensure familiarisation with the site area prior to commencement.  This includes consideration of any impact of contractor vehicles with adjacent areas for deliveries, unloading/loading, parking and general highway use.  Where the movement of vehicles is unavoidable in potentially occupied areas, this must be by prior arrangement only and such movements should be supervised and well managed.</w:t>
      </w:r>
    </w:p>
    <w:p w:rsidR="008645CC" w:rsidRDefault="008645CC" w:rsidP="008645CC">
      <w:pPr>
        <w:spacing w:after="0"/>
        <w:jc w:val="both"/>
        <w:rPr>
          <w:rFonts w:cs="Arial"/>
          <w:b/>
        </w:rPr>
      </w:pPr>
    </w:p>
    <w:p w:rsidR="008645CC" w:rsidRDefault="008645CC" w:rsidP="008645CC">
      <w:pPr>
        <w:spacing w:after="0"/>
        <w:jc w:val="both"/>
        <w:rPr>
          <w:rFonts w:cs="Arial"/>
        </w:rPr>
      </w:pPr>
      <w:r>
        <w:rPr>
          <w:rFonts w:cs="Arial"/>
          <w:b/>
        </w:rPr>
        <w:t>UNAUTHORISED AREAS:</w:t>
      </w:r>
      <w:r>
        <w:rPr>
          <w:rFonts w:cs="Arial"/>
        </w:rPr>
        <w:t xml:space="preserve">  Contractors will be expected to refrain from accessing any areas not agreed at the pre-construction stage.  Works should be confined to approved areas only and permission requested from the WBC should any variation be required at any time.</w:t>
      </w:r>
    </w:p>
    <w:p w:rsidR="008645CC" w:rsidRDefault="008645CC" w:rsidP="008645CC">
      <w:pPr>
        <w:spacing w:after="0"/>
        <w:jc w:val="both"/>
        <w:rPr>
          <w:rFonts w:cs="Arial"/>
          <w:b/>
        </w:rPr>
      </w:pPr>
    </w:p>
    <w:p w:rsidR="008645CC" w:rsidRDefault="008645CC" w:rsidP="008645CC">
      <w:pPr>
        <w:spacing w:after="0"/>
        <w:jc w:val="both"/>
        <w:rPr>
          <w:rFonts w:cs="Arial"/>
        </w:rPr>
      </w:pPr>
      <w:r>
        <w:rPr>
          <w:rFonts w:cs="Arial"/>
          <w:b/>
        </w:rPr>
        <w:t>WELFARE PROVISIONS:</w:t>
      </w:r>
      <w:r>
        <w:rPr>
          <w:rFonts w:cs="Arial"/>
        </w:rPr>
        <w:t xml:space="preserve">  An outline of welfare provisions for the on-site contracting team is required from the Principal Contractor, showing consideration of requirements detailed within Schedule 2 of The CDM Regulations 2015.  No assumption should be made that existing facilities can be adopted, unless these are agreed in writing.  Minimum provisions should therefore be relative to numbers on site, include consideration of procedures for maintenance and include suitable and sufficient sanitary conveniences; washing facilities; drinking water; changing rooms/lockers (where special clothing is required for the purpose of construction work); and facilities for rest.  </w:t>
      </w:r>
    </w:p>
    <w:p w:rsidR="008645CC" w:rsidRDefault="008645CC" w:rsidP="008645CC">
      <w:pPr>
        <w:spacing w:after="0"/>
        <w:jc w:val="both"/>
        <w:rPr>
          <w:rFonts w:cs="Arial"/>
        </w:rPr>
      </w:pPr>
    </w:p>
    <w:p w:rsidR="008645CC" w:rsidRDefault="008645CC" w:rsidP="008645CC">
      <w:pPr>
        <w:spacing w:after="0"/>
        <w:jc w:val="both"/>
        <w:rPr>
          <w:rFonts w:cs="Arial"/>
        </w:rPr>
      </w:pPr>
      <w:r>
        <w:rPr>
          <w:rFonts w:cs="Arial"/>
          <w:b/>
        </w:rPr>
        <w:t>Smoking on site</w:t>
      </w:r>
      <w:r>
        <w:rPr>
          <w:rFonts w:cs="Arial"/>
        </w:rPr>
        <w:t xml:space="preserve"> or around the surrounding premises is not permitted at any time.</w:t>
      </w:r>
    </w:p>
    <w:p w:rsidR="006229A7" w:rsidRDefault="006229A7" w:rsidP="008645CC">
      <w:pPr>
        <w:pStyle w:val="Heading1"/>
      </w:pPr>
      <w:bookmarkStart w:id="41" w:name="_Toc427679137"/>
    </w:p>
    <w:p w:rsidR="008645CC" w:rsidRPr="00CB42A7" w:rsidRDefault="008645CC" w:rsidP="008645CC">
      <w:pPr>
        <w:pStyle w:val="Heading1"/>
        <w:rPr>
          <w:sz w:val="44"/>
          <w:szCs w:val="44"/>
        </w:rPr>
      </w:pPr>
      <w:r w:rsidRPr="00CB42A7">
        <w:rPr>
          <w:sz w:val="44"/>
          <w:szCs w:val="44"/>
        </w:rPr>
        <w:lastRenderedPageBreak/>
        <w:t>E</w:t>
      </w:r>
      <w:bookmarkEnd w:id="41"/>
      <w:r w:rsidR="002E6AF1">
        <w:rPr>
          <w:sz w:val="44"/>
          <w:szCs w:val="44"/>
        </w:rPr>
        <w:t>nvironmental Restrictions and Existing On Site Hazards</w:t>
      </w:r>
    </w:p>
    <w:p w:rsidR="008645CC" w:rsidRDefault="008645CC" w:rsidP="008645CC">
      <w:pPr>
        <w:spacing w:after="0"/>
        <w:jc w:val="both"/>
        <w:rPr>
          <w:rFonts w:cs="Arial"/>
        </w:rPr>
      </w:pPr>
    </w:p>
    <w:p w:rsidR="008645CC" w:rsidRDefault="008645CC" w:rsidP="008645CC">
      <w:pPr>
        <w:spacing w:after="0"/>
        <w:jc w:val="both"/>
        <w:rPr>
          <w:rFonts w:cs="Arial"/>
        </w:rPr>
      </w:pPr>
      <w:r>
        <w:rPr>
          <w:rFonts w:cs="Arial"/>
        </w:rPr>
        <w:t xml:space="preserve">The premises will naturally require clear consideration for access, deliveries, storage, waste collection, as aforementioned.  Any key decisions will require formal consultation prior to the commencement of works to ensure visibility of agreements between the contracting team and WBC.  </w:t>
      </w:r>
    </w:p>
    <w:p w:rsidR="008645CC" w:rsidRDefault="008645CC" w:rsidP="008645CC">
      <w:pPr>
        <w:spacing w:after="0"/>
        <w:jc w:val="both"/>
        <w:rPr>
          <w:rFonts w:cs="Arial"/>
        </w:rPr>
      </w:pPr>
    </w:p>
    <w:p w:rsidR="008645CC" w:rsidRDefault="008645CC" w:rsidP="008645CC">
      <w:pPr>
        <w:spacing w:after="0"/>
        <w:jc w:val="both"/>
        <w:rPr>
          <w:rFonts w:cs="Arial"/>
        </w:rPr>
      </w:pPr>
      <w:r>
        <w:rPr>
          <w:rFonts w:cs="Arial"/>
        </w:rPr>
        <w:t>All contractors will be expected as a minimum requirement, to adhere to highway rules and regulations in addition to those set specifically for the vicinity of the premises.</w:t>
      </w:r>
    </w:p>
    <w:p w:rsidR="008645CC" w:rsidRDefault="008645CC" w:rsidP="008645CC">
      <w:pPr>
        <w:spacing w:after="0"/>
        <w:jc w:val="both"/>
        <w:rPr>
          <w:rFonts w:cs="Arial"/>
        </w:rPr>
      </w:pPr>
    </w:p>
    <w:p w:rsidR="008645CC" w:rsidRDefault="008645CC" w:rsidP="008645CC">
      <w:pPr>
        <w:spacing w:after="0"/>
        <w:jc w:val="both"/>
        <w:rPr>
          <w:rFonts w:cs="Arial"/>
        </w:rPr>
      </w:pPr>
      <w:r>
        <w:rPr>
          <w:rFonts w:cs="Arial"/>
        </w:rPr>
        <w:t>Any temporary arrangements are expected to be reviewed upon project completion, to ensure the premises are not damaged upon completion of the project, and where required, arrangements in place to make good any such issue that may arise.</w:t>
      </w:r>
    </w:p>
    <w:p w:rsidR="008645CC" w:rsidRDefault="008645CC" w:rsidP="008645CC">
      <w:pPr>
        <w:spacing w:after="0"/>
        <w:jc w:val="both"/>
        <w:rPr>
          <w:rFonts w:cs="Arial"/>
        </w:rPr>
      </w:pPr>
    </w:p>
    <w:p w:rsidR="008645CC" w:rsidRDefault="008645CC" w:rsidP="008645CC">
      <w:pPr>
        <w:rPr>
          <w:rFonts w:cs="Arial"/>
        </w:rPr>
      </w:pPr>
      <w:r>
        <w:rPr>
          <w:rFonts w:cs="Arial"/>
          <w:b/>
        </w:rPr>
        <w:t>Asbestos Management:</w:t>
      </w:r>
      <w:r>
        <w:rPr>
          <w:rFonts w:cs="Arial"/>
        </w:rPr>
        <w:t xml:space="preserve">  Information relating to the type and location of asbestos containing materials (either positive or suspected) is available at the WBC offices and should be accessed by arrangement via the key project contact.  Where this information requires further clarification or additional investigation, the Principal Contractor and Contractors are expected to make immediate contact with WBC to discuss.</w:t>
      </w:r>
    </w:p>
    <w:p w:rsidR="008645CC" w:rsidRDefault="008645CC" w:rsidP="008645CC">
      <w:pPr>
        <w:spacing w:after="0"/>
        <w:jc w:val="both"/>
        <w:rPr>
          <w:rFonts w:cs="Arial"/>
        </w:rPr>
      </w:pPr>
      <w:r>
        <w:rPr>
          <w:rFonts w:cs="Arial"/>
        </w:rPr>
        <w:t>All information provided should be perused in detail and shared with other contractors, to ensure adequate consideration can be given to any removals or segregated areas, for the purpose of the works.</w:t>
      </w:r>
    </w:p>
    <w:p w:rsidR="008645CC" w:rsidRDefault="008645CC" w:rsidP="008645CC">
      <w:pPr>
        <w:spacing w:after="0"/>
        <w:jc w:val="both"/>
        <w:rPr>
          <w:rFonts w:cs="Arial"/>
        </w:rPr>
      </w:pPr>
    </w:p>
    <w:p w:rsidR="008645CC" w:rsidRDefault="008645CC" w:rsidP="008645CC">
      <w:pPr>
        <w:spacing w:after="0"/>
        <w:jc w:val="both"/>
        <w:rPr>
          <w:rFonts w:cs="Arial"/>
        </w:rPr>
      </w:pPr>
      <w:r>
        <w:rPr>
          <w:rFonts w:cs="Arial"/>
        </w:rPr>
        <w:t>Any removals must be undertaken in strict compliance with The Control of Asbestos Regulations 2012, by competent persons.  Such removals must be undertaken following direct liaison with WBC and in line with the agreed procedures.</w:t>
      </w:r>
    </w:p>
    <w:p w:rsidR="008645CC" w:rsidRDefault="008645CC" w:rsidP="008645CC">
      <w:pPr>
        <w:spacing w:after="0"/>
        <w:jc w:val="both"/>
        <w:rPr>
          <w:rFonts w:cs="Arial"/>
        </w:rPr>
      </w:pPr>
    </w:p>
    <w:p w:rsidR="008645CC" w:rsidRDefault="008645CC" w:rsidP="008645CC">
      <w:pPr>
        <w:spacing w:after="0"/>
        <w:jc w:val="both"/>
        <w:rPr>
          <w:rFonts w:cs="Arial"/>
        </w:rPr>
      </w:pPr>
      <w:r>
        <w:rPr>
          <w:rFonts w:cs="Arial"/>
        </w:rPr>
        <w:t>Any documentation generated as a result of removals such as Air Clearance Certification and Waste Consignment Notes, must be provided to WBC upon completion.</w:t>
      </w:r>
    </w:p>
    <w:p w:rsidR="008645CC" w:rsidRDefault="008645CC" w:rsidP="008645CC">
      <w:pPr>
        <w:spacing w:after="0"/>
        <w:jc w:val="both"/>
        <w:rPr>
          <w:rFonts w:cs="Arial"/>
        </w:rPr>
      </w:pPr>
    </w:p>
    <w:p w:rsidR="008645CC" w:rsidRDefault="008645CC" w:rsidP="008645CC">
      <w:pPr>
        <w:spacing w:after="0"/>
        <w:jc w:val="both"/>
        <w:rPr>
          <w:rFonts w:cs="Arial"/>
        </w:rPr>
      </w:pPr>
      <w:r>
        <w:rPr>
          <w:rFonts w:cs="Arial"/>
        </w:rPr>
        <w:t>Any residual concerns should also be made known to the WBC upon completion.</w:t>
      </w:r>
    </w:p>
    <w:p w:rsidR="008645CC" w:rsidRDefault="008645CC" w:rsidP="008645CC">
      <w:pPr>
        <w:spacing w:after="0"/>
        <w:jc w:val="both"/>
        <w:rPr>
          <w:rFonts w:cs="Arial"/>
        </w:rPr>
      </w:pPr>
    </w:p>
    <w:p w:rsidR="008645CC" w:rsidRDefault="008645CC" w:rsidP="008645CC">
      <w:pPr>
        <w:spacing w:after="0"/>
        <w:jc w:val="both"/>
        <w:rPr>
          <w:rFonts w:cs="Arial"/>
        </w:rPr>
      </w:pPr>
    </w:p>
    <w:p w:rsidR="008645CC" w:rsidRDefault="008645CC" w:rsidP="008645CC">
      <w:pPr>
        <w:spacing w:after="0"/>
        <w:jc w:val="both"/>
        <w:rPr>
          <w:rFonts w:cs="Arial"/>
        </w:rPr>
      </w:pPr>
    </w:p>
    <w:p w:rsidR="00AA104F" w:rsidRDefault="008645CC" w:rsidP="008645CC">
      <w:r>
        <w:rPr>
          <w:rFonts w:cs="Arial"/>
          <w:b/>
          <w:sz w:val="28"/>
          <w:szCs w:val="28"/>
        </w:rPr>
        <w:br w:type="page"/>
      </w:r>
    </w:p>
    <w:p w:rsidR="006229A7" w:rsidRDefault="002664CD" w:rsidP="002664CD">
      <w:pPr>
        <w:pStyle w:val="Heading3"/>
        <w:rPr>
          <w:rStyle w:val="TitleChar"/>
          <w:rFonts w:ascii="Arial Bold" w:eastAsiaTheme="majorEastAsia" w:hAnsi="Arial Bold"/>
          <w:b w:val="0"/>
          <w:caps/>
          <w:sz w:val="24"/>
          <w:szCs w:val="24"/>
        </w:rPr>
      </w:pPr>
      <w:r>
        <w:rPr>
          <w:rStyle w:val="TitleChar"/>
          <w:rFonts w:eastAsiaTheme="majorEastAsia"/>
          <w:b w:val="0"/>
        </w:rPr>
        <w:lastRenderedPageBreak/>
        <w:t xml:space="preserve">               </w:t>
      </w:r>
    </w:p>
    <w:p w:rsidR="006229A7" w:rsidRPr="00404FBC" w:rsidRDefault="002E6AF1" w:rsidP="006229A7">
      <w:pPr>
        <w:pStyle w:val="Heading3"/>
        <w:jc w:val="center"/>
        <w:rPr>
          <w:b w:val="0"/>
          <w:sz w:val="44"/>
          <w:szCs w:val="44"/>
        </w:rPr>
      </w:pPr>
      <w:r>
        <w:rPr>
          <w:rFonts w:ascii="Arial Bold" w:hAnsi="Arial Bold"/>
          <w:b w:val="0"/>
          <w:caps/>
          <w:sz w:val="44"/>
          <w:szCs w:val="44"/>
        </w:rPr>
        <w:t>Asbestos information</w:t>
      </w:r>
    </w:p>
    <w:p w:rsidR="006229A7" w:rsidRPr="008A756E" w:rsidRDefault="006229A7" w:rsidP="006229A7">
      <w:pPr>
        <w:rPr>
          <w:color w:val="4F81BD" w:themeColor="accent1"/>
          <w:sz w:val="44"/>
          <w:szCs w:val="44"/>
        </w:rPr>
      </w:pPr>
    </w:p>
    <w:p w:rsidR="006229A7" w:rsidRDefault="006229A7" w:rsidP="006229A7">
      <w:pPr>
        <w:rPr>
          <w:u w:val="single"/>
        </w:rPr>
      </w:pPr>
      <w:r>
        <w:rPr>
          <w:u w:val="single"/>
        </w:rPr>
        <w:t>ASBESTOS PROCEDURE</w:t>
      </w:r>
    </w:p>
    <w:p w:rsidR="006229A7" w:rsidRDefault="006229A7" w:rsidP="006229A7">
      <w:r>
        <w:t>Prior to the start of any works Wokingham Borough Council (WBC) will instruct their own Asbestos Management Contractor to carry out an Asbestos Refurbishment/ Mana</w:t>
      </w:r>
      <w:r w:rsidR="00442988">
        <w:t>gement survey of the specified</w:t>
      </w:r>
      <w:r>
        <w:t xml:space="preserve"> property.  The refurbishment survey will take place to any area where there are proposed refurbishment works; a management survey will be undertaken within the remainder of the property. </w:t>
      </w:r>
    </w:p>
    <w:p w:rsidR="006229A7" w:rsidRDefault="006229A7" w:rsidP="001D672F">
      <w:r>
        <w:t>The results of the asbestos survey will then dictate whether any removal or encapsulation works are required. WBC will agree the asbestos remedial works with t</w:t>
      </w:r>
      <w:r w:rsidR="00442988">
        <w:t>he Contractor for the specified</w:t>
      </w:r>
      <w:r>
        <w:t xml:space="preserve"> property. The Contractor shall be required to undertake</w:t>
      </w:r>
      <w:r w:rsidR="00442988">
        <w:t xml:space="preserve"> working with and when required</w:t>
      </w:r>
      <w:r>
        <w:t xml:space="preserve"> the removal of non-not</w:t>
      </w:r>
      <w:r w:rsidR="001D672F">
        <w:t>ifiable asbestos.</w:t>
      </w:r>
    </w:p>
    <w:p w:rsidR="006229A7" w:rsidRDefault="006229A7" w:rsidP="006229A7">
      <w:r>
        <w:t xml:space="preserve">HSE guidance, available from </w:t>
      </w:r>
      <w:hyperlink r:id="rId15" w:history="1">
        <w:r>
          <w:rPr>
            <w:rStyle w:val="Hyperlink"/>
          </w:rPr>
          <w:t>www.hse.gov.uk</w:t>
        </w:r>
      </w:hyperlink>
      <w:r>
        <w:t>, shall be followed.</w:t>
      </w:r>
    </w:p>
    <w:p w:rsidR="006229A7" w:rsidRDefault="006229A7" w:rsidP="006229A7"/>
    <w:p w:rsidR="006229A7" w:rsidRDefault="006229A7" w:rsidP="006229A7">
      <w:r>
        <w:t xml:space="preserve">In all other cases the Contractor shall be required to liaise with the Council’s asbestos removal specialist to book in the appropriate asbestos works to fit in with the overall works programme.  The Council’s specialist shall undertake the removal of notifiable asbestos.  </w:t>
      </w:r>
    </w:p>
    <w:p w:rsidR="006229A7" w:rsidRDefault="006229A7" w:rsidP="006229A7">
      <w:r>
        <w:t>The contractor shall provide details of what was removed, its removal location and quantity. The contractor shall provide within 7 days the consignment note and an independent air quality / clearance test. The format of the notification is to be agreed.</w:t>
      </w:r>
    </w:p>
    <w:p w:rsidR="006229A7" w:rsidRDefault="006229A7" w:rsidP="006229A7">
      <w:r>
        <w:t>The contractor will be required to demonstrate:</w:t>
      </w:r>
    </w:p>
    <w:p w:rsidR="006229A7" w:rsidRDefault="001C5D59" w:rsidP="006229A7">
      <w:pPr>
        <w:pStyle w:val="ListParagraph"/>
        <w:numPr>
          <w:ilvl w:val="0"/>
          <w:numId w:val="23"/>
        </w:numPr>
      </w:pPr>
      <w:r>
        <w:t>Staffs have</w:t>
      </w:r>
      <w:r w:rsidR="006229A7">
        <w:t xml:space="preserve"> adequate asbestos awareness training and have procedures in place for dealing with any suspect/suspicious materials found.</w:t>
      </w:r>
    </w:p>
    <w:p w:rsidR="006229A7" w:rsidRDefault="006229A7" w:rsidP="006229A7">
      <w:pPr>
        <w:pStyle w:val="ListParagraph"/>
        <w:numPr>
          <w:ilvl w:val="0"/>
          <w:numId w:val="23"/>
        </w:numPr>
      </w:pPr>
      <w:r>
        <w:t xml:space="preserve">The asbestos survey has been checked and procedures are in </w:t>
      </w:r>
      <w:r w:rsidR="001C5D59">
        <w:t>place that demonstrates</w:t>
      </w:r>
      <w:r>
        <w:t xml:space="preserve"> remedial works have been completed prior to the start of any other works.</w:t>
      </w:r>
    </w:p>
    <w:p w:rsidR="006229A7" w:rsidRDefault="006229A7" w:rsidP="006229A7">
      <w:pPr>
        <w:pStyle w:val="ListParagraph"/>
        <w:ind w:left="0"/>
        <w:jc w:val="center"/>
      </w:pPr>
      <w:r>
        <w:t>Adequate supervision is in place to ensure the above procedures are implemented and followed.</w:t>
      </w:r>
    </w:p>
    <w:p w:rsidR="006229A7" w:rsidRDefault="006229A7" w:rsidP="006229A7">
      <w:pPr>
        <w:pStyle w:val="ListParagraph"/>
        <w:ind w:left="0"/>
      </w:pPr>
    </w:p>
    <w:p w:rsidR="006229A7" w:rsidRDefault="006229A7" w:rsidP="006229A7">
      <w:pPr>
        <w:spacing w:after="0" w:line="276" w:lineRule="auto"/>
        <w:sectPr w:rsidR="006229A7">
          <w:footnotePr>
            <w:numRestart w:val="eachSect"/>
          </w:footnotePr>
          <w:endnotePr>
            <w:numFmt w:val="decimal"/>
          </w:endnotePr>
          <w:pgSz w:w="11904" w:h="16836"/>
          <w:pgMar w:top="864" w:right="1008" w:bottom="576" w:left="1008" w:header="864" w:footer="576" w:gutter="0"/>
          <w:cols w:space="720"/>
        </w:sectPr>
      </w:pPr>
    </w:p>
    <w:p w:rsidR="006229A7" w:rsidRDefault="006229A7" w:rsidP="006229A7">
      <w:pPr>
        <w:pStyle w:val="Clause2"/>
        <w:numPr>
          <w:ilvl w:val="0"/>
          <w:numId w:val="0"/>
        </w:numPr>
        <w:tabs>
          <w:tab w:val="left" w:pos="720"/>
        </w:tabs>
        <w:jc w:val="center"/>
        <w:rPr>
          <w:rStyle w:val="TitleChar"/>
        </w:rPr>
      </w:pPr>
    </w:p>
    <w:p w:rsidR="00AA104F" w:rsidRPr="002E6AF1" w:rsidRDefault="008A756E" w:rsidP="00DE5D15">
      <w:pPr>
        <w:rPr>
          <w:b/>
          <w:color w:val="4F81BD" w:themeColor="accent1"/>
          <w:sz w:val="44"/>
          <w:szCs w:val="44"/>
        </w:rPr>
      </w:pPr>
      <w:r>
        <w:rPr>
          <w:color w:val="4F81BD" w:themeColor="accent1"/>
          <w:sz w:val="44"/>
          <w:szCs w:val="44"/>
        </w:rPr>
        <w:t xml:space="preserve">                            </w:t>
      </w:r>
      <w:r w:rsidR="0001072C">
        <w:rPr>
          <w:b/>
          <w:color w:val="4F81BD" w:themeColor="accent1"/>
          <w:sz w:val="44"/>
          <w:szCs w:val="44"/>
        </w:rPr>
        <w:t>Schedule</w:t>
      </w:r>
      <w:r w:rsidR="002C1100">
        <w:rPr>
          <w:b/>
          <w:color w:val="4F81BD" w:themeColor="accent1"/>
          <w:sz w:val="44"/>
          <w:szCs w:val="44"/>
        </w:rPr>
        <w:t xml:space="preserve"> 3</w:t>
      </w:r>
    </w:p>
    <w:p w:rsidR="008A756E" w:rsidRPr="002E6AF1" w:rsidRDefault="0007478D" w:rsidP="00DE5D15">
      <w:pPr>
        <w:rPr>
          <w:b/>
          <w:color w:val="4F81BD" w:themeColor="accent1"/>
          <w:sz w:val="44"/>
          <w:szCs w:val="44"/>
        </w:rPr>
      </w:pPr>
      <w:r>
        <w:rPr>
          <w:b/>
          <w:color w:val="4F81BD" w:themeColor="accent1"/>
          <w:sz w:val="44"/>
          <w:szCs w:val="44"/>
        </w:rPr>
        <w:t xml:space="preserve">                of </w:t>
      </w:r>
      <w:r w:rsidR="002C1100">
        <w:rPr>
          <w:b/>
          <w:color w:val="4F81BD" w:themeColor="accent1"/>
          <w:sz w:val="44"/>
          <w:szCs w:val="44"/>
        </w:rPr>
        <w:t>Contract</w:t>
      </w:r>
      <w:r>
        <w:rPr>
          <w:b/>
          <w:color w:val="4F81BD" w:themeColor="accent1"/>
          <w:sz w:val="44"/>
          <w:szCs w:val="44"/>
        </w:rPr>
        <w:t xml:space="preserve"> Documents</w:t>
      </w:r>
    </w:p>
    <w:p w:rsidR="008A756E" w:rsidRPr="002E6AF1" w:rsidRDefault="008A756E" w:rsidP="00DE5D15">
      <w:pPr>
        <w:rPr>
          <w:b/>
          <w:color w:val="4F81BD" w:themeColor="accent1"/>
          <w:sz w:val="44"/>
          <w:szCs w:val="44"/>
        </w:rPr>
      </w:pPr>
      <w:r w:rsidRPr="002E6AF1">
        <w:rPr>
          <w:b/>
          <w:color w:val="4F81BD" w:themeColor="accent1"/>
          <w:sz w:val="44"/>
          <w:szCs w:val="44"/>
        </w:rPr>
        <w:t xml:space="preserve">     Meachen </w:t>
      </w:r>
      <w:r w:rsidR="002E6AF1" w:rsidRPr="002E6AF1">
        <w:rPr>
          <w:b/>
          <w:color w:val="4F81BD" w:themeColor="accent1"/>
          <w:sz w:val="44"/>
          <w:szCs w:val="44"/>
        </w:rPr>
        <w:t>Court Works</w:t>
      </w:r>
      <w:r w:rsidRPr="002E6AF1">
        <w:rPr>
          <w:b/>
          <w:color w:val="4F81BD" w:themeColor="accent1"/>
          <w:sz w:val="44"/>
          <w:szCs w:val="44"/>
        </w:rPr>
        <w:t xml:space="preserve"> Specifications</w:t>
      </w:r>
    </w:p>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p w:rsidR="00AA104F" w:rsidRDefault="00AA104F" w:rsidP="00DE5D15"/>
    <w:tbl>
      <w:tblPr>
        <w:tblW w:w="7796" w:type="dxa"/>
        <w:tblInd w:w="1560" w:type="dxa"/>
        <w:tblCellMar>
          <w:top w:w="57" w:type="dxa"/>
        </w:tblCellMar>
        <w:tblLook w:val="04A0" w:firstRow="1" w:lastRow="0" w:firstColumn="1" w:lastColumn="0" w:noHBand="0" w:noVBand="1"/>
      </w:tblPr>
      <w:tblGrid>
        <w:gridCol w:w="4110"/>
        <w:gridCol w:w="3686"/>
      </w:tblGrid>
      <w:tr w:rsidR="00DE5D15" w:rsidTr="004A4654">
        <w:trPr>
          <w:trHeight w:val="1984"/>
        </w:trPr>
        <w:tc>
          <w:tcPr>
            <w:tcW w:w="4110" w:type="dxa"/>
          </w:tcPr>
          <w:p w:rsidR="00DE5D15" w:rsidRDefault="00DE5D15" w:rsidP="004A4654">
            <w:pPr>
              <w:rPr>
                <w:rFonts w:ascii="Calibri" w:hAnsi="Calibri"/>
                <w:b/>
                <w:color w:val="44546A"/>
                <w:sz w:val="32"/>
                <w:szCs w:val="32"/>
              </w:rPr>
            </w:pPr>
            <w:r>
              <w:rPr>
                <w:rFonts w:ascii="Calibri" w:hAnsi="Calibri"/>
                <w:b/>
                <w:color w:val="44546A"/>
                <w:sz w:val="32"/>
                <w:szCs w:val="32"/>
              </w:rPr>
              <w:t>Wokingham Borough Council</w:t>
            </w:r>
          </w:p>
          <w:p w:rsidR="00DE5D15" w:rsidRDefault="00DE5D15" w:rsidP="004A4654">
            <w:pPr>
              <w:spacing w:after="0"/>
              <w:jc w:val="both"/>
              <w:rPr>
                <w:rFonts w:ascii="Calibri" w:hAnsi="Calibri"/>
                <w:color w:val="44546A"/>
              </w:rPr>
            </w:pPr>
            <w:r>
              <w:rPr>
                <w:rFonts w:ascii="Calibri" w:hAnsi="Calibri"/>
                <w:color w:val="44546A"/>
              </w:rPr>
              <w:t>Housing Services</w:t>
            </w:r>
          </w:p>
          <w:p w:rsidR="00DE5D15" w:rsidRDefault="00DE5D15" w:rsidP="004A4654">
            <w:pPr>
              <w:spacing w:after="0"/>
              <w:jc w:val="both"/>
              <w:rPr>
                <w:rFonts w:ascii="Calibri" w:hAnsi="Calibri"/>
                <w:color w:val="44546A"/>
              </w:rPr>
            </w:pPr>
            <w:r>
              <w:rPr>
                <w:rFonts w:ascii="Calibri" w:hAnsi="Calibri"/>
                <w:color w:val="44546A"/>
              </w:rPr>
              <w:t>PO Box 154</w:t>
            </w:r>
          </w:p>
          <w:p w:rsidR="00DE5D15" w:rsidRDefault="00DE5D15" w:rsidP="004A4654">
            <w:pPr>
              <w:spacing w:after="0"/>
              <w:jc w:val="both"/>
              <w:rPr>
                <w:rFonts w:ascii="Calibri" w:hAnsi="Calibri"/>
                <w:color w:val="44546A"/>
              </w:rPr>
            </w:pPr>
            <w:r>
              <w:rPr>
                <w:rFonts w:ascii="Calibri" w:hAnsi="Calibri"/>
                <w:color w:val="44546A"/>
              </w:rPr>
              <w:t>Shute End</w:t>
            </w:r>
          </w:p>
          <w:p w:rsidR="00DE5D15" w:rsidRDefault="00DE5D15" w:rsidP="004A4654">
            <w:pPr>
              <w:spacing w:after="0"/>
              <w:jc w:val="both"/>
              <w:rPr>
                <w:rFonts w:ascii="Calibri" w:hAnsi="Calibri"/>
                <w:color w:val="44546A"/>
              </w:rPr>
            </w:pPr>
            <w:r>
              <w:rPr>
                <w:rFonts w:ascii="Calibri" w:hAnsi="Calibri"/>
                <w:color w:val="44546A"/>
              </w:rPr>
              <w:t xml:space="preserve">Wokingham </w:t>
            </w:r>
          </w:p>
          <w:p w:rsidR="00DE5D15" w:rsidRDefault="00DE5D15" w:rsidP="004A4654">
            <w:pPr>
              <w:spacing w:after="0"/>
              <w:jc w:val="both"/>
              <w:rPr>
                <w:rFonts w:ascii="Calibri" w:hAnsi="Calibri"/>
                <w:color w:val="44546A"/>
              </w:rPr>
            </w:pPr>
            <w:r>
              <w:rPr>
                <w:rFonts w:ascii="Calibri" w:hAnsi="Calibri"/>
                <w:color w:val="44546A"/>
              </w:rPr>
              <w:t>Berks RG40 1WN</w:t>
            </w:r>
          </w:p>
          <w:p w:rsidR="00DE5D15" w:rsidRDefault="00DE5D15" w:rsidP="004A4654">
            <w:pPr>
              <w:jc w:val="both"/>
              <w:rPr>
                <w:rFonts w:ascii="Calibri" w:hAnsi="Calibri"/>
                <w:color w:val="44546A"/>
              </w:rPr>
            </w:pPr>
          </w:p>
        </w:tc>
        <w:tc>
          <w:tcPr>
            <w:tcW w:w="3686" w:type="dxa"/>
            <w:hideMark/>
          </w:tcPr>
          <w:p w:rsidR="00DE5D15" w:rsidRDefault="00DE5D15" w:rsidP="004A4654">
            <w:pPr>
              <w:jc w:val="right"/>
              <w:rPr>
                <w:rFonts w:ascii="Calibri" w:hAnsi="Calibri"/>
                <w:color w:val="44546A"/>
              </w:rPr>
            </w:pPr>
            <w:r>
              <w:rPr>
                <w:noProof/>
                <w:sz w:val="24"/>
              </w:rPr>
              <w:drawing>
                <wp:inline distT="0" distB="0" distL="0" distR="0" wp14:anchorId="419318B6" wp14:editId="4327E2BF">
                  <wp:extent cx="1752600" cy="906780"/>
                  <wp:effectExtent l="0" t="0" r="0" b="7620"/>
                  <wp:docPr id="5" name="Picture 5"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0" cy="906780"/>
                          </a:xfrm>
                          <a:prstGeom prst="rect">
                            <a:avLst/>
                          </a:prstGeom>
                          <a:noFill/>
                          <a:ln>
                            <a:noFill/>
                          </a:ln>
                        </pic:spPr>
                      </pic:pic>
                    </a:graphicData>
                  </a:graphic>
                </wp:inline>
              </w:drawing>
            </w:r>
            <w:r>
              <w:rPr>
                <w:rFonts w:ascii="Calibri" w:hAnsi="Calibri"/>
                <w:color w:val="44546A"/>
                <w:highlight w:val="yellow"/>
              </w:rPr>
              <w:t xml:space="preserve"> </w:t>
            </w:r>
          </w:p>
        </w:tc>
      </w:tr>
    </w:tbl>
    <w:p w:rsidR="00DE5D15" w:rsidRDefault="00DE5D15" w:rsidP="00DE5D15">
      <w:pPr>
        <w:spacing w:after="0"/>
        <w:jc w:val="right"/>
        <w:rPr>
          <w:b/>
          <w:noProof/>
          <w:color w:val="7F7F7F" w:themeColor="text1" w:themeTint="80"/>
          <w:sz w:val="36"/>
          <w:szCs w:val="36"/>
        </w:rPr>
      </w:pPr>
    </w:p>
    <w:p w:rsidR="00DE5D15" w:rsidRDefault="00DE5D15" w:rsidP="00DE5D15">
      <w:pPr>
        <w:spacing w:after="0"/>
        <w:jc w:val="both"/>
      </w:pPr>
    </w:p>
    <w:p w:rsidR="00DE5D15" w:rsidRDefault="00DE5D15" w:rsidP="00DE5D15">
      <w:pPr>
        <w:spacing w:after="0"/>
        <w:jc w:val="both"/>
      </w:pPr>
    </w:p>
    <w:p w:rsidR="00DE5D15" w:rsidRDefault="00DE5D15" w:rsidP="00DE5D15">
      <w:pPr>
        <w:spacing w:after="0"/>
        <w:jc w:val="right"/>
      </w:pPr>
    </w:p>
    <w:p w:rsidR="00DE5D15" w:rsidRDefault="00DE5D15" w:rsidP="00DE5D15">
      <w:pPr>
        <w:spacing w:after="0"/>
        <w:jc w:val="right"/>
      </w:pPr>
    </w:p>
    <w:p w:rsidR="00DE5D15" w:rsidRDefault="00DE5D15" w:rsidP="00DE5D15">
      <w:pPr>
        <w:spacing w:after="0"/>
        <w:jc w:val="right"/>
      </w:pPr>
    </w:p>
    <w:p w:rsidR="00DE5D15" w:rsidRDefault="00DE5D15" w:rsidP="00DE5D15">
      <w:pPr>
        <w:spacing w:after="0"/>
        <w:jc w:val="both"/>
      </w:pPr>
    </w:p>
    <w:p w:rsidR="00DE5D15" w:rsidRDefault="00DE5D15" w:rsidP="00DE5D15">
      <w:pPr>
        <w:spacing w:after="0"/>
        <w:jc w:val="both"/>
      </w:pPr>
    </w:p>
    <w:p w:rsidR="00DE5D15" w:rsidRPr="002E6AF1" w:rsidRDefault="00DE5D15" w:rsidP="00DE5D15">
      <w:pPr>
        <w:spacing w:after="0"/>
        <w:rPr>
          <w:rFonts w:cs="Calibri"/>
          <w:sz w:val="44"/>
          <w:szCs w:val="44"/>
        </w:rPr>
      </w:pPr>
      <w:r w:rsidRPr="002E6AF1">
        <w:rPr>
          <w:rFonts w:cs="Calibri"/>
          <w:color w:val="4F81BD" w:themeColor="accent1"/>
          <w:sz w:val="44"/>
          <w:szCs w:val="44"/>
        </w:rPr>
        <w:t>Mechanical Services Specification for the Communal Heating Plant</w:t>
      </w:r>
      <w:r w:rsidRPr="002E6AF1">
        <w:rPr>
          <w:rFonts w:cs="Calibri"/>
          <w:sz w:val="44"/>
          <w:szCs w:val="44"/>
        </w:rPr>
        <w:t xml:space="preserve"> </w:t>
      </w:r>
    </w:p>
    <w:p w:rsidR="00DE5D15" w:rsidRDefault="00DE5D15" w:rsidP="00DE5D15">
      <w:pPr>
        <w:spacing w:after="0"/>
        <w:rPr>
          <w:rFonts w:cs="Calibri"/>
          <w:sz w:val="32"/>
          <w:szCs w:val="32"/>
        </w:rPr>
      </w:pPr>
    </w:p>
    <w:p w:rsidR="00DE5D15" w:rsidRDefault="00DE5D15" w:rsidP="00DE5D15">
      <w:pPr>
        <w:spacing w:after="0"/>
        <w:rPr>
          <w:rFonts w:cs="Calibri"/>
          <w:sz w:val="32"/>
          <w:szCs w:val="32"/>
        </w:rPr>
      </w:pPr>
      <w:r>
        <w:rPr>
          <w:rFonts w:cs="Calibri"/>
          <w:sz w:val="32"/>
          <w:szCs w:val="32"/>
        </w:rPr>
        <w:t>At</w:t>
      </w:r>
    </w:p>
    <w:p w:rsidR="00DE5D15" w:rsidRDefault="00DE5D15" w:rsidP="00DE5D15">
      <w:pPr>
        <w:spacing w:after="0"/>
        <w:rPr>
          <w:rFonts w:cs="Calibri"/>
          <w:sz w:val="32"/>
          <w:szCs w:val="32"/>
        </w:rPr>
      </w:pPr>
    </w:p>
    <w:p w:rsidR="00DE5D15" w:rsidRDefault="0063019B" w:rsidP="00DE5D15">
      <w:pPr>
        <w:rPr>
          <w:sz w:val="28"/>
          <w:szCs w:val="28"/>
        </w:rPr>
      </w:pPr>
      <w:r>
        <w:rPr>
          <w:sz w:val="28"/>
          <w:szCs w:val="28"/>
        </w:rPr>
        <w:t>Meachen</w:t>
      </w:r>
      <w:r w:rsidR="00DE5D15">
        <w:rPr>
          <w:sz w:val="28"/>
          <w:szCs w:val="28"/>
        </w:rPr>
        <w:t xml:space="preserve"> Court</w:t>
      </w:r>
    </w:p>
    <w:p w:rsidR="00DE5D15" w:rsidRDefault="00DE5D15" w:rsidP="00DE5D15">
      <w:pPr>
        <w:rPr>
          <w:sz w:val="28"/>
          <w:szCs w:val="28"/>
        </w:rPr>
      </w:pPr>
      <w:r>
        <w:rPr>
          <w:sz w:val="28"/>
          <w:szCs w:val="28"/>
        </w:rPr>
        <w:t>Palmer School Road</w:t>
      </w:r>
    </w:p>
    <w:p w:rsidR="00DE5D15" w:rsidRDefault="00DE5D15" w:rsidP="00DE5D15">
      <w:pPr>
        <w:rPr>
          <w:sz w:val="28"/>
          <w:szCs w:val="28"/>
        </w:rPr>
      </w:pPr>
      <w:r>
        <w:rPr>
          <w:sz w:val="28"/>
          <w:szCs w:val="28"/>
        </w:rPr>
        <w:t>Wokingham RG40 1TJ</w:t>
      </w:r>
    </w:p>
    <w:p w:rsidR="00DE5D15" w:rsidRDefault="00DE5D15" w:rsidP="00DE5D15">
      <w:pPr>
        <w:spacing w:after="240"/>
        <w:jc w:val="both"/>
        <w:rPr>
          <w:b/>
          <w:color w:val="7F7F7F" w:themeColor="text1" w:themeTint="80"/>
          <w:sz w:val="24"/>
        </w:rPr>
      </w:pPr>
    </w:p>
    <w:p w:rsidR="00DE5D15" w:rsidRDefault="00DE5D15" w:rsidP="00DE5D15">
      <w:pPr>
        <w:spacing w:after="240"/>
        <w:jc w:val="both"/>
        <w:rPr>
          <w:highlight w:val="yellow"/>
        </w:rPr>
      </w:pPr>
      <w:r>
        <w:rPr>
          <w:noProof/>
        </w:rPr>
        <mc:AlternateContent>
          <mc:Choice Requires="wps">
            <w:drawing>
              <wp:anchor distT="0" distB="0" distL="114300" distR="114300" simplePos="0" relativeHeight="251666432" behindDoc="0" locked="0" layoutInCell="1" allowOverlap="1" wp14:anchorId="02A52BD0" wp14:editId="158E8E9A">
                <wp:simplePos x="0" y="0"/>
                <wp:positionH relativeFrom="column">
                  <wp:posOffset>3810</wp:posOffset>
                </wp:positionH>
                <wp:positionV relativeFrom="paragraph">
                  <wp:posOffset>5080</wp:posOffset>
                </wp:positionV>
                <wp:extent cx="5892800" cy="0"/>
                <wp:effectExtent l="0" t="0" r="12700" b="19050"/>
                <wp:wrapNone/>
                <wp:docPr id="23" name="Straight Connector 23"/>
                <wp:cNvGraphicFramePr/>
                <a:graphic xmlns:a="http://schemas.openxmlformats.org/drawingml/2006/main">
                  <a:graphicData uri="http://schemas.microsoft.com/office/word/2010/wordprocessingShape">
                    <wps:wsp>
                      <wps:cNvCnPr/>
                      <wps:spPr>
                        <a:xfrm>
                          <a:off x="0" y="0"/>
                          <a:ext cx="58928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4pt" to="46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" strokecolor="#4579b8 [3044]" strokeweight="1.5pt"/>
            </w:pict>
          </mc:Fallback>
        </mc:AlternateContent>
      </w:r>
    </w:p>
    <w:p w:rsidR="00DE5D15" w:rsidRDefault="00DE5D15" w:rsidP="00DE5D15">
      <w:pPr>
        <w:spacing w:after="240"/>
        <w:jc w:val="both"/>
      </w:pPr>
      <w:r>
        <w:t>December 2017</w:t>
      </w:r>
    </w:p>
    <w:p w:rsidR="00DE5D15" w:rsidRDefault="00DE5D15" w:rsidP="00DE5D15">
      <w:pPr>
        <w:spacing w:after="0"/>
        <w:rPr>
          <w:b/>
          <w:color w:val="7F7F7F" w:themeColor="text1" w:themeTint="80"/>
          <w:sz w:val="36"/>
          <w:szCs w:val="36"/>
        </w:rPr>
      </w:pPr>
    </w:p>
    <w:p w:rsidR="00DE5D15" w:rsidRDefault="00DE5D15" w:rsidP="00DE5D15">
      <w:pPr>
        <w:spacing w:after="0"/>
        <w:jc w:val="both"/>
        <w:rPr>
          <w:b/>
          <w:color w:val="7F7F7F" w:themeColor="text1" w:themeTint="80"/>
          <w:sz w:val="36"/>
          <w:szCs w:val="36"/>
        </w:rPr>
      </w:pPr>
    </w:p>
    <w:p w:rsidR="00DE5D15" w:rsidRDefault="00DE5D15" w:rsidP="00DE5D15">
      <w:pPr>
        <w:spacing w:after="0"/>
        <w:jc w:val="both"/>
        <w:rPr>
          <w:b/>
          <w:color w:val="7F7F7F" w:themeColor="text1" w:themeTint="80"/>
          <w:sz w:val="36"/>
          <w:szCs w:val="36"/>
        </w:rPr>
      </w:pPr>
    </w:p>
    <w:tbl>
      <w:tblPr>
        <w:tblW w:w="6096" w:type="dxa"/>
        <w:tblInd w:w="3261" w:type="dxa"/>
        <w:tblLayout w:type="fixed"/>
        <w:tblCellMar>
          <w:top w:w="57" w:type="dxa"/>
        </w:tblCellMar>
        <w:tblLook w:val="04A0" w:firstRow="1" w:lastRow="0" w:firstColumn="1" w:lastColumn="0" w:noHBand="0" w:noVBand="1"/>
      </w:tblPr>
      <w:tblGrid>
        <w:gridCol w:w="2552"/>
        <w:gridCol w:w="3544"/>
      </w:tblGrid>
      <w:tr w:rsidR="00DE5D15" w:rsidTr="004A4654">
        <w:tc>
          <w:tcPr>
            <w:tcW w:w="2552" w:type="dxa"/>
            <w:hideMark/>
          </w:tcPr>
          <w:p w:rsidR="00DE5D15" w:rsidRDefault="00DE5D15" w:rsidP="004A4654">
            <w:pPr>
              <w:spacing w:after="0"/>
              <w:jc w:val="both"/>
              <w:rPr>
                <w:rFonts w:ascii="Calibri Light" w:hAnsi="Calibri Light"/>
                <w:b/>
                <w:color w:val="1F3864"/>
              </w:rPr>
            </w:pPr>
            <w:r>
              <w:rPr>
                <w:rFonts w:ascii="Calibri Light" w:hAnsi="Calibri Light"/>
                <w:b/>
                <w:color w:val="1F3864"/>
              </w:rPr>
              <w:lastRenderedPageBreak/>
              <w:t>Gas Contract Services Ltd</w:t>
            </w:r>
          </w:p>
          <w:p w:rsidR="00DE5D15" w:rsidRDefault="00DE5D15" w:rsidP="004A4654">
            <w:pPr>
              <w:spacing w:after="0"/>
              <w:jc w:val="both"/>
              <w:rPr>
                <w:rFonts w:ascii="Calibri Light" w:hAnsi="Calibri Light"/>
              </w:rPr>
            </w:pPr>
            <w:r>
              <w:rPr>
                <w:rFonts w:ascii="Calibri Light" w:hAnsi="Calibri Light"/>
              </w:rPr>
              <w:t>Suite 2, Taunton House</w:t>
            </w:r>
          </w:p>
          <w:p w:rsidR="00DE5D15" w:rsidRDefault="00DE5D15" w:rsidP="004A4654">
            <w:pPr>
              <w:spacing w:after="0"/>
              <w:jc w:val="both"/>
              <w:rPr>
                <w:rFonts w:ascii="Calibri Light" w:hAnsi="Calibri Light"/>
              </w:rPr>
            </w:pPr>
            <w:r>
              <w:rPr>
                <w:rFonts w:ascii="Calibri Light" w:hAnsi="Calibri Light"/>
              </w:rPr>
              <w:t>Waterside Court</w:t>
            </w:r>
          </w:p>
          <w:p w:rsidR="00DE5D15" w:rsidRDefault="00DE5D15" w:rsidP="004A4654">
            <w:pPr>
              <w:spacing w:after="0"/>
              <w:jc w:val="both"/>
              <w:rPr>
                <w:rFonts w:ascii="Calibri Light" w:hAnsi="Calibri Light"/>
              </w:rPr>
            </w:pPr>
            <w:r>
              <w:rPr>
                <w:rFonts w:ascii="Calibri Light" w:hAnsi="Calibri Light"/>
              </w:rPr>
              <w:t>Neptune Way</w:t>
            </w:r>
          </w:p>
          <w:p w:rsidR="00DE5D15" w:rsidRDefault="00DE5D15" w:rsidP="004A4654">
            <w:pPr>
              <w:spacing w:after="0"/>
              <w:jc w:val="both"/>
              <w:rPr>
                <w:rFonts w:ascii="Calibri Light" w:hAnsi="Calibri Light"/>
              </w:rPr>
            </w:pPr>
            <w:r>
              <w:rPr>
                <w:rFonts w:ascii="Calibri Light" w:hAnsi="Calibri Light"/>
              </w:rPr>
              <w:t>Rochester</w:t>
            </w:r>
          </w:p>
          <w:p w:rsidR="00DE5D15" w:rsidRDefault="00DE5D15" w:rsidP="004A4654">
            <w:pPr>
              <w:spacing w:after="0"/>
              <w:jc w:val="both"/>
            </w:pPr>
            <w:r>
              <w:rPr>
                <w:rFonts w:ascii="Calibri Light" w:hAnsi="Calibri Light"/>
              </w:rPr>
              <w:t>ME2 4NZ</w:t>
            </w:r>
          </w:p>
        </w:tc>
        <w:tc>
          <w:tcPr>
            <w:tcW w:w="3544" w:type="dxa"/>
            <w:hideMark/>
          </w:tcPr>
          <w:p w:rsidR="00DE5D15" w:rsidRDefault="00DE5D15" w:rsidP="004A4654">
            <w:pPr>
              <w:jc w:val="right"/>
            </w:pPr>
            <w:r>
              <w:rPr>
                <w:noProof/>
              </w:rPr>
              <w:drawing>
                <wp:inline distT="0" distB="0" distL="0" distR="0" wp14:anchorId="114BC54D" wp14:editId="22DCC60A">
                  <wp:extent cx="2133600" cy="1089660"/>
                  <wp:effectExtent l="0" t="0" r="0" b="0"/>
                  <wp:docPr id="6" name="Picture 6" descr="GCS Logo 2016 blue CMYK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GCS Logo 2016 blue CMYK p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1089660"/>
                          </a:xfrm>
                          <a:prstGeom prst="rect">
                            <a:avLst/>
                          </a:prstGeom>
                          <a:noFill/>
                          <a:ln>
                            <a:noFill/>
                          </a:ln>
                        </pic:spPr>
                      </pic:pic>
                    </a:graphicData>
                  </a:graphic>
                </wp:inline>
              </w:drawing>
            </w:r>
          </w:p>
        </w:tc>
      </w:tr>
    </w:tbl>
    <w:p w:rsidR="00DE5D15" w:rsidRDefault="00DE5D15" w:rsidP="00DE5D15">
      <w:pPr>
        <w:spacing w:after="0"/>
        <w:rPr>
          <w:b/>
          <w:color w:val="7F7F7F" w:themeColor="text1" w:themeTint="80"/>
          <w:sz w:val="16"/>
          <w:szCs w:val="16"/>
        </w:rPr>
        <w:sectPr w:rsidR="00DE5D15">
          <w:pgSz w:w="11906" w:h="16838"/>
          <w:pgMar w:top="1361" w:right="1361" w:bottom="1361" w:left="1361" w:header="709" w:footer="709" w:gutter="0"/>
          <w:cols w:space="720"/>
        </w:sectPr>
      </w:pPr>
    </w:p>
    <w:p w:rsidR="00DE5D15" w:rsidRDefault="00DE5D15" w:rsidP="00DE5D15">
      <w:pPr>
        <w:spacing w:after="0"/>
        <w:rPr>
          <w:sz w:val="36"/>
          <w:szCs w:val="36"/>
        </w:rPr>
      </w:pPr>
    </w:p>
    <w:p w:rsidR="00DE5D15" w:rsidRDefault="00DE5D15" w:rsidP="00DE5D15">
      <w:pPr>
        <w:rPr>
          <w:rFonts w:ascii="Calibri" w:hAnsi="Calibri"/>
          <w:b/>
          <w:color w:val="44546A"/>
          <w:sz w:val="32"/>
          <w:szCs w:val="32"/>
        </w:rPr>
      </w:pPr>
      <w:r>
        <w:rPr>
          <w:rFonts w:ascii="Calibri" w:hAnsi="Calibri"/>
          <w:b/>
          <w:color w:val="44546A"/>
          <w:sz w:val="32"/>
          <w:szCs w:val="32"/>
        </w:rPr>
        <w:t xml:space="preserve">Wokingham Borough Council                                     </w:t>
      </w:r>
      <w:r>
        <w:rPr>
          <w:noProof/>
          <w:sz w:val="24"/>
        </w:rPr>
        <w:drawing>
          <wp:inline distT="0" distB="0" distL="0" distR="0" wp14:anchorId="7289C745" wp14:editId="2AAEA45E">
            <wp:extent cx="1752600" cy="906780"/>
            <wp:effectExtent l="0" t="0" r="0" b="7620"/>
            <wp:docPr id="7" name="Picture 7"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BC logo colour compa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0" cy="906780"/>
                    </a:xfrm>
                    <a:prstGeom prst="rect">
                      <a:avLst/>
                    </a:prstGeom>
                    <a:noFill/>
                    <a:ln>
                      <a:noFill/>
                    </a:ln>
                  </pic:spPr>
                </pic:pic>
              </a:graphicData>
            </a:graphic>
          </wp:inline>
        </w:drawing>
      </w:r>
    </w:p>
    <w:p w:rsidR="00DE5D15" w:rsidRDefault="0063019B" w:rsidP="00DE5D15">
      <w:pPr>
        <w:rPr>
          <w:sz w:val="28"/>
          <w:szCs w:val="28"/>
        </w:rPr>
      </w:pPr>
      <w:r>
        <w:rPr>
          <w:sz w:val="28"/>
          <w:szCs w:val="28"/>
        </w:rPr>
        <w:t>Meachen</w:t>
      </w:r>
      <w:r w:rsidR="00DE5D15">
        <w:rPr>
          <w:sz w:val="28"/>
          <w:szCs w:val="28"/>
        </w:rPr>
        <w:t xml:space="preserve"> Court</w:t>
      </w:r>
    </w:p>
    <w:p w:rsidR="00DE5D15" w:rsidRDefault="00DE5D15" w:rsidP="00DE5D15">
      <w:pPr>
        <w:rPr>
          <w:sz w:val="28"/>
          <w:szCs w:val="28"/>
        </w:rPr>
      </w:pPr>
      <w:r>
        <w:rPr>
          <w:sz w:val="28"/>
          <w:szCs w:val="28"/>
        </w:rPr>
        <w:t>Palmer School Road</w:t>
      </w:r>
    </w:p>
    <w:p w:rsidR="00DE5D15" w:rsidRDefault="00DE5D15" w:rsidP="00DE5D15">
      <w:pPr>
        <w:rPr>
          <w:sz w:val="28"/>
          <w:szCs w:val="28"/>
        </w:rPr>
      </w:pPr>
      <w:r>
        <w:rPr>
          <w:sz w:val="28"/>
          <w:szCs w:val="28"/>
        </w:rPr>
        <w:t>Wokingham RG40 1TJ</w:t>
      </w:r>
    </w:p>
    <w:p w:rsidR="00DE5D15" w:rsidRDefault="00DE5D15" w:rsidP="00DE5D15">
      <w:pPr>
        <w:spacing w:after="0"/>
        <w:rPr>
          <w:sz w:val="36"/>
          <w:szCs w:val="36"/>
        </w:rPr>
      </w:pPr>
    </w:p>
    <w:p w:rsidR="00DE5D15" w:rsidRPr="002E6AF1" w:rsidRDefault="00DE5D15" w:rsidP="00DE5D15">
      <w:pPr>
        <w:spacing w:after="0"/>
        <w:rPr>
          <w:rFonts w:cs="Calibri"/>
          <w:sz w:val="44"/>
          <w:szCs w:val="44"/>
        </w:rPr>
      </w:pPr>
      <w:r w:rsidRPr="002E6AF1">
        <w:rPr>
          <w:rFonts w:cs="Calibri"/>
          <w:color w:val="4F81BD" w:themeColor="accent1"/>
          <w:sz w:val="44"/>
          <w:szCs w:val="44"/>
        </w:rPr>
        <w:t>Mechanical Services Specification for the Communal Heating Plant</w:t>
      </w:r>
      <w:r w:rsidRPr="002E6AF1">
        <w:rPr>
          <w:rFonts w:cs="Calibri"/>
          <w:sz w:val="44"/>
          <w:szCs w:val="44"/>
        </w:rPr>
        <w:t xml:space="preserve"> </w:t>
      </w:r>
    </w:p>
    <w:p w:rsidR="00DE5D15" w:rsidRDefault="00DE5D15" w:rsidP="00DE5D15">
      <w:pPr>
        <w:spacing w:after="0"/>
        <w:jc w:val="both"/>
        <w:rPr>
          <w:color w:val="1F497D" w:themeColor="text2"/>
          <w:sz w:val="36"/>
          <w:szCs w:val="36"/>
        </w:rPr>
      </w:pPr>
    </w:p>
    <w:p w:rsidR="00DE5D15" w:rsidRDefault="00DE5D15" w:rsidP="00DE5D15">
      <w:pPr>
        <w:spacing w:after="0"/>
        <w:jc w:val="both"/>
        <w:rPr>
          <w:b/>
          <w:color w:val="8DB3E2" w:themeColor="text2" w:themeTint="66"/>
          <w:sz w:val="32"/>
          <w:szCs w:val="32"/>
        </w:rPr>
      </w:pPr>
      <w:r>
        <w:rPr>
          <w:noProof/>
        </w:rPr>
        <mc:AlternateContent>
          <mc:Choice Requires="wps">
            <w:drawing>
              <wp:anchor distT="0" distB="0" distL="114300" distR="114300" simplePos="0" relativeHeight="251667456" behindDoc="0" locked="0" layoutInCell="1" allowOverlap="1" wp14:anchorId="58FED914" wp14:editId="43DACB7A">
                <wp:simplePos x="0" y="0"/>
                <wp:positionH relativeFrom="column">
                  <wp:posOffset>19685</wp:posOffset>
                </wp:positionH>
                <wp:positionV relativeFrom="paragraph">
                  <wp:posOffset>74930</wp:posOffset>
                </wp:positionV>
                <wp:extent cx="6099810"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60991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5pt,5.9pt" to="481.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" strokecolor="#4579b8 [3044]" strokeweight="1.5pt"/>
            </w:pict>
          </mc:Fallback>
        </mc:AlternateContent>
      </w:r>
    </w:p>
    <w:p w:rsidR="00DE5D15" w:rsidRDefault="00DE5D15" w:rsidP="00DE5D15">
      <w:pPr>
        <w:spacing w:after="0"/>
        <w:jc w:val="both"/>
        <w:rPr>
          <w:b/>
          <w:color w:val="8DB3E2" w:themeColor="text2" w:themeTint="66"/>
          <w:sz w:val="36"/>
          <w:szCs w:val="36"/>
        </w:rPr>
      </w:pPr>
    </w:p>
    <w:tbl>
      <w:tblPr>
        <w:tblStyle w:val="TableGrid"/>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2371"/>
        <w:gridCol w:w="2405"/>
        <w:gridCol w:w="3123"/>
      </w:tblGrid>
      <w:tr w:rsidR="00DE5D15" w:rsidTr="004A4654">
        <w:tc>
          <w:tcPr>
            <w:tcW w:w="1740" w:type="dxa"/>
            <w:hideMark/>
          </w:tcPr>
          <w:p w:rsidR="00DE5D15" w:rsidRDefault="00DE5D15" w:rsidP="004A4654">
            <w:pPr>
              <w:spacing w:line="276" w:lineRule="auto"/>
              <w:jc w:val="both"/>
              <w:rPr>
                <w:b/>
                <w:color w:val="7F7F7F" w:themeColor="text1" w:themeTint="80"/>
              </w:rPr>
            </w:pPr>
            <w:r>
              <w:t>Author:</w:t>
            </w:r>
          </w:p>
        </w:tc>
        <w:tc>
          <w:tcPr>
            <w:tcW w:w="2371" w:type="dxa"/>
            <w:hideMark/>
          </w:tcPr>
          <w:p w:rsidR="00DE5D15" w:rsidRDefault="00DE5D15" w:rsidP="004A4654">
            <w:pPr>
              <w:spacing w:line="276" w:lineRule="auto"/>
              <w:jc w:val="both"/>
            </w:pPr>
            <w:r>
              <w:t>Brian Issom</w:t>
            </w:r>
          </w:p>
        </w:tc>
        <w:tc>
          <w:tcPr>
            <w:tcW w:w="2405" w:type="dxa"/>
            <w:hideMark/>
          </w:tcPr>
          <w:p w:rsidR="00DE5D15" w:rsidRDefault="00DE5D15" w:rsidP="004A4654">
            <w:pPr>
              <w:spacing w:line="276" w:lineRule="auto"/>
              <w:jc w:val="both"/>
              <w:rPr>
                <w:highlight w:val="yellow"/>
              </w:rPr>
            </w:pPr>
            <w:r>
              <w:t>Gas contract Supervisor</w:t>
            </w:r>
          </w:p>
        </w:tc>
        <w:tc>
          <w:tcPr>
            <w:tcW w:w="3123" w:type="dxa"/>
            <w:hideMark/>
          </w:tcPr>
          <w:p w:rsidR="00DE5D15" w:rsidRDefault="00DE5D15" w:rsidP="004A4654">
            <w:pPr>
              <w:spacing w:line="276" w:lineRule="auto"/>
              <w:jc w:val="both"/>
            </w:pPr>
            <w:r>
              <w:t>- GCS</w:t>
            </w:r>
          </w:p>
        </w:tc>
      </w:tr>
      <w:tr w:rsidR="00DE5D15" w:rsidTr="004A4654">
        <w:tc>
          <w:tcPr>
            <w:tcW w:w="1740" w:type="dxa"/>
            <w:hideMark/>
          </w:tcPr>
          <w:p w:rsidR="00DE5D15" w:rsidRDefault="00DE5D15" w:rsidP="004A4654">
            <w:pPr>
              <w:spacing w:line="276" w:lineRule="auto"/>
              <w:jc w:val="both"/>
              <w:rPr>
                <w:b/>
                <w:color w:val="7F7F7F" w:themeColor="text1" w:themeTint="80"/>
              </w:rPr>
            </w:pPr>
            <w:r>
              <w:t>Approved by:</w:t>
            </w:r>
          </w:p>
        </w:tc>
        <w:tc>
          <w:tcPr>
            <w:tcW w:w="2371" w:type="dxa"/>
            <w:hideMark/>
          </w:tcPr>
          <w:p w:rsidR="00DE5D15" w:rsidRDefault="00DE5D15" w:rsidP="004A4654">
            <w:pPr>
              <w:spacing w:line="276" w:lineRule="auto"/>
              <w:jc w:val="both"/>
            </w:pPr>
            <w:r>
              <w:t>Geoff Golding</w:t>
            </w:r>
          </w:p>
        </w:tc>
        <w:tc>
          <w:tcPr>
            <w:tcW w:w="2405" w:type="dxa"/>
            <w:hideMark/>
          </w:tcPr>
          <w:p w:rsidR="00DE5D15" w:rsidRDefault="00DE5D15" w:rsidP="004A4654">
            <w:pPr>
              <w:spacing w:line="276" w:lineRule="auto"/>
              <w:jc w:val="both"/>
              <w:rPr>
                <w:highlight w:val="yellow"/>
              </w:rPr>
            </w:pPr>
            <w:r>
              <w:t>Technical Director</w:t>
            </w:r>
          </w:p>
        </w:tc>
        <w:tc>
          <w:tcPr>
            <w:tcW w:w="3123" w:type="dxa"/>
            <w:hideMark/>
          </w:tcPr>
          <w:p w:rsidR="00DE5D15" w:rsidRDefault="00DE5D15" w:rsidP="004A4654">
            <w:pPr>
              <w:spacing w:line="276" w:lineRule="auto"/>
              <w:jc w:val="both"/>
            </w:pPr>
            <w:r>
              <w:t>- GCS</w:t>
            </w:r>
          </w:p>
        </w:tc>
      </w:tr>
      <w:tr w:rsidR="00DE5D15" w:rsidTr="004A4654">
        <w:tc>
          <w:tcPr>
            <w:tcW w:w="1740" w:type="dxa"/>
            <w:hideMark/>
          </w:tcPr>
          <w:p w:rsidR="00DE5D15" w:rsidRDefault="00DE5D15" w:rsidP="004A4654">
            <w:pPr>
              <w:spacing w:line="276" w:lineRule="auto"/>
              <w:jc w:val="both"/>
              <w:rPr>
                <w:b/>
                <w:color w:val="7F7F7F" w:themeColor="text1" w:themeTint="80"/>
              </w:rPr>
            </w:pPr>
            <w:r>
              <w:t>Prepared for:</w:t>
            </w:r>
          </w:p>
        </w:tc>
        <w:tc>
          <w:tcPr>
            <w:tcW w:w="2371" w:type="dxa"/>
            <w:hideMark/>
          </w:tcPr>
          <w:p w:rsidR="00DE5D15" w:rsidRDefault="00DE5D15" w:rsidP="004A4654">
            <w:pPr>
              <w:spacing w:line="276" w:lineRule="auto"/>
              <w:jc w:val="both"/>
            </w:pPr>
            <w:r>
              <w:t>Jason Brunskill</w:t>
            </w:r>
          </w:p>
        </w:tc>
        <w:tc>
          <w:tcPr>
            <w:tcW w:w="2405" w:type="dxa"/>
          </w:tcPr>
          <w:p w:rsidR="00DE5D15" w:rsidRDefault="00DE5D15" w:rsidP="004A4654">
            <w:pPr>
              <w:rPr>
                <w:rFonts w:ascii="Calibri" w:hAnsi="Calibri" w:cs="Calibri"/>
                <w:color w:val="1F497D"/>
              </w:rPr>
            </w:pPr>
            <w:r>
              <w:rPr>
                <w:rFonts w:ascii="Calibri" w:hAnsi="Calibri" w:cs="Calibri"/>
                <w:color w:val="1F497D"/>
              </w:rPr>
              <w:t>Lead Mechanical &amp; Electrical Surveyor</w:t>
            </w:r>
          </w:p>
          <w:p w:rsidR="00DE5D15" w:rsidRDefault="00DE5D15" w:rsidP="004A4654">
            <w:pPr>
              <w:spacing w:line="276" w:lineRule="auto"/>
              <w:jc w:val="both"/>
              <w:rPr>
                <w:highlight w:val="yellow"/>
              </w:rPr>
            </w:pPr>
          </w:p>
        </w:tc>
        <w:tc>
          <w:tcPr>
            <w:tcW w:w="3123" w:type="dxa"/>
          </w:tcPr>
          <w:p w:rsidR="00DE5D15" w:rsidRDefault="00DE5D15" w:rsidP="004A4654">
            <w:pPr>
              <w:rPr>
                <w:rFonts w:ascii="Calibri" w:hAnsi="Calibri" w:cs="Calibri"/>
                <w:color w:val="1F497D"/>
              </w:rPr>
            </w:pPr>
            <w:r>
              <w:t>-</w:t>
            </w:r>
            <w:r>
              <w:rPr>
                <w:rFonts w:ascii="Calibri" w:hAnsi="Calibri" w:cs="Calibri"/>
                <w:color w:val="1F497D"/>
              </w:rPr>
              <w:t>Wokingham Borough Council</w:t>
            </w:r>
          </w:p>
          <w:p w:rsidR="00DE5D15" w:rsidRDefault="00DE5D15" w:rsidP="004A4654">
            <w:pPr>
              <w:spacing w:line="276" w:lineRule="auto"/>
              <w:jc w:val="both"/>
            </w:pPr>
          </w:p>
        </w:tc>
      </w:tr>
      <w:tr w:rsidR="00DE5D15" w:rsidTr="004A4654">
        <w:tc>
          <w:tcPr>
            <w:tcW w:w="1740" w:type="dxa"/>
            <w:hideMark/>
          </w:tcPr>
          <w:p w:rsidR="00DE5D15" w:rsidRDefault="00DE5D15" w:rsidP="004A4654">
            <w:pPr>
              <w:spacing w:line="276" w:lineRule="auto"/>
              <w:jc w:val="both"/>
              <w:rPr>
                <w:b/>
                <w:color w:val="7F7F7F" w:themeColor="text1" w:themeTint="80"/>
              </w:rPr>
            </w:pPr>
            <w:r>
              <w:t>Report Number:</w:t>
            </w:r>
          </w:p>
        </w:tc>
        <w:tc>
          <w:tcPr>
            <w:tcW w:w="7899" w:type="dxa"/>
            <w:gridSpan w:val="3"/>
          </w:tcPr>
          <w:p w:rsidR="00DE5D15" w:rsidRDefault="00DE5D15" w:rsidP="004A4654">
            <w:pPr>
              <w:spacing w:line="276" w:lineRule="auto"/>
              <w:jc w:val="both"/>
            </w:pPr>
          </w:p>
        </w:tc>
      </w:tr>
    </w:tbl>
    <w:p w:rsidR="00DE5D15" w:rsidRDefault="00DE5D15" w:rsidP="00DE5D15">
      <w:pPr>
        <w:spacing w:after="0"/>
        <w:jc w:val="both"/>
        <w:rPr>
          <w:b/>
          <w:color w:val="7F7F7F" w:themeColor="text1" w:themeTint="80"/>
        </w:rPr>
      </w:pPr>
    </w:p>
    <w:p w:rsidR="00DE5D15" w:rsidRDefault="00DE5D15" w:rsidP="00DE5D15">
      <w:pPr>
        <w:spacing w:after="0"/>
        <w:jc w:val="both"/>
        <w:rPr>
          <w:b/>
          <w:color w:val="7F7F7F" w:themeColor="text1" w:themeTint="80"/>
        </w:rPr>
      </w:pPr>
    </w:p>
    <w:p w:rsidR="00DE5D15" w:rsidRDefault="00DE5D15" w:rsidP="00DE5D15">
      <w:pPr>
        <w:spacing w:after="0"/>
        <w:jc w:val="both"/>
        <w:rPr>
          <w:b/>
          <w:color w:val="7F7F7F" w:themeColor="text1" w:themeTint="80"/>
        </w:rPr>
      </w:pPr>
      <w:r>
        <w:rPr>
          <w:noProof/>
        </w:rPr>
        <mc:AlternateContent>
          <mc:Choice Requires="wps">
            <w:drawing>
              <wp:anchor distT="0" distB="0" distL="114300" distR="114300" simplePos="0" relativeHeight="251668480" behindDoc="0" locked="0" layoutInCell="1" allowOverlap="1" wp14:anchorId="1EB539E1" wp14:editId="297A2FCD">
                <wp:simplePos x="0" y="0"/>
                <wp:positionH relativeFrom="column">
                  <wp:posOffset>7620</wp:posOffset>
                </wp:positionH>
                <wp:positionV relativeFrom="paragraph">
                  <wp:posOffset>81280</wp:posOffset>
                </wp:positionV>
                <wp:extent cx="5786120" cy="0"/>
                <wp:effectExtent l="0" t="0" r="24130" b="19050"/>
                <wp:wrapNone/>
                <wp:docPr id="9" name="Straight Connector 9"/>
                <wp:cNvGraphicFramePr/>
                <a:graphic xmlns:a="http://schemas.openxmlformats.org/drawingml/2006/main">
                  <a:graphicData uri="http://schemas.microsoft.com/office/word/2010/wordprocessingShape">
                    <wps:wsp>
                      <wps:cNvCnPr/>
                      <wps:spPr>
                        <a:xfrm>
                          <a:off x="0" y="0"/>
                          <a:ext cx="57861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4pt" to="456.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" strokecolor="#4579b8 [3044]" strokeweight="1.5pt"/>
            </w:pict>
          </mc:Fallback>
        </mc:AlternateContent>
      </w:r>
    </w:p>
    <w:p w:rsidR="00DE5D15" w:rsidRDefault="00DE5D15" w:rsidP="00DE5D15">
      <w:pPr>
        <w:spacing w:after="0"/>
        <w:jc w:val="both"/>
        <w:rPr>
          <w:b/>
          <w:color w:val="7F7F7F" w:themeColor="text1" w:themeTint="80"/>
        </w:rPr>
      </w:pPr>
    </w:p>
    <w:p w:rsidR="00DE5D15" w:rsidRDefault="00DE5D15" w:rsidP="00DE5D15">
      <w:pPr>
        <w:spacing w:after="0"/>
        <w:jc w:val="both"/>
        <w:rPr>
          <w:b/>
          <w:color w:val="7F7F7F" w:themeColor="text1" w:themeTint="80"/>
        </w:rPr>
      </w:pPr>
    </w:p>
    <w:tbl>
      <w:tblPr>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3"/>
        <w:gridCol w:w="4819"/>
        <w:gridCol w:w="1340"/>
        <w:gridCol w:w="1340"/>
        <w:gridCol w:w="1147"/>
      </w:tblGrid>
      <w:tr w:rsidR="00DE5D15" w:rsidTr="004A4654">
        <w:trPr>
          <w:trHeight w:val="454"/>
        </w:trPr>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noWrap/>
            <w:vAlign w:val="center"/>
            <w:hideMark/>
          </w:tcPr>
          <w:p w:rsidR="00DE5D15" w:rsidRDefault="00DE5D15" w:rsidP="004A4654">
            <w:pPr>
              <w:spacing w:after="0"/>
              <w:jc w:val="center"/>
              <w:rPr>
                <w:rFonts w:ascii="Calibri" w:hAnsi="Calibri"/>
                <w:color w:val="000000"/>
              </w:rPr>
            </w:pPr>
            <w:r>
              <w:rPr>
                <w:rFonts w:ascii="Calibri" w:hAnsi="Calibri"/>
                <w:color w:val="000000"/>
              </w:rPr>
              <w:t>Rev No</w:t>
            </w:r>
          </w:p>
        </w:tc>
        <w:tc>
          <w:tcPr>
            <w:tcW w:w="48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noWrap/>
            <w:vAlign w:val="center"/>
            <w:hideMark/>
          </w:tcPr>
          <w:p w:rsidR="00DE5D15" w:rsidRDefault="00DE5D15" w:rsidP="004A4654">
            <w:pPr>
              <w:spacing w:after="0"/>
              <w:jc w:val="both"/>
              <w:rPr>
                <w:rFonts w:ascii="Calibri" w:hAnsi="Calibri"/>
                <w:color w:val="000000"/>
              </w:rPr>
            </w:pPr>
            <w:r>
              <w:rPr>
                <w:rFonts w:ascii="Calibri" w:hAnsi="Calibri"/>
                <w:color w:val="000000"/>
              </w:rPr>
              <w:t>Comments</w:t>
            </w:r>
          </w:p>
        </w:tc>
        <w:tc>
          <w:tcPr>
            <w:tcW w:w="1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noWrap/>
            <w:vAlign w:val="center"/>
            <w:hideMark/>
          </w:tcPr>
          <w:p w:rsidR="00DE5D15" w:rsidRDefault="00DE5D15" w:rsidP="004A4654">
            <w:pPr>
              <w:spacing w:after="0"/>
              <w:jc w:val="center"/>
              <w:rPr>
                <w:rFonts w:ascii="Calibri" w:hAnsi="Calibri"/>
                <w:color w:val="000000"/>
              </w:rPr>
            </w:pPr>
            <w:r>
              <w:rPr>
                <w:rFonts w:ascii="Calibri" w:hAnsi="Calibri"/>
                <w:color w:val="000000"/>
              </w:rPr>
              <w:t>Author</w:t>
            </w:r>
          </w:p>
        </w:tc>
        <w:tc>
          <w:tcPr>
            <w:tcW w:w="1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noWrap/>
            <w:vAlign w:val="center"/>
            <w:hideMark/>
          </w:tcPr>
          <w:p w:rsidR="00DE5D15" w:rsidRDefault="00DE5D15" w:rsidP="004A4654">
            <w:pPr>
              <w:spacing w:after="0"/>
              <w:jc w:val="center"/>
              <w:rPr>
                <w:rFonts w:ascii="Calibri" w:hAnsi="Calibri"/>
                <w:color w:val="000000"/>
              </w:rPr>
            </w:pPr>
            <w:r>
              <w:rPr>
                <w:rFonts w:ascii="Calibri" w:hAnsi="Calibri"/>
                <w:color w:val="000000"/>
              </w:rPr>
              <w:t>Approved</w:t>
            </w:r>
          </w:p>
        </w:tc>
        <w:tc>
          <w:tcPr>
            <w:tcW w:w="11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noWrap/>
            <w:vAlign w:val="center"/>
            <w:hideMark/>
          </w:tcPr>
          <w:p w:rsidR="00DE5D15" w:rsidRDefault="00DE5D15" w:rsidP="004A4654">
            <w:pPr>
              <w:spacing w:after="0"/>
              <w:jc w:val="center"/>
              <w:rPr>
                <w:rFonts w:ascii="Calibri" w:hAnsi="Calibri"/>
                <w:color w:val="000000"/>
              </w:rPr>
            </w:pPr>
            <w:r>
              <w:rPr>
                <w:rFonts w:ascii="Calibri" w:hAnsi="Calibri"/>
                <w:color w:val="000000"/>
              </w:rPr>
              <w:t>Date</w:t>
            </w:r>
          </w:p>
        </w:tc>
      </w:tr>
      <w:tr w:rsidR="00DE5D15" w:rsidTr="004A4654">
        <w:trPr>
          <w:trHeight w:val="340"/>
        </w:trPr>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noWrap/>
            <w:vAlign w:val="center"/>
            <w:hideMark/>
          </w:tcPr>
          <w:p w:rsidR="00DE5D15" w:rsidRDefault="00DE5D15" w:rsidP="004A4654">
            <w:pPr>
              <w:spacing w:after="0"/>
              <w:jc w:val="center"/>
              <w:rPr>
                <w:rFonts w:ascii="Calibri" w:hAnsi="Calibri"/>
                <w:color w:val="000000"/>
              </w:rPr>
            </w:pPr>
            <w:r>
              <w:rPr>
                <w:rFonts w:ascii="Calibri" w:hAnsi="Calibri"/>
                <w:color w:val="000000"/>
              </w:rPr>
              <w:t>1</w:t>
            </w:r>
          </w:p>
        </w:tc>
        <w:tc>
          <w:tcPr>
            <w:tcW w:w="48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noWrap/>
            <w:vAlign w:val="center"/>
            <w:hideMark/>
          </w:tcPr>
          <w:p w:rsidR="00DE5D15" w:rsidRDefault="00DE5D15" w:rsidP="004A4654">
            <w:pPr>
              <w:spacing w:after="0"/>
              <w:jc w:val="both"/>
              <w:rPr>
                <w:rFonts w:ascii="Calibri" w:hAnsi="Calibri"/>
                <w:color w:val="000000"/>
              </w:rPr>
            </w:pPr>
            <w:r>
              <w:rPr>
                <w:rFonts w:ascii="Calibri" w:hAnsi="Calibri"/>
                <w:color w:val="000000"/>
              </w:rPr>
              <w:t> </w:t>
            </w:r>
          </w:p>
        </w:tc>
        <w:tc>
          <w:tcPr>
            <w:tcW w:w="1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noWrap/>
            <w:vAlign w:val="center"/>
          </w:tcPr>
          <w:p w:rsidR="00DE5D15" w:rsidRDefault="00DE5D15" w:rsidP="004A4654">
            <w:pPr>
              <w:spacing w:after="0"/>
              <w:jc w:val="center"/>
              <w:rPr>
                <w:rFonts w:ascii="Calibri" w:hAnsi="Calibri"/>
                <w:color w:val="000000"/>
              </w:rPr>
            </w:pPr>
          </w:p>
        </w:tc>
        <w:tc>
          <w:tcPr>
            <w:tcW w:w="1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noWrap/>
            <w:vAlign w:val="center"/>
          </w:tcPr>
          <w:p w:rsidR="00DE5D15" w:rsidRDefault="00DE5D15" w:rsidP="004A4654">
            <w:pPr>
              <w:spacing w:after="0"/>
              <w:jc w:val="center"/>
              <w:rPr>
                <w:rFonts w:ascii="Calibri" w:hAnsi="Calibri"/>
                <w:color w:val="000000"/>
              </w:rPr>
            </w:pPr>
          </w:p>
        </w:tc>
        <w:tc>
          <w:tcPr>
            <w:tcW w:w="11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noWrap/>
            <w:vAlign w:val="center"/>
          </w:tcPr>
          <w:p w:rsidR="00DE5D15" w:rsidRDefault="00DE5D15" w:rsidP="004A4654">
            <w:pPr>
              <w:spacing w:after="0"/>
              <w:jc w:val="center"/>
              <w:rPr>
                <w:rFonts w:ascii="Calibri" w:hAnsi="Calibri"/>
                <w:color w:val="000000"/>
              </w:rPr>
            </w:pPr>
          </w:p>
        </w:tc>
      </w:tr>
      <w:tr w:rsidR="00DE5D15" w:rsidTr="004A4654">
        <w:trPr>
          <w:trHeight w:val="340"/>
        </w:trPr>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noWrap/>
            <w:vAlign w:val="center"/>
            <w:hideMark/>
          </w:tcPr>
          <w:p w:rsidR="00DE5D15" w:rsidRDefault="00DE5D15" w:rsidP="004A4654">
            <w:pPr>
              <w:spacing w:after="0"/>
              <w:jc w:val="center"/>
              <w:rPr>
                <w:rFonts w:ascii="Calibri" w:hAnsi="Calibri"/>
                <w:color w:val="000000"/>
              </w:rPr>
            </w:pPr>
            <w:r>
              <w:rPr>
                <w:rFonts w:ascii="Calibri" w:hAnsi="Calibri"/>
                <w:color w:val="000000"/>
              </w:rPr>
              <w:t>2</w:t>
            </w:r>
          </w:p>
        </w:tc>
        <w:tc>
          <w:tcPr>
            <w:tcW w:w="48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noWrap/>
            <w:vAlign w:val="center"/>
          </w:tcPr>
          <w:p w:rsidR="00DE5D15" w:rsidRDefault="00DE5D15" w:rsidP="004A4654">
            <w:pPr>
              <w:spacing w:after="0"/>
              <w:jc w:val="both"/>
              <w:rPr>
                <w:rFonts w:ascii="Calibri" w:hAnsi="Calibri"/>
                <w:color w:val="000000"/>
              </w:rPr>
            </w:pPr>
          </w:p>
        </w:tc>
        <w:tc>
          <w:tcPr>
            <w:tcW w:w="1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noWrap/>
            <w:vAlign w:val="center"/>
          </w:tcPr>
          <w:p w:rsidR="00DE5D15" w:rsidRDefault="00DE5D15" w:rsidP="004A4654">
            <w:pPr>
              <w:spacing w:after="0"/>
              <w:jc w:val="center"/>
              <w:rPr>
                <w:rFonts w:ascii="Calibri" w:hAnsi="Calibri"/>
                <w:color w:val="000000"/>
              </w:rPr>
            </w:pPr>
          </w:p>
        </w:tc>
        <w:tc>
          <w:tcPr>
            <w:tcW w:w="1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noWrap/>
            <w:vAlign w:val="center"/>
          </w:tcPr>
          <w:p w:rsidR="00DE5D15" w:rsidRDefault="00DE5D15" w:rsidP="004A4654">
            <w:pPr>
              <w:spacing w:after="0"/>
              <w:jc w:val="center"/>
              <w:rPr>
                <w:rFonts w:ascii="Calibri" w:hAnsi="Calibri"/>
                <w:color w:val="000000"/>
              </w:rPr>
            </w:pPr>
          </w:p>
        </w:tc>
        <w:tc>
          <w:tcPr>
            <w:tcW w:w="11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noWrap/>
            <w:vAlign w:val="center"/>
          </w:tcPr>
          <w:p w:rsidR="00DE5D15" w:rsidRDefault="00DE5D15" w:rsidP="004A4654">
            <w:pPr>
              <w:spacing w:after="0"/>
              <w:jc w:val="center"/>
              <w:rPr>
                <w:rFonts w:ascii="Calibri" w:hAnsi="Calibri"/>
                <w:color w:val="000000"/>
              </w:rPr>
            </w:pPr>
          </w:p>
        </w:tc>
      </w:tr>
    </w:tbl>
    <w:p w:rsidR="00DE5D15" w:rsidRDefault="00DE5D15" w:rsidP="00DE5D15">
      <w:pPr>
        <w:spacing w:after="0"/>
        <w:jc w:val="both"/>
        <w:rPr>
          <w:b/>
          <w:color w:val="7F7F7F" w:themeColor="text1" w:themeTint="80"/>
        </w:rPr>
      </w:pPr>
    </w:p>
    <w:p w:rsidR="00DE5D15" w:rsidRDefault="00DE5D15" w:rsidP="00DE5D15">
      <w:pPr>
        <w:spacing w:after="0"/>
        <w:jc w:val="both"/>
        <w:rPr>
          <w:b/>
          <w:color w:val="7F7F7F" w:themeColor="text1" w:themeTint="80"/>
        </w:rPr>
      </w:pPr>
    </w:p>
    <w:p w:rsidR="00DE5D15" w:rsidRDefault="00DE5D15" w:rsidP="00DE5D15"/>
    <w:p w:rsidR="00DE5D15" w:rsidRDefault="00DE5D15" w:rsidP="00DE5D15"/>
    <w:p w:rsidR="00DE5D15" w:rsidRDefault="00DE5D15" w:rsidP="00DE5D15"/>
    <w:p w:rsidR="00DE5D15" w:rsidRDefault="00DE5D15" w:rsidP="00DE5D15"/>
    <w:p w:rsidR="00DE5D15" w:rsidRDefault="00DE5D15" w:rsidP="00DE5D15"/>
    <w:p w:rsidR="00DE5D15" w:rsidRDefault="00DE5D15" w:rsidP="00DE5D15"/>
    <w:p w:rsidR="00DE5D15" w:rsidRDefault="00DE5D15" w:rsidP="00DE5D15"/>
    <w:p w:rsidR="00DE5D15" w:rsidRDefault="00DE5D15" w:rsidP="00DE5D15"/>
    <w:p w:rsidR="00DE5D15" w:rsidRDefault="00DE5D15" w:rsidP="00DE5D15"/>
    <w:p w:rsidR="00DE5D15" w:rsidRDefault="00DE5D15" w:rsidP="00DE5D15"/>
    <w:p w:rsidR="00DE5D15" w:rsidRDefault="00DE5D15" w:rsidP="00DE5D15">
      <w:pPr>
        <w:spacing w:after="0"/>
        <w:sectPr w:rsidR="00DE5D15">
          <w:pgSz w:w="11906" w:h="16838"/>
          <w:pgMar w:top="1440" w:right="1133" w:bottom="1440" w:left="1134" w:header="708" w:footer="708" w:gutter="0"/>
          <w:cols w:space="720"/>
        </w:sectPr>
      </w:pPr>
    </w:p>
    <w:bookmarkStart w:id="42" w:name="Contents" w:displacedByCustomXml="next"/>
    <w:sdt>
      <w:sdtPr>
        <w:rPr>
          <w:rFonts w:asciiTheme="minorHAnsi" w:eastAsiaTheme="minorHAnsi" w:hAnsiTheme="minorHAnsi" w:cstheme="minorBidi"/>
          <w:color w:val="auto"/>
          <w:sz w:val="22"/>
          <w:szCs w:val="22"/>
          <w:lang w:val="en-GB" w:eastAsia="en-GB"/>
        </w:rPr>
        <w:id w:val="-627086894"/>
        <w:docPartObj>
          <w:docPartGallery w:val="Table of Contents"/>
          <w:docPartUnique/>
        </w:docPartObj>
      </w:sdtPr>
      <w:sdtEndPr>
        <w:rPr>
          <w:rFonts w:ascii="Arial" w:eastAsia="Times New Roman" w:hAnsi="Arial" w:cs="Times New Roman"/>
          <w:szCs w:val="24"/>
        </w:rPr>
      </w:sdtEndPr>
      <w:sdtContent>
        <w:p w:rsidR="00DE5D15" w:rsidRDefault="00DE5D15" w:rsidP="00DE5D15">
          <w:pPr>
            <w:pStyle w:val="TOCHeading"/>
            <w:rPr>
              <w:sz w:val="24"/>
              <w:szCs w:val="24"/>
            </w:rPr>
          </w:pPr>
          <w:r>
            <w:rPr>
              <w:sz w:val="24"/>
              <w:szCs w:val="24"/>
            </w:rPr>
            <w:t>Contents</w:t>
          </w:r>
        </w:p>
        <w:bookmarkEnd w:id="42"/>
        <w:p w:rsidR="00DE5D15" w:rsidRDefault="00DE5D15" w:rsidP="00DE5D15">
          <w:pPr>
            <w:spacing w:after="0"/>
            <w:rPr>
              <w:sz w:val="12"/>
              <w:szCs w:val="12"/>
              <w:lang w:val="en-US"/>
            </w:rPr>
          </w:pPr>
        </w:p>
        <w:p w:rsidR="00DE5D15" w:rsidRDefault="00DE5D15" w:rsidP="00DE5D15">
          <w:pPr>
            <w:rPr>
              <w:u w:val="single"/>
              <w:lang w:val="en-US"/>
            </w:rPr>
          </w:pPr>
          <w:r>
            <w:rPr>
              <w:lang w:val="en-US"/>
            </w:rPr>
            <w:t xml:space="preserve"> </w:t>
          </w:r>
          <w:r>
            <w:rPr>
              <w:u w:val="single"/>
              <w:lang w:val="en-US"/>
            </w:rPr>
            <w:t>Clause</w:t>
          </w:r>
        </w:p>
        <w:p w:rsidR="00DE5D15" w:rsidRDefault="00DE5D15" w:rsidP="00DE5D15">
          <w:pPr>
            <w:pStyle w:val="TOC2"/>
            <w:rPr>
              <w:rFonts w:eastAsiaTheme="minorEastAsia"/>
              <w:noProof/>
              <w:lang w:eastAsia="en-GB"/>
            </w:rPr>
          </w:pPr>
          <w:r>
            <w:fldChar w:fldCharType="begin"/>
          </w:r>
          <w:r>
            <w:instrText xml:space="preserve"> TOC \o "1-3" \h \z \u </w:instrText>
          </w:r>
          <w:r>
            <w:fldChar w:fldCharType="separate"/>
          </w:r>
          <w:hyperlink r:id="rId18" w:anchor="_Toc478984199" w:history="1">
            <w:r>
              <w:rPr>
                <w:rStyle w:val="Hyperlink"/>
                <w:noProof/>
              </w:rPr>
              <w:t>1.1</w:t>
            </w:r>
            <w:r>
              <w:rPr>
                <w:rStyle w:val="Hyperlink"/>
                <w:rFonts w:eastAsiaTheme="minorEastAsia"/>
                <w:noProof/>
                <w:lang w:eastAsia="en-GB"/>
              </w:rPr>
              <w:tab/>
            </w:r>
            <w:r>
              <w:rPr>
                <w:rStyle w:val="Hyperlink"/>
                <w:noProof/>
              </w:rPr>
              <w:t>Scope and Description of Works</w:t>
            </w:r>
            <w:r>
              <w:rPr>
                <w:rStyle w:val="Hyperlink"/>
                <w:noProof/>
                <w:webHidden/>
              </w:rPr>
              <w:tab/>
            </w:r>
            <w:r>
              <w:rPr>
                <w:rStyle w:val="Hyperlink"/>
                <w:noProof/>
                <w:webHidden/>
              </w:rPr>
              <w:fldChar w:fldCharType="begin"/>
            </w:r>
            <w:r>
              <w:rPr>
                <w:rStyle w:val="Hyperlink"/>
                <w:noProof/>
                <w:webHidden/>
              </w:rPr>
              <w:instrText xml:space="preserve"> PAGEREF _Toc478984199 \h </w:instrText>
            </w:r>
            <w:r>
              <w:rPr>
                <w:rStyle w:val="Hyperlink"/>
                <w:noProof/>
                <w:webHidden/>
              </w:rPr>
            </w:r>
            <w:r>
              <w:rPr>
                <w:rStyle w:val="Hyperlink"/>
                <w:noProof/>
                <w:webHidden/>
              </w:rPr>
              <w:fldChar w:fldCharType="separate"/>
            </w:r>
            <w:r w:rsidR="00940B8E">
              <w:rPr>
                <w:rStyle w:val="Hyperlink"/>
                <w:noProof/>
                <w:webHidden/>
              </w:rPr>
              <w:t>45</w:t>
            </w:r>
            <w:r>
              <w:rPr>
                <w:rStyle w:val="Hyperlink"/>
                <w:noProof/>
                <w:webHidden/>
              </w:rPr>
              <w:fldChar w:fldCharType="end"/>
            </w:r>
          </w:hyperlink>
        </w:p>
        <w:p w:rsidR="00DE5D15" w:rsidRDefault="00740F8A" w:rsidP="00DE5D15">
          <w:pPr>
            <w:pStyle w:val="TOC2"/>
            <w:rPr>
              <w:rFonts w:eastAsiaTheme="minorEastAsia"/>
              <w:noProof/>
              <w:lang w:eastAsia="en-GB"/>
            </w:rPr>
          </w:pPr>
          <w:hyperlink r:id="rId19" w:anchor="_Toc478984200" w:history="1">
            <w:r w:rsidR="00DE5D15">
              <w:rPr>
                <w:rStyle w:val="Hyperlink"/>
                <w:noProof/>
              </w:rPr>
              <w:t>1.2</w:t>
            </w:r>
            <w:r w:rsidR="00DE5D15">
              <w:rPr>
                <w:rStyle w:val="Hyperlink"/>
                <w:rFonts w:eastAsiaTheme="minorEastAsia"/>
                <w:noProof/>
                <w:lang w:eastAsia="en-GB"/>
              </w:rPr>
              <w:tab/>
            </w:r>
            <w:r w:rsidR="00DE5D15">
              <w:rPr>
                <w:rStyle w:val="Hyperlink"/>
                <w:noProof/>
              </w:rPr>
              <w:t>Workmanship and Materials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_Toc478984200 \h </w:instrText>
            </w:r>
            <w:r w:rsidR="00DE5D15">
              <w:rPr>
                <w:rStyle w:val="Hyperlink"/>
                <w:noProof/>
                <w:webHidden/>
              </w:rPr>
            </w:r>
            <w:r w:rsidR="00DE5D15">
              <w:rPr>
                <w:rStyle w:val="Hyperlink"/>
                <w:noProof/>
                <w:webHidden/>
              </w:rPr>
              <w:fldChar w:fldCharType="separate"/>
            </w:r>
            <w:r w:rsidR="00940B8E">
              <w:rPr>
                <w:rStyle w:val="Hyperlink"/>
                <w:noProof/>
                <w:webHidden/>
              </w:rPr>
              <w:t>45</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20" w:anchor="_Toc478984201" w:history="1">
            <w:r w:rsidR="00DE5D15">
              <w:rPr>
                <w:rStyle w:val="Hyperlink"/>
                <w:noProof/>
              </w:rPr>
              <w:t>1.3</w:t>
            </w:r>
            <w:r w:rsidR="00DE5D15">
              <w:rPr>
                <w:rStyle w:val="Hyperlink"/>
                <w:rFonts w:eastAsiaTheme="minorEastAsia"/>
                <w:noProof/>
                <w:lang w:eastAsia="en-GB"/>
              </w:rPr>
              <w:tab/>
            </w:r>
            <w:r w:rsidR="00DE5D15">
              <w:rPr>
                <w:rStyle w:val="Hyperlink"/>
                <w:noProof/>
              </w:rPr>
              <w:t>British Standards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_Toc478984201 \h </w:instrText>
            </w:r>
            <w:r w:rsidR="00DE5D15">
              <w:rPr>
                <w:rStyle w:val="Hyperlink"/>
                <w:noProof/>
                <w:webHidden/>
              </w:rPr>
            </w:r>
            <w:r w:rsidR="00DE5D15">
              <w:rPr>
                <w:rStyle w:val="Hyperlink"/>
                <w:noProof/>
                <w:webHidden/>
              </w:rPr>
              <w:fldChar w:fldCharType="separate"/>
            </w:r>
            <w:r w:rsidR="00940B8E">
              <w:rPr>
                <w:rStyle w:val="Hyperlink"/>
                <w:noProof/>
                <w:webHidden/>
              </w:rPr>
              <w:t>46</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21" w:anchor="_Toc478984202" w:history="1">
            <w:r w:rsidR="00DE5D15">
              <w:rPr>
                <w:rStyle w:val="Hyperlink"/>
                <w:noProof/>
              </w:rPr>
              <w:t>1.4</w:t>
            </w:r>
            <w:r w:rsidR="00DE5D15">
              <w:rPr>
                <w:rStyle w:val="Hyperlink"/>
                <w:rFonts w:eastAsiaTheme="minorEastAsia"/>
                <w:noProof/>
                <w:lang w:eastAsia="en-GB"/>
              </w:rPr>
              <w:tab/>
            </w:r>
            <w:r w:rsidR="00DE5D15">
              <w:rPr>
                <w:rStyle w:val="Hyperlink"/>
                <w:noProof/>
              </w:rPr>
              <w:t>Or Equivalent and Approved</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_Toc478984202 \h </w:instrText>
            </w:r>
            <w:r w:rsidR="00DE5D15">
              <w:rPr>
                <w:rStyle w:val="Hyperlink"/>
                <w:noProof/>
                <w:webHidden/>
              </w:rPr>
            </w:r>
            <w:r w:rsidR="00DE5D15">
              <w:rPr>
                <w:rStyle w:val="Hyperlink"/>
                <w:noProof/>
                <w:webHidden/>
              </w:rPr>
              <w:fldChar w:fldCharType="separate"/>
            </w:r>
            <w:r w:rsidR="00940B8E">
              <w:rPr>
                <w:rStyle w:val="Hyperlink"/>
                <w:noProof/>
                <w:webHidden/>
              </w:rPr>
              <w:t>46</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22" w:anchor="_Toc478984203" w:history="1">
            <w:r w:rsidR="00DE5D15">
              <w:rPr>
                <w:rStyle w:val="Hyperlink"/>
                <w:noProof/>
              </w:rPr>
              <w:t>1.5</w:t>
            </w:r>
            <w:r w:rsidR="00DE5D15">
              <w:rPr>
                <w:rStyle w:val="Hyperlink"/>
                <w:rFonts w:eastAsiaTheme="minorEastAsia"/>
                <w:noProof/>
                <w:lang w:eastAsia="en-GB"/>
              </w:rPr>
              <w:tab/>
            </w:r>
            <w:r w:rsidR="00DE5D15">
              <w:rPr>
                <w:rStyle w:val="Hyperlink"/>
                <w:noProof/>
              </w:rPr>
              <w:t>Continuity of Service</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_Toc478984203 \h </w:instrText>
            </w:r>
            <w:r w:rsidR="00DE5D15">
              <w:rPr>
                <w:rStyle w:val="Hyperlink"/>
                <w:noProof/>
                <w:webHidden/>
              </w:rPr>
            </w:r>
            <w:r w:rsidR="00DE5D15">
              <w:rPr>
                <w:rStyle w:val="Hyperlink"/>
                <w:noProof/>
                <w:webHidden/>
              </w:rPr>
              <w:fldChar w:fldCharType="separate"/>
            </w:r>
            <w:r w:rsidR="00940B8E">
              <w:rPr>
                <w:rStyle w:val="Hyperlink"/>
                <w:noProof/>
                <w:webHidden/>
              </w:rPr>
              <w:t>46</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23" w:anchor="_Toc478984204" w:history="1">
            <w:r w:rsidR="00DE5D15">
              <w:rPr>
                <w:rStyle w:val="Hyperlink"/>
                <w:noProof/>
              </w:rPr>
              <w:t>1.6</w:t>
            </w:r>
            <w:r w:rsidR="00DE5D15">
              <w:rPr>
                <w:rStyle w:val="Hyperlink"/>
                <w:rFonts w:eastAsiaTheme="minorEastAsia"/>
                <w:noProof/>
                <w:lang w:eastAsia="en-GB"/>
              </w:rPr>
              <w:tab/>
            </w:r>
            <w:r w:rsidR="00DE5D15">
              <w:rPr>
                <w:rStyle w:val="Hyperlink"/>
                <w:noProof/>
              </w:rPr>
              <w:t>Design Criteria</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_Toc478984204 \h </w:instrText>
            </w:r>
            <w:r w:rsidR="00DE5D15">
              <w:rPr>
                <w:rStyle w:val="Hyperlink"/>
                <w:noProof/>
                <w:webHidden/>
              </w:rPr>
            </w:r>
            <w:r w:rsidR="00DE5D15">
              <w:rPr>
                <w:rStyle w:val="Hyperlink"/>
                <w:noProof/>
                <w:webHidden/>
              </w:rPr>
              <w:fldChar w:fldCharType="separate"/>
            </w:r>
            <w:r w:rsidR="00940B8E">
              <w:rPr>
                <w:rStyle w:val="Hyperlink"/>
                <w:noProof/>
                <w:webHidden/>
              </w:rPr>
              <w:t>46</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24" w:anchor="_Toc478984205" w:history="1">
            <w:r w:rsidR="00DE5D15">
              <w:rPr>
                <w:rStyle w:val="Hyperlink"/>
                <w:noProof/>
              </w:rPr>
              <w:t>1.7</w:t>
            </w:r>
            <w:r w:rsidR="00DE5D15">
              <w:rPr>
                <w:rStyle w:val="Hyperlink"/>
                <w:rFonts w:eastAsiaTheme="minorEastAsia"/>
                <w:noProof/>
                <w:lang w:eastAsia="en-GB"/>
              </w:rPr>
              <w:tab/>
            </w:r>
            <w:r w:rsidR="00DE5D15">
              <w:rPr>
                <w:rStyle w:val="Hyperlink"/>
                <w:noProof/>
              </w:rPr>
              <w:t>Drawings &amp; Installation Specification</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_Toc478984205 \h </w:instrText>
            </w:r>
            <w:r w:rsidR="00DE5D15">
              <w:rPr>
                <w:rStyle w:val="Hyperlink"/>
                <w:noProof/>
                <w:webHidden/>
              </w:rPr>
            </w:r>
            <w:r w:rsidR="00DE5D15">
              <w:rPr>
                <w:rStyle w:val="Hyperlink"/>
                <w:noProof/>
                <w:webHidden/>
              </w:rPr>
              <w:fldChar w:fldCharType="separate"/>
            </w:r>
            <w:r w:rsidR="00940B8E">
              <w:rPr>
                <w:rStyle w:val="Hyperlink"/>
                <w:noProof/>
                <w:webHidden/>
              </w:rPr>
              <w:t>46</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25" w:anchor="_Toc478984206" w:history="1">
            <w:r w:rsidR="00DE5D15">
              <w:rPr>
                <w:rStyle w:val="Hyperlink"/>
                <w:noProof/>
              </w:rPr>
              <w:t>1.8</w:t>
            </w:r>
            <w:r w:rsidR="00DE5D15">
              <w:rPr>
                <w:rStyle w:val="Hyperlink"/>
                <w:rFonts w:eastAsiaTheme="minorEastAsia"/>
                <w:noProof/>
                <w:lang w:eastAsia="en-GB"/>
              </w:rPr>
              <w:tab/>
            </w:r>
            <w:r w:rsidR="00DE5D15">
              <w:rPr>
                <w:rStyle w:val="Hyperlink"/>
                <w:noProof/>
              </w:rPr>
              <w:t>Temporary Heating and Hot Water Plant Hire</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_Toc478984206 \h </w:instrText>
            </w:r>
            <w:r w:rsidR="00DE5D15">
              <w:rPr>
                <w:rStyle w:val="Hyperlink"/>
                <w:noProof/>
                <w:webHidden/>
              </w:rPr>
            </w:r>
            <w:r w:rsidR="00DE5D15">
              <w:rPr>
                <w:rStyle w:val="Hyperlink"/>
                <w:noProof/>
                <w:webHidden/>
              </w:rPr>
              <w:fldChar w:fldCharType="separate"/>
            </w:r>
            <w:r w:rsidR="00940B8E">
              <w:rPr>
                <w:rStyle w:val="Hyperlink"/>
                <w:noProof/>
                <w:webHidden/>
              </w:rPr>
              <w:t>46</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26" w:anchor="_Toc478984207" w:history="1">
            <w:r w:rsidR="00DE5D15">
              <w:rPr>
                <w:rStyle w:val="Hyperlink"/>
                <w:noProof/>
              </w:rPr>
              <w:t>1.9</w:t>
            </w:r>
            <w:r w:rsidR="00DE5D15">
              <w:rPr>
                <w:rStyle w:val="Hyperlink"/>
                <w:rFonts w:eastAsiaTheme="minorEastAsia"/>
                <w:noProof/>
                <w:lang w:eastAsia="en-GB"/>
              </w:rPr>
              <w:tab/>
            </w:r>
            <w:r w:rsidR="00DE5D15">
              <w:rPr>
                <w:rStyle w:val="Hyperlink"/>
                <w:noProof/>
              </w:rPr>
              <w:t>Boiler Plant</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_Toc478984207 \h </w:instrText>
            </w:r>
            <w:r w:rsidR="00DE5D15">
              <w:rPr>
                <w:rStyle w:val="Hyperlink"/>
                <w:noProof/>
                <w:webHidden/>
              </w:rPr>
            </w:r>
            <w:r w:rsidR="00DE5D15">
              <w:rPr>
                <w:rStyle w:val="Hyperlink"/>
                <w:noProof/>
                <w:webHidden/>
              </w:rPr>
              <w:fldChar w:fldCharType="separate"/>
            </w:r>
            <w:r w:rsidR="00940B8E">
              <w:rPr>
                <w:rStyle w:val="Hyperlink"/>
                <w:noProof/>
                <w:webHidden/>
              </w:rPr>
              <w:t>47</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27" w:anchor="_Toc478984208" w:history="1">
            <w:r w:rsidR="00DE5D15">
              <w:rPr>
                <w:rStyle w:val="Hyperlink"/>
                <w:noProof/>
              </w:rPr>
              <w:t>1.10</w:t>
            </w:r>
            <w:r w:rsidR="00DE5D15">
              <w:rPr>
                <w:rStyle w:val="Hyperlink"/>
                <w:rFonts w:eastAsiaTheme="minorEastAsia"/>
                <w:noProof/>
                <w:lang w:eastAsia="en-GB"/>
              </w:rPr>
              <w:tab/>
            </w:r>
            <w:r w:rsidR="00DE5D15">
              <w:rPr>
                <w:rStyle w:val="Hyperlink"/>
                <w:noProof/>
              </w:rPr>
              <w:t>Heating Circulation Pumps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_Toc478984208 \h </w:instrText>
            </w:r>
            <w:r w:rsidR="00DE5D15">
              <w:rPr>
                <w:rStyle w:val="Hyperlink"/>
                <w:noProof/>
                <w:webHidden/>
              </w:rPr>
            </w:r>
            <w:r w:rsidR="00DE5D15">
              <w:rPr>
                <w:rStyle w:val="Hyperlink"/>
                <w:noProof/>
                <w:webHidden/>
              </w:rPr>
              <w:fldChar w:fldCharType="separate"/>
            </w:r>
            <w:r w:rsidR="00940B8E">
              <w:rPr>
                <w:rStyle w:val="Hyperlink"/>
                <w:noProof/>
                <w:webHidden/>
              </w:rPr>
              <w:t>47</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28" w:anchor="_Toc478984209" w:history="1">
            <w:r w:rsidR="00DE5D15">
              <w:rPr>
                <w:rStyle w:val="Hyperlink"/>
                <w:noProof/>
              </w:rPr>
              <w:t>1.11</w:t>
            </w:r>
            <w:r w:rsidR="00DE5D15">
              <w:rPr>
                <w:rStyle w:val="Hyperlink"/>
                <w:rFonts w:eastAsiaTheme="minorEastAsia"/>
                <w:noProof/>
                <w:lang w:eastAsia="en-GB"/>
              </w:rPr>
              <w:tab/>
            </w:r>
            <w:r w:rsidR="00DE5D15">
              <w:rPr>
                <w:rStyle w:val="Hyperlink"/>
                <w:noProof/>
              </w:rPr>
              <w:t>Automatic Pressurisation Unit</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_Toc478984209 \h </w:instrText>
            </w:r>
            <w:r w:rsidR="00DE5D15">
              <w:rPr>
                <w:rStyle w:val="Hyperlink"/>
                <w:noProof/>
                <w:webHidden/>
              </w:rPr>
            </w:r>
            <w:r w:rsidR="00DE5D15">
              <w:rPr>
                <w:rStyle w:val="Hyperlink"/>
                <w:noProof/>
                <w:webHidden/>
              </w:rPr>
              <w:fldChar w:fldCharType="separate"/>
            </w:r>
            <w:r w:rsidR="00940B8E">
              <w:rPr>
                <w:rStyle w:val="Hyperlink"/>
                <w:noProof/>
                <w:webHidden/>
              </w:rPr>
              <w:t>47</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29" w:anchor="_Toc478984210" w:history="1">
            <w:r w:rsidR="00DE5D15">
              <w:rPr>
                <w:rStyle w:val="Hyperlink"/>
                <w:noProof/>
              </w:rPr>
              <w:t>1.12</w:t>
            </w:r>
            <w:r w:rsidR="00DE5D15">
              <w:rPr>
                <w:rStyle w:val="Hyperlink"/>
                <w:rFonts w:eastAsiaTheme="minorEastAsia"/>
                <w:noProof/>
                <w:lang w:eastAsia="en-GB"/>
              </w:rPr>
              <w:tab/>
            </w:r>
            <w:r w:rsidR="00DE5D15">
              <w:rPr>
                <w:rStyle w:val="Hyperlink"/>
                <w:noProof/>
              </w:rPr>
              <w:t>Air &amp; Dirt Separator</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_Toc478984210 \h </w:instrText>
            </w:r>
            <w:r w:rsidR="00DE5D15">
              <w:rPr>
                <w:rStyle w:val="Hyperlink"/>
                <w:noProof/>
                <w:webHidden/>
              </w:rPr>
            </w:r>
            <w:r w:rsidR="00DE5D15">
              <w:rPr>
                <w:rStyle w:val="Hyperlink"/>
                <w:noProof/>
                <w:webHidden/>
              </w:rPr>
              <w:fldChar w:fldCharType="separate"/>
            </w:r>
            <w:r w:rsidR="00940B8E">
              <w:rPr>
                <w:rStyle w:val="Hyperlink"/>
                <w:noProof/>
                <w:webHidden/>
              </w:rPr>
              <w:t>47</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30" w:anchor="_Toc478984211" w:history="1">
            <w:r w:rsidR="00DE5D15">
              <w:rPr>
                <w:rStyle w:val="Hyperlink"/>
                <w:noProof/>
              </w:rPr>
              <w:t>1.13</w:t>
            </w:r>
            <w:r w:rsidR="00DE5D15">
              <w:rPr>
                <w:rStyle w:val="Hyperlink"/>
                <w:rFonts w:eastAsiaTheme="minorEastAsia"/>
                <w:noProof/>
                <w:lang w:eastAsia="en-GB"/>
              </w:rPr>
              <w:tab/>
            </w:r>
            <w:r w:rsidR="00DE5D15">
              <w:rPr>
                <w:rStyle w:val="Hyperlink"/>
                <w:noProof/>
              </w:rPr>
              <w:t>Magnetic System Filter</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_Toc478984211 \h </w:instrText>
            </w:r>
            <w:r w:rsidR="00DE5D15">
              <w:rPr>
                <w:rStyle w:val="Hyperlink"/>
                <w:noProof/>
                <w:webHidden/>
              </w:rPr>
            </w:r>
            <w:r w:rsidR="00DE5D15">
              <w:rPr>
                <w:rStyle w:val="Hyperlink"/>
                <w:noProof/>
                <w:webHidden/>
              </w:rPr>
              <w:fldChar w:fldCharType="separate"/>
            </w:r>
            <w:r w:rsidR="00940B8E">
              <w:rPr>
                <w:rStyle w:val="Hyperlink"/>
                <w:noProof/>
                <w:webHidden/>
              </w:rPr>
              <w:t>47</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31" w:anchor="_Toc478984212" w:history="1">
            <w:r w:rsidR="00DE5D15">
              <w:rPr>
                <w:rStyle w:val="Hyperlink"/>
                <w:noProof/>
              </w:rPr>
              <w:t>1.14</w:t>
            </w:r>
            <w:r w:rsidR="00DE5D15">
              <w:rPr>
                <w:rStyle w:val="Hyperlink"/>
                <w:rFonts w:eastAsiaTheme="minorEastAsia"/>
                <w:noProof/>
                <w:lang w:eastAsia="en-GB"/>
              </w:rPr>
              <w:tab/>
            </w:r>
            <w:r w:rsidR="00DE5D15">
              <w:rPr>
                <w:rStyle w:val="Hyperlink"/>
                <w:noProof/>
              </w:rPr>
              <w:t>Chemical Dosing Pot</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_Toc478984212 \h </w:instrText>
            </w:r>
            <w:r w:rsidR="00DE5D15">
              <w:rPr>
                <w:rStyle w:val="Hyperlink"/>
                <w:noProof/>
                <w:webHidden/>
              </w:rPr>
            </w:r>
            <w:r w:rsidR="00DE5D15">
              <w:rPr>
                <w:rStyle w:val="Hyperlink"/>
                <w:noProof/>
                <w:webHidden/>
              </w:rPr>
              <w:fldChar w:fldCharType="separate"/>
            </w:r>
            <w:r w:rsidR="00940B8E">
              <w:rPr>
                <w:rStyle w:val="Hyperlink"/>
                <w:noProof/>
                <w:webHidden/>
              </w:rPr>
              <w:t>47</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32" w:anchor="_Toc478984213" w:history="1">
            <w:r w:rsidR="00DE5D15">
              <w:rPr>
                <w:rStyle w:val="Hyperlink"/>
                <w:noProof/>
              </w:rPr>
              <w:t>1.15</w:t>
            </w:r>
            <w:r w:rsidR="00DE5D15">
              <w:rPr>
                <w:rStyle w:val="Hyperlink"/>
                <w:rFonts w:eastAsiaTheme="minorEastAsia"/>
                <w:noProof/>
                <w:lang w:eastAsia="en-GB"/>
              </w:rPr>
              <w:tab/>
            </w:r>
            <w:r w:rsidR="00DE5D15">
              <w:rPr>
                <w:rStyle w:val="Hyperlink"/>
                <w:noProof/>
              </w:rPr>
              <w:t>System Flushing</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_Toc478984213 \h </w:instrText>
            </w:r>
            <w:r w:rsidR="00DE5D15">
              <w:rPr>
                <w:rStyle w:val="Hyperlink"/>
                <w:noProof/>
                <w:webHidden/>
              </w:rPr>
            </w:r>
            <w:r w:rsidR="00DE5D15">
              <w:rPr>
                <w:rStyle w:val="Hyperlink"/>
                <w:noProof/>
                <w:webHidden/>
              </w:rPr>
              <w:fldChar w:fldCharType="separate"/>
            </w:r>
            <w:r w:rsidR="00940B8E">
              <w:rPr>
                <w:rStyle w:val="Hyperlink"/>
                <w:noProof/>
                <w:webHidden/>
              </w:rPr>
              <w:t>47</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33" w:anchor="_Toc478984214" w:history="1">
            <w:r w:rsidR="00DE5D15">
              <w:rPr>
                <w:rStyle w:val="Hyperlink"/>
                <w:noProof/>
              </w:rPr>
              <w:t>1.16</w:t>
            </w:r>
            <w:r w:rsidR="00DE5D15">
              <w:rPr>
                <w:rStyle w:val="Hyperlink"/>
                <w:rFonts w:eastAsiaTheme="minorEastAsia"/>
                <w:noProof/>
                <w:lang w:eastAsia="en-GB"/>
              </w:rPr>
              <w:tab/>
            </w:r>
            <w:r w:rsidR="00DE5D15">
              <w:rPr>
                <w:rStyle w:val="Hyperlink"/>
                <w:noProof/>
              </w:rPr>
              <w:t>Hot Water Generation</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_Toc478984214 \h </w:instrText>
            </w:r>
            <w:r w:rsidR="00DE5D15">
              <w:rPr>
                <w:rStyle w:val="Hyperlink"/>
                <w:noProof/>
                <w:webHidden/>
              </w:rPr>
            </w:r>
            <w:r w:rsidR="00DE5D15">
              <w:rPr>
                <w:rStyle w:val="Hyperlink"/>
                <w:noProof/>
                <w:webHidden/>
              </w:rPr>
              <w:fldChar w:fldCharType="separate"/>
            </w:r>
            <w:r w:rsidR="00940B8E">
              <w:rPr>
                <w:rStyle w:val="Hyperlink"/>
                <w:noProof/>
                <w:webHidden/>
              </w:rPr>
              <w:t>47</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34" w:anchor="_Toc478984215" w:history="1">
            <w:r w:rsidR="00DE5D15">
              <w:rPr>
                <w:rStyle w:val="Hyperlink"/>
                <w:noProof/>
              </w:rPr>
              <w:t>1.17</w:t>
            </w:r>
            <w:r w:rsidR="00DE5D15">
              <w:rPr>
                <w:rStyle w:val="Hyperlink"/>
                <w:rFonts w:eastAsiaTheme="minorEastAsia"/>
                <w:noProof/>
                <w:lang w:eastAsia="en-GB"/>
              </w:rPr>
              <w:tab/>
            </w:r>
            <w:r w:rsidR="00DE5D15">
              <w:rPr>
                <w:rStyle w:val="Hyperlink"/>
                <w:noProof/>
              </w:rPr>
              <w:t>Secondary Hot Water Circulation Pump</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_Toc478984215 \h </w:instrText>
            </w:r>
            <w:r w:rsidR="00DE5D15">
              <w:rPr>
                <w:rStyle w:val="Hyperlink"/>
                <w:noProof/>
                <w:webHidden/>
              </w:rPr>
            </w:r>
            <w:r w:rsidR="00DE5D15">
              <w:rPr>
                <w:rStyle w:val="Hyperlink"/>
                <w:noProof/>
                <w:webHidden/>
              </w:rPr>
              <w:fldChar w:fldCharType="separate"/>
            </w:r>
            <w:r w:rsidR="00940B8E">
              <w:rPr>
                <w:rStyle w:val="Hyperlink"/>
                <w:noProof/>
                <w:webHidden/>
              </w:rPr>
              <w:t>47</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35" w:anchor="_Toc478984216" w:history="1">
            <w:r w:rsidR="00DE5D15">
              <w:rPr>
                <w:rStyle w:val="Hyperlink"/>
                <w:noProof/>
              </w:rPr>
              <w:t>1.18</w:t>
            </w:r>
            <w:r w:rsidR="00DE5D15">
              <w:rPr>
                <w:rStyle w:val="Hyperlink"/>
                <w:rFonts w:eastAsiaTheme="minorEastAsia"/>
                <w:noProof/>
                <w:lang w:eastAsia="en-GB"/>
              </w:rPr>
              <w:tab/>
            </w:r>
            <w:r w:rsidR="00DE5D15">
              <w:rPr>
                <w:rStyle w:val="Hyperlink"/>
                <w:noProof/>
              </w:rPr>
              <w:t>Water Conditioner</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_Toc478984216 \h </w:instrText>
            </w:r>
            <w:r w:rsidR="00DE5D15">
              <w:rPr>
                <w:rStyle w:val="Hyperlink"/>
                <w:noProof/>
                <w:webHidden/>
              </w:rPr>
            </w:r>
            <w:r w:rsidR="00DE5D15">
              <w:rPr>
                <w:rStyle w:val="Hyperlink"/>
                <w:noProof/>
                <w:webHidden/>
              </w:rPr>
              <w:fldChar w:fldCharType="separate"/>
            </w:r>
            <w:r w:rsidR="00940B8E">
              <w:rPr>
                <w:rStyle w:val="Hyperlink"/>
                <w:noProof/>
                <w:webHidden/>
              </w:rPr>
              <w:t>47</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36" w:anchor="_Toc478984217" w:history="1">
            <w:r w:rsidR="00DE5D15">
              <w:rPr>
                <w:rStyle w:val="Hyperlink"/>
                <w:noProof/>
              </w:rPr>
              <w:t>1.19</w:t>
            </w:r>
            <w:r w:rsidR="00DE5D15">
              <w:rPr>
                <w:rStyle w:val="Hyperlink"/>
                <w:rFonts w:eastAsiaTheme="minorEastAsia"/>
                <w:noProof/>
                <w:lang w:eastAsia="en-GB"/>
              </w:rPr>
              <w:tab/>
            </w:r>
            <w:r w:rsidR="00DE5D15">
              <w:rPr>
                <w:rStyle w:val="Hyperlink"/>
                <w:noProof/>
              </w:rPr>
              <w:t>Cold Water Storage Tanks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_Toc478984217 \h </w:instrText>
            </w:r>
            <w:r w:rsidR="00DE5D15">
              <w:rPr>
                <w:rStyle w:val="Hyperlink"/>
                <w:noProof/>
                <w:webHidden/>
              </w:rPr>
            </w:r>
            <w:r w:rsidR="00DE5D15">
              <w:rPr>
                <w:rStyle w:val="Hyperlink"/>
                <w:noProof/>
                <w:webHidden/>
              </w:rPr>
              <w:fldChar w:fldCharType="separate"/>
            </w:r>
            <w:r w:rsidR="00940B8E">
              <w:rPr>
                <w:rStyle w:val="Hyperlink"/>
                <w:noProof/>
                <w:webHidden/>
              </w:rPr>
              <w:t>47</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37" w:anchor="_Toc478984218" w:history="1">
            <w:r w:rsidR="00DE5D15">
              <w:rPr>
                <w:rStyle w:val="Hyperlink"/>
                <w:noProof/>
              </w:rPr>
              <w:t>1.20</w:t>
            </w:r>
            <w:r w:rsidR="00DE5D15">
              <w:rPr>
                <w:rStyle w:val="Hyperlink"/>
                <w:rFonts w:eastAsiaTheme="minorEastAsia"/>
                <w:noProof/>
                <w:lang w:eastAsia="en-GB"/>
              </w:rPr>
              <w:tab/>
            </w:r>
            <w:r w:rsidR="00DE5D15">
              <w:rPr>
                <w:rStyle w:val="Hyperlink"/>
                <w:noProof/>
              </w:rPr>
              <w:t>Hot and Cold Water Booster Sets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_Toc478984218 \h </w:instrText>
            </w:r>
            <w:r w:rsidR="00DE5D15">
              <w:rPr>
                <w:rStyle w:val="Hyperlink"/>
                <w:noProof/>
                <w:webHidden/>
              </w:rPr>
            </w:r>
            <w:r w:rsidR="00DE5D15">
              <w:rPr>
                <w:rStyle w:val="Hyperlink"/>
                <w:noProof/>
                <w:webHidden/>
              </w:rPr>
              <w:fldChar w:fldCharType="separate"/>
            </w:r>
            <w:r w:rsidR="00940B8E">
              <w:rPr>
                <w:rStyle w:val="Hyperlink"/>
                <w:noProof/>
                <w:webHidden/>
              </w:rPr>
              <w:t>47</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38" w:anchor="_Toc478984219" w:history="1">
            <w:r w:rsidR="00DE5D15">
              <w:rPr>
                <w:rStyle w:val="Hyperlink"/>
                <w:noProof/>
              </w:rPr>
              <w:t>1.21</w:t>
            </w:r>
            <w:r w:rsidR="00DE5D15">
              <w:rPr>
                <w:rStyle w:val="Hyperlink"/>
                <w:rFonts w:eastAsiaTheme="minorEastAsia"/>
                <w:noProof/>
                <w:lang w:eastAsia="en-GB"/>
              </w:rPr>
              <w:tab/>
            </w:r>
            <w:r w:rsidR="00DE5D15">
              <w:rPr>
                <w:rStyle w:val="Hyperlink"/>
                <w:noProof/>
              </w:rPr>
              <w:t>Heating Expansion Vessel</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_Toc478984219 \h </w:instrText>
            </w:r>
            <w:r w:rsidR="00DE5D15">
              <w:rPr>
                <w:rStyle w:val="Hyperlink"/>
                <w:noProof/>
                <w:webHidden/>
              </w:rPr>
            </w:r>
            <w:r w:rsidR="00DE5D15">
              <w:rPr>
                <w:rStyle w:val="Hyperlink"/>
                <w:noProof/>
                <w:webHidden/>
              </w:rPr>
              <w:fldChar w:fldCharType="separate"/>
            </w:r>
            <w:r w:rsidR="00940B8E">
              <w:rPr>
                <w:rStyle w:val="Hyperlink"/>
                <w:noProof/>
                <w:webHidden/>
              </w:rPr>
              <w:t>47</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39" w:anchor="_Toc478984220" w:history="1">
            <w:r w:rsidR="00DE5D15">
              <w:rPr>
                <w:rStyle w:val="Hyperlink"/>
                <w:noProof/>
              </w:rPr>
              <w:t>1.22</w:t>
            </w:r>
            <w:r w:rsidR="00DE5D15">
              <w:rPr>
                <w:rStyle w:val="Hyperlink"/>
                <w:rFonts w:eastAsiaTheme="minorEastAsia"/>
                <w:noProof/>
                <w:lang w:eastAsia="en-GB"/>
              </w:rPr>
              <w:tab/>
            </w:r>
            <w:r w:rsidR="00DE5D15">
              <w:rPr>
                <w:rStyle w:val="Hyperlink"/>
                <w:noProof/>
              </w:rPr>
              <w:t>Heating Pipework</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_Toc478984220 \h </w:instrText>
            </w:r>
            <w:r w:rsidR="00DE5D15">
              <w:rPr>
                <w:rStyle w:val="Hyperlink"/>
                <w:noProof/>
                <w:webHidden/>
              </w:rPr>
            </w:r>
            <w:r w:rsidR="00DE5D15">
              <w:rPr>
                <w:rStyle w:val="Hyperlink"/>
                <w:noProof/>
                <w:webHidden/>
              </w:rPr>
              <w:fldChar w:fldCharType="separate"/>
            </w:r>
            <w:r w:rsidR="00940B8E">
              <w:rPr>
                <w:rStyle w:val="Hyperlink"/>
                <w:noProof/>
                <w:webHidden/>
              </w:rPr>
              <w:t>48</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40" w:anchor="_Toc478984221" w:history="1">
            <w:r w:rsidR="00DE5D15">
              <w:rPr>
                <w:rStyle w:val="Hyperlink"/>
                <w:noProof/>
              </w:rPr>
              <w:t>1.23</w:t>
            </w:r>
            <w:r w:rsidR="00DE5D15">
              <w:rPr>
                <w:rStyle w:val="Hyperlink"/>
                <w:rFonts w:eastAsiaTheme="minorEastAsia"/>
                <w:noProof/>
                <w:lang w:eastAsia="en-GB"/>
              </w:rPr>
              <w:tab/>
            </w:r>
            <w:r w:rsidR="00DE5D15">
              <w:rPr>
                <w:rStyle w:val="Hyperlink"/>
                <w:noProof/>
              </w:rPr>
              <w:t>Domestic Pipework</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_Toc478984221 \h </w:instrText>
            </w:r>
            <w:r w:rsidR="00DE5D15">
              <w:rPr>
                <w:rStyle w:val="Hyperlink"/>
                <w:noProof/>
                <w:webHidden/>
              </w:rPr>
            </w:r>
            <w:r w:rsidR="00DE5D15">
              <w:rPr>
                <w:rStyle w:val="Hyperlink"/>
                <w:noProof/>
                <w:webHidden/>
              </w:rPr>
              <w:fldChar w:fldCharType="separate"/>
            </w:r>
            <w:r w:rsidR="00940B8E">
              <w:rPr>
                <w:rStyle w:val="Hyperlink"/>
                <w:noProof/>
                <w:webHidden/>
              </w:rPr>
              <w:t>48</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41" w:anchor="_Toc478984222" w:history="1">
            <w:r w:rsidR="00DE5D15">
              <w:rPr>
                <w:rStyle w:val="Hyperlink"/>
                <w:noProof/>
              </w:rPr>
              <w:t>1.24</w:t>
            </w:r>
            <w:r w:rsidR="00DE5D15">
              <w:rPr>
                <w:rStyle w:val="Hyperlink"/>
                <w:rFonts w:eastAsiaTheme="minorEastAsia"/>
                <w:noProof/>
                <w:lang w:eastAsia="en-GB"/>
              </w:rPr>
              <w:tab/>
            </w:r>
            <w:r w:rsidR="00DE5D15">
              <w:rPr>
                <w:rStyle w:val="Hyperlink"/>
                <w:noProof/>
              </w:rPr>
              <w:t>Gas Pipework</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_Toc478984222 \h </w:instrText>
            </w:r>
            <w:r w:rsidR="00DE5D15">
              <w:rPr>
                <w:rStyle w:val="Hyperlink"/>
                <w:noProof/>
                <w:webHidden/>
              </w:rPr>
            </w:r>
            <w:r w:rsidR="00DE5D15">
              <w:rPr>
                <w:rStyle w:val="Hyperlink"/>
                <w:noProof/>
                <w:webHidden/>
              </w:rPr>
              <w:fldChar w:fldCharType="separate"/>
            </w:r>
            <w:r w:rsidR="00940B8E">
              <w:rPr>
                <w:rStyle w:val="Hyperlink"/>
                <w:noProof/>
                <w:webHidden/>
              </w:rPr>
              <w:t>48</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42" w:anchor="_Toc478984223" w:history="1">
            <w:r w:rsidR="00DE5D15">
              <w:rPr>
                <w:rStyle w:val="Hyperlink"/>
                <w:noProof/>
              </w:rPr>
              <w:t>1.25</w:t>
            </w:r>
            <w:r w:rsidR="00DE5D15">
              <w:rPr>
                <w:rStyle w:val="Hyperlink"/>
                <w:rFonts w:eastAsiaTheme="minorEastAsia"/>
                <w:noProof/>
                <w:lang w:eastAsia="en-GB"/>
              </w:rPr>
              <w:tab/>
            </w:r>
            <w:r w:rsidR="00DE5D15">
              <w:rPr>
                <w:rStyle w:val="Hyperlink"/>
                <w:noProof/>
              </w:rPr>
              <w:t>Pipe Supports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_Toc478984223 \h </w:instrText>
            </w:r>
            <w:r w:rsidR="00DE5D15">
              <w:rPr>
                <w:rStyle w:val="Hyperlink"/>
                <w:noProof/>
                <w:webHidden/>
              </w:rPr>
            </w:r>
            <w:r w:rsidR="00DE5D15">
              <w:rPr>
                <w:rStyle w:val="Hyperlink"/>
                <w:noProof/>
                <w:webHidden/>
              </w:rPr>
              <w:fldChar w:fldCharType="separate"/>
            </w:r>
            <w:r w:rsidR="00940B8E">
              <w:rPr>
                <w:rStyle w:val="Hyperlink"/>
                <w:noProof/>
                <w:webHidden/>
              </w:rPr>
              <w:t>48</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43" w:anchor="_Toc478984224" w:history="1">
            <w:r w:rsidR="00DE5D15">
              <w:rPr>
                <w:rStyle w:val="Hyperlink"/>
                <w:noProof/>
              </w:rPr>
              <w:t>1.26</w:t>
            </w:r>
            <w:r w:rsidR="00DE5D15">
              <w:rPr>
                <w:rStyle w:val="Hyperlink"/>
                <w:rFonts w:eastAsiaTheme="minorEastAsia"/>
                <w:noProof/>
                <w:lang w:eastAsia="en-GB"/>
              </w:rPr>
              <w:tab/>
            </w:r>
            <w:r w:rsidR="00DE5D15">
              <w:rPr>
                <w:rStyle w:val="Hyperlink"/>
                <w:noProof/>
              </w:rPr>
              <w:t>Pipe Grading</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_Toc478984224 \h </w:instrText>
            </w:r>
            <w:r w:rsidR="00DE5D15">
              <w:rPr>
                <w:rStyle w:val="Hyperlink"/>
                <w:noProof/>
                <w:webHidden/>
              </w:rPr>
            </w:r>
            <w:r w:rsidR="00DE5D15">
              <w:rPr>
                <w:rStyle w:val="Hyperlink"/>
                <w:noProof/>
                <w:webHidden/>
              </w:rPr>
              <w:fldChar w:fldCharType="separate"/>
            </w:r>
            <w:r w:rsidR="00940B8E">
              <w:rPr>
                <w:rStyle w:val="Hyperlink"/>
                <w:noProof/>
                <w:webHidden/>
              </w:rPr>
              <w:t>49</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44" w:anchor="_Toc478984225" w:history="1">
            <w:r w:rsidR="00DE5D15">
              <w:rPr>
                <w:rStyle w:val="Hyperlink"/>
                <w:noProof/>
              </w:rPr>
              <w:t>1.27</w:t>
            </w:r>
            <w:r w:rsidR="00DE5D15">
              <w:rPr>
                <w:rStyle w:val="Hyperlink"/>
                <w:rFonts w:eastAsiaTheme="minorEastAsia"/>
                <w:noProof/>
                <w:lang w:eastAsia="en-GB"/>
              </w:rPr>
              <w:tab/>
            </w:r>
            <w:r w:rsidR="00DE5D15">
              <w:rPr>
                <w:rStyle w:val="Hyperlink"/>
                <w:noProof/>
              </w:rPr>
              <w:t>Sleeves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_Toc478984225 \h </w:instrText>
            </w:r>
            <w:r w:rsidR="00DE5D15">
              <w:rPr>
                <w:rStyle w:val="Hyperlink"/>
                <w:noProof/>
                <w:webHidden/>
              </w:rPr>
            </w:r>
            <w:r w:rsidR="00DE5D15">
              <w:rPr>
                <w:rStyle w:val="Hyperlink"/>
                <w:noProof/>
                <w:webHidden/>
              </w:rPr>
              <w:fldChar w:fldCharType="separate"/>
            </w:r>
            <w:r w:rsidR="00940B8E">
              <w:rPr>
                <w:rStyle w:val="Hyperlink"/>
                <w:noProof/>
                <w:webHidden/>
              </w:rPr>
              <w:t>49</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45" w:anchor="_Toc478984226" w:history="1">
            <w:r w:rsidR="00DE5D15">
              <w:rPr>
                <w:rStyle w:val="Hyperlink"/>
                <w:noProof/>
              </w:rPr>
              <w:t>1.28</w:t>
            </w:r>
            <w:r w:rsidR="00DE5D15">
              <w:rPr>
                <w:rStyle w:val="Hyperlink"/>
                <w:rFonts w:eastAsiaTheme="minorEastAsia"/>
                <w:noProof/>
                <w:lang w:eastAsia="en-GB"/>
              </w:rPr>
              <w:tab/>
            </w:r>
            <w:r w:rsidR="00DE5D15">
              <w:rPr>
                <w:rStyle w:val="Hyperlink"/>
                <w:noProof/>
              </w:rPr>
              <w:t>Draining and Venting of Pipework</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_Toc478984226 \h </w:instrText>
            </w:r>
            <w:r w:rsidR="00DE5D15">
              <w:rPr>
                <w:rStyle w:val="Hyperlink"/>
                <w:noProof/>
                <w:webHidden/>
              </w:rPr>
            </w:r>
            <w:r w:rsidR="00DE5D15">
              <w:rPr>
                <w:rStyle w:val="Hyperlink"/>
                <w:noProof/>
                <w:webHidden/>
              </w:rPr>
              <w:fldChar w:fldCharType="separate"/>
            </w:r>
            <w:r w:rsidR="00940B8E">
              <w:rPr>
                <w:rStyle w:val="Hyperlink"/>
                <w:noProof/>
                <w:webHidden/>
              </w:rPr>
              <w:t>50</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46" w:anchor="_Toc478984227" w:history="1">
            <w:r w:rsidR="00DE5D15">
              <w:rPr>
                <w:rStyle w:val="Hyperlink"/>
                <w:noProof/>
              </w:rPr>
              <w:t>1.29</w:t>
            </w:r>
            <w:r w:rsidR="00DE5D15">
              <w:rPr>
                <w:rStyle w:val="Hyperlink"/>
                <w:rFonts w:eastAsiaTheme="minorEastAsia"/>
                <w:noProof/>
                <w:lang w:eastAsia="en-GB"/>
              </w:rPr>
              <w:tab/>
            </w:r>
            <w:r w:rsidR="00DE5D15">
              <w:rPr>
                <w:rStyle w:val="Hyperlink"/>
                <w:noProof/>
              </w:rPr>
              <w:t>Low Pressure Heating Valves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_Toc478984227 \h </w:instrText>
            </w:r>
            <w:r w:rsidR="00DE5D15">
              <w:rPr>
                <w:rStyle w:val="Hyperlink"/>
                <w:noProof/>
                <w:webHidden/>
              </w:rPr>
            </w:r>
            <w:r w:rsidR="00DE5D15">
              <w:rPr>
                <w:rStyle w:val="Hyperlink"/>
                <w:noProof/>
                <w:webHidden/>
              </w:rPr>
              <w:fldChar w:fldCharType="separate"/>
            </w:r>
            <w:r w:rsidR="00940B8E">
              <w:rPr>
                <w:rStyle w:val="Hyperlink"/>
                <w:noProof/>
                <w:webHidden/>
              </w:rPr>
              <w:t>50</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47" w:anchor="_Toc478984228" w:history="1">
            <w:r w:rsidR="00DE5D15">
              <w:rPr>
                <w:rStyle w:val="Hyperlink"/>
                <w:noProof/>
              </w:rPr>
              <w:t>1.30</w:t>
            </w:r>
            <w:r w:rsidR="00DE5D15">
              <w:rPr>
                <w:rStyle w:val="Hyperlink"/>
                <w:rFonts w:eastAsiaTheme="minorEastAsia"/>
                <w:noProof/>
                <w:lang w:eastAsia="en-GB"/>
              </w:rPr>
              <w:tab/>
            </w:r>
            <w:r w:rsidR="00DE5D15">
              <w:rPr>
                <w:rStyle w:val="Hyperlink"/>
                <w:noProof/>
              </w:rPr>
              <w:t>Domestic Services Mains and Hot &amp; Cold Water Valves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_Toc478984228 \h </w:instrText>
            </w:r>
            <w:r w:rsidR="00DE5D15">
              <w:rPr>
                <w:rStyle w:val="Hyperlink"/>
                <w:noProof/>
                <w:webHidden/>
              </w:rPr>
            </w:r>
            <w:r w:rsidR="00DE5D15">
              <w:rPr>
                <w:rStyle w:val="Hyperlink"/>
                <w:noProof/>
                <w:webHidden/>
              </w:rPr>
              <w:fldChar w:fldCharType="separate"/>
            </w:r>
            <w:r w:rsidR="00940B8E">
              <w:rPr>
                <w:rStyle w:val="Hyperlink"/>
                <w:noProof/>
                <w:webHidden/>
              </w:rPr>
              <w:t>50</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48" w:anchor="_Toc478984229" w:history="1">
            <w:r w:rsidR="00DE5D15">
              <w:rPr>
                <w:rStyle w:val="Hyperlink"/>
                <w:noProof/>
              </w:rPr>
              <w:t>1.31</w:t>
            </w:r>
            <w:r w:rsidR="00DE5D15">
              <w:rPr>
                <w:rStyle w:val="Hyperlink"/>
                <w:rFonts w:eastAsiaTheme="minorEastAsia"/>
                <w:noProof/>
                <w:lang w:eastAsia="en-GB"/>
              </w:rPr>
              <w:tab/>
            </w:r>
            <w:r w:rsidR="00DE5D15">
              <w:rPr>
                <w:rStyle w:val="Hyperlink"/>
                <w:noProof/>
              </w:rPr>
              <w:t>Gas Valves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_Toc478984229 \h </w:instrText>
            </w:r>
            <w:r w:rsidR="00DE5D15">
              <w:rPr>
                <w:rStyle w:val="Hyperlink"/>
                <w:noProof/>
                <w:webHidden/>
              </w:rPr>
            </w:r>
            <w:r w:rsidR="00DE5D15">
              <w:rPr>
                <w:rStyle w:val="Hyperlink"/>
                <w:noProof/>
                <w:webHidden/>
              </w:rPr>
              <w:fldChar w:fldCharType="separate"/>
            </w:r>
            <w:r w:rsidR="00940B8E">
              <w:rPr>
                <w:rStyle w:val="Hyperlink"/>
                <w:noProof/>
                <w:webHidden/>
              </w:rPr>
              <w:t>50</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49" w:anchor="_Toc478984230" w:history="1">
            <w:r w:rsidR="00DE5D15">
              <w:rPr>
                <w:rStyle w:val="Hyperlink"/>
                <w:noProof/>
              </w:rPr>
              <w:t>1.32</w:t>
            </w:r>
            <w:r w:rsidR="00DE5D15">
              <w:rPr>
                <w:rStyle w:val="Hyperlink"/>
                <w:rFonts w:eastAsiaTheme="minorEastAsia"/>
                <w:noProof/>
                <w:lang w:eastAsia="en-GB"/>
              </w:rPr>
              <w:tab/>
            </w:r>
            <w:r w:rsidR="00DE5D15">
              <w:rPr>
                <w:rStyle w:val="Hyperlink"/>
                <w:noProof/>
              </w:rPr>
              <w:t>Safety Valves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_Toc478984230 \h </w:instrText>
            </w:r>
            <w:r w:rsidR="00DE5D15">
              <w:rPr>
                <w:rStyle w:val="Hyperlink"/>
                <w:noProof/>
                <w:webHidden/>
              </w:rPr>
            </w:r>
            <w:r w:rsidR="00DE5D15">
              <w:rPr>
                <w:rStyle w:val="Hyperlink"/>
                <w:noProof/>
                <w:webHidden/>
              </w:rPr>
              <w:fldChar w:fldCharType="separate"/>
            </w:r>
            <w:r w:rsidR="00940B8E">
              <w:rPr>
                <w:rStyle w:val="Hyperlink"/>
                <w:noProof/>
                <w:webHidden/>
              </w:rPr>
              <w:t>51</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50" w:anchor="_Toc478984231" w:history="1">
            <w:r w:rsidR="00DE5D15">
              <w:rPr>
                <w:rStyle w:val="Hyperlink"/>
                <w:noProof/>
              </w:rPr>
              <w:t>1.33</w:t>
            </w:r>
            <w:r w:rsidR="00DE5D15">
              <w:rPr>
                <w:rStyle w:val="Hyperlink"/>
                <w:rFonts w:eastAsiaTheme="minorEastAsia"/>
                <w:noProof/>
                <w:lang w:eastAsia="en-GB"/>
              </w:rPr>
              <w:tab/>
            </w:r>
            <w:r w:rsidR="00DE5D15">
              <w:rPr>
                <w:rStyle w:val="Hyperlink"/>
                <w:noProof/>
              </w:rPr>
              <w:t>Automatic Air Vents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_Toc478984231 \h </w:instrText>
            </w:r>
            <w:r w:rsidR="00DE5D15">
              <w:rPr>
                <w:rStyle w:val="Hyperlink"/>
                <w:noProof/>
                <w:webHidden/>
              </w:rPr>
            </w:r>
            <w:r w:rsidR="00DE5D15">
              <w:rPr>
                <w:rStyle w:val="Hyperlink"/>
                <w:noProof/>
                <w:webHidden/>
              </w:rPr>
              <w:fldChar w:fldCharType="separate"/>
            </w:r>
            <w:r w:rsidR="00940B8E">
              <w:rPr>
                <w:rStyle w:val="Hyperlink"/>
                <w:noProof/>
                <w:webHidden/>
              </w:rPr>
              <w:t>51</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51" w:anchor="_Toc478984232" w:history="1">
            <w:r w:rsidR="00DE5D15">
              <w:rPr>
                <w:rStyle w:val="Hyperlink"/>
                <w:noProof/>
              </w:rPr>
              <w:t>1.34</w:t>
            </w:r>
            <w:r w:rsidR="00DE5D15">
              <w:rPr>
                <w:rStyle w:val="Hyperlink"/>
                <w:rFonts w:eastAsiaTheme="minorEastAsia"/>
                <w:noProof/>
                <w:lang w:eastAsia="en-GB"/>
              </w:rPr>
              <w:tab/>
            </w:r>
            <w:r w:rsidR="00DE5D15">
              <w:rPr>
                <w:rStyle w:val="Hyperlink"/>
                <w:noProof/>
              </w:rPr>
              <w:t>Draincocks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_Toc478984232 \h </w:instrText>
            </w:r>
            <w:r w:rsidR="00DE5D15">
              <w:rPr>
                <w:rStyle w:val="Hyperlink"/>
                <w:noProof/>
                <w:webHidden/>
              </w:rPr>
            </w:r>
            <w:r w:rsidR="00DE5D15">
              <w:rPr>
                <w:rStyle w:val="Hyperlink"/>
                <w:noProof/>
                <w:webHidden/>
              </w:rPr>
              <w:fldChar w:fldCharType="separate"/>
            </w:r>
            <w:r w:rsidR="00940B8E">
              <w:rPr>
                <w:rStyle w:val="Hyperlink"/>
                <w:noProof/>
                <w:webHidden/>
              </w:rPr>
              <w:t>51</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52" w:anchor="_Toc478984233" w:history="1">
            <w:r w:rsidR="00DE5D15">
              <w:rPr>
                <w:rStyle w:val="Hyperlink"/>
                <w:noProof/>
              </w:rPr>
              <w:t>1.35</w:t>
            </w:r>
            <w:r w:rsidR="00DE5D15">
              <w:rPr>
                <w:rStyle w:val="Hyperlink"/>
                <w:rFonts w:eastAsiaTheme="minorEastAsia"/>
                <w:noProof/>
                <w:lang w:eastAsia="en-GB"/>
              </w:rPr>
              <w:tab/>
            </w:r>
            <w:r w:rsidR="00DE5D15">
              <w:rPr>
                <w:rStyle w:val="Hyperlink"/>
                <w:noProof/>
              </w:rPr>
              <w:t>Aircocks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_Toc478984233 \h </w:instrText>
            </w:r>
            <w:r w:rsidR="00DE5D15">
              <w:rPr>
                <w:rStyle w:val="Hyperlink"/>
                <w:noProof/>
                <w:webHidden/>
              </w:rPr>
            </w:r>
            <w:r w:rsidR="00DE5D15">
              <w:rPr>
                <w:rStyle w:val="Hyperlink"/>
                <w:noProof/>
                <w:webHidden/>
              </w:rPr>
              <w:fldChar w:fldCharType="separate"/>
            </w:r>
            <w:r w:rsidR="00940B8E">
              <w:rPr>
                <w:rStyle w:val="Hyperlink"/>
                <w:noProof/>
                <w:webHidden/>
              </w:rPr>
              <w:t>51</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53" w:anchor="_Toc478984234" w:history="1">
            <w:r w:rsidR="00DE5D15">
              <w:rPr>
                <w:rStyle w:val="Hyperlink"/>
                <w:noProof/>
              </w:rPr>
              <w:t>1.36</w:t>
            </w:r>
            <w:r w:rsidR="00DE5D15">
              <w:rPr>
                <w:rStyle w:val="Hyperlink"/>
                <w:rFonts w:eastAsiaTheme="minorEastAsia"/>
                <w:noProof/>
                <w:lang w:eastAsia="en-GB"/>
              </w:rPr>
              <w:tab/>
            </w:r>
            <w:r w:rsidR="00DE5D15">
              <w:rPr>
                <w:rStyle w:val="Hyperlink"/>
                <w:noProof/>
              </w:rPr>
              <w:t>Strainers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_Toc478984234 \h </w:instrText>
            </w:r>
            <w:r w:rsidR="00DE5D15">
              <w:rPr>
                <w:rStyle w:val="Hyperlink"/>
                <w:noProof/>
                <w:webHidden/>
              </w:rPr>
            </w:r>
            <w:r w:rsidR="00DE5D15">
              <w:rPr>
                <w:rStyle w:val="Hyperlink"/>
                <w:noProof/>
                <w:webHidden/>
              </w:rPr>
              <w:fldChar w:fldCharType="separate"/>
            </w:r>
            <w:r w:rsidR="00940B8E">
              <w:rPr>
                <w:rStyle w:val="Hyperlink"/>
                <w:noProof/>
                <w:webHidden/>
              </w:rPr>
              <w:t>51</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54" w:anchor="_Toc478984235" w:history="1">
            <w:r w:rsidR="00DE5D15">
              <w:rPr>
                <w:rStyle w:val="Hyperlink"/>
                <w:noProof/>
              </w:rPr>
              <w:t>1.37</w:t>
            </w:r>
            <w:r w:rsidR="00DE5D15">
              <w:rPr>
                <w:rStyle w:val="Hyperlink"/>
                <w:rFonts w:eastAsiaTheme="minorEastAsia"/>
                <w:noProof/>
                <w:lang w:eastAsia="en-GB"/>
              </w:rPr>
              <w:tab/>
            </w:r>
            <w:r w:rsidR="00DE5D15">
              <w:rPr>
                <w:rStyle w:val="Hyperlink"/>
                <w:noProof/>
              </w:rPr>
              <w:t>Pipework Pressure Tests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_Toc478984235 \h </w:instrText>
            </w:r>
            <w:r w:rsidR="00DE5D15">
              <w:rPr>
                <w:rStyle w:val="Hyperlink"/>
                <w:noProof/>
                <w:webHidden/>
              </w:rPr>
            </w:r>
            <w:r w:rsidR="00DE5D15">
              <w:rPr>
                <w:rStyle w:val="Hyperlink"/>
                <w:noProof/>
                <w:webHidden/>
              </w:rPr>
              <w:fldChar w:fldCharType="separate"/>
            </w:r>
            <w:r w:rsidR="00940B8E">
              <w:rPr>
                <w:rStyle w:val="Hyperlink"/>
                <w:noProof/>
                <w:webHidden/>
              </w:rPr>
              <w:t>52</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55" w:anchor="_Toc478984236" w:history="1">
            <w:r w:rsidR="00DE5D15">
              <w:rPr>
                <w:rStyle w:val="Hyperlink"/>
                <w:noProof/>
              </w:rPr>
              <w:t>1.38</w:t>
            </w:r>
            <w:r w:rsidR="00DE5D15">
              <w:rPr>
                <w:rStyle w:val="Hyperlink"/>
                <w:rFonts w:eastAsiaTheme="minorEastAsia"/>
                <w:noProof/>
                <w:lang w:eastAsia="en-GB"/>
              </w:rPr>
              <w:tab/>
            </w:r>
            <w:r w:rsidR="00DE5D15">
              <w:rPr>
                <w:rStyle w:val="Hyperlink"/>
                <w:noProof/>
              </w:rPr>
              <w:t>Expansion on Pipework</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_Toc478984236 \h </w:instrText>
            </w:r>
            <w:r w:rsidR="00DE5D15">
              <w:rPr>
                <w:rStyle w:val="Hyperlink"/>
                <w:noProof/>
                <w:webHidden/>
              </w:rPr>
            </w:r>
            <w:r w:rsidR="00DE5D15">
              <w:rPr>
                <w:rStyle w:val="Hyperlink"/>
                <w:noProof/>
                <w:webHidden/>
              </w:rPr>
              <w:fldChar w:fldCharType="separate"/>
            </w:r>
            <w:r w:rsidR="00940B8E">
              <w:rPr>
                <w:rStyle w:val="Hyperlink"/>
                <w:noProof/>
                <w:webHidden/>
              </w:rPr>
              <w:t>52</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56" w:anchor="_Toc478984237" w:history="1">
            <w:r w:rsidR="00DE5D15">
              <w:rPr>
                <w:rStyle w:val="Hyperlink"/>
                <w:noProof/>
              </w:rPr>
              <w:t>1.39</w:t>
            </w:r>
            <w:r w:rsidR="00DE5D15">
              <w:rPr>
                <w:rStyle w:val="Hyperlink"/>
                <w:rFonts w:eastAsiaTheme="minorEastAsia"/>
                <w:noProof/>
                <w:lang w:eastAsia="en-GB"/>
              </w:rPr>
              <w:tab/>
            </w:r>
            <w:r w:rsidR="00DE5D15">
              <w:rPr>
                <w:rStyle w:val="Hyperlink"/>
                <w:noProof/>
              </w:rPr>
              <w:t>Protection of Pipework</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_Toc478984237 \h </w:instrText>
            </w:r>
            <w:r w:rsidR="00DE5D15">
              <w:rPr>
                <w:rStyle w:val="Hyperlink"/>
                <w:noProof/>
                <w:webHidden/>
              </w:rPr>
            </w:r>
            <w:r w:rsidR="00DE5D15">
              <w:rPr>
                <w:rStyle w:val="Hyperlink"/>
                <w:noProof/>
                <w:webHidden/>
              </w:rPr>
              <w:fldChar w:fldCharType="separate"/>
            </w:r>
            <w:r w:rsidR="00940B8E">
              <w:rPr>
                <w:rStyle w:val="Hyperlink"/>
                <w:noProof/>
                <w:webHidden/>
              </w:rPr>
              <w:t>53</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57" w:anchor="_Toc478984238" w:history="1">
            <w:r w:rsidR="00DE5D15">
              <w:rPr>
                <w:rStyle w:val="Hyperlink"/>
                <w:noProof/>
              </w:rPr>
              <w:t>1.40</w:t>
            </w:r>
            <w:r w:rsidR="00DE5D15">
              <w:rPr>
                <w:rStyle w:val="Hyperlink"/>
                <w:rFonts w:eastAsiaTheme="minorEastAsia"/>
                <w:noProof/>
                <w:lang w:eastAsia="en-GB"/>
              </w:rPr>
              <w:tab/>
            </w:r>
            <w:r w:rsidR="00DE5D15">
              <w:rPr>
                <w:rStyle w:val="Hyperlink"/>
                <w:noProof/>
              </w:rPr>
              <w:t>Plugs for Open Pipes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_Toc478984238 \h </w:instrText>
            </w:r>
            <w:r w:rsidR="00DE5D15">
              <w:rPr>
                <w:rStyle w:val="Hyperlink"/>
                <w:noProof/>
                <w:webHidden/>
              </w:rPr>
            </w:r>
            <w:r w:rsidR="00DE5D15">
              <w:rPr>
                <w:rStyle w:val="Hyperlink"/>
                <w:noProof/>
                <w:webHidden/>
              </w:rPr>
              <w:fldChar w:fldCharType="separate"/>
            </w:r>
            <w:r w:rsidR="00940B8E">
              <w:rPr>
                <w:rStyle w:val="Hyperlink"/>
                <w:noProof/>
                <w:webHidden/>
              </w:rPr>
              <w:t>53</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58" w:anchor="_Toc478984239" w:history="1">
            <w:r w:rsidR="00DE5D15">
              <w:rPr>
                <w:rStyle w:val="Hyperlink"/>
                <w:noProof/>
              </w:rPr>
              <w:t>1.41</w:t>
            </w:r>
            <w:r w:rsidR="00DE5D15">
              <w:rPr>
                <w:rStyle w:val="Hyperlink"/>
                <w:rFonts w:eastAsiaTheme="minorEastAsia"/>
                <w:noProof/>
                <w:lang w:eastAsia="en-GB"/>
              </w:rPr>
              <w:tab/>
            </w:r>
            <w:r w:rsidR="00DE5D15">
              <w:rPr>
                <w:rStyle w:val="Hyperlink"/>
                <w:noProof/>
              </w:rPr>
              <w:t>Valve and Equipment Labels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_Toc478984239 \h </w:instrText>
            </w:r>
            <w:r w:rsidR="00DE5D15">
              <w:rPr>
                <w:rStyle w:val="Hyperlink"/>
                <w:noProof/>
                <w:webHidden/>
              </w:rPr>
            </w:r>
            <w:r w:rsidR="00DE5D15">
              <w:rPr>
                <w:rStyle w:val="Hyperlink"/>
                <w:noProof/>
                <w:webHidden/>
              </w:rPr>
              <w:fldChar w:fldCharType="separate"/>
            </w:r>
            <w:r w:rsidR="00940B8E">
              <w:rPr>
                <w:rStyle w:val="Hyperlink"/>
                <w:noProof/>
                <w:webHidden/>
              </w:rPr>
              <w:t>53</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59" w:anchor="_Toc478984240" w:history="1">
            <w:r w:rsidR="00DE5D15">
              <w:rPr>
                <w:rStyle w:val="Hyperlink"/>
                <w:noProof/>
              </w:rPr>
              <w:t>1.42</w:t>
            </w:r>
            <w:r w:rsidR="00DE5D15">
              <w:rPr>
                <w:rStyle w:val="Hyperlink"/>
                <w:rFonts w:eastAsiaTheme="minorEastAsia"/>
                <w:noProof/>
                <w:lang w:eastAsia="en-GB"/>
              </w:rPr>
              <w:tab/>
            </w:r>
            <w:r w:rsidR="00DE5D15">
              <w:rPr>
                <w:rStyle w:val="Hyperlink"/>
                <w:noProof/>
              </w:rPr>
              <w:t>L.P.H.W. Pipework Insulation</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_Toc478984240 \h </w:instrText>
            </w:r>
            <w:r w:rsidR="00DE5D15">
              <w:rPr>
                <w:rStyle w:val="Hyperlink"/>
                <w:noProof/>
                <w:webHidden/>
              </w:rPr>
            </w:r>
            <w:r w:rsidR="00DE5D15">
              <w:rPr>
                <w:rStyle w:val="Hyperlink"/>
                <w:noProof/>
                <w:webHidden/>
              </w:rPr>
              <w:fldChar w:fldCharType="separate"/>
            </w:r>
            <w:r w:rsidR="00940B8E">
              <w:rPr>
                <w:rStyle w:val="Hyperlink"/>
                <w:noProof/>
                <w:webHidden/>
              </w:rPr>
              <w:t>53</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60" w:anchor="_Toc478984241" w:history="1">
            <w:r w:rsidR="00DE5D15">
              <w:rPr>
                <w:rStyle w:val="Hyperlink"/>
                <w:noProof/>
              </w:rPr>
              <w:t>1.43</w:t>
            </w:r>
            <w:r w:rsidR="00DE5D15">
              <w:rPr>
                <w:rStyle w:val="Hyperlink"/>
                <w:rFonts w:eastAsiaTheme="minorEastAsia"/>
                <w:noProof/>
                <w:lang w:eastAsia="en-GB"/>
              </w:rPr>
              <w:tab/>
            </w:r>
            <w:r w:rsidR="00DE5D15">
              <w:rPr>
                <w:rStyle w:val="Hyperlink"/>
                <w:noProof/>
              </w:rPr>
              <w:t>Hot Water Service Pipework Insulation</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_Toc478984241 \h </w:instrText>
            </w:r>
            <w:r w:rsidR="00DE5D15">
              <w:rPr>
                <w:rStyle w:val="Hyperlink"/>
                <w:noProof/>
                <w:webHidden/>
              </w:rPr>
            </w:r>
            <w:r w:rsidR="00DE5D15">
              <w:rPr>
                <w:rStyle w:val="Hyperlink"/>
                <w:noProof/>
                <w:webHidden/>
              </w:rPr>
              <w:fldChar w:fldCharType="separate"/>
            </w:r>
            <w:r w:rsidR="00940B8E">
              <w:rPr>
                <w:rStyle w:val="Hyperlink"/>
                <w:noProof/>
                <w:webHidden/>
              </w:rPr>
              <w:t>53</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61" w:anchor="_Toc478984242" w:history="1">
            <w:r w:rsidR="00DE5D15">
              <w:rPr>
                <w:rStyle w:val="Hyperlink"/>
                <w:noProof/>
              </w:rPr>
              <w:t>1.44</w:t>
            </w:r>
            <w:r w:rsidR="00DE5D15">
              <w:rPr>
                <w:rStyle w:val="Hyperlink"/>
                <w:rFonts w:eastAsiaTheme="minorEastAsia"/>
                <w:noProof/>
                <w:lang w:eastAsia="en-GB"/>
              </w:rPr>
              <w:tab/>
            </w:r>
            <w:r w:rsidR="00DE5D15">
              <w:rPr>
                <w:rStyle w:val="Hyperlink"/>
                <w:noProof/>
              </w:rPr>
              <w:t>Mains and Cold Water Services Pipework Insulation</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_Toc478984242 \h </w:instrText>
            </w:r>
            <w:r w:rsidR="00DE5D15">
              <w:rPr>
                <w:rStyle w:val="Hyperlink"/>
                <w:noProof/>
                <w:webHidden/>
              </w:rPr>
            </w:r>
            <w:r w:rsidR="00DE5D15">
              <w:rPr>
                <w:rStyle w:val="Hyperlink"/>
                <w:noProof/>
                <w:webHidden/>
              </w:rPr>
              <w:fldChar w:fldCharType="separate"/>
            </w:r>
            <w:r w:rsidR="00940B8E">
              <w:rPr>
                <w:rStyle w:val="Hyperlink"/>
                <w:noProof/>
                <w:webHidden/>
              </w:rPr>
              <w:t>53</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62" w:anchor="_Toc478984243" w:history="1">
            <w:r w:rsidR="00DE5D15">
              <w:rPr>
                <w:rStyle w:val="Hyperlink"/>
                <w:noProof/>
              </w:rPr>
              <w:t>1.45</w:t>
            </w:r>
            <w:r w:rsidR="00DE5D15">
              <w:rPr>
                <w:rStyle w:val="Hyperlink"/>
                <w:rFonts w:eastAsiaTheme="minorEastAsia"/>
                <w:noProof/>
                <w:lang w:eastAsia="en-GB"/>
              </w:rPr>
              <w:tab/>
            </w:r>
            <w:r w:rsidR="00DE5D15">
              <w:rPr>
                <w:rStyle w:val="Hyperlink"/>
                <w:noProof/>
              </w:rPr>
              <w:t>Foil faced insulation to Pipework</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_Toc478984243 \h </w:instrText>
            </w:r>
            <w:r w:rsidR="00DE5D15">
              <w:rPr>
                <w:rStyle w:val="Hyperlink"/>
                <w:noProof/>
                <w:webHidden/>
              </w:rPr>
            </w:r>
            <w:r w:rsidR="00DE5D15">
              <w:rPr>
                <w:rStyle w:val="Hyperlink"/>
                <w:noProof/>
                <w:webHidden/>
              </w:rPr>
              <w:fldChar w:fldCharType="separate"/>
            </w:r>
            <w:r w:rsidR="00940B8E">
              <w:rPr>
                <w:rStyle w:val="Hyperlink"/>
                <w:noProof/>
                <w:webHidden/>
              </w:rPr>
              <w:t>53</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63" w:anchor="_Toc478984244" w:history="1">
            <w:r w:rsidR="00DE5D15">
              <w:rPr>
                <w:rStyle w:val="Hyperlink"/>
                <w:noProof/>
              </w:rPr>
              <w:t>1.46</w:t>
            </w:r>
            <w:r w:rsidR="00DE5D15">
              <w:rPr>
                <w:rStyle w:val="Hyperlink"/>
                <w:rFonts w:eastAsiaTheme="minorEastAsia"/>
                <w:noProof/>
                <w:lang w:eastAsia="en-GB"/>
              </w:rPr>
              <w:tab/>
            </w:r>
            <w:r w:rsidR="00DE5D15">
              <w:rPr>
                <w:rStyle w:val="Hyperlink"/>
                <w:noProof/>
              </w:rPr>
              <w:t>Schedule of Insulation Thickness</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_Toc478984244 \h </w:instrText>
            </w:r>
            <w:r w:rsidR="00DE5D15">
              <w:rPr>
                <w:rStyle w:val="Hyperlink"/>
                <w:noProof/>
                <w:webHidden/>
              </w:rPr>
            </w:r>
            <w:r w:rsidR="00DE5D15">
              <w:rPr>
                <w:rStyle w:val="Hyperlink"/>
                <w:noProof/>
                <w:webHidden/>
              </w:rPr>
              <w:fldChar w:fldCharType="separate"/>
            </w:r>
            <w:r w:rsidR="00940B8E">
              <w:rPr>
                <w:rStyle w:val="Hyperlink"/>
                <w:noProof/>
                <w:webHidden/>
              </w:rPr>
              <w:t>54</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64" w:anchor="_Toc478984245" w:history="1">
            <w:r w:rsidR="00DE5D15">
              <w:rPr>
                <w:rStyle w:val="Hyperlink"/>
                <w:noProof/>
              </w:rPr>
              <w:t>1.47</w:t>
            </w:r>
            <w:r w:rsidR="00DE5D15">
              <w:rPr>
                <w:rStyle w:val="Hyperlink"/>
                <w:rFonts w:eastAsiaTheme="minorEastAsia"/>
                <w:noProof/>
                <w:lang w:eastAsia="en-GB"/>
              </w:rPr>
              <w:tab/>
            </w:r>
            <w:r w:rsidR="00DE5D15">
              <w:rPr>
                <w:rStyle w:val="Hyperlink"/>
                <w:noProof/>
              </w:rPr>
              <w:t>Painting</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_Toc478984245 \h </w:instrText>
            </w:r>
            <w:r w:rsidR="00DE5D15">
              <w:rPr>
                <w:rStyle w:val="Hyperlink"/>
                <w:noProof/>
                <w:webHidden/>
              </w:rPr>
            </w:r>
            <w:r w:rsidR="00DE5D15">
              <w:rPr>
                <w:rStyle w:val="Hyperlink"/>
                <w:noProof/>
                <w:webHidden/>
              </w:rPr>
              <w:fldChar w:fldCharType="separate"/>
            </w:r>
            <w:r w:rsidR="00940B8E">
              <w:rPr>
                <w:rStyle w:val="Hyperlink"/>
                <w:noProof/>
                <w:webHidden/>
              </w:rPr>
              <w:t>54</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65" w:anchor="_Toc478984246" w:history="1">
            <w:r w:rsidR="00DE5D15">
              <w:rPr>
                <w:rStyle w:val="Hyperlink"/>
                <w:noProof/>
              </w:rPr>
              <w:t>1.48</w:t>
            </w:r>
            <w:r w:rsidR="00DE5D15">
              <w:rPr>
                <w:rStyle w:val="Hyperlink"/>
                <w:rFonts w:eastAsiaTheme="minorEastAsia"/>
                <w:noProof/>
                <w:lang w:eastAsia="en-GB"/>
              </w:rPr>
              <w:tab/>
            </w:r>
            <w:r w:rsidR="00DE5D15">
              <w:rPr>
                <w:rStyle w:val="Hyperlink"/>
                <w:noProof/>
              </w:rPr>
              <w:t>Chlorination</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_Toc478984246 \h </w:instrText>
            </w:r>
            <w:r w:rsidR="00DE5D15">
              <w:rPr>
                <w:rStyle w:val="Hyperlink"/>
                <w:noProof/>
                <w:webHidden/>
              </w:rPr>
            </w:r>
            <w:r w:rsidR="00DE5D15">
              <w:rPr>
                <w:rStyle w:val="Hyperlink"/>
                <w:noProof/>
                <w:webHidden/>
              </w:rPr>
              <w:fldChar w:fldCharType="separate"/>
            </w:r>
            <w:r w:rsidR="00940B8E">
              <w:rPr>
                <w:rStyle w:val="Hyperlink"/>
                <w:noProof/>
                <w:webHidden/>
              </w:rPr>
              <w:t>54</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66" w:anchor="_Toc478984247" w:history="1">
            <w:r w:rsidR="00DE5D15">
              <w:rPr>
                <w:rStyle w:val="Hyperlink"/>
                <w:noProof/>
              </w:rPr>
              <w:t>1.49</w:t>
            </w:r>
            <w:r w:rsidR="00DE5D15">
              <w:rPr>
                <w:rStyle w:val="Hyperlink"/>
                <w:rFonts w:eastAsiaTheme="minorEastAsia"/>
                <w:noProof/>
                <w:lang w:eastAsia="en-GB"/>
              </w:rPr>
              <w:tab/>
            </w:r>
            <w:r w:rsidR="00DE5D15">
              <w:rPr>
                <w:rStyle w:val="Hyperlink"/>
                <w:noProof/>
              </w:rPr>
              <w:t>Description of equipment</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_Toc478984247 \h </w:instrText>
            </w:r>
            <w:r w:rsidR="00DE5D15">
              <w:rPr>
                <w:rStyle w:val="Hyperlink"/>
                <w:noProof/>
                <w:webHidden/>
              </w:rPr>
            </w:r>
            <w:r w:rsidR="00DE5D15">
              <w:rPr>
                <w:rStyle w:val="Hyperlink"/>
                <w:noProof/>
                <w:webHidden/>
              </w:rPr>
              <w:fldChar w:fldCharType="separate"/>
            </w:r>
            <w:r w:rsidR="00940B8E">
              <w:rPr>
                <w:rStyle w:val="Hyperlink"/>
                <w:noProof/>
                <w:webHidden/>
              </w:rPr>
              <w:t>55</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67" w:anchor="_Toc478984248" w:history="1">
            <w:r w:rsidR="00DE5D15">
              <w:rPr>
                <w:rStyle w:val="Hyperlink"/>
                <w:noProof/>
              </w:rPr>
              <w:t>1.50</w:t>
            </w:r>
            <w:r w:rsidR="00DE5D15">
              <w:rPr>
                <w:rStyle w:val="Hyperlink"/>
                <w:rFonts w:eastAsiaTheme="minorEastAsia"/>
                <w:noProof/>
                <w:lang w:eastAsia="en-GB"/>
              </w:rPr>
              <w:tab/>
            </w:r>
            <w:r w:rsidR="00DE5D15">
              <w:rPr>
                <w:rStyle w:val="Hyperlink"/>
                <w:noProof/>
              </w:rPr>
              <w:t>Electrical Wiring</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_Toc478984248 \h </w:instrText>
            </w:r>
            <w:r w:rsidR="00DE5D15">
              <w:rPr>
                <w:rStyle w:val="Hyperlink"/>
                <w:noProof/>
                <w:webHidden/>
              </w:rPr>
            </w:r>
            <w:r w:rsidR="00DE5D15">
              <w:rPr>
                <w:rStyle w:val="Hyperlink"/>
                <w:noProof/>
                <w:webHidden/>
              </w:rPr>
              <w:fldChar w:fldCharType="separate"/>
            </w:r>
            <w:r w:rsidR="00940B8E">
              <w:rPr>
                <w:rStyle w:val="Hyperlink"/>
                <w:noProof/>
                <w:webHidden/>
              </w:rPr>
              <w:t>55</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68" w:anchor="_Toc478984249" w:history="1">
            <w:r w:rsidR="00DE5D15">
              <w:rPr>
                <w:rStyle w:val="Hyperlink"/>
                <w:noProof/>
              </w:rPr>
              <w:t>1.51</w:t>
            </w:r>
            <w:r w:rsidR="00DE5D15">
              <w:rPr>
                <w:rStyle w:val="Hyperlink"/>
                <w:rFonts w:eastAsiaTheme="minorEastAsia"/>
                <w:noProof/>
                <w:lang w:eastAsia="en-GB"/>
              </w:rPr>
              <w:tab/>
            </w:r>
            <w:r w:rsidR="00DE5D15">
              <w:rPr>
                <w:rStyle w:val="Hyperlink"/>
                <w:noProof/>
              </w:rPr>
              <w:t>Electrical Earthing</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_Toc478984249 \h </w:instrText>
            </w:r>
            <w:r w:rsidR="00DE5D15">
              <w:rPr>
                <w:rStyle w:val="Hyperlink"/>
                <w:noProof/>
                <w:webHidden/>
              </w:rPr>
            </w:r>
            <w:r w:rsidR="00DE5D15">
              <w:rPr>
                <w:rStyle w:val="Hyperlink"/>
                <w:noProof/>
                <w:webHidden/>
              </w:rPr>
              <w:fldChar w:fldCharType="separate"/>
            </w:r>
            <w:r w:rsidR="00940B8E">
              <w:rPr>
                <w:rStyle w:val="Hyperlink"/>
                <w:noProof/>
                <w:webHidden/>
              </w:rPr>
              <w:t>55</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69" w:anchor="_Toc478984250" w:history="1">
            <w:r w:rsidR="00DE5D15">
              <w:rPr>
                <w:rStyle w:val="Hyperlink"/>
                <w:noProof/>
              </w:rPr>
              <w:t>1.52</w:t>
            </w:r>
            <w:r w:rsidR="00DE5D15">
              <w:rPr>
                <w:rStyle w:val="Hyperlink"/>
                <w:rFonts w:eastAsiaTheme="minorEastAsia"/>
                <w:noProof/>
                <w:lang w:eastAsia="en-GB"/>
              </w:rPr>
              <w:tab/>
            </w:r>
            <w:r w:rsidR="00DE5D15">
              <w:rPr>
                <w:rStyle w:val="Hyperlink"/>
                <w:noProof/>
              </w:rPr>
              <w:t>Boiler House Ventilation</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_Toc478984250 \h </w:instrText>
            </w:r>
            <w:r w:rsidR="00DE5D15">
              <w:rPr>
                <w:rStyle w:val="Hyperlink"/>
                <w:noProof/>
                <w:webHidden/>
              </w:rPr>
            </w:r>
            <w:r w:rsidR="00DE5D15">
              <w:rPr>
                <w:rStyle w:val="Hyperlink"/>
                <w:noProof/>
                <w:webHidden/>
              </w:rPr>
              <w:fldChar w:fldCharType="separate"/>
            </w:r>
            <w:r w:rsidR="00940B8E">
              <w:rPr>
                <w:rStyle w:val="Hyperlink"/>
                <w:noProof/>
                <w:webHidden/>
              </w:rPr>
              <w:t>55</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70" w:anchor="_Toc478984251" w:history="1">
            <w:r w:rsidR="00DE5D15">
              <w:rPr>
                <w:rStyle w:val="Hyperlink"/>
                <w:noProof/>
                <w:spacing w:val="-3"/>
              </w:rPr>
              <w:t>1.53</w:t>
            </w:r>
            <w:r w:rsidR="00DE5D15">
              <w:rPr>
                <w:rStyle w:val="Hyperlink"/>
                <w:rFonts w:eastAsiaTheme="minorEastAsia"/>
                <w:noProof/>
                <w:lang w:eastAsia="en-GB"/>
              </w:rPr>
              <w:tab/>
            </w:r>
            <w:r w:rsidR="00DE5D15">
              <w:rPr>
                <w:rStyle w:val="Hyperlink"/>
                <w:noProof/>
              </w:rPr>
              <w:t>Commissioning</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_Toc478984251 \h </w:instrText>
            </w:r>
            <w:r w:rsidR="00DE5D15">
              <w:rPr>
                <w:rStyle w:val="Hyperlink"/>
                <w:noProof/>
                <w:webHidden/>
              </w:rPr>
            </w:r>
            <w:r w:rsidR="00DE5D15">
              <w:rPr>
                <w:rStyle w:val="Hyperlink"/>
                <w:noProof/>
                <w:webHidden/>
              </w:rPr>
              <w:fldChar w:fldCharType="separate"/>
            </w:r>
            <w:r w:rsidR="00940B8E">
              <w:rPr>
                <w:rStyle w:val="Hyperlink"/>
                <w:noProof/>
                <w:webHidden/>
              </w:rPr>
              <w:t>55</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71" w:anchor="_Toc478984252" w:history="1">
            <w:r w:rsidR="00DE5D15">
              <w:rPr>
                <w:rStyle w:val="Hyperlink"/>
                <w:noProof/>
              </w:rPr>
              <w:t>1.54</w:t>
            </w:r>
            <w:r w:rsidR="00DE5D15">
              <w:rPr>
                <w:rStyle w:val="Hyperlink"/>
                <w:rFonts w:eastAsiaTheme="minorEastAsia"/>
                <w:noProof/>
                <w:lang w:eastAsia="en-GB"/>
              </w:rPr>
              <w:tab/>
            </w:r>
            <w:r w:rsidR="00DE5D15">
              <w:rPr>
                <w:rStyle w:val="Hyperlink"/>
                <w:noProof/>
              </w:rPr>
              <w:t>Operating and Maintenance Manual</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_Toc478984252 \h </w:instrText>
            </w:r>
            <w:r w:rsidR="00DE5D15">
              <w:rPr>
                <w:rStyle w:val="Hyperlink"/>
                <w:noProof/>
                <w:webHidden/>
              </w:rPr>
            </w:r>
            <w:r w:rsidR="00DE5D15">
              <w:rPr>
                <w:rStyle w:val="Hyperlink"/>
                <w:noProof/>
                <w:webHidden/>
              </w:rPr>
              <w:fldChar w:fldCharType="separate"/>
            </w:r>
            <w:r w:rsidR="00940B8E">
              <w:rPr>
                <w:rStyle w:val="Hyperlink"/>
                <w:noProof/>
                <w:webHidden/>
              </w:rPr>
              <w:t>55</w:t>
            </w:r>
            <w:r w:rsidR="00DE5D15">
              <w:rPr>
                <w:rStyle w:val="Hyperlink"/>
                <w:noProof/>
                <w:webHidden/>
              </w:rPr>
              <w:fldChar w:fldCharType="end"/>
            </w:r>
          </w:hyperlink>
        </w:p>
        <w:p w:rsidR="00DE5D15" w:rsidRDefault="00740F8A" w:rsidP="00DE5D15">
          <w:pPr>
            <w:pStyle w:val="TOC2"/>
            <w:rPr>
              <w:rFonts w:eastAsiaTheme="minorEastAsia"/>
              <w:noProof/>
              <w:lang w:eastAsia="en-GB"/>
            </w:rPr>
          </w:pPr>
          <w:hyperlink r:id="rId72" w:anchor="_Toc478984253" w:history="1">
            <w:r w:rsidR="00DE5D15">
              <w:rPr>
                <w:rStyle w:val="Hyperlink"/>
                <w:noProof/>
              </w:rPr>
              <w:t>1.55</w:t>
            </w:r>
            <w:r w:rsidR="00DE5D15">
              <w:rPr>
                <w:rStyle w:val="Hyperlink"/>
                <w:rFonts w:eastAsiaTheme="minorEastAsia"/>
                <w:noProof/>
                <w:lang w:eastAsia="en-GB"/>
              </w:rPr>
              <w:tab/>
            </w:r>
            <w:r w:rsidR="00DE5D15">
              <w:rPr>
                <w:rStyle w:val="Hyperlink"/>
                <w:noProof/>
              </w:rPr>
              <w:t>Record Drawing</w:t>
            </w:r>
            <w:r w:rsidR="00DE5D15">
              <w:rPr>
                <w:rStyle w:val="Hyperlink"/>
                <w:noProof/>
                <w:webHidden/>
              </w:rPr>
              <w:tab/>
            </w:r>
            <w:r w:rsidR="00DE5D15">
              <w:rPr>
                <w:rStyle w:val="Hyperlink"/>
                <w:noProof/>
                <w:webHidden/>
              </w:rPr>
              <w:fldChar w:fldCharType="begin"/>
            </w:r>
            <w:r w:rsidR="00DE5D15">
              <w:rPr>
                <w:rStyle w:val="Hyperlink"/>
                <w:noProof/>
                <w:webHidden/>
              </w:rPr>
              <w:instrText xml:space="preserve"> PAGEREF _Toc478984253 \h </w:instrText>
            </w:r>
            <w:r w:rsidR="00DE5D15">
              <w:rPr>
                <w:rStyle w:val="Hyperlink"/>
                <w:noProof/>
                <w:webHidden/>
              </w:rPr>
            </w:r>
            <w:r w:rsidR="00DE5D15">
              <w:rPr>
                <w:rStyle w:val="Hyperlink"/>
                <w:noProof/>
                <w:webHidden/>
              </w:rPr>
              <w:fldChar w:fldCharType="separate"/>
            </w:r>
            <w:r w:rsidR="00940B8E">
              <w:rPr>
                <w:rStyle w:val="Hyperlink"/>
                <w:noProof/>
                <w:webHidden/>
              </w:rPr>
              <w:t>55</w:t>
            </w:r>
            <w:r w:rsidR="00DE5D15">
              <w:rPr>
                <w:rStyle w:val="Hyperlink"/>
                <w:noProof/>
                <w:webHidden/>
              </w:rPr>
              <w:fldChar w:fldCharType="end"/>
            </w:r>
          </w:hyperlink>
        </w:p>
        <w:p w:rsidR="00DE5D15" w:rsidRDefault="00DE5D15" w:rsidP="00DE5D15">
          <w:r>
            <w:rPr>
              <w:b/>
              <w:bCs/>
              <w:noProof/>
            </w:rPr>
            <w:fldChar w:fldCharType="end"/>
          </w:r>
          <w:r>
            <w:rPr>
              <w:b/>
              <w:bCs/>
              <w:noProof/>
            </w:rPr>
            <w:t xml:space="preserve">    </w:t>
          </w:r>
          <w:r>
            <w:rPr>
              <w:bCs/>
              <w:noProof/>
            </w:rPr>
            <w:t>1.56      List of materials………………………………………………………………………………………………………………………..…18</w:t>
          </w:r>
        </w:p>
      </w:sdtContent>
    </w:sdt>
    <w:p w:rsidR="00DE5D15" w:rsidRDefault="00DE5D15" w:rsidP="00DE5D15">
      <w:pPr>
        <w:rPr>
          <w:b/>
        </w:rPr>
      </w:pPr>
    </w:p>
    <w:p w:rsidR="00DE5D15" w:rsidRDefault="00DE5D15" w:rsidP="00DE5D15">
      <w:r>
        <w:rPr>
          <w:b/>
        </w:rPr>
        <w:t>Appendix A</w:t>
      </w:r>
      <w:r>
        <w:t xml:space="preserve"> – Schedule of British Standards &amp; Reference Documents</w:t>
      </w:r>
    </w:p>
    <w:p w:rsidR="00DE5D15" w:rsidRDefault="00DE5D15" w:rsidP="00DE5D15">
      <w:r>
        <w:br w:type="page"/>
      </w:r>
    </w:p>
    <w:p w:rsidR="00DE5D15" w:rsidRDefault="00DE5D15" w:rsidP="00DE5D15">
      <w:pPr>
        <w:shd w:val="clear" w:color="auto" w:fill="92CDDC" w:themeFill="accent5" w:themeFillTint="99"/>
        <w:spacing w:after="0"/>
        <w:rPr>
          <w:color w:val="FFFFFF" w:themeColor="background1"/>
          <w:sz w:val="28"/>
          <w:szCs w:val="28"/>
        </w:rPr>
      </w:pPr>
      <w:r>
        <w:rPr>
          <w:color w:val="FFFFFF" w:themeColor="background1"/>
          <w:sz w:val="28"/>
          <w:szCs w:val="28"/>
        </w:rPr>
        <w:lastRenderedPageBreak/>
        <w:t>Mechanical Services Specification</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43" w:name="_Toc478984199"/>
      <w:r>
        <w:rPr>
          <w:rFonts w:asciiTheme="minorHAnsi" w:hAnsiTheme="minorHAnsi"/>
          <w:sz w:val="22"/>
        </w:rPr>
        <w:t>Scope and Description of Works</w:t>
      </w:r>
      <w:bookmarkEnd w:id="43"/>
    </w:p>
    <w:p w:rsidR="00DE5D15" w:rsidRDefault="00DE5D15" w:rsidP="00DE5D15">
      <w:pPr>
        <w:ind w:left="567" w:right="363"/>
      </w:pPr>
      <w:r>
        <w:t>Meacham Court is a housing scheme for clients with advanced age comprising of 44 flats, the scheme incorporates shared communal areas such as lounges, a kitchen and a laundry room and WCs, along with the scheme manager’s office.</w:t>
      </w:r>
    </w:p>
    <w:p w:rsidR="00DE5D15" w:rsidRDefault="00DE5D15" w:rsidP="00DE5D15">
      <w:pPr>
        <w:numPr>
          <w:ilvl w:val="0"/>
          <w:numId w:val="14"/>
        </w:numPr>
        <w:ind w:left="993" w:right="363" w:hanging="284"/>
      </w:pPr>
      <w:r>
        <w:t>The heating plant room energy centre is located at the rear of the building. The gas meter is installed outside of the plant room in its own cupboard</w:t>
      </w:r>
    </w:p>
    <w:p w:rsidR="00DE5D15" w:rsidRDefault="00DE5D15" w:rsidP="00DE5D15">
      <w:pPr>
        <w:numPr>
          <w:ilvl w:val="0"/>
          <w:numId w:val="14"/>
        </w:numPr>
        <w:ind w:left="993" w:right="363" w:hanging="284"/>
      </w:pPr>
      <w:r>
        <w:t xml:space="preserve">The buildings heating energy is supplied via 3 x Vaillant Eco Tec Boilers, wall mounted  </w:t>
      </w:r>
    </w:p>
    <w:p w:rsidR="00DE5D15" w:rsidRDefault="00DE5D15" w:rsidP="00DE5D15">
      <w:pPr>
        <w:numPr>
          <w:ilvl w:val="0"/>
          <w:numId w:val="14"/>
        </w:numPr>
        <w:ind w:left="993" w:right="363" w:hanging="284"/>
      </w:pPr>
      <w:r>
        <w:t>The heating system is commercial by nature and is a pressurised system</w:t>
      </w:r>
    </w:p>
    <w:p w:rsidR="00DE5D15" w:rsidRDefault="00DE5D15" w:rsidP="00DE5D15">
      <w:pPr>
        <w:numPr>
          <w:ilvl w:val="0"/>
          <w:numId w:val="14"/>
        </w:numPr>
        <w:ind w:left="993" w:right="363" w:hanging="284"/>
      </w:pPr>
      <w:r>
        <w:t xml:space="preserve">The Hot water for the scheme is supplied via one Calorifier installed in the boiler room  </w:t>
      </w:r>
    </w:p>
    <w:p w:rsidR="00DE5D15" w:rsidRDefault="00DE5D15" w:rsidP="00DE5D15">
      <w:pPr>
        <w:ind w:left="993" w:right="363"/>
      </w:pPr>
    </w:p>
    <w:p w:rsidR="00DE5D15" w:rsidRDefault="00DE5D15" w:rsidP="00DE5D15">
      <w:pPr>
        <w:ind w:firstLine="567"/>
        <w:rPr>
          <w:b/>
        </w:rPr>
      </w:pPr>
      <w:r>
        <w:rPr>
          <w:b/>
        </w:rPr>
        <w:t>Description of works</w:t>
      </w:r>
    </w:p>
    <w:p w:rsidR="00DE5D15" w:rsidRDefault="00DE5D15" w:rsidP="00DE5D15">
      <w:pPr>
        <w:ind w:left="567"/>
      </w:pPr>
      <w:r>
        <w:t>Fully re-pipe the DHW supply and secondary return from plant room to point of entry to 44 flats throughout the building. At the Point of entry flow and return isolation vales will be fitted in 22mm. The pipework to the ground floor is to be surface mounted and run at high level through the communal corridors. The pipework is to be lagged and boxed in, with inspection hatches added to allow access to isolation valves. Pipework to the 1</w:t>
      </w:r>
      <w:r>
        <w:rPr>
          <w:vertAlign w:val="superscript"/>
        </w:rPr>
        <w:t>st</w:t>
      </w:r>
      <w:r>
        <w:t xml:space="preserve"> floor is to be run in the loft space with isolation valves added at point of entry to the flats. Pipework shall be supported using the existing angle steel frames with rubber lined clips. Pipework should be sized to deliver 15L/min to each flat at a minimum. TMV’s are to be fitted to each individual flat within the dwelling, TMV 3’s are to be fitted with isolation valves fitted to the hot and cold inlets to the valve to allow isolation of the unit. All pipework shall have high level AAV’s at various points within the first floor ceiling fitted with isolation valves allowing valve to be changed without draining. Following installation each flat shall be fully commissioned with both flow and temperature readings recorded using calibrated equipment. </w:t>
      </w:r>
    </w:p>
    <w:p w:rsidR="00DE5D15" w:rsidRDefault="00DE5D15" w:rsidP="00DE5D15">
      <w:pPr>
        <w:ind w:left="567"/>
        <w:rPr>
          <w:rFonts w:cs="Arial"/>
        </w:rPr>
      </w:pPr>
      <w:r>
        <w:rPr>
          <w:rFonts w:cs="Arial"/>
        </w:rPr>
        <w:t>The existing plant room is to be left with no work to be done in there except to join onto the outgoing Hot water flow and return pipes as above.</w:t>
      </w:r>
    </w:p>
    <w:p w:rsidR="00DE5D15" w:rsidRDefault="00DE5D15" w:rsidP="00DE5D15">
      <w:pPr>
        <w:ind w:left="567"/>
        <w:rPr>
          <w:rFonts w:cs="Arial"/>
        </w:rPr>
      </w:pPr>
      <w:r>
        <w:rPr>
          <w:rFonts w:cs="Arial"/>
        </w:rPr>
        <w:t xml:space="preserve">Valves, flanges, fittings and components shall be insulated using lace on insulated bags and all pipework shall be insulated to at least the current British Standards. </w:t>
      </w:r>
    </w:p>
    <w:p w:rsidR="00DE5D15" w:rsidRDefault="00DE5D15" w:rsidP="00DE5D15">
      <w:pPr>
        <w:tabs>
          <w:tab w:val="left" w:pos="1440"/>
          <w:tab w:val="left" w:pos="2160"/>
          <w:tab w:val="left" w:pos="4320"/>
        </w:tabs>
        <w:ind w:left="567"/>
        <w:jc w:val="both"/>
        <w:rPr>
          <w:rFonts w:cs="Arial"/>
        </w:rPr>
      </w:pPr>
      <w:r>
        <w:rPr>
          <w:rFonts w:cs="Arial"/>
        </w:rPr>
        <w:t xml:space="preserve">It is a requirement of this contract that TMV’s are to fitted in all of the flats </w:t>
      </w:r>
    </w:p>
    <w:p w:rsidR="00DE5D15" w:rsidRDefault="00DE5D15" w:rsidP="00DE5D15">
      <w:pPr>
        <w:tabs>
          <w:tab w:val="left" w:pos="1440"/>
          <w:tab w:val="left" w:pos="2160"/>
          <w:tab w:val="left" w:pos="4320"/>
        </w:tabs>
        <w:ind w:left="567"/>
        <w:jc w:val="both"/>
        <w:rPr>
          <w:rFonts w:cs="Arial"/>
        </w:rPr>
      </w:pPr>
      <w:r>
        <w:rPr>
          <w:rFonts w:cs="Arial"/>
        </w:rPr>
        <w:t>The system shall be fully vented of air and TMV’s commissioned on completion.</w:t>
      </w:r>
    </w:p>
    <w:p w:rsidR="00DE5D15" w:rsidRDefault="00DE5D15" w:rsidP="00DE5D15">
      <w:pPr>
        <w:tabs>
          <w:tab w:val="left" w:pos="1440"/>
          <w:tab w:val="left" w:pos="2160"/>
          <w:tab w:val="left" w:pos="4320"/>
        </w:tabs>
        <w:ind w:left="567"/>
        <w:jc w:val="both"/>
        <w:rPr>
          <w:rFonts w:cs="Arial"/>
        </w:rPr>
      </w:pPr>
      <w:r>
        <w:rPr>
          <w:rFonts w:cs="Arial"/>
        </w:rPr>
        <w:t xml:space="preserve">Unless otherwise indicated all materials and equipment to be provided within this specification are to include fixing, and the project shall be delivered to the client as a complete project all works necessary having been undertaken. </w:t>
      </w:r>
    </w:p>
    <w:p w:rsidR="00DE5D15" w:rsidRDefault="00DE5D15" w:rsidP="00DE5D15">
      <w:pPr>
        <w:tabs>
          <w:tab w:val="left" w:pos="1440"/>
          <w:tab w:val="left" w:pos="2160"/>
          <w:tab w:val="left" w:pos="4320"/>
        </w:tabs>
        <w:ind w:left="567"/>
        <w:jc w:val="both"/>
        <w:rPr>
          <w:rFonts w:cs="Arial"/>
        </w:rPr>
      </w:pPr>
      <w:r>
        <w:rPr>
          <w:rFonts w:cs="Arial"/>
        </w:rPr>
        <w:t>The contractor shall visit site to determine the whole extent of the project and no variations shall be entertained through lack of knowledge of the site or intent of the specification.</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44" w:name="_Toc478984200"/>
      <w:r>
        <w:rPr>
          <w:rFonts w:asciiTheme="minorHAnsi" w:hAnsiTheme="minorHAnsi"/>
          <w:sz w:val="22"/>
        </w:rPr>
        <w:t>Workmanship and Materials</w:t>
      </w:r>
      <w:bookmarkEnd w:id="44"/>
    </w:p>
    <w:p w:rsidR="00DE5D15" w:rsidRDefault="00DE5D15" w:rsidP="00DE5D15">
      <w:pPr>
        <w:ind w:left="567"/>
        <w:rPr>
          <w:b/>
        </w:rPr>
      </w:pPr>
      <w:r>
        <w:rPr>
          <w:b/>
        </w:rPr>
        <w:t>Please see list Equipment required in clause 1.56 at the end of this document.</w:t>
      </w:r>
    </w:p>
    <w:p w:rsidR="00DE5D15" w:rsidRDefault="00DE5D15" w:rsidP="00DE5D15">
      <w:pPr>
        <w:ind w:left="567"/>
        <w:rPr>
          <w:b/>
        </w:rPr>
      </w:pPr>
      <w:r>
        <w:rPr>
          <w:b/>
        </w:rPr>
        <w:t xml:space="preserve"> </w:t>
      </w:r>
      <w:r>
        <w:t xml:space="preserve">All workmanship and materials to be used in the Contract are to be the best of their respective kinds and in accordance with British Standard or Code of Practice as </w:t>
      </w:r>
      <w:r>
        <w:lastRenderedPageBreak/>
        <w:t>applicable, whether specifically noted or not, this shall be taken to denote the minimum acceptable standard of material or workmanship.</w:t>
      </w:r>
    </w:p>
    <w:p w:rsidR="00DE5D15" w:rsidRDefault="00DE5D15" w:rsidP="00DE5D15">
      <w:pPr>
        <w:ind w:left="567"/>
      </w:pPr>
      <w:r>
        <w:t>It is a requirement that all work shall be carried out in accordance with the best possible building and installation practice and methods.</w:t>
      </w:r>
    </w:p>
    <w:p w:rsidR="00DE5D15" w:rsidRDefault="00DE5D15" w:rsidP="00DE5D15">
      <w:pPr>
        <w:ind w:left="567"/>
      </w:pPr>
      <w:r>
        <w:t>Manufactured items referred to in the Specifications shall unless specified to the contrary mean manufacturer's standard products and installed in accordance with the manufacturer’s instructions.</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45" w:name="_Toc478984201"/>
      <w:r>
        <w:rPr>
          <w:rFonts w:asciiTheme="minorHAnsi" w:hAnsiTheme="minorHAnsi"/>
          <w:sz w:val="22"/>
        </w:rPr>
        <w:t>British Standards</w:t>
      </w:r>
      <w:bookmarkEnd w:id="45"/>
    </w:p>
    <w:p w:rsidR="00DE5D15" w:rsidRDefault="00DE5D15" w:rsidP="00DE5D15">
      <w:pPr>
        <w:ind w:left="567"/>
      </w:pPr>
      <w:r>
        <w:t>All products, equipment, materials must comply with and installed in accordance with the relevant British Standard or Code of Practice. Products, equipment, materials may be substituted at the Contract Administrators  discretion  by  a product complying  with  a  grade  or category  within a European Community Standard or  other  international standard  recognised in the UK specifying equivalent  requirements  and assurances in respect of material,  safety,  reliability,  fitness for purpose and, where relevant, appearance.</w:t>
      </w:r>
    </w:p>
    <w:p w:rsidR="00DE5D15" w:rsidRDefault="00DE5D15" w:rsidP="00DE5D15">
      <w:pPr>
        <w:ind w:left="567"/>
      </w:pPr>
      <w:r>
        <w:t>A schedule of British Standards is included as Appendix A, this is not to be considered an exhaustive list, and all relevant and appropriate standards are deemed to be the minimum requirement.</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46" w:name="_Toc478984202"/>
      <w:r>
        <w:rPr>
          <w:rFonts w:asciiTheme="minorHAnsi" w:hAnsiTheme="minorHAnsi"/>
          <w:sz w:val="22"/>
        </w:rPr>
        <w:t>Or Equivalent and Approved</w:t>
      </w:r>
      <w:bookmarkEnd w:id="46"/>
    </w:p>
    <w:p w:rsidR="00DE5D15" w:rsidRDefault="00DE5D15" w:rsidP="00DE5D15">
      <w:pPr>
        <w:ind w:left="567"/>
      </w:pPr>
      <w:r>
        <w:t>The specified products may be substituted if prior approval of the Contract Administrator has been obtained to use an alternative manufacturer’s product.</w:t>
      </w:r>
    </w:p>
    <w:p w:rsidR="00DE5D15" w:rsidRDefault="00DE5D15" w:rsidP="00DE5D15">
      <w:pPr>
        <w:ind w:left="567"/>
      </w:pPr>
      <w:r>
        <w:t>The Contract Administrator's decision on the use and continued approval of alternative materials goods and equipment is final. All such alternative goods, materials and equipment that is approved for use in the works shall be provided at no extra cost to the contract.</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47" w:name="_Toc478984203"/>
      <w:r>
        <w:rPr>
          <w:rFonts w:asciiTheme="minorHAnsi" w:hAnsiTheme="minorHAnsi"/>
          <w:sz w:val="22"/>
        </w:rPr>
        <w:t>Continuity of Service</w:t>
      </w:r>
      <w:bookmarkEnd w:id="47"/>
    </w:p>
    <w:p w:rsidR="00DE5D15" w:rsidRDefault="00DE5D15" w:rsidP="00DE5D15">
      <w:pPr>
        <w:ind w:left="567"/>
      </w:pPr>
      <w:r>
        <w:t>The contractor will leave the properties with all services in safe and proper working order at the end of each working day.  Under no circumstances shall residents be without the use of these services and facilities overnight.</w:t>
      </w:r>
    </w:p>
    <w:p w:rsidR="00DE5D15" w:rsidRDefault="00DE5D15" w:rsidP="00DE5D15">
      <w:pPr>
        <w:ind w:left="567"/>
        <w:rPr>
          <w:i/>
        </w:rPr>
      </w:pPr>
      <w:r>
        <w:rPr>
          <w:i/>
        </w:rPr>
        <w:t>Ensure that an alternative form of heating is available for the residents during the period of works.  The alternative form of heating will be a minimum of two portable electric convector heaters of 3kw max. Output with at least 3 heat settings and thermostat control.</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48" w:name="_Toc478984204"/>
      <w:r>
        <w:rPr>
          <w:rFonts w:asciiTheme="minorHAnsi" w:hAnsiTheme="minorHAnsi"/>
          <w:sz w:val="22"/>
        </w:rPr>
        <w:t>Design Criteria</w:t>
      </w:r>
      <w:bookmarkEnd w:id="48"/>
    </w:p>
    <w:p w:rsidR="00DE5D15" w:rsidRDefault="00DE5D15" w:rsidP="00DE5D15">
      <w:pPr>
        <w:suppressAutoHyphens/>
        <w:ind w:left="567"/>
        <w:jc w:val="both"/>
        <w:rPr>
          <w:rFonts w:cs="Arial"/>
          <w:i/>
          <w:spacing w:val="-3"/>
        </w:rPr>
      </w:pPr>
      <w:r>
        <w:rPr>
          <w:rFonts w:cs="Arial"/>
          <w:spacing w:val="-3"/>
        </w:rPr>
        <w:t>Not required at this time.</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49" w:name="_Toc478984205"/>
      <w:r>
        <w:rPr>
          <w:rFonts w:asciiTheme="minorHAnsi" w:hAnsiTheme="minorHAnsi"/>
          <w:sz w:val="22"/>
        </w:rPr>
        <w:t>Drawings &amp; Installation Specification</w:t>
      </w:r>
      <w:bookmarkEnd w:id="49"/>
    </w:p>
    <w:p w:rsidR="00DE5D15" w:rsidRDefault="00DE5D15" w:rsidP="00DE5D15">
      <w:pPr>
        <w:ind w:left="567"/>
        <w:rPr>
          <w:u w:val="single"/>
        </w:rPr>
      </w:pPr>
      <w:r>
        <w:rPr>
          <w:u w:val="single"/>
        </w:rPr>
        <w:t>This project is to be let by the client on a design and installation basis and given the size and complexity of the plant to be installed it is a specific requirement of the project that the contractor will submit for approval a full plant room layout and installation specification prior to commencement.</w:t>
      </w:r>
    </w:p>
    <w:p w:rsidR="00DE5D15" w:rsidRDefault="00DE5D15" w:rsidP="00DE5D15">
      <w:pPr>
        <w:ind w:left="567"/>
        <w:rPr>
          <w:u w:val="single"/>
        </w:rPr>
      </w:pPr>
    </w:p>
    <w:p w:rsidR="00DE5D15" w:rsidRDefault="00DE5D15" w:rsidP="00DE5D15">
      <w:pPr>
        <w:ind w:left="567"/>
        <w:rPr>
          <w:u w:val="single"/>
        </w:rPr>
      </w:pP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50" w:name="_Toc478984206"/>
      <w:r>
        <w:rPr>
          <w:rFonts w:asciiTheme="minorHAnsi" w:hAnsiTheme="minorHAnsi"/>
          <w:sz w:val="22"/>
        </w:rPr>
        <w:t>Temporary Heating and Hot Water</w:t>
      </w:r>
      <w:bookmarkEnd w:id="50"/>
    </w:p>
    <w:p w:rsidR="00DE5D15" w:rsidRDefault="00DE5D15" w:rsidP="00DE5D15">
      <w:pPr>
        <w:ind w:left="567"/>
      </w:pPr>
      <w:r>
        <w:rPr>
          <w:rFonts w:cs="Arial"/>
        </w:rPr>
        <w:lastRenderedPageBreak/>
        <w:t>Not Required - see clause 1.16 for Hot water Supply</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51" w:name="_Toc478984207"/>
      <w:r>
        <w:rPr>
          <w:rFonts w:asciiTheme="minorHAnsi" w:hAnsiTheme="minorHAnsi"/>
          <w:sz w:val="22"/>
        </w:rPr>
        <w:t>Boiler Plant</w:t>
      </w:r>
      <w:bookmarkEnd w:id="51"/>
    </w:p>
    <w:p w:rsidR="00DE5D15" w:rsidRDefault="00DE5D15" w:rsidP="00DE5D15">
      <w:pPr>
        <w:ind w:left="567"/>
      </w:pPr>
      <w:r>
        <w:t>No work is required on this plant.</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52" w:name="_Toc478984208"/>
      <w:r>
        <w:rPr>
          <w:rFonts w:asciiTheme="minorHAnsi" w:hAnsiTheme="minorHAnsi"/>
          <w:sz w:val="22"/>
        </w:rPr>
        <w:t>Heating Circulation Pumps</w:t>
      </w:r>
      <w:bookmarkEnd w:id="52"/>
    </w:p>
    <w:p w:rsidR="00DE5D15" w:rsidRDefault="00DE5D15" w:rsidP="00DE5D15">
      <w:pPr>
        <w:ind w:left="567"/>
      </w:pPr>
      <w:r>
        <w:t>No work is required on this plant.</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53" w:name="_Toc478984209"/>
      <w:r>
        <w:rPr>
          <w:rFonts w:asciiTheme="minorHAnsi" w:hAnsiTheme="minorHAnsi"/>
          <w:sz w:val="22"/>
        </w:rPr>
        <w:t>Automatic Pressurisation Unit</w:t>
      </w:r>
      <w:bookmarkEnd w:id="53"/>
      <w:r>
        <w:rPr>
          <w:rFonts w:asciiTheme="minorHAnsi" w:hAnsiTheme="minorHAnsi"/>
          <w:sz w:val="22"/>
        </w:rPr>
        <w:t xml:space="preserve"> </w:t>
      </w:r>
    </w:p>
    <w:p w:rsidR="00DE5D15" w:rsidRDefault="00DE5D15" w:rsidP="00DE5D15">
      <w:pPr>
        <w:ind w:left="567"/>
      </w:pPr>
      <w:r>
        <w:t>No work is required on this plant.</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54" w:name="_Toc478984210"/>
      <w:r>
        <w:rPr>
          <w:rFonts w:asciiTheme="minorHAnsi" w:hAnsiTheme="minorHAnsi"/>
          <w:sz w:val="22"/>
        </w:rPr>
        <w:t>Air &amp; Dirt Separator</w:t>
      </w:r>
      <w:bookmarkEnd w:id="54"/>
    </w:p>
    <w:p w:rsidR="00DE5D15" w:rsidRDefault="00DE5D15" w:rsidP="00DE5D15">
      <w:pPr>
        <w:suppressAutoHyphens/>
        <w:ind w:left="567"/>
        <w:jc w:val="both"/>
        <w:rPr>
          <w:rFonts w:cs="Arial"/>
        </w:rPr>
      </w:pPr>
      <w:r>
        <w:rPr>
          <w:rFonts w:cs="Arial"/>
          <w:spacing w:val="-3"/>
        </w:rPr>
        <w:t>No work is required on this plant.</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55" w:name="_Toc478984211"/>
      <w:r>
        <w:rPr>
          <w:rFonts w:asciiTheme="minorHAnsi" w:hAnsiTheme="minorHAnsi"/>
          <w:sz w:val="22"/>
        </w:rPr>
        <w:t>Magnetic System Filter</w:t>
      </w:r>
      <w:bookmarkEnd w:id="55"/>
    </w:p>
    <w:p w:rsidR="00DE5D15" w:rsidRDefault="00DE5D15" w:rsidP="00DE5D15">
      <w:pPr>
        <w:ind w:left="567"/>
      </w:pPr>
      <w:r>
        <w:t>No work is required on this plant.</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56" w:name="_Toc478984212"/>
      <w:r>
        <w:rPr>
          <w:rFonts w:asciiTheme="minorHAnsi" w:hAnsiTheme="minorHAnsi"/>
          <w:sz w:val="22"/>
        </w:rPr>
        <w:t>Chemical Dosing Pot</w:t>
      </w:r>
      <w:bookmarkEnd w:id="56"/>
    </w:p>
    <w:p w:rsidR="00DE5D15" w:rsidRDefault="00DE5D15" w:rsidP="00DE5D15">
      <w:pPr>
        <w:suppressAutoHyphens/>
        <w:ind w:left="567"/>
        <w:jc w:val="both"/>
        <w:rPr>
          <w:rFonts w:cs="Arial"/>
          <w:spacing w:val="-3"/>
        </w:rPr>
      </w:pPr>
      <w:r>
        <w:rPr>
          <w:rFonts w:cs="Arial"/>
          <w:spacing w:val="-3"/>
        </w:rPr>
        <w:t>No work is required on this plant</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57" w:name="_Toc478984213"/>
      <w:r>
        <w:rPr>
          <w:rFonts w:asciiTheme="minorHAnsi" w:hAnsiTheme="minorHAnsi"/>
          <w:sz w:val="22"/>
        </w:rPr>
        <w:t>System Flushing</w:t>
      </w:r>
      <w:bookmarkEnd w:id="57"/>
    </w:p>
    <w:p w:rsidR="00DE5D15" w:rsidRDefault="00DE5D15" w:rsidP="00DE5D15">
      <w:pPr>
        <w:suppressAutoHyphens/>
        <w:ind w:left="567"/>
        <w:jc w:val="both"/>
        <w:rPr>
          <w:rFonts w:cs="Arial"/>
          <w:b/>
        </w:rPr>
      </w:pPr>
      <w:r>
        <w:rPr>
          <w:rFonts w:cs="Arial"/>
          <w:bCs/>
        </w:rPr>
        <w:t xml:space="preserve">The hot water system will need to flushed and chlorinated upon completion of all works and test certificates issued to the client. </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58" w:name="_Toc478984214"/>
      <w:r>
        <w:rPr>
          <w:rFonts w:asciiTheme="minorHAnsi" w:hAnsiTheme="minorHAnsi"/>
          <w:sz w:val="22"/>
        </w:rPr>
        <w:t>Hot Water Generation</w:t>
      </w:r>
      <w:bookmarkEnd w:id="58"/>
    </w:p>
    <w:p w:rsidR="00DE5D15" w:rsidRDefault="00DE5D15" w:rsidP="00DE5D15">
      <w:pPr>
        <w:widowControl w:val="0"/>
        <w:ind w:left="567"/>
        <w:jc w:val="both"/>
        <w:rPr>
          <w:rFonts w:cs="Arial"/>
        </w:rPr>
      </w:pPr>
      <w:r>
        <w:rPr>
          <w:rFonts w:cs="Arial"/>
        </w:rPr>
        <w:t>The existing 1 Calorifier is to remain,</w:t>
      </w:r>
    </w:p>
    <w:p w:rsidR="00DE5D15" w:rsidRDefault="00DE5D15" w:rsidP="00DE5D15">
      <w:pPr>
        <w:widowControl w:val="0"/>
        <w:ind w:left="567"/>
        <w:jc w:val="both"/>
        <w:rPr>
          <w:rFonts w:cs="Arial"/>
          <w:b/>
        </w:rPr>
      </w:pPr>
      <w:r>
        <w:rPr>
          <w:rFonts w:cs="Arial"/>
          <w:b/>
        </w:rPr>
        <w:t xml:space="preserve">Note </w:t>
      </w:r>
    </w:p>
    <w:p w:rsidR="00DE5D15" w:rsidRDefault="00DE5D15" w:rsidP="00DE5D15">
      <w:pPr>
        <w:widowControl w:val="0"/>
        <w:ind w:left="567"/>
        <w:jc w:val="both"/>
        <w:rPr>
          <w:rFonts w:cs="Arial"/>
          <w:b/>
        </w:rPr>
      </w:pPr>
      <w:r>
        <w:rPr>
          <w:rFonts w:cs="Arial"/>
          <w:b/>
        </w:rPr>
        <w:t xml:space="preserve">At this time we believe there will be some pipework alterations carried out within the plantroom by the company that installed the Calorifier. </w:t>
      </w:r>
    </w:p>
    <w:p w:rsidR="00DE5D15" w:rsidRDefault="00DE5D15" w:rsidP="00DE5D15">
      <w:pPr>
        <w:pStyle w:val="Heading2"/>
        <w:keepNext w:val="0"/>
        <w:keepLines w:val="0"/>
        <w:numPr>
          <w:ilvl w:val="0"/>
          <w:numId w:val="13"/>
        </w:numPr>
        <w:spacing w:before="240" w:after="120"/>
        <w:ind w:left="567" w:hanging="567"/>
        <w:mirrorIndents/>
        <w:jc w:val="both"/>
        <w:rPr>
          <w:rFonts w:asciiTheme="minorHAnsi" w:hAnsiTheme="minorHAnsi"/>
          <w:sz w:val="22"/>
        </w:rPr>
      </w:pPr>
      <w:bookmarkStart w:id="59" w:name="_Toc478984215"/>
      <w:r>
        <w:rPr>
          <w:rFonts w:asciiTheme="minorHAnsi" w:hAnsiTheme="minorHAnsi"/>
          <w:sz w:val="22"/>
        </w:rPr>
        <w:t>Secondary Hot Water Circulation Pump</w:t>
      </w:r>
      <w:bookmarkEnd w:id="59"/>
    </w:p>
    <w:p w:rsidR="00DE5D15" w:rsidRDefault="00DE5D15" w:rsidP="00DE5D15">
      <w:pPr>
        <w:suppressAutoHyphens/>
        <w:ind w:left="567"/>
        <w:jc w:val="both"/>
        <w:rPr>
          <w:rFonts w:cs="Arial"/>
          <w:b/>
          <w:spacing w:val="-3"/>
        </w:rPr>
      </w:pPr>
      <w:r>
        <w:rPr>
          <w:rFonts w:cs="Arial"/>
          <w:b/>
          <w:spacing w:val="-3"/>
        </w:rPr>
        <w:t>Note</w:t>
      </w:r>
    </w:p>
    <w:p w:rsidR="00DE5D15" w:rsidRDefault="00DE5D15" w:rsidP="00DE5D15">
      <w:pPr>
        <w:widowControl w:val="0"/>
        <w:ind w:left="567"/>
        <w:jc w:val="both"/>
        <w:rPr>
          <w:rFonts w:cs="Arial"/>
          <w:b/>
        </w:rPr>
      </w:pPr>
      <w:r>
        <w:rPr>
          <w:rFonts w:cs="Arial"/>
          <w:b/>
        </w:rPr>
        <w:t xml:space="preserve">At this time we believe there will be some pipework alterations carried out within the plantroom by the company that installed the Calorifier. </w:t>
      </w:r>
    </w:p>
    <w:p w:rsidR="00DE5D15" w:rsidRDefault="00DE5D15" w:rsidP="00DE5D15">
      <w:pPr>
        <w:pStyle w:val="Heading2"/>
        <w:keepNext w:val="0"/>
        <w:keepLines w:val="0"/>
        <w:numPr>
          <w:ilvl w:val="0"/>
          <w:numId w:val="13"/>
        </w:numPr>
        <w:spacing w:before="240" w:after="120"/>
        <w:ind w:left="567" w:hanging="567"/>
        <w:mirrorIndents/>
        <w:jc w:val="both"/>
        <w:rPr>
          <w:rFonts w:asciiTheme="minorHAnsi" w:hAnsiTheme="minorHAnsi"/>
          <w:sz w:val="22"/>
        </w:rPr>
      </w:pPr>
      <w:bookmarkStart w:id="60" w:name="_Toc478984216"/>
      <w:r>
        <w:rPr>
          <w:rFonts w:asciiTheme="minorHAnsi" w:hAnsiTheme="minorHAnsi"/>
          <w:sz w:val="22"/>
        </w:rPr>
        <w:t>Water Conditioner</w:t>
      </w:r>
      <w:bookmarkEnd w:id="60"/>
    </w:p>
    <w:p w:rsidR="00DE5D15" w:rsidRDefault="00DE5D15" w:rsidP="00DE5D15">
      <w:pPr>
        <w:pStyle w:val="BodyTextIndent"/>
        <w:ind w:left="567"/>
        <w:rPr>
          <w:rFonts w:asciiTheme="minorHAnsi" w:hAnsiTheme="minorHAnsi"/>
        </w:rPr>
      </w:pPr>
      <w:r>
        <w:rPr>
          <w:rFonts w:asciiTheme="minorHAnsi" w:hAnsiTheme="minorHAnsi"/>
        </w:rPr>
        <w:t>Not required</w:t>
      </w:r>
    </w:p>
    <w:p w:rsidR="00DE5D15" w:rsidRDefault="00DE5D15" w:rsidP="00DE5D15">
      <w:pPr>
        <w:pStyle w:val="Heading2"/>
        <w:keepNext w:val="0"/>
        <w:keepLines w:val="0"/>
        <w:numPr>
          <w:ilvl w:val="0"/>
          <w:numId w:val="13"/>
        </w:numPr>
        <w:spacing w:before="240" w:after="120"/>
        <w:ind w:left="567" w:hanging="567"/>
        <w:mirrorIndents/>
        <w:jc w:val="both"/>
        <w:rPr>
          <w:rFonts w:asciiTheme="minorHAnsi" w:hAnsiTheme="minorHAnsi"/>
          <w:sz w:val="22"/>
        </w:rPr>
      </w:pPr>
      <w:bookmarkStart w:id="61" w:name="_Toc478984217"/>
      <w:r>
        <w:rPr>
          <w:rFonts w:asciiTheme="minorHAnsi" w:hAnsiTheme="minorHAnsi"/>
          <w:sz w:val="22"/>
        </w:rPr>
        <w:t>Cold Water Storage Tanks</w:t>
      </w:r>
      <w:bookmarkEnd w:id="61"/>
    </w:p>
    <w:p w:rsidR="00DE5D15" w:rsidRDefault="00DE5D15" w:rsidP="00DE5D15">
      <w:pPr>
        <w:suppressAutoHyphens/>
        <w:ind w:left="567"/>
        <w:jc w:val="both"/>
        <w:rPr>
          <w:rFonts w:cs="Arial"/>
          <w:spacing w:val="-3"/>
        </w:rPr>
      </w:pPr>
      <w:r>
        <w:rPr>
          <w:rFonts w:cs="Arial"/>
          <w:spacing w:val="-3"/>
        </w:rPr>
        <w:t>No works will be carried out to the existing Cold water storage tanks.</w:t>
      </w:r>
    </w:p>
    <w:p w:rsidR="00DE5D15" w:rsidRDefault="00DE5D15" w:rsidP="00DE5D15">
      <w:pPr>
        <w:pStyle w:val="Heading2"/>
        <w:keepNext w:val="0"/>
        <w:keepLines w:val="0"/>
        <w:numPr>
          <w:ilvl w:val="0"/>
          <w:numId w:val="13"/>
        </w:numPr>
        <w:spacing w:before="240" w:after="120"/>
        <w:ind w:left="567" w:hanging="567"/>
        <w:mirrorIndents/>
        <w:jc w:val="both"/>
        <w:rPr>
          <w:rFonts w:asciiTheme="minorHAnsi" w:hAnsiTheme="minorHAnsi"/>
          <w:sz w:val="22"/>
        </w:rPr>
      </w:pPr>
      <w:bookmarkStart w:id="62" w:name="_Toc478984218"/>
      <w:r>
        <w:rPr>
          <w:rFonts w:asciiTheme="minorHAnsi" w:hAnsiTheme="minorHAnsi"/>
          <w:sz w:val="22"/>
        </w:rPr>
        <w:t>Hot and Cold Water Booster Sets</w:t>
      </w:r>
      <w:bookmarkEnd w:id="62"/>
    </w:p>
    <w:p w:rsidR="00DE5D15" w:rsidRDefault="00DE5D15" w:rsidP="00DE5D15">
      <w:pPr>
        <w:pStyle w:val="BodyTextIndent"/>
        <w:widowControl w:val="0"/>
        <w:ind w:left="567"/>
        <w:rPr>
          <w:rFonts w:asciiTheme="minorHAnsi" w:hAnsiTheme="minorHAnsi"/>
          <w:spacing w:val="-3"/>
        </w:rPr>
      </w:pPr>
      <w:r>
        <w:rPr>
          <w:rFonts w:asciiTheme="minorHAnsi" w:hAnsiTheme="minorHAnsi"/>
        </w:rPr>
        <w:t>There are no requirements to boost either hot or cold services and or to pressurize any of the domestic water systems.</w:t>
      </w:r>
      <w:r>
        <w:rPr>
          <w:rFonts w:asciiTheme="minorHAnsi" w:hAnsiTheme="minorHAnsi"/>
          <w:spacing w:val="-3"/>
        </w:rPr>
        <w:tab/>
      </w:r>
    </w:p>
    <w:p w:rsidR="00DE5D15" w:rsidRDefault="00DE5D15" w:rsidP="00DE5D15">
      <w:pPr>
        <w:pStyle w:val="Heading2"/>
        <w:keepNext w:val="0"/>
        <w:keepLines w:val="0"/>
        <w:numPr>
          <w:ilvl w:val="0"/>
          <w:numId w:val="13"/>
        </w:numPr>
        <w:spacing w:before="240" w:after="120"/>
        <w:ind w:left="567" w:hanging="567"/>
        <w:mirrorIndents/>
        <w:jc w:val="both"/>
        <w:rPr>
          <w:rFonts w:asciiTheme="minorHAnsi" w:hAnsiTheme="minorHAnsi"/>
          <w:sz w:val="22"/>
        </w:rPr>
      </w:pPr>
      <w:bookmarkStart w:id="63" w:name="_Toc478984219"/>
      <w:r>
        <w:rPr>
          <w:rFonts w:asciiTheme="minorHAnsi" w:hAnsiTheme="minorHAnsi"/>
          <w:sz w:val="22"/>
        </w:rPr>
        <w:t>Heating Expansion Vessel</w:t>
      </w:r>
      <w:bookmarkEnd w:id="63"/>
    </w:p>
    <w:p w:rsidR="00DE5D15" w:rsidRDefault="00DE5D15" w:rsidP="00DE5D15">
      <w:pPr>
        <w:suppressAutoHyphens/>
        <w:ind w:left="567"/>
        <w:jc w:val="both"/>
        <w:rPr>
          <w:rFonts w:cs="Arial"/>
          <w:spacing w:val="-3"/>
        </w:rPr>
      </w:pPr>
      <w:r>
        <w:rPr>
          <w:rFonts w:cs="Arial"/>
          <w:spacing w:val="-3"/>
        </w:rPr>
        <w:t>No works required.</w:t>
      </w:r>
    </w:p>
    <w:p w:rsidR="00DE5D15" w:rsidRDefault="00DE5D15" w:rsidP="00DE5D15">
      <w:pPr>
        <w:pStyle w:val="Heading2"/>
        <w:keepNext w:val="0"/>
        <w:keepLines w:val="0"/>
        <w:numPr>
          <w:ilvl w:val="0"/>
          <w:numId w:val="13"/>
        </w:numPr>
        <w:spacing w:before="240" w:after="120"/>
        <w:ind w:left="567" w:hanging="567"/>
        <w:mirrorIndents/>
        <w:jc w:val="both"/>
        <w:rPr>
          <w:rFonts w:asciiTheme="minorHAnsi" w:hAnsiTheme="minorHAnsi"/>
          <w:sz w:val="22"/>
        </w:rPr>
      </w:pPr>
      <w:bookmarkStart w:id="64" w:name="_Toc478984220"/>
      <w:r>
        <w:rPr>
          <w:rFonts w:asciiTheme="minorHAnsi" w:hAnsiTheme="minorHAnsi"/>
          <w:sz w:val="22"/>
        </w:rPr>
        <w:lastRenderedPageBreak/>
        <w:t>Heating Pipework</w:t>
      </w:r>
      <w:bookmarkEnd w:id="64"/>
    </w:p>
    <w:p w:rsidR="00DE5D15" w:rsidRDefault="00DE5D15" w:rsidP="00DE5D15">
      <w:pPr>
        <w:suppressAutoHyphens/>
        <w:ind w:left="567"/>
        <w:jc w:val="both"/>
        <w:rPr>
          <w:rFonts w:cs="Arial"/>
        </w:rPr>
      </w:pPr>
      <w:r>
        <w:rPr>
          <w:rFonts w:cs="Arial"/>
        </w:rPr>
        <w:t>No works required.</w:t>
      </w:r>
    </w:p>
    <w:p w:rsidR="00DE5D15" w:rsidRDefault="00DE5D15" w:rsidP="00DE5D15">
      <w:pPr>
        <w:pStyle w:val="Heading2"/>
        <w:keepNext w:val="0"/>
        <w:keepLines w:val="0"/>
        <w:numPr>
          <w:ilvl w:val="0"/>
          <w:numId w:val="13"/>
        </w:numPr>
        <w:spacing w:before="240" w:after="120"/>
        <w:ind w:left="567" w:hanging="567"/>
        <w:mirrorIndents/>
        <w:jc w:val="both"/>
        <w:rPr>
          <w:rFonts w:asciiTheme="minorHAnsi" w:hAnsiTheme="minorHAnsi"/>
          <w:sz w:val="22"/>
        </w:rPr>
      </w:pPr>
      <w:bookmarkStart w:id="65" w:name="_Toc478984221"/>
      <w:r>
        <w:rPr>
          <w:rFonts w:asciiTheme="minorHAnsi" w:hAnsiTheme="minorHAnsi"/>
          <w:sz w:val="22"/>
        </w:rPr>
        <w:t>Domestic Pipework</w:t>
      </w:r>
      <w:bookmarkEnd w:id="65"/>
    </w:p>
    <w:p w:rsidR="00DE5D15" w:rsidRDefault="00DE5D15" w:rsidP="00DE5D15">
      <w:pPr>
        <w:suppressAutoHyphens/>
        <w:ind w:left="567"/>
        <w:jc w:val="both"/>
      </w:pPr>
      <w:r>
        <w:rPr>
          <w:rFonts w:cs="Arial"/>
          <w:spacing w:val="-3"/>
        </w:rPr>
        <w:t xml:space="preserve">All new hot water service pipework shall be installed in </w:t>
      </w:r>
      <w:r>
        <w:t>Matpress Copper, using Matpress tube and fittings.</w:t>
      </w:r>
    </w:p>
    <w:p w:rsidR="00DE5D15" w:rsidRDefault="00DE5D15" w:rsidP="00DE5D15">
      <w:pPr>
        <w:suppressAutoHyphens/>
        <w:ind w:left="567"/>
        <w:jc w:val="both"/>
        <w:rPr>
          <w:rFonts w:cs="Arial"/>
          <w:spacing w:val="-3"/>
        </w:rPr>
      </w:pPr>
      <w:r>
        <w:rPr>
          <w:rFonts w:cs="Arial"/>
          <w:spacing w:val="-3"/>
        </w:rPr>
        <w:t>The pipework for the ground floor is to be run at high level through the communal corridors and the support fixings to be rubber lined, and then all pipes are to be boxed in with inspection hatches added to allow for access to the isolation valves, and then decorated to match the existing décor.</w:t>
      </w:r>
    </w:p>
    <w:p w:rsidR="00DE5D15" w:rsidRDefault="00DE5D15" w:rsidP="00DE5D15">
      <w:pPr>
        <w:suppressAutoHyphens/>
        <w:ind w:left="567"/>
        <w:jc w:val="both"/>
        <w:rPr>
          <w:rFonts w:cs="Arial"/>
          <w:spacing w:val="-3"/>
        </w:rPr>
      </w:pPr>
      <w:r>
        <w:rPr>
          <w:rFonts w:cs="Arial"/>
          <w:spacing w:val="-3"/>
        </w:rPr>
        <w:t xml:space="preserve">The pipework for the first floor is to be run in the loft space and isolating valves added at the point of entry into the flats, </w:t>
      </w:r>
      <w:r>
        <w:t>The Pipework shall be supported using the existing angle steel frames with rubber lined clips.</w:t>
      </w:r>
    </w:p>
    <w:p w:rsidR="00DE5D15" w:rsidRDefault="00DE5D15" w:rsidP="00DE5D15">
      <w:pPr>
        <w:pStyle w:val="Heading2"/>
        <w:keepNext w:val="0"/>
        <w:keepLines w:val="0"/>
        <w:numPr>
          <w:ilvl w:val="0"/>
          <w:numId w:val="13"/>
        </w:numPr>
        <w:spacing w:before="240" w:after="120"/>
        <w:ind w:left="567" w:hanging="567"/>
        <w:mirrorIndents/>
        <w:jc w:val="both"/>
        <w:rPr>
          <w:rFonts w:asciiTheme="minorHAnsi" w:hAnsiTheme="minorHAnsi"/>
          <w:sz w:val="22"/>
        </w:rPr>
      </w:pPr>
      <w:bookmarkStart w:id="66" w:name="_Toc478984222"/>
      <w:r>
        <w:rPr>
          <w:rFonts w:asciiTheme="minorHAnsi" w:hAnsiTheme="minorHAnsi"/>
          <w:sz w:val="22"/>
        </w:rPr>
        <w:t>Gas Pipework</w:t>
      </w:r>
      <w:bookmarkEnd w:id="66"/>
    </w:p>
    <w:p w:rsidR="00DE5D15" w:rsidRDefault="00DE5D15" w:rsidP="00DE5D15">
      <w:pPr>
        <w:suppressAutoHyphens/>
        <w:ind w:left="567"/>
        <w:jc w:val="both"/>
        <w:rPr>
          <w:rFonts w:cs="Arial"/>
          <w:spacing w:val="-3"/>
        </w:rPr>
      </w:pPr>
      <w:r>
        <w:rPr>
          <w:rFonts w:cs="Arial"/>
          <w:spacing w:val="-3"/>
        </w:rPr>
        <w:t xml:space="preserve">No extra work required. </w:t>
      </w:r>
    </w:p>
    <w:p w:rsidR="00DE5D15" w:rsidRDefault="00DE5D15" w:rsidP="00DE5D15">
      <w:pPr>
        <w:pStyle w:val="Heading2"/>
        <w:keepNext w:val="0"/>
        <w:keepLines w:val="0"/>
        <w:numPr>
          <w:ilvl w:val="0"/>
          <w:numId w:val="13"/>
        </w:numPr>
        <w:spacing w:before="240" w:after="120"/>
        <w:ind w:left="567" w:hanging="567"/>
        <w:mirrorIndents/>
        <w:jc w:val="both"/>
        <w:rPr>
          <w:rFonts w:asciiTheme="minorHAnsi" w:hAnsiTheme="minorHAnsi"/>
          <w:sz w:val="22"/>
        </w:rPr>
      </w:pPr>
      <w:bookmarkStart w:id="67" w:name="_Toc478984223"/>
      <w:r>
        <w:rPr>
          <w:rFonts w:asciiTheme="minorHAnsi" w:hAnsiTheme="minorHAnsi"/>
          <w:sz w:val="22"/>
        </w:rPr>
        <w:t>Pipe Supports</w:t>
      </w:r>
      <w:bookmarkEnd w:id="67"/>
    </w:p>
    <w:p w:rsidR="00DE5D15" w:rsidRDefault="00DE5D15" w:rsidP="00DE5D15">
      <w:pPr>
        <w:suppressAutoHyphens/>
        <w:ind w:left="567"/>
        <w:jc w:val="both"/>
        <w:rPr>
          <w:rFonts w:cs="Arial"/>
          <w:spacing w:val="-3"/>
        </w:rPr>
      </w:pPr>
      <w:r>
        <w:rPr>
          <w:rFonts w:cs="Arial"/>
          <w:spacing w:val="-3"/>
        </w:rPr>
        <w:t>All pipework shall be adequately supported by means of Rubber lined clips so that no movement or distortion of the pipe takes place except that necessary to take up the expansion of pipework.</w:t>
      </w:r>
    </w:p>
    <w:p w:rsidR="00DE5D15" w:rsidRDefault="00DE5D15" w:rsidP="00DE5D15">
      <w:pPr>
        <w:suppressAutoHyphens/>
        <w:ind w:left="567"/>
        <w:jc w:val="both"/>
        <w:rPr>
          <w:rFonts w:cs="Arial"/>
          <w:spacing w:val="-3"/>
        </w:rPr>
      </w:pPr>
      <w:r>
        <w:rPr>
          <w:rFonts w:cs="Arial"/>
          <w:spacing w:val="-3"/>
        </w:rPr>
        <w:t>Straight pipework shall be supported at centres not less than those recommended by CIBSE or to the manufacturer's instructions.</w:t>
      </w:r>
    </w:p>
    <w:p w:rsidR="00DE5D15" w:rsidRDefault="00DE5D15" w:rsidP="00DE5D15">
      <w:pPr>
        <w:suppressAutoHyphens/>
        <w:ind w:left="567"/>
        <w:jc w:val="both"/>
        <w:rPr>
          <w:rFonts w:cs="Arial"/>
          <w:spacing w:val="-3"/>
        </w:rPr>
      </w:pPr>
      <w:r>
        <w:rPr>
          <w:rFonts w:cs="Arial"/>
          <w:spacing w:val="-3"/>
        </w:rPr>
        <w:t>Supplementary supports shall be provided at changes of direction, valves or similar pipeline equipment.</w:t>
      </w:r>
    </w:p>
    <w:p w:rsidR="00DE5D15" w:rsidRDefault="00DE5D15" w:rsidP="00DE5D15">
      <w:pPr>
        <w:suppressAutoHyphens/>
        <w:ind w:left="567"/>
        <w:jc w:val="both"/>
        <w:rPr>
          <w:rFonts w:cs="Arial"/>
          <w:spacing w:val="-3"/>
        </w:rPr>
      </w:pPr>
      <w:r>
        <w:rPr>
          <w:rFonts w:cs="Arial"/>
          <w:spacing w:val="-3"/>
        </w:rPr>
        <w:t>Pipework shall be supported as indicated on the drawings, or, if not specifically detailed, in accordance with the following:</w:t>
      </w:r>
    </w:p>
    <w:p w:rsidR="00DE5D15" w:rsidRDefault="00DE5D15" w:rsidP="00DE5D15">
      <w:pPr>
        <w:suppressAutoHyphens/>
        <w:ind w:left="567"/>
        <w:jc w:val="both"/>
        <w:rPr>
          <w:rFonts w:cs="Arial"/>
          <w:spacing w:val="-3"/>
        </w:rPr>
      </w:pPr>
      <w:r>
        <w:rPr>
          <w:rFonts w:cs="Arial"/>
          <w:spacing w:val="-3"/>
        </w:rPr>
        <w:t>Horizontal mains shall be supported on rollers and chairs or by standard mild steel hangers and clips from lengths of channel iron or `Unistrut' type channel either built-in or bolted to the structure.</w:t>
      </w:r>
    </w:p>
    <w:p w:rsidR="00DE5D15" w:rsidRDefault="00DE5D15" w:rsidP="00DE5D15">
      <w:pPr>
        <w:suppressAutoHyphens/>
        <w:ind w:left="567"/>
        <w:jc w:val="both"/>
        <w:rPr>
          <w:rFonts w:cs="Arial"/>
          <w:spacing w:val="-3"/>
        </w:rPr>
      </w:pPr>
      <w:r>
        <w:rPr>
          <w:rFonts w:cs="Arial"/>
          <w:spacing w:val="-3"/>
        </w:rPr>
        <w:t>Branch mains shall be supported as above or by means of standard rubber lined clips, built-in or screwed to the adjacent structure.</w:t>
      </w:r>
    </w:p>
    <w:p w:rsidR="00DE5D15" w:rsidRDefault="00DE5D15" w:rsidP="00DE5D15">
      <w:pPr>
        <w:suppressAutoHyphens/>
        <w:ind w:left="567"/>
        <w:jc w:val="both"/>
        <w:rPr>
          <w:rFonts w:cs="Arial"/>
          <w:spacing w:val="-3"/>
        </w:rPr>
      </w:pPr>
      <w:r>
        <w:rPr>
          <w:rFonts w:cs="Arial"/>
          <w:spacing w:val="-3"/>
        </w:rPr>
        <w:t>Vertical mains shall be supported from anchor points fixed rigidly to one intermediate floor slab with guide supports at the remaining floor slabs.</w:t>
      </w:r>
    </w:p>
    <w:p w:rsidR="00DE5D15" w:rsidRDefault="00DE5D15" w:rsidP="00DE5D15">
      <w:pPr>
        <w:suppressAutoHyphens/>
        <w:ind w:left="567"/>
        <w:jc w:val="both"/>
        <w:rPr>
          <w:rFonts w:cs="Arial"/>
          <w:spacing w:val="-3"/>
        </w:rPr>
      </w:pPr>
      <w:r>
        <w:rPr>
          <w:rFonts w:cs="Arial"/>
          <w:spacing w:val="-3"/>
        </w:rPr>
        <w:t>Small diameter runouts shall be supported by standard school-board pattern clips, built-in or screwed to the adjacent structure or by means of standard double saddle clips.</w:t>
      </w:r>
    </w:p>
    <w:p w:rsidR="00DE5D15" w:rsidRDefault="00DE5D15" w:rsidP="00DE5D15">
      <w:pPr>
        <w:suppressAutoHyphens/>
        <w:ind w:left="567"/>
        <w:jc w:val="both"/>
        <w:rPr>
          <w:rFonts w:cs="Arial"/>
          <w:spacing w:val="-3"/>
        </w:rPr>
      </w:pPr>
      <w:r>
        <w:rPr>
          <w:rFonts w:cs="Arial"/>
          <w:spacing w:val="-3"/>
        </w:rPr>
        <w:t>All ferrous brackets or parts thereof are to be painted with approved rust inhibiting primer, two undercoats and a finishing coat of aluminium paint before fixing.</w:t>
      </w:r>
    </w:p>
    <w:p w:rsidR="00DE5D15" w:rsidRDefault="00DE5D15" w:rsidP="00DE5D15">
      <w:pPr>
        <w:suppressAutoHyphens/>
        <w:ind w:left="567"/>
        <w:jc w:val="both"/>
        <w:rPr>
          <w:rFonts w:cs="Arial"/>
          <w:spacing w:val="-3"/>
        </w:rPr>
      </w:pPr>
      <w:r>
        <w:rPr>
          <w:rFonts w:cs="Arial"/>
          <w:spacing w:val="-3"/>
        </w:rPr>
        <w:t>Copper pipes shall be supported using rubber lined clips. Copper pipework adjacent to walls shall be supported using school board pattern brackets with screw fixings.  Copper pipework positioned where the space is required around the pipes shall be supported using a split ring, nipple and plate.  Brass brackets shall only be fixed using brass screws.</w:t>
      </w:r>
    </w:p>
    <w:p w:rsidR="00DE5D15" w:rsidRDefault="00DE5D15" w:rsidP="00DE5D15">
      <w:pPr>
        <w:suppressAutoHyphens/>
        <w:ind w:left="567"/>
        <w:jc w:val="both"/>
        <w:rPr>
          <w:rFonts w:cs="Arial"/>
          <w:spacing w:val="-3"/>
        </w:rPr>
      </w:pPr>
      <w:r>
        <w:rPr>
          <w:rFonts w:cs="Arial"/>
          <w:spacing w:val="-3"/>
        </w:rPr>
        <w:t xml:space="preserve">No structural steel shall be drilled for the passage of pipes unless instructed by the Structural Engineer.  Patent type clips shall be used to fasten to the structural steel. </w:t>
      </w:r>
    </w:p>
    <w:p w:rsidR="00DE5D15" w:rsidRDefault="00DE5D15" w:rsidP="00DE5D15">
      <w:pPr>
        <w:suppressAutoHyphens/>
        <w:ind w:left="567"/>
        <w:jc w:val="both"/>
        <w:rPr>
          <w:rFonts w:cs="Arial"/>
          <w:spacing w:val="-3"/>
        </w:rPr>
      </w:pPr>
      <w:r>
        <w:rPr>
          <w:rFonts w:cs="Arial"/>
          <w:spacing w:val="-3"/>
        </w:rPr>
        <w:lastRenderedPageBreak/>
        <w:t>Toggle bolts shall be used to fasten to metal deck roofing systems. Supports shall be closer centres if warranted by the arrangement of pipework, joint changes of direction, fittings and valves.</w:t>
      </w:r>
    </w:p>
    <w:p w:rsidR="00DE5D15" w:rsidRDefault="00DE5D15" w:rsidP="00DE5D15">
      <w:pPr>
        <w:suppressAutoHyphens/>
        <w:ind w:left="567"/>
        <w:jc w:val="both"/>
        <w:rPr>
          <w:rFonts w:cs="Arial"/>
          <w:spacing w:val="-3"/>
        </w:rPr>
      </w:pPr>
      <w:r>
        <w:rPr>
          <w:rFonts w:cs="Arial"/>
          <w:spacing w:val="-3"/>
        </w:rPr>
        <w:t>Where one support carries more than one pipe of different sizes, the spacing shall be that specified for the smaller size of pipe.  Vertical rising pipes shall be supported at a minimum of two point, and for 65mm and above, at the bad to withstand the total weight of the riser.  Branches from risers shall not be used as a support for the riser.</w:t>
      </w:r>
    </w:p>
    <w:p w:rsidR="00DE5D15" w:rsidRDefault="00DE5D15" w:rsidP="00DE5D15">
      <w:pPr>
        <w:suppressAutoHyphens/>
        <w:ind w:left="567"/>
        <w:jc w:val="both"/>
        <w:rPr>
          <w:rFonts w:cs="Arial"/>
          <w:spacing w:val="-3"/>
        </w:rPr>
      </w:pPr>
      <w:r>
        <w:rPr>
          <w:rFonts w:cs="Arial"/>
          <w:spacing w:val="-3"/>
        </w:rPr>
        <w:t>Fixings into masonry shall be by screw into proprietary expanding plug, or by expanding bolt in preference to shot-fired fixings, which shall only be used by prior approval.  Timber fixings shall be made with correct wood screw.</w:t>
      </w:r>
    </w:p>
    <w:p w:rsidR="00DE5D15" w:rsidRDefault="00DE5D15" w:rsidP="00DE5D15">
      <w:pPr>
        <w:suppressAutoHyphens/>
        <w:ind w:left="567"/>
        <w:jc w:val="both"/>
        <w:rPr>
          <w:rFonts w:cs="Arial"/>
          <w:spacing w:val="-3"/>
        </w:rPr>
      </w:pPr>
      <w:r>
        <w:rPr>
          <w:rFonts w:cs="Arial"/>
          <w:spacing w:val="-3"/>
        </w:rPr>
        <w:t>Fixings into thin partitions can use spring toggles where a stud cannot be located.  Consideration should be given to arranging for additional battens to be installed as part of the builders work.</w:t>
      </w:r>
    </w:p>
    <w:p w:rsidR="00DE5D15" w:rsidRDefault="00DE5D15" w:rsidP="00DE5D15">
      <w:pPr>
        <w:suppressAutoHyphens/>
        <w:ind w:left="567"/>
        <w:jc w:val="both"/>
        <w:rPr>
          <w:rFonts w:cs="Arial"/>
          <w:spacing w:val="-3"/>
        </w:rPr>
      </w:pPr>
      <w:r>
        <w:rPr>
          <w:rFonts w:cs="Arial"/>
          <w:spacing w:val="-3"/>
        </w:rPr>
        <w:t>Pipe supports shall be positioned at intervals not more than those given in the following tables:</w:t>
      </w:r>
    </w:p>
    <w:p w:rsidR="00DE5D15" w:rsidRDefault="00DE5D15" w:rsidP="00DE5D15">
      <w:pPr>
        <w:suppressAutoHyphens/>
        <w:ind w:left="567"/>
        <w:jc w:val="both"/>
        <w:rPr>
          <w:rFonts w:cs="Arial"/>
          <w:spacing w:val="-3"/>
        </w:rPr>
      </w:pPr>
      <w:r>
        <w:rPr>
          <w:rFonts w:cs="Arial"/>
          <w:spacing w:val="-3"/>
        </w:rPr>
        <w:t>(Supports for Mild Steel Pipework)</w:t>
      </w:r>
    </w:p>
    <w:tbl>
      <w:tblPr>
        <w:tblW w:w="0" w:type="auto"/>
        <w:tblInd w:w="559" w:type="dxa"/>
        <w:tblLayout w:type="fixed"/>
        <w:tblCellMar>
          <w:left w:w="120" w:type="dxa"/>
          <w:right w:w="120" w:type="dxa"/>
        </w:tblCellMar>
        <w:tblLook w:val="04A0" w:firstRow="1" w:lastRow="0" w:firstColumn="1" w:lastColumn="0" w:noHBand="0" w:noVBand="1"/>
      </w:tblPr>
      <w:tblGrid>
        <w:gridCol w:w="2047"/>
        <w:gridCol w:w="2996"/>
        <w:gridCol w:w="2543"/>
      </w:tblGrid>
      <w:tr w:rsidR="00DE5D15" w:rsidTr="004A4654">
        <w:tc>
          <w:tcPr>
            <w:tcW w:w="2047" w:type="dxa"/>
            <w:tcBorders>
              <w:top w:val="single" w:sz="6" w:space="0" w:color="auto"/>
              <w:left w:val="single" w:sz="6" w:space="0" w:color="auto"/>
              <w:bottom w:val="nil"/>
              <w:right w:val="nil"/>
            </w:tcBorders>
            <w:shd w:val="clear" w:color="auto" w:fill="B8CCE4" w:themeFill="accent1" w:themeFillTint="66"/>
            <w:hideMark/>
          </w:tcPr>
          <w:p w:rsidR="00DE5D15" w:rsidRDefault="00DE5D15" w:rsidP="004A4654">
            <w:pPr>
              <w:tabs>
                <w:tab w:val="center" w:pos="913"/>
              </w:tabs>
              <w:suppressAutoHyphens/>
              <w:spacing w:after="0"/>
              <w:jc w:val="center"/>
              <w:rPr>
                <w:rFonts w:cs="Arial"/>
                <w:b/>
                <w:spacing w:val="-3"/>
              </w:rPr>
            </w:pPr>
            <w:r>
              <w:rPr>
                <w:rFonts w:cs="Arial"/>
                <w:spacing w:val="-3"/>
              </w:rPr>
              <w:fldChar w:fldCharType="begin"/>
            </w:r>
            <w:r>
              <w:rPr>
                <w:rFonts w:cs="Arial"/>
                <w:spacing w:val="-3"/>
              </w:rPr>
              <w:instrText xml:space="preserve">PRIVATE </w:instrText>
            </w:r>
            <w:r>
              <w:rPr>
                <w:rFonts w:cs="Arial"/>
                <w:spacing w:val="-3"/>
              </w:rPr>
              <w:fldChar w:fldCharType="end"/>
            </w:r>
            <w:r>
              <w:rPr>
                <w:rFonts w:cs="Arial"/>
                <w:b/>
                <w:spacing w:val="-3"/>
              </w:rPr>
              <w:tab/>
              <w:t>Nominal Bore</w:t>
            </w:r>
          </w:p>
          <w:p w:rsidR="00DE5D15" w:rsidRDefault="00DE5D15" w:rsidP="004A4654">
            <w:pPr>
              <w:tabs>
                <w:tab w:val="center" w:pos="913"/>
              </w:tabs>
              <w:suppressAutoHyphens/>
              <w:spacing w:after="0"/>
              <w:jc w:val="center"/>
              <w:rPr>
                <w:rFonts w:cs="Arial"/>
                <w:b/>
                <w:spacing w:val="-3"/>
              </w:rPr>
            </w:pPr>
            <w:r>
              <w:rPr>
                <w:rFonts w:cs="Arial"/>
                <w:b/>
                <w:spacing w:val="-3"/>
              </w:rPr>
              <w:t>of Pipe</w:t>
            </w:r>
          </w:p>
        </w:tc>
        <w:tc>
          <w:tcPr>
            <w:tcW w:w="2996" w:type="dxa"/>
            <w:tcBorders>
              <w:top w:val="single" w:sz="6" w:space="0" w:color="auto"/>
              <w:left w:val="single" w:sz="6" w:space="0" w:color="auto"/>
              <w:bottom w:val="nil"/>
              <w:right w:val="nil"/>
            </w:tcBorders>
            <w:shd w:val="clear" w:color="auto" w:fill="B8CCE4" w:themeFill="accent1" w:themeFillTint="66"/>
            <w:hideMark/>
          </w:tcPr>
          <w:p w:rsidR="00DE5D15" w:rsidRDefault="00DE5D15" w:rsidP="004A4654">
            <w:pPr>
              <w:tabs>
                <w:tab w:val="center" w:pos="1387"/>
              </w:tabs>
              <w:suppressAutoHyphens/>
              <w:spacing w:after="0"/>
              <w:jc w:val="center"/>
              <w:rPr>
                <w:rFonts w:cs="Arial"/>
                <w:b/>
                <w:spacing w:val="-3"/>
              </w:rPr>
            </w:pPr>
            <w:r>
              <w:rPr>
                <w:rFonts w:cs="Arial"/>
                <w:b/>
                <w:spacing w:val="-3"/>
              </w:rPr>
              <w:t>Intervals for</w:t>
            </w:r>
          </w:p>
          <w:p w:rsidR="00DE5D15" w:rsidRDefault="00DE5D15" w:rsidP="004A4654">
            <w:pPr>
              <w:tabs>
                <w:tab w:val="center" w:pos="1387"/>
              </w:tabs>
              <w:suppressAutoHyphens/>
              <w:spacing w:after="0"/>
              <w:jc w:val="center"/>
              <w:rPr>
                <w:rFonts w:cs="Arial"/>
                <w:b/>
                <w:spacing w:val="-3"/>
              </w:rPr>
            </w:pPr>
            <w:r>
              <w:rPr>
                <w:rFonts w:cs="Arial"/>
                <w:b/>
                <w:spacing w:val="-3"/>
              </w:rPr>
              <w:t>Horizontal Runs mm</w:t>
            </w:r>
          </w:p>
        </w:tc>
        <w:tc>
          <w:tcPr>
            <w:tcW w:w="2543" w:type="dxa"/>
            <w:tcBorders>
              <w:top w:val="single" w:sz="6" w:space="0" w:color="auto"/>
              <w:left w:val="single" w:sz="6" w:space="0" w:color="auto"/>
              <w:bottom w:val="nil"/>
              <w:right w:val="single" w:sz="6" w:space="0" w:color="auto"/>
            </w:tcBorders>
            <w:shd w:val="clear" w:color="auto" w:fill="B8CCE4" w:themeFill="accent1" w:themeFillTint="66"/>
            <w:hideMark/>
          </w:tcPr>
          <w:p w:rsidR="00DE5D15" w:rsidRDefault="00DE5D15" w:rsidP="004A4654">
            <w:pPr>
              <w:tabs>
                <w:tab w:val="center" w:pos="1151"/>
              </w:tabs>
              <w:suppressAutoHyphens/>
              <w:spacing w:after="0"/>
              <w:jc w:val="center"/>
              <w:rPr>
                <w:rFonts w:cs="Arial"/>
                <w:b/>
                <w:spacing w:val="-3"/>
              </w:rPr>
            </w:pPr>
            <w:r>
              <w:rPr>
                <w:rFonts w:cs="Arial"/>
                <w:b/>
                <w:spacing w:val="-3"/>
              </w:rPr>
              <w:t>Intervals for</w:t>
            </w:r>
          </w:p>
          <w:p w:rsidR="00DE5D15" w:rsidRDefault="00DE5D15" w:rsidP="004A4654">
            <w:pPr>
              <w:tabs>
                <w:tab w:val="center" w:pos="1151"/>
              </w:tabs>
              <w:suppressAutoHyphens/>
              <w:spacing w:after="0"/>
              <w:jc w:val="center"/>
              <w:rPr>
                <w:rFonts w:cs="Arial"/>
                <w:b/>
                <w:spacing w:val="-3"/>
              </w:rPr>
            </w:pPr>
            <w:r>
              <w:rPr>
                <w:rFonts w:cs="Arial"/>
                <w:b/>
                <w:spacing w:val="-3"/>
              </w:rPr>
              <w:t>Vertical Runs mm</w:t>
            </w:r>
          </w:p>
        </w:tc>
      </w:tr>
      <w:tr w:rsidR="00DE5D15" w:rsidTr="004A4654">
        <w:tc>
          <w:tcPr>
            <w:tcW w:w="2047" w:type="dxa"/>
            <w:tcBorders>
              <w:top w:val="single" w:sz="6" w:space="0" w:color="auto"/>
              <w:left w:val="single" w:sz="6" w:space="0" w:color="auto"/>
              <w:bottom w:val="single" w:sz="6" w:space="0" w:color="auto"/>
              <w:right w:val="nil"/>
            </w:tcBorders>
            <w:shd w:val="clear" w:color="auto" w:fill="F2F2F2" w:themeFill="background1" w:themeFillShade="F2"/>
            <w:hideMark/>
          </w:tcPr>
          <w:p w:rsidR="00DE5D15" w:rsidRDefault="00DE5D15" w:rsidP="004A4654">
            <w:pPr>
              <w:tabs>
                <w:tab w:val="left" w:pos="-120"/>
                <w:tab w:val="left" w:pos="470"/>
                <w:tab w:val="left" w:pos="600"/>
              </w:tabs>
              <w:suppressAutoHyphens/>
              <w:spacing w:after="0"/>
              <w:ind w:left="451" w:hanging="451"/>
              <w:jc w:val="center"/>
              <w:rPr>
                <w:rFonts w:cs="Arial"/>
                <w:spacing w:val="-3"/>
              </w:rPr>
            </w:pPr>
            <w:r>
              <w:rPr>
                <w:rFonts w:cs="Arial"/>
                <w:spacing w:val="-3"/>
              </w:rPr>
              <w:t>15</w:t>
            </w:r>
          </w:p>
          <w:p w:rsidR="00DE5D15" w:rsidRDefault="00DE5D15" w:rsidP="004A4654">
            <w:pPr>
              <w:tabs>
                <w:tab w:val="left" w:pos="-120"/>
                <w:tab w:val="left" w:pos="470"/>
                <w:tab w:val="left" w:pos="600"/>
              </w:tabs>
              <w:suppressAutoHyphens/>
              <w:spacing w:after="0"/>
              <w:ind w:left="451" w:hanging="451"/>
              <w:jc w:val="center"/>
              <w:rPr>
                <w:rFonts w:cs="Arial"/>
                <w:spacing w:val="-3"/>
              </w:rPr>
            </w:pPr>
            <w:r>
              <w:rPr>
                <w:rFonts w:cs="Arial"/>
                <w:spacing w:val="-3"/>
              </w:rPr>
              <w:t>20</w:t>
            </w:r>
          </w:p>
          <w:p w:rsidR="00DE5D15" w:rsidRDefault="00DE5D15" w:rsidP="004A4654">
            <w:pPr>
              <w:tabs>
                <w:tab w:val="left" w:pos="-120"/>
                <w:tab w:val="left" w:pos="470"/>
                <w:tab w:val="left" w:pos="600"/>
              </w:tabs>
              <w:suppressAutoHyphens/>
              <w:spacing w:after="0"/>
              <w:ind w:left="451" w:hanging="451"/>
              <w:jc w:val="center"/>
              <w:rPr>
                <w:rFonts w:cs="Arial"/>
                <w:spacing w:val="-3"/>
              </w:rPr>
            </w:pPr>
            <w:r>
              <w:rPr>
                <w:rFonts w:cs="Arial"/>
                <w:spacing w:val="-3"/>
              </w:rPr>
              <w:t>25</w:t>
            </w:r>
          </w:p>
          <w:p w:rsidR="00DE5D15" w:rsidRDefault="00DE5D15" w:rsidP="004A4654">
            <w:pPr>
              <w:tabs>
                <w:tab w:val="left" w:pos="-120"/>
                <w:tab w:val="left" w:pos="470"/>
                <w:tab w:val="left" w:pos="600"/>
              </w:tabs>
              <w:suppressAutoHyphens/>
              <w:spacing w:after="0"/>
              <w:ind w:left="451" w:hanging="451"/>
              <w:jc w:val="center"/>
              <w:rPr>
                <w:rFonts w:cs="Arial"/>
                <w:spacing w:val="-3"/>
              </w:rPr>
            </w:pPr>
            <w:r>
              <w:rPr>
                <w:rFonts w:cs="Arial"/>
                <w:spacing w:val="-3"/>
              </w:rPr>
              <w:t>32</w:t>
            </w:r>
          </w:p>
          <w:p w:rsidR="00DE5D15" w:rsidRDefault="00DE5D15" w:rsidP="004A4654">
            <w:pPr>
              <w:tabs>
                <w:tab w:val="left" w:pos="-120"/>
                <w:tab w:val="left" w:pos="470"/>
                <w:tab w:val="left" w:pos="600"/>
              </w:tabs>
              <w:suppressAutoHyphens/>
              <w:spacing w:after="0"/>
              <w:ind w:left="451" w:hanging="451"/>
              <w:jc w:val="center"/>
              <w:rPr>
                <w:rFonts w:cs="Arial"/>
                <w:spacing w:val="-3"/>
              </w:rPr>
            </w:pPr>
            <w:r>
              <w:rPr>
                <w:rFonts w:cs="Arial"/>
                <w:spacing w:val="-3"/>
              </w:rPr>
              <w:t>40 &amp; 50</w:t>
            </w:r>
          </w:p>
          <w:p w:rsidR="00DE5D15" w:rsidRDefault="00DE5D15" w:rsidP="004A4654">
            <w:pPr>
              <w:tabs>
                <w:tab w:val="left" w:pos="-120"/>
                <w:tab w:val="left" w:pos="470"/>
                <w:tab w:val="left" w:pos="600"/>
              </w:tabs>
              <w:suppressAutoHyphens/>
              <w:spacing w:after="0"/>
              <w:ind w:left="451" w:hanging="451"/>
              <w:jc w:val="center"/>
              <w:rPr>
                <w:rFonts w:cs="Arial"/>
                <w:spacing w:val="-3"/>
              </w:rPr>
            </w:pPr>
            <w:r>
              <w:rPr>
                <w:rFonts w:cs="Arial"/>
                <w:spacing w:val="-3"/>
              </w:rPr>
              <w:t>65 &amp; 80</w:t>
            </w:r>
          </w:p>
        </w:tc>
        <w:tc>
          <w:tcPr>
            <w:tcW w:w="2996" w:type="dxa"/>
            <w:tcBorders>
              <w:top w:val="single" w:sz="6" w:space="0" w:color="auto"/>
              <w:left w:val="single" w:sz="6" w:space="0" w:color="auto"/>
              <w:bottom w:val="single" w:sz="6" w:space="0" w:color="auto"/>
              <w:right w:val="nil"/>
            </w:tcBorders>
            <w:shd w:val="clear" w:color="auto" w:fill="F2F2F2" w:themeFill="background1" w:themeFillShade="F2"/>
            <w:hideMark/>
          </w:tcPr>
          <w:p w:rsidR="00DE5D15" w:rsidRDefault="00DE5D15" w:rsidP="004A4654">
            <w:pPr>
              <w:tabs>
                <w:tab w:val="left" w:pos="-2167"/>
                <w:tab w:val="left" w:pos="-1577"/>
                <w:tab w:val="left" w:pos="-1447"/>
                <w:tab w:val="left" w:pos="929"/>
              </w:tabs>
              <w:suppressAutoHyphens/>
              <w:spacing w:after="0"/>
              <w:ind w:left="910" w:hanging="910"/>
              <w:jc w:val="center"/>
              <w:rPr>
                <w:rFonts w:cs="Arial"/>
                <w:spacing w:val="-3"/>
              </w:rPr>
            </w:pPr>
            <w:r>
              <w:rPr>
                <w:rFonts w:cs="Arial"/>
                <w:spacing w:val="-3"/>
              </w:rPr>
              <w:t>1800</w:t>
            </w:r>
          </w:p>
          <w:p w:rsidR="00DE5D15" w:rsidRDefault="00DE5D15" w:rsidP="004A4654">
            <w:pPr>
              <w:tabs>
                <w:tab w:val="left" w:pos="-2167"/>
                <w:tab w:val="left" w:pos="-1577"/>
                <w:tab w:val="left" w:pos="-1447"/>
                <w:tab w:val="left" w:pos="929"/>
              </w:tabs>
              <w:suppressAutoHyphens/>
              <w:spacing w:after="0"/>
              <w:ind w:left="910" w:hanging="910"/>
              <w:jc w:val="center"/>
              <w:rPr>
                <w:rFonts w:cs="Arial"/>
                <w:spacing w:val="-3"/>
              </w:rPr>
            </w:pPr>
            <w:r>
              <w:rPr>
                <w:rFonts w:cs="Arial"/>
                <w:spacing w:val="-3"/>
              </w:rPr>
              <w:t>2000</w:t>
            </w:r>
          </w:p>
          <w:p w:rsidR="00DE5D15" w:rsidRDefault="00DE5D15" w:rsidP="004A4654">
            <w:pPr>
              <w:tabs>
                <w:tab w:val="left" w:pos="-2167"/>
                <w:tab w:val="left" w:pos="-1577"/>
                <w:tab w:val="left" w:pos="-1447"/>
                <w:tab w:val="left" w:pos="929"/>
              </w:tabs>
              <w:suppressAutoHyphens/>
              <w:spacing w:after="0"/>
              <w:jc w:val="center"/>
              <w:rPr>
                <w:rFonts w:cs="Arial"/>
                <w:spacing w:val="-3"/>
              </w:rPr>
            </w:pPr>
            <w:r>
              <w:rPr>
                <w:rFonts w:cs="Arial"/>
                <w:spacing w:val="-3"/>
              </w:rPr>
              <w:t>2400</w:t>
            </w:r>
          </w:p>
          <w:p w:rsidR="00DE5D15" w:rsidRDefault="00DE5D15" w:rsidP="004A4654">
            <w:pPr>
              <w:tabs>
                <w:tab w:val="left" w:pos="-2167"/>
                <w:tab w:val="left" w:pos="-1577"/>
                <w:tab w:val="left" w:pos="-1447"/>
                <w:tab w:val="left" w:pos="929"/>
              </w:tabs>
              <w:suppressAutoHyphens/>
              <w:spacing w:after="0"/>
              <w:ind w:left="910" w:hanging="910"/>
              <w:jc w:val="center"/>
              <w:rPr>
                <w:rFonts w:cs="Arial"/>
                <w:spacing w:val="-3"/>
              </w:rPr>
            </w:pPr>
            <w:r>
              <w:rPr>
                <w:rFonts w:cs="Arial"/>
                <w:spacing w:val="-3"/>
              </w:rPr>
              <w:t>2500</w:t>
            </w:r>
          </w:p>
          <w:p w:rsidR="00DE5D15" w:rsidRDefault="00DE5D15" w:rsidP="004A4654">
            <w:pPr>
              <w:tabs>
                <w:tab w:val="left" w:pos="-2167"/>
                <w:tab w:val="left" w:pos="-1577"/>
                <w:tab w:val="left" w:pos="-1447"/>
                <w:tab w:val="left" w:pos="929"/>
              </w:tabs>
              <w:suppressAutoHyphens/>
              <w:spacing w:after="0"/>
              <w:ind w:left="910" w:hanging="910"/>
              <w:jc w:val="center"/>
              <w:rPr>
                <w:rFonts w:cs="Arial"/>
                <w:spacing w:val="-3"/>
              </w:rPr>
            </w:pPr>
            <w:r>
              <w:rPr>
                <w:rFonts w:cs="Arial"/>
                <w:spacing w:val="-3"/>
              </w:rPr>
              <w:t>3000</w:t>
            </w:r>
          </w:p>
          <w:p w:rsidR="00DE5D15" w:rsidRDefault="00DE5D15" w:rsidP="004A4654">
            <w:pPr>
              <w:tabs>
                <w:tab w:val="left" w:pos="-2167"/>
                <w:tab w:val="left" w:pos="-1577"/>
                <w:tab w:val="left" w:pos="-1447"/>
                <w:tab w:val="left" w:pos="929"/>
              </w:tabs>
              <w:suppressAutoHyphens/>
              <w:spacing w:after="0"/>
              <w:ind w:left="910" w:hanging="910"/>
              <w:jc w:val="center"/>
              <w:rPr>
                <w:rFonts w:cs="Arial"/>
                <w:spacing w:val="-3"/>
              </w:rPr>
            </w:pPr>
            <w:r>
              <w:rPr>
                <w:rFonts w:cs="Arial"/>
                <w:spacing w:val="-3"/>
              </w:rPr>
              <w:t>3700</w:t>
            </w:r>
          </w:p>
        </w:tc>
        <w:tc>
          <w:tcPr>
            <w:tcW w:w="254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rsidR="00DE5D15" w:rsidRDefault="00DE5D15" w:rsidP="004A4654">
            <w:pPr>
              <w:tabs>
                <w:tab w:val="left" w:pos="-5163"/>
                <w:tab w:val="left" w:pos="-4573"/>
                <w:tab w:val="left" w:pos="-4443"/>
                <w:tab w:val="left" w:pos="-2067"/>
                <w:tab w:val="left" w:pos="655"/>
              </w:tabs>
              <w:suppressAutoHyphens/>
              <w:spacing w:after="0"/>
              <w:ind w:left="635" w:hanging="635"/>
              <w:jc w:val="center"/>
              <w:rPr>
                <w:rFonts w:cs="Arial"/>
                <w:spacing w:val="-3"/>
              </w:rPr>
            </w:pPr>
            <w:r>
              <w:rPr>
                <w:rFonts w:cs="Arial"/>
                <w:spacing w:val="-3"/>
              </w:rPr>
              <w:t>2400</w:t>
            </w:r>
          </w:p>
          <w:p w:rsidR="00DE5D15" w:rsidRDefault="00DE5D15" w:rsidP="004A4654">
            <w:pPr>
              <w:tabs>
                <w:tab w:val="left" w:pos="-5163"/>
                <w:tab w:val="left" w:pos="-4573"/>
                <w:tab w:val="left" w:pos="-4443"/>
                <w:tab w:val="left" w:pos="-2067"/>
                <w:tab w:val="left" w:pos="655"/>
              </w:tabs>
              <w:suppressAutoHyphens/>
              <w:spacing w:after="0"/>
              <w:ind w:left="635" w:hanging="635"/>
              <w:jc w:val="center"/>
              <w:rPr>
                <w:rFonts w:cs="Arial"/>
                <w:spacing w:val="-3"/>
              </w:rPr>
            </w:pPr>
            <w:r>
              <w:rPr>
                <w:rFonts w:cs="Arial"/>
                <w:spacing w:val="-3"/>
              </w:rPr>
              <w:t>3000</w:t>
            </w:r>
          </w:p>
          <w:p w:rsidR="00DE5D15" w:rsidRDefault="00DE5D15" w:rsidP="004A4654">
            <w:pPr>
              <w:tabs>
                <w:tab w:val="left" w:pos="-5163"/>
                <w:tab w:val="left" w:pos="-4573"/>
                <w:tab w:val="left" w:pos="-4443"/>
                <w:tab w:val="left" w:pos="-2067"/>
                <w:tab w:val="left" w:pos="655"/>
              </w:tabs>
              <w:suppressAutoHyphens/>
              <w:spacing w:after="0"/>
              <w:jc w:val="center"/>
              <w:rPr>
                <w:rFonts w:cs="Arial"/>
                <w:spacing w:val="-3"/>
              </w:rPr>
            </w:pPr>
            <w:r>
              <w:rPr>
                <w:rFonts w:cs="Arial"/>
                <w:spacing w:val="-3"/>
              </w:rPr>
              <w:t>3000</w:t>
            </w:r>
          </w:p>
          <w:p w:rsidR="00DE5D15" w:rsidRDefault="00DE5D15" w:rsidP="004A4654">
            <w:pPr>
              <w:tabs>
                <w:tab w:val="left" w:pos="-5163"/>
                <w:tab w:val="left" w:pos="-4573"/>
                <w:tab w:val="left" w:pos="-4443"/>
                <w:tab w:val="left" w:pos="-2067"/>
                <w:tab w:val="left" w:pos="655"/>
              </w:tabs>
              <w:suppressAutoHyphens/>
              <w:spacing w:after="0"/>
              <w:ind w:left="635" w:hanging="635"/>
              <w:jc w:val="center"/>
              <w:rPr>
                <w:rFonts w:cs="Arial"/>
                <w:spacing w:val="-3"/>
              </w:rPr>
            </w:pPr>
            <w:r>
              <w:rPr>
                <w:rFonts w:cs="Arial"/>
                <w:spacing w:val="-3"/>
              </w:rPr>
              <w:t>3000</w:t>
            </w:r>
          </w:p>
          <w:p w:rsidR="00DE5D15" w:rsidRDefault="00DE5D15" w:rsidP="004A4654">
            <w:pPr>
              <w:tabs>
                <w:tab w:val="left" w:pos="-5163"/>
                <w:tab w:val="left" w:pos="-4573"/>
                <w:tab w:val="left" w:pos="-4443"/>
                <w:tab w:val="left" w:pos="-2067"/>
                <w:tab w:val="left" w:pos="655"/>
              </w:tabs>
              <w:suppressAutoHyphens/>
              <w:spacing w:after="0"/>
              <w:ind w:left="635" w:hanging="635"/>
              <w:jc w:val="center"/>
              <w:rPr>
                <w:rFonts w:cs="Arial"/>
                <w:spacing w:val="-3"/>
              </w:rPr>
            </w:pPr>
            <w:r>
              <w:rPr>
                <w:rFonts w:cs="Arial"/>
                <w:spacing w:val="-3"/>
              </w:rPr>
              <w:t>3500</w:t>
            </w:r>
          </w:p>
          <w:p w:rsidR="00DE5D15" w:rsidRDefault="00DE5D15" w:rsidP="004A4654">
            <w:pPr>
              <w:tabs>
                <w:tab w:val="left" w:pos="-5163"/>
                <w:tab w:val="left" w:pos="-4573"/>
                <w:tab w:val="left" w:pos="-4443"/>
                <w:tab w:val="left" w:pos="-2067"/>
                <w:tab w:val="left" w:pos="655"/>
              </w:tabs>
              <w:suppressAutoHyphens/>
              <w:spacing w:after="0"/>
              <w:ind w:left="635" w:hanging="635"/>
              <w:jc w:val="center"/>
              <w:rPr>
                <w:rFonts w:cs="Arial"/>
                <w:spacing w:val="-3"/>
              </w:rPr>
            </w:pPr>
            <w:r>
              <w:rPr>
                <w:rFonts w:cs="Arial"/>
                <w:spacing w:val="-3"/>
              </w:rPr>
              <w:t>4500</w:t>
            </w:r>
          </w:p>
        </w:tc>
      </w:tr>
    </w:tbl>
    <w:p w:rsidR="00DE5D15" w:rsidRDefault="00DE5D15" w:rsidP="00DE5D15">
      <w:pPr>
        <w:suppressAutoHyphens/>
        <w:ind w:left="567"/>
        <w:jc w:val="both"/>
        <w:rPr>
          <w:rFonts w:cs="Arial"/>
          <w:spacing w:val="-3"/>
        </w:rPr>
      </w:pPr>
    </w:p>
    <w:p w:rsidR="00DE5D15" w:rsidRDefault="00DE5D15" w:rsidP="00DE5D15">
      <w:pPr>
        <w:suppressAutoHyphens/>
        <w:ind w:left="567"/>
        <w:jc w:val="both"/>
        <w:rPr>
          <w:rFonts w:cs="Arial"/>
          <w:spacing w:val="-3"/>
        </w:rPr>
      </w:pPr>
      <w:r>
        <w:rPr>
          <w:rFonts w:cs="Arial"/>
          <w:spacing w:val="-3"/>
        </w:rPr>
        <w:t>(Supports for Copper Pipework)</w:t>
      </w:r>
    </w:p>
    <w:tbl>
      <w:tblPr>
        <w:tblW w:w="0" w:type="auto"/>
        <w:tblInd w:w="559" w:type="dxa"/>
        <w:tblLayout w:type="fixed"/>
        <w:tblCellMar>
          <w:left w:w="120" w:type="dxa"/>
          <w:right w:w="120" w:type="dxa"/>
        </w:tblCellMar>
        <w:tblLook w:val="04A0" w:firstRow="1" w:lastRow="0" w:firstColumn="1" w:lastColumn="0" w:noHBand="0" w:noVBand="1"/>
      </w:tblPr>
      <w:tblGrid>
        <w:gridCol w:w="2047"/>
        <w:gridCol w:w="2996"/>
        <w:gridCol w:w="2543"/>
      </w:tblGrid>
      <w:tr w:rsidR="00DE5D15" w:rsidTr="004A4654">
        <w:tc>
          <w:tcPr>
            <w:tcW w:w="2047" w:type="dxa"/>
            <w:tcBorders>
              <w:top w:val="single" w:sz="6" w:space="0" w:color="auto"/>
              <w:left w:val="single" w:sz="6" w:space="0" w:color="auto"/>
              <w:bottom w:val="nil"/>
              <w:right w:val="nil"/>
            </w:tcBorders>
            <w:shd w:val="clear" w:color="auto" w:fill="B8CCE4" w:themeFill="accent1" w:themeFillTint="66"/>
            <w:hideMark/>
          </w:tcPr>
          <w:p w:rsidR="00DE5D15" w:rsidRDefault="00DE5D15" w:rsidP="004A4654">
            <w:pPr>
              <w:tabs>
                <w:tab w:val="center" w:pos="913"/>
              </w:tabs>
              <w:suppressAutoHyphens/>
              <w:spacing w:after="0"/>
              <w:jc w:val="center"/>
              <w:rPr>
                <w:rFonts w:cs="Arial"/>
                <w:b/>
                <w:spacing w:val="-3"/>
              </w:rPr>
            </w:pPr>
            <w:r>
              <w:rPr>
                <w:rFonts w:cs="Arial"/>
                <w:spacing w:val="-3"/>
              </w:rPr>
              <w:fldChar w:fldCharType="begin"/>
            </w:r>
            <w:r>
              <w:rPr>
                <w:rFonts w:cs="Arial"/>
                <w:spacing w:val="-3"/>
              </w:rPr>
              <w:instrText xml:space="preserve">PRIVATE </w:instrText>
            </w:r>
            <w:r>
              <w:rPr>
                <w:rFonts w:cs="Arial"/>
                <w:spacing w:val="-3"/>
              </w:rPr>
              <w:fldChar w:fldCharType="end"/>
            </w:r>
            <w:r>
              <w:rPr>
                <w:rFonts w:cs="Arial"/>
                <w:b/>
                <w:spacing w:val="-3"/>
              </w:rPr>
              <w:t>Nominal Bore</w:t>
            </w:r>
          </w:p>
          <w:p w:rsidR="00DE5D15" w:rsidRDefault="00DE5D15" w:rsidP="004A4654">
            <w:pPr>
              <w:tabs>
                <w:tab w:val="center" w:pos="913"/>
              </w:tabs>
              <w:suppressAutoHyphens/>
              <w:spacing w:after="0"/>
              <w:jc w:val="center"/>
              <w:rPr>
                <w:rFonts w:cs="Arial"/>
                <w:b/>
                <w:spacing w:val="-3"/>
              </w:rPr>
            </w:pPr>
            <w:r>
              <w:rPr>
                <w:rFonts w:cs="Arial"/>
                <w:b/>
                <w:spacing w:val="-3"/>
              </w:rPr>
              <w:t>of Pipe</w:t>
            </w:r>
          </w:p>
        </w:tc>
        <w:tc>
          <w:tcPr>
            <w:tcW w:w="2996" w:type="dxa"/>
            <w:tcBorders>
              <w:top w:val="single" w:sz="6" w:space="0" w:color="auto"/>
              <w:left w:val="single" w:sz="6" w:space="0" w:color="auto"/>
              <w:bottom w:val="nil"/>
              <w:right w:val="nil"/>
            </w:tcBorders>
            <w:shd w:val="clear" w:color="auto" w:fill="B8CCE4" w:themeFill="accent1" w:themeFillTint="66"/>
            <w:hideMark/>
          </w:tcPr>
          <w:p w:rsidR="00DE5D15" w:rsidRDefault="00DE5D15" w:rsidP="004A4654">
            <w:pPr>
              <w:tabs>
                <w:tab w:val="center" w:pos="1387"/>
              </w:tabs>
              <w:suppressAutoHyphens/>
              <w:spacing w:after="0"/>
              <w:jc w:val="center"/>
              <w:rPr>
                <w:rFonts w:cs="Arial"/>
                <w:b/>
                <w:spacing w:val="-3"/>
              </w:rPr>
            </w:pPr>
            <w:r>
              <w:rPr>
                <w:rFonts w:cs="Arial"/>
                <w:b/>
                <w:spacing w:val="-3"/>
              </w:rPr>
              <w:t>Intervals for</w:t>
            </w:r>
          </w:p>
          <w:p w:rsidR="00DE5D15" w:rsidRDefault="00DE5D15" w:rsidP="004A4654">
            <w:pPr>
              <w:tabs>
                <w:tab w:val="center" w:pos="1387"/>
              </w:tabs>
              <w:suppressAutoHyphens/>
              <w:spacing w:after="0"/>
              <w:jc w:val="center"/>
              <w:rPr>
                <w:rFonts w:cs="Arial"/>
                <w:b/>
                <w:spacing w:val="-3"/>
              </w:rPr>
            </w:pPr>
            <w:r>
              <w:rPr>
                <w:rFonts w:cs="Arial"/>
                <w:b/>
                <w:spacing w:val="-3"/>
              </w:rPr>
              <w:t>Horizontal Runs mm</w:t>
            </w:r>
          </w:p>
        </w:tc>
        <w:tc>
          <w:tcPr>
            <w:tcW w:w="2543" w:type="dxa"/>
            <w:tcBorders>
              <w:top w:val="single" w:sz="6" w:space="0" w:color="auto"/>
              <w:left w:val="single" w:sz="6" w:space="0" w:color="auto"/>
              <w:bottom w:val="nil"/>
              <w:right w:val="single" w:sz="6" w:space="0" w:color="auto"/>
            </w:tcBorders>
            <w:shd w:val="clear" w:color="auto" w:fill="B8CCE4" w:themeFill="accent1" w:themeFillTint="66"/>
            <w:hideMark/>
          </w:tcPr>
          <w:p w:rsidR="00DE5D15" w:rsidRDefault="00DE5D15" w:rsidP="004A4654">
            <w:pPr>
              <w:tabs>
                <w:tab w:val="center" w:pos="1151"/>
              </w:tabs>
              <w:suppressAutoHyphens/>
              <w:spacing w:after="0"/>
              <w:jc w:val="center"/>
              <w:rPr>
                <w:rFonts w:cs="Arial"/>
                <w:b/>
                <w:spacing w:val="-3"/>
              </w:rPr>
            </w:pPr>
            <w:r>
              <w:rPr>
                <w:rFonts w:cs="Arial"/>
                <w:b/>
                <w:spacing w:val="-3"/>
              </w:rPr>
              <w:t>Intervals for</w:t>
            </w:r>
          </w:p>
          <w:p w:rsidR="00DE5D15" w:rsidRDefault="00DE5D15" w:rsidP="004A4654">
            <w:pPr>
              <w:tabs>
                <w:tab w:val="center" w:pos="1151"/>
              </w:tabs>
              <w:suppressAutoHyphens/>
              <w:spacing w:after="0"/>
              <w:jc w:val="center"/>
              <w:rPr>
                <w:rFonts w:cs="Arial"/>
                <w:b/>
                <w:spacing w:val="-3"/>
              </w:rPr>
            </w:pPr>
            <w:r>
              <w:rPr>
                <w:rFonts w:cs="Arial"/>
                <w:b/>
                <w:spacing w:val="-3"/>
              </w:rPr>
              <w:t>Vertical Runs mm</w:t>
            </w:r>
          </w:p>
        </w:tc>
      </w:tr>
      <w:tr w:rsidR="00DE5D15" w:rsidTr="004A4654">
        <w:tc>
          <w:tcPr>
            <w:tcW w:w="2047" w:type="dxa"/>
            <w:tcBorders>
              <w:top w:val="single" w:sz="6" w:space="0" w:color="auto"/>
              <w:left w:val="single" w:sz="6" w:space="0" w:color="auto"/>
              <w:bottom w:val="single" w:sz="6" w:space="0" w:color="auto"/>
              <w:right w:val="nil"/>
            </w:tcBorders>
            <w:shd w:val="clear" w:color="auto" w:fill="F2F2F2" w:themeFill="background1" w:themeFillShade="F2"/>
            <w:hideMark/>
          </w:tcPr>
          <w:p w:rsidR="00DE5D15" w:rsidRDefault="00DE5D15" w:rsidP="004A4654">
            <w:pPr>
              <w:tabs>
                <w:tab w:val="left" w:pos="-120"/>
                <w:tab w:val="left" w:pos="470"/>
                <w:tab w:val="left" w:pos="600"/>
              </w:tabs>
              <w:suppressAutoHyphens/>
              <w:spacing w:after="0"/>
              <w:ind w:left="451" w:hanging="451"/>
              <w:jc w:val="center"/>
              <w:rPr>
                <w:rFonts w:cs="Arial"/>
                <w:spacing w:val="-3"/>
              </w:rPr>
            </w:pPr>
            <w:r>
              <w:rPr>
                <w:rFonts w:cs="Arial"/>
                <w:spacing w:val="-3"/>
              </w:rPr>
              <w:t>15</w:t>
            </w:r>
          </w:p>
          <w:p w:rsidR="00DE5D15" w:rsidRDefault="00DE5D15" w:rsidP="004A4654">
            <w:pPr>
              <w:tabs>
                <w:tab w:val="left" w:pos="-120"/>
                <w:tab w:val="left" w:pos="470"/>
                <w:tab w:val="left" w:pos="600"/>
              </w:tabs>
              <w:suppressAutoHyphens/>
              <w:spacing w:after="0"/>
              <w:ind w:left="451" w:hanging="451"/>
              <w:jc w:val="center"/>
              <w:rPr>
                <w:rFonts w:cs="Arial"/>
                <w:spacing w:val="-3"/>
              </w:rPr>
            </w:pPr>
            <w:r>
              <w:rPr>
                <w:rFonts w:cs="Arial"/>
                <w:spacing w:val="-3"/>
              </w:rPr>
              <w:t>22 &amp; 28</w:t>
            </w:r>
          </w:p>
          <w:p w:rsidR="00DE5D15" w:rsidRDefault="00DE5D15" w:rsidP="004A4654">
            <w:pPr>
              <w:tabs>
                <w:tab w:val="left" w:pos="-120"/>
                <w:tab w:val="left" w:pos="470"/>
                <w:tab w:val="left" w:pos="600"/>
              </w:tabs>
              <w:suppressAutoHyphens/>
              <w:spacing w:after="0"/>
              <w:ind w:left="451" w:hanging="451"/>
              <w:jc w:val="center"/>
              <w:rPr>
                <w:rFonts w:cs="Arial"/>
                <w:spacing w:val="-3"/>
              </w:rPr>
            </w:pPr>
            <w:r>
              <w:rPr>
                <w:rFonts w:cs="Arial"/>
                <w:spacing w:val="-3"/>
              </w:rPr>
              <w:t>35 &amp; 42</w:t>
            </w:r>
          </w:p>
          <w:p w:rsidR="00DE5D15" w:rsidRDefault="00DE5D15" w:rsidP="004A4654">
            <w:pPr>
              <w:tabs>
                <w:tab w:val="left" w:pos="-120"/>
                <w:tab w:val="left" w:pos="470"/>
                <w:tab w:val="left" w:pos="600"/>
              </w:tabs>
              <w:suppressAutoHyphens/>
              <w:spacing w:after="0"/>
              <w:ind w:left="451" w:hanging="451"/>
              <w:jc w:val="center"/>
              <w:rPr>
                <w:rFonts w:cs="Arial"/>
                <w:spacing w:val="-3"/>
              </w:rPr>
            </w:pPr>
            <w:r>
              <w:rPr>
                <w:rFonts w:cs="Arial"/>
                <w:spacing w:val="-3"/>
              </w:rPr>
              <w:t>54</w:t>
            </w:r>
          </w:p>
        </w:tc>
        <w:tc>
          <w:tcPr>
            <w:tcW w:w="2996" w:type="dxa"/>
            <w:tcBorders>
              <w:top w:val="single" w:sz="6" w:space="0" w:color="auto"/>
              <w:left w:val="single" w:sz="6" w:space="0" w:color="auto"/>
              <w:bottom w:val="single" w:sz="6" w:space="0" w:color="auto"/>
              <w:right w:val="nil"/>
            </w:tcBorders>
            <w:shd w:val="clear" w:color="auto" w:fill="F2F2F2" w:themeFill="background1" w:themeFillShade="F2"/>
            <w:hideMark/>
          </w:tcPr>
          <w:p w:rsidR="00DE5D15" w:rsidRDefault="00DE5D15" w:rsidP="004A4654">
            <w:pPr>
              <w:tabs>
                <w:tab w:val="left" w:pos="-2167"/>
                <w:tab w:val="left" w:pos="-1577"/>
                <w:tab w:val="left" w:pos="-1447"/>
                <w:tab w:val="left" w:pos="929"/>
              </w:tabs>
              <w:suppressAutoHyphens/>
              <w:spacing w:after="0"/>
              <w:ind w:left="910" w:hanging="910"/>
              <w:jc w:val="center"/>
              <w:rPr>
                <w:rFonts w:cs="Arial"/>
                <w:spacing w:val="-3"/>
              </w:rPr>
            </w:pPr>
            <w:r>
              <w:rPr>
                <w:rFonts w:cs="Arial"/>
                <w:spacing w:val="-3"/>
              </w:rPr>
              <w:t>1200</w:t>
            </w:r>
          </w:p>
          <w:p w:rsidR="00DE5D15" w:rsidRDefault="00DE5D15" w:rsidP="004A4654">
            <w:pPr>
              <w:tabs>
                <w:tab w:val="left" w:pos="-2167"/>
                <w:tab w:val="left" w:pos="-1577"/>
                <w:tab w:val="left" w:pos="-1447"/>
                <w:tab w:val="left" w:pos="929"/>
              </w:tabs>
              <w:suppressAutoHyphens/>
              <w:spacing w:after="0"/>
              <w:ind w:left="910" w:hanging="910"/>
              <w:jc w:val="center"/>
              <w:rPr>
                <w:rFonts w:cs="Arial"/>
                <w:spacing w:val="-3"/>
              </w:rPr>
            </w:pPr>
            <w:r>
              <w:rPr>
                <w:rFonts w:cs="Arial"/>
                <w:spacing w:val="-3"/>
              </w:rPr>
              <w:t>1800</w:t>
            </w:r>
          </w:p>
          <w:p w:rsidR="00DE5D15" w:rsidRDefault="00DE5D15" w:rsidP="004A4654">
            <w:pPr>
              <w:tabs>
                <w:tab w:val="left" w:pos="-2167"/>
                <w:tab w:val="left" w:pos="-1577"/>
                <w:tab w:val="left" w:pos="-1447"/>
                <w:tab w:val="left" w:pos="929"/>
              </w:tabs>
              <w:suppressAutoHyphens/>
              <w:spacing w:after="0"/>
              <w:ind w:left="910" w:hanging="910"/>
              <w:jc w:val="center"/>
              <w:rPr>
                <w:rFonts w:cs="Arial"/>
                <w:spacing w:val="-3"/>
              </w:rPr>
            </w:pPr>
            <w:r>
              <w:rPr>
                <w:rFonts w:cs="Arial"/>
                <w:spacing w:val="-3"/>
              </w:rPr>
              <w:t>2400</w:t>
            </w:r>
          </w:p>
          <w:p w:rsidR="00DE5D15" w:rsidRDefault="00DE5D15" w:rsidP="004A4654">
            <w:pPr>
              <w:tabs>
                <w:tab w:val="left" w:pos="-2167"/>
                <w:tab w:val="left" w:pos="-1577"/>
                <w:tab w:val="left" w:pos="-1447"/>
                <w:tab w:val="left" w:pos="929"/>
              </w:tabs>
              <w:suppressAutoHyphens/>
              <w:spacing w:after="0"/>
              <w:ind w:left="910" w:hanging="910"/>
              <w:jc w:val="center"/>
              <w:rPr>
                <w:rFonts w:cs="Arial"/>
                <w:spacing w:val="-3"/>
              </w:rPr>
            </w:pPr>
            <w:r>
              <w:rPr>
                <w:rFonts w:cs="Arial"/>
                <w:spacing w:val="-3"/>
              </w:rPr>
              <w:t>2700</w:t>
            </w:r>
          </w:p>
        </w:tc>
        <w:tc>
          <w:tcPr>
            <w:tcW w:w="254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rsidR="00DE5D15" w:rsidRDefault="00DE5D15" w:rsidP="004A4654">
            <w:pPr>
              <w:tabs>
                <w:tab w:val="left" w:pos="-5163"/>
                <w:tab w:val="left" w:pos="-4573"/>
                <w:tab w:val="left" w:pos="-4443"/>
                <w:tab w:val="left" w:pos="-2067"/>
                <w:tab w:val="left" w:pos="655"/>
              </w:tabs>
              <w:suppressAutoHyphens/>
              <w:spacing w:after="0"/>
              <w:ind w:left="635" w:hanging="635"/>
              <w:jc w:val="center"/>
              <w:rPr>
                <w:rFonts w:cs="Arial"/>
                <w:spacing w:val="-3"/>
              </w:rPr>
            </w:pPr>
            <w:r>
              <w:rPr>
                <w:rFonts w:cs="Arial"/>
                <w:spacing w:val="-3"/>
              </w:rPr>
              <w:t>1800</w:t>
            </w:r>
          </w:p>
          <w:p w:rsidR="00DE5D15" w:rsidRDefault="00DE5D15" w:rsidP="004A4654">
            <w:pPr>
              <w:tabs>
                <w:tab w:val="left" w:pos="-5163"/>
                <w:tab w:val="left" w:pos="-4573"/>
                <w:tab w:val="left" w:pos="-4443"/>
                <w:tab w:val="left" w:pos="-2067"/>
                <w:tab w:val="left" w:pos="655"/>
              </w:tabs>
              <w:suppressAutoHyphens/>
              <w:spacing w:after="0"/>
              <w:ind w:left="635" w:hanging="635"/>
              <w:jc w:val="center"/>
              <w:rPr>
                <w:rFonts w:cs="Arial"/>
                <w:spacing w:val="-3"/>
              </w:rPr>
            </w:pPr>
            <w:r>
              <w:rPr>
                <w:rFonts w:cs="Arial"/>
                <w:spacing w:val="-3"/>
              </w:rPr>
              <w:t>2400</w:t>
            </w:r>
          </w:p>
          <w:p w:rsidR="00DE5D15" w:rsidRDefault="00DE5D15" w:rsidP="004A4654">
            <w:pPr>
              <w:tabs>
                <w:tab w:val="left" w:pos="-5163"/>
                <w:tab w:val="left" w:pos="-4573"/>
                <w:tab w:val="left" w:pos="-4443"/>
                <w:tab w:val="left" w:pos="-2067"/>
                <w:tab w:val="left" w:pos="655"/>
              </w:tabs>
              <w:suppressAutoHyphens/>
              <w:spacing w:after="0"/>
              <w:ind w:left="635" w:hanging="635"/>
              <w:jc w:val="center"/>
              <w:rPr>
                <w:rFonts w:cs="Arial"/>
                <w:spacing w:val="-3"/>
              </w:rPr>
            </w:pPr>
            <w:r>
              <w:rPr>
                <w:rFonts w:cs="Arial"/>
                <w:spacing w:val="-3"/>
              </w:rPr>
              <w:t>3000</w:t>
            </w:r>
          </w:p>
          <w:p w:rsidR="00DE5D15" w:rsidRDefault="00DE5D15" w:rsidP="004A4654">
            <w:pPr>
              <w:tabs>
                <w:tab w:val="left" w:pos="-5163"/>
                <w:tab w:val="left" w:pos="-4573"/>
                <w:tab w:val="left" w:pos="-4443"/>
                <w:tab w:val="left" w:pos="-2067"/>
                <w:tab w:val="left" w:pos="655"/>
              </w:tabs>
              <w:suppressAutoHyphens/>
              <w:spacing w:after="0"/>
              <w:ind w:left="635" w:hanging="635"/>
              <w:jc w:val="center"/>
              <w:rPr>
                <w:rFonts w:cs="Arial"/>
                <w:spacing w:val="-3"/>
              </w:rPr>
            </w:pPr>
            <w:r>
              <w:rPr>
                <w:rFonts w:cs="Arial"/>
                <w:spacing w:val="-3"/>
              </w:rPr>
              <w:t>3000</w:t>
            </w:r>
          </w:p>
        </w:tc>
      </w:tr>
    </w:tbl>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68" w:name="_Toc478984224"/>
      <w:r>
        <w:rPr>
          <w:rFonts w:asciiTheme="minorHAnsi" w:hAnsiTheme="minorHAnsi"/>
          <w:sz w:val="22"/>
        </w:rPr>
        <w:t>Pipe Grading</w:t>
      </w:r>
      <w:bookmarkEnd w:id="68"/>
    </w:p>
    <w:p w:rsidR="00DE5D15" w:rsidRDefault="00DE5D15" w:rsidP="00DE5D15">
      <w:pPr>
        <w:tabs>
          <w:tab w:val="left" w:pos="4536"/>
          <w:tab w:val="left" w:pos="7258"/>
        </w:tabs>
        <w:suppressAutoHyphens/>
        <w:ind w:left="567"/>
        <w:jc w:val="both"/>
        <w:rPr>
          <w:rFonts w:cs="Arial"/>
          <w:spacing w:val="-3"/>
        </w:rPr>
      </w:pPr>
      <w:r>
        <w:rPr>
          <w:rFonts w:cs="Arial"/>
          <w:spacing w:val="-3"/>
          <w:u w:val="single"/>
        </w:rPr>
        <w:t>L.P.H.W. Heating</w:t>
      </w:r>
    </w:p>
    <w:p w:rsidR="00DE5D15" w:rsidRDefault="00DE5D15" w:rsidP="00DE5D15">
      <w:pPr>
        <w:tabs>
          <w:tab w:val="left" w:pos="4536"/>
          <w:tab w:val="left" w:pos="7258"/>
        </w:tabs>
        <w:suppressAutoHyphens/>
        <w:ind w:left="567"/>
        <w:jc w:val="both"/>
        <w:rPr>
          <w:rFonts w:cs="Arial"/>
          <w:spacing w:val="-3"/>
        </w:rPr>
      </w:pPr>
      <w:r>
        <w:rPr>
          <w:rFonts w:cs="Arial"/>
          <w:spacing w:val="-3"/>
        </w:rPr>
        <w:t>All pipes shall run horizontally to suit air vents and drain points.</w:t>
      </w:r>
    </w:p>
    <w:p w:rsidR="00DE5D15" w:rsidRDefault="00DE5D15" w:rsidP="00DE5D15">
      <w:pPr>
        <w:tabs>
          <w:tab w:val="left" w:pos="4536"/>
          <w:tab w:val="left" w:pos="7258"/>
        </w:tabs>
        <w:suppressAutoHyphens/>
        <w:ind w:left="567"/>
        <w:jc w:val="both"/>
        <w:rPr>
          <w:rFonts w:cs="Arial"/>
          <w:spacing w:val="-3"/>
        </w:rPr>
      </w:pPr>
      <w:r>
        <w:rPr>
          <w:rFonts w:cs="Arial"/>
          <w:spacing w:val="-3"/>
          <w:u w:val="single"/>
        </w:rPr>
        <w:t>Hot Water Supply, Mains and Drinking Water and Tank Cold Water Services</w:t>
      </w:r>
    </w:p>
    <w:p w:rsidR="00DE5D15" w:rsidRDefault="00DE5D15" w:rsidP="00DE5D15">
      <w:pPr>
        <w:tabs>
          <w:tab w:val="left" w:pos="4536"/>
          <w:tab w:val="left" w:pos="7258"/>
        </w:tabs>
        <w:suppressAutoHyphens/>
        <w:ind w:left="567"/>
        <w:jc w:val="both"/>
        <w:rPr>
          <w:rFonts w:cs="Arial"/>
          <w:spacing w:val="-3"/>
        </w:rPr>
      </w:pPr>
      <w:r>
        <w:rPr>
          <w:rFonts w:cs="Arial"/>
          <w:spacing w:val="-3"/>
        </w:rPr>
        <w:t>All lines shall be run uniformly so as to be self-venting to the draw-off points and air vents and allow drainage from the lowest points.</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69" w:name="_Toc478984225"/>
      <w:r>
        <w:rPr>
          <w:rFonts w:asciiTheme="minorHAnsi" w:hAnsiTheme="minorHAnsi"/>
          <w:sz w:val="22"/>
        </w:rPr>
        <w:t>Sleeves</w:t>
      </w:r>
      <w:bookmarkEnd w:id="69"/>
    </w:p>
    <w:p w:rsidR="00DE5D15" w:rsidRDefault="00DE5D15" w:rsidP="00DE5D15">
      <w:pPr>
        <w:suppressAutoHyphens/>
        <w:ind w:left="567"/>
        <w:jc w:val="both"/>
        <w:rPr>
          <w:rFonts w:cs="Arial"/>
          <w:spacing w:val="-3"/>
        </w:rPr>
      </w:pPr>
      <w:r>
        <w:rPr>
          <w:rFonts w:cs="Arial"/>
          <w:spacing w:val="-3"/>
        </w:rPr>
        <w:t>All pipes passing through walls or floors shall pass through a sleeve cut from a length of mild steel pipe and butt into wall or floor.</w:t>
      </w:r>
    </w:p>
    <w:p w:rsidR="00DE5D15" w:rsidRDefault="00DE5D15" w:rsidP="00DE5D15">
      <w:pPr>
        <w:suppressAutoHyphens/>
        <w:ind w:left="567"/>
        <w:jc w:val="both"/>
        <w:rPr>
          <w:rFonts w:cs="Arial"/>
          <w:spacing w:val="-3"/>
        </w:rPr>
      </w:pPr>
      <w:r>
        <w:rPr>
          <w:rFonts w:cs="Arial"/>
          <w:spacing w:val="-3"/>
        </w:rPr>
        <w:t>The sleeves shall finish not less than 2 mm proud of the finished surface of the plaster.</w:t>
      </w:r>
    </w:p>
    <w:p w:rsidR="00DE5D15" w:rsidRDefault="00DE5D15" w:rsidP="00DE5D15">
      <w:pPr>
        <w:suppressAutoHyphens/>
        <w:ind w:left="567"/>
        <w:jc w:val="both"/>
        <w:rPr>
          <w:rFonts w:cs="Arial"/>
          <w:spacing w:val="-3"/>
        </w:rPr>
      </w:pPr>
      <w:r>
        <w:rPr>
          <w:rFonts w:cs="Arial"/>
          <w:spacing w:val="-3"/>
        </w:rPr>
        <w:t xml:space="preserve">The annular space between the pipes and sleeves shall be adequately filled with Rockwool or similar to reduce noise penetration, maintain fire integrity, whilst allowing </w:t>
      </w:r>
      <w:r>
        <w:rPr>
          <w:rFonts w:cs="Arial"/>
          <w:spacing w:val="-3"/>
        </w:rPr>
        <w:lastRenderedPageBreak/>
        <w:t>free movement of the pipe.  Sleeves for steel pipe shall be from galvanised material.  Sleeves for copper pipes shall be in copper.</w:t>
      </w:r>
    </w:p>
    <w:p w:rsidR="00DE5D15" w:rsidRDefault="00DE5D15" w:rsidP="00DE5D15">
      <w:pPr>
        <w:suppressAutoHyphens/>
        <w:ind w:left="567"/>
        <w:jc w:val="both"/>
        <w:rPr>
          <w:rFonts w:cs="Arial"/>
          <w:spacing w:val="-3"/>
        </w:rPr>
      </w:pPr>
      <w:r>
        <w:rPr>
          <w:rFonts w:cs="Arial"/>
          <w:spacing w:val="-3"/>
        </w:rPr>
        <w:t>Sleeves shall be fixed in such a manner that will prevent them becoming detached from the building fabric and it shall be the Contractor’s responsibility to ensure that they are so fixed ant the they do not project beyond the finished surface.</w:t>
      </w:r>
    </w:p>
    <w:p w:rsidR="00DE5D15" w:rsidRDefault="00DE5D15" w:rsidP="00DE5D15">
      <w:pPr>
        <w:suppressAutoHyphens/>
        <w:ind w:left="567"/>
        <w:jc w:val="both"/>
        <w:rPr>
          <w:rFonts w:cs="Arial"/>
          <w:spacing w:val="-3"/>
        </w:rPr>
      </w:pPr>
      <w:r>
        <w:rPr>
          <w:rFonts w:cs="Arial"/>
          <w:spacing w:val="-3"/>
        </w:rPr>
        <w:t>Pipe sleeves where exposed to view in occupied areas shall be fitted with wall or floor plates.</w:t>
      </w:r>
    </w:p>
    <w:p w:rsidR="00DE5D15" w:rsidRDefault="00DE5D15" w:rsidP="00DE5D15">
      <w:pPr>
        <w:suppressAutoHyphens/>
        <w:ind w:left="567"/>
        <w:jc w:val="both"/>
        <w:rPr>
          <w:rFonts w:cs="Arial"/>
          <w:spacing w:val="-3"/>
        </w:rPr>
      </w:pP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70" w:name="_Toc478984226"/>
      <w:r>
        <w:rPr>
          <w:rFonts w:asciiTheme="minorHAnsi" w:hAnsiTheme="minorHAnsi"/>
          <w:sz w:val="22"/>
        </w:rPr>
        <w:t>Draining and Venting of Pipework</w:t>
      </w:r>
      <w:bookmarkEnd w:id="70"/>
    </w:p>
    <w:p w:rsidR="00DE5D15" w:rsidRDefault="00DE5D15" w:rsidP="00DE5D15">
      <w:pPr>
        <w:suppressAutoHyphens/>
        <w:ind w:left="567"/>
        <w:jc w:val="both"/>
        <w:rPr>
          <w:rFonts w:cs="Arial"/>
          <w:spacing w:val="-3"/>
        </w:rPr>
      </w:pPr>
      <w:r>
        <w:rPr>
          <w:rFonts w:cs="Arial"/>
          <w:spacing w:val="-3"/>
        </w:rPr>
        <w:t>Pipework shall be installed to be self-venting and self-draining where possible.  Drain cocks are to be fitted at all low points and on the dead side of valves.</w:t>
      </w:r>
    </w:p>
    <w:p w:rsidR="00DE5D15" w:rsidRDefault="00DE5D15" w:rsidP="00DE5D15">
      <w:pPr>
        <w:suppressAutoHyphens/>
        <w:ind w:left="567"/>
        <w:jc w:val="both"/>
        <w:rPr>
          <w:rFonts w:cs="Arial"/>
          <w:spacing w:val="-3"/>
        </w:rPr>
      </w:pPr>
      <w:r>
        <w:rPr>
          <w:rFonts w:cs="Arial"/>
          <w:spacing w:val="-3"/>
        </w:rPr>
        <w:t>Pipework shall be run in such a manner that all pipes can be completed drained of water and no accumulation of air can occur.</w:t>
      </w:r>
    </w:p>
    <w:p w:rsidR="00DE5D15" w:rsidRDefault="00DE5D15" w:rsidP="00DE5D15">
      <w:pPr>
        <w:suppressAutoHyphens/>
        <w:ind w:left="567"/>
        <w:jc w:val="both"/>
        <w:rPr>
          <w:rFonts w:cs="Arial"/>
          <w:spacing w:val="-3"/>
        </w:rPr>
      </w:pPr>
      <w:r>
        <w:rPr>
          <w:rFonts w:cs="Arial"/>
          <w:spacing w:val="-3"/>
        </w:rPr>
        <w:t>Mains and risers shall be provided with drain cocks so that any section may be emptied with the isolating valves closed.</w:t>
      </w:r>
    </w:p>
    <w:p w:rsidR="00DE5D15" w:rsidRDefault="00DE5D15" w:rsidP="00DE5D15">
      <w:pPr>
        <w:suppressAutoHyphens/>
        <w:ind w:left="567"/>
        <w:jc w:val="both"/>
        <w:rPr>
          <w:rFonts w:cs="Arial"/>
          <w:spacing w:val="-3"/>
        </w:rPr>
      </w:pPr>
      <w:r>
        <w:rPr>
          <w:rFonts w:cs="Arial"/>
          <w:spacing w:val="-3"/>
        </w:rPr>
        <w:t>At all high points in water mains, where it is not possible to vent through apparatus, open vents or automatic air vents shall be provided.</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71" w:name="_Toc478984227"/>
      <w:r>
        <w:rPr>
          <w:rFonts w:asciiTheme="minorHAnsi" w:hAnsiTheme="minorHAnsi"/>
          <w:sz w:val="22"/>
        </w:rPr>
        <w:t>Low Pressure Heating Valves</w:t>
      </w:r>
      <w:bookmarkEnd w:id="71"/>
    </w:p>
    <w:p w:rsidR="00DE5D15" w:rsidRDefault="00DE5D15" w:rsidP="00DE5D15">
      <w:pPr>
        <w:suppressAutoHyphens/>
        <w:ind w:left="567"/>
        <w:jc w:val="both"/>
        <w:rPr>
          <w:rFonts w:cs="Arial"/>
          <w:spacing w:val="-3"/>
        </w:rPr>
      </w:pPr>
      <w:r>
        <w:rPr>
          <w:rFonts w:cs="Arial"/>
          <w:spacing w:val="-3"/>
        </w:rPr>
        <w:t>Isolating valves 65 mm and over shall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Isolating valves 50 mm and under shall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Variable orifice double regulating valves 65 mm and over shall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Variable orifice double regulating valves 50 mm and under shall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Non-return valves 65 mm and over shall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Non-return valves 50 mm and under shall comply with current British Standards and installed in accordance with manufacturer’s instructions.</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72" w:name="_Toc478984228"/>
      <w:r>
        <w:rPr>
          <w:rFonts w:asciiTheme="minorHAnsi" w:hAnsiTheme="minorHAnsi"/>
          <w:sz w:val="22"/>
        </w:rPr>
        <w:t>Domestic Services Mains and Hot &amp; Cold Water Valves</w:t>
      </w:r>
      <w:bookmarkEnd w:id="72"/>
    </w:p>
    <w:p w:rsidR="00DE5D15" w:rsidRDefault="00DE5D15" w:rsidP="00DE5D15">
      <w:pPr>
        <w:suppressAutoHyphens/>
        <w:ind w:left="567"/>
        <w:jc w:val="both"/>
        <w:rPr>
          <w:rFonts w:cs="Arial"/>
          <w:spacing w:val="-3"/>
        </w:rPr>
      </w:pPr>
      <w:r>
        <w:rPr>
          <w:rFonts w:cs="Arial"/>
          <w:spacing w:val="-3"/>
        </w:rPr>
        <w:t>Isolating valves up to and including 100mm shall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For the isolation of all water draw-offs, either separately or in small ranges or groups, full bore quarter turn ball valves, shall be used, with ends appropriate to pipework and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Regulating valves up to and including 100mm shall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Non-return valves up to and including 100mm shall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Mains water, Cold Water and Hot Water Service Valves shall be to the approval of the Local Water Supply Company and when required by their byelaws, shall be stamped.</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73" w:name="_Toc478984229"/>
      <w:r>
        <w:rPr>
          <w:rFonts w:asciiTheme="minorHAnsi" w:hAnsiTheme="minorHAnsi"/>
          <w:sz w:val="22"/>
        </w:rPr>
        <w:lastRenderedPageBreak/>
        <w:t>Gas Valves</w:t>
      </w:r>
      <w:bookmarkEnd w:id="73"/>
    </w:p>
    <w:p w:rsidR="00DE5D15" w:rsidRDefault="00DE5D15" w:rsidP="00DE5D15">
      <w:pPr>
        <w:suppressAutoHyphens/>
        <w:ind w:left="567"/>
        <w:jc w:val="both"/>
        <w:rPr>
          <w:rFonts w:cs="Arial"/>
          <w:spacing w:val="-3"/>
        </w:rPr>
      </w:pPr>
      <w:r>
        <w:rPr>
          <w:rFonts w:cs="Arial"/>
          <w:spacing w:val="-3"/>
        </w:rPr>
        <w:t>Isolating and regulating cocks 65 mm to 150 mm shall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Isolating and regulating cocks 50 mm and under shall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A manual ECV for boiler room isolation will be installed in the gas supply. The manual gas valve for isolating the boiler house shall be clearly identifiable and readily accessible for operation and should be located as close to the entrance of the boiler room as possible. Where this is not possible or practical, than an Emergency stop button connected to an electronic control valve via the control panel can be installed.</w:t>
      </w:r>
    </w:p>
    <w:p w:rsidR="00DE5D15" w:rsidRDefault="00DE5D15" w:rsidP="00DE5D15">
      <w:pPr>
        <w:suppressAutoHyphens/>
        <w:ind w:left="567"/>
        <w:jc w:val="both"/>
        <w:rPr>
          <w:rFonts w:cs="Arial"/>
          <w:spacing w:val="-3"/>
        </w:rPr>
      </w:pPr>
      <w:r>
        <w:rPr>
          <w:rFonts w:cs="Arial"/>
          <w:spacing w:val="-3"/>
        </w:rPr>
        <w:t>Electronic ECV fitted in gas supply pipework shall comply with current British Standards and installed in accordance with manufacturer’s instructions.</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74" w:name="_Toc478984230"/>
      <w:r>
        <w:rPr>
          <w:rFonts w:asciiTheme="minorHAnsi" w:hAnsiTheme="minorHAnsi"/>
          <w:sz w:val="22"/>
        </w:rPr>
        <w:t>Safety Valves</w:t>
      </w:r>
      <w:bookmarkEnd w:id="74"/>
    </w:p>
    <w:p w:rsidR="00DE5D15" w:rsidRDefault="00DE5D15" w:rsidP="00DE5D15">
      <w:pPr>
        <w:suppressAutoHyphens/>
        <w:ind w:left="567"/>
        <w:jc w:val="both"/>
        <w:rPr>
          <w:rFonts w:cs="Arial"/>
          <w:spacing w:val="-3"/>
        </w:rPr>
      </w:pPr>
      <w:r>
        <w:rPr>
          <w:rFonts w:cs="Arial"/>
          <w:spacing w:val="-3"/>
        </w:rPr>
        <w:t>Safety Valves 50 mm and under shall have a bronze body with flat seating surfaces, precision lapped to give positive closure and screwed B.S.P.T. ends, and shall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Safety Valves 65 mm and over shall have a bronze body with flat seating surfaces, precision lapped to give positive closure and flanges, and shall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Safety Valves shall have the appropriate springs fitted in accordance with the operating pressure and the outlets piped to a suitable discharge point at low level.</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75" w:name="_Toc478984231"/>
      <w:r>
        <w:rPr>
          <w:rFonts w:asciiTheme="minorHAnsi" w:hAnsiTheme="minorHAnsi"/>
          <w:sz w:val="22"/>
        </w:rPr>
        <w:t>Automatic Air Vents</w:t>
      </w:r>
      <w:bookmarkEnd w:id="75"/>
    </w:p>
    <w:p w:rsidR="00DE5D15" w:rsidRDefault="00DE5D15" w:rsidP="00DE5D15">
      <w:pPr>
        <w:suppressAutoHyphens/>
        <w:ind w:left="567"/>
        <w:jc w:val="both"/>
        <w:rPr>
          <w:rFonts w:cs="Arial"/>
          <w:spacing w:val="-3"/>
        </w:rPr>
      </w:pPr>
      <w:r>
        <w:rPr>
          <w:rFonts w:cs="Arial"/>
          <w:spacing w:val="-3"/>
        </w:rPr>
        <w:t xml:space="preserve">Automatic Air Vents on this hot water system shall be of Flamco manufacture, fitted with an upstand of a minimum 12”and fitted with an isolating valve for ease of changing should the need arise. </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76" w:name="_Toc478984232"/>
      <w:r>
        <w:rPr>
          <w:rFonts w:asciiTheme="minorHAnsi" w:hAnsiTheme="minorHAnsi"/>
          <w:sz w:val="22"/>
        </w:rPr>
        <w:t>Draincocks</w:t>
      </w:r>
      <w:bookmarkEnd w:id="76"/>
    </w:p>
    <w:p w:rsidR="00DE5D15" w:rsidRDefault="00DE5D15" w:rsidP="00DE5D15">
      <w:pPr>
        <w:suppressAutoHyphens/>
        <w:ind w:left="567"/>
        <w:jc w:val="both"/>
        <w:rPr>
          <w:rFonts w:cs="Arial"/>
          <w:spacing w:val="-3"/>
        </w:rPr>
      </w:pPr>
      <w:r>
        <w:rPr>
          <w:rFonts w:cs="Arial"/>
          <w:spacing w:val="-3"/>
        </w:rPr>
        <w:t xml:space="preserve">Draincocks 25 mm and under, type A bronze draw-off cocks, screw down pattern, lock-shield with loose key shall comply with current British Standards and installed in accordance with manufacturer’s instructions. </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77" w:name="_Toc478984233"/>
      <w:r>
        <w:rPr>
          <w:rFonts w:asciiTheme="minorHAnsi" w:hAnsiTheme="minorHAnsi"/>
          <w:sz w:val="22"/>
        </w:rPr>
        <w:t>Aircocks</w:t>
      </w:r>
      <w:bookmarkEnd w:id="77"/>
    </w:p>
    <w:p w:rsidR="00DE5D15" w:rsidRDefault="00DE5D15" w:rsidP="00DE5D15">
      <w:pPr>
        <w:suppressAutoHyphens/>
        <w:ind w:left="567"/>
        <w:jc w:val="both"/>
        <w:rPr>
          <w:rFonts w:cs="Arial"/>
          <w:spacing w:val="-3"/>
        </w:rPr>
      </w:pPr>
      <w:r>
        <w:rPr>
          <w:rFonts w:cs="Arial"/>
          <w:spacing w:val="-3"/>
        </w:rPr>
        <w:t xml:space="preserve">Air Cocks on air bottles on low pressure systems shall terminate with a 6 mm aircock, complete with loose key screwed, and shall comply with current British Standards and installed in accordance with manufacturer’s instructions. </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78" w:name="_Toc478984234"/>
      <w:r>
        <w:rPr>
          <w:rFonts w:asciiTheme="minorHAnsi" w:hAnsiTheme="minorHAnsi"/>
          <w:sz w:val="22"/>
        </w:rPr>
        <w:t>Strainers</w:t>
      </w:r>
      <w:bookmarkEnd w:id="78"/>
    </w:p>
    <w:p w:rsidR="00DE5D15" w:rsidRDefault="00DE5D15" w:rsidP="00DE5D15">
      <w:pPr>
        <w:suppressAutoHyphens/>
        <w:ind w:left="567"/>
        <w:jc w:val="both"/>
        <w:rPr>
          <w:rFonts w:cs="Arial"/>
          <w:spacing w:val="-3"/>
        </w:rPr>
      </w:pPr>
      <w:r>
        <w:rPr>
          <w:rFonts w:cs="Arial"/>
          <w:spacing w:val="-3"/>
        </w:rPr>
        <w:t>A new Y Strainers shall be supplied and installed in the pipe work on the return from the plate heat exchanger to the boiler header.</w:t>
      </w:r>
    </w:p>
    <w:p w:rsidR="00DE5D15" w:rsidRDefault="00DE5D15" w:rsidP="00DE5D15">
      <w:pPr>
        <w:suppressAutoHyphens/>
        <w:ind w:left="567"/>
        <w:jc w:val="both"/>
        <w:rPr>
          <w:rFonts w:cs="Arial"/>
          <w:spacing w:val="-3"/>
        </w:rPr>
      </w:pPr>
      <w:r>
        <w:rPr>
          <w:rFonts w:cs="Arial"/>
          <w:spacing w:val="-3"/>
        </w:rPr>
        <w:t>Isolating valves shall be provided on each side of the strainer or the strainers shall be fixed relative to equipment isolating valves so that the strainer can be opened up and cleaned without draining down the circuit.</w:t>
      </w:r>
    </w:p>
    <w:p w:rsidR="00DE5D15" w:rsidRDefault="00DE5D15" w:rsidP="00DE5D15">
      <w:pPr>
        <w:suppressAutoHyphens/>
        <w:ind w:left="567"/>
        <w:jc w:val="both"/>
        <w:rPr>
          <w:rFonts w:cs="Arial"/>
          <w:spacing w:val="-3"/>
        </w:rPr>
      </w:pPr>
      <w:r>
        <w:rPr>
          <w:rFonts w:cs="Arial"/>
          <w:spacing w:val="-3"/>
        </w:rPr>
        <w:t xml:space="preserve">65 mm and over shall be of the `Y' pattern with cast iron body, 2 mm stainless steel mesh screen and flanges to comply with current British Standards and installed in accordance with manufacturer’s instructions. </w:t>
      </w:r>
    </w:p>
    <w:p w:rsidR="00DE5D15" w:rsidRDefault="00DE5D15" w:rsidP="00DE5D15">
      <w:pPr>
        <w:suppressAutoHyphens/>
        <w:ind w:left="567"/>
        <w:jc w:val="both"/>
        <w:rPr>
          <w:rFonts w:cs="Arial"/>
          <w:spacing w:val="-3"/>
        </w:rPr>
      </w:pPr>
      <w:r>
        <w:rPr>
          <w:rFonts w:cs="Arial"/>
          <w:spacing w:val="-3"/>
        </w:rPr>
        <w:lastRenderedPageBreak/>
        <w:t>50 mm and under shall be of the `Y' pattern with pressed copper alloy body, 0.75mm stainless steel mesh screen and screwed B.S.P.T. ends, and shall comply with current British Standards and installed in accordance with manufacturer’s instructions.</w:t>
      </w:r>
    </w:p>
    <w:p w:rsidR="00DE5D15" w:rsidRDefault="00DE5D15" w:rsidP="00DE5D15">
      <w:pPr>
        <w:suppressAutoHyphens/>
        <w:ind w:left="567"/>
        <w:jc w:val="both"/>
        <w:rPr>
          <w:rFonts w:cs="Arial"/>
          <w:spacing w:val="-3"/>
        </w:rPr>
      </w:pPr>
      <w:r>
        <w:rPr>
          <w:rFonts w:cs="Arial"/>
          <w:spacing w:val="-3"/>
        </w:rPr>
        <w:t xml:space="preserve"> </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79" w:name="_Toc478984235"/>
      <w:r>
        <w:rPr>
          <w:rFonts w:asciiTheme="minorHAnsi" w:hAnsiTheme="minorHAnsi"/>
          <w:sz w:val="22"/>
        </w:rPr>
        <w:t>Pipework Pressure Tests</w:t>
      </w:r>
      <w:bookmarkEnd w:id="79"/>
    </w:p>
    <w:p w:rsidR="00DE5D15" w:rsidRDefault="00DE5D15" w:rsidP="00DE5D15">
      <w:pPr>
        <w:suppressAutoHyphens/>
        <w:ind w:left="567"/>
        <w:jc w:val="both"/>
        <w:rPr>
          <w:rFonts w:cs="Arial"/>
          <w:spacing w:val="-3"/>
        </w:rPr>
      </w:pPr>
      <w:r>
        <w:rPr>
          <w:rFonts w:cs="Arial"/>
          <w:spacing w:val="-3"/>
        </w:rPr>
        <w:t>On completion of each pipework installation the system shall be pressure tested during which time they shall remain airtight.</w:t>
      </w:r>
    </w:p>
    <w:p w:rsidR="00DE5D15" w:rsidRDefault="00DE5D15" w:rsidP="00DE5D15">
      <w:pPr>
        <w:suppressAutoHyphens/>
        <w:ind w:left="567"/>
        <w:jc w:val="both"/>
        <w:rPr>
          <w:rFonts w:cs="Arial"/>
          <w:spacing w:val="-3"/>
        </w:rPr>
      </w:pPr>
      <w:r>
        <w:rPr>
          <w:rFonts w:cs="Arial"/>
          <w:spacing w:val="-3"/>
        </w:rPr>
        <w:t>Water tests shall be carried out by filling the system with water and raising to the figure specified below.</w:t>
      </w:r>
    </w:p>
    <w:p w:rsidR="00DE5D15" w:rsidRDefault="00DE5D15" w:rsidP="00DE5D15">
      <w:pPr>
        <w:suppressAutoHyphens/>
        <w:ind w:left="567"/>
        <w:jc w:val="both"/>
        <w:rPr>
          <w:rFonts w:cs="Arial"/>
          <w:spacing w:val="-3"/>
        </w:rPr>
      </w:pPr>
      <w:r>
        <w:rPr>
          <w:rFonts w:cs="Arial"/>
          <w:spacing w:val="-3"/>
        </w:rPr>
        <w:t>The section shall then be left with the test pump disconnected and all joints shall remain tight for a period of at least 2 hours.</w:t>
      </w:r>
    </w:p>
    <w:p w:rsidR="00DE5D15" w:rsidRDefault="00DE5D15" w:rsidP="00DE5D15">
      <w:pPr>
        <w:suppressAutoHyphens/>
        <w:ind w:left="567"/>
        <w:jc w:val="both"/>
        <w:rPr>
          <w:rFonts w:cs="Arial"/>
          <w:spacing w:val="-3"/>
        </w:rPr>
      </w:pPr>
      <w:r>
        <w:rPr>
          <w:rFonts w:cs="Arial"/>
          <w:spacing w:val="-3"/>
        </w:rPr>
        <w:t>Any fault discovered during such tests shall be at once remedied by the Sub-Contractor at his own cost and expense and the test reapplied until the consulting engineer is satisfied that the section under test is sound.</w:t>
      </w:r>
    </w:p>
    <w:p w:rsidR="00DE5D15" w:rsidRDefault="00DE5D15" w:rsidP="00DE5D15">
      <w:pPr>
        <w:suppressAutoHyphens/>
        <w:ind w:left="567"/>
        <w:jc w:val="both"/>
        <w:rPr>
          <w:rFonts w:cs="Arial"/>
          <w:spacing w:val="-3"/>
        </w:rPr>
      </w:pPr>
      <w:r>
        <w:rPr>
          <w:rFonts w:cs="Arial"/>
          <w:spacing w:val="-3"/>
        </w:rPr>
        <w:t>On completion of the test, the water is to be released and drained completely away as rapidly as possible, the system being then thoroughly sluiced through to ensure the removal of as much dirt and dross as possible before being refilled and put into service.</w:t>
      </w:r>
    </w:p>
    <w:p w:rsidR="00DE5D15" w:rsidRDefault="00DE5D15" w:rsidP="00DE5D15">
      <w:pPr>
        <w:suppressAutoHyphens/>
        <w:ind w:left="567"/>
        <w:jc w:val="both"/>
        <w:rPr>
          <w:rFonts w:cs="Arial"/>
          <w:spacing w:val="-3"/>
        </w:rPr>
      </w:pPr>
      <w:r>
        <w:rPr>
          <w:rFonts w:cs="Arial"/>
          <w:spacing w:val="-3"/>
        </w:rPr>
        <w:t>The test pressures to be supplied to the various services are as follows:</w:t>
      </w:r>
    </w:p>
    <w:p w:rsidR="00DE5D15" w:rsidRDefault="00DE5D15" w:rsidP="00DE5D15">
      <w:pPr>
        <w:pStyle w:val="ListParagraph"/>
        <w:numPr>
          <w:ilvl w:val="0"/>
          <w:numId w:val="15"/>
        </w:numPr>
        <w:suppressAutoHyphens/>
        <w:spacing w:after="120" w:line="240" w:lineRule="auto"/>
        <w:ind w:firstLine="273"/>
        <w:jc w:val="both"/>
        <w:rPr>
          <w:rFonts w:cs="Arial"/>
          <w:spacing w:val="-3"/>
        </w:rPr>
      </w:pPr>
      <w:r>
        <w:rPr>
          <w:rFonts w:cs="Arial"/>
          <w:spacing w:val="-3"/>
        </w:rPr>
        <w:t>L.P.H.W. Heating</w:t>
      </w:r>
      <w:r>
        <w:rPr>
          <w:rFonts w:cs="Arial"/>
          <w:spacing w:val="-3"/>
        </w:rPr>
        <w:tab/>
      </w:r>
      <w:r>
        <w:rPr>
          <w:rFonts w:cs="Arial"/>
          <w:spacing w:val="-3"/>
        </w:rPr>
        <w:tab/>
      </w:r>
      <w:r>
        <w:rPr>
          <w:rFonts w:cs="Arial"/>
          <w:spacing w:val="-3"/>
        </w:rPr>
        <w:tab/>
        <w:t>7.0 bar</w:t>
      </w:r>
    </w:p>
    <w:p w:rsidR="00DE5D15" w:rsidRDefault="00DE5D15" w:rsidP="00DE5D15">
      <w:pPr>
        <w:pStyle w:val="ListParagraph"/>
        <w:numPr>
          <w:ilvl w:val="0"/>
          <w:numId w:val="15"/>
        </w:numPr>
        <w:suppressAutoHyphens/>
        <w:spacing w:after="120" w:line="240" w:lineRule="auto"/>
        <w:ind w:left="1418" w:hanging="425"/>
        <w:jc w:val="both"/>
        <w:rPr>
          <w:rFonts w:cs="Arial"/>
          <w:spacing w:val="-3"/>
        </w:rPr>
      </w:pPr>
      <w:r>
        <w:rPr>
          <w:rFonts w:cs="Arial"/>
          <w:spacing w:val="-3"/>
        </w:rPr>
        <w:t>Tank Cold Water Services</w:t>
      </w:r>
      <w:r>
        <w:rPr>
          <w:rFonts w:cs="Arial"/>
          <w:spacing w:val="-3"/>
        </w:rPr>
        <w:tab/>
      </w:r>
      <w:r>
        <w:rPr>
          <w:rFonts w:cs="Arial"/>
          <w:spacing w:val="-3"/>
        </w:rPr>
        <w:tab/>
        <w:t>5.0 bar</w:t>
      </w:r>
    </w:p>
    <w:p w:rsidR="00DE5D15" w:rsidRDefault="00DE5D15" w:rsidP="00DE5D15">
      <w:pPr>
        <w:pStyle w:val="ListParagraph"/>
        <w:numPr>
          <w:ilvl w:val="0"/>
          <w:numId w:val="15"/>
        </w:numPr>
        <w:suppressAutoHyphens/>
        <w:spacing w:after="120" w:line="240" w:lineRule="auto"/>
        <w:ind w:left="1418" w:hanging="425"/>
        <w:jc w:val="both"/>
        <w:rPr>
          <w:rFonts w:cs="Arial"/>
          <w:spacing w:val="-3"/>
        </w:rPr>
      </w:pPr>
      <w:r>
        <w:rPr>
          <w:rFonts w:cs="Arial"/>
          <w:spacing w:val="-3"/>
        </w:rPr>
        <w:t>Cold Water Main</w:t>
      </w:r>
      <w:r>
        <w:rPr>
          <w:rFonts w:cs="Arial"/>
          <w:spacing w:val="-3"/>
        </w:rPr>
        <w:tab/>
      </w:r>
      <w:r>
        <w:rPr>
          <w:rFonts w:cs="Arial"/>
          <w:spacing w:val="-3"/>
        </w:rPr>
        <w:tab/>
      </w:r>
      <w:r>
        <w:rPr>
          <w:rFonts w:cs="Arial"/>
          <w:spacing w:val="-3"/>
        </w:rPr>
        <w:tab/>
        <w:t>12.5 bar</w:t>
      </w:r>
    </w:p>
    <w:p w:rsidR="00DE5D15" w:rsidRDefault="00DE5D15" w:rsidP="00DE5D15">
      <w:pPr>
        <w:pStyle w:val="ListParagraph"/>
        <w:numPr>
          <w:ilvl w:val="0"/>
          <w:numId w:val="15"/>
        </w:numPr>
        <w:suppressAutoHyphens/>
        <w:spacing w:after="120" w:line="240" w:lineRule="auto"/>
        <w:ind w:left="1418" w:hanging="425"/>
        <w:jc w:val="both"/>
        <w:rPr>
          <w:rFonts w:cs="Arial"/>
          <w:spacing w:val="-3"/>
        </w:rPr>
      </w:pPr>
      <w:r>
        <w:rPr>
          <w:rFonts w:cs="Arial"/>
          <w:spacing w:val="-3"/>
        </w:rPr>
        <w:t>Gas Services</w:t>
      </w:r>
      <w:r>
        <w:rPr>
          <w:rFonts w:cs="Arial"/>
          <w:spacing w:val="-3"/>
        </w:rPr>
        <w:tab/>
      </w:r>
      <w:r>
        <w:rPr>
          <w:rFonts w:cs="Arial"/>
          <w:spacing w:val="-3"/>
        </w:rPr>
        <w:tab/>
      </w:r>
      <w:r>
        <w:rPr>
          <w:rFonts w:cs="Arial"/>
          <w:spacing w:val="-3"/>
        </w:rPr>
        <w:tab/>
      </w:r>
      <w:r>
        <w:rPr>
          <w:rFonts w:cs="Arial"/>
          <w:spacing w:val="-3"/>
        </w:rPr>
        <w:tab/>
        <w:t>70 mbar</w:t>
      </w:r>
    </w:p>
    <w:p w:rsidR="00DE5D15" w:rsidRDefault="00DE5D15" w:rsidP="00DE5D15">
      <w:pPr>
        <w:suppressAutoHyphens/>
        <w:ind w:left="567"/>
        <w:jc w:val="both"/>
        <w:rPr>
          <w:rFonts w:cs="Arial"/>
          <w:spacing w:val="-3"/>
        </w:rPr>
      </w:pPr>
      <w:r>
        <w:rPr>
          <w:rFonts w:cs="Arial"/>
          <w:spacing w:val="-3"/>
        </w:rPr>
        <w:t xml:space="preserve">Any test carried out on the gas installation shall be an air test and shall be carried out with the burners disconnected at the gas cocks.  </w:t>
      </w:r>
    </w:p>
    <w:p w:rsidR="00DE5D15" w:rsidRDefault="00DE5D15" w:rsidP="00DE5D15">
      <w:pPr>
        <w:suppressAutoHyphens/>
        <w:ind w:left="567"/>
        <w:jc w:val="both"/>
        <w:rPr>
          <w:rFonts w:cs="Arial"/>
          <w:spacing w:val="-3"/>
        </w:rPr>
      </w:pPr>
      <w:r>
        <w:rPr>
          <w:rFonts w:cs="Arial"/>
          <w:spacing w:val="-3"/>
        </w:rPr>
        <w:t>The pipework then being capped, in order to prevent damage to the burner gas controls.  Excessive pressure will rupture the control diaphragms and possible other damage will occur.</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80" w:name="_Toc478984236"/>
      <w:r>
        <w:rPr>
          <w:rFonts w:asciiTheme="minorHAnsi" w:hAnsiTheme="minorHAnsi"/>
          <w:sz w:val="22"/>
        </w:rPr>
        <w:t>Expansion on Pipework</w:t>
      </w:r>
      <w:bookmarkEnd w:id="80"/>
    </w:p>
    <w:p w:rsidR="00DE5D15" w:rsidRDefault="00DE5D15" w:rsidP="00DE5D15">
      <w:pPr>
        <w:suppressAutoHyphens/>
        <w:ind w:left="567"/>
        <w:jc w:val="both"/>
        <w:rPr>
          <w:rFonts w:cs="Arial"/>
          <w:spacing w:val="-3"/>
        </w:rPr>
      </w:pPr>
      <w:r>
        <w:rPr>
          <w:rFonts w:cs="Arial"/>
          <w:spacing w:val="-3"/>
        </w:rPr>
        <w:t>All pipework shall be erected, and on completion be left, in such a manner that expansion and contraction is taken up without excessive stress on the pipe or the building structure, and where this cannot be achieved with the normal run of pipework, special expansion loops or expansion joints shall be provided.</w:t>
      </w:r>
    </w:p>
    <w:p w:rsidR="00DE5D15" w:rsidRDefault="00DE5D15" w:rsidP="00DE5D15">
      <w:pPr>
        <w:suppressAutoHyphens/>
        <w:ind w:left="567"/>
        <w:jc w:val="both"/>
        <w:rPr>
          <w:rFonts w:cs="Arial"/>
          <w:spacing w:val="-3"/>
        </w:rPr>
      </w:pPr>
      <w:r>
        <w:rPr>
          <w:rFonts w:cs="Arial"/>
          <w:spacing w:val="-3"/>
        </w:rPr>
        <w:t>Expansion loops shall be made up from pipe of the same quality as the main, either with welded elbows or fabricated from a single length of pipe with pulled or fire-set bends.</w:t>
      </w:r>
    </w:p>
    <w:p w:rsidR="00DE5D15" w:rsidRDefault="00DE5D15" w:rsidP="00DE5D15">
      <w:pPr>
        <w:suppressAutoHyphens/>
        <w:ind w:left="567"/>
        <w:jc w:val="both"/>
        <w:rPr>
          <w:rFonts w:cs="Arial"/>
          <w:spacing w:val="-3"/>
        </w:rPr>
      </w:pPr>
      <w:r>
        <w:rPr>
          <w:rFonts w:cs="Arial"/>
          <w:spacing w:val="-3"/>
        </w:rPr>
        <w:t>Expansion joints shall be of the stainless steel bellows type adequately supported, in accordance with the manufacturer's instructions and with guides on the mains adjacent to the joints.</w:t>
      </w:r>
    </w:p>
    <w:p w:rsidR="00DE5D15" w:rsidRDefault="00DE5D15" w:rsidP="00DE5D15">
      <w:pPr>
        <w:suppressAutoHyphens/>
        <w:ind w:left="567"/>
        <w:jc w:val="both"/>
        <w:rPr>
          <w:rFonts w:cs="Arial"/>
          <w:spacing w:val="-3"/>
        </w:rPr>
      </w:pPr>
      <w:r>
        <w:rPr>
          <w:rFonts w:cs="Arial"/>
          <w:spacing w:val="-3"/>
        </w:rPr>
        <w:t>Expansion joints shall be installed as per manufacturer’s instructions.  Anchors shall be provided at intervals to ensure expansion is absorbed at the determined places, and shall consist of a short length of pipe, flanged at each end and positively fixed to the building structure by heavy mild steel angle or channel iron.</w:t>
      </w:r>
    </w:p>
    <w:p w:rsidR="00DE5D15" w:rsidRDefault="00DE5D15" w:rsidP="00DE5D15">
      <w:pPr>
        <w:suppressAutoHyphens/>
        <w:ind w:left="567"/>
        <w:jc w:val="both"/>
        <w:rPr>
          <w:rFonts w:cs="Arial"/>
          <w:spacing w:val="-3"/>
        </w:rPr>
      </w:pPr>
      <w:r>
        <w:rPr>
          <w:rFonts w:cs="Arial"/>
          <w:spacing w:val="-3"/>
        </w:rPr>
        <w:t>`Cold draw' shall be applied, suitable to the pipework and service, by pulling up through long bolts on the expansion loop/joint flanges. The long bolts shall afterwards be replaced by normal or expansion unit bolts.</w:t>
      </w:r>
    </w:p>
    <w:p w:rsidR="00DE5D15" w:rsidRDefault="00DE5D15" w:rsidP="00DE5D15">
      <w:pPr>
        <w:suppressAutoHyphens/>
        <w:ind w:left="567"/>
        <w:jc w:val="both"/>
        <w:rPr>
          <w:rFonts w:cs="Arial"/>
          <w:spacing w:val="-3"/>
        </w:rPr>
      </w:pPr>
      <w:r>
        <w:rPr>
          <w:rFonts w:cs="Arial"/>
          <w:spacing w:val="-3"/>
        </w:rPr>
        <w:lastRenderedPageBreak/>
        <w:t>The provision for expansion shall be checked before and after any enclosure of the pipework.</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81" w:name="_Toc478984237"/>
      <w:r>
        <w:rPr>
          <w:rFonts w:asciiTheme="minorHAnsi" w:hAnsiTheme="minorHAnsi"/>
          <w:sz w:val="22"/>
        </w:rPr>
        <w:t>Protection of Pipework</w:t>
      </w:r>
      <w:bookmarkEnd w:id="81"/>
    </w:p>
    <w:p w:rsidR="00DE5D15" w:rsidRDefault="00DE5D15" w:rsidP="00DE5D15">
      <w:pPr>
        <w:suppressAutoHyphens/>
        <w:ind w:left="567"/>
        <w:jc w:val="both"/>
        <w:rPr>
          <w:rFonts w:cs="Arial"/>
          <w:spacing w:val="-3"/>
        </w:rPr>
      </w:pPr>
      <w:r>
        <w:rPr>
          <w:rFonts w:cs="Arial"/>
          <w:spacing w:val="-3"/>
        </w:rPr>
        <w:t>All mild steel pipework whether insulated or not shall be thoroughly wire brushed and painted with red lead paint after pressure testing and again before the finishing treatment is applied.</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82" w:name="_Toc478984238"/>
      <w:r>
        <w:rPr>
          <w:rFonts w:asciiTheme="minorHAnsi" w:hAnsiTheme="minorHAnsi"/>
          <w:sz w:val="22"/>
        </w:rPr>
        <w:t>Plugs for Open Pipes</w:t>
      </w:r>
      <w:bookmarkEnd w:id="82"/>
    </w:p>
    <w:p w:rsidR="00DE5D15" w:rsidRDefault="00DE5D15" w:rsidP="00DE5D15">
      <w:pPr>
        <w:suppressAutoHyphens/>
        <w:ind w:left="567"/>
        <w:jc w:val="both"/>
        <w:rPr>
          <w:rFonts w:cs="Arial"/>
          <w:spacing w:val="-3"/>
        </w:rPr>
      </w:pPr>
      <w:r>
        <w:rPr>
          <w:rFonts w:cs="Arial"/>
          <w:spacing w:val="-3"/>
        </w:rPr>
        <w:t>Any open ended pipe or duct left overnight or for any considerable period shall be protected from the entry of dust, or builders rubbish by the fixing of approved type plugs.</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83" w:name="_Toc478984239"/>
      <w:r>
        <w:rPr>
          <w:rFonts w:asciiTheme="minorHAnsi" w:hAnsiTheme="minorHAnsi"/>
          <w:sz w:val="22"/>
        </w:rPr>
        <w:t>Valve and Equipment Labels</w:t>
      </w:r>
      <w:bookmarkEnd w:id="83"/>
    </w:p>
    <w:p w:rsidR="00DE5D15" w:rsidRDefault="00DE5D15" w:rsidP="00DE5D15">
      <w:pPr>
        <w:suppressAutoHyphens/>
        <w:ind w:left="567"/>
        <w:jc w:val="both"/>
        <w:rPr>
          <w:rFonts w:cs="Arial"/>
          <w:spacing w:val="-3"/>
        </w:rPr>
      </w:pPr>
      <w:r>
        <w:rPr>
          <w:rFonts w:cs="Arial"/>
          <w:spacing w:val="-3"/>
        </w:rPr>
        <w:t>All valves shall be clearly numbered with discs of laminated plastic.  Each valve disc shall be attached to the respective valve by a length of chain with proprietary connectors.</w:t>
      </w:r>
    </w:p>
    <w:p w:rsidR="00DE5D15" w:rsidRDefault="00DE5D15" w:rsidP="00DE5D15">
      <w:pPr>
        <w:suppressAutoHyphens/>
        <w:ind w:left="567"/>
        <w:jc w:val="both"/>
        <w:rPr>
          <w:rFonts w:cs="Arial"/>
          <w:spacing w:val="-3"/>
        </w:rPr>
      </w:pPr>
      <w:r>
        <w:rPr>
          <w:rFonts w:cs="Arial"/>
          <w:spacing w:val="-3"/>
        </w:rPr>
        <w:t>All equipment shall be clearly labelled.  The labels shall be of multi-layer, white and black plastic, front engraved, securely fixed to the equipment by means of stainless steel screws or blind rivets.</w:t>
      </w:r>
    </w:p>
    <w:p w:rsidR="00DE5D15" w:rsidRDefault="00DE5D15" w:rsidP="00DE5D15">
      <w:pPr>
        <w:suppressAutoHyphens/>
        <w:ind w:left="567"/>
        <w:jc w:val="both"/>
        <w:rPr>
          <w:rFonts w:cs="Arial"/>
          <w:spacing w:val="-3"/>
        </w:rPr>
      </w:pPr>
      <w:r>
        <w:rPr>
          <w:rFonts w:cs="Arial"/>
          <w:spacing w:val="-3"/>
        </w:rPr>
        <w:t>A valve chart indicating the duty and position of all valves shall be fixed into a glazed picture frame and fixed in the plantroom in an agreed position.</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84" w:name="_Toc478984240"/>
      <w:r>
        <w:rPr>
          <w:rFonts w:asciiTheme="minorHAnsi" w:hAnsiTheme="minorHAnsi"/>
          <w:sz w:val="22"/>
        </w:rPr>
        <w:t>L.P.H.W. Pipework Insulation</w:t>
      </w:r>
      <w:bookmarkEnd w:id="84"/>
    </w:p>
    <w:p w:rsidR="00DE5D15" w:rsidRDefault="00DE5D15" w:rsidP="00DE5D15">
      <w:pPr>
        <w:suppressAutoHyphens/>
        <w:ind w:left="567"/>
        <w:jc w:val="both"/>
        <w:rPr>
          <w:rFonts w:cs="Arial"/>
          <w:spacing w:val="-3"/>
        </w:rPr>
      </w:pPr>
      <w:r>
        <w:rPr>
          <w:rFonts w:cs="Arial"/>
          <w:spacing w:val="-3"/>
        </w:rPr>
        <w:t>No Work required at this time.</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85" w:name="_Toc478984241"/>
      <w:r>
        <w:rPr>
          <w:rFonts w:asciiTheme="minorHAnsi" w:hAnsiTheme="minorHAnsi"/>
          <w:sz w:val="22"/>
        </w:rPr>
        <w:t>Hot Water Service Pipework Insulation</w:t>
      </w:r>
      <w:bookmarkEnd w:id="85"/>
    </w:p>
    <w:p w:rsidR="00DE5D15" w:rsidRDefault="00DE5D15" w:rsidP="00DE5D15">
      <w:pPr>
        <w:suppressAutoHyphens/>
        <w:ind w:left="567"/>
        <w:jc w:val="both"/>
        <w:rPr>
          <w:rFonts w:cs="Arial"/>
          <w:spacing w:val="-3"/>
        </w:rPr>
      </w:pPr>
      <w:r>
        <w:rPr>
          <w:rFonts w:cs="Arial"/>
          <w:spacing w:val="-3"/>
        </w:rPr>
        <w:t xml:space="preserve">Shall be insulated in foil face sectional mineral wool with taped joints and formed bends, </w:t>
      </w:r>
    </w:p>
    <w:p w:rsidR="00DE5D15" w:rsidRDefault="00DE5D15" w:rsidP="00DE5D15">
      <w:pPr>
        <w:suppressAutoHyphens/>
        <w:ind w:left="567"/>
        <w:jc w:val="both"/>
        <w:rPr>
          <w:rFonts w:cs="Arial"/>
          <w:b/>
          <w:spacing w:val="-3"/>
        </w:rPr>
      </w:pPr>
      <w:r>
        <w:rPr>
          <w:rFonts w:cs="Arial"/>
          <w:b/>
          <w:spacing w:val="-3"/>
        </w:rPr>
        <w:t xml:space="preserve">As per section 1.45 </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86" w:name="_Toc478984242"/>
      <w:r>
        <w:rPr>
          <w:rFonts w:asciiTheme="minorHAnsi" w:hAnsiTheme="minorHAnsi"/>
          <w:sz w:val="22"/>
        </w:rPr>
        <w:t>Mains and Cold Water Services Pipework Insulation</w:t>
      </w:r>
      <w:bookmarkEnd w:id="86"/>
    </w:p>
    <w:p w:rsidR="00DE5D15" w:rsidRDefault="00DE5D15" w:rsidP="00DE5D15">
      <w:pPr>
        <w:suppressAutoHyphens/>
        <w:ind w:left="567"/>
        <w:jc w:val="both"/>
        <w:rPr>
          <w:rFonts w:cs="Arial"/>
        </w:rPr>
      </w:pPr>
      <w:r>
        <w:rPr>
          <w:rFonts w:cs="Arial"/>
        </w:rPr>
        <w:t>Shall be insulated as 1.42</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87" w:name="_Toc478984243"/>
      <w:r>
        <w:rPr>
          <w:rFonts w:asciiTheme="minorHAnsi" w:hAnsiTheme="minorHAnsi"/>
          <w:sz w:val="22"/>
        </w:rPr>
        <w:t>Foil faced insulation to Pipework</w:t>
      </w:r>
      <w:bookmarkEnd w:id="87"/>
    </w:p>
    <w:p w:rsidR="00DE5D15" w:rsidRDefault="00DE5D15" w:rsidP="00DE5D15">
      <w:pPr>
        <w:suppressAutoHyphens/>
        <w:ind w:left="567"/>
        <w:jc w:val="both"/>
        <w:rPr>
          <w:rFonts w:cs="Arial"/>
        </w:rPr>
      </w:pPr>
      <w:r>
        <w:rPr>
          <w:rFonts w:cs="Arial"/>
        </w:rPr>
        <w:t xml:space="preserve">Subject to confirmation in the particular specification, pipework in plantrooms, maintenance areas and where specifically identified in the particular specification and/or drawings, the thermal insulation shall be as per 1.42 to 1.44 as appropriate and the entire insulation shall then be covered with foil faced insulation </w:t>
      </w:r>
    </w:p>
    <w:p w:rsidR="00DE5D15" w:rsidRDefault="00DE5D15" w:rsidP="00DE5D15">
      <w:pPr>
        <w:suppressAutoHyphens/>
        <w:ind w:left="567"/>
        <w:jc w:val="both"/>
        <w:rPr>
          <w:rFonts w:cs="Arial"/>
        </w:rPr>
      </w:pPr>
      <w:r>
        <w:rPr>
          <w:rFonts w:cs="Arial"/>
        </w:rPr>
        <w:t>The insulation shall be continuous except where insulation terminates at flanges, valves etc. Where this occurs the end shall be fitted with a polished aluminium end cap fixed over the insulation.  These end caps shall be of sufficient size to extend from the outside of the insulation to the outside of the pipework.</w:t>
      </w:r>
    </w:p>
    <w:p w:rsidR="00DE5D15" w:rsidRDefault="00DE5D15" w:rsidP="00DE5D15">
      <w:pPr>
        <w:suppressAutoHyphens/>
        <w:ind w:left="567"/>
        <w:jc w:val="both"/>
        <w:rPr>
          <w:rFonts w:cs="Arial"/>
        </w:rPr>
      </w:pPr>
      <w:r>
        <w:rPr>
          <w:rFonts w:cs="Arial"/>
        </w:rPr>
        <w:t>Bends, tees and other junctions shall be formed using purpose made pattern cut sections.</w:t>
      </w:r>
    </w:p>
    <w:p w:rsidR="00DE5D15" w:rsidRDefault="00DE5D15" w:rsidP="00DE5D15">
      <w:pPr>
        <w:suppressAutoHyphens/>
        <w:ind w:left="567"/>
        <w:jc w:val="both"/>
        <w:rPr>
          <w:rFonts w:cs="Arial"/>
        </w:rPr>
      </w:pPr>
      <w:r>
        <w:rPr>
          <w:rFonts w:cs="Arial"/>
        </w:rPr>
        <w:t>Joints shall be hidden on the rear or underside of low level pipework and on the topside of high level pipework in order to present the cleanest possible aspects of the work.  All traverse joints shall line up exactly with those joints on any parallel runs of pipework wherever practicable.</w:t>
      </w:r>
    </w:p>
    <w:p w:rsidR="00DE5D15" w:rsidRDefault="00DE5D15" w:rsidP="00DE5D15">
      <w:pPr>
        <w:suppressAutoHyphens/>
        <w:ind w:left="567"/>
        <w:jc w:val="both"/>
        <w:rPr>
          <w:rFonts w:cs="Arial"/>
        </w:rPr>
      </w:pPr>
      <w:r>
        <w:rPr>
          <w:rFonts w:cs="Arial"/>
        </w:rPr>
        <w:t>All valves, strainers, flanges and unions on all services shall then be enclosed with suitable formed insulation to suit the shape of the unit being insulated.</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88" w:name="_Toc478984244"/>
      <w:r>
        <w:rPr>
          <w:rFonts w:asciiTheme="minorHAnsi" w:hAnsiTheme="minorHAnsi"/>
          <w:sz w:val="22"/>
        </w:rPr>
        <w:lastRenderedPageBreak/>
        <w:t>Schedule of Insulation Thickness</w:t>
      </w:r>
      <w:bookmarkEnd w:id="88"/>
    </w:p>
    <w:p w:rsidR="00DE5D15" w:rsidRDefault="00DE5D15" w:rsidP="00DE5D15">
      <w:pPr>
        <w:suppressAutoHyphens/>
        <w:ind w:left="567"/>
        <w:jc w:val="both"/>
        <w:rPr>
          <w:rFonts w:cs="Arial"/>
        </w:rPr>
      </w:pPr>
      <w:r>
        <w:rPr>
          <w:rFonts w:cs="Arial"/>
        </w:rPr>
        <w:t>The thickness of pipework insulation shall be in accordance with the following tables for various services.  The thickness shall also apply to all vents, feeds and ancillary pipework, which is required to be insulated.</w:t>
      </w:r>
    </w:p>
    <w:p w:rsidR="00DE5D15" w:rsidRDefault="00DE5D15" w:rsidP="00DE5D15">
      <w:pPr>
        <w:suppressAutoHyphens/>
        <w:ind w:left="567"/>
        <w:jc w:val="both"/>
        <w:rPr>
          <w:rFonts w:cs="Arial"/>
        </w:rPr>
      </w:pPr>
      <w:r>
        <w:rPr>
          <w:rFonts w:cs="Arial"/>
        </w:rPr>
        <w:t>Low Pressure Hot Water Heating Pipework and Domestic Hot Water Circulation</w:t>
      </w:r>
    </w:p>
    <w:tbl>
      <w:tblPr>
        <w:tblW w:w="0" w:type="auto"/>
        <w:tblInd w:w="562" w:type="dxa"/>
        <w:tblLayout w:type="fixed"/>
        <w:tblLook w:val="04A0" w:firstRow="1" w:lastRow="0" w:firstColumn="1" w:lastColumn="0" w:noHBand="0" w:noVBand="1"/>
      </w:tblPr>
      <w:tblGrid>
        <w:gridCol w:w="1731"/>
        <w:gridCol w:w="1530"/>
        <w:gridCol w:w="1559"/>
        <w:gridCol w:w="1559"/>
      </w:tblGrid>
      <w:tr w:rsidR="00DE5D15" w:rsidTr="004A4654">
        <w:tc>
          <w:tcPr>
            <w:tcW w:w="1731" w:type="dxa"/>
            <w:vMerge w:val="restart"/>
            <w:tcBorders>
              <w:top w:val="single" w:sz="4" w:space="0" w:color="auto"/>
              <w:left w:val="single" w:sz="4" w:space="0" w:color="auto"/>
              <w:bottom w:val="single" w:sz="4" w:space="0" w:color="auto"/>
              <w:right w:val="single" w:sz="4" w:space="0" w:color="auto"/>
            </w:tcBorders>
            <w:shd w:val="clear" w:color="auto" w:fill="BDD7EE"/>
            <w:noWrap/>
            <w:vAlign w:val="center"/>
            <w:hideMark/>
          </w:tcPr>
          <w:p w:rsidR="00DE5D15" w:rsidRDefault="00DE5D15" w:rsidP="004A4654">
            <w:pPr>
              <w:spacing w:after="0"/>
              <w:jc w:val="center"/>
              <w:rPr>
                <w:color w:val="000000"/>
              </w:rPr>
            </w:pPr>
            <w:r>
              <w:rPr>
                <w:color w:val="000000"/>
              </w:rPr>
              <w:t>Nominal Pipe Bore</w:t>
            </w:r>
          </w:p>
        </w:tc>
        <w:tc>
          <w:tcPr>
            <w:tcW w:w="4648" w:type="dxa"/>
            <w:gridSpan w:val="3"/>
            <w:tcBorders>
              <w:top w:val="single" w:sz="4" w:space="0" w:color="auto"/>
              <w:left w:val="nil"/>
              <w:bottom w:val="single" w:sz="4" w:space="0" w:color="auto"/>
              <w:right w:val="single" w:sz="4" w:space="0" w:color="auto"/>
            </w:tcBorders>
            <w:shd w:val="clear" w:color="auto" w:fill="BDD7EE"/>
            <w:noWrap/>
            <w:vAlign w:val="center"/>
            <w:hideMark/>
          </w:tcPr>
          <w:p w:rsidR="00DE5D15" w:rsidRDefault="00DE5D15" w:rsidP="004A4654">
            <w:pPr>
              <w:spacing w:after="0"/>
              <w:jc w:val="center"/>
              <w:rPr>
                <w:color w:val="000000"/>
              </w:rPr>
            </w:pPr>
            <w:r>
              <w:rPr>
                <w:color w:val="000000"/>
              </w:rPr>
              <w:t>Thermal Conductivity (W/mK)</w:t>
            </w:r>
          </w:p>
        </w:tc>
      </w:tr>
      <w:tr w:rsidR="00DE5D15" w:rsidTr="004A4654">
        <w:tc>
          <w:tcPr>
            <w:tcW w:w="1731" w:type="dxa"/>
            <w:vMerge/>
            <w:tcBorders>
              <w:top w:val="single" w:sz="4" w:space="0" w:color="auto"/>
              <w:left w:val="single" w:sz="4" w:space="0" w:color="auto"/>
              <w:bottom w:val="single" w:sz="4" w:space="0" w:color="auto"/>
              <w:right w:val="single" w:sz="4" w:space="0" w:color="auto"/>
            </w:tcBorders>
            <w:vAlign w:val="center"/>
            <w:hideMark/>
          </w:tcPr>
          <w:p w:rsidR="00DE5D15" w:rsidRDefault="00DE5D15" w:rsidP="004A4654">
            <w:pPr>
              <w:spacing w:after="0"/>
              <w:rPr>
                <w:color w:val="000000"/>
              </w:rPr>
            </w:pPr>
          </w:p>
        </w:tc>
        <w:tc>
          <w:tcPr>
            <w:tcW w:w="1530" w:type="dxa"/>
            <w:tcBorders>
              <w:top w:val="nil"/>
              <w:left w:val="nil"/>
              <w:bottom w:val="single" w:sz="4" w:space="0" w:color="auto"/>
              <w:right w:val="single" w:sz="4" w:space="0" w:color="auto"/>
            </w:tcBorders>
            <w:shd w:val="clear" w:color="auto" w:fill="BDD7EE"/>
            <w:noWrap/>
            <w:vAlign w:val="center"/>
            <w:hideMark/>
          </w:tcPr>
          <w:p w:rsidR="00DE5D15" w:rsidRDefault="00DE5D15" w:rsidP="004A4654">
            <w:pPr>
              <w:spacing w:after="0"/>
              <w:jc w:val="center"/>
              <w:rPr>
                <w:color w:val="000000"/>
              </w:rPr>
            </w:pPr>
            <w:r>
              <w:rPr>
                <w:color w:val="000000"/>
              </w:rPr>
              <w:t>Up to 0.026</w:t>
            </w:r>
          </w:p>
        </w:tc>
        <w:tc>
          <w:tcPr>
            <w:tcW w:w="1559" w:type="dxa"/>
            <w:tcBorders>
              <w:top w:val="nil"/>
              <w:left w:val="nil"/>
              <w:bottom w:val="single" w:sz="4" w:space="0" w:color="auto"/>
              <w:right w:val="single" w:sz="4" w:space="0" w:color="auto"/>
            </w:tcBorders>
            <w:shd w:val="clear" w:color="auto" w:fill="BDD7EE"/>
            <w:noWrap/>
            <w:vAlign w:val="center"/>
            <w:hideMark/>
          </w:tcPr>
          <w:p w:rsidR="00DE5D15" w:rsidRDefault="00DE5D15" w:rsidP="004A4654">
            <w:pPr>
              <w:spacing w:after="0"/>
              <w:jc w:val="center"/>
              <w:rPr>
                <w:color w:val="000000"/>
              </w:rPr>
            </w:pPr>
            <w:r>
              <w:rPr>
                <w:color w:val="000000"/>
              </w:rPr>
              <w:t>0.027 to 0.040</w:t>
            </w:r>
          </w:p>
        </w:tc>
        <w:tc>
          <w:tcPr>
            <w:tcW w:w="1559" w:type="dxa"/>
            <w:tcBorders>
              <w:top w:val="nil"/>
              <w:left w:val="nil"/>
              <w:bottom w:val="single" w:sz="4" w:space="0" w:color="auto"/>
              <w:right w:val="single" w:sz="4" w:space="0" w:color="auto"/>
            </w:tcBorders>
            <w:shd w:val="clear" w:color="auto" w:fill="BDD7EE"/>
            <w:noWrap/>
            <w:vAlign w:val="center"/>
            <w:hideMark/>
          </w:tcPr>
          <w:p w:rsidR="00DE5D15" w:rsidRDefault="00DE5D15" w:rsidP="004A4654">
            <w:pPr>
              <w:spacing w:after="0"/>
              <w:jc w:val="center"/>
              <w:rPr>
                <w:color w:val="000000"/>
              </w:rPr>
            </w:pPr>
            <w:r>
              <w:rPr>
                <w:color w:val="000000"/>
              </w:rPr>
              <w:t>0.041 to 0.055</w:t>
            </w:r>
          </w:p>
        </w:tc>
      </w:tr>
      <w:tr w:rsidR="00DE5D15" w:rsidTr="004A4654">
        <w:tc>
          <w:tcPr>
            <w:tcW w:w="1731"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rsidR="00DE5D15" w:rsidRDefault="00DE5D15" w:rsidP="004A4654">
            <w:pPr>
              <w:spacing w:after="0"/>
              <w:jc w:val="center"/>
              <w:rPr>
                <w:color w:val="000000"/>
              </w:rPr>
            </w:pPr>
            <w:r>
              <w:rPr>
                <w:color w:val="000000"/>
              </w:rPr>
              <w:t>mm</w:t>
            </w:r>
          </w:p>
        </w:tc>
        <w:tc>
          <w:tcPr>
            <w:tcW w:w="4648" w:type="dxa"/>
            <w:gridSpan w:val="3"/>
            <w:tcBorders>
              <w:top w:val="single" w:sz="4" w:space="0" w:color="auto"/>
              <w:left w:val="nil"/>
              <w:bottom w:val="single" w:sz="4" w:space="0" w:color="auto"/>
              <w:right w:val="single" w:sz="4" w:space="0" w:color="auto"/>
            </w:tcBorders>
            <w:shd w:val="clear" w:color="auto" w:fill="BDD7EE"/>
            <w:noWrap/>
            <w:vAlign w:val="center"/>
            <w:hideMark/>
          </w:tcPr>
          <w:p w:rsidR="00DE5D15" w:rsidRDefault="00DE5D15" w:rsidP="004A4654">
            <w:pPr>
              <w:spacing w:after="0"/>
              <w:jc w:val="center"/>
              <w:rPr>
                <w:color w:val="000000"/>
              </w:rPr>
            </w:pPr>
            <w:r>
              <w:rPr>
                <w:color w:val="000000"/>
              </w:rPr>
              <w:t>Minimum Thickness of Insulation</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15</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15</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32</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72</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20</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20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38</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72</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25</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20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38</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72</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32</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20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38</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72</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40</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20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50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72</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50</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25</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50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72</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65</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25</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50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72</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80</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25</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50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80</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100</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25</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50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80</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125</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30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50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80</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150</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30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50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80</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200</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30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50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80</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250</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30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50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80</w:t>
            </w:r>
          </w:p>
        </w:tc>
      </w:tr>
      <w:tr w:rsidR="00DE5D15" w:rsidTr="004A4654">
        <w:tc>
          <w:tcPr>
            <w:tcW w:w="1731" w:type="dxa"/>
            <w:tcBorders>
              <w:top w:val="nil"/>
              <w:left w:val="single" w:sz="4" w:space="0" w:color="auto"/>
              <w:bottom w:val="single" w:sz="4" w:space="0" w:color="auto"/>
              <w:right w:val="single" w:sz="4" w:space="0" w:color="auto"/>
            </w:tcBorders>
            <w:shd w:val="clear" w:color="auto" w:fill="F2F2F2"/>
            <w:vAlign w:val="center"/>
            <w:hideMark/>
          </w:tcPr>
          <w:p w:rsidR="00DE5D15" w:rsidRDefault="00DE5D15" w:rsidP="004A4654">
            <w:pPr>
              <w:spacing w:after="0"/>
              <w:jc w:val="center"/>
            </w:pPr>
            <w:r>
              <w:t>300</w:t>
            </w:r>
          </w:p>
        </w:tc>
        <w:tc>
          <w:tcPr>
            <w:tcW w:w="1530"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50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50</w:t>
            </w:r>
          </w:p>
        </w:tc>
        <w:tc>
          <w:tcPr>
            <w:tcW w:w="1559" w:type="dxa"/>
            <w:tcBorders>
              <w:top w:val="nil"/>
              <w:left w:val="nil"/>
              <w:bottom w:val="single" w:sz="4" w:space="0" w:color="auto"/>
              <w:right w:val="single" w:sz="4" w:space="0" w:color="auto"/>
            </w:tcBorders>
            <w:shd w:val="clear" w:color="auto" w:fill="F2F2F2"/>
            <w:vAlign w:val="center"/>
            <w:hideMark/>
          </w:tcPr>
          <w:p w:rsidR="00DE5D15" w:rsidRDefault="00DE5D15" w:rsidP="004A4654">
            <w:pPr>
              <w:spacing w:after="0"/>
              <w:jc w:val="center"/>
            </w:pPr>
            <w:r>
              <w:t>80</w:t>
            </w:r>
          </w:p>
        </w:tc>
      </w:tr>
    </w:tbl>
    <w:p w:rsidR="00DE5D15" w:rsidRDefault="00DE5D15" w:rsidP="00DE5D15">
      <w:pPr>
        <w:pStyle w:val="Heading2"/>
        <w:spacing w:before="0"/>
        <w:rPr>
          <w:rFonts w:asciiTheme="minorHAnsi" w:hAnsiTheme="minorHAnsi"/>
          <w:sz w:val="22"/>
        </w:rPr>
      </w:pPr>
    </w:p>
    <w:tbl>
      <w:tblPr>
        <w:tblpPr w:leftFromText="180" w:rightFromText="180" w:bottomFromText="160" w:vertAnchor="text" w:horzAnchor="margin" w:tblpX="544" w:tblpY="-40"/>
        <w:tblOverlap w:val="neve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1819"/>
        <w:gridCol w:w="1436"/>
        <w:gridCol w:w="1559"/>
        <w:gridCol w:w="1559"/>
        <w:gridCol w:w="1559"/>
      </w:tblGrid>
      <w:tr w:rsidR="00DE5D15" w:rsidTr="004A4654">
        <w:tc>
          <w:tcPr>
            <w:tcW w:w="182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E5D15" w:rsidRDefault="00DE5D15" w:rsidP="004A4654">
            <w:pPr>
              <w:spacing w:after="0"/>
              <w:jc w:val="center"/>
              <w:rPr>
                <w:color w:val="000000"/>
              </w:rPr>
            </w:pPr>
            <w:r>
              <w:rPr>
                <w:color w:val="000000"/>
              </w:rPr>
              <w:t>Nominal pipe bore</w:t>
            </w:r>
          </w:p>
        </w:tc>
        <w:tc>
          <w:tcPr>
            <w:tcW w:w="6113"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E5D15" w:rsidRDefault="00DE5D15" w:rsidP="004A4654">
            <w:pPr>
              <w:spacing w:after="0"/>
              <w:jc w:val="center"/>
              <w:rPr>
                <w:color w:val="000000"/>
              </w:rPr>
            </w:pPr>
            <w:r>
              <w:rPr>
                <w:color w:val="000000"/>
              </w:rPr>
              <w:t>Thermal Conductivity (W/mK)</w:t>
            </w:r>
          </w:p>
        </w:tc>
      </w:tr>
      <w:tr w:rsidR="00DE5D15" w:rsidTr="004A4654">
        <w:tc>
          <w:tcPr>
            <w:tcW w:w="1820" w:type="dxa"/>
            <w:vMerge/>
            <w:tcBorders>
              <w:top w:val="single" w:sz="4" w:space="0" w:color="auto"/>
              <w:left w:val="single" w:sz="4" w:space="0" w:color="auto"/>
              <w:bottom w:val="single" w:sz="4" w:space="0" w:color="auto"/>
              <w:right w:val="single" w:sz="4" w:space="0" w:color="auto"/>
            </w:tcBorders>
            <w:vAlign w:val="center"/>
            <w:hideMark/>
          </w:tcPr>
          <w:p w:rsidR="00DE5D15" w:rsidRDefault="00DE5D15" w:rsidP="004A4654">
            <w:pPr>
              <w:spacing w:after="0"/>
              <w:rPr>
                <w:color w:val="000000"/>
              </w:rPr>
            </w:pPr>
          </w:p>
        </w:tc>
        <w:tc>
          <w:tcPr>
            <w:tcW w:w="29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E5D15" w:rsidRDefault="00DE5D15" w:rsidP="004A4654">
            <w:pPr>
              <w:spacing w:after="0"/>
              <w:jc w:val="center"/>
              <w:rPr>
                <w:color w:val="000000"/>
              </w:rPr>
            </w:pPr>
            <w:r>
              <w:rPr>
                <w:color w:val="000000"/>
              </w:rPr>
              <w:t>0.02</w:t>
            </w:r>
          </w:p>
        </w:tc>
        <w:tc>
          <w:tcPr>
            <w:tcW w:w="3118"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E5D15" w:rsidRDefault="00DE5D15" w:rsidP="004A4654">
            <w:pPr>
              <w:spacing w:after="0"/>
              <w:jc w:val="center"/>
              <w:rPr>
                <w:color w:val="000000"/>
              </w:rPr>
            </w:pPr>
            <w:r>
              <w:rPr>
                <w:color w:val="000000"/>
              </w:rPr>
              <w:t>0.04</w:t>
            </w:r>
          </w:p>
        </w:tc>
      </w:tr>
      <w:tr w:rsidR="00DE5D15" w:rsidTr="004A4654">
        <w:tc>
          <w:tcPr>
            <w:tcW w:w="1820" w:type="dxa"/>
            <w:vMerge/>
            <w:tcBorders>
              <w:top w:val="single" w:sz="4" w:space="0" w:color="auto"/>
              <w:left w:val="single" w:sz="4" w:space="0" w:color="auto"/>
              <w:bottom w:val="single" w:sz="4" w:space="0" w:color="auto"/>
              <w:right w:val="single" w:sz="4" w:space="0" w:color="auto"/>
            </w:tcBorders>
            <w:vAlign w:val="center"/>
            <w:hideMark/>
          </w:tcPr>
          <w:p w:rsidR="00DE5D15" w:rsidRDefault="00DE5D15" w:rsidP="004A4654">
            <w:pPr>
              <w:spacing w:after="0"/>
              <w:rPr>
                <w:color w:val="000000"/>
              </w:rPr>
            </w:pPr>
          </w:p>
        </w:tc>
        <w:tc>
          <w:tcPr>
            <w:tcW w:w="143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E5D15" w:rsidRDefault="00DE5D15" w:rsidP="004A4654">
            <w:pPr>
              <w:spacing w:after="0"/>
              <w:jc w:val="center"/>
              <w:rPr>
                <w:color w:val="000000"/>
              </w:rPr>
            </w:pPr>
            <w:r>
              <w:rPr>
                <w:color w:val="000000"/>
              </w:rPr>
              <w:t>Indoor</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E5D15" w:rsidRDefault="00DE5D15" w:rsidP="004A4654">
            <w:pPr>
              <w:spacing w:after="0"/>
              <w:jc w:val="center"/>
              <w:rPr>
                <w:color w:val="000000"/>
              </w:rPr>
            </w:pPr>
            <w:r>
              <w:rPr>
                <w:color w:val="000000"/>
              </w:rPr>
              <w:t>Outdoor</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E5D15" w:rsidRDefault="00DE5D15" w:rsidP="004A4654">
            <w:pPr>
              <w:spacing w:after="0"/>
              <w:jc w:val="center"/>
              <w:rPr>
                <w:color w:val="000000"/>
              </w:rPr>
            </w:pPr>
            <w:r>
              <w:rPr>
                <w:color w:val="000000"/>
              </w:rPr>
              <w:t>Indoor</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E5D15" w:rsidRDefault="00DE5D15" w:rsidP="004A4654">
            <w:pPr>
              <w:spacing w:after="0"/>
              <w:jc w:val="center"/>
              <w:rPr>
                <w:color w:val="000000"/>
              </w:rPr>
            </w:pPr>
            <w:r>
              <w:rPr>
                <w:color w:val="000000"/>
              </w:rPr>
              <w:t>Outdoor</w:t>
            </w:r>
          </w:p>
        </w:tc>
      </w:tr>
      <w:tr w:rsidR="00DE5D15" w:rsidTr="004A4654">
        <w:tc>
          <w:tcPr>
            <w:tcW w:w="182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E5D15" w:rsidRDefault="00DE5D15" w:rsidP="004A4654">
            <w:pPr>
              <w:spacing w:after="0"/>
              <w:jc w:val="center"/>
              <w:rPr>
                <w:color w:val="000000"/>
              </w:rPr>
            </w:pPr>
            <w:r>
              <w:rPr>
                <w:color w:val="000000"/>
              </w:rPr>
              <w:t>mm</w:t>
            </w:r>
          </w:p>
        </w:tc>
        <w:tc>
          <w:tcPr>
            <w:tcW w:w="6113"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E5D15" w:rsidRDefault="00DE5D15" w:rsidP="004A4654">
            <w:pPr>
              <w:spacing w:after="0"/>
              <w:jc w:val="center"/>
              <w:rPr>
                <w:color w:val="000000"/>
              </w:rPr>
            </w:pPr>
            <w:r>
              <w:rPr>
                <w:color w:val="000000"/>
              </w:rPr>
              <w:t>Minimum thickness of insulation (mm)</w:t>
            </w:r>
          </w:p>
        </w:tc>
      </w:tr>
      <w:tr w:rsidR="00DE5D15" w:rsidTr="004A4654">
        <w:tc>
          <w:tcPr>
            <w:tcW w:w="1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15</w:t>
            </w:r>
          </w:p>
        </w:tc>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32</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38</w:t>
            </w:r>
          </w:p>
        </w:tc>
      </w:tr>
      <w:tr w:rsidR="00DE5D15" w:rsidTr="004A4654">
        <w:tc>
          <w:tcPr>
            <w:tcW w:w="1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20</w:t>
            </w:r>
          </w:p>
        </w:tc>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32</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38</w:t>
            </w:r>
          </w:p>
        </w:tc>
      </w:tr>
      <w:tr w:rsidR="00DE5D15" w:rsidTr="004A4654">
        <w:tc>
          <w:tcPr>
            <w:tcW w:w="1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25</w:t>
            </w:r>
          </w:p>
        </w:tc>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32</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38</w:t>
            </w:r>
          </w:p>
        </w:tc>
      </w:tr>
      <w:tr w:rsidR="00DE5D15" w:rsidTr="004A4654">
        <w:tc>
          <w:tcPr>
            <w:tcW w:w="1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32</w:t>
            </w:r>
          </w:p>
        </w:tc>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32</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38</w:t>
            </w:r>
          </w:p>
        </w:tc>
      </w:tr>
      <w:tr w:rsidR="00DE5D15" w:rsidTr="004A4654">
        <w:tc>
          <w:tcPr>
            <w:tcW w:w="1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40</w:t>
            </w:r>
          </w:p>
        </w:tc>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32</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38</w:t>
            </w:r>
          </w:p>
        </w:tc>
      </w:tr>
      <w:tr w:rsidR="00DE5D15" w:rsidTr="004A4654">
        <w:tc>
          <w:tcPr>
            <w:tcW w:w="1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50</w:t>
            </w:r>
          </w:p>
        </w:tc>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32</w:t>
            </w:r>
          </w:p>
        </w:tc>
      </w:tr>
      <w:tr w:rsidR="00DE5D15" w:rsidTr="004A4654">
        <w:tc>
          <w:tcPr>
            <w:tcW w:w="1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65</w:t>
            </w:r>
          </w:p>
        </w:tc>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32</w:t>
            </w:r>
          </w:p>
        </w:tc>
      </w:tr>
      <w:tr w:rsidR="00DE5D15" w:rsidTr="004A4654">
        <w:tc>
          <w:tcPr>
            <w:tcW w:w="1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Flat Surfaces</w:t>
            </w:r>
          </w:p>
        </w:tc>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15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19</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5D15" w:rsidRDefault="00DE5D15" w:rsidP="004A4654">
            <w:pPr>
              <w:spacing w:after="0"/>
              <w:jc w:val="center"/>
              <w:rPr>
                <w:color w:val="000000"/>
              </w:rPr>
            </w:pPr>
            <w:r>
              <w:rPr>
                <w:color w:val="000000"/>
              </w:rPr>
              <w:t>25</w:t>
            </w:r>
          </w:p>
        </w:tc>
      </w:tr>
    </w:tbl>
    <w:p w:rsidR="00DE5D15" w:rsidRDefault="00DE5D15" w:rsidP="00DE5D15">
      <w:pPr>
        <w:pStyle w:val="Heading2"/>
        <w:ind w:left="567"/>
        <w:rPr>
          <w:rFonts w:asciiTheme="minorHAnsi" w:hAnsiTheme="minorHAnsi"/>
          <w:sz w:val="22"/>
        </w:rPr>
      </w:pPr>
    </w:p>
    <w:p w:rsidR="00DE5D15" w:rsidRDefault="00DE5D15" w:rsidP="00DE5D15">
      <w:pPr>
        <w:pStyle w:val="Heading2"/>
        <w:ind w:left="567" w:hanging="567"/>
        <w:rPr>
          <w:rFonts w:asciiTheme="minorHAnsi" w:hAnsiTheme="minorHAnsi"/>
          <w:sz w:val="22"/>
        </w:rPr>
      </w:pPr>
    </w:p>
    <w:p w:rsidR="00DE5D15" w:rsidRDefault="00DE5D15" w:rsidP="00DE5D15">
      <w:pPr>
        <w:pStyle w:val="Heading2"/>
        <w:rPr>
          <w:rFonts w:asciiTheme="minorHAnsi" w:hAnsiTheme="minorHAnsi"/>
          <w:sz w:val="22"/>
        </w:rPr>
      </w:pPr>
    </w:p>
    <w:p w:rsidR="00DE5D15" w:rsidRDefault="00DE5D15" w:rsidP="00DE5D15">
      <w:pPr>
        <w:pStyle w:val="Heading2"/>
        <w:rPr>
          <w:rFonts w:asciiTheme="minorHAnsi" w:hAnsiTheme="minorHAnsi"/>
          <w:sz w:val="22"/>
        </w:rPr>
      </w:pPr>
    </w:p>
    <w:p w:rsidR="00DE5D15" w:rsidRDefault="00DE5D15" w:rsidP="00DE5D15">
      <w:pPr>
        <w:pStyle w:val="Heading2"/>
        <w:rPr>
          <w:rFonts w:asciiTheme="minorHAnsi" w:hAnsiTheme="minorHAnsi"/>
          <w:sz w:val="22"/>
        </w:rPr>
      </w:pPr>
    </w:p>
    <w:p w:rsidR="00DE5D15" w:rsidRDefault="00DE5D15" w:rsidP="00DE5D15">
      <w:pPr>
        <w:pStyle w:val="Heading2"/>
        <w:rPr>
          <w:rFonts w:asciiTheme="minorHAnsi" w:hAnsiTheme="minorHAnsi"/>
          <w:sz w:val="22"/>
          <w:highlight w:val="yellow"/>
        </w:rPr>
      </w:pPr>
    </w:p>
    <w:p w:rsidR="00DE5D15" w:rsidRDefault="00DE5D15" w:rsidP="00DE5D15">
      <w:pPr>
        <w:pStyle w:val="Heading2"/>
        <w:rPr>
          <w:rFonts w:asciiTheme="minorHAnsi" w:hAnsiTheme="minorHAnsi"/>
          <w:sz w:val="22"/>
          <w:highlight w:val="yellow"/>
        </w:rPr>
      </w:pP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89" w:name="_Toc478984245"/>
      <w:r>
        <w:rPr>
          <w:rFonts w:asciiTheme="minorHAnsi" w:hAnsiTheme="minorHAnsi"/>
          <w:sz w:val="22"/>
        </w:rPr>
        <w:t>Painting</w:t>
      </w:r>
      <w:bookmarkEnd w:id="89"/>
    </w:p>
    <w:p w:rsidR="00DE5D15" w:rsidRDefault="00DE5D15" w:rsidP="00DE5D15">
      <w:pPr>
        <w:suppressAutoHyphens/>
        <w:ind w:left="567"/>
        <w:jc w:val="both"/>
        <w:rPr>
          <w:rFonts w:cs="Arial"/>
        </w:rPr>
      </w:pPr>
      <w:r>
        <w:rPr>
          <w:rFonts w:cs="Arial"/>
        </w:rPr>
        <w:t>All boxing and any disturbed finishes shall be painted to match the existing décor.</w:t>
      </w:r>
    </w:p>
    <w:p w:rsidR="00DE5D15" w:rsidRDefault="00DE5D15" w:rsidP="00DE5D15">
      <w:pPr>
        <w:suppressAutoHyphens/>
        <w:ind w:left="567"/>
        <w:jc w:val="both"/>
        <w:rPr>
          <w:rFonts w:cs="Arial"/>
        </w:rPr>
      </w:pPr>
      <w:r>
        <w:rPr>
          <w:rFonts w:cs="Arial"/>
        </w:rPr>
        <w:t>Gas pipework shall finally be painted yellow.</w:t>
      </w:r>
    </w:p>
    <w:p w:rsidR="00DE5D15" w:rsidRDefault="00DE5D15" w:rsidP="00DE5D15">
      <w:pPr>
        <w:suppressAutoHyphens/>
        <w:ind w:left="567"/>
        <w:jc w:val="both"/>
        <w:rPr>
          <w:rFonts w:cs="Arial"/>
        </w:rPr>
      </w:pPr>
      <w:r>
        <w:rPr>
          <w:rFonts w:cs="Arial"/>
        </w:rPr>
        <w:t>The boiler house shall be cleared of all arising and any rubbish from these associated works then shall be completely painted throughout with two coats of White Matt emulsion paint on the walls and one coat of Grey floor paint applied to the floor areas.</w:t>
      </w:r>
    </w:p>
    <w:p w:rsidR="00DE5D15" w:rsidRDefault="00DE5D15" w:rsidP="00DE5D15">
      <w:pPr>
        <w:pStyle w:val="Heading2"/>
        <w:ind w:left="567" w:hanging="567"/>
        <w:rPr>
          <w:rFonts w:asciiTheme="minorHAnsi" w:hAnsiTheme="minorHAnsi"/>
          <w:sz w:val="22"/>
        </w:rPr>
      </w:pPr>
      <w:bookmarkStart w:id="90" w:name="_Toc478984246"/>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r>
        <w:rPr>
          <w:rFonts w:asciiTheme="minorHAnsi" w:hAnsiTheme="minorHAnsi"/>
          <w:sz w:val="22"/>
        </w:rPr>
        <w:t>Chlorination</w:t>
      </w:r>
      <w:bookmarkEnd w:id="90"/>
    </w:p>
    <w:p w:rsidR="00DE5D15" w:rsidRDefault="00DE5D15" w:rsidP="00DE5D15">
      <w:pPr>
        <w:suppressAutoHyphens/>
        <w:ind w:left="567"/>
        <w:jc w:val="both"/>
        <w:rPr>
          <w:rFonts w:cs="Arial"/>
        </w:rPr>
      </w:pPr>
      <w:r>
        <w:rPr>
          <w:rFonts w:cs="Arial"/>
        </w:rPr>
        <w:lastRenderedPageBreak/>
        <w:t>After testing of pipework and prior to making the connection between the site main and the incoming main, all hot water pipework will be satisfactorily cleaned and chlorinated, and a certificate provided.</w:t>
      </w:r>
    </w:p>
    <w:p w:rsidR="00DE5D15" w:rsidRDefault="00DE5D15" w:rsidP="00DE5D15">
      <w:pPr>
        <w:suppressAutoHyphens/>
        <w:ind w:left="567"/>
        <w:jc w:val="both"/>
        <w:rPr>
          <w:rFonts w:cs="Arial"/>
        </w:rPr>
      </w:pPr>
      <w:r>
        <w:rPr>
          <w:rFonts w:cs="Arial"/>
        </w:rPr>
        <w:t>Before chlorination all service pipes, tanks, and down services will be thoroughly flushed out to remove dirty water, debris etc.  The flushed water shall be discharged to the foul water drainage system.</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91" w:name="_Toc478984247"/>
      <w:r>
        <w:rPr>
          <w:rFonts w:asciiTheme="minorHAnsi" w:hAnsiTheme="minorHAnsi"/>
          <w:sz w:val="22"/>
        </w:rPr>
        <w:t>Description of equipment</w:t>
      </w:r>
      <w:bookmarkEnd w:id="91"/>
    </w:p>
    <w:p w:rsidR="00DE5D15" w:rsidRDefault="00DE5D15" w:rsidP="00DE5D15">
      <w:pPr>
        <w:suppressAutoHyphens/>
        <w:jc w:val="both"/>
        <w:rPr>
          <w:rFonts w:cs="Arial"/>
        </w:rPr>
      </w:pPr>
      <w:r>
        <w:rPr>
          <w:rFonts w:cs="Arial"/>
        </w:rPr>
        <w:t xml:space="preserve">            No work required at this time.</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92" w:name="_Toc478984248"/>
      <w:r>
        <w:rPr>
          <w:rFonts w:asciiTheme="minorHAnsi" w:hAnsiTheme="minorHAnsi"/>
          <w:sz w:val="22"/>
        </w:rPr>
        <w:t>Electrical Wiring</w:t>
      </w:r>
      <w:bookmarkEnd w:id="92"/>
    </w:p>
    <w:p w:rsidR="00DE5D15" w:rsidRDefault="00DE5D15" w:rsidP="00DE5D15">
      <w:pPr>
        <w:suppressAutoHyphens/>
        <w:ind w:left="567"/>
        <w:jc w:val="both"/>
        <w:rPr>
          <w:rFonts w:cs="Arial"/>
          <w:spacing w:val="-3"/>
        </w:rPr>
      </w:pPr>
      <w:r>
        <w:rPr>
          <w:rFonts w:cs="Arial"/>
          <w:spacing w:val="-3"/>
        </w:rPr>
        <w:t>No work required at this time.</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93" w:name="_Toc478984249"/>
      <w:r>
        <w:rPr>
          <w:rFonts w:asciiTheme="minorHAnsi" w:hAnsiTheme="minorHAnsi"/>
          <w:sz w:val="22"/>
        </w:rPr>
        <w:t>Electrical Earthing</w:t>
      </w:r>
      <w:bookmarkEnd w:id="93"/>
    </w:p>
    <w:p w:rsidR="00DE5D15" w:rsidRDefault="00DE5D15" w:rsidP="00DE5D15">
      <w:pPr>
        <w:suppressAutoHyphens/>
        <w:ind w:left="567"/>
        <w:jc w:val="both"/>
        <w:rPr>
          <w:rFonts w:cs="Arial"/>
          <w:spacing w:val="-3"/>
        </w:rPr>
      </w:pPr>
      <w:r>
        <w:rPr>
          <w:rFonts w:cs="Arial"/>
          <w:spacing w:val="-3"/>
        </w:rPr>
        <w:t>No work required at this time</w:t>
      </w:r>
    </w:p>
    <w:p w:rsidR="00DE5D15" w:rsidRDefault="00DE5D15" w:rsidP="00DE5D15">
      <w:pPr>
        <w:suppressAutoHyphens/>
        <w:ind w:left="567"/>
        <w:jc w:val="both"/>
        <w:rPr>
          <w:rFonts w:cs="Arial"/>
          <w:spacing w:val="-3"/>
        </w:rPr>
      </w:pP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94" w:name="_Toc478984250"/>
      <w:r>
        <w:rPr>
          <w:rFonts w:asciiTheme="minorHAnsi" w:hAnsiTheme="minorHAnsi"/>
          <w:sz w:val="22"/>
        </w:rPr>
        <w:t>Boiler House Ventilation</w:t>
      </w:r>
      <w:bookmarkEnd w:id="94"/>
    </w:p>
    <w:p w:rsidR="00DE5D15" w:rsidRDefault="00DE5D15" w:rsidP="00DE5D15">
      <w:pPr>
        <w:suppressAutoHyphens/>
        <w:ind w:left="567"/>
        <w:jc w:val="both"/>
        <w:rPr>
          <w:rFonts w:cs="Arial"/>
          <w:spacing w:val="-3"/>
        </w:rPr>
      </w:pPr>
      <w:r>
        <w:rPr>
          <w:rFonts w:cs="Arial"/>
          <w:spacing w:val="-3"/>
        </w:rPr>
        <w:t>No work required at this time.</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pacing w:val="-3"/>
          <w:sz w:val="22"/>
        </w:rPr>
      </w:pPr>
      <w:bookmarkStart w:id="95" w:name="_Toc478984251"/>
      <w:r>
        <w:rPr>
          <w:rFonts w:asciiTheme="minorHAnsi" w:hAnsiTheme="minorHAnsi"/>
          <w:sz w:val="22"/>
        </w:rPr>
        <w:t>Commissioning</w:t>
      </w:r>
      <w:bookmarkEnd w:id="95"/>
    </w:p>
    <w:p w:rsidR="00DE5D15" w:rsidRDefault="00DE5D15" w:rsidP="00DE5D15">
      <w:pPr>
        <w:suppressAutoHyphens/>
        <w:ind w:left="567"/>
        <w:jc w:val="both"/>
        <w:rPr>
          <w:rFonts w:cs="Arial"/>
        </w:rPr>
      </w:pPr>
      <w:r>
        <w:rPr>
          <w:rFonts w:cs="Arial"/>
        </w:rPr>
        <w:t xml:space="preserve">The hot water pipework and TMV;s are to be commissioned in accordance with the current British Standard, and a commissioning certificate issued to the client. </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96" w:name="_Toc478984252"/>
      <w:r>
        <w:rPr>
          <w:rFonts w:asciiTheme="minorHAnsi" w:hAnsiTheme="minorHAnsi"/>
          <w:sz w:val="22"/>
        </w:rPr>
        <w:t>Operating and Maintenance Manual</w:t>
      </w:r>
      <w:bookmarkEnd w:id="96"/>
    </w:p>
    <w:p w:rsidR="00DE5D15" w:rsidRDefault="00DE5D15" w:rsidP="00DE5D15">
      <w:pPr>
        <w:suppressAutoHyphens/>
        <w:ind w:left="567"/>
        <w:jc w:val="both"/>
        <w:rPr>
          <w:rFonts w:cs="Arial"/>
          <w:b/>
        </w:rPr>
      </w:pPr>
      <w:r>
        <w:rPr>
          <w:rFonts w:cs="Arial"/>
        </w:rPr>
        <w:t>Not required at this time.</w:t>
      </w:r>
    </w:p>
    <w:p w:rsidR="00DE5D15" w:rsidRDefault="00DE5D15" w:rsidP="00DE5D15">
      <w:pPr>
        <w:pStyle w:val="Heading2"/>
        <w:keepNext w:val="0"/>
        <w:keepLines w:val="0"/>
        <w:numPr>
          <w:ilvl w:val="0"/>
          <w:numId w:val="13"/>
        </w:numPr>
        <w:spacing w:before="240" w:after="120"/>
        <w:ind w:left="567" w:hanging="567"/>
        <w:mirrorIndents/>
        <w:rPr>
          <w:rFonts w:asciiTheme="minorHAnsi" w:hAnsiTheme="minorHAnsi"/>
          <w:sz w:val="22"/>
        </w:rPr>
      </w:pPr>
      <w:bookmarkStart w:id="97" w:name="_Toc478984253"/>
      <w:r>
        <w:rPr>
          <w:rFonts w:asciiTheme="minorHAnsi" w:hAnsiTheme="minorHAnsi"/>
          <w:sz w:val="22"/>
        </w:rPr>
        <w:t>Record Drawing</w:t>
      </w:r>
      <w:bookmarkEnd w:id="97"/>
    </w:p>
    <w:p w:rsidR="00DE5D15" w:rsidRDefault="00DE5D15" w:rsidP="00DE5D15">
      <w:pPr>
        <w:suppressAutoHyphens/>
        <w:ind w:left="567"/>
        <w:jc w:val="both"/>
        <w:rPr>
          <w:rFonts w:cs="Arial"/>
        </w:rPr>
      </w:pPr>
      <w:r>
        <w:rPr>
          <w:rFonts w:cs="Arial"/>
        </w:rPr>
        <w:t>Record drawings of the installation shall be provided.</w:t>
      </w:r>
    </w:p>
    <w:p w:rsidR="00DE5D15" w:rsidRDefault="00DE5D15" w:rsidP="00DE5D15">
      <w:pPr>
        <w:suppressAutoHyphens/>
        <w:ind w:left="567"/>
        <w:jc w:val="both"/>
        <w:rPr>
          <w:rFonts w:cs="Arial"/>
        </w:rPr>
      </w:pPr>
      <w:r>
        <w:rPr>
          <w:rFonts w:cs="Arial"/>
        </w:rPr>
        <w:t xml:space="preserve">The Contractor shall provide an accurate set of as installed installation drawings on completion.  </w:t>
      </w:r>
    </w:p>
    <w:p w:rsidR="00DE5D15" w:rsidRDefault="00DE5D15" w:rsidP="00DE5D15">
      <w:pPr>
        <w:pStyle w:val="BodyTextIndent"/>
        <w:tabs>
          <w:tab w:val="left" w:pos="4536"/>
          <w:tab w:val="left" w:pos="7128"/>
          <w:tab w:val="left" w:pos="7258"/>
        </w:tabs>
        <w:rPr>
          <w:rFonts w:asciiTheme="minorHAnsi" w:hAnsiTheme="minorHAnsi"/>
          <w:b/>
        </w:rPr>
      </w:pPr>
      <w:r>
        <w:rPr>
          <w:rFonts w:asciiTheme="minorHAnsi" w:hAnsiTheme="minorHAnsi"/>
          <w:b/>
        </w:rPr>
        <w:t>1.56   List of materials to be used on this project.</w:t>
      </w:r>
    </w:p>
    <w:p w:rsidR="00DE5D15" w:rsidRDefault="00DE5D15" w:rsidP="00DE5D15">
      <w:pPr>
        <w:pStyle w:val="BodyTextIndent"/>
        <w:tabs>
          <w:tab w:val="left" w:pos="4536"/>
          <w:tab w:val="left" w:pos="7128"/>
          <w:tab w:val="left" w:pos="7258"/>
        </w:tabs>
        <w:rPr>
          <w:rFonts w:asciiTheme="minorHAnsi" w:hAnsiTheme="minorHAnsi"/>
          <w:b/>
        </w:rPr>
      </w:pPr>
    </w:p>
    <w:p w:rsidR="00DE5D15" w:rsidRDefault="00DE5D15" w:rsidP="00DE5D15">
      <w:r>
        <w:rPr>
          <w:b/>
        </w:rPr>
        <w:tab/>
        <w:t xml:space="preserve">Pipework and fittings.  </w:t>
      </w:r>
      <w:r>
        <w:t>Matpress copper,</w:t>
      </w:r>
    </w:p>
    <w:p w:rsidR="00DE5D15" w:rsidRDefault="00DE5D15" w:rsidP="00DE5D15">
      <w:r>
        <w:tab/>
      </w:r>
      <w:r>
        <w:rPr>
          <w:b/>
        </w:rPr>
        <w:t xml:space="preserve">TMV’s                               </w:t>
      </w:r>
      <w:r>
        <w:t>TMV 3,</w:t>
      </w:r>
    </w:p>
    <w:p w:rsidR="00DE5D15" w:rsidRDefault="00DE5D15" w:rsidP="00DE5D15">
      <w:r>
        <w:tab/>
      </w:r>
      <w:r>
        <w:rPr>
          <w:b/>
        </w:rPr>
        <w:t>AAV’s</w:t>
      </w:r>
      <w:r>
        <w:t xml:space="preserve">                                 Flamco,</w:t>
      </w:r>
    </w:p>
    <w:p w:rsidR="00DE5D15" w:rsidRDefault="00DE5D15" w:rsidP="00DE5D15">
      <w:r>
        <w:t xml:space="preserve"> </w:t>
      </w:r>
      <w:r>
        <w:tab/>
      </w:r>
      <w:r>
        <w:rPr>
          <w:b/>
        </w:rPr>
        <w:t xml:space="preserve">Boxing                               </w:t>
      </w:r>
      <w:r>
        <w:t>Boxing of pipework – To suit existing interior decoration,</w:t>
      </w:r>
    </w:p>
    <w:p w:rsidR="00DE5D15" w:rsidRDefault="00DE5D15" w:rsidP="00DE5D15">
      <w:r>
        <w:rPr>
          <w:b/>
        </w:rPr>
        <w:tab/>
        <w:t xml:space="preserve">Lagging                              </w:t>
      </w:r>
      <w:r>
        <w:t>Foil faced with identification,</w:t>
      </w:r>
    </w:p>
    <w:p w:rsidR="00DE5D15" w:rsidRDefault="00DE5D15" w:rsidP="00DE5D15">
      <w:pPr>
        <w:rPr>
          <w:b/>
        </w:rPr>
      </w:pPr>
      <w:r>
        <w:tab/>
      </w:r>
      <w:r>
        <w:rPr>
          <w:b/>
        </w:rPr>
        <w:t xml:space="preserve">Pipework supports         </w:t>
      </w:r>
      <w:r>
        <w:t>Rubber lined supported via M10 thread,</w:t>
      </w:r>
    </w:p>
    <w:p w:rsidR="00DE5D15" w:rsidRDefault="00DE5D15" w:rsidP="00DE5D15">
      <w:r>
        <w:tab/>
      </w:r>
      <w:r>
        <w:rPr>
          <w:b/>
        </w:rPr>
        <w:t xml:space="preserve">Isolation Valves                </w:t>
      </w:r>
      <w:r>
        <w:t>Colour coded lever ball valves,</w:t>
      </w:r>
    </w:p>
    <w:p w:rsidR="00C41823" w:rsidRDefault="00C41823" w:rsidP="00C41823"/>
    <w:p w:rsidR="00C41823" w:rsidRDefault="00C41823"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EC1FE4" w:rsidRDefault="00EC1FE4"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p>
    <w:p w:rsidR="00FF14AC" w:rsidRDefault="00FF14AC" w:rsidP="00963F0C">
      <w:pPr>
        <w:rPr>
          <w:b/>
          <w:color w:val="365F91" w:themeColor="accent1" w:themeShade="BF"/>
          <w:sz w:val="20"/>
          <w:szCs w:val="20"/>
        </w:rPr>
      </w:pPr>
      <w:r>
        <w:rPr>
          <w:b/>
          <w:color w:val="365F91" w:themeColor="accent1" w:themeShade="BF"/>
          <w:sz w:val="20"/>
          <w:szCs w:val="20"/>
        </w:rPr>
        <w:t>Wokingham Borough Council 14</w:t>
      </w:r>
      <w:r w:rsidRPr="00FF14AC">
        <w:rPr>
          <w:b/>
          <w:color w:val="365F91" w:themeColor="accent1" w:themeShade="BF"/>
          <w:sz w:val="20"/>
          <w:szCs w:val="20"/>
          <w:vertAlign w:val="superscript"/>
        </w:rPr>
        <w:t>th</w:t>
      </w:r>
      <w:r>
        <w:rPr>
          <w:b/>
          <w:color w:val="365F91" w:themeColor="accent1" w:themeShade="BF"/>
          <w:sz w:val="20"/>
          <w:szCs w:val="20"/>
        </w:rPr>
        <w:t xml:space="preserve"> February 2018</w:t>
      </w:r>
    </w:p>
    <w:p w:rsidR="00FF14AC" w:rsidRDefault="00FF14AC" w:rsidP="00963F0C">
      <w:pPr>
        <w:rPr>
          <w:b/>
          <w:color w:val="365F91" w:themeColor="accent1" w:themeShade="BF"/>
          <w:sz w:val="20"/>
          <w:szCs w:val="20"/>
        </w:rPr>
      </w:pPr>
    </w:p>
    <w:p w:rsidR="00FF14AC" w:rsidRPr="00DA66F7" w:rsidRDefault="00FF14AC" w:rsidP="00963F0C">
      <w:pPr>
        <w:rPr>
          <w:b/>
          <w:color w:val="365F91" w:themeColor="accent1" w:themeShade="BF"/>
          <w:sz w:val="20"/>
          <w:szCs w:val="20"/>
        </w:rPr>
      </w:pPr>
    </w:p>
    <w:sectPr w:rsidR="00FF14AC" w:rsidRPr="00DA66F7">
      <w:headerReference w:type="even" r:id="rId73"/>
      <w:headerReference w:type="default" r:id="rId74"/>
      <w:footerReference w:type="even" r:id="rId75"/>
      <w:footerReference w:type="default" r:id="rId76"/>
      <w:headerReference w:type="first" r:id="rId77"/>
      <w:footerReference w:type="first" r:id="rId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411" w:rsidRDefault="00957411" w:rsidP="00137A08">
      <w:pPr>
        <w:spacing w:after="0"/>
      </w:pPr>
      <w:r>
        <w:separator/>
      </w:r>
    </w:p>
  </w:endnote>
  <w:endnote w:type="continuationSeparator" w:id="0">
    <w:p w:rsidR="00957411" w:rsidRDefault="00957411" w:rsidP="00137A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467986"/>
      <w:docPartObj>
        <w:docPartGallery w:val="Page Numbers (Bottom of Page)"/>
        <w:docPartUnique/>
      </w:docPartObj>
    </w:sdtPr>
    <w:sdtEndPr>
      <w:rPr>
        <w:noProof/>
      </w:rPr>
    </w:sdtEndPr>
    <w:sdtContent>
      <w:p w:rsidR="00740F8A" w:rsidRDefault="00740F8A">
        <w:pPr>
          <w:pStyle w:val="Footer"/>
          <w:jc w:val="right"/>
        </w:pPr>
        <w:r>
          <w:fldChar w:fldCharType="begin"/>
        </w:r>
        <w:r>
          <w:instrText xml:space="preserve"> PAGE   \* MERGEFORMAT </w:instrText>
        </w:r>
        <w:r>
          <w:fldChar w:fldCharType="separate"/>
        </w:r>
        <w:r w:rsidR="00AB6A01">
          <w:rPr>
            <w:noProof/>
          </w:rPr>
          <w:t>6</w:t>
        </w:r>
        <w:r>
          <w:rPr>
            <w:noProof/>
          </w:rPr>
          <w:fldChar w:fldCharType="end"/>
        </w:r>
      </w:p>
    </w:sdtContent>
  </w:sdt>
  <w:p w:rsidR="00740F8A" w:rsidRDefault="00740F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172546"/>
      <w:docPartObj>
        <w:docPartGallery w:val="Page Numbers (Bottom of Page)"/>
        <w:docPartUnique/>
      </w:docPartObj>
    </w:sdtPr>
    <w:sdtEndPr>
      <w:rPr>
        <w:noProof/>
      </w:rPr>
    </w:sdtEndPr>
    <w:sdtContent>
      <w:p w:rsidR="00740F8A" w:rsidRDefault="00740F8A">
        <w:pPr>
          <w:pStyle w:val="Footer"/>
          <w:jc w:val="right"/>
        </w:pPr>
        <w:r>
          <w:fldChar w:fldCharType="begin"/>
        </w:r>
        <w:r>
          <w:instrText xml:space="preserve"> PAGE   \* MERGEFORMAT </w:instrText>
        </w:r>
        <w:r>
          <w:fldChar w:fldCharType="separate"/>
        </w:r>
        <w:r w:rsidR="00F257CA">
          <w:rPr>
            <w:noProof/>
          </w:rPr>
          <w:t>13</w:t>
        </w:r>
        <w:r>
          <w:rPr>
            <w:noProof/>
          </w:rPr>
          <w:fldChar w:fldCharType="end"/>
        </w:r>
      </w:p>
    </w:sdtContent>
  </w:sdt>
  <w:p w:rsidR="00740F8A" w:rsidRDefault="00740F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8A" w:rsidRDefault="00740F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887563"/>
      <w:docPartObj>
        <w:docPartGallery w:val="Page Numbers (Bottom of Page)"/>
        <w:docPartUnique/>
      </w:docPartObj>
    </w:sdtPr>
    <w:sdtEndPr>
      <w:rPr>
        <w:noProof/>
      </w:rPr>
    </w:sdtEndPr>
    <w:sdtContent>
      <w:p w:rsidR="00740F8A" w:rsidRDefault="00740F8A">
        <w:pPr>
          <w:pStyle w:val="Footer"/>
          <w:jc w:val="right"/>
        </w:pPr>
        <w:r>
          <w:fldChar w:fldCharType="begin"/>
        </w:r>
        <w:r>
          <w:instrText xml:space="preserve"> PAGE   \* MERGEFORMAT </w:instrText>
        </w:r>
        <w:r>
          <w:fldChar w:fldCharType="separate"/>
        </w:r>
        <w:r w:rsidR="006B1B0C">
          <w:rPr>
            <w:noProof/>
          </w:rPr>
          <w:t>45</w:t>
        </w:r>
        <w:r>
          <w:rPr>
            <w:noProof/>
          </w:rPr>
          <w:fldChar w:fldCharType="end"/>
        </w:r>
      </w:p>
    </w:sdtContent>
  </w:sdt>
  <w:p w:rsidR="00740F8A" w:rsidRDefault="00740F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8A" w:rsidRDefault="00740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411" w:rsidRDefault="00957411" w:rsidP="00137A08">
      <w:pPr>
        <w:spacing w:after="0"/>
      </w:pPr>
      <w:r>
        <w:separator/>
      </w:r>
    </w:p>
  </w:footnote>
  <w:footnote w:type="continuationSeparator" w:id="0">
    <w:p w:rsidR="00957411" w:rsidRDefault="00957411" w:rsidP="00137A0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8A" w:rsidRDefault="00740F8A">
    <w:pPr>
      <w:pStyle w:val="Header"/>
    </w:pPr>
    <w:r>
      <w:t>WBC Pipework renewal at Meacham Court</w:t>
    </w:r>
  </w:p>
  <w:p w:rsidR="00740F8A" w:rsidRDefault="00740F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8A" w:rsidRDefault="00740F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8A" w:rsidRDefault="00740F8A">
    <w:pPr>
      <w:pStyle w:val="Header"/>
    </w:pPr>
    <w:r>
      <w:t>WBC Pipework Renewal Meacham Court</w:t>
    </w:r>
  </w:p>
  <w:p w:rsidR="00740F8A" w:rsidRDefault="00740F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8A" w:rsidRDefault="00740F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C1A"/>
    <w:multiLevelType w:val="hybridMultilevel"/>
    <w:tmpl w:val="7B0E3C9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0E34031"/>
    <w:multiLevelType w:val="hybridMultilevel"/>
    <w:tmpl w:val="D2E064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419654B"/>
    <w:multiLevelType w:val="hybridMultilevel"/>
    <w:tmpl w:val="AF7CCF56"/>
    <w:lvl w:ilvl="0" w:tplc="0809001B">
      <w:start w:val="1"/>
      <w:numFmt w:val="lowerRoman"/>
      <w:lvlText w:val="%1."/>
      <w:lvlJc w:val="right"/>
      <w:pPr>
        <w:ind w:left="1464" w:hanging="360"/>
      </w:pPr>
    </w:lvl>
    <w:lvl w:ilvl="1" w:tplc="08090019">
      <w:start w:val="1"/>
      <w:numFmt w:val="lowerLetter"/>
      <w:lvlText w:val="%2."/>
      <w:lvlJc w:val="left"/>
      <w:pPr>
        <w:ind w:left="2184" w:hanging="360"/>
      </w:pPr>
    </w:lvl>
    <w:lvl w:ilvl="2" w:tplc="0809001B">
      <w:start w:val="1"/>
      <w:numFmt w:val="lowerRoman"/>
      <w:lvlText w:val="%3."/>
      <w:lvlJc w:val="right"/>
      <w:pPr>
        <w:ind w:left="2904" w:hanging="180"/>
      </w:pPr>
    </w:lvl>
    <w:lvl w:ilvl="3" w:tplc="0809000F">
      <w:start w:val="1"/>
      <w:numFmt w:val="decimal"/>
      <w:lvlText w:val="%4."/>
      <w:lvlJc w:val="left"/>
      <w:pPr>
        <w:ind w:left="3624" w:hanging="360"/>
      </w:pPr>
    </w:lvl>
    <w:lvl w:ilvl="4" w:tplc="08090019">
      <w:start w:val="1"/>
      <w:numFmt w:val="lowerLetter"/>
      <w:lvlText w:val="%5."/>
      <w:lvlJc w:val="left"/>
      <w:pPr>
        <w:ind w:left="4344" w:hanging="360"/>
      </w:pPr>
    </w:lvl>
    <w:lvl w:ilvl="5" w:tplc="0809001B">
      <w:start w:val="1"/>
      <w:numFmt w:val="lowerRoman"/>
      <w:lvlText w:val="%6."/>
      <w:lvlJc w:val="right"/>
      <w:pPr>
        <w:ind w:left="5064" w:hanging="180"/>
      </w:pPr>
    </w:lvl>
    <w:lvl w:ilvl="6" w:tplc="0809000F">
      <w:start w:val="1"/>
      <w:numFmt w:val="decimal"/>
      <w:lvlText w:val="%7."/>
      <w:lvlJc w:val="left"/>
      <w:pPr>
        <w:ind w:left="5784" w:hanging="360"/>
      </w:pPr>
    </w:lvl>
    <w:lvl w:ilvl="7" w:tplc="08090019">
      <w:start w:val="1"/>
      <w:numFmt w:val="lowerLetter"/>
      <w:lvlText w:val="%8."/>
      <w:lvlJc w:val="left"/>
      <w:pPr>
        <w:ind w:left="6504" w:hanging="360"/>
      </w:pPr>
    </w:lvl>
    <w:lvl w:ilvl="8" w:tplc="0809001B">
      <w:start w:val="1"/>
      <w:numFmt w:val="lowerRoman"/>
      <w:lvlText w:val="%9."/>
      <w:lvlJc w:val="right"/>
      <w:pPr>
        <w:ind w:left="7224" w:hanging="180"/>
      </w:pPr>
    </w:lvl>
  </w:abstractNum>
  <w:abstractNum w:abstractNumId="3">
    <w:nsid w:val="0E9B7A74"/>
    <w:multiLevelType w:val="hybridMultilevel"/>
    <w:tmpl w:val="35F45834"/>
    <w:lvl w:ilvl="0" w:tplc="D78CB48A">
      <w:start w:val="1"/>
      <w:numFmt w:val="upperRoman"/>
      <w:lvlText w:val="%1."/>
      <w:lvlJc w:val="righ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21740B4"/>
    <w:multiLevelType w:val="hybridMultilevel"/>
    <w:tmpl w:val="F9D28724"/>
    <w:lvl w:ilvl="0" w:tplc="0809000F">
      <w:start w:val="1"/>
      <w:numFmt w:val="lowerLetter"/>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8090003">
      <w:start w:val="1"/>
      <w:numFmt w:val="lowerLetter"/>
      <w:lvlText w:val="%2."/>
      <w:lvlJc w:val="left"/>
      <w:pPr>
        <w:tabs>
          <w:tab w:val="num" w:pos="1440"/>
        </w:tabs>
        <w:ind w:left="1440" w:hanging="360"/>
      </w:pPr>
      <w:rPr>
        <w:rFonts w:ascii="Times New Roman" w:hAnsi="Times New Roman" w:cs="Times New Roman"/>
      </w:rPr>
    </w:lvl>
    <w:lvl w:ilvl="2" w:tplc="08090005">
      <w:start w:val="1"/>
      <w:numFmt w:val="lowerRoman"/>
      <w:lvlText w:val="%3."/>
      <w:lvlJc w:val="right"/>
      <w:pPr>
        <w:tabs>
          <w:tab w:val="num" w:pos="2160"/>
        </w:tabs>
        <w:ind w:left="2160" w:hanging="180"/>
      </w:pPr>
      <w:rPr>
        <w:rFonts w:ascii="Times New Roman" w:hAnsi="Times New Roman" w:cs="Times New Roman"/>
      </w:rPr>
    </w:lvl>
    <w:lvl w:ilvl="3" w:tplc="08090001">
      <w:start w:val="1"/>
      <w:numFmt w:val="decimal"/>
      <w:lvlText w:val="%4."/>
      <w:lvlJc w:val="left"/>
      <w:pPr>
        <w:tabs>
          <w:tab w:val="num" w:pos="2880"/>
        </w:tabs>
        <w:ind w:left="2880" w:hanging="360"/>
      </w:pPr>
      <w:rPr>
        <w:rFonts w:ascii="Times New Roman" w:hAnsi="Times New Roman" w:cs="Times New Roman"/>
      </w:rPr>
    </w:lvl>
    <w:lvl w:ilvl="4" w:tplc="08090003">
      <w:start w:val="1"/>
      <w:numFmt w:val="lowerLetter"/>
      <w:lvlText w:val="%5."/>
      <w:lvlJc w:val="left"/>
      <w:pPr>
        <w:tabs>
          <w:tab w:val="num" w:pos="3600"/>
        </w:tabs>
        <w:ind w:left="3600" w:hanging="360"/>
      </w:pPr>
      <w:rPr>
        <w:rFonts w:ascii="Times New Roman" w:hAnsi="Times New Roman" w:cs="Times New Roman"/>
      </w:rPr>
    </w:lvl>
    <w:lvl w:ilvl="5" w:tplc="08090005">
      <w:start w:val="1"/>
      <w:numFmt w:val="lowerRoman"/>
      <w:lvlText w:val="%6."/>
      <w:lvlJc w:val="right"/>
      <w:pPr>
        <w:tabs>
          <w:tab w:val="num" w:pos="4320"/>
        </w:tabs>
        <w:ind w:left="4320" w:hanging="180"/>
      </w:pPr>
      <w:rPr>
        <w:rFonts w:ascii="Times New Roman" w:hAnsi="Times New Roman" w:cs="Times New Roman"/>
      </w:rPr>
    </w:lvl>
    <w:lvl w:ilvl="6" w:tplc="08090001">
      <w:start w:val="1"/>
      <w:numFmt w:val="decimal"/>
      <w:lvlText w:val="%7."/>
      <w:lvlJc w:val="left"/>
      <w:pPr>
        <w:tabs>
          <w:tab w:val="num" w:pos="5040"/>
        </w:tabs>
        <w:ind w:left="5040" w:hanging="360"/>
      </w:pPr>
      <w:rPr>
        <w:rFonts w:ascii="Times New Roman" w:hAnsi="Times New Roman" w:cs="Times New Roman"/>
      </w:rPr>
    </w:lvl>
    <w:lvl w:ilvl="7" w:tplc="08090003">
      <w:start w:val="1"/>
      <w:numFmt w:val="lowerLetter"/>
      <w:lvlText w:val="%8."/>
      <w:lvlJc w:val="left"/>
      <w:pPr>
        <w:tabs>
          <w:tab w:val="num" w:pos="5760"/>
        </w:tabs>
        <w:ind w:left="5760" w:hanging="360"/>
      </w:pPr>
      <w:rPr>
        <w:rFonts w:ascii="Times New Roman" w:hAnsi="Times New Roman" w:cs="Times New Roman"/>
      </w:rPr>
    </w:lvl>
    <w:lvl w:ilvl="8" w:tplc="08090005">
      <w:start w:val="1"/>
      <w:numFmt w:val="lowerRoman"/>
      <w:lvlText w:val="%9."/>
      <w:lvlJc w:val="right"/>
      <w:pPr>
        <w:tabs>
          <w:tab w:val="num" w:pos="6480"/>
        </w:tabs>
        <w:ind w:left="6480" w:hanging="180"/>
      </w:pPr>
      <w:rPr>
        <w:rFonts w:ascii="Times New Roman" w:hAnsi="Times New Roman" w:cs="Times New Roman"/>
      </w:rPr>
    </w:lvl>
  </w:abstractNum>
  <w:abstractNum w:abstractNumId="5">
    <w:nsid w:val="14484655"/>
    <w:multiLevelType w:val="hybridMultilevel"/>
    <w:tmpl w:val="36F021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D46ED8"/>
    <w:multiLevelType w:val="hybridMultilevel"/>
    <w:tmpl w:val="F9D28724"/>
    <w:lvl w:ilvl="0" w:tplc="0809000F">
      <w:start w:val="1"/>
      <w:numFmt w:val="lowerLetter"/>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8090003">
      <w:start w:val="1"/>
      <w:numFmt w:val="lowerLetter"/>
      <w:lvlText w:val="%2."/>
      <w:lvlJc w:val="left"/>
      <w:pPr>
        <w:tabs>
          <w:tab w:val="num" w:pos="1440"/>
        </w:tabs>
        <w:ind w:left="1440" w:hanging="360"/>
      </w:pPr>
      <w:rPr>
        <w:rFonts w:ascii="Times New Roman" w:hAnsi="Times New Roman" w:cs="Times New Roman"/>
      </w:rPr>
    </w:lvl>
    <w:lvl w:ilvl="2" w:tplc="08090005">
      <w:start w:val="1"/>
      <w:numFmt w:val="lowerRoman"/>
      <w:lvlText w:val="%3."/>
      <w:lvlJc w:val="right"/>
      <w:pPr>
        <w:tabs>
          <w:tab w:val="num" w:pos="2160"/>
        </w:tabs>
        <w:ind w:left="2160" w:hanging="180"/>
      </w:pPr>
      <w:rPr>
        <w:rFonts w:ascii="Times New Roman" w:hAnsi="Times New Roman" w:cs="Times New Roman"/>
      </w:rPr>
    </w:lvl>
    <w:lvl w:ilvl="3" w:tplc="08090001">
      <w:start w:val="1"/>
      <w:numFmt w:val="decimal"/>
      <w:lvlText w:val="%4."/>
      <w:lvlJc w:val="left"/>
      <w:pPr>
        <w:tabs>
          <w:tab w:val="num" w:pos="2880"/>
        </w:tabs>
        <w:ind w:left="2880" w:hanging="360"/>
      </w:pPr>
      <w:rPr>
        <w:rFonts w:ascii="Times New Roman" w:hAnsi="Times New Roman" w:cs="Times New Roman"/>
      </w:rPr>
    </w:lvl>
    <w:lvl w:ilvl="4" w:tplc="08090003">
      <w:start w:val="1"/>
      <w:numFmt w:val="lowerLetter"/>
      <w:lvlText w:val="%5."/>
      <w:lvlJc w:val="left"/>
      <w:pPr>
        <w:tabs>
          <w:tab w:val="num" w:pos="3600"/>
        </w:tabs>
        <w:ind w:left="3600" w:hanging="360"/>
      </w:pPr>
      <w:rPr>
        <w:rFonts w:ascii="Times New Roman" w:hAnsi="Times New Roman" w:cs="Times New Roman"/>
      </w:rPr>
    </w:lvl>
    <w:lvl w:ilvl="5" w:tplc="08090005">
      <w:start w:val="1"/>
      <w:numFmt w:val="lowerRoman"/>
      <w:lvlText w:val="%6."/>
      <w:lvlJc w:val="right"/>
      <w:pPr>
        <w:tabs>
          <w:tab w:val="num" w:pos="4320"/>
        </w:tabs>
        <w:ind w:left="4320" w:hanging="180"/>
      </w:pPr>
      <w:rPr>
        <w:rFonts w:ascii="Times New Roman" w:hAnsi="Times New Roman" w:cs="Times New Roman"/>
      </w:rPr>
    </w:lvl>
    <w:lvl w:ilvl="6" w:tplc="08090001">
      <w:start w:val="1"/>
      <w:numFmt w:val="decimal"/>
      <w:lvlText w:val="%7."/>
      <w:lvlJc w:val="left"/>
      <w:pPr>
        <w:tabs>
          <w:tab w:val="num" w:pos="5040"/>
        </w:tabs>
        <w:ind w:left="5040" w:hanging="360"/>
      </w:pPr>
      <w:rPr>
        <w:rFonts w:ascii="Times New Roman" w:hAnsi="Times New Roman" w:cs="Times New Roman"/>
      </w:rPr>
    </w:lvl>
    <w:lvl w:ilvl="7" w:tplc="08090003">
      <w:start w:val="1"/>
      <w:numFmt w:val="lowerLetter"/>
      <w:lvlText w:val="%8."/>
      <w:lvlJc w:val="left"/>
      <w:pPr>
        <w:tabs>
          <w:tab w:val="num" w:pos="5760"/>
        </w:tabs>
        <w:ind w:left="5760" w:hanging="360"/>
      </w:pPr>
      <w:rPr>
        <w:rFonts w:ascii="Times New Roman" w:hAnsi="Times New Roman" w:cs="Times New Roman"/>
      </w:rPr>
    </w:lvl>
    <w:lvl w:ilvl="8" w:tplc="08090005">
      <w:start w:val="1"/>
      <w:numFmt w:val="lowerRoman"/>
      <w:lvlText w:val="%9."/>
      <w:lvlJc w:val="right"/>
      <w:pPr>
        <w:tabs>
          <w:tab w:val="num" w:pos="6480"/>
        </w:tabs>
        <w:ind w:left="6480" w:hanging="180"/>
      </w:pPr>
      <w:rPr>
        <w:rFonts w:ascii="Times New Roman" w:hAnsi="Times New Roman" w:cs="Times New Roman"/>
      </w:rPr>
    </w:lvl>
  </w:abstractNum>
  <w:abstractNum w:abstractNumId="7">
    <w:nsid w:val="1A8A467C"/>
    <w:multiLevelType w:val="multilevel"/>
    <w:tmpl w:val="AEA6B2D6"/>
    <w:lvl w:ilvl="0">
      <w:start w:val="1"/>
      <w:numFmt w:val="decimal"/>
      <w:lvlText w:val="%1.0"/>
      <w:lvlJc w:val="left"/>
      <w:pPr>
        <w:tabs>
          <w:tab w:val="num" w:pos="720"/>
        </w:tabs>
        <w:ind w:left="720" w:hanging="720"/>
      </w:pPr>
    </w:lvl>
    <w:lvl w:ilvl="1">
      <w:start w:val="1"/>
      <w:numFmt w:val="decimal"/>
      <w:pStyle w:val="Clause"/>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1CD1451E"/>
    <w:multiLevelType w:val="hybridMultilevel"/>
    <w:tmpl w:val="AF7CCF56"/>
    <w:lvl w:ilvl="0" w:tplc="0809001B">
      <w:start w:val="1"/>
      <w:numFmt w:val="lowerRoman"/>
      <w:lvlText w:val="%1."/>
      <w:lvlJc w:val="right"/>
      <w:pPr>
        <w:ind w:left="1464" w:hanging="360"/>
      </w:pPr>
    </w:lvl>
    <w:lvl w:ilvl="1" w:tplc="08090019">
      <w:start w:val="1"/>
      <w:numFmt w:val="lowerLetter"/>
      <w:lvlText w:val="%2."/>
      <w:lvlJc w:val="left"/>
      <w:pPr>
        <w:ind w:left="2184" w:hanging="360"/>
      </w:pPr>
    </w:lvl>
    <w:lvl w:ilvl="2" w:tplc="0809001B">
      <w:start w:val="1"/>
      <w:numFmt w:val="lowerRoman"/>
      <w:lvlText w:val="%3."/>
      <w:lvlJc w:val="right"/>
      <w:pPr>
        <w:ind w:left="2904" w:hanging="180"/>
      </w:pPr>
    </w:lvl>
    <w:lvl w:ilvl="3" w:tplc="0809000F">
      <w:start w:val="1"/>
      <w:numFmt w:val="decimal"/>
      <w:lvlText w:val="%4."/>
      <w:lvlJc w:val="left"/>
      <w:pPr>
        <w:ind w:left="3624" w:hanging="360"/>
      </w:pPr>
    </w:lvl>
    <w:lvl w:ilvl="4" w:tplc="08090019">
      <w:start w:val="1"/>
      <w:numFmt w:val="lowerLetter"/>
      <w:lvlText w:val="%5."/>
      <w:lvlJc w:val="left"/>
      <w:pPr>
        <w:ind w:left="4344" w:hanging="360"/>
      </w:pPr>
    </w:lvl>
    <w:lvl w:ilvl="5" w:tplc="0809001B">
      <w:start w:val="1"/>
      <w:numFmt w:val="lowerRoman"/>
      <w:lvlText w:val="%6."/>
      <w:lvlJc w:val="right"/>
      <w:pPr>
        <w:ind w:left="5064" w:hanging="180"/>
      </w:pPr>
    </w:lvl>
    <w:lvl w:ilvl="6" w:tplc="0809000F">
      <w:start w:val="1"/>
      <w:numFmt w:val="decimal"/>
      <w:lvlText w:val="%7."/>
      <w:lvlJc w:val="left"/>
      <w:pPr>
        <w:ind w:left="5784" w:hanging="360"/>
      </w:pPr>
    </w:lvl>
    <w:lvl w:ilvl="7" w:tplc="08090019">
      <w:start w:val="1"/>
      <w:numFmt w:val="lowerLetter"/>
      <w:lvlText w:val="%8."/>
      <w:lvlJc w:val="left"/>
      <w:pPr>
        <w:ind w:left="6504" w:hanging="360"/>
      </w:pPr>
    </w:lvl>
    <w:lvl w:ilvl="8" w:tplc="0809001B">
      <w:start w:val="1"/>
      <w:numFmt w:val="lowerRoman"/>
      <w:lvlText w:val="%9."/>
      <w:lvlJc w:val="right"/>
      <w:pPr>
        <w:ind w:left="7224" w:hanging="180"/>
      </w:pPr>
    </w:lvl>
  </w:abstractNum>
  <w:abstractNum w:abstractNumId="9">
    <w:nsid w:val="1F1F30FA"/>
    <w:multiLevelType w:val="hybridMultilevel"/>
    <w:tmpl w:val="3D207C2C"/>
    <w:lvl w:ilvl="0" w:tplc="2E18B29A">
      <w:start w:val="1"/>
      <w:numFmt w:val="bullet"/>
      <w:lvlText w:val="•"/>
      <w:lvlJc w:val="left"/>
      <w:pPr>
        <w:ind w:left="10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3B0D19C">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4C4135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1BA894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970433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DA2085A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9BCAB2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6F6165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43ECC4C">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nsid w:val="1F5834BE"/>
    <w:multiLevelType w:val="hybridMultilevel"/>
    <w:tmpl w:val="8CDC47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nsid w:val="276E71C6"/>
    <w:multiLevelType w:val="hybridMultilevel"/>
    <w:tmpl w:val="F9D28724"/>
    <w:lvl w:ilvl="0" w:tplc="0809000F">
      <w:start w:val="1"/>
      <w:numFmt w:val="lowerLetter"/>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8090003">
      <w:start w:val="1"/>
      <w:numFmt w:val="lowerLetter"/>
      <w:lvlText w:val="%2."/>
      <w:lvlJc w:val="left"/>
      <w:pPr>
        <w:tabs>
          <w:tab w:val="num" w:pos="1440"/>
        </w:tabs>
        <w:ind w:left="1440" w:hanging="360"/>
      </w:pPr>
      <w:rPr>
        <w:rFonts w:ascii="Times New Roman" w:hAnsi="Times New Roman" w:cs="Times New Roman"/>
      </w:rPr>
    </w:lvl>
    <w:lvl w:ilvl="2" w:tplc="08090005">
      <w:start w:val="1"/>
      <w:numFmt w:val="lowerRoman"/>
      <w:lvlText w:val="%3."/>
      <w:lvlJc w:val="right"/>
      <w:pPr>
        <w:tabs>
          <w:tab w:val="num" w:pos="2160"/>
        </w:tabs>
        <w:ind w:left="2160" w:hanging="180"/>
      </w:pPr>
      <w:rPr>
        <w:rFonts w:ascii="Times New Roman" w:hAnsi="Times New Roman" w:cs="Times New Roman"/>
      </w:rPr>
    </w:lvl>
    <w:lvl w:ilvl="3" w:tplc="08090001">
      <w:start w:val="1"/>
      <w:numFmt w:val="decimal"/>
      <w:lvlText w:val="%4."/>
      <w:lvlJc w:val="left"/>
      <w:pPr>
        <w:tabs>
          <w:tab w:val="num" w:pos="2880"/>
        </w:tabs>
        <w:ind w:left="2880" w:hanging="360"/>
      </w:pPr>
      <w:rPr>
        <w:rFonts w:ascii="Times New Roman" w:hAnsi="Times New Roman" w:cs="Times New Roman"/>
      </w:rPr>
    </w:lvl>
    <w:lvl w:ilvl="4" w:tplc="08090003">
      <w:start w:val="1"/>
      <w:numFmt w:val="lowerLetter"/>
      <w:lvlText w:val="%5."/>
      <w:lvlJc w:val="left"/>
      <w:pPr>
        <w:tabs>
          <w:tab w:val="num" w:pos="3600"/>
        </w:tabs>
        <w:ind w:left="3600" w:hanging="360"/>
      </w:pPr>
      <w:rPr>
        <w:rFonts w:ascii="Times New Roman" w:hAnsi="Times New Roman" w:cs="Times New Roman"/>
      </w:rPr>
    </w:lvl>
    <w:lvl w:ilvl="5" w:tplc="08090005">
      <w:start w:val="1"/>
      <w:numFmt w:val="lowerRoman"/>
      <w:lvlText w:val="%6."/>
      <w:lvlJc w:val="right"/>
      <w:pPr>
        <w:tabs>
          <w:tab w:val="num" w:pos="4320"/>
        </w:tabs>
        <w:ind w:left="4320" w:hanging="180"/>
      </w:pPr>
      <w:rPr>
        <w:rFonts w:ascii="Times New Roman" w:hAnsi="Times New Roman" w:cs="Times New Roman"/>
      </w:rPr>
    </w:lvl>
    <w:lvl w:ilvl="6" w:tplc="08090001">
      <w:start w:val="1"/>
      <w:numFmt w:val="decimal"/>
      <w:lvlText w:val="%7."/>
      <w:lvlJc w:val="left"/>
      <w:pPr>
        <w:tabs>
          <w:tab w:val="num" w:pos="5040"/>
        </w:tabs>
        <w:ind w:left="5040" w:hanging="360"/>
      </w:pPr>
      <w:rPr>
        <w:rFonts w:ascii="Times New Roman" w:hAnsi="Times New Roman" w:cs="Times New Roman"/>
      </w:rPr>
    </w:lvl>
    <w:lvl w:ilvl="7" w:tplc="08090003">
      <w:start w:val="1"/>
      <w:numFmt w:val="lowerLetter"/>
      <w:lvlText w:val="%8."/>
      <w:lvlJc w:val="left"/>
      <w:pPr>
        <w:tabs>
          <w:tab w:val="num" w:pos="5760"/>
        </w:tabs>
        <w:ind w:left="5760" w:hanging="360"/>
      </w:pPr>
      <w:rPr>
        <w:rFonts w:ascii="Times New Roman" w:hAnsi="Times New Roman" w:cs="Times New Roman"/>
      </w:rPr>
    </w:lvl>
    <w:lvl w:ilvl="8" w:tplc="08090005">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7FA53CB"/>
    <w:multiLevelType w:val="hybridMultilevel"/>
    <w:tmpl w:val="311C615A"/>
    <w:lvl w:ilvl="0" w:tplc="84EE0618">
      <w:start w:val="1"/>
      <w:numFmt w:val="upperLetter"/>
      <w:pStyle w:val="Background"/>
      <w:lvlText w:val="(%1)"/>
      <w:lvlJc w:val="left"/>
      <w:pPr>
        <w:tabs>
          <w:tab w:val="num" w:pos="851"/>
        </w:tabs>
        <w:ind w:left="851" w:hanging="851"/>
      </w:pPr>
      <w:rPr>
        <w:rFonts w:ascii="Arial" w:hAnsi="Arial" w:cs="Times New Roman" w:hint="default"/>
        <w:b w:val="0"/>
        <w:i w:val="0"/>
        <w:sz w:val="20"/>
        <w:szCs w:val="20"/>
      </w:rPr>
    </w:lvl>
    <w:lvl w:ilvl="1" w:tplc="31F614EE">
      <w:start w:val="1"/>
      <w:numFmt w:val="decimal"/>
      <w:pStyle w:val="Level2"/>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BF9266F"/>
    <w:multiLevelType w:val="multilevel"/>
    <w:tmpl w:val="941A292C"/>
    <w:lvl w:ilvl="0">
      <w:start w:val="1"/>
      <w:numFmt w:val="decimal"/>
      <w:pStyle w:val="Clauses"/>
      <w:lvlText w:val="%1."/>
      <w:lvlJc w:val="left"/>
      <w:pPr>
        <w:tabs>
          <w:tab w:val="num" w:pos="851"/>
        </w:tabs>
        <w:ind w:left="851" w:hanging="851"/>
      </w:pPr>
      <w:rPr>
        <w:rFonts w:ascii="Arial" w:hAnsi="Arial" w:cs="Times New Roman" w:hint="default"/>
        <w:b/>
        <w:i w:val="0"/>
        <w:strike w:val="0"/>
        <w:dstrike w:val="0"/>
        <w:sz w:val="20"/>
        <w:szCs w:val="20"/>
        <w:u w:val="none"/>
        <w:effect w:val="none"/>
      </w:rPr>
    </w:lvl>
    <w:lvl w:ilvl="1">
      <w:start w:val="1"/>
      <w:numFmt w:val="decimal"/>
      <w:pStyle w:val="Clause2"/>
      <w:lvlText w:val="%1.%2"/>
      <w:lvlJc w:val="left"/>
      <w:pPr>
        <w:tabs>
          <w:tab w:val="num" w:pos="993"/>
        </w:tabs>
        <w:ind w:left="993" w:hanging="851"/>
      </w:pPr>
      <w:rPr>
        <w:rFonts w:ascii="Arial" w:hAnsi="Arial" w:cs="Times New Roman" w:hint="default"/>
        <w:b w:val="0"/>
        <w:i w:val="0"/>
        <w:strike w:val="0"/>
        <w:dstrike w:val="0"/>
        <w:sz w:val="20"/>
        <w:szCs w:val="20"/>
        <w:u w:val="none"/>
        <w:effect w:val="none"/>
      </w:rPr>
    </w:lvl>
    <w:lvl w:ilvl="2">
      <w:start w:val="1"/>
      <w:numFmt w:val="decimal"/>
      <w:pStyle w:val="Clause3"/>
      <w:lvlText w:val="%1.%2.%3"/>
      <w:lvlJc w:val="left"/>
      <w:pPr>
        <w:tabs>
          <w:tab w:val="num" w:pos="1984"/>
        </w:tabs>
        <w:ind w:left="1984" w:hanging="850"/>
      </w:pPr>
      <w:rPr>
        <w:rFonts w:ascii="Arial" w:hAnsi="Arial" w:cs="Times New Roman" w:hint="default"/>
        <w:b w:val="0"/>
        <w:i w:val="0"/>
        <w:strike w:val="0"/>
        <w:dstrike w:val="0"/>
        <w:sz w:val="20"/>
        <w:szCs w:val="20"/>
        <w:u w:val="none"/>
        <w:effect w:val="none"/>
      </w:rPr>
    </w:lvl>
    <w:lvl w:ilvl="3">
      <w:start w:val="1"/>
      <w:numFmt w:val="lowerLetter"/>
      <w:pStyle w:val="Clause4"/>
      <w:lvlText w:val="(%4)"/>
      <w:lvlJc w:val="left"/>
      <w:pPr>
        <w:tabs>
          <w:tab w:val="num" w:pos="2251"/>
        </w:tabs>
        <w:ind w:left="2251" w:hanging="851"/>
      </w:pPr>
      <w:rPr>
        <w:rFonts w:ascii="Arial" w:hAnsi="Arial" w:cs="Times New Roman" w:hint="default"/>
        <w:b w:val="0"/>
        <w:i w:val="0"/>
        <w:strike w:val="0"/>
        <w:dstrike w:val="0"/>
        <w:sz w:val="20"/>
        <w:szCs w:val="20"/>
        <w:u w:val="none"/>
        <w:effect w:val="none"/>
      </w:rPr>
    </w:lvl>
    <w:lvl w:ilvl="4">
      <w:start w:val="1"/>
      <w:numFmt w:val="lowerRoman"/>
      <w:pStyle w:val="Clause5"/>
      <w:lvlText w:val="(%5)"/>
      <w:lvlJc w:val="left"/>
      <w:pPr>
        <w:tabs>
          <w:tab w:val="num" w:pos="3402"/>
        </w:tabs>
        <w:ind w:left="3402" w:hanging="850"/>
      </w:pPr>
      <w:rPr>
        <w:rFonts w:ascii="Arial" w:hAnsi="Arial" w:cs="Times New Roman" w:hint="default"/>
        <w:b w:val="0"/>
        <w:i w:val="0"/>
        <w:strike w:val="0"/>
        <w:dstrike w:val="0"/>
        <w:sz w:val="20"/>
        <w:szCs w:val="20"/>
        <w:u w:val="none"/>
        <w:effect w:val="none"/>
      </w:rPr>
    </w:lvl>
    <w:lvl w:ilvl="5">
      <w:start w:val="1"/>
      <w:numFmt w:val="decimal"/>
      <w:lvlText w:val="%1.%2.%3.%4.%5.%6"/>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4">
    <w:nsid w:val="2D862524"/>
    <w:multiLevelType w:val="hybridMultilevel"/>
    <w:tmpl w:val="1AAA5D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2F797A34"/>
    <w:multiLevelType w:val="hybridMultilevel"/>
    <w:tmpl w:val="C470AE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2FD37DB6"/>
    <w:multiLevelType w:val="hybridMultilevel"/>
    <w:tmpl w:val="35F45834"/>
    <w:lvl w:ilvl="0" w:tplc="D78CB48A">
      <w:start w:val="1"/>
      <w:numFmt w:val="upperRoman"/>
      <w:lvlText w:val="%1."/>
      <w:lvlJc w:val="righ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3BFB522D"/>
    <w:multiLevelType w:val="hybridMultilevel"/>
    <w:tmpl w:val="AF7CCF56"/>
    <w:lvl w:ilvl="0" w:tplc="0809001B">
      <w:start w:val="1"/>
      <w:numFmt w:val="lowerRoman"/>
      <w:lvlText w:val="%1."/>
      <w:lvlJc w:val="right"/>
      <w:pPr>
        <w:ind w:left="1464" w:hanging="360"/>
      </w:pPr>
    </w:lvl>
    <w:lvl w:ilvl="1" w:tplc="08090019">
      <w:start w:val="1"/>
      <w:numFmt w:val="lowerLetter"/>
      <w:lvlText w:val="%2."/>
      <w:lvlJc w:val="left"/>
      <w:pPr>
        <w:ind w:left="2184" w:hanging="360"/>
      </w:pPr>
    </w:lvl>
    <w:lvl w:ilvl="2" w:tplc="0809001B">
      <w:start w:val="1"/>
      <w:numFmt w:val="lowerRoman"/>
      <w:lvlText w:val="%3."/>
      <w:lvlJc w:val="right"/>
      <w:pPr>
        <w:ind w:left="2904" w:hanging="180"/>
      </w:pPr>
    </w:lvl>
    <w:lvl w:ilvl="3" w:tplc="0809000F">
      <w:start w:val="1"/>
      <w:numFmt w:val="decimal"/>
      <w:lvlText w:val="%4."/>
      <w:lvlJc w:val="left"/>
      <w:pPr>
        <w:ind w:left="3624" w:hanging="360"/>
      </w:pPr>
    </w:lvl>
    <w:lvl w:ilvl="4" w:tplc="08090019">
      <w:start w:val="1"/>
      <w:numFmt w:val="lowerLetter"/>
      <w:lvlText w:val="%5."/>
      <w:lvlJc w:val="left"/>
      <w:pPr>
        <w:ind w:left="4344" w:hanging="360"/>
      </w:pPr>
    </w:lvl>
    <w:lvl w:ilvl="5" w:tplc="0809001B">
      <w:start w:val="1"/>
      <w:numFmt w:val="lowerRoman"/>
      <w:lvlText w:val="%6."/>
      <w:lvlJc w:val="right"/>
      <w:pPr>
        <w:ind w:left="5064" w:hanging="180"/>
      </w:pPr>
    </w:lvl>
    <w:lvl w:ilvl="6" w:tplc="0809000F">
      <w:start w:val="1"/>
      <w:numFmt w:val="decimal"/>
      <w:lvlText w:val="%7."/>
      <w:lvlJc w:val="left"/>
      <w:pPr>
        <w:ind w:left="5784" w:hanging="360"/>
      </w:pPr>
    </w:lvl>
    <w:lvl w:ilvl="7" w:tplc="08090019">
      <w:start w:val="1"/>
      <w:numFmt w:val="lowerLetter"/>
      <w:lvlText w:val="%8."/>
      <w:lvlJc w:val="left"/>
      <w:pPr>
        <w:ind w:left="6504" w:hanging="360"/>
      </w:pPr>
    </w:lvl>
    <w:lvl w:ilvl="8" w:tplc="0809001B">
      <w:start w:val="1"/>
      <w:numFmt w:val="lowerRoman"/>
      <w:lvlText w:val="%9."/>
      <w:lvlJc w:val="right"/>
      <w:pPr>
        <w:ind w:left="7224" w:hanging="180"/>
      </w:pPr>
    </w:lvl>
  </w:abstractNum>
  <w:abstractNum w:abstractNumId="18">
    <w:nsid w:val="434D30A7"/>
    <w:multiLevelType w:val="hybridMultilevel"/>
    <w:tmpl w:val="6F1E3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7FD7D10"/>
    <w:multiLevelType w:val="hybridMultilevel"/>
    <w:tmpl w:val="7958AF88"/>
    <w:lvl w:ilvl="0" w:tplc="81925768">
      <w:start w:val="1"/>
      <w:numFmt w:val="decimal"/>
      <w:lvlText w:val="1.%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B304432"/>
    <w:multiLevelType w:val="hybridMultilevel"/>
    <w:tmpl w:val="C470AE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4CB2147A"/>
    <w:multiLevelType w:val="hybridMultilevel"/>
    <w:tmpl w:val="88640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6D741B7"/>
    <w:multiLevelType w:val="hybridMultilevel"/>
    <w:tmpl w:val="6B4EE9F6"/>
    <w:lvl w:ilvl="0" w:tplc="186AEC36">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nsid w:val="5D3620FE"/>
    <w:multiLevelType w:val="hybridMultilevel"/>
    <w:tmpl w:val="D8607B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5">
    <w:nsid w:val="6FB823F9"/>
    <w:multiLevelType w:val="hybridMultilevel"/>
    <w:tmpl w:val="9E5A7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7EAA17C9"/>
    <w:multiLevelType w:val="hybridMultilevel"/>
    <w:tmpl w:val="45100A8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
  </w:num>
  <w:num w:numId="22">
    <w:abstractNumId w:val="18"/>
  </w:num>
  <w:num w:numId="23">
    <w:abstractNumId w:val="25"/>
  </w:num>
  <w:num w:numId="24">
    <w:abstractNumId w:val="12"/>
  </w:num>
  <w:num w:numId="25">
    <w:abstractNumId w:val="5"/>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F0C"/>
    <w:rsid w:val="0001072C"/>
    <w:rsid w:val="000275AB"/>
    <w:rsid w:val="0004354B"/>
    <w:rsid w:val="0004400F"/>
    <w:rsid w:val="00046A7A"/>
    <w:rsid w:val="00060D9A"/>
    <w:rsid w:val="0007478D"/>
    <w:rsid w:val="00076E6C"/>
    <w:rsid w:val="000806F5"/>
    <w:rsid w:val="00083CE8"/>
    <w:rsid w:val="000846D2"/>
    <w:rsid w:val="000A2E7B"/>
    <w:rsid w:val="000B7A0F"/>
    <w:rsid w:val="000C10BD"/>
    <w:rsid w:val="000C408D"/>
    <w:rsid w:val="000D5BE3"/>
    <w:rsid w:val="000F2FD6"/>
    <w:rsid w:val="000F7BC0"/>
    <w:rsid w:val="0012533A"/>
    <w:rsid w:val="00126D91"/>
    <w:rsid w:val="00135440"/>
    <w:rsid w:val="00137A08"/>
    <w:rsid w:val="0015045C"/>
    <w:rsid w:val="001556C8"/>
    <w:rsid w:val="00155CB3"/>
    <w:rsid w:val="00167464"/>
    <w:rsid w:val="00170AA0"/>
    <w:rsid w:val="00173A1E"/>
    <w:rsid w:val="0018170D"/>
    <w:rsid w:val="0019399D"/>
    <w:rsid w:val="001A1ED9"/>
    <w:rsid w:val="001C4880"/>
    <w:rsid w:val="001C5D59"/>
    <w:rsid w:val="001D00F4"/>
    <w:rsid w:val="001D672F"/>
    <w:rsid w:val="001E3292"/>
    <w:rsid w:val="001E6DBA"/>
    <w:rsid w:val="001F0BB7"/>
    <w:rsid w:val="00201304"/>
    <w:rsid w:val="00236E7C"/>
    <w:rsid w:val="00242AA4"/>
    <w:rsid w:val="002573BD"/>
    <w:rsid w:val="00261297"/>
    <w:rsid w:val="002661A9"/>
    <w:rsid w:val="002664CD"/>
    <w:rsid w:val="00293827"/>
    <w:rsid w:val="00294446"/>
    <w:rsid w:val="00294F46"/>
    <w:rsid w:val="002B41D1"/>
    <w:rsid w:val="002B50BE"/>
    <w:rsid w:val="002C1100"/>
    <w:rsid w:val="002C4943"/>
    <w:rsid w:val="002D16C2"/>
    <w:rsid w:val="002E6AF1"/>
    <w:rsid w:val="002E7A11"/>
    <w:rsid w:val="002F33FF"/>
    <w:rsid w:val="002F4358"/>
    <w:rsid w:val="003138A6"/>
    <w:rsid w:val="00314B9A"/>
    <w:rsid w:val="00317023"/>
    <w:rsid w:val="0033531D"/>
    <w:rsid w:val="00377E3E"/>
    <w:rsid w:val="00380B7D"/>
    <w:rsid w:val="00386CC3"/>
    <w:rsid w:val="003A584B"/>
    <w:rsid w:val="003B5AFB"/>
    <w:rsid w:val="003B7917"/>
    <w:rsid w:val="003C057E"/>
    <w:rsid w:val="003C162C"/>
    <w:rsid w:val="003D2D52"/>
    <w:rsid w:val="003E62EA"/>
    <w:rsid w:val="003F443C"/>
    <w:rsid w:val="00404FBC"/>
    <w:rsid w:val="00406BA3"/>
    <w:rsid w:val="00417CD1"/>
    <w:rsid w:val="004319E5"/>
    <w:rsid w:val="00442988"/>
    <w:rsid w:val="00444B97"/>
    <w:rsid w:val="00452CE8"/>
    <w:rsid w:val="00464343"/>
    <w:rsid w:val="00472173"/>
    <w:rsid w:val="004727FE"/>
    <w:rsid w:val="00473742"/>
    <w:rsid w:val="00476E2E"/>
    <w:rsid w:val="0049515F"/>
    <w:rsid w:val="004A0684"/>
    <w:rsid w:val="004A4654"/>
    <w:rsid w:val="004C1C80"/>
    <w:rsid w:val="004C71F8"/>
    <w:rsid w:val="004F3711"/>
    <w:rsid w:val="004F3FF2"/>
    <w:rsid w:val="00502979"/>
    <w:rsid w:val="00513F58"/>
    <w:rsid w:val="00526221"/>
    <w:rsid w:val="00543CB7"/>
    <w:rsid w:val="0055133C"/>
    <w:rsid w:val="0059504E"/>
    <w:rsid w:val="005A2BCE"/>
    <w:rsid w:val="005A3972"/>
    <w:rsid w:val="005B11C5"/>
    <w:rsid w:val="005C2C77"/>
    <w:rsid w:val="005E5BDE"/>
    <w:rsid w:val="005E66ED"/>
    <w:rsid w:val="005E702F"/>
    <w:rsid w:val="00604C44"/>
    <w:rsid w:val="00611785"/>
    <w:rsid w:val="00620791"/>
    <w:rsid w:val="0062225C"/>
    <w:rsid w:val="006229A7"/>
    <w:rsid w:val="0063019B"/>
    <w:rsid w:val="00633F05"/>
    <w:rsid w:val="006462AE"/>
    <w:rsid w:val="00650F03"/>
    <w:rsid w:val="00653E2F"/>
    <w:rsid w:val="00672BE7"/>
    <w:rsid w:val="00692444"/>
    <w:rsid w:val="006B1B0C"/>
    <w:rsid w:val="006C4211"/>
    <w:rsid w:val="007077D5"/>
    <w:rsid w:val="0071382A"/>
    <w:rsid w:val="007332B2"/>
    <w:rsid w:val="00735030"/>
    <w:rsid w:val="00740F8A"/>
    <w:rsid w:val="007A158C"/>
    <w:rsid w:val="007A6316"/>
    <w:rsid w:val="007B0691"/>
    <w:rsid w:val="007C340D"/>
    <w:rsid w:val="007D1044"/>
    <w:rsid w:val="007F2014"/>
    <w:rsid w:val="007F7793"/>
    <w:rsid w:val="00824D6F"/>
    <w:rsid w:val="00825E18"/>
    <w:rsid w:val="008645CC"/>
    <w:rsid w:val="00871D26"/>
    <w:rsid w:val="00873D6C"/>
    <w:rsid w:val="0087638C"/>
    <w:rsid w:val="00895541"/>
    <w:rsid w:val="008A756E"/>
    <w:rsid w:val="008B13F5"/>
    <w:rsid w:val="008B59EB"/>
    <w:rsid w:val="008C5A31"/>
    <w:rsid w:val="008E3FE0"/>
    <w:rsid w:val="009038DB"/>
    <w:rsid w:val="00922F39"/>
    <w:rsid w:val="00940B8E"/>
    <w:rsid w:val="009504BD"/>
    <w:rsid w:val="00955EE7"/>
    <w:rsid w:val="00957411"/>
    <w:rsid w:val="00963F0C"/>
    <w:rsid w:val="00991FB8"/>
    <w:rsid w:val="00993D4C"/>
    <w:rsid w:val="009A27A4"/>
    <w:rsid w:val="009A28D6"/>
    <w:rsid w:val="009E02A2"/>
    <w:rsid w:val="009E235D"/>
    <w:rsid w:val="009E3161"/>
    <w:rsid w:val="009E5F07"/>
    <w:rsid w:val="009F41EE"/>
    <w:rsid w:val="00A2253B"/>
    <w:rsid w:val="00A24F17"/>
    <w:rsid w:val="00A32F4A"/>
    <w:rsid w:val="00A418B1"/>
    <w:rsid w:val="00A41B1E"/>
    <w:rsid w:val="00A46293"/>
    <w:rsid w:val="00A627AE"/>
    <w:rsid w:val="00A66471"/>
    <w:rsid w:val="00A72BEC"/>
    <w:rsid w:val="00A74A79"/>
    <w:rsid w:val="00A8387D"/>
    <w:rsid w:val="00A91637"/>
    <w:rsid w:val="00AA104F"/>
    <w:rsid w:val="00AB2FCA"/>
    <w:rsid w:val="00AB68D4"/>
    <w:rsid w:val="00AB6A01"/>
    <w:rsid w:val="00AC0799"/>
    <w:rsid w:val="00AD61D8"/>
    <w:rsid w:val="00AE0DBD"/>
    <w:rsid w:val="00AF1FC8"/>
    <w:rsid w:val="00AF580B"/>
    <w:rsid w:val="00B00405"/>
    <w:rsid w:val="00B016EB"/>
    <w:rsid w:val="00B2372E"/>
    <w:rsid w:val="00B3198D"/>
    <w:rsid w:val="00B35F23"/>
    <w:rsid w:val="00B41C19"/>
    <w:rsid w:val="00B453BF"/>
    <w:rsid w:val="00B455CB"/>
    <w:rsid w:val="00B64DFE"/>
    <w:rsid w:val="00BB03CB"/>
    <w:rsid w:val="00BC4158"/>
    <w:rsid w:val="00BC4ADC"/>
    <w:rsid w:val="00BD293F"/>
    <w:rsid w:val="00BD34AC"/>
    <w:rsid w:val="00BD362E"/>
    <w:rsid w:val="00BD647D"/>
    <w:rsid w:val="00C00CCB"/>
    <w:rsid w:val="00C12665"/>
    <w:rsid w:val="00C33D1D"/>
    <w:rsid w:val="00C41823"/>
    <w:rsid w:val="00C44DB5"/>
    <w:rsid w:val="00C46AC9"/>
    <w:rsid w:val="00C6059F"/>
    <w:rsid w:val="00C775B4"/>
    <w:rsid w:val="00C806F8"/>
    <w:rsid w:val="00C92FBE"/>
    <w:rsid w:val="00CB42A7"/>
    <w:rsid w:val="00CB6983"/>
    <w:rsid w:val="00CB6ADB"/>
    <w:rsid w:val="00CC65C7"/>
    <w:rsid w:val="00CF2B29"/>
    <w:rsid w:val="00CF414D"/>
    <w:rsid w:val="00CF75FA"/>
    <w:rsid w:val="00D33433"/>
    <w:rsid w:val="00D37AD1"/>
    <w:rsid w:val="00D44667"/>
    <w:rsid w:val="00D513A9"/>
    <w:rsid w:val="00D56547"/>
    <w:rsid w:val="00D57C2B"/>
    <w:rsid w:val="00D67A76"/>
    <w:rsid w:val="00D7041C"/>
    <w:rsid w:val="00D75D5B"/>
    <w:rsid w:val="00D9210E"/>
    <w:rsid w:val="00DA66F7"/>
    <w:rsid w:val="00DB56BE"/>
    <w:rsid w:val="00DC3C68"/>
    <w:rsid w:val="00DC5D1D"/>
    <w:rsid w:val="00DD1EE7"/>
    <w:rsid w:val="00DD26CA"/>
    <w:rsid w:val="00DE5D15"/>
    <w:rsid w:val="00E11015"/>
    <w:rsid w:val="00E310AB"/>
    <w:rsid w:val="00E417D9"/>
    <w:rsid w:val="00E55978"/>
    <w:rsid w:val="00E95000"/>
    <w:rsid w:val="00EA1346"/>
    <w:rsid w:val="00EC1FE4"/>
    <w:rsid w:val="00EE7A80"/>
    <w:rsid w:val="00F257CA"/>
    <w:rsid w:val="00F322A5"/>
    <w:rsid w:val="00F42306"/>
    <w:rsid w:val="00F5612B"/>
    <w:rsid w:val="00F6116E"/>
    <w:rsid w:val="00F627A4"/>
    <w:rsid w:val="00F673CE"/>
    <w:rsid w:val="00F72E1D"/>
    <w:rsid w:val="00F77D5F"/>
    <w:rsid w:val="00F9529D"/>
    <w:rsid w:val="00FA2D08"/>
    <w:rsid w:val="00FA4DE1"/>
    <w:rsid w:val="00FA7979"/>
    <w:rsid w:val="00FD2245"/>
    <w:rsid w:val="00FD3977"/>
    <w:rsid w:val="00FF1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F0C"/>
    <w:pPr>
      <w:spacing w:after="12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963F0C"/>
    <w:pPr>
      <w:jc w:val="center"/>
      <w:outlineLvl w:val="0"/>
    </w:pPr>
    <w:rPr>
      <w:rFonts w:cs="Arial"/>
      <w:b/>
      <w:bCs/>
      <w:color w:val="566BBA"/>
      <w:sz w:val="40"/>
      <w:szCs w:val="40"/>
    </w:rPr>
  </w:style>
  <w:style w:type="paragraph" w:styleId="Heading2">
    <w:name w:val="heading 2"/>
    <w:basedOn w:val="Normal"/>
    <w:next w:val="Normal"/>
    <w:link w:val="Heading2Char"/>
    <w:uiPriority w:val="9"/>
    <w:semiHidden/>
    <w:unhideWhenUsed/>
    <w:qFormat/>
    <w:rsid w:val="001674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3D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29A7"/>
    <w:pPr>
      <w:keepNext/>
      <w:keepLines/>
      <w:spacing w:before="200" w:after="0"/>
      <w:outlineLvl w:val="3"/>
    </w:pPr>
    <w:rPr>
      <w:rFonts w:ascii="Times New Roman" w:hAnsi="Times New Roman"/>
      <w:b/>
      <w:bCs/>
      <w:sz w:val="28"/>
      <w:szCs w:val="28"/>
      <w:lang w:eastAsia="en-US"/>
    </w:rPr>
  </w:style>
  <w:style w:type="paragraph" w:styleId="Heading5">
    <w:name w:val="heading 5"/>
    <w:basedOn w:val="Normal"/>
    <w:next w:val="Normal"/>
    <w:link w:val="Heading5Char"/>
    <w:uiPriority w:val="9"/>
    <w:semiHidden/>
    <w:unhideWhenUsed/>
    <w:qFormat/>
    <w:rsid w:val="004F37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F0C"/>
    <w:rPr>
      <w:rFonts w:ascii="Arial" w:eastAsia="Times New Roman" w:hAnsi="Arial" w:cs="Arial"/>
      <w:b/>
      <w:bCs/>
      <w:color w:val="566BBA"/>
      <w:sz w:val="40"/>
      <w:szCs w:val="40"/>
      <w:lang w:eastAsia="en-GB"/>
    </w:rPr>
  </w:style>
  <w:style w:type="character" w:customStyle="1" w:styleId="Heading2Char">
    <w:name w:val="Heading 2 Char"/>
    <w:basedOn w:val="DefaultParagraphFont"/>
    <w:link w:val="Heading2"/>
    <w:uiPriority w:val="9"/>
    <w:semiHidden/>
    <w:rsid w:val="00167464"/>
    <w:rPr>
      <w:rFonts w:asciiTheme="majorHAnsi" w:eastAsiaTheme="majorEastAsia" w:hAnsiTheme="majorHAnsi" w:cstheme="majorBidi"/>
      <w:b/>
      <w:bCs/>
      <w:color w:val="4F81BD" w:themeColor="accent1"/>
      <w:sz w:val="26"/>
      <w:szCs w:val="26"/>
      <w:lang w:eastAsia="en-GB"/>
    </w:rPr>
  </w:style>
  <w:style w:type="paragraph" w:styleId="Footer">
    <w:name w:val="footer"/>
    <w:basedOn w:val="Normal"/>
    <w:link w:val="FooterChar"/>
    <w:uiPriority w:val="99"/>
    <w:unhideWhenUsed/>
    <w:qFormat/>
    <w:rsid w:val="00167464"/>
    <w:pPr>
      <w:tabs>
        <w:tab w:val="center" w:pos="4513"/>
        <w:tab w:val="right" w:pos="9026"/>
      </w:tabs>
    </w:pPr>
  </w:style>
  <w:style w:type="character" w:customStyle="1" w:styleId="FooterChar">
    <w:name w:val="Footer Char"/>
    <w:basedOn w:val="DefaultParagraphFont"/>
    <w:link w:val="Footer"/>
    <w:uiPriority w:val="99"/>
    <w:rsid w:val="00167464"/>
    <w:rPr>
      <w:rFonts w:ascii="Arial" w:eastAsia="Times New Roman" w:hAnsi="Arial" w:cs="Times New Roman"/>
      <w:szCs w:val="24"/>
      <w:lang w:eastAsia="en-GB"/>
    </w:rPr>
  </w:style>
  <w:style w:type="paragraph" w:styleId="Header">
    <w:name w:val="header"/>
    <w:basedOn w:val="Normal"/>
    <w:link w:val="HeaderChar"/>
    <w:uiPriority w:val="99"/>
    <w:unhideWhenUsed/>
    <w:rsid w:val="00137A08"/>
    <w:pPr>
      <w:tabs>
        <w:tab w:val="center" w:pos="4513"/>
        <w:tab w:val="right" w:pos="9026"/>
      </w:tabs>
      <w:spacing w:after="0"/>
    </w:pPr>
  </w:style>
  <w:style w:type="character" w:customStyle="1" w:styleId="HeaderChar">
    <w:name w:val="Header Char"/>
    <w:basedOn w:val="DefaultParagraphFont"/>
    <w:link w:val="Header"/>
    <w:uiPriority w:val="99"/>
    <w:rsid w:val="00137A08"/>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137A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A08"/>
    <w:rPr>
      <w:rFonts w:ascii="Tahoma" w:eastAsia="Times New Roman" w:hAnsi="Tahoma" w:cs="Tahoma"/>
      <w:sz w:val="16"/>
      <w:szCs w:val="16"/>
      <w:lang w:eastAsia="en-GB"/>
    </w:rPr>
  </w:style>
  <w:style w:type="character" w:customStyle="1" w:styleId="Heading3Char">
    <w:name w:val="Heading 3 Char"/>
    <w:basedOn w:val="DefaultParagraphFont"/>
    <w:link w:val="Heading3"/>
    <w:semiHidden/>
    <w:rsid w:val="00873D6C"/>
    <w:rPr>
      <w:rFonts w:asciiTheme="majorHAnsi" w:eastAsiaTheme="majorEastAsia" w:hAnsiTheme="majorHAnsi" w:cstheme="majorBidi"/>
      <w:b/>
      <w:bCs/>
      <w:color w:val="4F81BD" w:themeColor="accent1"/>
      <w:szCs w:val="24"/>
      <w:lang w:eastAsia="en-GB"/>
    </w:rPr>
  </w:style>
  <w:style w:type="character" w:styleId="Hyperlink">
    <w:name w:val="Hyperlink"/>
    <w:basedOn w:val="DefaultParagraphFont"/>
    <w:uiPriority w:val="99"/>
    <w:unhideWhenUsed/>
    <w:rsid w:val="00873D6C"/>
    <w:rPr>
      <w:color w:val="0000FF"/>
      <w:u w:val="single"/>
    </w:rPr>
  </w:style>
  <w:style w:type="character" w:styleId="FollowedHyperlink">
    <w:name w:val="FollowedHyperlink"/>
    <w:basedOn w:val="DefaultParagraphFont"/>
    <w:uiPriority w:val="99"/>
    <w:semiHidden/>
    <w:unhideWhenUsed/>
    <w:rsid w:val="00DE5D15"/>
    <w:rPr>
      <w:color w:val="800080" w:themeColor="followedHyperlink"/>
      <w:u w:val="single"/>
    </w:rPr>
  </w:style>
  <w:style w:type="paragraph" w:styleId="ListParagraph">
    <w:name w:val="List Paragraph"/>
    <w:basedOn w:val="Normal"/>
    <w:link w:val="ListParagraphChar"/>
    <w:uiPriority w:val="34"/>
    <w:qFormat/>
    <w:rsid w:val="00DE5D15"/>
    <w:pPr>
      <w:spacing w:after="200" w:line="276" w:lineRule="auto"/>
      <w:ind w:left="720"/>
      <w:contextualSpacing/>
    </w:pPr>
    <w:rPr>
      <w:rFonts w:asciiTheme="minorHAnsi" w:eastAsiaTheme="minorHAnsi" w:hAnsiTheme="minorHAnsi" w:cstheme="minorBidi"/>
      <w:szCs w:val="22"/>
      <w:lang w:eastAsia="en-US"/>
    </w:rPr>
  </w:style>
  <w:style w:type="paragraph" w:styleId="NormalWeb">
    <w:name w:val="Normal (Web)"/>
    <w:basedOn w:val="Normal"/>
    <w:uiPriority w:val="99"/>
    <w:semiHidden/>
    <w:unhideWhenUsed/>
    <w:rsid w:val="00DE5D15"/>
    <w:pPr>
      <w:spacing w:before="100" w:beforeAutospacing="1" w:after="100" w:afterAutospacing="1"/>
    </w:pPr>
    <w:rPr>
      <w:rFonts w:ascii="Arial Unicode MS" w:eastAsia="Arial Unicode MS" w:hAnsi="Arial Unicode MS" w:cs="Arial Unicode MS"/>
      <w:sz w:val="24"/>
      <w:lang w:eastAsia="en-US"/>
    </w:rPr>
  </w:style>
  <w:style w:type="paragraph" w:styleId="TOC1">
    <w:name w:val="toc 1"/>
    <w:basedOn w:val="Normal"/>
    <w:next w:val="Normal"/>
    <w:autoRedefine/>
    <w:uiPriority w:val="39"/>
    <w:semiHidden/>
    <w:unhideWhenUsed/>
    <w:rsid w:val="00DE5D15"/>
    <w:pPr>
      <w:spacing w:after="100" w:line="256" w:lineRule="auto"/>
    </w:pPr>
    <w:rPr>
      <w:rFonts w:asciiTheme="minorHAnsi" w:eastAsiaTheme="minorEastAsia" w:hAnsiTheme="minorHAnsi" w:cstheme="minorBidi"/>
      <w:szCs w:val="22"/>
    </w:rPr>
  </w:style>
  <w:style w:type="paragraph" w:styleId="TOC2">
    <w:name w:val="toc 2"/>
    <w:basedOn w:val="Normal"/>
    <w:next w:val="Normal"/>
    <w:autoRedefine/>
    <w:uiPriority w:val="39"/>
    <w:semiHidden/>
    <w:unhideWhenUsed/>
    <w:rsid w:val="00DE5D15"/>
    <w:pPr>
      <w:tabs>
        <w:tab w:val="left" w:pos="880"/>
        <w:tab w:val="right" w:leader="dot" w:pos="9629"/>
      </w:tabs>
      <w:spacing w:after="100"/>
      <w:ind w:left="221"/>
    </w:pPr>
    <w:rPr>
      <w:rFonts w:asciiTheme="minorHAnsi" w:eastAsiaTheme="minorHAnsi" w:hAnsiTheme="minorHAnsi" w:cstheme="minorBidi"/>
      <w:szCs w:val="22"/>
      <w:lang w:eastAsia="en-US"/>
    </w:rPr>
  </w:style>
  <w:style w:type="paragraph" w:styleId="TOC3">
    <w:name w:val="toc 3"/>
    <w:basedOn w:val="Normal"/>
    <w:next w:val="Normal"/>
    <w:autoRedefine/>
    <w:uiPriority w:val="39"/>
    <w:semiHidden/>
    <w:unhideWhenUsed/>
    <w:rsid w:val="00DE5D15"/>
    <w:pPr>
      <w:spacing w:after="100" w:line="276" w:lineRule="auto"/>
      <w:ind w:left="440"/>
    </w:pPr>
    <w:rPr>
      <w:rFonts w:asciiTheme="minorHAnsi" w:eastAsiaTheme="minorHAnsi" w:hAnsiTheme="minorHAnsi" w:cstheme="minorBidi"/>
      <w:szCs w:val="22"/>
      <w:lang w:eastAsia="en-US"/>
    </w:rPr>
  </w:style>
  <w:style w:type="paragraph" w:styleId="TOC4">
    <w:name w:val="toc 4"/>
    <w:basedOn w:val="Normal"/>
    <w:next w:val="Normal"/>
    <w:autoRedefine/>
    <w:uiPriority w:val="39"/>
    <w:semiHidden/>
    <w:unhideWhenUsed/>
    <w:rsid w:val="00DE5D15"/>
    <w:pPr>
      <w:spacing w:after="100" w:line="25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semiHidden/>
    <w:unhideWhenUsed/>
    <w:rsid w:val="00DE5D15"/>
    <w:pPr>
      <w:spacing w:after="100" w:line="25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semiHidden/>
    <w:unhideWhenUsed/>
    <w:rsid w:val="00DE5D15"/>
    <w:pPr>
      <w:spacing w:after="100" w:line="25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semiHidden/>
    <w:unhideWhenUsed/>
    <w:rsid w:val="00DE5D15"/>
    <w:pPr>
      <w:spacing w:after="100" w:line="25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semiHidden/>
    <w:unhideWhenUsed/>
    <w:rsid w:val="00DE5D15"/>
    <w:pPr>
      <w:spacing w:after="100" w:line="25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semiHidden/>
    <w:unhideWhenUsed/>
    <w:rsid w:val="00DE5D15"/>
    <w:pPr>
      <w:spacing w:after="100" w:line="256" w:lineRule="auto"/>
      <w:ind w:left="1760"/>
    </w:pPr>
    <w:rPr>
      <w:rFonts w:asciiTheme="minorHAnsi" w:eastAsiaTheme="minorEastAsia" w:hAnsiTheme="minorHAnsi" w:cstheme="minorBidi"/>
      <w:szCs w:val="22"/>
    </w:rPr>
  </w:style>
  <w:style w:type="paragraph" w:styleId="BodyTextIndent">
    <w:name w:val="Body Text Indent"/>
    <w:basedOn w:val="Normal"/>
    <w:link w:val="BodyTextIndentChar1"/>
    <w:uiPriority w:val="99"/>
    <w:semiHidden/>
    <w:unhideWhenUsed/>
    <w:rsid w:val="00DE5D15"/>
    <w:pPr>
      <w:autoSpaceDE w:val="0"/>
      <w:autoSpaceDN w:val="0"/>
      <w:adjustRightInd w:val="0"/>
      <w:ind w:left="283"/>
      <w:jc w:val="both"/>
    </w:pPr>
    <w:rPr>
      <w:rFonts w:cs="Arial"/>
      <w:bCs/>
      <w:color w:val="000000"/>
      <w:szCs w:val="22"/>
      <w:lang w:eastAsia="en-US"/>
    </w:rPr>
  </w:style>
  <w:style w:type="character" w:customStyle="1" w:styleId="BodyTextIndentChar">
    <w:name w:val="Body Text Indent Char"/>
    <w:basedOn w:val="DefaultParagraphFont"/>
    <w:uiPriority w:val="99"/>
    <w:semiHidden/>
    <w:rsid w:val="00DE5D15"/>
    <w:rPr>
      <w:rFonts w:ascii="Arial" w:eastAsia="Times New Roman" w:hAnsi="Arial" w:cs="Times New Roman"/>
      <w:szCs w:val="24"/>
      <w:lang w:eastAsia="en-GB"/>
    </w:rPr>
  </w:style>
  <w:style w:type="paragraph" w:styleId="BodyTextIndent2">
    <w:name w:val="Body Text Indent 2"/>
    <w:basedOn w:val="Normal"/>
    <w:link w:val="BodyTextIndent2Char"/>
    <w:uiPriority w:val="99"/>
    <w:semiHidden/>
    <w:unhideWhenUsed/>
    <w:rsid w:val="00DE5D15"/>
    <w:pPr>
      <w:spacing w:line="480" w:lineRule="auto"/>
      <w:ind w:left="283"/>
    </w:pPr>
    <w:rPr>
      <w:rFonts w:asciiTheme="minorHAnsi" w:eastAsiaTheme="minorHAnsi" w:hAnsiTheme="minorHAnsi" w:cstheme="minorBidi"/>
      <w:szCs w:val="22"/>
      <w:lang w:eastAsia="en-US"/>
    </w:rPr>
  </w:style>
  <w:style w:type="character" w:customStyle="1" w:styleId="BodyTextIndent2Char">
    <w:name w:val="Body Text Indent 2 Char"/>
    <w:basedOn w:val="DefaultParagraphFont"/>
    <w:link w:val="BodyTextIndent2"/>
    <w:uiPriority w:val="99"/>
    <w:semiHidden/>
    <w:rsid w:val="00DE5D15"/>
  </w:style>
  <w:style w:type="paragraph" w:styleId="BodyTextIndent3">
    <w:name w:val="Body Text Indent 3"/>
    <w:basedOn w:val="Normal"/>
    <w:link w:val="BodyTextIndent3Char"/>
    <w:uiPriority w:val="99"/>
    <w:semiHidden/>
    <w:unhideWhenUsed/>
    <w:rsid w:val="00DE5D15"/>
    <w:pPr>
      <w:spacing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semiHidden/>
    <w:rsid w:val="00DE5D15"/>
    <w:rPr>
      <w:sz w:val="16"/>
      <w:szCs w:val="16"/>
    </w:rPr>
  </w:style>
  <w:style w:type="character" w:customStyle="1" w:styleId="NoSpacingChar">
    <w:name w:val="No Spacing Char"/>
    <w:link w:val="NoSpacing"/>
    <w:uiPriority w:val="1"/>
    <w:locked/>
    <w:rsid w:val="00DE5D15"/>
    <w:rPr>
      <w:rFonts w:ascii="Calibri" w:eastAsia="Times New Roman" w:hAnsi="Calibri" w:cs="Times New Roman"/>
    </w:rPr>
  </w:style>
  <w:style w:type="paragraph" w:styleId="NoSpacing">
    <w:name w:val="No Spacing"/>
    <w:basedOn w:val="Normal"/>
    <w:link w:val="NoSpacingChar"/>
    <w:uiPriority w:val="1"/>
    <w:qFormat/>
    <w:rsid w:val="00DE5D15"/>
    <w:pPr>
      <w:spacing w:after="0"/>
    </w:pPr>
    <w:rPr>
      <w:rFonts w:ascii="Calibri" w:hAnsi="Calibri"/>
      <w:szCs w:val="22"/>
      <w:lang w:eastAsia="en-US"/>
    </w:rPr>
  </w:style>
  <w:style w:type="character" w:customStyle="1" w:styleId="ListParagraphChar">
    <w:name w:val="List Paragraph Char"/>
    <w:basedOn w:val="DefaultParagraphFont"/>
    <w:link w:val="ListParagraph"/>
    <w:uiPriority w:val="34"/>
    <w:locked/>
    <w:rsid w:val="00DE5D15"/>
  </w:style>
  <w:style w:type="paragraph" w:styleId="TOCHeading">
    <w:name w:val="TOC Heading"/>
    <w:basedOn w:val="Heading1"/>
    <w:next w:val="Normal"/>
    <w:uiPriority w:val="39"/>
    <w:semiHidden/>
    <w:unhideWhenUsed/>
    <w:qFormat/>
    <w:rsid w:val="00DE5D15"/>
    <w:pPr>
      <w:keepNext/>
      <w:keepLines/>
      <w:spacing w:before="240" w:after="0" w:line="256" w:lineRule="auto"/>
      <w:jc w:val="left"/>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customStyle="1" w:styleId="DefaultText">
    <w:name w:val="Default Text"/>
    <w:basedOn w:val="Normal"/>
    <w:uiPriority w:val="99"/>
    <w:rsid w:val="00DE5D15"/>
    <w:pPr>
      <w:overflowPunct w:val="0"/>
      <w:autoSpaceDE w:val="0"/>
      <w:autoSpaceDN w:val="0"/>
      <w:adjustRightInd w:val="0"/>
      <w:spacing w:after="0"/>
    </w:pPr>
    <w:rPr>
      <w:rFonts w:ascii="Times New Roman" w:hAnsi="Times New Roman"/>
      <w:sz w:val="24"/>
      <w:szCs w:val="20"/>
      <w:lang w:eastAsia="en-US"/>
    </w:rPr>
  </w:style>
  <w:style w:type="character" w:customStyle="1" w:styleId="BodyTextIndentChar1">
    <w:name w:val="Body Text Indent Char1"/>
    <w:link w:val="BodyTextIndent"/>
    <w:uiPriority w:val="99"/>
    <w:semiHidden/>
    <w:locked/>
    <w:rsid w:val="00DE5D15"/>
    <w:rPr>
      <w:rFonts w:ascii="Arial" w:eastAsia="Times New Roman" w:hAnsi="Arial" w:cs="Arial"/>
      <w:bCs/>
      <w:color w:val="000000"/>
    </w:rPr>
  </w:style>
  <w:style w:type="character" w:customStyle="1" w:styleId="InitialStyle">
    <w:name w:val="InitialStyle"/>
    <w:rsid w:val="00DE5D15"/>
    <w:rPr>
      <w:rFonts w:ascii="Arial" w:hAnsi="Arial" w:cs="Arial" w:hint="default"/>
      <w:color w:val="auto"/>
      <w:spacing w:val="0"/>
      <w:sz w:val="20"/>
    </w:rPr>
  </w:style>
  <w:style w:type="table" w:styleId="TableGrid">
    <w:name w:val="Table Grid"/>
    <w:basedOn w:val="TableNormal"/>
    <w:uiPriority w:val="59"/>
    <w:rsid w:val="00DE5D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2FCA"/>
    <w:pPr>
      <w:spacing w:after="300"/>
      <w:contextualSpacing/>
      <w:jc w:val="center"/>
    </w:pPr>
    <w:rPr>
      <w:color w:val="7030A0"/>
      <w:spacing w:val="5"/>
      <w:kern w:val="28"/>
      <w:sz w:val="52"/>
      <w:szCs w:val="52"/>
      <w:lang w:eastAsia="en-US"/>
    </w:rPr>
  </w:style>
  <w:style w:type="character" w:customStyle="1" w:styleId="TitleChar">
    <w:name w:val="Title Char"/>
    <w:basedOn w:val="DefaultParagraphFont"/>
    <w:link w:val="Title"/>
    <w:rsid w:val="00AB2FCA"/>
    <w:rPr>
      <w:rFonts w:ascii="Arial" w:eastAsia="Times New Roman" w:hAnsi="Arial" w:cs="Times New Roman"/>
      <w:color w:val="7030A0"/>
      <w:spacing w:val="5"/>
      <w:kern w:val="28"/>
      <w:sz w:val="52"/>
      <w:szCs w:val="52"/>
    </w:rPr>
  </w:style>
  <w:style w:type="paragraph" w:customStyle="1" w:styleId="Background">
    <w:name w:val="Background"/>
    <w:basedOn w:val="Normal"/>
    <w:link w:val="BackgroundChar"/>
    <w:rsid w:val="00AB2FCA"/>
    <w:pPr>
      <w:numPr>
        <w:numId w:val="16"/>
      </w:numPr>
      <w:spacing w:before="120"/>
      <w:jc w:val="both"/>
    </w:pPr>
    <w:rPr>
      <w:rFonts w:cs="Arial"/>
      <w:sz w:val="20"/>
      <w:szCs w:val="20"/>
      <w:lang w:eastAsia="en-US"/>
    </w:rPr>
  </w:style>
  <w:style w:type="paragraph" w:customStyle="1" w:styleId="Clauses">
    <w:name w:val="Clauses"/>
    <w:basedOn w:val="Normal"/>
    <w:rsid w:val="00AB2FCA"/>
    <w:pPr>
      <w:numPr>
        <w:numId w:val="17"/>
      </w:numPr>
      <w:spacing w:before="120"/>
      <w:jc w:val="both"/>
    </w:pPr>
    <w:rPr>
      <w:rFonts w:cs="Arial"/>
      <w:sz w:val="20"/>
      <w:szCs w:val="20"/>
      <w:lang w:eastAsia="en-US"/>
    </w:rPr>
  </w:style>
  <w:style w:type="paragraph" w:customStyle="1" w:styleId="Clause2">
    <w:name w:val="Clause 2"/>
    <w:basedOn w:val="Normal"/>
    <w:rsid w:val="00AB2FCA"/>
    <w:pPr>
      <w:numPr>
        <w:ilvl w:val="1"/>
        <w:numId w:val="17"/>
      </w:numPr>
      <w:spacing w:before="120"/>
      <w:jc w:val="both"/>
    </w:pPr>
    <w:rPr>
      <w:sz w:val="20"/>
      <w:lang w:eastAsia="en-US"/>
    </w:rPr>
  </w:style>
  <w:style w:type="paragraph" w:customStyle="1" w:styleId="Clause3">
    <w:name w:val="Clause 3"/>
    <w:basedOn w:val="Normal"/>
    <w:rsid w:val="00AB2FCA"/>
    <w:pPr>
      <w:numPr>
        <w:ilvl w:val="2"/>
        <w:numId w:val="17"/>
      </w:numPr>
      <w:tabs>
        <w:tab w:val="clear" w:pos="1984"/>
        <w:tab w:val="num" w:pos="1850"/>
      </w:tabs>
      <w:spacing w:before="120"/>
      <w:ind w:left="1850"/>
      <w:jc w:val="both"/>
    </w:pPr>
    <w:rPr>
      <w:sz w:val="20"/>
      <w:lang w:eastAsia="en-US"/>
    </w:rPr>
  </w:style>
  <w:style w:type="paragraph" w:customStyle="1" w:styleId="Clause4">
    <w:name w:val="Clause 4"/>
    <w:basedOn w:val="Normal"/>
    <w:rsid w:val="00AB2FCA"/>
    <w:pPr>
      <w:numPr>
        <w:ilvl w:val="3"/>
        <w:numId w:val="17"/>
      </w:numPr>
      <w:spacing w:before="120"/>
      <w:jc w:val="both"/>
    </w:pPr>
    <w:rPr>
      <w:sz w:val="20"/>
      <w:lang w:eastAsia="en-US"/>
    </w:rPr>
  </w:style>
  <w:style w:type="paragraph" w:customStyle="1" w:styleId="Clause5">
    <w:name w:val="Clause 5"/>
    <w:basedOn w:val="Normal"/>
    <w:rsid w:val="00AB2FCA"/>
    <w:pPr>
      <w:numPr>
        <w:ilvl w:val="4"/>
        <w:numId w:val="17"/>
      </w:numPr>
      <w:spacing w:before="120"/>
      <w:jc w:val="both"/>
    </w:pPr>
    <w:rPr>
      <w:sz w:val="20"/>
      <w:lang w:eastAsia="en-US"/>
    </w:rPr>
  </w:style>
  <w:style w:type="paragraph" w:customStyle="1" w:styleId="Level2">
    <w:name w:val="Level 2"/>
    <w:basedOn w:val="Normal"/>
    <w:next w:val="Normal"/>
    <w:rsid w:val="00AB2FCA"/>
    <w:pPr>
      <w:numPr>
        <w:ilvl w:val="1"/>
        <w:numId w:val="16"/>
      </w:numPr>
      <w:tabs>
        <w:tab w:val="num" w:pos="992"/>
        <w:tab w:val="left" w:pos="2016"/>
        <w:tab w:val="left" w:pos="3024"/>
        <w:tab w:val="left" w:pos="4032"/>
        <w:tab w:val="left" w:pos="5040"/>
        <w:tab w:val="left" w:pos="6048"/>
        <w:tab w:val="left" w:pos="7056"/>
        <w:tab w:val="left" w:pos="8064"/>
        <w:tab w:val="right" w:pos="9029"/>
      </w:tabs>
      <w:autoSpaceDE w:val="0"/>
      <w:autoSpaceDN w:val="0"/>
      <w:adjustRightInd w:val="0"/>
      <w:spacing w:after="240" w:line="276" w:lineRule="auto"/>
      <w:ind w:hanging="992"/>
      <w:jc w:val="both"/>
      <w:outlineLvl w:val="1"/>
    </w:pPr>
    <w:rPr>
      <w:rFonts w:cs="Arial"/>
      <w:sz w:val="21"/>
      <w:szCs w:val="21"/>
    </w:rPr>
  </w:style>
  <w:style w:type="character" w:customStyle="1" w:styleId="CrossReference">
    <w:name w:val="Cross Reference"/>
    <w:basedOn w:val="DefaultParagraphFont"/>
    <w:rsid w:val="00AB2FCA"/>
    <w:rPr>
      <w:rFonts w:ascii="Arial" w:hAnsi="Arial" w:cs="Arial" w:hint="default"/>
      <w:b/>
      <w:bCs/>
      <w:strike w:val="0"/>
      <w:dstrike w:val="0"/>
      <w:color w:val="auto"/>
      <w:spacing w:val="0"/>
      <w:sz w:val="24"/>
      <w:szCs w:val="24"/>
      <w:u w:val="none"/>
      <w:effect w:val="none"/>
    </w:rPr>
  </w:style>
  <w:style w:type="character" w:styleId="Emphasis">
    <w:name w:val="Emphasis"/>
    <w:uiPriority w:val="99"/>
    <w:qFormat/>
    <w:rsid w:val="00D37AD1"/>
    <w:rPr>
      <w:rFonts w:ascii="Calibri" w:hAnsi="Calibri" w:hint="default"/>
      <w:b/>
      <w:bCs w:val="0"/>
      <w:i/>
      <w:iCs/>
    </w:rPr>
  </w:style>
  <w:style w:type="paragraph" w:customStyle="1" w:styleId="Default">
    <w:name w:val="Default"/>
    <w:rsid w:val="008645CC"/>
    <w:pPr>
      <w:autoSpaceDE w:val="0"/>
      <w:autoSpaceDN w:val="0"/>
      <w:adjustRightInd w:val="0"/>
      <w:spacing w:after="0" w:line="240" w:lineRule="auto"/>
    </w:pPr>
    <w:rPr>
      <w:rFonts w:ascii="Cambria" w:eastAsia="Calibri" w:hAnsi="Cambria" w:cs="Cambria"/>
      <w:color w:val="000000"/>
      <w:sz w:val="24"/>
      <w:szCs w:val="24"/>
      <w:lang w:eastAsia="en-GB"/>
    </w:rPr>
  </w:style>
  <w:style w:type="character" w:customStyle="1" w:styleId="Heading4Char">
    <w:name w:val="Heading 4 Char"/>
    <w:link w:val="Heading4"/>
    <w:uiPriority w:val="9"/>
    <w:semiHidden/>
    <w:locked/>
    <w:rsid w:val="006229A7"/>
    <w:rPr>
      <w:rFonts w:ascii="Times New Roman" w:eastAsia="Times New Roman" w:hAnsi="Times New Roman" w:cs="Times New Roman" w:hint="default"/>
      <w:b/>
      <w:bCs/>
      <w:sz w:val="28"/>
      <w:szCs w:val="28"/>
    </w:rPr>
  </w:style>
  <w:style w:type="character" w:customStyle="1" w:styleId="Heading4Char1">
    <w:name w:val="Heading 4 Char1"/>
    <w:basedOn w:val="DefaultParagraphFont"/>
    <w:uiPriority w:val="9"/>
    <w:semiHidden/>
    <w:rsid w:val="006229A7"/>
    <w:rPr>
      <w:rFonts w:asciiTheme="majorHAnsi" w:eastAsiaTheme="majorEastAsia" w:hAnsiTheme="majorHAnsi" w:cstheme="majorBidi"/>
      <w:b/>
      <w:bCs/>
      <w:i/>
      <w:iCs/>
      <w:color w:val="4F81BD" w:themeColor="accent1"/>
      <w:szCs w:val="24"/>
      <w:lang w:eastAsia="en-GB"/>
    </w:rPr>
  </w:style>
  <w:style w:type="character" w:customStyle="1" w:styleId="BackgroundChar">
    <w:name w:val="Background Char"/>
    <w:link w:val="Background"/>
    <w:rsid w:val="002C4943"/>
    <w:rPr>
      <w:rFonts w:ascii="Arial" w:eastAsia="Times New Roman" w:hAnsi="Arial" w:cs="Arial"/>
      <w:sz w:val="20"/>
      <w:szCs w:val="20"/>
    </w:rPr>
  </w:style>
  <w:style w:type="paragraph" w:customStyle="1" w:styleId="Section">
    <w:name w:val="Section"/>
    <w:basedOn w:val="Heading5"/>
    <w:rsid w:val="004F3711"/>
    <w:pPr>
      <w:keepLines w:val="0"/>
      <w:tabs>
        <w:tab w:val="num" w:pos="360"/>
        <w:tab w:val="left" w:pos="2160"/>
      </w:tabs>
      <w:spacing w:before="100" w:beforeAutospacing="1" w:after="100" w:afterAutospacing="1"/>
      <w:outlineLvl w:val="0"/>
    </w:pPr>
    <w:rPr>
      <w:rFonts w:ascii="Arial" w:eastAsia="Times New Roman" w:hAnsi="Arial" w:cs="Arial"/>
      <w:b/>
      <w:bCs/>
      <w:color w:val="auto"/>
      <w:sz w:val="32"/>
      <w:lang w:eastAsia="en-US"/>
    </w:rPr>
  </w:style>
  <w:style w:type="paragraph" w:customStyle="1" w:styleId="Clause">
    <w:name w:val="Clause"/>
    <w:basedOn w:val="Heading3"/>
    <w:rsid w:val="004F3711"/>
    <w:pPr>
      <w:keepNext w:val="0"/>
      <w:keepLines w:val="0"/>
      <w:widowControl w:val="0"/>
      <w:numPr>
        <w:ilvl w:val="1"/>
        <w:numId w:val="26"/>
      </w:numPr>
      <w:tabs>
        <w:tab w:val="clear" w:pos="1440"/>
        <w:tab w:val="num" w:pos="360"/>
      </w:tabs>
      <w:spacing w:before="240" w:after="120"/>
      <w:ind w:left="0" w:firstLine="0"/>
      <w:outlineLvl w:val="1"/>
    </w:pPr>
    <w:rPr>
      <w:rFonts w:ascii="Arial" w:eastAsia="Times New Roman" w:hAnsi="Arial" w:cs="Arial"/>
      <w:b w:val="0"/>
      <w:bCs w:val="0"/>
      <w:color w:val="auto"/>
      <w:sz w:val="24"/>
      <w:lang w:eastAsia="en-US"/>
    </w:rPr>
  </w:style>
  <w:style w:type="paragraph" w:customStyle="1" w:styleId="Contractbodytext">
    <w:name w:val="Contract body text"/>
    <w:basedOn w:val="BodyText2"/>
    <w:rsid w:val="004F3711"/>
    <w:pPr>
      <w:spacing w:after="0" w:line="240" w:lineRule="auto"/>
      <w:ind w:left="1429"/>
      <w:jc w:val="both"/>
    </w:pPr>
    <w:rPr>
      <w:rFonts w:cs="Arial"/>
      <w:bCs/>
      <w:lang w:eastAsia="en-US"/>
    </w:rPr>
  </w:style>
  <w:style w:type="character" w:customStyle="1" w:styleId="Heading5Char">
    <w:name w:val="Heading 5 Char"/>
    <w:basedOn w:val="DefaultParagraphFont"/>
    <w:link w:val="Heading5"/>
    <w:uiPriority w:val="9"/>
    <w:semiHidden/>
    <w:rsid w:val="004F3711"/>
    <w:rPr>
      <w:rFonts w:asciiTheme="majorHAnsi" w:eastAsiaTheme="majorEastAsia" w:hAnsiTheme="majorHAnsi" w:cstheme="majorBidi"/>
      <w:color w:val="243F60" w:themeColor="accent1" w:themeShade="7F"/>
      <w:szCs w:val="24"/>
      <w:lang w:eastAsia="en-GB"/>
    </w:rPr>
  </w:style>
  <w:style w:type="paragraph" w:styleId="BodyText2">
    <w:name w:val="Body Text 2"/>
    <w:basedOn w:val="Normal"/>
    <w:link w:val="BodyText2Char"/>
    <w:uiPriority w:val="99"/>
    <w:semiHidden/>
    <w:unhideWhenUsed/>
    <w:rsid w:val="004F3711"/>
    <w:pPr>
      <w:spacing w:line="480" w:lineRule="auto"/>
    </w:pPr>
  </w:style>
  <w:style w:type="character" w:customStyle="1" w:styleId="BodyText2Char">
    <w:name w:val="Body Text 2 Char"/>
    <w:basedOn w:val="DefaultParagraphFont"/>
    <w:link w:val="BodyText2"/>
    <w:uiPriority w:val="99"/>
    <w:semiHidden/>
    <w:rsid w:val="004F3711"/>
    <w:rPr>
      <w:rFonts w:ascii="Arial" w:eastAsia="Times New Roman" w:hAnsi="Arial" w:cs="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F0C"/>
    <w:pPr>
      <w:spacing w:after="12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963F0C"/>
    <w:pPr>
      <w:jc w:val="center"/>
      <w:outlineLvl w:val="0"/>
    </w:pPr>
    <w:rPr>
      <w:rFonts w:cs="Arial"/>
      <w:b/>
      <w:bCs/>
      <w:color w:val="566BBA"/>
      <w:sz w:val="40"/>
      <w:szCs w:val="40"/>
    </w:rPr>
  </w:style>
  <w:style w:type="paragraph" w:styleId="Heading2">
    <w:name w:val="heading 2"/>
    <w:basedOn w:val="Normal"/>
    <w:next w:val="Normal"/>
    <w:link w:val="Heading2Char"/>
    <w:uiPriority w:val="9"/>
    <w:semiHidden/>
    <w:unhideWhenUsed/>
    <w:qFormat/>
    <w:rsid w:val="001674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3D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29A7"/>
    <w:pPr>
      <w:keepNext/>
      <w:keepLines/>
      <w:spacing w:before="200" w:after="0"/>
      <w:outlineLvl w:val="3"/>
    </w:pPr>
    <w:rPr>
      <w:rFonts w:ascii="Times New Roman" w:hAnsi="Times New Roman"/>
      <w:b/>
      <w:bCs/>
      <w:sz w:val="28"/>
      <w:szCs w:val="28"/>
      <w:lang w:eastAsia="en-US"/>
    </w:rPr>
  </w:style>
  <w:style w:type="paragraph" w:styleId="Heading5">
    <w:name w:val="heading 5"/>
    <w:basedOn w:val="Normal"/>
    <w:next w:val="Normal"/>
    <w:link w:val="Heading5Char"/>
    <w:uiPriority w:val="9"/>
    <w:semiHidden/>
    <w:unhideWhenUsed/>
    <w:qFormat/>
    <w:rsid w:val="004F37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F0C"/>
    <w:rPr>
      <w:rFonts w:ascii="Arial" w:eastAsia="Times New Roman" w:hAnsi="Arial" w:cs="Arial"/>
      <w:b/>
      <w:bCs/>
      <w:color w:val="566BBA"/>
      <w:sz w:val="40"/>
      <w:szCs w:val="40"/>
      <w:lang w:eastAsia="en-GB"/>
    </w:rPr>
  </w:style>
  <w:style w:type="character" w:customStyle="1" w:styleId="Heading2Char">
    <w:name w:val="Heading 2 Char"/>
    <w:basedOn w:val="DefaultParagraphFont"/>
    <w:link w:val="Heading2"/>
    <w:uiPriority w:val="9"/>
    <w:semiHidden/>
    <w:rsid w:val="00167464"/>
    <w:rPr>
      <w:rFonts w:asciiTheme="majorHAnsi" w:eastAsiaTheme="majorEastAsia" w:hAnsiTheme="majorHAnsi" w:cstheme="majorBidi"/>
      <w:b/>
      <w:bCs/>
      <w:color w:val="4F81BD" w:themeColor="accent1"/>
      <w:sz w:val="26"/>
      <w:szCs w:val="26"/>
      <w:lang w:eastAsia="en-GB"/>
    </w:rPr>
  </w:style>
  <w:style w:type="paragraph" w:styleId="Footer">
    <w:name w:val="footer"/>
    <w:basedOn w:val="Normal"/>
    <w:link w:val="FooterChar"/>
    <w:uiPriority w:val="99"/>
    <w:unhideWhenUsed/>
    <w:qFormat/>
    <w:rsid w:val="00167464"/>
    <w:pPr>
      <w:tabs>
        <w:tab w:val="center" w:pos="4513"/>
        <w:tab w:val="right" w:pos="9026"/>
      </w:tabs>
    </w:pPr>
  </w:style>
  <w:style w:type="character" w:customStyle="1" w:styleId="FooterChar">
    <w:name w:val="Footer Char"/>
    <w:basedOn w:val="DefaultParagraphFont"/>
    <w:link w:val="Footer"/>
    <w:uiPriority w:val="99"/>
    <w:rsid w:val="00167464"/>
    <w:rPr>
      <w:rFonts w:ascii="Arial" w:eastAsia="Times New Roman" w:hAnsi="Arial" w:cs="Times New Roman"/>
      <w:szCs w:val="24"/>
      <w:lang w:eastAsia="en-GB"/>
    </w:rPr>
  </w:style>
  <w:style w:type="paragraph" w:styleId="Header">
    <w:name w:val="header"/>
    <w:basedOn w:val="Normal"/>
    <w:link w:val="HeaderChar"/>
    <w:uiPriority w:val="99"/>
    <w:unhideWhenUsed/>
    <w:rsid w:val="00137A08"/>
    <w:pPr>
      <w:tabs>
        <w:tab w:val="center" w:pos="4513"/>
        <w:tab w:val="right" w:pos="9026"/>
      </w:tabs>
      <w:spacing w:after="0"/>
    </w:pPr>
  </w:style>
  <w:style w:type="character" w:customStyle="1" w:styleId="HeaderChar">
    <w:name w:val="Header Char"/>
    <w:basedOn w:val="DefaultParagraphFont"/>
    <w:link w:val="Header"/>
    <w:uiPriority w:val="99"/>
    <w:rsid w:val="00137A08"/>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137A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A08"/>
    <w:rPr>
      <w:rFonts w:ascii="Tahoma" w:eastAsia="Times New Roman" w:hAnsi="Tahoma" w:cs="Tahoma"/>
      <w:sz w:val="16"/>
      <w:szCs w:val="16"/>
      <w:lang w:eastAsia="en-GB"/>
    </w:rPr>
  </w:style>
  <w:style w:type="character" w:customStyle="1" w:styleId="Heading3Char">
    <w:name w:val="Heading 3 Char"/>
    <w:basedOn w:val="DefaultParagraphFont"/>
    <w:link w:val="Heading3"/>
    <w:semiHidden/>
    <w:rsid w:val="00873D6C"/>
    <w:rPr>
      <w:rFonts w:asciiTheme="majorHAnsi" w:eastAsiaTheme="majorEastAsia" w:hAnsiTheme="majorHAnsi" w:cstheme="majorBidi"/>
      <w:b/>
      <w:bCs/>
      <w:color w:val="4F81BD" w:themeColor="accent1"/>
      <w:szCs w:val="24"/>
      <w:lang w:eastAsia="en-GB"/>
    </w:rPr>
  </w:style>
  <w:style w:type="character" w:styleId="Hyperlink">
    <w:name w:val="Hyperlink"/>
    <w:basedOn w:val="DefaultParagraphFont"/>
    <w:uiPriority w:val="99"/>
    <w:unhideWhenUsed/>
    <w:rsid w:val="00873D6C"/>
    <w:rPr>
      <w:color w:val="0000FF"/>
      <w:u w:val="single"/>
    </w:rPr>
  </w:style>
  <w:style w:type="character" w:styleId="FollowedHyperlink">
    <w:name w:val="FollowedHyperlink"/>
    <w:basedOn w:val="DefaultParagraphFont"/>
    <w:uiPriority w:val="99"/>
    <w:semiHidden/>
    <w:unhideWhenUsed/>
    <w:rsid w:val="00DE5D15"/>
    <w:rPr>
      <w:color w:val="800080" w:themeColor="followedHyperlink"/>
      <w:u w:val="single"/>
    </w:rPr>
  </w:style>
  <w:style w:type="paragraph" w:styleId="ListParagraph">
    <w:name w:val="List Paragraph"/>
    <w:basedOn w:val="Normal"/>
    <w:link w:val="ListParagraphChar"/>
    <w:uiPriority w:val="34"/>
    <w:qFormat/>
    <w:rsid w:val="00DE5D15"/>
    <w:pPr>
      <w:spacing w:after="200" w:line="276" w:lineRule="auto"/>
      <w:ind w:left="720"/>
      <w:contextualSpacing/>
    </w:pPr>
    <w:rPr>
      <w:rFonts w:asciiTheme="minorHAnsi" w:eastAsiaTheme="minorHAnsi" w:hAnsiTheme="minorHAnsi" w:cstheme="minorBidi"/>
      <w:szCs w:val="22"/>
      <w:lang w:eastAsia="en-US"/>
    </w:rPr>
  </w:style>
  <w:style w:type="paragraph" w:styleId="NormalWeb">
    <w:name w:val="Normal (Web)"/>
    <w:basedOn w:val="Normal"/>
    <w:uiPriority w:val="99"/>
    <w:semiHidden/>
    <w:unhideWhenUsed/>
    <w:rsid w:val="00DE5D15"/>
    <w:pPr>
      <w:spacing w:before="100" w:beforeAutospacing="1" w:after="100" w:afterAutospacing="1"/>
    </w:pPr>
    <w:rPr>
      <w:rFonts w:ascii="Arial Unicode MS" w:eastAsia="Arial Unicode MS" w:hAnsi="Arial Unicode MS" w:cs="Arial Unicode MS"/>
      <w:sz w:val="24"/>
      <w:lang w:eastAsia="en-US"/>
    </w:rPr>
  </w:style>
  <w:style w:type="paragraph" w:styleId="TOC1">
    <w:name w:val="toc 1"/>
    <w:basedOn w:val="Normal"/>
    <w:next w:val="Normal"/>
    <w:autoRedefine/>
    <w:uiPriority w:val="39"/>
    <w:semiHidden/>
    <w:unhideWhenUsed/>
    <w:rsid w:val="00DE5D15"/>
    <w:pPr>
      <w:spacing w:after="100" w:line="256" w:lineRule="auto"/>
    </w:pPr>
    <w:rPr>
      <w:rFonts w:asciiTheme="minorHAnsi" w:eastAsiaTheme="minorEastAsia" w:hAnsiTheme="minorHAnsi" w:cstheme="minorBidi"/>
      <w:szCs w:val="22"/>
    </w:rPr>
  </w:style>
  <w:style w:type="paragraph" w:styleId="TOC2">
    <w:name w:val="toc 2"/>
    <w:basedOn w:val="Normal"/>
    <w:next w:val="Normal"/>
    <w:autoRedefine/>
    <w:uiPriority w:val="39"/>
    <w:semiHidden/>
    <w:unhideWhenUsed/>
    <w:rsid w:val="00DE5D15"/>
    <w:pPr>
      <w:tabs>
        <w:tab w:val="left" w:pos="880"/>
        <w:tab w:val="right" w:leader="dot" w:pos="9629"/>
      </w:tabs>
      <w:spacing w:after="100"/>
      <w:ind w:left="221"/>
    </w:pPr>
    <w:rPr>
      <w:rFonts w:asciiTheme="minorHAnsi" w:eastAsiaTheme="minorHAnsi" w:hAnsiTheme="minorHAnsi" w:cstheme="minorBidi"/>
      <w:szCs w:val="22"/>
      <w:lang w:eastAsia="en-US"/>
    </w:rPr>
  </w:style>
  <w:style w:type="paragraph" w:styleId="TOC3">
    <w:name w:val="toc 3"/>
    <w:basedOn w:val="Normal"/>
    <w:next w:val="Normal"/>
    <w:autoRedefine/>
    <w:uiPriority w:val="39"/>
    <w:semiHidden/>
    <w:unhideWhenUsed/>
    <w:rsid w:val="00DE5D15"/>
    <w:pPr>
      <w:spacing w:after="100" w:line="276" w:lineRule="auto"/>
      <w:ind w:left="440"/>
    </w:pPr>
    <w:rPr>
      <w:rFonts w:asciiTheme="minorHAnsi" w:eastAsiaTheme="minorHAnsi" w:hAnsiTheme="minorHAnsi" w:cstheme="minorBidi"/>
      <w:szCs w:val="22"/>
      <w:lang w:eastAsia="en-US"/>
    </w:rPr>
  </w:style>
  <w:style w:type="paragraph" w:styleId="TOC4">
    <w:name w:val="toc 4"/>
    <w:basedOn w:val="Normal"/>
    <w:next w:val="Normal"/>
    <w:autoRedefine/>
    <w:uiPriority w:val="39"/>
    <w:semiHidden/>
    <w:unhideWhenUsed/>
    <w:rsid w:val="00DE5D15"/>
    <w:pPr>
      <w:spacing w:after="100" w:line="25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semiHidden/>
    <w:unhideWhenUsed/>
    <w:rsid w:val="00DE5D15"/>
    <w:pPr>
      <w:spacing w:after="100" w:line="25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semiHidden/>
    <w:unhideWhenUsed/>
    <w:rsid w:val="00DE5D15"/>
    <w:pPr>
      <w:spacing w:after="100" w:line="25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semiHidden/>
    <w:unhideWhenUsed/>
    <w:rsid w:val="00DE5D15"/>
    <w:pPr>
      <w:spacing w:after="100" w:line="25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semiHidden/>
    <w:unhideWhenUsed/>
    <w:rsid w:val="00DE5D15"/>
    <w:pPr>
      <w:spacing w:after="100" w:line="25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semiHidden/>
    <w:unhideWhenUsed/>
    <w:rsid w:val="00DE5D15"/>
    <w:pPr>
      <w:spacing w:after="100" w:line="256" w:lineRule="auto"/>
      <w:ind w:left="1760"/>
    </w:pPr>
    <w:rPr>
      <w:rFonts w:asciiTheme="minorHAnsi" w:eastAsiaTheme="minorEastAsia" w:hAnsiTheme="minorHAnsi" w:cstheme="minorBidi"/>
      <w:szCs w:val="22"/>
    </w:rPr>
  </w:style>
  <w:style w:type="paragraph" w:styleId="BodyTextIndent">
    <w:name w:val="Body Text Indent"/>
    <w:basedOn w:val="Normal"/>
    <w:link w:val="BodyTextIndentChar1"/>
    <w:uiPriority w:val="99"/>
    <w:semiHidden/>
    <w:unhideWhenUsed/>
    <w:rsid w:val="00DE5D15"/>
    <w:pPr>
      <w:autoSpaceDE w:val="0"/>
      <w:autoSpaceDN w:val="0"/>
      <w:adjustRightInd w:val="0"/>
      <w:ind w:left="283"/>
      <w:jc w:val="both"/>
    </w:pPr>
    <w:rPr>
      <w:rFonts w:cs="Arial"/>
      <w:bCs/>
      <w:color w:val="000000"/>
      <w:szCs w:val="22"/>
      <w:lang w:eastAsia="en-US"/>
    </w:rPr>
  </w:style>
  <w:style w:type="character" w:customStyle="1" w:styleId="BodyTextIndentChar">
    <w:name w:val="Body Text Indent Char"/>
    <w:basedOn w:val="DefaultParagraphFont"/>
    <w:uiPriority w:val="99"/>
    <w:semiHidden/>
    <w:rsid w:val="00DE5D15"/>
    <w:rPr>
      <w:rFonts w:ascii="Arial" w:eastAsia="Times New Roman" w:hAnsi="Arial" w:cs="Times New Roman"/>
      <w:szCs w:val="24"/>
      <w:lang w:eastAsia="en-GB"/>
    </w:rPr>
  </w:style>
  <w:style w:type="paragraph" w:styleId="BodyTextIndent2">
    <w:name w:val="Body Text Indent 2"/>
    <w:basedOn w:val="Normal"/>
    <w:link w:val="BodyTextIndent2Char"/>
    <w:uiPriority w:val="99"/>
    <w:semiHidden/>
    <w:unhideWhenUsed/>
    <w:rsid w:val="00DE5D15"/>
    <w:pPr>
      <w:spacing w:line="480" w:lineRule="auto"/>
      <w:ind w:left="283"/>
    </w:pPr>
    <w:rPr>
      <w:rFonts w:asciiTheme="minorHAnsi" w:eastAsiaTheme="minorHAnsi" w:hAnsiTheme="minorHAnsi" w:cstheme="minorBidi"/>
      <w:szCs w:val="22"/>
      <w:lang w:eastAsia="en-US"/>
    </w:rPr>
  </w:style>
  <w:style w:type="character" w:customStyle="1" w:styleId="BodyTextIndent2Char">
    <w:name w:val="Body Text Indent 2 Char"/>
    <w:basedOn w:val="DefaultParagraphFont"/>
    <w:link w:val="BodyTextIndent2"/>
    <w:uiPriority w:val="99"/>
    <w:semiHidden/>
    <w:rsid w:val="00DE5D15"/>
  </w:style>
  <w:style w:type="paragraph" w:styleId="BodyTextIndent3">
    <w:name w:val="Body Text Indent 3"/>
    <w:basedOn w:val="Normal"/>
    <w:link w:val="BodyTextIndent3Char"/>
    <w:uiPriority w:val="99"/>
    <w:semiHidden/>
    <w:unhideWhenUsed/>
    <w:rsid w:val="00DE5D15"/>
    <w:pPr>
      <w:spacing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semiHidden/>
    <w:rsid w:val="00DE5D15"/>
    <w:rPr>
      <w:sz w:val="16"/>
      <w:szCs w:val="16"/>
    </w:rPr>
  </w:style>
  <w:style w:type="character" w:customStyle="1" w:styleId="NoSpacingChar">
    <w:name w:val="No Spacing Char"/>
    <w:link w:val="NoSpacing"/>
    <w:uiPriority w:val="1"/>
    <w:locked/>
    <w:rsid w:val="00DE5D15"/>
    <w:rPr>
      <w:rFonts w:ascii="Calibri" w:eastAsia="Times New Roman" w:hAnsi="Calibri" w:cs="Times New Roman"/>
    </w:rPr>
  </w:style>
  <w:style w:type="paragraph" w:styleId="NoSpacing">
    <w:name w:val="No Spacing"/>
    <w:basedOn w:val="Normal"/>
    <w:link w:val="NoSpacingChar"/>
    <w:uiPriority w:val="1"/>
    <w:qFormat/>
    <w:rsid w:val="00DE5D15"/>
    <w:pPr>
      <w:spacing w:after="0"/>
    </w:pPr>
    <w:rPr>
      <w:rFonts w:ascii="Calibri" w:hAnsi="Calibri"/>
      <w:szCs w:val="22"/>
      <w:lang w:eastAsia="en-US"/>
    </w:rPr>
  </w:style>
  <w:style w:type="character" w:customStyle="1" w:styleId="ListParagraphChar">
    <w:name w:val="List Paragraph Char"/>
    <w:basedOn w:val="DefaultParagraphFont"/>
    <w:link w:val="ListParagraph"/>
    <w:uiPriority w:val="34"/>
    <w:locked/>
    <w:rsid w:val="00DE5D15"/>
  </w:style>
  <w:style w:type="paragraph" w:styleId="TOCHeading">
    <w:name w:val="TOC Heading"/>
    <w:basedOn w:val="Heading1"/>
    <w:next w:val="Normal"/>
    <w:uiPriority w:val="39"/>
    <w:semiHidden/>
    <w:unhideWhenUsed/>
    <w:qFormat/>
    <w:rsid w:val="00DE5D15"/>
    <w:pPr>
      <w:keepNext/>
      <w:keepLines/>
      <w:spacing w:before="240" w:after="0" w:line="256" w:lineRule="auto"/>
      <w:jc w:val="left"/>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customStyle="1" w:styleId="DefaultText">
    <w:name w:val="Default Text"/>
    <w:basedOn w:val="Normal"/>
    <w:uiPriority w:val="99"/>
    <w:rsid w:val="00DE5D15"/>
    <w:pPr>
      <w:overflowPunct w:val="0"/>
      <w:autoSpaceDE w:val="0"/>
      <w:autoSpaceDN w:val="0"/>
      <w:adjustRightInd w:val="0"/>
      <w:spacing w:after="0"/>
    </w:pPr>
    <w:rPr>
      <w:rFonts w:ascii="Times New Roman" w:hAnsi="Times New Roman"/>
      <w:sz w:val="24"/>
      <w:szCs w:val="20"/>
      <w:lang w:eastAsia="en-US"/>
    </w:rPr>
  </w:style>
  <w:style w:type="character" w:customStyle="1" w:styleId="BodyTextIndentChar1">
    <w:name w:val="Body Text Indent Char1"/>
    <w:link w:val="BodyTextIndent"/>
    <w:uiPriority w:val="99"/>
    <w:semiHidden/>
    <w:locked/>
    <w:rsid w:val="00DE5D15"/>
    <w:rPr>
      <w:rFonts w:ascii="Arial" w:eastAsia="Times New Roman" w:hAnsi="Arial" w:cs="Arial"/>
      <w:bCs/>
      <w:color w:val="000000"/>
    </w:rPr>
  </w:style>
  <w:style w:type="character" w:customStyle="1" w:styleId="InitialStyle">
    <w:name w:val="InitialStyle"/>
    <w:rsid w:val="00DE5D15"/>
    <w:rPr>
      <w:rFonts w:ascii="Arial" w:hAnsi="Arial" w:cs="Arial" w:hint="default"/>
      <w:color w:val="auto"/>
      <w:spacing w:val="0"/>
      <w:sz w:val="20"/>
    </w:rPr>
  </w:style>
  <w:style w:type="table" w:styleId="TableGrid">
    <w:name w:val="Table Grid"/>
    <w:basedOn w:val="TableNormal"/>
    <w:uiPriority w:val="59"/>
    <w:rsid w:val="00DE5D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2FCA"/>
    <w:pPr>
      <w:spacing w:after="300"/>
      <w:contextualSpacing/>
      <w:jc w:val="center"/>
    </w:pPr>
    <w:rPr>
      <w:color w:val="7030A0"/>
      <w:spacing w:val="5"/>
      <w:kern w:val="28"/>
      <w:sz w:val="52"/>
      <w:szCs w:val="52"/>
      <w:lang w:eastAsia="en-US"/>
    </w:rPr>
  </w:style>
  <w:style w:type="character" w:customStyle="1" w:styleId="TitleChar">
    <w:name w:val="Title Char"/>
    <w:basedOn w:val="DefaultParagraphFont"/>
    <w:link w:val="Title"/>
    <w:rsid w:val="00AB2FCA"/>
    <w:rPr>
      <w:rFonts w:ascii="Arial" w:eastAsia="Times New Roman" w:hAnsi="Arial" w:cs="Times New Roman"/>
      <w:color w:val="7030A0"/>
      <w:spacing w:val="5"/>
      <w:kern w:val="28"/>
      <w:sz w:val="52"/>
      <w:szCs w:val="52"/>
    </w:rPr>
  </w:style>
  <w:style w:type="paragraph" w:customStyle="1" w:styleId="Background">
    <w:name w:val="Background"/>
    <w:basedOn w:val="Normal"/>
    <w:link w:val="BackgroundChar"/>
    <w:rsid w:val="00AB2FCA"/>
    <w:pPr>
      <w:numPr>
        <w:numId w:val="16"/>
      </w:numPr>
      <w:spacing w:before="120"/>
      <w:jc w:val="both"/>
    </w:pPr>
    <w:rPr>
      <w:rFonts w:cs="Arial"/>
      <w:sz w:val="20"/>
      <w:szCs w:val="20"/>
      <w:lang w:eastAsia="en-US"/>
    </w:rPr>
  </w:style>
  <w:style w:type="paragraph" w:customStyle="1" w:styleId="Clauses">
    <w:name w:val="Clauses"/>
    <w:basedOn w:val="Normal"/>
    <w:rsid w:val="00AB2FCA"/>
    <w:pPr>
      <w:numPr>
        <w:numId w:val="17"/>
      </w:numPr>
      <w:spacing w:before="120"/>
      <w:jc w:val="both"/>
    </w:pPr>
    <w:rPr>
      <w:rFonts w:cs="Arial"/>
      <w:sz w:val="20"/>
      <w:szCs w:val="20"/>
      <w:lang w:eastAsia="en-US"/>
    </w:rPr>
  </w:style>
  <w:style w:type="paragraph" w:customStyle="1" w:styleId="Clause2">
    <w:name w:val="Clause 2"/>
    <w:basedOn w:val="Normal"/>
    <w:rsid w:val="00AB2FCA"/>
    <w:pPr>
      <w:numPr>
        <w:ilvl w:val="1"/>
        <w:numId w:val="17"/>
      </w:numPr>
      <w:spacing w:before="120"/>
      <w:jc w:val="both"/>
    </w:pPr>
    <w:rPr>
      <w:sz w:val="20"/>
      <w:lang w:eastAsia="en-US"/>
    </w:rPr>
  </w:style>
  <w:style w:type="paragraph" w:customStyle="1" w:styleId="Clause3">
    <w:name w:val="Clause 3"/>
    <w:basedOn w:val="Normal"/>
    <w:rsid w:val="00AB2FCA"/>
    <w:pPr>
      <w:numPr>
        <w:ilvl w:val="2"/>
        <w:numId w:val="17"/>
      </w:numPr>
      <w:tabs>
        <w:tab w:val="clear" w:pos="1984"/>
        <w:tab w:val="num" w:pos="1850"/>
      </w:tabs>
      <w:spacing w:before="120"/>
      <w:ind w:left="1850"/>
      <w:jc w:val="both"/>
    </w:pPr>
    <w:rPr>
      <w:sz w:val="20"/>
      <w:lang w:eastAsia="en-US"/>
    </w:rPr>
  </w:style>
  <w:style w:type="paragraph" w:customStyle="1" w:styleId="Clause4">
    <w:name w:val="Clause 4"/>
    <w:basedOn w:val="Normal"/>
    <w:rsid w:val="00AB2FCA"/>
    <w:pPr>
      <w:numPr>
        <w:ilvl w:val="3"/>
        <w:numId w:val="17"/>
      </w:numPr>
      <w:spacing w:before="120"/>
      <w:jc w:val="both"/>
    </w:pPr>
    <w:rPr>
      <w:sz w:val="20"/>
      <w:lang w:eastAsia="en-US"/>
    </w:rPr>
  </w:style>
  <w:style w:type="paragraph" w:customStyle="1" w:styleId="Clause5">
    <w:name w:val="Clause 5"/>
    <w:basedOn w:val="Normal"/>
    <w:rsid w:val="00AB2FCA"/>
    <w:pPr>
      <w:numPr>
        <w:ilvl w:val="4"/>
        <w:numId w:val="17"/>
      </w:numPr>
      <w:spacing w:before="120"/>
      <w:jc w:val="both"/>
    </w:pPr>
    <w:rPr>
      <w:sz w:val="20"/>
      <w:lang w:eastAsia="en-US"/>
    </w:rPr>
  </w:style>
  <w:style w:type="paragraph" w:customStyle="1" w:styleId="Level2">
    <w:name w:val="Level 2"/>
    <w:basedOn w:val="Normal"/>
    <w:next w:val="Normal"/>
    <w:rsid w:val="00AB2FCA"/>
    <w:pPr>
      <w:numPr>
        <w:ilvl w:val="1"/>
        <w:numId w:val="16"/>
      </w:numPr>
      <w:tabs>
        <w:tab w:val="num" w:pos="992"/>
        <w:tab w:val="left" w:pos="2016"/>
        <w:tab w:val="left" w:pos="3024"/>
        <w:tab w:val="left" w:pos="4032"/>
        <w:tab w:val="left" w:pos="5040"/>
        <w:tab w:val="left" w:pos="6048"/>
        <w:tab w:val="left" w:pos="7056"/>
        <w:tab w:val="left" w:pos="8064"/>
        <w:tab w:val="right" w:pos="9029"/>
      </w:tabs>
      <w:autoSpaceDE w:val="0"/>
      <w:autoSpaceDN w:val="0"/>
      <w:adjustRightInd w:val="0"/>
      <w:spacing w:after="240" w:line="276" w:lineRule="auto"/>
      <w:ind w:hanging="992"/>
      <w:jc w:val="both"/>
      <w:outlineLvl w:val="1"/>
    </w:pPr>
    <w:rPr>
      <w:rFonts w:cs="Arial"/>
      <w:sz w:val="21"/>
      <w:szCs w:val="21"/>
    </w:rPr>
  </w:style>
  <w:style w:type="character" w:customStyle="1" w:styleId="CrossReference">
    <w:name w:val="Cross Reference"/>
    <w:basedOn w:val="DefaultParagraphFont"/>
    <w:rsid w:val="00AB2FCA"/>
    <w:rPr>
      <w:rFonts w:ascii="Arial" w:hAnsi="Arial" w:cs="Arial" w:hint="default"/>
      <w:b/>
      <w:bCs/>
      <w:strike w:val="0"/>
      <w:dstrike w:val="0"/>
      <w:color w:val="auto"/>
      <w:spacing w:val="0"/>
      <w:sz w:val="24"/>
      <w:szCs w:val="24"/>
      <w:u w:val="none"/>
      <w:effect w:val="none"/>
    </w:rPr>
  </w:style>
  <w:style w:type="character" w:styleId="Emphasis">
    <w:name w:val="Emphasis"/>
    <w:uiPriority w:val="99"/>
    <w:qFormat/>
    <w:rsid w:val="00D37AD1"/>
    <w:rPr>
      <w:rFonts w:ascii="Calibri" w:hAnsi="Calibri" w:hint="default"/>
      <w:b/>
      <w:bCs w:val="0"/>
      <w:i/>
      <w:iCs/>
    </w:rPr>
  </w:style>
  <w:style w:type="paragraph" w:customStyle="1" w:styleId="Default">
    <w:name w:val="Default"/>
    <w:rsid w:val="008645CC"/>
    <w:pPr>
      <w:autoSpaceDE w:val="0"/>
      <w:autoSpaceDN w:val="0"/>
      <w:adjustRightInd w:val="0"/>
      <w:spacing w:after="0" w:line="240" w:lineRule="auto"/>
    </w:pPr>
    <w:rPr>
      <w:rFonts w:ascii="Cambria" w:eastAsia="Calibri" w:hAnsi="Cambria" w:cs="Cambria"/>
      <w:color w:val="000000"/>
      <w:sz w:val="24"/>
      <w:szCs w:val="24"/>
      <w:lang w:eastAsia="en-GB"/>
    </w:rPr>
  </w:style>
  <w:style w:type="character" w:customStyle="1" w:styleId="Heading4Char">
    <w:name w:val="Heading 4 Char"/>
    <w:link w:val="Heading4"/>
    <w:uiPriority w:val="9"/>
    <w:semiHidden/>
    <w:locked/>
    <w:rsid w:val="006229A7"/>
    <w:rPr>
      <w:rFonts w:ascii="Times New Roman" w:eastAsia="Times New Roman" w:hAnsi="Times New Roman" w:cs="Times New Roman" w:hint="default"/>
      <w:b/>
      <w:bCs/>
      <w:sz w:val="28"/>
      <w:szCs w:val="28"/>
    </w:rPr>
  </w:style>
  <w:style w:type="character" w:customStyle="1" w:styleId="Heading4Char1">
    <w:name w:val="Heading 4 Char1"/>
    <w:basedOn w:val="DefaultParagraphFont"/>
    <w:uiPriority w:val="9"/>
    <w:semiHidden/>
    <w:rsid w:val="006229A7"/>
    <w:rPr>
      <w:rFonts w:asciiTheme="majorHAnsi" w:eastAsiaTheme="majorEastAsia" w:hAnsiTheme="majorHAnsi" w:cstheme="majorBidi"/>
      <w:b/>
      <w:bCs/>
      <w:i/>
      <w:iCs/>
      <w:color w:val="4F81BD" w:themeColor="accent1"/>
      <w:szCs w:val="24"/>
      <w:lang w:eastAsia="en-GB"/>
    </w:rPr>
  </w:style>
  <w:style w:type="character" w:customStyle="1" w:styleId="BackgroundChar">
    <w:name w:val="Background Char"/>
    <w:link w:val="Background"/>
    <w:rsid w:val="002C4943"/>
    <w:rPr>
      <w:rFonts w:ascii="Arial" w:eastAsia="Times New Roman" w:hAnsi="Arial" w:cs="Arial"/>
      <w:sz w:val="20"/>
      <w:szCs w:val="20"/>
    </w:rPr>
  </w:style>
  <w:style w:type="paragraph" w:customStyle="1" w:styleId="Section">
    <w:name w:val="Section"/>
    <w:basedOn w:val="Heading5"/>
    <w:rsid w:val="004F3711"/>
    <w:pPr>
      <w:keepLines w:val="0"/>
      <w:tabs>
        <w:tab w:val="num" w:pos="360"/>
        <w:tab w:val="left" w:pos="2160"/>
      </w:tabs>
      <w:spacing w:before="100" w:beforeAutospacing="1" w:after="100" w:afterAutospacing="1"/>
      <w:outlineLvl w:val="0"/>
    </w:pPr>
    <w:rPr>
      <w:rFonts w:ascii="Arial" w:eastAsia="Times New Roman" w:hAnsi="Arial" w:cs="Arial"/>
      <w:b/>
      <w:bCs/>
      <w:color w:val="auto"/>
      <w:sz w:val="32"/>
      <w:lang w:eastAsia="en-US"/>
    </w:rPr>
  </w:style>
  <w:style w:type="paragraph" w:customStyle="1" w:styleId="Clause">
    <w:name w:val="Clause"/>
    <w:basedOn w:val="Heading3"/>
    <w:rsid w:val="004F3711"/>
    <w:pPr>
      <w:keepNext w:val="0"/>
      <w:keepLines w:val="0"/>
      <w:widowControl w:val="0"/>
      <w:numPr>
        <w:ilvl w:val="1"/>
        <w:numId w:val="26"/>
      </w:numPr>
      <w:tabs>
        <w:tab w:val="clear" w:pos="1440"/>
        <w:tab w:val="num" w:pos="360"/>
      </w:tabs>
      <w:spacing w:before="240" w:after="120"/>
      <w:ind w:left="0" w:firstLine="0"/>
      <w:outlineLvl w:val="1"/>
    </w:pPr>
    <w:rPr>
      <w:rFonts w:ascii="Arial" w:eastAsia="Times New Roman" w:hAnsi="Arial" w:cs="Arial"/>
      <w:b w:val="0"/>
      <w:bCs w:val="0"/>
      <w:color w:val="auto"/>
      <w:sz w:val="24"/>
      <w:lang w:eastAsia="en-US"/>
    </w:rPr>
  </w:style>
  <w:style w:type="paragraph" w:customStyle="1" w:styleId="Contractbodytext">
    <w:name w:val="Contract body text"/>
    <w:basedOn w:val="BodyText2"/>
    <w:rsid w:val="004F3711"/>
    <w:pPr>
      <w:spacing w:after="0" w:line="240" w:lineRule="auto"/>
      <w:ind w:left="1429"/>
      <w:jc w:val="both"/>
    </w:pPr>
    <w:rPr>
      <w:rFonts w:cs="Arial"/>
      <w:bCs/>
      <w:lang w:eastAsia="en-US"/>
    </w:rPr>
  </w:style>
  <w:style w:type="character" w:customStyle="1" w:styleId="Heading5Char">
    <w:name w:val="Heading 5 Char"/>
    <w:basedOn w:val="DefaultParagraphFont"/>
    <w:link w:val="Heading5"/>
    <w:uiPriority w:val="9"/>
    <w:semiHidden/>
    <w:rsid w:val="004F3711"/>
    <w:rPr>
      <w:rFonts w:asciiTheme="majorHAnsi" w:eastAsiaTheme="majorEastAsia" w:hAnsiTheme="majorHAnsi" w:cstheme="majorBidi"/>
      <w:color w:val="243F60" w:themeColor="accent1" w:themeShade="7F"/>
      <w:szCs w:val="24"/>
      <w:lang w:eastAsia="en-GB"/>
    </w:rPr>
  </w:style>
  <w:style w:type="paragraph" w:styleId="BodyText2">
    <w:name w:val="Body Text 2"/>
    <w:basedOn w:val="Normal"/>
    <w:link w:val="BodyText2Char"/>
    <w:uiPriority w:val="99"/>
    <w:semiHidden/>
    <w:unhideWhenUsed/>
    <w:rsid w:val="004F3711"/>
    <w:pPr>
      <w:spacing w:line="480" w:lineRule="auto"/>
    </w:pPr>
  </w:style>
  <w:style w:type="character" w:customStyle="1" w:styleId="BodyText2Char">
    <w:name w:val="Body Text 2 Char"/>
    <w:basedOn w:val="DefaultParagraphFont"/>
    <w:link w:val="BodyText2"/>
    <w:uiPriority w:val="99"/>
    <w:semiHidden/>
    <w:rsid w:val="004F3711"/>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649499">
      <w:bodyDiv w:val="1"/>
      <w:marLeft w:val="0"/>
      <w:marRight w:val="0"/>
      <w:marTop w:val="0"/>
      <w:marBottom w:val="0"/>
      <w:divBdr>
        <w:top w:val="none" w:sz="0" w:space="0" w:color="auto"/>
        <w:left w:val="none" w:sz="0" w:space="0" w:color="auto"/>
        <w:bottom w:val="none" w:sz="0" w:space="0" w:color="auto"/>
        <w:right w:val="none" w:sz="0" w:space="0" w:color="auto"/>
      </w:divBdr>
    </w:div>
    <w:div w:id="1068769074">
      <w:bodyDiv w:val="1"/>
      <w:marLeft w:val="0"/>
      <w:marRight w:val="0"/>
      <w:marTop w:val="0"/>
      <w:marBottom w:val="0"/>
      <w:divBdr>
        <w:top w:val="none" w:sz="0" w:space="0" w:color="auto"/>
        <w:left w:val="none" w:sz="0" w:space="0" w:color="auto"/>
        <w:bottom w:val="none" w:sz="0" w:space="0" w:color="auto"/>
        <w:right w:val="none" w:sz="0" w:space="0" w:color="auto"/>
      </w:divBdr>
    </w:div>
    <w:div w:id="1123763948">
      <w:bodyDiv w:val="1"/>
      <w:marLeft w:val="0"/>
      <w:marRight w:val="0"/>
      <w:marTop w:val="0"/>
      <w:marBottom w:val="0"/>
      <w:divBdr>
        <w:top w:val="none" w:sz="0" w:space="0" w:color="auto"/>
        <w:left w:val="none" w:sz="0" w:space="0" w:color="auto"/>
        <w:bottom w:val="none" w:sz="0" w:space="0" w:color="auto"/>
        <w:right w:val="none" w:sz="0" w:space="0" w:color="auto"/>
      </w:divBdr>
    </w:div>
    <w:div w:id="1369140607">
      <w:bodyDiv w:val="1"/>
      <w:marLeft w:val="0"/>
      <w:marRight w:val="0"/>
      <w:marTop w:val="0"/>
      <w:marBottom w:val="0"/>
      <w:divBdr>
        <w:top w:val="none" w:sz="0" w:space="0" w:color="auto"/>
        <w:left w:val="none" w:sz="0" w:space="0" w:color="auto"/>
        <w:bottom w:val="none" w:sz="0" w:space="0" w:color="auto"/>
        <w:right w:val="none" w:sz="0" w:space="0" w:color="auto"/>
      </w:divBdr>
    </w:div>
    <w:div w:id="1407074412">
      <w:bodyDiv w:val="1"/>
      <w:marLeft w:val="0"/>
      <w:marRight w:val="0"/>
      <w:marTop w:val="0"/>
      <w:marBottom w:val="0"/>
      <w:divBdr>
        <w:top w:val="none" w:sz="0" w:space="0" w:color="auto"/>
        <w:left w:val="none" w:sz="0" w:space="0" w:color="auto"/>
        <w:bottom w:val="none" w:sz="0" w:space="0" w:color="auto"/>
        <w:right w:val="none" w:sz="0" w:space="0" w:color="auto"/>
      </w:divBdr>
    </w:div>
    <w:div w:id="1826626200">
      <w:bodyDiv w:val="1"/>
      <w:marLeft w:val="0"/>
      <w:marRight w:val="0"/>
      <w:marTop w:val="0"/>
      <w:marBottom w:val="0"/>
      <w:divBdr>
        <w:top w:val="none" w:sz="0" w:space="0" w:color="auto"/>
        <w:left w:val="none" w:sz="0" w:space="0" w:color="auto"/>
        <w:bottom w:val="none" w:sz="0" w:space="0" w:color="auto"/>
        <w:right w:val="none" w:sz="0" w:space="0" w:color="auto"/>
      </w:divBdr>
    </w:div>
    <w:div w:id="1835295005">
      <w:bodyDiv w:val="1"/>
      <w:marLeft w:val="0"/>
      <w:marRight w:val="0"/>
      <w:marTop w:val="0"/>
      <w:marBottom w:val="0"/>
      <w:divBdr>
        <w:top w:val="none" w:sz="0" w:space="0" w:color="auto"/>
        <w:left w:val="none" w:sz="0" w:space="0" w:color="auto"/>
        <w:bottom w:val="none" w:sz="0" w:space="0" w:color="auto"/>
        <w:right w:val="none" w:sz="0" w:space="0" w:color="auto"/>
      </w:divBdr>
    </w:div>
    <w:div w:id="204355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son.Bunskill@wokingham.gov.uk" TargetMode="External"/><Relationship Id="rId18" Type="http://schemas.openxmlformats.org/officeDocument/2006/relationships/hyperlink" Target="file:///C:\Users\phihar\AppData\Local\Microsoft\Windows\Temporary%20Internet%20Files\Content.Outlook\NQAYQNYP\Meacham%20court%20Tender%20doc%20%20%20%20%20%20%20%2012-2017.docx" TargetMode="External"/><Relationship Id="rId26" Type="http://schemas.openxmlformats.org/officeDocument/2006/relationships/hyperlink" Target="file:///C:\Users\phihar\AppData\Local\Microsoft\Windows\Temporary%20Internet%20Files\Content.Outlook\NQAYQNYP\Meacham%20court%20Tender%20doc%20%20%20%20%20%20%20%2012-2017.docx" TargetMode="External"/><Relationship Id="rId39" Type="http://schemas.openxmlformats.org/officeDocument/2006/relationships/hyperlink" Target="file:///C:\Users\phihar\AppData\Local\Microsoft\Windows\Temporary%20Internet%20Files\Content.Outlook\NQAYQNYP\Meacham%20court%20Tender%20doc%20%20%20%20%20%20%20%2012-2017.docx" TargetMode="External"/><Relationship Id="rId21" Type="http://schemas.openxmlformats.org/officeDocument/2006/relationships/hyperlink" Target="file:///C:\Users\phihar\AppData\Local\Microsoft\Windows\Temporary%20Internet%20Files\Content.Outlook\NQAYQNYP\Meacham%20court%20Tender%20doc%20%20%20%20%20%20%20%2012-2017.docx" TargetMode="External"/><Relationship Id="rId34" Type="http://schemas.openxmlformats.org/officeDocument/2006/relationships/hyperlink" Target="file:///C:\Users\phihar\AppData\Local\Microsoft\Windows\Temporary%20Internet%20Files\Content.Outlook\NQAYQNYP\Meacham%20court%20Tender%20doc%20%20%20%20%20%20%20%2012-2017.docx" TargetMode="External"/><Relationship Id="rId42" Type="http://schemas.openxmlformats.org/officeDocument/2006/relationships/hyperlink" Target="file:///C:\Users\phihar\AppData\Local\Microsoft\Windows\Temporary%20Internet%20Files\Content.Outlook\NQAYQNYP\Meacham%20court%20Tender%20doc%20%20%20%20%20%20%20%2012-2017.docx" TargetMode="External"/><Relationship Id="rId47" Type="http://schemas.openxmlformats.org/officeDocument/2006/relationships/hyperlink" Target="file:///C:\Users\phihar\AppData\Local\Microsoft\Windows\Temporary%20Internet%20Files\Content.Outlook\NQAYQNYP\Meacham%20court%20Tender%20doc%20%20%20%20%20%20%20%2012-2017.docx" TargetMode="External"/><Relationship Id="rId50" Type="http://schemas.openxmlformats.org/officeDocument/2006/relationships/hyperlink" Target="file:///C:\Users\phihar\AppData\Local\Microsoft\Windows\Temporary%20Internet%20Files\Content.Outlook\NQAYQNYP\Meacham%20court%20Tender%20doc%20%20%20%20%20%20%20%2012-2017.docx" TargetMode="External"/><Relationship Id="rId55" Type="http://schemas.openxmlformats.org/officeDocument/2006/relationships/hyperlink" Target="file:///C:\Users\phihar\AppData\Local\Microsoft\Windows\Temporary%20Internet%20Files\Content.Outlook\NQAYQNYP\Meacham%20court%20Tender%20doc%20%20%20%20%20%20%20%2012-2017.docx" TargetMode="External"/><Relationship Id="rId63" Type="http://schemas.openxmlformats.org/officeDocument/2006/relationships/hyperlink" Target="file:///C:\Users\phihar\AppData\Local\Microsoft\Windows\Temporary%20Internet%20Files\Content.Outlook\NQAYQNYP\Meacham%20court%20Tender%20doc%20%20%20%20%20%20%20%2012-2017.docx" TargetMode="External"/><Relationship Id="rId68" Type="http://schemas.openxmlformats.org/officeDocument/2006/relationships/hyperlink" Target="file:///C:\Users\phihar\AppData\Local\Microsoft\Windows\Temporary%20Internet%20Files\Content.Outlook\NQAYQNYP\Meacham%20court%20Tender%20doc%20%20%20%20%20%20%20%2012-2017.docx" TargetMode="External"/><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file:///C:\Users\phihar\AppData\Local\Microsoft\Windows\Temporary%20Internet%20Files\Content.Outlook\NQAYQNYP\Meacham%20court%20Tender%20doc%20%20%20%20%20%20%20%2012-2017.docx"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yperlink" Target="file:///C:\Users\phihar\AppData\Local\Microsoft\Windows\Temporary%20Internet%20Files\Content.Outlook\NQAYQNYP\Meacham%20court%20Tender%20doc%20%20%20%20%20%20%20%2012-2017.docx" TargetMode="External"/><Relationship Id="rId11" Type="http://schemas.openxmlformats.org/officeDocument/2006/relationships/hyperlink" Target="mailto:Philip.Harper-Oliver@wokingham.gov.uk" TargetMode="External"/><Relationship Id="rId24" Type="http://schemas.openxmlformats.org/officeDocument/2006/relationships/hyperlink" Target="file:///C:\Users\phihar\AppData\Local\Microsoft\Windows\Temporary%20Internet%20Files\Content.Outlook\NQAYQNYP\Meacham%20court%20Tender%20doc%20%20%20%20%20%20%20%2012-2017.docx" TargetMode="External"/><Relationship Id="rId32" Type="http://schemas.openxmlformats.org/officeDocument/2006/relationships/hyperlink" Target="file:///C:\Users\phihar\AppData\Local\Microsoft\Windows\Temporary%20Internet%20Files\Content.Outlook\NQAYQNYP\Meacham%20court%20Tender%20doc%20%20%20%20%20%20%20%2012-2017.docx" TargetMode="External"/><Relationship Id="rId37" Type="http://schemas.openxmlformats.org/officeDocument/2006/relationships/hyperlink" Target="file:///C:\Users\phihar\AppData\Local\Microsoft\Windows\Temporary%20Internet%20Files\Content.Outlook\NQAYQNYP\Meacham%20court%20Tender%20doc%20%20%20%20%20%20%20%2012-2017.docx" TargetMode="External"/><Relationship Id="rId40" Type="http://schemas.openxmlformats.org/officeDocument/2006/relationships/hyperlink" Target="file:///C:\Users\phihar\AppData\Local\Microsoft\Windows\Temporary%20Internet%20Files\Content.Outlook\NQAYQNYP\Meacham%20court%20Tender%20doc%20%20%20%20%20%20%20%2012-2017.docx" TargetMode="External"/><Relationship Id="rId45" Type="http://schemas.openxmlformats.org/officeDocument/2006/relationships/hyperlink" Target="file:///C:\Users\phihar\AppData\Local\Microsoft\Windows\Temporary%20Internet%20Files\Content.Outlook\NQAYQNYP\Meacham%20court%20Tender%20doc%20%20%20%20%20%20%20%2012-2017.docx" TargetMode="External"/><Relationship Id="rId53" Type="http://schemas.openxmlformats.org/officeDocument/2006/relationships/hyperlink" Target="file:///C:\Users\phihar\AppData\Local\Microsoft\Windows\Temporary%20Internet%20Files\Content.Outlook\NQAYQNYP\Meacham%20court%20Tender%20doc%20%20%20%20%20%20%20%2012-2017.docx" TargetMode="External"/><Relationship Id="rId58" Type="http://schemas.openxmlformats.org/officeDocument/2006/relationships/hyperlink" Target="file:///C:\Users\phihar\AppData\Local\Microsoft\Windows\Temporary%20Internet%20Files\Content.Outlook\NQAYQNYP\Meacham%20court%20Tender%20doc%20%20%20%20%20%20%20%2012-2017.docx" TargetMode="External"/><Relationship Id="rId66" Type="http://schemas.openxmlformats.org/officeDocument/2006/relationships/hyperlink" Target="file:///C:\Users\phihar\AppData\Local\Microsoft\Windows\Temporary%20Internet%20Files\Content.Outlook\NQAYQNYP\Meacham%20court%20Tender%20doc%20%20%20%20%20%20%20%2012-2017.docx" TargetMode="External"/><Relationship Id="rId74" Type="http://schemas.openxmlformats.org/officeDocument/2006/relationships/header" Target="header3.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C:\Users\phihar\AppData\Local\Microsoft\Windows\Temporary%20Internet%20Files\Content.Outlook\NQAYQNYP\Meacham%20court%20Tender%20doc%20%20%20%20%20%20%20%2012-2017.docx" TargetMode="External"/><Relationship Id="rId10" Type="http://schemas.openxmlformats.org/officeDocument/2006/relationships/footer" Target="footer1.xml"/><Relationship Id="rId19" Type="http://schemas.openxmlformats.org/officeDocument/2006/relationships/hyperlink" Target="file:///C:\Users\phihar\AppData\Local\Microsoft\Windows\Temporary%20Internet%20Files\Content.Outlook\NQAYQNYP\Meacham%20court%20Tender%20doc%20%20%20%20%20%20%20%2012-2017.docx" TargetMode="External"/><Relationship Id="rId31" Type="http://schemas.openxmlformats.org/officeDocument/2006/relationships/hyperlink" Target="file:///C:\Users\phihar\AppData\Local\Microsoft\Windows\Temporary%20Internet%20Files\Content.Outlook\NQAYQNYP\Meacham%20court%20Tender%20doc%20%20%20%20%20%20%20%2012-2017.docx" TargetMode="External"/><Relationship Id="rId44" Type="http://schemas.openxmlformats.org/officeDocument/2006/relationships/hyperlink" Target="file:///C:\Users\phihar\AppData\Local\Microsoft\Windows\Temporary%20Internet%20Files\Content.Outlook\NQAYQNYP\Meacham%20court%20Tender%20doc%20%20%20%20%20%20%20%2012-2017.docx" TargetMode="External"/><Relationship Id="rId52" Type="http://schemas.openxmlformats.org/officeDocument/2006/relationships/hyperlink" Target="file:///C:\Users\phihar\AppData\Local\Microsoft\Windows\Temporary%20Internet%20Files\Content.Outlook\NQAYQNYP\Meacham%20court%20Tender%20doc%20%20%20%20%20%20%20%2012-2017.docx" TargetMode="External"/><Relationship Id="rId60" Type="http://schemas.openxmlformats.org/officeDocument/2006/relationships/hyperlink" Target="file:///C:\Users\phihar\AppData\Local\Microsoft\Windows\Temporary%20Internet%20Files\Content.Outlook\NQAYQNYP\Meacham%20court%20Tender%20doc%20%20%20%20%20%20%20%2012-2017.docx" TargetMode="External"/><Relationship Id="rId65" Type="http://schemas.openxmlformats.org/officeDocument/2006/relationships/hyperlink" Target="file:///C:\Users\phihar\AppData\Local\Microsoft\Windows\Temporary%20Internet%20Files\Content.Outlook\NQAYQNYP\Meacham%20court%20Tender%20doc%20%20%20%20%20%20%20%2012-2017.docx" TargetMode="External"/><Relationship Id="rId73" Type="http://schemas.openxmlformats.org/officeDocument/2006/relationships/header" Target="header2.xml"/><Relationship Id="rId78"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file:///C:\Users\phihar\AppData\Local\Microsoft\Windows\Temporary%20Internet%20Files\Content.Outlook\NQAYQNYP\Meacham%20court%20Tender%20doc%20%20%20%20%20%20%20%2012-2017.docx" TargetMode="External"/><Relationship Id="rId27" Type="http://schemas.openxmlformats.org/officeDocument/2006/relationships/hyperlink" Target="file:///C:\Users\phihar\AppData\Local\Microsoft\Windows\Temporary%20Internet%20Files\Content.Outlook\NQAYQNYP\Meacham%20court%20Tender%20doc%20%20%20%20%20%20%20%2012-2017.docx" TargetMode="External"/><Relationship Id="rId30" Type="http://schemas.openxmlformats.org/officeDocument/2006/relationships/hyperlink" Target="file:///C:\Users\phihar\AppData\Local\Microsoft\Windows\Temporary%20Internet%20Files\Content.Outlook\NQAYQNYP\Meacham%20court%20Tender%20doc%20%20%20%20%20%20%20%2012-2017.docx" TargetMode="External"/><Relationship Id="rId35" Type="http://schemas.openxmlformats.org/officeDocument/2006/relationships/hyperlink" Target="file:///C:\Users\phihar\AppData\Local\Microsoft\Windows\Temporary%20Internet%20Files\Content.Outlook\NQAYQNYP\Meacham%20court%20Tender%20doc%20%20%20%20%20%20%20%2012-2017.docx" TargetMode="External"/><Relationship Id="rId43" Type="http://schemas.openxmlformats.org/officeDocument/2006/relationships/hyperlink" Target="file:///C:\Users\phihar\AppData\Local\Microsoft\Windows\Temporary%20Internet%20Files\Content.Outlook\NQAYQNYP\Meacham%20court%20Tender%20doc%20%20%20%20%20%20%20%2012-2017.docx" TargetMode="External"/><Relationship Id="rId48" Type="http://schemas.openxmlformats.org/officeDocument/2006/relationships/hyperlink" Target="file:///C:\Users\phihar\AppData\Local\Microsoft\Windows\Temporary%20Internet%20Files\Content.Outlook\NQAYQNYP\Meacham%20court%20Tender%20doc%20%20%20%20%20%20%20%2012-2017.docx" TargetMode="External"/><Relationship Id="rId56" Type="http://schemas.openxmlformats.org/officeDocument/2006/relationships/hyperlink" Target="file:///C:\Users\phihar\AppData\Local\Microsoft\Windows\Temporary%20Internet%20Files\Content.Outlook\NQAYQNYP\Meacham%20court%20Tender%20doc%20%20%20%20%20%20%20%2012-2017.docx" TargetMode="External"/><Relationship Id="rId64" Type="http://schemas.openxmlformats.org/officeDocument/2006/relationships/hyperlink" Target="file:///C:\Users\phihar\AppData\Local\Microsoft\Windows\Temporary%20Internet%20Files\Content.Outlook\NQAYQNYP\Meacham%20court%20Tender%20doc%20%20%20%20%20%20%20%2012-2017.docx" TargetMode="External"/><Relationship Id="rId69" Type="http://schemas.openxmlformats.org/officeDocument/2006/relationships/hyperlink" Target="file:///C:\Users\phihar\AppData\Local\Microsoft\Windows\Temporary%20Internet%20Files\Content.Outlook\NQAYQNYP\Meacham%20court%20Tender%20doc%20%20%20%20%20%20%20%2012-2017.docx" TargetMode="External"/><Relationship Id="rId77" Type="http://schemas.openxmlformats.org/officeDocument/2006/relationships/header" Target="header4.xml"/><Relationship Id="rId8" Type="http://schemas.openxmlformats.org/officeDocument/2006/relationships/image" Target="media/image1.jpeg"/><Relationship Id="rId51" Type="http://schemas.openxmlformats.org/officeDocument/2006/relationships/hyperlink" Target="file:///C:\Users\phihar\AppData\Local\Microsoft\Windows\Temporary%20Internet%20Files\Content.Outlook\NQAYQNYP\Meacham%20court%20Tender%20doc%20%20%20%20%20%20%20%2012-2017.docx" TargetMode="External"/><Relationship Id="rId72" Type="http://schemas.openxmlformats.org/officeDocument/2006/relationships/hyperlink" Target="file:///C:\Users\phihar\AppData\Local\Microsoft\Windows\Temporary%20Internet%20Files\Content.Outlook\NQAYQNYP\Meacham%20court%20Tender%20doc%20%20%20%20%20%20%20%2012-2017.docx"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mailto:housingservicestenders@wokingham.gov.uk" TargetMode="External"/><Relationship Id="rId17" Type="http://schemas.openxmlformats.org/officeDocument/2006/relationships/image" Target="media/image3.jpeg"/><Relationship Id="rId25" Type="http://schemas.openxmlformats.org/officeDocument/2006/relationships/hyperlink" Target="file:///C:\Users\phihar\AppData\Local\Microsoft\Windows\Temporary%20Internet%20Files\Content.Outlook\NQAYQNYP\Meacham%20court%20Tender%20doc%20%20%20%20%20%20%20%2012-2017.docx" TargetMode="External"/><Relationship Id="rId33" Type="http://schemas.openxmlformats.org/officeDocument/2006/relationships/hyperlink" Target="file:///C:\Users\phihar\AppData\Local\Microsoft\Windows\Temporary%20Internet%20Files\Content.Outlook\NQAYQNYP\Meacham%20court%20Tender%20doc%20%20%20%20%20%20%20%2012-2017.docx" TargetMode="External"/><Relationship Id="rId38" Type="http://schemas.openxmlformats.org/officeDocument/2006/relationships/hyperlink" Target="file:///C:\Users\phihar\AppData\Local\Microsoft\Windows\Temporary%20Internet%20Files\Content.Outlook\NQAYQNYP\Meacham%20court%20Tender%20doc%20%20%20%20%20%20%20%2012-2017.docx" TargetMode="External"/><Relationship Id="rId46" Type="http://schemas.openxmlformats.org/officeDocument/2006/relationships/hyperlink" Target="file:///C:\Users\phihar\AppData\Local\Microsoft\Windows\Temporary%20Internet%20Files\Content.Outlook\NQAYQNYP\Meacham%20court%20Tender%20doc%20%20%20%20%20%20%20%2012-2017.docx" TargetMode="External"/><Relationship Id="rId59" Type="http://schemas.openxmlformats.org/officeDocument/2006/relationships/hyperlink" Target="file:///C:\Users\phihar\AppData\Local\Microsoft\Windows\Temporary%20Internet%20Files\Content.Outlook\NQAYQNYP\Meacham%20court%20Tender%20doc%20%20%20%20%20%20%20%2012-2017.docx" TargetMode="External"/><Relationship Id="rId67" Type="http://schemas.openxmlformats.org/officeDocument/2006/relationships/hyperlink" Target="file:///C:\Users\phihar\AppData\Local\Microsoft\Windows\Temporary%20Internet%20Files\Content.Outlook\NQAYQNYP\Meacham%20court%20Tender%20doc%20%20%20%20%20%20%20%2012-2017.docx" TargetMode="External"/><Relationship Id="rId20" Type="http://schemas.openxmlformats.org/officeDocument/2006/relationships/hyperlink" Target="file:///C:\Users\phihar\AppData\Local\Microsoft\Windows\Temporary%20Internet%20Files\Content.Outlook\NQAYQNYP\Meacham%20court%20Tender%20doc%20%20%20%20%20%20%20%2012-2017.docx" TargetMode="External"/><Relationship Id="rId41" Type="http://schemas.openxmlformats.org/officeDocument/2006/relationships/hyperlink" Target="file:///C:\Users\phihar\AppData\Local\Microsoft\Windows\Temporary%20Internet%20Files\Content.Outlook\NQAYQNYP\Meacham%20court%20Tender%20doc%20%20%20%20%20%20%20%2012-2017.docx" TargetMode="External"/><Relationship Id="rId54" Type="http://schemas.openxmlformats.org/officeDocument/2006/relationships/hyperlink" Target="file:///C:\Users\phihar\AppData\Local\Microsoft\Windows\Temporary%20Internet%20Files\Content.Outlook\NQAYQNYP\Meacham%20court%20Tender%20doc%20%20%20%20%20%20%20%2012-2017.docx" TargetMode="External"/><Relationship Id="rId62" Type="http://schemas.openxmlformats.org/officeDocument/2006/relationships/hyperlink" Target="file:///C:\Users\phihar\AppData\Local\Microsoft\Windows\Temporary%20Internet%20Files\Content.Outlook\NQAYQNYP\Meacham%20court%20Tender%20doc%20%20%20%20%20%20%20%2012-2017.docx" TargetMode="External"/><Relationship Id="rId70" Type="http://schemas.openxmlformats.org/officeDocument/2006/relationships/hyperlink" Target="file:///C:\Users\phihar\AppData\Local\Microsoft\Windows\Temporary%20Internet%20Files\Content.Outlook\NQAYQNYP\Meacham%20court%20Tender%20doc%20%20%20%20%20%20%20%2012-2017.docx" TargetMode="External"/><Relationship Id="rId7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hse.gov.uk" TargetMode="External"/><Relationship Id="rId23" Type="http://schemas.openxmlformats.org/officeDocument/2006/relationships/hyperlink" Target="file:///C:\Users\phihar\AppData\Local\Microsoft\Windows\Temporary%20Internet%20Files\Content.Outlook\NQAYQNYP\Meacham%20court%20Tender%20doc%20%20%20%20%20%20%20%2012-2017.docx" TargetMode="External"/><Relationship Id="rId28" Type="http://schemas.openxmlformats.org/officeDocument/2006/relationships/hyperlink" Target="file:///C:\Users\phihar\AppData\Local\Microsoft\Windows\Temporary%20Internet%20Files\Content.Outlook\NQAYQNYP\Meacham%20court%20Tender%20doc%20%20%20%20%20%20%20%2012-2017.docx" TargetMode="External"/><Relationship Id="rId36" Type="http://schemas.openxmlformats.org/officeDocument/2006/relationships/hyperlink" Target="file:///C:\Users\phihar\AppData\Local\Microsoft\Windows\Temporary%20Internet%20Files\Content.Outlook\NQAYQNYP\Meacham%20court%20Tender%20doc%20%20%20%20%20%20%20%2012-2017.docx" TargetMode="External"/><Relationship Id="rId49" Type="http://schemas.openxmlformats.org/officeDocument/2006/relationships/hyperlink" Target="file:///C:\Users\phihar\AppData\Local\Microsoft\Windows\Temporary%20Internet%20Files\Content.Outlook\NQAYQNYP\Meacham%20court%20Tender%20doc%20%20%20%20%20%20%20%2012-2017.docx" TargetMode="External"/><Relationship Id="rId57" Type="http://schemas.openxmlformats.org/officeDocument/2006/relationships/hyperlink" Target="file:///C:\Users\phihar\AppData\Local\Microsoft\Windows\Temporary%20Internet%20Files\Content.Outlook\NQAYQNYP\Meacham%20court%20Tender%20doc%20%20%20%20%20%20%20%2012-20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16355</Words>
  <Characters>93225</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109362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Harper-Oliver</dc:creator>
  <cp:lastModifiedBy>Philip Harper-Oliver</cp:lastModifiedBy>
  <cp:revision>2</cp:revision>
  <cp:lastPrinted>2018-02-14T08:21:00Z</cp:lastPrinted>
  <dcterms:created xsi:type="dcterms:W3CDTF">2018-03-14T15:34:00Z</dcterms:created>
  <dcterms:modified xsi:type="dcterms:W3CDTF">2018-03-14T15:34:00Z</dcterms:modified>
</cp:coreProperties>
</file>