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9E6E" w14:textId="77777777" w:rsidR="0015625A" w:rsidRDefault="00B64CE1">
      <w:pPr>
        <w:spacing w:after="0" w:line="259" w:lineRule="auto"/>
        <w:jc w:val="both"/>
        <w:rPr>
          <w:rFonts w:ascii="Arial" w:eastAsia="Arial" w:hAnsi="Arial" w:cs="Arial"/>
          <w:b/>
          <w:sz w:val="36"/>
          <w:szCs w:val="36"/>
        </w:rPr>
      </w:pPr>
      <w:r>
        <w:rPr>
          <w:rFonts w:ascii="Arial" w:eastAsia="Arial" w:hAnsi="Arial" w:cs="Arial"/>
          <w:b/>
          <w:sz w:val="36"/>
          <w:szCs w:val="36"/>
        </w:rPr>
        <w:t>Framework S</w:t>
      </w:r>
      <w:r w:rsidR="00557589">
        <w:rPr>
          <w:rFonts w:ascii="Arial" w:eastAsia="Arial" w:hAnsi="Arial" w:cs="Arial"/>
          <w:b/>
          <w:sz w:val="36"/>
          <w:szCs w:val="36"/>
        </w:rPr>
        <w:t xml:space="preserve">chedule RM6217 (Order Form </w:t>
      </w:r>
      <w:r>
        <w:rPr>
          <w:rFonts w:ascii="Arial" w:eastAsia="Arial" w:hAnsi="Arial" w:cs="Arial"/>
          <w:b/>
          <w:sz w:val="36"/>
          <w:szCs w:val="36"/>
        </w:rPr>
        <w:t>and Call-Off Schedules – Direct Award)</w:t>
      </w:r>
    </w:p>
    <w:p w14:paraId="4858A6AC" w14:textId="77777777" w:rsidR="00C76AF7" w:rsidRDefault="00C76AF7">
      <w:pPr>
        <w:spacing w:after="0" w:line="259" w:lineRule="auto"/>
        <w:jc w:val="both"/>
        <w:rPr>
          <w:rFonts w:ascii="Arial" w:eastAsia="Arial" w:hAnsi="Arial" w:cs="Arial"/>
          <w:b/>
          <w:sz w:val="36"/>
          <w:szCs w:val="36"/>
        </w:rPr>
      </w:pPr>
    </w:p>
    <w:p w14:paraId="0BFEDD9E" w14:textId="77777777" w:rsidR="004112B9" w:rsidRPr="004112B9" w:rsidRDefault="00B64CE1">
      <w:pPr>
        <w:spacing w:after="0" w:line="259" w:lineRule="auto"/>
        <w:jc w:val="both"/>
        <w:rPr>
          <w:rFonts w:ascii="Arial" w:eastAsia="Arial" w:hAnsi="Arial" w:cs="Arial"/>
          <w:b/>
          <w:sz w:val="36"/>
          <w:szCs w:val="36"/>
        </w:rPr>
      </w:pPr>
      <w:r>
        <w:rPr>
          <w:rFonts w:ascii="Arial" w:eastAsia="Arial" w:hAnsi="Arial" w:cs="Arial"/>
          <w:b/>
          <w:sz w:val="36"/>
          <w:szCs w:val="36"/>
        </w:rPr>
        <w:t xml:space="preserve">Order Form </w:t>
      </w:r>
      <w:r w:rsidR="00557589">
        <w:rPr>
          <w:rFonts w:ascii="Arial" w:eastAsia="Arial" w:hAnsi="Arial" w:cs="Arial"/>
          <w:b/>
          <w:sz w:val="36"/>
          <w:szCs w:val="36"/>
        </w:rPr>
        <w:t>–</w:t>
      </w:r>
      <w:r w:rsidR="004112B9">
        <w:rPr>
          <w:rFonts w:ascii="Arial" w:eastAsia="Arial" w:hAnsi="Arial" w:cs="Arial"/>
          <w:b/>
          <w:color w:val="FF0000"/>
          <w:sz w:val="36"/>
          <w:szCs w:val="36"/>
        </w:rPr>
        <w:t xml:space="preserve"> </w:t>
      </w:r>
      <w:r w:rsidR="004112B9" w:rsidRPr="004112B9">
        <w:rPr>
          <w:rFonts w:ascii="Arial" w:eastAsia="Arial" w:hAnsi="Arial" w:cs="Arial"/>
          <w:b/>
          <w:sz w:val="36"/>
          <w:szCs w:val="36"/>
        </w:rPr>
        <w:t>Department for Education</w:t>
      </w:r>
      <w:r w:rsidR="004112B9">
        <w:rPr>
          <w:rFonts w:ascii="Arial" w:eastAsia="Arial" w:hAnsi="Arial" w:cs="Arial"/>
          <w:b/>
          <w:sz w:val="36"/>
          <w:szCs w:val="36"/>
        </w:rPr>
        <w:t xml:space="preserve">                        </w:t>
      </w:r>
      <w:r w:rsidR="004112B9" w:rsidRPr="004112B9">
        <w:rPr>
          <w:rFonts w:ascii="Arial" w:eastAsia="Arial" w:hAnsi="Arial" w:cs="Arial"/>
          <w:sz w:val="28"/>
          <w:szCs w:val="28"/>
        </w:rPr>
        <w:t>Including – Education and Skills Funding Agency</w:t>
      </w:r>
      <w:r w:rsidR="004112B9">
        <w:rPr>
          <w:rFonts w:ascii="Arial" w:eastAsia="Arial" w:hAnsi="Arial" w:cs="Arial"/>
          <w:sz w:val="28"/>
          <w:szCs w:val="28"/>
        </w:rPr>
        <w:t>, Institute for Apprenticeship, Standard Testing Agency</w:t>
      </w:r>
      <w:r w:rsidR="001527C9">
        <w:rPr>
          <w:rFonts w:ascii="Arial" w:eastAsia="Arial" w:hAnsi="Arial" w:cs="Arial"/>
          <w:sz w:val="28"/>
          <w:szCs w:val="28"/>
        </w:rPr>
        <w:t>, Teaching Regulation Agency</w:t>
      </w:r>
    </w:p>
    <w:p w14:paraId="4B88B4AA" w14:textId="77777777" w:rsidR="00C76AF7" w:rsidRDefault="00C76AF7">
      <w:pPr>
        <w:spacing w:after="0" w:line="259" w:lineRule="auto"/>
        <w:jc w:val="both"/>
        <w:rPr>
          <w:rFonts w:ascii="Arial" w:eastAsia="Arial" w:hAnsi="Arial" w:cs="Arial"/>
          <w:b/>
          <w:sz w:val="24"/>
          <w:szCs w:val="24"/>
        </w:rPr>
      </w:pPr>
    </w:p>
    <w:p w14:paraId="5687B56C" w14:textId="77777777" w:rsidR="0015625A" w:rsidRDefault="0015625A">
      <w:pPr>
        <w:spacing w:after="0" w:line="259" w:lineRule="auto"/>
        <w:jc w:val="both"/>
        <w:rPr>
          <w:rFonts w:ascii="Arial" w:eastAsia="Arial" w:hAnsi="Arial" w:cs="Arial"/>
          <w:b/>
          <w:sz w:val="24"/>
          <w:szCs w:val="24"/>
        </w:rPr>
      </w:pPr>
    </w:p>
    <w:p w14:paraId="2F47DE01" w14:textId="4742A972" w:rsidR="0015625A" w:rsidRDefault="007374D8" w:rsidP="007374D8">
      <w:pPr>
        <w:spacing w:after="0" w:line="259" w:lineRule="auto"/>
        <w:ind w:left="3600" w:hanging="3600"/>
        <w:jc w:val="both"/>
        <w:rPr>
          <w:rFonts w:ascii="Arial" w:eastAsia="Arial" w:hAnsi="Arial" w:cs="Arial"/>
          <w:sz w:val="24"/>
          <w:szCs w:val="24"/>
        </w:rPr>
      </w:pPr>
      <w:r>
        <w:rPr>
          <w:rFonts w:ascii="Arial" w:eastAsia="Arial" w:hAnsi="Arial" w:cs="Arial"/>
          <w:sz w:val="24"/>
          <w:szCs w:val="24"/>
        </w:rPr>
        <w:t>CALL-OFF REFERENCE:</w:t>
      </w:r>
      <w:r w:rsidR="00B64CE1">
        <w:rPr>
          <w:rFonts w:ascii="Arial" w:eastAsia="Arial" w:hAnsi="Arial" w:cs="Arial"/>
          <w:sz w:val="24"/>
          <w:szCs w:val="24"/>
        </w:rPr>
        <w:tab/>
      </w:r>
      <w:r w:rsidR="00123C08">
        <w:rPr>
          <w:rFonts w:ascii="Arial" w:eastAsia="Arial" w:hAnsi="Arial" w:cs="Arial"/>
          <w:b/>
          <w:sz w:val="24"/>
          <w:szCs w:val="24"/>
        </w:rPr>
        <w:t xml:space="preserve">con_13884 – Travel and Venue Services RM6217 </w:t>
      </w:r>
    </w:p>
    <w:p w14:paraId="731CAA2C" w14:textId="77777777" w:rsidR="0015625A" w:rsidRDefault="0015625A">
      <w:pPr>
        <w:spacing w:after="0" w:line="259" w:lineRule="auto"/>
        <w:jc w:val="both"/>
        <w:rPr>
          <w:rFonts w:ascii="Arial" w:eastAsia="Arial" w:hAnsi="Arial" w:cs="Arial"/>
          <w:sz w:val="24"/>
          <w:szCs w:val="24"/>
        </w:rPr>
      </w:pPr>
    </w:p>
    <w:p w14:paraId="2DB943B6" w14:textId="48093FDA" w:rsidR="002926EC" w:rsidRPr="004B5404" w:rsidRDefault="00B64CE1" w:rsidP="002926EC">
      <w:pPr>
        <w:spacing w:after="0" w:line="259" w:lineRule="auto"/>
        <w:jc w:val="both"/>
        <w:rPr>
          <w:rFonts w:ascii="Arial" w:eastAsia="Arial" w:hAnsi="Arial" w:cs="Arial"/>
          <w:b/>
          <w:color w:val="FF0000"/>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C1BEF">
        <w:rPr>
          <w:rFonts w:ascii="Arial" w:eastAsia="Arial" w:hAnsi="Arial" w:cs="Arial"/>
          <w:b/>
          <w:sz w:val="24"/>
          <w:szCs w:val="24"/>
        </w:rPr>
        <w:t>Secretary of State for Education</w:t>
      </w:r>
    </w:p>
    <w:p w14:paraId="37675BFC" w14:textId="77777777" w:rsidR="0015625A" w:rsidRDefault="00B64CE1">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2FA9EB9A" w14:textId="2CDD363A" w:rsidR="004112B9" w:rsidRPr="002926EC" w:rsidRDefault="00B64CE1" w:rsidP="00394E00">
      <w:pPr>
        <w:spacing w:after="0" w:line="259" w:lineRule="auto"/>
        <w:jc w:val="both"/>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394E00" w:rsidRPr="00394E00">
        <w:rPr>
          <w:rFonts w:ascii="Arial" w:eastAsia="Arial" w:hAnsi="Arial" w:cs="Arial"/>
          <w:sz w:val="24"/>
          <w:szCs w:val="24"/>
          <w:highlight w:val="black"/>
        </w:rPr>
        <w:t>xxxxxxxxxxxxxxxxxxxxxxxxxxxxxxxxx</w:t>
      </w:r>
      <w:proofErr w:type="spellEnd"/>
    </w:p>
    <w:p w14:paraId="24C02D64" w14:textId="77777777" w:rsidR="0015625A" w:rsidRDefault="0015625A">
      <w:pPr>
        <w:spacing w:after="0" w:line="259" w:lineRule="auto"/>
        <w:jc w:val="both"/>
        <w:rPr>
          <w:rFonts w:ascii="Arial" w:eastAsia="Arial" w:hAnsi="Arial" w:cs="Arial"/>
          <w:sz w:val="24"/>
          <w:szCs w:val="24"/>
        </w:rPr>
      </w:pPr>
    </w:p>
    <w:p w14:paraId="7B9A22E0" w14:textId="77777777" w:rsidR="0015625A" w:rsidRPr="0039771D" w:rsidRDefault="00B64CE1">
      <w:pPr>
        <w:spacing w:line="240" w:lineRule="auto"/>
        <w:jc w:val="both"/>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9771D">
        <w:rPr>
          <w:rFonts w:ascii="Arial" w:eastAsia="Arial" w:hAnsi="Arial" w:cs="Arial"/>
          <w:b/>
          <w:sz w:val="24"/>
          <w:szCs w:val="24"/>
        </w:rPr>
        <w:t>Calder Conferences</w:t>
      </w:r>
    </w:p>
    <w:p w14:paraId="6338EB80" w14:textId="73F083BA" w:rsidR="0039771D" w:rsidRPr="0039771D" w:rsidRDefault="00B64CE1">
      <w:pPr>
        <w:spacing w:line="240" w:lineRule="auto"/>
        <w:jc w:val="both"/>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roofErr w:type="spellStart"/>
      <w:r w:rsidR="00394E00" w:rsidRPr="00394E00">
        <w:rPr>
          <w:rFonts w:ascii="Arial" w:eastAsia="Arial" w:hAnsi="Arial" w:cs="Arial"/>
          <w:sz w:val="24"/>
          <w:szCs w:val="24"/>
          <w:highlight w:val="black"/>
        </w:rPr>
        <w:t>xxxxxxxxxxxxxxxxxxxxxxxxxxxxxxx</w:t>
      </w:r>
      <w:proofErr w:type="spellEnd"/>
    </w:p>
    <w:p w14:paraId="19AF7EB8" w14:textId="77777777" w:rsidR="0015625A" w:rsidRDefault="00B64CE1">
      <w:pPr>
        <w:spacing w:line="240" w:lineRule="auto"/>
        <w:jc w:val="both"/>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9771D" w:rsidRPr="0039771D">
        <w:rPr>
          <w:rFonts w:ascii="Arial" w:eastAsia="Arial" w:hAnsi="Arial" w:cs="Arial"/>
          <w:sz w:val="24"/>
          <w:szCs w:val="24"/>
        </w:rPr>
        <w:t>3702902</w:t>
      </w:r>
    </w:p>
    <w:p w14:paraId="7C9D1DED" w14:textId="77777777" w:rsidR="0015625A" w:rsidRDefault="00B64CE1">
      <w:pPr>
        <w:spacing w:line="240" w:lineRule="auto"/>
        <w:jc w:val="both"/>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39771D">
        <w:rPr>
          <w:rFonts w:ascii="Arial" w:eastAsia="Arial" w:hAnsi="Arial" w:cs="Arial"/>
          <w:sz w:val="24"/>
          <w:szCs w:val="24"/>
        </w:rPr>
        <w:t>237077883</w:t>
      </w:r>
    </w:p>
    <w:p w14:paraId="3291F912" w14:textId="77777777" w:rsidR="0015625A" w:rsidRDefault="00B64CE1">
      <w:pPr>
        <w:spacing w:line="240" w:lineRule="auto"/>
        <w:jc w:val="both"/>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9771D" w:rsidRPr="0039771D">
        <w:rPr>
          <w:rFonts w:ascii="Arial" w:eastAsia="Arial" w:hAnsi="Arial" w:cs="Arial"/>
          <w:sz w:val="24"/>
          <w:szCs w:val="24"/>
        </w:rPr>
        <w:t>237077883</w:t>
      </w:r>
    </w:p>
    <w:p w14:paraId="250CF7A4" w14:textId="1BC64987" w:rsidR="0015625A" w:rsidRDefault="00B64CE1">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sidR="009B6A10" w:rsidRPr="0080744D">
        <w:rPr>
          <w:rFonts w:ascii="Arial" w:eastAsia="Arial" w:hAnsi="Arial" w:cs="Arial"/>
          <w:sz w:val="24"/>
          <w:szCs w:val="24"/>
        </w:rPr>
        <w:t>1</w:t>
      </w:r>
      <w:r w:rsidR="009B6A10" w:rsidRPr="0080744D">
        <w:rPr>
          <w:rFonts w:ascii="Arial" w:eastAsia="Arial" w:hAnsi="Arial" w:cs="Arial"/>
          <w:sz w:val="24"/>
          <w:szCs w:val="24"/>
          <w:vertAlign w:val="superscript"/>
        </w:rPr>
        <w:t>st</w:t>
      </w:r>
      <w:r w:rsidR="004112B9" w:rsidRPr="0080744D">
        <w:rPr>
          <w:rFonts w:ascii="Arial" w:eastAsia="Arial" w:hAnsi="Arial" w:cs="Arial"/>
          <w:sz w:val="24"/>
          <w:szCs w:val="24"/>
        </w:rPr>
        <w:t xml:space="preserve"> </w:t>
      </w:r>
      <w:r w:rsidR="00797243" w:rsidRPr="0080744D">
        <w:rPr>
          <w:rFonts w:ascii="Arial" w:eastAsia="Arial" w:hAnsi="Arial" w:cs="Arial"/>
          <w:sz w:val="24"/>
          <w:szCs w:val="24"/>
        </w:rPr>
        <w:t>June</w:t>
      </w:r>
      <w:r w:rsidR="00E40598" w:rsidRPr="0080744D">
        <w:rPr>
          <w:rFonts w:ascii="Arial" w:eastAsia="Arial" w:hAnsi="Arial" w:cs="Arial"/>
          <w:sz w:val="24"/>
          <w:szCs w:val="24"/>
        </w:rPr>
        <w:t xml:space="preserve"> 2022</w:t>
      </w:r>
    </w:p>
    <w:p w14:paraId="7D8508B8" w14:textId="77777777" w:rsidR="0015625A" w:rsidRDefault="0015625A">
      <w:pPr>
        <w:tabs>
          <w:tab w:val="left" w:pos="3261"/>
        </w:tabs>
        <w:spacing w:after="0" w:line="259" w:lineRule="auto"/>
        <w:jc w:val="both"/>
        <w:rPr>
          <w:rFonts w:ascii="Arial" w:eastAsia="Arial" w:hAnsi="Arial" w:cs="Arial"/>
          <w:sz w:val="24"/>
          <w:szCs w:val="24"/>
        </w:rPr>
      </w:pPr>
    </w:p>
    <w:p w14:paraId="73AC793F" w14:textId="591D0A9D" w:rsidR="0015625A" w:rsidRDefault="00B64CE1">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0B7164">
        <w:rPr>
          <w:rFonts w:ascii="Arial" w:eastAsia="Arial" w:hAnsi="Arial" w:cs="Arial"/>
          <w:sz w:val="24"/>
          <w:szCs w:val="24"/>
        </w:rPr>
        <w:t>28th</w:t>
      </w:r>
      <w:r w:rsidR="00E40598">
        <w:rPr>
          <w:rFonts w:ascii="Arial" w:eastAsia="Arial" w:hAnsi="Arial" w:cs="Arial"/>
          <w:sz w:val="24"/>
          <w:szCs w:val="24"/>
        </w:rPr>
        <w:t xml:space="preserve"> </w:t>
      </w:r>
      <w:r w:rsidR="000B7164">
        <w:rPr>
          <w:rFonts w:ascii="Arial" w:eastAsia="Arial" w:hAnsi="Arial" w:cs="Arial"/>
          <w:sz w:val="24"/>
          <w:szCs w:val="24"/>
        </w:rPr>
        <w:t>February</w:t>
      </w:r>
      <w:r w:rsidR="00E40598">
        <w:rPr>
          <w:rFonts w:ascii="Arial" w:eastAsia="Arial" w:hAnsi="Arial" w:cs="Arial"/>
          <w:sz w:val="24"/>
          <w:szCs w:val="24"/>
        </w:rPr>
        <w:t xml:space="preserve"> 20</w:t>
      </w:r>
      <w:r w:rsidR="000B7164">
        <w:rPr>
          <w:rFonts w:ascii="Arial" w:eastAsia="Arial" w:hAnsi="Arial" w:cs="Arial"/>
          <w:sz w:val="24"/>
          <w:szCs w:val="24"/>
        </w:rPr>
        <w:t>26</w:t>
      </w:r>
    </w:p>
    <w:p w14:paraId="3AB45036" w14:textId="77777777" w:rsidR="0015625A" w:rsidRDefault="0015625A">
      <w:pPr>
        <w:tabs>
          <w:tab w:val="left" w:pos="3261"/>
        </w:tabs>
        <w:spacing w:after="0" w:line="259" w:lineRule="auto"/>
        <w:jc w:val="both"/>
        <w:rPr>
          <w:rFonts w:ascii="Arial" w:eastAsia="Arial" w:hAnsi="Arial" w:cs="Arial"/>
          <w:sz w:val="24"/>
          <w:szCs w:val="24"/>
        </w:rPr>
      </w:pPr>
    </w:p>
    <w:p w14:paraId="3275F7DE" w14:textId="3DAE67B5" w:rsidR="0015625A" w:rsidRDefault="00B64CE1">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0B7164">
        <w:rPr>
          <w:rFonts w:ascii="Arial" w:eastAsia="Arial" w:hAnsi="Arial" w:cs="Arial"/>
          <w:sz w:val="24"/>
          <w:szCs w:val="24"/>
        </w:rPr>
        <w:t>4</w:t>
      </w:r>
      <w:r w:rsidR="004112B9">
        <w:rPr>
          <w:rFonts w:ascii="Arial" w:eastAsia="Arial" w:hAnsi="Arial" w:cs="Arial"/>
          <w:sz w:val="24"/>
          <w:szCs w:val="24"/>
        </w:rPr>
        <w:t xml:space="preserve"> years</w:t>
      </w:r>
    </w:p>
    <w:p w14:paraId="72B2C7BA" w14:textId="77777777" w:rsidR="0015625A" w:rsidRDefault="0015625A">
      <w:pPr>
        <w:tabs>
          <w:tab w:val="left" w:pos="3261"/>
        </w:tabs>
        <w:spacing w:after="0" w:line="259" w:lineRule="auto"/>
        <w:jc w:val="both"/>
        <w:rPr>
          <w:rFonts w:ascii="Arial" w:eastAsia="Arial" w:hAnsi="Arial" w:cs="Arial"/>
          <w:sz w:val="24"/>
          <w:szCs w:val="24"/>
        </w:rPr>
      </w:pPr>
    </w:p>
    <w:p w14:paraId="4FA520BB" w14:textId="77EECE4F" w:rsidR="0015625A" w:rsidRDefault="00B64CE1">
      <w:pPr>
        <w:tabs>
          <w:tab w:val="left" w:pos="3261"/>
        </w:tabs>
        <w:spacing w:after="0" w:line="259" w:lineRule="auto"/>
        <w:jc w:val="both"/>
        <w:rPr>
          <w:rFonts w:ascii="Arial" w:eastAsia="Arial" w:hAnsi="Arial" w:cs="Arial"/>
          <w:sz w:val="24"/>
          <w:szCs w:val="24"/>
        </w:rPr>
      </w:pPr>
      <w:r>
        <w:rPr>
          <w:rFonts w:ascii="Arial" w:eastAsia="Arial" w:hAnsi="Arial" w:cs="Arial"/>
          <w:sz w:val="24"/>
          <w:szCs w:val="24"/>
        </w:rPr>
        <w:t xml:space="preserve">CALL-OFF OPTIONAL EXTENSION PERIOD: </w:t>
      </w:r>
      <w:r w:rsidR="00797243">
        <w:rPr>
          <w:rFonts w:ascii="Arial" w:eastAsia="Arial" w:hAnsi="Arial" w:cs="Arial"/>
          <w:sz w:val="24"/>
          <w:szCs w:val="24"/>
        </w:rPr>
        <w:t>0</w:t>
      </w:r>
      <w:r w:rsidR="00E40598">
        <w:rPr>
          <w:rFonts w:ascii="Arial" w:eastAsia="Arial" w:hAnsi="Arial" w:cs="Arial"/>
          <w:sz w:val="24"/>
          <w:szCs w:val="24"/>
        </w:rPr>
        <w:t xml:space="preserve"> months</w:t>
      </w:r>
    </w:p>
    <w:p w14:paraId="0CE59102" w14:textId="77777777" w:rsidR="0015625A" w:rsidRDefault="0015625A">
      <w:pPr>
        <w:tabs>
          <w:tab w:val="left" w:pos="3261"/>
        </w:tabs>
        <w:spacing w:after="0" w:line="259" w:lineRule="auto"/>
        <w:jc w:val="both"/>
        <w:rPr>
          <w:rFonts w:ascii="Arial" w:eastAsia="Arial" w:hAnsi="Arial" w:cs="Arial"/>
          <w:sz w:val="24"/>
          <w:szCs w:val="24"/>
        </w:rPr>
      </w:pPr>
    </w:p>
    <w:p w14:paraId="5DF8C2DB" w14:textId="283679D8" w:rsidR="0015625A" w:rsidRDefault="0039771D">
      <w:pPr>
        <w:tabs>
          <w:tab w:val="left" w:pos="3261"/>
        </w:tabs>
        <w:spacing w:after="0" w:line="259" w:lineRule="auto"/>
        <w:jc w:val="both"/>
        <w:rPr>
          <w:rFonts w:ascii="Arial" w:eastAsia="Arial" w:hAnsi="Arial" w:cs="Arial"/>
          <w:sz w:val="24"/>
          <w:szCs w:val="24"/>
        </w:rPr>
      </w:pPr>
      <w:r w:rsidRPr="0080744D">
        <w:rPr>
          <w:rFonts w:ascii="Arial" w:eastAsia="Arial" w:hAnsi="Arial" w:cs="Arial"/>
          <w:sz w:val="24"/>
          <w:szCs w:val="24"/>
        </w:rPr>
        <w:t>GO LIVE DATE:</w:t>
      </w:r>
      <w:r w:rsidR="007374D8">
        <w:rPr>
          <w:rFonts w:ascii="Arial" w:eastAsia="Arial" w:hAnsi="Arial" w:cs="Arial"/>
          <w:sz w:val="24"/>
          <w:szCs w:val="24"/>
        </w:rPr>
        <w:t xml:space="preserve"> Transitioning</w:t>
      </w:r>
      <w:r w:rsidR="00552636">
        <w:rPr>
          <w:rFonts w:ascii="Arial" w:eastAsia="Arial" w:hAnsi="Arial" w:cs="Arial"/>
          <w:sz w:val="24"/>
          <w:szCs w:val="24"/>
        </w:rPr>
        <w:t xml:space="preserve"> from </w:t>
      </w:r>
      <w:r w:rsidR="00552636" w:rsidRPr="0080744D">
        <w:rPr>
          <w:rFonts w:ascii="Arial" w:eastAsia="Arial" w:hAnsi="Arial" w:cs="Arial"/>
          <w:sz w:val="24"/>
          <w:szCs w:val="24"/>
        </w:rPr>
        <w:t xml:space="preserve">RM6016 on </w:t>
      </w:r>
      <w:r w:rsidR="000B7164" w:rsidRPr="0080744D">
        <w:rPr>
          <w:rFonts w:ascii="Arial" w:eastAsia="Arial" w:hAnsi="Arial" w:cs="Arial"/>
          <w:sz w:val="24"/>
          <w:szCs w:val="24"/>
        </w:rPr>
        <w:t>1</w:t>
      </w:r>
      <w:r w:rsidR="000B7164" w:rsidRPr="0080744D">
        <w:rPr>
          <w:rFonts w:ascii="Arial" w:eastAsia="Arial" w:hAnsi="Arial" w:cs="Arial"/>
          <w:sz w:val="24"/>
          <w:szCs w:val="24"/>
          <w:vertAlign w:val="superscript"/>
        </w:rPr>
        <w:t>st</w:t>
      </w:r>
      <w:r w:rsidR="000B7164" w:rsidRPr="0080744D">
        <w:rPr>
          <w:rFonts w:ascii="Arial" w:eastAsia="Arial" w:hAnsi="Arial" w:cs="Arial"/>
          <w:sz w:val="24"/>
          <w:szCs w:val="24"/>
        </w:rPr>
        <w:t xml:space="preserve"> </w:t>
      </w:r>
      <w:r w:rsidR="00797243" w:rsidRPr="0080744D">
        <w:rPr>
          <w:rFonts w:ascii="Arial" w:eastAsia="Arial" w:hAnsi="Arial" w:cs="Arial"/>
          <w:sz w:val="24"/>
          <w:szCs w:val="24"/>
        </w:rPr>
        <w:t>June</w:t>
      </w:r>
      <w:r w:rsidR="000B7164" w:rsidRPr="0080744D">
        <w:rPr>
          <w:rFonts w:ascii="Arial" w:eastAsia="Arial" w:hAnsi="Arial" w:cs="Arial"/>
          <w:sz w:val="24"/>
          <w:szCs w:val="24"/>
        </w:rPr>
        <w:t xml:space="preserve"> 2022</w:t>
      </w:r>
      <w:r w:rsidR="00B64CE1" w:rsidRPr="0080744D">
        <w:rPr>
          <w:rFonts w:ascii="Arial" w:eastAsia="Arial" w:hAnsi="Arial" w:cs="Arial"/>
          <w:sz w:val="24"/>
          <w:szCs w:val="24"/>
        </w:rPr>
        <w:t>.</w:t>
      </w:r>
      <w:r w:rsidR="00B64CE1">
        <w:rPr>
          <w:rFonts w:ascii="Arial" w:eastAsia="Arial" w:hAnsi="Arial" w:cs="Arial"/>
          <w:sz w:val="24"/>
          <w:szCs w:val="24"/>
        </w:rPr>
        <w:t xml:space="preserve"> </w:t>
      </w:r>
    </w:p>
    <w:p w14:paraId="2B583030" w14:textId="77777777" w:rsidR="0039771D" w:rsidRDefault="0039771D">
      <w:pPr>
        <w:tabs>
          <w:tab w:val="left" w:pos="3261"/>
        </w:tabs>
        <w:spacing w:after="0" w:line="259" w:lineRule="auto"/>
        <w:jc w:val="both"/>
        <w:rPr>
          <w:rFonts w:ascii="Arial" w:eastAsia="Arial" w:hAnsi="Arial" w:cs="Arial"/>
          <w:sz w:val="24"/>
          <w:szCs w:val="24"/>
        </w:rPr>
      </w:pPr>
    </w:p>
    <w:p w14:paraId="713D791A" w14:textId="77777777" w:rsidR="0039771D" w:rsidRDefault="0039771D">
      <w:pPr>
        <w:tabs>
          <w:tab w:val="left" w:pos="3261"/>
        </w:tabs>
        <w:spacing w:after="0" w:line="259" w:lineRule="auto"/>
        <w:jc w:val="both"/>
        <w:rPr>
          <w:rFonts w:ascii="Arial" w:eastAsia="Arial" w:hAnsi="Arial" w:cs="Arial"/>
          <w:sz w:val="24"/>
          <w:szCs w:val="24"/>
        </w:rPr>
      </w:pPr>
    </w:p>
    <w:p w14:paraId="5E5BC837" w14:textId="77777777" w:rsidR="0015625A" w:rsidRDefault="0015625A">
      <w:pPr>
        <w:spacing w:after="0" w:line="259" w:lineRule="auto"/>
        <w:jc w:val="both"/>
        <w:rPr>
          <w:rFonts w:ascii="Arial" w:eastAsia="Arial" w:hAnsi="Arial" w:cs="Arial"/>
          <w:b/>
          <w:sz w:val="24"/>
          <w:szCs w:val="24"/>
        </w:rPr>
      </w:pPr>
    </w:p>
    <w:p w14:paraId="021CC3DF" w14:textId="77777777" w:rsidR="0015625A" w:rsidRDefault="00B64CE1">
      <w:pPr>
        <w:spacing w:after="0" w:line="259" w:lineRule="auto"/>
        <w:jc w:val="both"/>
        <w:rPr>
          <w:rFonts w:ascii="Arial" w:eastAsia="Arial" w:hAnsi="Arial" w:cs="Arial"/>
          <w:b/>
          <w:sz w:val="24"/>
          <w:szCs w:val="24"/>
        </w:rPr>
      </w:pPr>
      <w:r>
        <w:rPr>
          <w:rFonts w:ascii="Arial" w:eastAsia="Arial" w:hAnsi="Arial" w:cs="Arial"/>
          <w:b/>
          <w:sz w:val="24"/>
          <w:szCs w:val="24"/>
        </w:rPr>
        <w:t>APPLICABLE FRAMEWORK CONTRACT</w:t>
      </w:r>
    </w:p>
    <w:p w14:paraId="2492E5FB" w14:textId="77777777" w:rsidR="0015625A" w:rsidRDefault="0015625A">
      <w:pPr>
        <w:spacing w:after="0" w:line="259" w:lineRule="auto"/>
        <w:jc w:val="both"/>
        <w:rPr>
          <w:rFonts w:ascii="Arial" w:eastAsia="Arial" w:hAnsi="Arial" w:cs="Arial"/>
          <w:sz w:val="24"/>
          <w:szCs w:val="24"/>
        </w:rPr>
      </w:pPr>
    </w:p>
    <w:p w14:paraId="328D88DB" w14:textId="5C662810" w:rsidR="0015625A" w:rsidRDefault="00B64CE1">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CF7A17">
        <w:rPr>
          <w:rFonts w:ascii="Arial" w:eastAsia="Arial" w:hAnsi="Arial" w:cs="Arial"/>
          <w:sz w:val="24"/>
          <w:szCs w:val="24"/>
        </w:rPr>
        <w:t>1</w:t>
      </w:r>
      <w:r w:rsidR="00CF7A17" w:rsidRPr="00CF7A17">
        <w:rPr>
          <w:rFonts w:ascii="Arial" w:eastAsia="Arial" w:hAnsi="Arial" w:cs="Arial"/>
          <w:sz w:val="24"/>
          <w:szCs w:val="24"/>
          <w:vertAlign w:val="superscript"/>
        </w:rPr>
        <w:t>st</w:t>
      </w:r>
      <w:r w:rsidR="00CF7A17">
        <w:rPr>
          <w:rFonts w:ascii="Arial" w:eastAsia="Arial" w:hAnsi="Arial" w:cs="Arial"/>
          <w:sz w:val="24"/>
          <w:szCs w:val="24"/>
        </w:rPr>
        <w:t xml:space="preserve"> June 2022.</w:t>
      </w:r>
    </w:p>
    <w:p w14:paraId="7AC80CA7" w14:textId="77777777" w:rsidR="0015625A" w:rsidRDefault="0015625A">
      <w:pPr>
        <w:spacing w:after="0" w:line="259" w:lineRule="auto"/>
        <w:jc w:val="both"/>
        <w:rPr>
          <w:rFonts w:ascii="Arial" w:eastAsia="Arial" w:hAnsi="Arial" w:cs="Arial"/>
          <w:sz w:val="24"/>
          <w:szCs w:val="24"/>
        </w:rPr>
      </w:pPr>
    </w:p>
    <w:p w14:paraId="679A4D5D" w14:textId="77777777" w:rsidR="0015625A" w:rsidRDefault="00B64CE1">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issued under the Framework Contract with the reference number RM6217 for the provision of </w:t>
      </w:r>
      <w:r>
        <w:rPr>
          <w:rFonts w:ascii="Arial" w:eastAsia="Arial" w:hAnsi="Arial" w:cs="Arial"/>
          <w:color w:val="0B0C0C"/>
          <w:sz w:val="24"/>
          <w:szCs w:val="24"/>
        </w:rPr>
        <w:t>Travel and Venue Solutions.</w:t>
      </w:r>
    </w:p>
    <w:p w14:paraId="2596DBCD" w14:textId="77777777" w:rsidR="0015625A" w:rsidRDefault="0015625A">
      <w:pPr>
        <w:tabs>
          <w:tab w:val="left" w:pos="2257"/>
        </w:tabs>
        <w:spacing w:after="0" w:line="259" w:lineRule="auto"/>
        <w:ind w:left="2880" w:hanging="2880"/>
        <w:jc w:val="both"/>
        <w:rPr>
          <w:rFonts w:ascii="Arial" w:eastAsia="Arial" w:hAnsi="Arial" w:cs="Arial"/>
          <w:sz w:val="24"/>
          <w:szCs w:val="24"/>
        </w:rPr>
      </w:pPr>
      <w:bookmarkStart w:id="0" w:name="_heading=h.30j0zll" w:colFirst="0" w:colLast="0"/>
      <w:bookmarkEnd w:id="0"/>
    </w:p>
    <w:p w14:paraId="277B1A58" w14:textId="77777777" w:rsidR="00C76AF7" w:rsidRDefault="00C76AF7">
      <w:pPr>
        <w:tabs>
          <w:tab w:val="left" w:pos="2257"/>
        </w:tabs>
        <w:spacing w:after="0" w:line="259" w:lineRule="auto"/>
        <w:ind w:left="2880" w:hanging="2880"/>
        <w:jc w:val="both"/>
        <w:rPr>
          <w:rFonts w:ascii="Arial" w:eastAsia="Arial" w:hAnsi="Arial" w:cs="Arial"/>
          <w:sz w:val="24"/>
          <w:szCs w:val="24"/>
        </w:rPr>
      </w:pPr>
    </w:p>
    <w:p w14:paraId="38AE77C3" w14:textId="77777777" w:rsidR="0015625A" w:rsidRDefault="00B64CE1">
      <w:pPr>
        <w:spacing w:after="0" w:line="259" w:lineRule="auto"/>
        <w:jc w:val="both"/>
        <w:rPr>
          <w:rFonts w:ascii="Arial" w:eastAsia="Arial" w:hAnsi="Arial" w:cs="Arial"/>
          <w:b/>
          <w:sz w:val="24"/>
          <w:szCs w:val="24"/>
        </w:rPr>
      </w:pPr>
      <w:r>
        <w:rPr>
          <w:rFonts w:ascii="Arial" w:eastAsia="Arial" w:hAnsi="Arial" w:cs="Arial"/>
          <w:b/>
          <w:sz w:val="24"/>
          <w:szCs w:val="24"/>
        </w:rPr>
        <w:t>CALL-OFF LOT(S) AND APPLICABLE SCHEDULE 20 (CALL-OFF SPECIFICATION) TERMS:</w:t>
      </w:r>
    </w:p>
    <w:p w14:paraId="18354CDB" w14:textId="77777777" w:rsidR="0015625A" w:rsidRDefault="0015625A">
      <w:pPr>
        <w:tabs>
          <w:tab w:val="left" w:pos="2257"/>
        </w:tabs>
        <w:spacing w:after="0" w:line="259" w:lineRule="auto"/>
        <w:ind w:left="2880" w:hanging="2880"/>
        <w:jc w:val="both"/>
        <w:rPr>
          <w:rFonts w:ascii="Arial" w:eastAsia="Arial" w:hAnsi="Arial" w:cs="Arial"/>
          <w:b/>
          <w:sz w:val="24"/>
          <w:szCs w:val="24"/>
        </w:rPr>
      </w:pPr>
    </w:p>
    <w:p w14:paraId="4FD23F4E" w14:textId="77777777" w:rsidR="0015625A" w:rsidRDefault="0015625A">
      <w:pPr>
        <w:spacing w:after="0" w:line="259" w:lineRule="auto"/>
        <w:jc w:val="both"/>
        <w:rPr>
          <w:rFonts w:ascii="Arial" w:eastAsia="Arial" w:hAnsi="Arial" w:cs="Arial"/>
          <w:b/>
          <w:i/>
          <w:sz w:val="24"/>
          <w:szCs w:val="24"/>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237"/>
      </w:tblGrid>
      <w:tr w:rsidR="0015625A" w14:paraId="69F07AB1" w14:textId="77777777" w:rsidTr="00E94EE3">
        <w:trPr>
          <w:trHeight w:val="180"/>
        </w:trPr>
        <w:tc>
          <w:tcPr>
            <w:tcW w:w="3828" w:type="dxa"/>
            <w:gridSpan w:val="2"/>
            <w:shd w:val="clear" w:color="auto" w:fill="D9D9D9"/>
          </w:tcPr>
          <w:p w14:paraId="4FD373B1" w14:textId="77777777" w:rsidR="0015625A" w:rsidRPr="00E94EE3" w:rsidRDefault="00B64CE1" w:rsidP="00E94EE3">
            <w:pPr>
              <w:spacing w:after="0" w:line="240" w:lineRule="auto"/>
              <w:jc w:val="both"/>
              <w:rPr>
                <w:rFonts w:ascii="Arial" w:eastAsia="Arial" w:hAnsi="Arial" w:cs="Arial"/>
                <w:b/>
                <w:color w:val="000000"/>
                <w:sz w:val="20"/>
                <w:szCs w:val="20"/>
              </w:rPr>
            </w:pPr>
            <w:r w:rsidRPr="00E94EE3">
              <w:rPr>
                <w:rFonts w:ascii="Arial" w:eastAsia="Arial" w:hAnsi="Arial" w:cs="Arial"/>
                <w:b/>
                <w:color w:val="000000"/>
                <w:sz w:val="20"/>
                <w:szCs w:val="20"/>
              </w:rPr>
              <w:t>Column 1</w:t>
            </w:r>
          </w:p>
        </w:tc>
        <w:tc>
          <w:tcPr>
            <w:tcW w:w="6237" w:type="dxa"/>
            <w:shd w:val="clear" w:color="auto" w:fill="D9D9D9"/>
          </w:tcPr>
          <w:p w14:paraId="7E0A3DC4" w14:textId="77777777" w:rsidR="0015625A" w:rsidRPr="00E94EE3" w:rsidRDefault="00B64CE1" w:rsidP="00E94EE3">
            <w:pPr>
              <w:spacing w:after="0" w:line="240" w:lineRule="auto"/>
              <w:jc w:val="both"/>
              <w:rPr>
                <w:rFonts w:ascii="Arial" w:eastAsia="Arial" w:hAnsi="Arial" w:cs="Arial"/>
                <w:b/>
                <w:sz w:val="20"/>
                <w:szCs w:val="20"/>
              </w:rPr>
            </w:pPr>
            <w:r w:rsidRPr="00E94EE3">
              <w:rPr>
                <w:rFonts w:ascii="Arial" w:eastAsia="Arial" w:hAnsi="Arial" w:cs="Arial"/>
                <w:b/>
                <w:sz w:val="20"/>
                <w:szCs w:val="20"/>
              </w:rPr>
              <w:t>Column 2</w:t>
            </w:r>
          </w:p>
        </w:tc>
      </w:tr>
      <w:tr w:rsidR="0015625A" w14:paraId="289B8F14" w14:textId="77777777" w:rsidTr="00E94EE3">
        <w:trPr>
          <w:trHeight w:val="180"/>
        </w:trPr>
        <w:tc>
          <w:tcPr>
            <w:tcW w:w="2411" w:type="dxa"/>
            <w:shd w:val="clear" w:color="auto" w:fill="D9D9D9"/>
          </w:tcPr>
          <w:p w14:paraId="499FC71F" w14:textId="77777777" w:rsidR="0015625A" w:rsidRPr="00E94EE3" w:rsidRDefault="00B64CE1" w:rsidP="00E94EE3">
            <w:pPr>
              <w:spacing w:after="0" w:line="240" w:lineRule="auto"/>
              <w:jc w:val="both"/>
              <w:rPr>
                <w:rFonts w:ascii="Arial" w:eastAsia="Arial" w:hAnsi="Arial" w:cs="Arial"/>
                <w:b/>
                <w:color w:val="000000"/>
                <w:sz w:val="20"/>
                <w:szCs w:val="20"/>
              </w:rPr>
            </w:pPr>
            <w:r w:rsidRPr="00E94EE3">
              <w:rPr>
                <w:rFonts w:ascii="Arial" w:eastAsia="Arial" w:hAnsi="Arial" w:cs="Arial"/>
                <w:b/>
                <w:color w:val="000000"/>
                <w:sz w:val="20"/>
                <w:szCs w:val="20"/>
              </w:rPr>
              <w:t>LOT NUMBER AND DESCRIPTION</w:t>
            </w:r>
          </w:p>
        </w:tc>
        <w:tc>
          <w:tcPr>
            <w:tcW w:w="1417" w:type="dxa"/>
            <w:shd w:val="clear" w:color="auto" w:fill="D9D9D9"/>
          </w:tcPr>
          <w:p w14:paraId="11A6BC8B" w14:textId="77777777" w:rsidR="0015625A" w:rsidRPr="00E94EE3" w:rsidRDefault="00B64CE1" w:rsidP="00E94EE3">
            <w:pPr>
              <w:spacing w:after="0" w:line="240" w:lineRule="auto"/>
              <w:jc w:val="both"/>
              <w:rPr>
                <w:rFonts w:ascii="Arial" w:eastAsia="Arial" w:hAnsi="Arial" w:cs="Arial"/>
                <w:b/>
                <w:sz w:val="20"/>
                <w:szCs w:val="20"/>
              </w:rPr>
            </w:pPr>
            <w:r w:rsidRPr="00E94EE3">
              <w:rPr>
                <w:rFonts w:ascii="Arial" w:eastAsia="Arial" w:hAnsi="Arial" w:cs="Arial"/>
                <w:b/>
                <w:sz w:val="20"/>
                <w:szCs w:val="20"/>
              </w:rPr>
              <w:t>Tick as applicable</w:t>
            </w:r>
          </w:p>
        </w:tc>
        <w:tc>
          <w:tcPr>
            <w:tcW w:w="6237" w:type="dxa"/>
            <w:shd w:val="clear" w:color="auto" w:fill="D9D9D9"/>
          </w:tcPr>
          <w:p w14:paraId="449BD086" w14:textId="77777777" w:rsidR="0015625A" w:rsidRPr="00E94EE3" w:rsidRDefault="00B64CE1" w:rsidP="00E94EE3">
            <w:pPr>
              <w:spacing w:after="0" w:line="240" w:lineRule="auto"/>
              <w:jc w:val="both"/>
              <w:rPr>
                <w:rFonts w:ascii="Arial" w:eastAsia="Arial" w:hAnsi="Arial" w:cs="Arial"/>
                <w:b/>
                <w:sz w:val="20"/>
                <w:szCs w:val="20"/>
              </w:rPr>
            </w:pPr>
            <w:r w:rsidRPr="00E94EE3">
              <w:rPr>
                <w:rFonts w:ascii="Arial" w:eastAsia="Arial" w:hAnsi="Arial" w:cs="Arial"/>
                <w:b/>
                <w:sz w:val="20"/>
                <w:szCs w:val="20"/>
              </w:rPr>
              <w:t>SCHEDULE 20 (CALL-OFF SPECIFICATION) APPLICABLE PARAGRAPHS</w:t>
            </w:r>
          </w:p>
        </w:tc>
      </w:tr>
      <w:tr w:rsidR="0015625A" w14:paraId="786FB583" w14:textId="77777777" w:rsidTr="00E94EE3">
        <w:trPr>
          <w:trHeight w:val="180"/>
        </w:trPr>
        <w:tc>
          <w:tcPr>
            <w:tcW w:w="2411" w:type="dxa"/>
            <w:shd w:val="clear" w:color="auto" w:fill="auto"/>
          </w:tcPr>
          <w:p w14:paraId="72CCC968" w14:textId="77777777" w:rsidR="0015625A" w:rsidRPr="00E94EE3" w:rsidRDefault="00B64CE1" w:rsidP="00E94EE3">
            <w:pPr>
              <w:spacing w:after="0" w:line="240" w:lineRule="auto"/>
              <w:jc w:val="center"/>
              <w:rPr>
                <w:rFonts w:ascii="Arial" w:eastAsia="Arial" w:hAnsi="Arial" w:cs="Arial"/>
                <w:color w:val="000000"/>
                <w:sz w:val="20"/>
                <w:szCs w:val="20"/>
              </w:rPr>
            </w:pPr>
            <w:r w:rsidRPr="00E94EE3">
              <w:rPr>
                <w:rFonts w:ascii="Arial" w:eastAsia="Arial" w:hAnsi="Arial" w:cs="Arial"/>
                <w:color w:val="000000"/>
                <w:sz w:val="20"/>
                <w:szCs w:val="20"/>
              </w:rPr>
              <w:t>Lot 1: Booking Solutions UK Points of Sale – Low Touch</w:t>
            </w:r>
          </w:p>
        </w:tc>
        <w:tc>
          <w:tcPr>
            <w:tcW w:w="1417" w:type="dxa"/>
            <w:shd w:val="clear" w:color="auto" w:fill="auto"/>
          </w:tcPr>
          <w:p w14:paraId="35577E23"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Unicode MS" w:eastAsia="Arial Unicode MS" w:hAnsi="Arial Unicode MS" w:cs="Arial Unicode MS"/>
                <w:sz w:val="20"/>
                <w:szCs w:val="20"/>
              </w:rPr>
              <w:t>☐</w:t>
            </w:r>
          </w:p>
        </w:tc>
        <w:tc>
          <w:tcPr>
            <w:tcW w:w="6237" w:type="dxa"/>
            <w:shd w:val="clear" w:color="auto" w:fill="auto"/>
          </w:tcPr>
          <w:p w14:paraId="788ED928"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3 (Mandatory Service Requirements All Lots)</w:t>
            </w:r>
          </w:p>
          <w:p w14:paraId="1B2DC892"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4 (Mandatory Service Requirements: Lots 1-3)</w:t>
            </w:r>
          </w:p>
          <w:p w14:paraId="46745863"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5 (Lot 1: Booking Solutions UK Points of Sale – Low Touch)</w:t>
            </w:r>
          </w:p>
        </w:tc>
      </w:tr>
      <w:tr w:rsidR="0015625A" w14:paraId="02DA4F34" w14:textId="77777777" w:rsidTr="00E94EE3">
        <w:trPr>
          <w:trHeight w:val="150"/>
        </w:trPr>
        <w:tc>
          <w:tcPr>
            <w:tcW w:w="2411" w:type="dxa"/>
            <w:shd w:val="clear" w:color="auto" w:fill="auto"/>
          </w:tcPr>
          <w:p w14:paraId="709363D7" w14:textId="77777777" w:rsidR="0015625A" w:rsidRPr="00E94EE3" w:rsidRDefault="00B64CE1" w:rsidP="00E94EE3">
            <w:pPr>
              <w:spacing w:after="0" w:line="240" w:lineRule="auto"/>
              <w:jc w:val="center"/>
              <w:rPr>
                <w:rFonts w:ascii="Arial" w:eastAsia="Arial" w:hAnsi="Arial" w:cs="Arial"/>
                <w:color w:val="000000"/>
                <w:sz w:val="20"/>
                <w:szCs w:val="20"/>
              </w:rPr>
            </w:pPr>
            <w:r w:rsidRPr="00E94EE3">
              <w:rPr>
                <w:rFonts w:ascii="Arial" w:eastAsia="Arial" w:hAnsi="Arial" w:cs="Arial"/>
                <w:color w:val="000000"/>
                <w:sz w:val="20"/>
                <w:szCs w:val="20"/>
              </w:rPr>
              <w:t>Lot 2: Booking Solutions UK &amp; Overseas Points of Sale – High Touch</w:t>
            </w:r>
          </w:p>
        </w:tc>
        <w:tc>
          <w:tcPr>
            <w:tcW w:w="1417" w:type="dxa"/>
            <w:shd w:val="clear" w:color="auto" w:fill="auto"/>
          </w:tcPr>
          <w:p w14:paraId="616A15AE"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Unicode MS" w:eastAsia="Arial Unicode MS" w:hAnsi="Arial Unicode MS" w:cs="Arial Unicode MS"/>
                <w:sz w:val="20"/>
                <w:szCs w:val="20"/>
              </w:rPr>
              <w:t>☐</w:t>
            </w:r>
          </w:p>
        </w:tc>
        <w:tc>
          <w:tcPr>
            <w:tcW w:w="6237" w:type="dxa"/>
            <w:shd w:val="clear" w:color="auto" w:fill="auto"/>
          </w:tcPr>
          <w:p w14:paraId="3DCEA7AD"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3 (Mandatory Service Requirements All Lots)</w:t>
            </w:r>
          </w:p>
          <w:p w14:paraId="3C036E2A"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4 (Mandatory Service Requirements: Lots 1-3)</w:t>
            </w:r>
          </w:p>
          <w:p w14:paraId="6AA624AF"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 xml:space="preserve">Paragraph 6 (Lot 2: Booking Solutions UK </w:t>
            </w:r>
            <w:proofErr w:type="gramStart"/>
            <w:r w:rsidRPr="00E94EE3">
              <w:rPr>
                <w:rFonts w:ascii="Arial" w:eastAsia="Arial" w:hAnsi="Arial" w:cs="Arial"/>
                <w:sz w:val="20"/>
                <w:szCs w:val="20"/>
              </w:rPr>
              <w:t>&amp;  Overseas</w:t>
            </w:r>
            <w:proofErr w:type="gramEnd"/>
            <w:r w:rsidRPr="00E94EE3">
              <w:rPr>
                <w:rFonts w:ascii="Arial" w:eastAsia="Arial" w:hAnsi="Arial" w:cs="Arial"/>
                <w:sz w:val="20"/>
                <w:szCs w:val="20"/>
              </w:rPr>
              <w:t xml:space="preserve"> Points of Sale – High Touch)</w:t>
            </w:r>
          </w:p>
        </w:tc>
      </w:tr>
      <w:tr w:rsidR="0015625A" w14:paraId="6C03D020" w14:textId="77777777" w:rsidTr="00E94EE3">
        <w:trPr>
          <w:trHeight w:val="219"/>
        </w:trPr>
        <w:tc>
          <w:tcPr>
            <w:tcW w:w="2411" w:type="dxa"/>
            <w:shd w:val="clear" w:color="auto" w:fill="auto"/>
          </w:tcPr>
          <w:p w14:paraId="0C1D3A83" w14:textId="77777777" w:rsidR="0015625A" w:rsidRPr="00E94EE3" w:rsidRDefault="00B64CE1" w:rsidP="00E94EE3">
            <w:pPr>
              <w:spacing w:after="0" w:line="240" w:lineRule="auto"/>
              <w:jc w:val="center"/>
              <w:rPr>
                <w:rFonts w:ascii="Arial" w:eastAsia="Arial" w:hAnsi="Arial" w:cs="Arial"/>
                <w:color w:val="000000"/>
                <w:sz w:val="20"/>
                <w:szCs w:val="20"/>
              </w:rPr>
            </w:pPr>
            <w:r w:rsidRPr="00E94EE3">
              <w:rPr>
                <w:rFonts w:ascii="Arial" w:eastAsia="Arial" w:hAnsi="Arial" w:cs="Arial"/>
                <w:color w:val="000000"/>
                <w:sz w:val="20"/>
                <w:szCs w:val="20"/>
              </w:rPr>
              <w:t>Lot 3: Booking Solutions Specialist Needs</w:t>
            </w:r>
          </w:p>
        </w:tc>
        <w:tc>
          <w:tcPr>
            <w:tcW w:w="1417" w:type="dxa"/>
            <w:shd w:val="clear" w:color="auto" w:fill="auto"/>
          </w:tcPr>
          <w:p w14:paraId="585A650B"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Unicode MS" w:eastAsia="Arial Unicode MS" w:hAnsi="Arial Unicode MS" w:cs="Arial Unicode MS"/>
                <w:sz w:val="20"/>
                <w:szCs w:val="20"/>
              </w:rPr>
              <w:t>☐</w:t>
            </w:r>
          </w:p>
        </w:tc>
        <w:tc>
          <w:tcPr>
            <w:tcW w:w="6237" w:type="dxa"/>
            <w:shd w:val="clear" w:color="auto" w:fill="auto"/>
          </w:tcPr>
          <w:p w14:paraId="1EE34356"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3 (Mandatory Service Requirements All Lots)</w:t>
            </w:r>
          </w:p>
          <w:p w14:paraId="0F9AF776"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4 (Mandatory Service Requirements: Lots 1-3)</w:t>
            </w:r>
          </w:p>
          <w:p w14:paraId="47142CB4"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 xml:space="preserve">Paragraph </w:t>
            </w:r>
            <w:proofErr w:type="gramStart"/>
            <w:r w:rsidRPr="00E94EE3">
              <w:rPr>
                <w:rFonts w:ascii="Arial" w:eastAsia="Arial" w:hAnsi="Arial" w:cs="Arial"/>
                <w:sz w:val="20"/>
                <w:szCs w:val="20"/>
              </w:rPr>
              <w:t>7  (</w:t>
            </w:r>
            <w:proofErr w:type="gramEnd"/>
            <w:r w:rsidRPr="00E94EE3">
              <w:rPr>
                <w:rFonts w:ascii="Arial" w:eastAsia="Arial" w:hAnsi="Arial" w:cs="Arial"/>
                <w:sz w:val="20"/>
                <w:szCs w:val="20"/>
              </w:rPr>
              <w:t>Lot 3: Booking Solutions Specialist Needs)</w:t>
            </w:r>
          </w:p>
        </w:tc>
      </w:tr>
      <w:tr w:rsidR="0015625A" w14:paraId="698FE5E8" w14:textId="77777777" w:rsidTr="00E94EE3">
        <w:trPr>
          <w:trHeight w:val="82"/>
        </w:trPr>
        <w:tc>
          <w:tcPr>
            <w:tcW w:w="2411" w:type="dxa"/>
            <w:shd w:val="clear" w:color="auto" w:fill="auto"/>
          </w:tcPr>
          <w:p w14:paraId="69545A8D" w14:textId="77777777" w:rsidR="0015625A" w:rsidRPr="00E94EE3" w:rsidRDefault="00B64CE1" w:rsidP="00E94EE3">
            <w:pPr>
              <w:spacing w:after="0" w:line="240" w:lineRule="auto"/>
              <w:jc w:val="center"/>
              <w:rPr>
                <w:rFonts w:ascii="Arial" w:eastAsia="Arial" w:hAnsi="Arial" w:cs="Arial"/>
                <w:color w:val="000000"/>
                <w:sz w:val="20"/>
                <w:szCs w:val="20"/>
              </w:rPr>
            </w:pPr>
            <w:r w:rsidRPr="00E94EE3">
              <w:rPr>
                <w:rFonts w:ascii="Arial" w:eastAsia="Arial" w:hAnsi="Arial" w:cs="Arial"/>
                <w:color w:val="000000"/>
                <w:sz w:val="20"/>
                <w:szCs w:val="20"/>
              </w:rPr>
              <w:t>Lot 4: Booking Solutions Venues &amp; Events</w:t>
            </w:r>
          </w:p>
        </w:tc>
        <w:tc>
          <w:tcPr>
            <w:tcW w:w="1417" w:type="dxa"/>
            <w:shd w:val="clear" w:color="auto" w:fill="auto"/>
          </w:tcPr>
          <w:p w14:paraId="6422C809" w14:textId="77777777" w:rsidR="0015625A" w:rsidRPr="00557589" w:rsidRDefault="0039771D" w:rsidP="00E94EE3">
            <w:pPr>
              <w:spacing w:after="0" w:line="240" w:lineRule="auto"/>
              <w:jc w:val="center"/>
              <w:rPr>
                <w:rFonts w:ascii="Arial" w:eastAsia="Arial" w:hAnsi="Arial" w:cs="Arial"/>
                <w:b/>
                <w:sz w:val="20"/>
                <w:szCs w:val="20"/>
              </w:rPr>
            </w:pPr>
            <w:r w:rsidRPr="00557589">
              <w:rPr>
                <w:rFonts w:ascii="Arial Unicode MS" w:eastAsia="Arial Unicode MS" w:hAnsi="Arial Unicode MS" w:cs="Arial Unicode MS"/>
                <w:b/>
                <w:sz w:val="20"/>
                <w:szCs w:val="20"/>
              </w:rPr>
              <w:t>X</w:t>
            </w:r>
          </w:p>
        </w:tc>
        <w:tc>
          <w:tcPr>
            <w:tcW w:w="6237" w:type="dxa"/>
            <w:shd w:val="clear" w:color="auto" w:fill="auto"/>
          </w:tcPr>
          <w:p w14:paraId="2560E1EE"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3 (Mandatory Service Requirements All Lots)</w:t>
            </w:r>
          </w:p>
          <w:p w14:paraId="10C82714" w14:textId="77777777" w:rsidR="0015625A" w:rsidRPr="00E94EE3" w:rsidRDefault="00B64CE1" w:rsidP="00E94EE3">
            <w:pPr>
              <w:spacing w:after="0" w:line="240" w:lineRule="auto"/>
              <w:jc w:val="center"/>
              <w:rPr>
                <w:rFonts w:ascii="Arial" w:eastAsia="Arial" w:hAnsi="Arial" w:cs="Arial"/>
                <w:sz w:val="20"/>
                <w:szCs w:val="20"/>
              </w:rPr>
            </w:pPr>
            <w:r w:rsidRPr="00E94EE3">
              <w:rPr>
                <w:rFonts w:ascii="Arial" w:eastAsia="Arial" w:hAnsi="Arial" w:cs="Arial"/>
                <w:sz w:val="20"/>
                <w:szCs w:val="20"/>
              </w:rPr>
              <w:t>Paragraph 8 (Lot 4: Booking Solutions Venues &amp; Events)</w:t>
            </w:r>
          </w:p>
        </w:tc>
      </w:tr>
    </w:tbl>
    <w:p w14:paraId="5073E599" w14:textId="77777777" w:rsidR="0015625A" w:rsidRDefault="0015625A">
      <w:pPr>
        <w:spacing w:after="0" w:line="259" w:lineRule="auto"/>
        <w:jc w:val="both"/>
        <w:rPr>
          <w:rFonts w:ascii="Arial" w:eastAsia="Arial" w:hAnsi="Arial" w:cs="Arial"/>
          <w:b/>
          <w:i/>
          <w:sz w:val="24"/>
          <w:szCs w:val="24"/>
        </w:rPr>
      </w:pPr>
    </w:p>
    <w:p w14:paraId="093C0324"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Only those paragraphs of Schedule 20 (Call-Off Specification) listed in “</w:t>
      </w:r>
      <w:r>
        <w:rPr>
          <w:rFonts w:ascii="Arial" w:eastAsia="Arial" w:hAnsi="Arial" w:cs="Arial"/>
          <w:i/>
          <w:sz w:val="24"/>
          <w:szCs w:val="24"/>
        </w:rPr>
        <w:t>column 2</w:t>
      </w:r>
      <w:r>
        <w:rPr>
          <w:rFonts w:ascii="Arial" w:eastAsia="Arial" w:hAnsi="Arial" w:cs="Arial"/>
          <w:sz w:val="24"/>
          <w:szCs w:val="24"/>
        </w:rPr>
        <w:t xml:space="preserve">” of the above table (which, for the avoidance of doubt apply to the Call-Off Lot(s) selected by the Buyer) shall be incorporated into the Call-Off Contract, and those which do not apply to the Call-Off Lots(s) selected by the Buyer, shall not be incorporated into the Call-Off Contract. </w:t>
      </w:r>
    </w:p>
    <w:p w14:paraId="5E512669" w14:textId="77777777" w:rsidR="0015625A" w:rsidRDefault="0015625A">
      <w:pPr>
        <w:tabs>
          <w:tab w:val="left" w:pos="2257"/>
        </w:tabs>
        <w:spacing w:after="0" w:line="259" w:lineRule="auto"/>
        <w:jc w:val="both"/>
        <w:rPr>
          <w:rFonts w:ascii="Arial" w:eastAsia="Arial" w:hAnsi="Arial" w:cs="Arial"/>
          <w:sz w:val="24"/>
          <w:szCs w:val="24"/>
        </w:rPr>
      </w:pPr>
    </w:p>
    <w:p w14:paraId="6A3B7C09"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Buyer must comply with its obligations set out in Schedule 20 (Call-Off Specification).</w:t>
      </w:r>
    </w:p>
    <w:p w14:paraId="071242B5" w14:textId="77777777" w:rsidR="0015625A" w:rsidRDefault="0015625A">
      <w:pPr>
        <w:tabs>
          <w:tab w:val="left" w:pos="2257"/>
        </w:tabs>
        <w:spacing w:after="0" w:line="259" w:lineRule="auto"/>
        <w:jc w:val="both"/>
        <w:rPr>
          <w:rFonts w:ascii="Arial" w:eastAsia="Arial" w:hAnsi="Arial" w:cs="Arial"/>
          <w:b/>
          <w:sz w:val="24"/>
          <w:szCs w:val="24"/>
        </w:rPr>
      </w:pPr>
      <w:bookmarkStart w:id="1" w:name="_heading=h.gjdgxs" w:colFirst="0" w:colLast="0"/>
      <w:bookmarkEnd w:id="1"/>
    </w:p>
    <w:p w14:paraId="6295E0A2" w14:textId="77777777" w:rsidR="0015625A" w:rsidRDefault="00B64CE1">
      <w:pPr>
        <w:tabs>
          <w:tab w:val="left" w:pos="2257"/>
        </w:tabs>
        <w:spacing w:after="0" w:line="259" w:lineRule="auto"/>
        <w:ind w:left="2880" w:hanging="2880"/>
        <w:jc w:val="both"/>
        <w:rPr>
          <w:rFonts w:ascii="Arial" w:eastAsia="Arial" w:hAnsi="Arial" w:cs="Arial"/>
          <w:b/>
          <w:sz w:val="24"/>
          <w:szCs w:val="24"/>
        </w:rPr>
      </w:pPr>
      <w:r>
        <w:rPr>
          <w:rFonts w:ascii="Arial" w:eastAsia="Arial" w:hAnsi="Arial" w:cs="Arial"/>
          <w:b/>
          <w:sz w:val="24"/>
          <w:szCs w:val="24"/>
        </w:rPr>
        <w:t>CALL-OFF INCORPORATED TERMS</w:t>
      </w:r>
    </w:p>
    <w:p w14:paraId="2AD7A09D" w14:textId="77777777" w:rsidR="0015625A" w:rsidRDefault="0015625A">
      <w:pPr>
        <w:tabs>
          <w:tab w:val="left" w:pos="2257"/>
        </w:tabs>
        <w:spacing w:after="0" w:line="259" w:lineRule="auto"/>
        <w:ind w:left="2880" w:hanging="2880"/>
        <w:jc w:val="both"/>
        <w:rPr>
          <w:rFonts w:ascii="Arial" w:eastAsia="Arial" w:hAnsi="Arial" w:cs="Arial"/>
          <w:sz w:val="24"/>
          <w:szCs w:val="24"/>
        </w:rPr>
      </w:pPr>
    </w:p>
    <w:p w14:paraId="2D3960E2" w14:textId="77777777" w:rsidR="0015625A" w:rsidRDefault="00B64CE1">
      <w:pPr>
        <w:jc w:val="both"/>
        <w:rPr>
          <w:rFonts w:ascii="Arial" w:eastAsia="Arial" w:hAnsi="Arial" w:cs="Arial"/>
          <w:sz w:val="24"/>
          <w:szCs w:val="24"/>
        </w:rPr>
      </w:pPr>
      <w:r>
        <w:rPr>
          <w:rFonts w:ascii="Arial" w:eastAsia="Arial" w:hAnsi="Arial" w:cs="Arial"/>
          <w:sz w:val="24"/>
          <w:szCs w:val="24"/>
        </w:rPr>
        <w:t>The following documents are incorporated into the Call-Off Contract. Where Schedule numbers are missing, this is intentional as they do not apply to the Call-Off Contract. If the documents conflict, the following order of precedence applies:</w:t>
      </w:r>
    </w:p>
    <w:p w14:paraId="0D467A46" w14:textId="77777777" w:rsidR="0015625A" w:rsidRDefault="00B64CE1">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63CD7D6F" w14:textId="77777777" w:rsidR="0015625A" w:rsidRDefault="00B64CE1">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RM6217. </w:t>
      </w:r>
    </w:p>
    <w:p w14:paraId="5D51F964" w14:textId="77777777" w:rsidR="00971680" w:rsidRDefault="00971680" w:rsidP="00971680">
      <w:pPr>
        <w:keepNext/>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971680">
        <w:rPr>
          <w:rFonts w:ascii="Arial" w:eastAsia="Arial" w:hAnsi="Arial" w:cs="Arial"/>
          <w:color w:val="000000"/>
          <w:sz w:val="24"/>
          <w:szCs w:val="24"/>
        </w:rPr>
        <w:t xml:space="preserve">Framework Special Terms </w:t>
      </w:r>
    </w:p>
    <w:p w14:paraId="2CD96B03" w14:textId="77777777" w:rsidR="00971680" w:rsidRPr="00971680" w:rsidRDefault="00971680" w:rsidP="00971680">
      <w:pPr>
        <w:keepNext/>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971680">
        <w:rPr>
          <w:rFonts w:ascii="Arial" w:eastAsia="Arial" w:hAnsi="Arial" w:cs="Arial"/>
          <w:color w:val="000000"/>
          <w:sz w:val="24"/>
          <w:szCs w:val="24"/>
        </w:rPr>
        <w:t>The following Schedules in equal order of precedence:</w:t>
      </w:r>
    </w:p>
    <w:p w14:paraId="2BEB2B55" w14:textId="77777777" w:rsidR="0015625A" w:rsidRDefault="00B64CE1" w:rsidP="00971680">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The Core Terms (version 3.0.11)</w:t>
      </w:r>
    </w:p>
    <w:p w14:paraId="77EA1C2A" w14:textId="77777777" w:rsidR="0015625A" w:rsidRDefault="00B64CE1">
      <w:pPr>
        <w:numPr>
          <w:ilvl w:val="0"/>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RM6217</w:t>
      </w:r>
    </w:p>
    <w:p w14:paraId="6B47719D" w14:textId="77777777" w:rsidR="00087E68" w:rsidRDefault="00087E68" w:rsidP="00087E68">
      <w:pPr>
        <w:pBdr>
          <w:top w:val="nil"/>
          <w:left w:val="nil"/>
          <w:bottom w:val="nil"/>
          <w:right w:val="nil"/>
          <w:between w:val="nil"/>
        </w:pBdr>
        <w:spacing w:after="0" w:line="259" w:lineRule="auto"/>
        <w:ind w:left="786"/>
        <w:jc w:val="both"/>
        <w:rPr>
          <w:rFonts w:ascii="Arial" w:eastAsia="Arial" w:hAnsi="Arial" w:cs="Arial"/>
          <w:color w:val="000000"/>
          <w:sz w:val="24"/>
          <w:szCs w:val="24"/>
        </w:rPr>
      </w:pPr>
    </w:p>
    <w:p w14:paraId="2EDE85B4" w14:textId="77777777" w:rsidR="0015625A" w:rsidRDefault="00B64CE1">
      <w:pPr>
        <w:pBdr>
          <w:top w:val="nil"/>
          <w:left w:val="nil"/>
          <w:bottom w:val="nil"/>
          <w:right w:val="nil"/>
          <w:between w:val="nil"/>
        </w:pBdr>
        <w:spacing w:after="0" w:line="259" w:lineRule="auto"/>
        <w:jc w:val="both"/>
        <w:rPr>
          <w:rFonts w:ascii="Arial" w:eastAsia="Arial" w:hAnsi="Arial" w:cs="Arial"/>
          <w:color w:val="000000"/>
          <w:sz w:val="24"/>
          <w:szCs w:val="24"/>
          <w:highlight w:val="yellow"/>
        </w:rPr>
      </w:pPr>
      <w:r>
        <w:rPr>
          <w:rFonts w:ascii="Arial" w:eastAsia="Arial" w:hAnsi="Arial" w:cs="Arial"/>
          <w:color w:val="000000"/>
          <w:sz w:val="24"/>
          <w:szCs w:val="24"/>
        </w:rPr>
        <w:t xml:space="preserve">If the Buyer is the Ministry of Defence (MOD) then Call-Off Schedule 9B (MOD Security) and Call-Off Schedule 17 (MOD Additional and Data Processing Terms) shall be deemed to be incorporated into this Order Form. The Parties agree that if Call-Off Schedule 9B (MOD Security) is incorporated into this Order Form, then Call-Off Schedule 9A (Security) shall not apply to the Call-Off Contract.  </w:t>
      </w:r>
    </w:p>
    <w:p w14:paraId="29BC12FF" w14:textId="77777777" w:rsidR="0015625A" w:rsidRDefault="0015625A">
      <w:pPr>
        <w:tabs>
          <w:tab w:val="left" w:pos="2257"/>
        </w:tabs>
        <w:spacing w:after="0" w:line="259" w:lineRule="auto"/>
        <w:jc w:val="both"/>
        <w:rPr>
          <w:rFonts w:ascii="Arial" w:eastAsia="Arial" w:hAnsi="Arial" w:cs="Arial"/>
          <w:sz w:val="24"/>
          <w:szCs w:val="24"/>
        </w:rPr>
      </w:pPr>
    </w:p>
    <w:p w14:paraId="2F319ADA"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delivery/performance. </w:t>
      </w:r>
    </w:p>
    <w:p w14:paraId="1D0E6B59" w14:textId="77777777" w:rsidR="0015625A" w:rsidRDefault="0015625A">
      <w:pPr>
        <w:spacing w:after="0" w:line="259" w:lineRule="auto"/>
        <w:jc w:val="both"/>
        <w:rPr>
          <w:rFonts w:ascii="Arial" w:eastAsia="Arial" w:hAnsi="Arial" w:cs="Arial"/>
          <w:b/>
          <w:sz w:val="24"/>
          <w:szCs w:val="24"/>
        </w:rPr>
      </w:pPr>
    </w:p>
    <w:p w14:paraId="4D38FA1E"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SPECIAL TERMS</w:t>
      </w:r>
    </w:p>
    <w:p w14:paraId="1DE02100" w14:textId="77777777" w:rsidR="0015625A" w:rsidRDefault="0015625A">
      <w:pPr>
        <w:tabs>
          <w:tab w:val="left" w:pos="2257"/>
        </w:tabs>
        <w:spacing w:after="0" w:line="259" w:lineRule="auto"/>
        <w:jc w:val="both"/>
        <w:rPr>
          <w:rFonts w:ascii="Arial" w:eastAsia="Arial" w:hAnsi="Arial" w:cs="Arial"/>
          <w:sz w:val="24"/>
          <w:szCs w:val="24"/>
        </w:rPr>
      </w:pPr>
    </w:p>
    <w:p w14:paraId="3A5EB725"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clauses in the Core Terms shall be amended in accordance with the following Call-Off Special Terms which shall be incorporated into the Call-Off Contract:</w:t>
      </w:r>
    </w:p>
    <w:p w14:paraId="5EA4DE7B" w14:textId="77777777" w:rsidR="0015625A" w:rsidRDefault="00B64CE1">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2.4 shall be deleted and replaced with the following wording:</w:t>
      </w:r>
    </w:p>
    <w:p w14:paraId="75F7FEEE" w14:textId="77777777" w:rsidR="0015625A" w:rsidRDefault="00B64CE1">
      <w:pPr>
        <w:pBdr>
          <w:top w:val="nil"/>
          <w:left w:val="nil"/>
          <w:bottom w:val="nil"/>
          <w:right w:val="nil"/>
          <w:between w:val="nil"/>
        </w:pBdr>
        <w:spacing w:before="120" w:after="120"/>
        <w:jc w:val="both"/>
        <w:rPr>
          <w:rFonts w:ascii="Arial" w:eastAsia="Arial" w:hAnsi="Arial" w:cs="Arial"/>
          <w:i/>
        </w:rPr>
      </w:pPr>
      <w:r>
        <w:rPr>
          <w:rFonts w:ascii="Arial" w:eastAsia="Arial" w:hAnsi="Arial" w:cs="Arial"/>
          <w:i/>
          <w:color w:val="000000"/>
        </w:rPr>
        <w:t>“</w:t>
      </w:r>
      <w:r>
        <w:rPr>
          <w:rFonts w:ascii="Arial" w:eastAsia="Arial" w:hAnsi="Arial" w:cs="Arial"/>
          <w:i/>
        </w:rPr>
        <w:t>If the Buyer decides to buy Deliverables under the Framework Contract it must use Framework Schedule 7 (Call-Off Award Procedure) and must state its requirements using either Framework Schedule 6A (Order Form Template and Call-Off Schedules - Direct Award) or Framework Schedule 6B (Order Form Template and Call-Off Schedules – Further Competition). If allowed by the Regulations, the Buyer can:</w:t>
      </w:r>
    </w:p>
    <w:p w14:paraId="45FBE007" w14:textId="77777777" w:rsidR="0015625A" w:rsidRDefault="00B64CE1">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 xml:space="preserve">make changes to </w:t>
      </w:r>
      <w:proofErr w:type="gramStart"/>
      <w:r>
        <w:rPr>
          <w:rFonts w:ascii="Arial" w:eastAsia="Arial" w:hAnsi="Arial" w:cs="Arial"/>
          <w:i/>
        </w:rPr>
        <w:t>the  Order</w:t>
      </w:r>
      <w:proofErr w:type="gramEnd"/>
      <w:r>
        <w:rPr>
          <w:rFonts w:ascii="Arial" w:eastAsia="Arial" w:hAnsi="Arial" w:cs="Arial"/>
          <w:i/>
        </w:rPr>
        <w:t xml:space="preserve"> Form Template;</w:t>
      </w:r>
    </w:p>
    <w:p w14:paraId="6ACE5836" w14:textId="77777777" w:rsidR="0015625A" w:rsidRDefault="00B64CE1">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 xml:space="preserve">create new Call-Off </w:t>
      </w:r>
      <w:proofErr w:type="gramStart"/>
      <w:r>
        <w:rPr>
          <w:rFonts w:ascii="Arial" w:eastAsia="Arial" w:hAnsi="Arial" w:cs="Arial"/>
          <w:i/>
        </w:rPr>
        <w:t>Schedules;</w:t>
      </w:r>
      <w:proofErr w:type="gramEnd"/>
    </w:p>
    <w:p w14:paraId="091B107F" w14:textId="77777777" w:rsidR="0015625A" w:rsidRDefault="00B64CE1">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 xml:space="preserve">exclude optional template Call-Off Schedules; and/or </w:t>
      </w:r>
    </w:p>
    <w:p w14:paraId="6E549BCB" w14:textId="77777777" w:rsidR="0015625A" w:rsidRDefault="00B64CE1">
      <w:pPr>
        <w:widowControl w:val="0"/>
        <w:numPr>
          <w:ilvl w:val="1"/>
          <w:numId w:val="1"/>
        </w:numPr>
        <w:spacing w:before="20" w:after="0" w:line="240" w:lineRule="auto"/>
        <w:ind w:left="567" w:hanging="567"/>
        <w:rPr>
          <w:rFonts w:ascii="Arial" w:eastAsia="Arial" w:hAnsi="Arial" w:cs="Arial"/>
          <w:i/>
        </w:rPr>
      </w:pPr>
      <w:r>
        <w:rPr>
          <w:rFonts w:ascii="Arial" w:eastAsia="Arial" w:hAnsi="Arial" w:cs="Arial"/>
          <w:i/>
        </w:rPr>
        <w:t>use Special Terms in the Order Form to add or change terms.”</w:t>
      </w:r>
    </w:p>
    <w:p w14:paraId="3EE9BBC6"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 xml:space="preserve">Clause 3.1.2 does not apply to the Call-Off </w:t>
      </w:r>
      <w:proofErr w:type="gramStart"/>
      <w:r>
        <w:rPr>
          <w:rFonts w:ascii="Arial" w:eastAsia="Arial" w:hAnsi="Arial" w:cs="Arial"/>
          <w:color w:val="000000"/>
        </w:rPr>
        <w:t>Contract;</w:t>
      </w:r>
      <w:proofErr w:type="gramEnd"/>
    </w:p>
    <w:p w14:paraId="27D56CAE" w14:textId="77777777" w:rsidR="0015625A" w:rsidRDefault="00B64CE1">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Clause 3.2 does not apply to the Call-Off </w:t>
      </w:r>
      <w:proofErr w:type="gramStart"/>
      <w:r>
        <w:rPr>
          <w:rFonts w:ascii="Arial" w:eastAsia="Arial" w:hAnsi="Arial" w:cs="Arial"/>
          <w:color w:val="000000"/>
        </w:rPr>
        <w:t>Contract;</w:t>
      </w:r>
      <w:proofErr w:type="gramEnd"/>
    </w:p>
    <w:p w14:paraId="41B70935" w14:textId="77777777" w:rsidR="0015625A" w:rsidRDefault="00B64CE1">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4.3(a) shall be deleted and replaced with the following wording:</w:t>
      </w:r>
    </w:p>
    <w:p w14:paraId="25E9005C" w14:textId="77777777" w:rsidR="0015625A" w:rsidRDefault="00B64CE1">
      <w:pPr>
        <w:pBdr>
          <w:top w:val="nil"/>
          <w:left w:val="nil"/>
          <w:bottom w:val="nil"/>
          <w:right w:val="nil"/>
          <w:between w:val="nil"/>
        </w:pBdr>
        <w:spacing w:before="120" w:after="120"/>
        <w:jc w:val="both"/>
        <w:rPr>
          <w:rFonts w:ascii="Arial" w:eastAsia="Arial" w:hAnsi="Arial" w:cs="Arial"/>
          <w:i/>
          <w:color w:val="000000"/>
        </w:rPr>
      </w:pPr>
      <w:r>
        <w:rPr>
          <w:rFonts w:ascii="Arial" w:eastAsia="Arial" w:hAnsi="Arial" w:cs="Arial"/>
          <w:i/>
          <w:color w:val="000000"/>
        </w:rPr>
        <w:t>“</w:t>
      </w:r>
      <w:r>
        <w:rPr>
          <w:rFonts w:ascii="Arial" w:eastAsia="Arial" w:hAnsi="Arial" w:cs="Arial"/>
          <w:i/>
        </w:rPr>
        <w:t>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p>
    <w:p w14:paraId="76BF958C"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Clause 7.5 shall be amended by the inclusion of the following wording at the end of Clause 7.5: “</w:t>
      </w:r>
      <w:r>
        <w:rPr>
          <w:rFonts w:ascii="Arial" w:eastAsia="Arial" w:hAnsi="Arial" w:cs="Arial"/>
          <w:i/>
          <w:color w:val="000000"/>
        </w:rPr>
        <w:t>including arising out of or in connection with the termination of their employment and/or the exercise of the Buyer’s right under Clause 7.2</w:t>
      </w:r>
      <w:proofErr w:type="gramStart"/>
      <w:r>
        <w:rPr>
          <w:rFonts w:ascii="Arial" w:eastAsia="Arial" w:hAnsi="Arial" w:cs="Arial"/>
          <w:color w:val="000000"/>
        </w:rPr>
        <w:t>”;</w:t>
      </w:r>
      <w:proofErr w:type="gramEnd"/>
    </w:p>
    <w:p w14:paraId="2ED90AAE" w14:textId="77777777" w:rsidR="0015625A" w:rsidRDefault="00B64CE1">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Clause 10.6.3(b) shall be amended so that the words “i</w:t>
      </w:r>
      <w:r>
        <w:rPr>
          <w:rFonts w:ascii="Arial" w:eastAsia="Arial" w:hAnsi="Arial" w:cs="Arial"/>
          <w:i/>
          <w:color w:val="000000"/>
        </w:rPr>
        <w:t>n the Contract Year in which termination occurs</w:t>
      </w:r>
      <w:r>
        <w:rPr>
          <w:rFonts w:ascii="Arial" w:eastAsia="Arial" w:hAnsi="Arial" w:cs="Arial"/>
          <w:color w:val="000000"/>
        </w:rPr>
        <w:t>” will be added before the words “</w:t>
      </w:r>
      <w:r>
        <w:rPr>
          <w:rFonts w:ascii="Arial" w:eastAsia="Arial" w:hAnsi="Arial" w:cs="Arial"/>
          <w:i/>
          <w:color w:val="000000"/>
        </w:rPr>
        <w:t>if the Contract</w:t>
      </w:r>
      <w:r>
        <w:rPr>
          <w:rFonts w:ascii="Arial" w:eastAsia="Arial" w:hAnsi="Arial" w:cs="Arial"/>
          <w:color w:val="000000"/>
        </w:rPr>
        <w:t>” in the second sub-clause of Clause 10.6.3(b</w:t>
      </w:r>
      <w:proofErr w:type="gramStart"/>
      <w:r>
        <w:rPr>
          <w:rFonts w:ascii="Arial" w:eastAsia="Arial" w:hAnsi="Arial" w:cs="Arial"/>
          <w:color w:val="000000"/>
        </w:rPr>
        <w:t>);</w:t>
      </w:r>
      <w:proofErr w:type="gramEnd"/>
      <w:r>
        <w:rPr>
          <w:rFonts w:ascii="Arial" w:eastAsia="Arial" w:hAnsi="Arial" w:cs="Arial"/>
          <w:color w:val="000000"/>
        </w:rPr>
        <w:t xml:space="preserve"> </w:t>
      </w:r>
    </w:p>
    <w:p w14:paraId="577B8190"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 xml:space="preserve">Clause 10.6.5 shall be amended so that the cross-reference “3.2.10” is </w:t>
      </w:r>
      <w:proofErr w:type="gramStart"/>
      <w:r>
        <w:rPr>
          <w:rFonts w:ascii="Arial" w:eastAsia="Arial" w:hAnsi="Arial" w:cs="Arial"/>
          <w:color w:val="000000"/>
        </w:rPr>
        <w:t>deleted;</w:t>
      </w:r>
      <w:proofErr w:type="gramEnd"/>
      <w:r>
        <w:rPr>
          <w:rFonts w:ascii="Arial" w:eastAsia="Arial" w:hAnsi="Arial" w:cs="Arial"/>
          <w:color w:val="000000"/>
        </w:rPr>
        <w:t xml:space="preserve"> </w:t>
      </w:r>
    </w:p>
    <w:p w14:paraId="38264EAD"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 xml:space="preserve">Clause 14.4 shall be amended by the inclusion of the words </w:t>
      </w:r>
      <w:r>
        <w:rPr>
          <w:rFonts w:ascii="Arial" w:eastAsia="Arial" w:hAnsi="Arial" w:cs="Arial"/>
          <w:i/>
          <w:color w:val="000000"/>
        </w:rPr>
        <w:t xml:space="preserve">“(including, but not limited to, the Supplier System)” </w:t>
      </w:r>
      <w:r>
        <w:rPr>
          <w:rFonts w:ascii="Arial" w:eastAsia="Arial" w:hAnsi="Arial" w:cs="Arial"/>
          <w:color w:val="000000"/>
        </w:rPr>
        <w:t xml:space="preserve">after the words “Supplier </w:t>
      </w:r>
      <w:proofErr w:type="gramStart"/>
      <w:r>
        <w:rPr>
          <w:rFonts w:ascii="Arial" w:eastAsia="Arial" w:hAnsi="Arial" w:cs="Arial"/>
          <w:color w:val="000000"/>
        </w:rPr>
        <w:t>system;</w:t>
      </w:r>
      <w:proofErr w:type="gramEnd"/>
      <w:r>
        <w:rPr>
          <w:rFonts w:ascii="Arial" w:eastAsia="Arial" w:hAnsi="Arial" w:cs="Arial"/>
          <w:color w:val="000000"/>
        </w:rPr>
        <w:t xml:space="preserve"> </w:t>
      </w:r>
    </w:p>
    <w:p w14:paraId="30A502C3"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Clause 14.8(c), shall be deleted and replaced with the following wording: “</w:t>
      </w:r>
      <w:r>
        <w:rPr>
          <w:rFonts w:ascii="Arial" w:eastAsia="Arial" w:hAnsi="Arial" w:cs="Arial"/>
          <w:i/>
          <w:color w:val="000000"/>
        </w:rPr>
        <w:t>must securely (</w:t>
      </w:r>
      <w:proofErr w:type="spellStart"/>
      <w:r>
        <w:rPr>
          <w:rFonts w:ascii="Arial" w:eastAsia="Arial" w:hAnsi="Arial" w:cs="Arial"/>
          <w:i/>
          <w:color w:val="000000"/>
        </w:rPr>
        <w:t>i</w:t>
      </w:r>
      <w:proofErr w:type="spellEnd"/>
      <w:r>
        <w:rPr>
          <w:rFonts w:ascii="Arial" w:eastAsia="Arial" w:hAnsi="Arial" w:cs="Arial"/>
          <w:i/>
          <w:color w:val="000000"/>
        </w:rPr>
        <w:t>) destroy all Storage Media that has held Government Data at the end of life of that media, or (ii) erase all Government Data from all Storage Media prior to any sale, gift or other transfer of that media, in each case using Good Industry Practice</w:t>
      </w:r>
      <w:proofErr w:type="gramStart"/>
      <w:r>
        <w:rPr>
          <w:rFonts w:ascii="Arial" w:eastAsia="Arial" w:hAnsi="Arial" w:cs="Arial"/>
          <w:color w:val="000000"/>
        </w:rPr>
        <w:t>”;</w:t>
      </w:r>
      <w:proofErr w:type="gramEnd"/>
      <w:r>
        <w:rPr>
          <w:rFonts w:ascii="Arial" w:eastAsia="Arial" w:hAnsi="Arial" w:cs="Arial"/>
          <w:color w:val="000000"/>
        </w:rPr>
        <w:t xml:space="preserve"> </w:t>
      </w:r>
    </w:p>
    <w:p w14:paraId="4567CA5B" w14:textId="77777777" w:rsidR="0015625A" w:rsidRDefault="00B64CE1">
      <w:pPr>
        <w:pBdr>
          <w:top w:val="nil"/>
          <w:left w:val="nil"/>
          <w:bottom w:val="nil"/>
          <w:right w:val="nil"/>
          <w:between w:val="nil"/>
        </w:pBdr>
        <w:spacing w:before="120" w:after="120"/>
        <w:jc w:val="both"/>
        <w:rPr>
          <w:color w:val="000000"/>
        </w:rPr>
      </w:pPr>
      <w:r>
        <w:rPr>
          <w:rFonts w:ascii="Arial" w:eastAsia="Arial" w:hAnsi="Arial" w:cs="Arial"/>
          <w:color w:val="000000"/>
        </w:rPr>
        <w:t>A new Clause 15.8 shall be added at the end of Clause 15 as follows:</w:t>
      </w:r>
    </w:p>
    <w:p w14:paraId="39CAE4E5" w14:textId="77777777" w:rsidR="0015625A" w:rsidRDefault="00B64CE1">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w:t>
      </w:r>
      <w:r>
        <w:rPr>
          <w:rFonts w:ascii="Arial" w:eastAsia="Arial" w:hAnsi="Arial" w:cs="Arial"/>
          <w:i/>
          <w:color w:val="000000"/>
        </w:rPr>
        <w:t>15.8</w:t>
      </w:r>
      <w:r>
        <w:rPr>
          <w:rFonts w:ascii="Arial" w:eastAsia="Arial" w:hAnsi="Arial" w:cs="Arial"/>
          <w:i/>
          <w:color w:val="000000"/>
        </w:rPr>
        <w:tab/>
        <w:t>Nothing in this Clause 15 shall prevent a Recipient Party from using any techniques, ideas or Know-How which the Recipient Party has gained during the performance of the Contract in the course of its normal business to the extent that this use does not result in a disclosure of the Disclosing Party’s Confidential Information or an infringement of its Intellectual Property Rights</w:t>
      </w:r>
      <w:r>
        <w:rPr>
          <w:rFonts w:ascii="Arial" w:eastAsia="Arial" w:hAnsi="Arial" w:cs="Arial"/>
          <w:color w:val="000000"/>
        </w:rPr>
        <w:t>.”.</w:t>
      </w:r>
    </w:p>
    <w:p w14:paraId="01EB5695" w14:textId="77777777" w:rsidR="00F5456C" w:rsidRDefault="00F5456C">
      <w:pPr>
        <w:pBdr>
          <w:top w:val="nil"/>
          <w:left w:val="nil"/>
          <w:bottom w:val="nil"/>
          <w:right w:val="nil"/>
          <w:between w:val="nil"/>
        </w:pBdr>
        <w:spacing w:before="120" w:after="120"/>
        <w:jc w:val="both"/>
        <w:rPr>
          <w:rFonts w:ascii="Arial" w:eastAsia="Arial" w:hAnsi="Arial" w:cs="Arial"/>
          <w:color w:val="000000"/>
        </w:rPr>
      </w:pPr>
    </w:p>
    <w:p w14:paraId="42686D61" w14:textId="209585B0" w:rsidR="000D3A42" w:rsidRPr="00675213" w:rsidRDefault="00413AAA"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highlight w:val="black"/>
        </w:rPr>
      </w:pPr>
      <w:r w:rsidRPr="00675213">
        <w:rPr>
          <w:rFonts w:ascii="Arial" w:eastAsia="Arial" w:hAnsi="Arial" w:cs="Arial"/>
          <w:color w:val="000000"/>
          <w:highlight w:val="black"/>
        </w:rPr>
        <w:t>xxxxxxxxxxxxxxxxxxxxxxxxxxxxxxxxxxxxxxxxxxxxxxxxxxxxxxxxxxxxxxxxxxxxxxxxxxx</w:t>
      </w:r>
    </w:p>
    <w:p w14:paraId="568DA0A4" w14:textId="3B38EAD8" w:rsidR="00F5456C" w:rsidRPr="000D3A42" w:rsidRDefault="00DA2094" w:rsidP="000D3A42">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0D3A42">
        <w:rPr>
          <w:rFonts w:ascii="Arial" w:eastAsia="Arial" w:hAnsi="Arial" w:cs="Arial"/>
          <w:color w:val="000000"/>
        </w:rPr>
        <w:t>The supplier must be able to receive/process card payments from the DfE.</w:t>
      </w:r>
    </w:p>
    <w:p w14:paraId="654CE855" w14:textId="746D9E26" w:rsidR="00DA2094" w:rsidRDefault="00DA2094"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DA2094">
        <w:rPr>
          <w:rFonts w:ascii="Arial" w:eastAsia="Arial" w:hAnsi="Arial" w:cs="Arial"/>
          <w:color w:val="000000"/>
        </w:rPr>
        <w:t>Adhere to the specified billing cycle (ideally 22nd – month 1 – 21st month 2)</w:t>
      </w:r>
      <w:r>
        <w:rPr>
          <w:rFonts w:ascii="Arial" w:eastAsia="Arial" w:hAnsi="Arial" w:cs="Arial"/>
          <w:color w:val="000000"/>
        </w:rPr>
        <w:t>.</w:t>
      </w:r>
    </w:p>
    <w:p w14:paraId="717F1086" w14:textId="6E44FDD2" w:rsidR="00DA2094" w:rsidRDefault="007C1080"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7C1080">
        <w:rPr>
          <w:rFonts w:ascii="Arial" w:eastAsia="Arial" w:hAnsi="Arial" w:cs="Arial"/>
          <w:color w:val="000000"/>
        </w:rPr>
        <w:t xml:space="preserve">The Consolidated Invoice for the billing period </w:t>
      </w:r>
      <w:proofErr w:type="gramStart"/>
      <w:r w:rsidRPr="007C1080">
        <w:rPr>
          <w:rFonts w:ascii="Arial" w:eastAsia="Arial" w:hAnsi="Arial" w:cs="Arial"/>
          <w:color w:val="000000"/>
        </w:rPr>
        <w:t>need</w:t>
      </w:r>
      <w:proofErr w:type="gramEnd"/>
      <w:r w:rsidRPr="007C1080">
        <w:rPr>
          <w:rFonts w:ascii="Arial" w:eastAsia="Arial" w:hAnsi="Arial" w:cs="Arial"/>
          <w:color w:val="000000"/>
        </w:rPr>
        <w:t xml:space="preserve"> to be sent by email into </w:t>
      </w:r>
      <w:proofErr w:type="spellStart"/>
      <w:r w:rsidR="008018EB" w:rsidRPr="008018EB">
        <w:rPr>
          <w:rFonts w:ascii="Arial" w:eastAsia="Arial" w:hAnsi="Arial" w:cs="Arial"/>
          <w:color w:val="000000"/>
          <w:highlight w:val="black"/>
        </w:rPr>
        <w:t>xxxxxxxxxxxxxxxxxxxxxxxxxxxxxxxxxx</w:t>
      </w:r>
      <w:proofErr w:type="spellEnd"/>
      <w:r w:rsidR="008018EB">
        <w:rPr>
          <w:rFonts w:ascii="Arial" w:eastAsia="Arial" w:hAnsi="Arial" w:cs="Arial"/>
          <w:color w:val="000000"/>
        </w:rPr>
        <w:t xml:space="preserve"> </w:t>
      </w:r>
      <w:r w:rsidRPr="007C1080">
        <w:rPr>
          <w:rFonts w:ascii="Arial" w:eastAsia="Arial" w:hAnsi="Arial" w:cs="Arial"/>
          <w:color w:val="000000"/>
        </w:rPr>
        <w:t>by the 22nd of the Month</w:t>
      </w:r>
      <w:r>
        <w:rPr>
          <w:rFonts w:ascii="Arial" w:eastAsia="Arial" w:hAnsi="Arial" w:cs="Arial"/>
          <w:color w:val="000000"/>
        </w:rPr>
        <w:t>.</w:t>
      </w:r>
    </w:p>
    <w:p w14:paraId="6A7AB06C" w14:textId="6530E184" w:rsidR="007C1080" w:rsidRDefault="00904F97"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904F97">
        <w:rPr>
          <w:rFonts w:ascii="Arial" w:eastAsia="Arial" w:hAnsi="Arial" w:cs="Arial"/>
          <w:color w:val="000000"/>
        </w:rPr>
        <w:t xml:space="preserve">Submit the transactional payment from supplier’s internal system into Smart Data </w:t>
      </w:r>
      <w:proofErr w:type="spellStart"/>
      <w:r w:rsidRPr="00904F97">
        <w:rPr>
          <w:rFonts w:ascii="Arial" w:eastAsia="Arial" w:hAnsi="Arial" w:cs="Arial"/>
          <w:color w:val="000000"/>
        </w:rPr>
        <w:t>OnLine</w:t>
      </w:r>
      <w:proofErr w:type="spellEnd"/>
      <w:r w:rsidRPr="00904F97">
        <w:rPr>
          <w:rFonts w:ascii="Arial" w:eastAsia="Arial" w:hAnsi="Arial" w:cs="Arial"/>
          <w:color w:val="000000"/>
        </w:rPr>
        <w:t xml:space="preserve"> (SDOL) with 6 Level Accounting information (4 as a minimum, Cost Centre, Activity, Analysis, GL Account code)</w:t>
      </w:r>
      <w:r>
        <w:rPr>
          <w:rFonts w:ascii="Arial" w:eastAsia="Arial" w:hAnsi="Arial" w:cs="Arial"/>
          <w:color w:val="000000"/>
        </w:rPr>
        <w:t>.</w:t>
      </w:r>
    </w:p>
    <w:p w14:paraId="3BAAA6E5" w14:textId="2D77181F" w:rsidR="00904F97" w:rsidRDefault="00904F97"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904F97">
        <w:rPr>
          <w:rFonts w:ascii="Arial" w:eastAsia="Arial" w:hAnsi="Arial" w:cs="Arial"/>
          <w:color w:val="000000"/>
        </w:rPr>
        <w:t>Line level SDOL transaction payment details must match the Consolidated invoice value.</w:t>
      </w:r>
    </w:p>
    <w:p w14:paraId="0C4F825C" w14:textId="62DF9EA4" w:rsidR="00904F97" w:rsidRDefault="00576DF7"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576DF7">
        <w:rPr>
          <w:rFonts w:ascii="Arial" w:eastAsia="Arial" w:hAnsi="Arial" w:cs="Arial"/>
          <w:color w:val="000000"/>
        </w:rPr>
        <w:t>All Cost must be processed in the correct Billing period.</w:t>
      </w:r>
    </w:p>
    <w:p w14:paraId="26694481" w14:textId="3C1072CD" w:rsidR="00576DF7" w:rsidRPr="008018EB" w:rsidRDefault="00372D18"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highlight w:val="black"/>
        </w:rPr>
      </w:pPr>
      <w:r w:rsidRPr="00372D18">
        <w:rPr>
          <w:rFonts w:ascii="Arial" w:eastAsia="Arial" w:hAnsi="Arial" w:cs="Arial"/>
          <w:color w:val="000000"/>
        </w:rPr>
        <w:t>Incorrect charges/corrections notified by booker or Supplier must be amended and processed within SDOL by the end following two month billing Cycle (credit notes</w:t>
      </w:r>
      <w:proofErr w:type="gramStart"/>
      <w:r w:rsidRPr="00372D18">
        <w:rPr>
          <w:rFonts w:ascii="Arial" w:eastAsia="Arial" w:hAnsi="Arial" w:cs="Arial"/>
          <w:color w:val="000000"/>
        </w:rPr>
        <w:t>) .</w:t>
      </w:r>
      <w:proofErr w:type="gramEnd"/>
      <w:r w:rsidRPr="00372D18">
        <w:rPr>
          <w:rFonts w:ascii="Arial" w:eastAsia="Arial" w:hAnsi="Arial" w:cs="Arial"/>
          <w:color w:val="000000"/>
        </w:rPr>
        <w:t xml:space="preserve"> If this</w:t>
      </w:r>
      <w:r>
        <w:rPr>
          <w:rFonts w:ascii="Arial" w:eastAsia="Arial" w:hAnsi="Arial" w:cs="Arial"/>
          <w:color w:val="000000"/>
        </w:rPr>
        <w:t xml:space="preserve"> </w:t>
      </w:r>
      <w:proofErr w:type="spellStart"/>
      <w:r w:rsidRPr="00372D18">
        <w:rPr>
          <w:rFonts w:ascii="Arial" w:eastAsia="Arial" w:hAnsi="Arial" w:cs="Arial"/>
          <w:color w:val="000000"/>
        </w:rPr>
        <w:t>can</w:t>
      </w:r>
      <w:r>
        <w:rPr>
          <w:rFonts w:ascii="Arial" w:eastAsia="Arial" w:hAnsi="Arial" w:cs="Arial"/>
          <w:color w:val="000000"/>
        </w:rPr>
        <w:t xml:space="preserve"> </w:t>
      </w:r>
      <w:r w:rsidRPr="00372D18">
        <w:rPr>
          <w:rFonts w:ascii="Arial" w:eastAsia="Arial" w:hAnsi="Arial" w:cs="Arial"/>
          <w:color w:val="000000"/>
        </w:rPr>
        <w:t>not</w:t>
      </w:r>
      <w:proofErr w:type="spellEnd"/>
      <w:r w:rsidRPr="00372D18">
        <w:rPr>
          <w:rFonts w:ascii="Arial" w:eastAsia="Arial" w:hAnsi="Arial" w:cs="Arial"/>
          <w:color w:val="000000"/>
        </w:rPr>
        <w:t xml:space="preserve"> be met, notification needs to go to </w:t>
      </w:r>
      <w:proofErr w:type="spellStart"/>
      <w:r w:rsidR="008018EB" w:rsidRPr="008018EB">
        <w:rPr>
          <w:highlight w:val="black"/>
        </w:rPr>
        <w:t>xxxxxxxxxxxxxxxxxxxxxxxxxxxxxxxxx</w:t>
      </w:r>
      <w:proofErr w:type="spellEnd"/>
    </w:p>
    <w:p w14:paraId="5EAC5676" w14:textId="234BD184" w:rsidR="00372D18" w:rsidRDefault="003253AF"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3253AF">
        <w:rPr>
          <w:rFonts w:ascii="Arial" w:eastAsia="Arial" w:hAnsi="Arial" w:cs="Arial"/>
          <w:color w:val="000000"/>
        </w:rPr>
        <w:t>Line level SDOL transaction payment details must match the Consolidated invoice value.</w:t>
      </w:r>
    </w:p>
    <w:p w14:paraId="70F5D036" w14:textId="3906337C" w:rsidR="003253AF" w:rsidRDefault="00A86B12"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A86B12">
        <w:rPr>
          <w:rFonts w:ascii="Arial" w:eastAsia="Arial" w:hAnsi="Arial" w:cs="Arial"/>
          <w:color w:val="000000"/>
        </w:rPr>
        <w:t xml:space="preserve">Both parties to provide 60 </w:t>
      </w:r>
      <w:proofErr w:type="spellStart"/>
      <w:r w:rsidRPr="00A86B12">
        <w:rPr>
          <w:rFonts w:ascii="Arial" w:eastAsia="Arial" w:hAnsi="Arial" w:cs="Arial"/>
          <w:color w:val="000000"/>
        </w:rPr>
        <w:t>days notice</w:t>
      </w:r>
      <w:proofErr w:type="spellEnd"/>
      <w:r w:rsidRPr="00A86B12">
        <w:rPr>
          <w:rFonts w:ascii="Arial" w:eastAsia="Arial" w:hAnsi="Arial" w:cs="Arial"/>
          <w:color w:val="000000"/>
        </w:rPr>
        <w:t xml:space="preserve"> in writing in the event any of the above needs to change</w:t>
      </w:r>
      <w:r>
        <w:rPr>
          <w:rFonts w:ascii="Arial" w:eastAsia="Arial" w:hAnsi="Arial" w:cs="Arial"/>
          <w:color w:val="000000"/>
        </w:rPr>
        <w:t>.</w:t>
      </w:r>
    </w:p>
    <w:p w14:paraId="03F793B9" w14:textId="3B25F438" w:rsidR="00A86B12" w:rsidRDefault="00A86B12"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A86B12">
        <w:rPr>
          <w:rFonts w:ascii="Arial" w:eastAsia="Arial" w:hAnsi="Arial" w:cs="Arial"/>
          <w:color w:val="000000"/>
        </w:rPr>
        <w:t>Provide dedicated operational contact(s) for the account contact name, contact details (telephone, email address) both Finance and Contract Manager</w:t>
      </w:r>
      <w:r>
        <w:rPr>
          <w:rFonts w:ascii="Arial" w:eastAsia="Arial" w:hAnsi="Arial" w:cs="Arial"/>
          <w:color w:val="000000"/>
        </w:rPr>
        <w:t>.</w:t>
      </w:r>
    </w:p>
    <w:p w14:paraId="1A9CB181" w14:textId="7291265F" w:rsidR="00A86B12" w:rsidRDefault="000D3A42" w:rsidP="00585F8D">
      <w:pPr>
        <w:pStyle w:val="ListParagraph"/>
        <w:numPr>
          <w:ilvl w:val="0"/>
          <w:numId w:val="8"/>
        </w:numPr>
        <w:pBdr>
          <w:top w:val="nil"/>
          <w:left w:val="nil"/>
          <w:bottom w:val="nil"/>
          <w:right w:val="nil"/>
          <w:between w:val="nil"/>
        </w:pBdr>
        <w:spacing w:before="120" w:after="120"/>
        <w:jc w:val="both"/>
        <w:rPr>
          <w:rFonts w:ascii="Arial" w:eastAsia="Arial" w:hAnsi="Arial" w:cs="Arial"/>
          <w:color w:val="000000"/>
        </w:rPr>
      </w:pPr>
      <w:r w:rsidRPr="000D3A42">
        <w:rPr>
          <w:rFonts w:ascii="Arial" w:eastAsia="Arial" w:hAnsi="Arial" w:cs="Arial"/>
          <w:color w:val="000000"/>
        </w:rPr>
        <w:t>Provide details of the escalation process and resolution timescales</w:t>
      </w:r>
      <w:r>
        <w:rPr>
          <w:rFonts w:ascii="Arial" w:eastAsia="Arial" w:hAnsi="Arial" w:cs="Arial"/>
          <w:color w:val="000000"/>
        </w:rPr>
        <w:t>.</w:t>
      </w:r>
    </w:p>
    <w:p w14:paraId="694D5B1E" w14:textId="77777777" w:rsidR="003253AF" w:rsidRDefault="003253AF" w:rsidP="003253AF">
      <w:pPr>
        <w:pBdr>
          <w:top w:val="nil"/>
          <w:left w:val="nil"/>
          <w:bottom w:val="nil"/>
          <w:right w:val="nil"/>
          <w:between w:val="nil"/>
        </w:pBdr>
        <w:spacing w:before="120" w:after="120"/>
        <w:jc w:val="both"/>
        <w:rPr>
          <w:rFonts w:ascii="Arial" w:eastAsia="Arial" w:hAnsi="Arial" w:cs="Arial"/>
          <w:color w:val="000000"/>
        </w:rPr>
      </w:pPr>
    </w:p>
    <w:p w14:paraId="1E5C4629" w14:textId="77777777" w:rsidR="003253AF" w:rsidRPr="003253AF" w:rsidRDefault="003253AF" w:rsidP="003253AF">
      <w:pPr>
        <w:pBdr>
          <w:top w:val="nil"/>
          <w:left w:val="nil"/>
          <w:bottom w:val="nil"/>
          <w:right w:val="nil"/>
          <w:between w:val="nil"/>
        </w:pBdr>
        <w:spacing w:before="120" w:after="120"/>
        <w:jc w:val="both"/>
        <w:rPr>
          <w:rFonts w:ascii="Arial" w:eastAsia="Arial" w:hAnsi="Arial" w:cs="Arial"/>
          <w:color w:val="000000"/>
        </w:rPr>
      </w:pPr>
    </w:p>
    <w:p w14:paraId="37BBE4E2" w14:textId="77777777" w:rsidR="0015625A" w:rsidRDefault="00B64CE1">
      <w:pPr>
        <w:spacing w:after="0" w:line="259" w:lineRule="auto"/>
        <w:jc w:val="both"/>
        <w:rPr>
          <w:rFonts w:ascii="Arial" w:eastAsia="Arial" w:hAnsi="Arial" w:cs="Arial"/>
          <w:b/>
          <w:sz w:val="24"/>
          <w:szCs w:val="24"/>
        </w:rPr>
      </w:pPr>
      <w:r>
        <w:rPr>
          <w:rFonts w:ascii="Arial" w:eastAsia="Arial" w:hAnsi="Arial" w:cs="Arial"/>
          <w:b/>
          <w:sz w:val="24"/>
          <w:szCs w:val="24"/>
        </w:rPr>
        <w:t xml:space="preserve">CALL-OFF DELIVERABLES </w:t>
      </w:r>
    </w:p>
    <w:p w14:paraId="3E4874B7" w14:textId="77777777" w:rsidR="0015625A" w:rsidRDefault="0015625A">
      <w:pPr>
        <w:spacing w:after="0" w:line="259" w:lineRule="auto"/>
        <w:jc w:val="both"/>
        <w:rPr>
          <w:rFonts w:ascii="Arial" w:eastAsia="Arial" w:hAnsi="Arial" w:cs="Arial"/>
          <w:b/>
          <w:sz w:val="24"/>
          <w:szCs w:val="24"/>
        </w:rPr>
      </w:pPr>
    </w:p>
    <w:p w14:paraId="7CB2564F"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See details in Call-Off Schedule 20 (Call-Off Specification).</w:t>
      </w:r>
    </w:p>
    <w:p w14:paraId="60A61FFD" w14:textId="77777777" w:rsidR="0015625A" w:rsidRDefault="0015625A">
      <w:pPr>
        <w:tabs>
          <w:tab w:val="left" w:pos="2257"/>
        </w:tabs>
        <w:spacing w:after="0" w:line="259" w:lineRule="auto"/>
        <w:jc w:val="both"/>
        <w:rPr>
          <w:rFonts w:ascii="Arial" w:eastAsia="Arial" w:hAnsi="Arial" w:cs="Arial"/>
          <w:b/>
          <w:sz w:val="24"/>
          <w:szCs w:val="24"/>
        </w:rPr>
      </w:pPr>
    </w:p>
    <w:p w14:paraId="60262086"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Overseas Points of Sale </w:t>
      </w:r>
    </w:p>
    <w:p w14:paraId="31BA98EF" w14:textId="77777777" w:rsidR="0015625A" w:rsidRDefault="0015625A">
      <w:pPr>
        <w:tabs>
          <w:tab w:val="left" w:pos="2257"/>
        </w:tabs>
        <w:spacing w:after="0" w:line="259" w:lineRule="auto"/>
        <w:jc w:val="both"/>
        <w:rPr>
          <w:rFonts w:ascii="Arial" w:eastAsia="Arial" w:hAnsi="Arial" w:cs="Arial"/>
          <w:sz w:val="24"/>
          <w:szCs w:val="24"/>
        </w:rPr>
      </w:pPr>
    </w:p>
    <w:p w14:paraId="5E89E403" w14:textId="77777777" w:rsidR="0015625A" w:rsidRDefault="00087E68">
      <w:pPr>
        <w:tabs>
          <w:tab w:val="left" w:pos="2257"/>
        </w:tabs>
        <w:spacing w:after="0" w:line="259" w:lineRule="auto"/>
        <w:jc w:val="both"/>
        <w:rPr>
          <w:rFonts w:ascii="Arial" w:eastAsia="Arial" w:hAnsi="Arial" w:cs="Arial"/>
          <w:sz w:val="24"/>
          <w:szCs w:val="24"/>
        </w:rPr>
      </w:pPr>
      <w:r w:rsidRPr="007374D8">
        <w:rPr>
          <w:rFonts w:ascii="Arial" w:eastAsia="Arial" w:hAnsi="Arial" w:cs="Arial"/>
          <w:sz w:val="24"/>
          <w:szCs w:val="24"/>
        </w:rPr>
        <w:t>Not Applicable</w:t>
      </w:r>
    </w:p>
    <w:p w14:paraId="6AFD2319" w14:textId="77777777" w:rsidR="0015625A" w:rsidRDefault="0015625A" w:rsidP="00087E68">
      <w:pPr>
        <w:tabs>
          <w:tab w:val="left" w:pos="2257"/>
        </w:tabs>
        <w:spacing w:after="0" w:line="259" w:lineRule="auto"/>
        <w:jc w:val="both"/>
        <w:rPr>
          <w:rFonts w:ascii="Arial" w:eastAsia="Arial" w:hAnsi="Arial" w:cs="Arial"/>
          <w:b/>
          <w:sz w:val="24"/>
          <w:szCs w:val="24"/>
        </w:rPr>
      </w:pPr>
    </w:p>
    <w:p w14:paraId="0C387863"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MAXIMUM LIABILITY </w:t>
      </w:r>
    </w:p>
    <w:p w14:paraId="6D6F1CA5" w14:textId="77777777" w:rsidR="0015625A" w:rsidRDefault="0015625A">
      <w:pPr>
        <w:tabs>
          <w:tab w:val="left" w:pos="2257"/>
        </w:tabs>
        <w:spacing w:after="0" w:line="259" w:lineRule="auto"/>
        <w:ind w:left="426" w:hanging="426"/>
        <w:jc w:val="both"/>
        <w:rPr>
          <w:rFonts w:ascii="Arial" w:eastAsia="Arial" w:hAnsi="Arial" w:cs="Arial"/>
          <w:b/>
          <w:sz w:val="24"/>
          <w:szCs w:val="24"/>
        </w:rPr>
      </w:pPr>
    </w:p>
    <w:p w14:paraId="5AAAC600" w14:textId="77777777" w:rsidR="008D1899" w:rsidRDefault="00B64CE1">
      <w:pPr>
        <w:tabs>
          <w:tab w:val="left" w:pos="2257"/>
        </w:tabs>
        <w:spacing w:after="0" w:line="259" w:lineRule="auto"/>
        <w:jc w:val="both"/>
        <w:rPr>
          <w:rFonts w:ascii="Arial" w:eastAsia="Arial" w:hAnsi="Arial" w:cs="Arial"/>
          <w:b/>
          <w:sz w:val="24"/>
          <w:szCs w:val="24"/>
          <w:highlight w:val="yellow"/>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rPr>
        <w:t xml:space="preserve"> </w:t>
      </w:r>
    </w:p>
    <w:p w14:paraId="647AC2BE" w14:textId="56A3B9E1" w:rsidR="0015625A" w:rsidRPr="004B5404" w:rsidRDefault="001527C9">
      <w:pPr>
        <w:tabs>
          <w:tab w:val="left" w:pos="2257"/>
        </w:tabs>
        <w:spacing w:after="0" w:line="259" w:lineRule="auto"/>
        <w:jc w:val="both"/>
        <w:rPr>
          <w:rFonts w:ascii="Arial" w:eastAsia="Arial" w:hAnsi="Arial" w:cs="Arial"/>
          <w:b/>
          <w:color w:val="FF0000"/>
          <w:sz w:val="24"/>
          <w:szCs w:val="24"/>
        </w:rPr>
      </w:pPr>
      <w:r w:rsidRPr="001527C9">
        <w:rPr>
          <w:rFonts w:ascii="Arial" w:eastAsia="Arial" w:hAnsi="Arial" w:cs="Arial"/>
          <w:sz w:val="24"/>
          <w:szCs w:val="24"/>
        </w:rPr>
        <w:t>(</w:t>
      </w:r>
      <w:proofErr w:type="gramStart"/>
      <w:r w:rsidR="004112B9" w:rsidRPr="004112B9">
        <w:rPr>
          <w:rFonts w:ascii="Arial" w:eastAsia="Arial" w:hAnsi="Arial" w:cs="Arial"/>
          <w:sz w:val="24"/>
          <w:szCs w:val="24"/>
        </w:rPr>
        <w:t>financial</w:t>
      </w:r>
      <w:proofErr w:type="gramEnd"/>
      <w:r w:rsidR="004112B9" w:rsidRPr="004112B9">
        <w:rPr>
          <w:rFonts w:ascii="Arial" w:eastAsia="Arial" w:hAnsi="Arial" w:cs="Arial"/>
          <w:sz w:val="24"/>
          <w:szCs w:val="24"/>
        </w:rPr>
        <w:t xml:space="preserve"> year 2019)</w:t>
      </w:r>
      <w:r w:rsidR="004112B9">
        <w:rPr>
          <w:rFonts w:ascii="Arial" w:eastAsia="Arial" w:hAnsi="Arial" w:cs="Arial"/>
          <w:sz w:val="24"/>
          <w:szCs w:val="24"/>
        </w:rPr>
        <w:t xml:space="preserve"> </w:t>
      </w:r>
      <w:proofErr w:type="spellStart"/>
      <w:r w:rsidR="008018EB" w:rsidRPr="008018EB">
        <w:rPr>
          <w:rFonts w:ascii="Arial" w:eastAsia="Arial" w:hAnsi="Arial" w:cs="Arial"/>
          <w:sz w:val="24"/>
          <w:szCs w:val="24"/>
          <w:highlight w:val="black"/>
        </w:rPr>
        <w:t>xxxxxxxxxxx</w:t>
      </w:r>
      <w:proofErr w:type="spellEnd"/>
    </w:p>
    <w:p w14:paraId="548DDD92" w14:textId="77777777" w:rsidR="0015625A" w:rsidRDefault="0015625A">
      <w:pPr>
        <w:tabs>
          <w:tab w:val="left" w:pos="2257"/>
        </w:tabs>
        <w:spacing w:after="0" w:line="259" w:lineRule="auto"/>
        <w:jc w:val="both"/>
        <w:rPr>
          <w:rFonts w:ascii="Arial" w:eastAsia="Arial" w:hAnsi="Arial" w:cs="Arial"/>
          <w:b/>
          <w:sz w:val="24"/>
          <w:szCs w:val="24"/>
        </w:rPr>
      </w:pPr>
    </w:p>
    <w:p w14:paraId="617A0F1E"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CHARGES</w:t>
      </w:r>
    </w:p>
    <w:p w14:paraId="22A2CD03" w14:textId="77777777" w:rsidR="00557589" w:rsidRDefault="00557589">
      <w:pPr>
        <w:tabs>
          <w:tab w:val="left" w:pos="2257"/>
        </w:tabs>
        <w:spacing w:after="0" w:line="259" w:lineRule="auto"/>
        <w:jc w:val="both"/>
        <w:rPr>
          <w:rFonts w:ascii="Arial" w:eastAsia="Arial" w:hAnsi="Arial" w:cs="Arial"/>
          <w:sz w:val="24"/>
          <w:szCs w:val="24"/>
        </w:rPr>
      </w:pPr>
    </w:p>
    <w:p w14:paraId="5A9FC122" w14:textId="77777777" w:rsidR="00087E68" w:rsidRDefault="00087E68">
      <w:pPr>
        <w:tabs>
          <w:tab w:val="left" w:pos="2257"/>
        </w:tabs>
        <w:spacing w:after="0" w:line="259" w:lineRule="auto"/>
        <w:jc w:val="both"/>
        <w:rPr>
          <w:rFonts w:ascii="Arial" w:eastAsia="Arial" w:hAnsi="Arial" w:cs="Arial"/>
          <w:sz w:val="24"/>
          <w:szCs w:val="24"/>
        </w:rPr>
      </w:pPr>
      <w:r w:rsidRPr="007374D8">
        <w:rPr>
          <w:rFonts w:ascii="Arial" w:eastAsia="Arial" w:hAnsi="Arial" w:cs="Arial"/>
          <w:sz w:val="24"/>
          <w:szCs w:val="24"/>
        </w:rPr>
        <w:t>Free of charge</w:t>
      </w:r>
    </w:p>
    <w:p w14:paraId="3DC11569" w14:textId="77777777" w:rsidR="0015625A" w:rsidRDefault="0015625A">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p>
    <w:p w14:paraId="5383B89D" w14:textId="77777777" w:rsidR="008018EB" w:rsidRDefault="008018EB">
      <w:pPr>
        <w:tabs>
          <w:tab w:val="left" w:pos="2257"/>
        </w:tabs>
        <w:spacing w:after="0" w:line="259" w:lineRule="auto"/>
        <w:jc w:val="both"/>
        <w:rPr>
          <w:rFonts w:ascii="Arial" w:eastAsia="Arial" w:hAnsi="Arial" w:cs="Arial"/>
          <w:b/>
          <w:sz w:val="24"/>
          <w:szCs w:val="24"/>
        </w:rPr>
      </w:pPr>
    </w:p>
    <w:p w14:paraId="335F31BD" w14:textId="621ED2A4"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CALL-OFF CONTRACT ANTICIPATED POTENTIAL VALUE</w:t>
      </w:r>
    </w:p>
    <w:p w14:paraId="6603FC45" w14:textId="77777777" w:rsidR="0015625A" w:rsidRDefault="0015625A">
      <w:pPr>
        <w:tabs>
          <w:tab w:val="left" w:pos="2257"/>
        </w:tabs>
        <w:spacing w:after="0" w:line="259" w:lineRule="auto"/>
        <w:jc w:val="both"/>
        <w:rPr>
          <w:rFonts w:ascii="Arial" w:eastAsia="Arial" w:hAnsi="Arial" w:cs="Arial"/>
          <w:b/>
          <w:sz w:val="24"/>
          <w:szCs w:val="24"/>
        </w:rPr>
      </w:pPr>
    </w:p>
    <w:p w14:paraId="41F1D063" w14:textId="0FA6253F" w:rsidR="001527C9" w:rsidRDefault="00B64CE1">
      <w:pPr>
        <w:tabs>
          <w:tab w:val="left" w:pos="2257"/>
        </w:tabs>
        <w:spacing w:after="0" w:line="259" w:lineRule="auto"/>
        <w:jc w:val="both"/>
        <w:rPr>
          <w:rFonts w:ascii="Arial" w:eastAsia="Arial" w:hAnsi="Arial" w:cs="Arial"/>
          <w:i/>
          <w:sz w:val="24"/>
          <w:szCs w:val="24"/>
        </w:rPr>
      </w:pPr>
      <w:r>
        <w:rPr>
          <w:rFonts w:ascii="Arial" w:eastAsia="Arial" w:hAnsi="Arial" w:cs="Arial"/>
          <w:i/>
          <w:sz w:val="24"/>
          <w:szCs w:val="24"/>
        </w:rPr>
        <w:lastRenderedPageBreak/>
        <w:t xml:space="preserve">state the anticipated potential value of the Call-Off Contract (this can be expressed as a </w:t>
      </w:r>
      <w:r w:rsidR="001527C9">
        <w:rPr>
          <w:rFonts w:ascii="Arial" w:eastAsia="Arial" w:hAnsi="Arial" w:cs="Arial"/>
          <w:i/>
          <w:sz w:val="24"/>
          <w:szCs w:val="24"/>
        </w:rPr>
        <w:t>range) over the Call-Off Period</w:t>
      </w:r>
      <w:r w:rsidR="008D6168" w:rsidRPr="008D6168">
        <w:rPr>
          <w:rFonts w:ascii="Arial" w:eastAsia="Arial" w:hAnsi="Arial" w:cs="Arial"/>
          <w:bCs/>
          <w:iCs/>
          <w:sz w:val="24"/>
          <w:szCs w:val="24"/>
        </w:rPr>
        <w:t xml:space="preserve"> </w:t>
      </w:r>
      <w:r w:rsidR="008D6168">
        <w:rPr>
          <w:rFonts w:ascii="Arial" w:eastAsia="Arial" w:hAnsi="Arial" w:cs="Arial"/>
          <w:bCs/>
          <w:iCs/>
          <w:sz w:val="24"/>
          <w:szCs w:val="24"/>
        </w:rPr>
        <w:t>Demand led, non-specific</w:t>
      </w:r>
    </w:p>
    <w:p w14:paraId="74D44053" w14:textId="77777777" w:rsidR="001527C9" w:rsidRPr="001527C9" w:rsidRDefault="001527C9">
      <w:pPr>
        <w:tabs>
          <w:tab w:val="left" w:pos="2257"/>
        </w:tabs>
        <w:spacing w:after="0" w:line="259" w:lineRule="auto"/>
        <w:jc w:val="both"/>
        <w:rPr>
          <w:rFonts w:ascii="Arial" w:eastAsia="Arial" w:hAnsi="Arial" w:cs="Arial"/>
          <w:i/>
          <w:sz w:val="24"/>
          <w:szCs w:val="24"/>
        </w:rPr>
      </w:pPr>
    </w:p>
    <w:p w14:paraId="0DB4B29B" w14:textId="24CC5C35"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total anticipated potential value of the Call-Off Contract is in the following potential range [</w:t>
      </w:r>
      <w:r w:rsidR="008D6168" w:rsidRPr="008D6168">
        <w:rPr>
          <w:rFonts w:ascii="Arial" w:eastAsia="Arial" w:hAnsi="Arial" w:cs="Arial"/>
          <w:bCs/>
          <w:sz w:val="24"/>
          <w:szCs w:val="24"/>
        </w:rPr>
        <w:t>not specified</w:t>
      </w:r>
      <w:r>
        <w:rPr>
          <w:rFonts w:ascii="Arial" w:eastAsia="Arial" w:hAnsi="Arial" w:cs="Arial"/>
          <w:sz w:val="24"/>
          <w:szCs w:val="24"/>
        </w:rPr>
        <w:t>].</w:t>
      </w:r>
      <w:r w:rsidR="005F3B29">
        <w:rPr>
          <w:rFonts w:ascii="Arial" w:eastAsia="Arial" w:hAnsi="Arial" w:cs="Arial"/>
          <w:sz w:val="24"/>
          <w:szCs w:val="24"/>
        </w:rPr>
        <w:t xml:space="preserve"> </w:t>
      </w:r>
    </w:p>
    <w:p w14:paraId="6834A0EC" w14:textId="77777777" w:rsidR="0015625A" w:rsidRDefault="0015625A">
      <w:pPr>
        <w:tabs>
          <w:tab w:val="left" w:pos="2257"/>
        </w:tabs>
        <w:spacing w:after="0" w:line="259" w:lineRule="auto"/>
        <w:jc w:val="both"/>
        <w:rPr>
          <w:rFonts w:ascii="Arial" w:eastAsia="Arial" w:hAnsi="Arial" w:cs="Arial"/>
          <w:sz w:val="24"/>
          <w:szCs w:val="24"/>
        </w:rPr>
      </w:pPr>
    </w:p>
    <w:p w14:paraId="460E7BEA"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Notwithstanding anything to the contrary contained in the Call-Off Contract, the total anticipated potential value set out above does not create a commitment of any kind from the Buyer in relation (or bind the Buyer in any way) to any minimum committed spend, volume or otherwise and such anticipated potential value will not be taken into account when calculating any reasonable committed and unavoidable Losses under Clause 10.6.3(b) of the Core Terms. </w:t>
      </w:r>
    </w:p>
    <w:p w14:paraId="34B4955A" w14:textId="77777777" w:rsidR="0015625A" w:rsidRDefault="0015625A">
      <w:pPr>
        <w:tabs>
          <w:tab w:val="left" w:pos="2257"/>
        </w:tabs>
        <w:spacing w:after="0" w:line="259" w:lineRule="auto"/>
        <w:jc w:val="both"/>
        <w:rPr>
          <w:rFonts w:ascii="Arial" w:eastAsia="Arial" w:hAnsi="Arial" w:cs="Arial"/>
          <w:sz w:val="24"/>
          <w:szCs w:val="24"/>
          <w:highlight w:val="yellow"/>
        </w:rPr>
      </w:pPr>
    </w:p>
    <w:p w14:paraId="0ED27344"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REIMBURSABLE EXPENSES</w:t>
      </w:r>
    </w:p>
    <w:p w14:paraId="3A9CBBD0" w14:textId="77777777" w:rsidR="0015625A" w:rsidRDefault="0015625A">
      <w:pPr>
        <w:tabs>
          <w:tab w:val="left" w:pos="2257"/>
        </w:tabs>
        <w:spacing w:after="0" w:line="259" w:lineRule="auto"/>
        <w:jc w:val="both"/>
        <w:rPr>
          <w:rFonts w:ascii="Arial" w:eastAsia="Arial" w:hAnsi="Arial" w:cs="Arial"/>
          <w:sz w:val="24"/>
          <w:szCs w:val="24"/>
        </w:rPr>
      </w:pPr>
    </w:p>
    <w:p w14:paraId="29DDF8AD" w14:textId="77777777" w:rsidR="007374D8" w:rsidRDefault="007374D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Not applicable</w:t>
      </w:r>
    </w:p>
    <w:p w14:paraId="4399BDB8" w14:textId="77777777" w:rsidR="0015625A" w:rsidRDefault="0015625A">
      <w:pPr>
        <w:tabs>
          <w:tab w:val="left" w:pos="2257"/>
        </w:tabs>
        <w:spacing w:after="0" w:line="259" w:lineRule="auto"/>
        <w:jc w:val="both"/>
        <w:rPr>
          <w:rFonts w:ascii="Arial" w:eastAsia="Arial" w:hAnsi="Arial" w:cs="Arial"/>
          <w:b/>
          <w:sz w:val="24"/>
          <w:szCs w:val="24"/>
        </w:rPr>
      </w:pPr>
    </w:p>
    <w:p w14:paraId="7C101082" w14:textId="77777777" w:rsidR="0015625A" w:rsidRDefault="004112B9">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PAYMENT METHOD</w:t>
      </w:r>
    </w:p>
    <w:p w14:paraId="0F56552C" w14:textId="77777777" w:rsidR="004112B9" w:rsidRDefault="004112B9">
      <w:pPr>
        <w:tabs>
          <w:tab w:val="left" w:pos="2257"/>
        </w:tabs>
        <w:spacing w:after="0" w:line="259" w:lineRule="auto"/>
        <w:jc w:val="both"/>
        <w:rPr>
          <w:rFonts w:ascii="Arial" w:eastAsia="Arial" w:hAnsi="Arial" w:cs="Arial"/>
          <w:b/>
          <w:sz w:val="24"/>
          <w:szCs w:val="24"/>
        </w:rPr>
      </w:pPr>
    </w:p>
    <w:p w14:paraId="7E0E3BE4" w14:textId="77777777" w:rsidR="0015625A" w:rsidRPr="007374D8" w:rsidRDefault="007374D8">
      <w:pPr>
        <w:tabs>
          <w:tab w:val="left" w:pos="2257"/>
        </w:tabs>
        <w:spacing w:after="0" w:line="259" w:lineRule="auto"/>
        <w:jc w:val="both"/>
        <w:rPr>
          <w:rFonts w:ascii="Arial" w:eastAsia="Arial" w:hAnsi="Arial" w:cs="Arial"/>
          <w:sz w:val="24"/>
          <w:szCs w:val="24"/>
        </w:rPr>
      </w:pPr>
      <w:r w:rsidRPr="007374D8">
        <w:rPr>
          <w:rFonts w:ascii="Arial" w:eastAsia="Arial" w:hAnsi="Arial" w:cs="Arial"/>
          <w:sz w:val="24"/>
          <w:szCs w:val="24"/>
        </w:rPr>
        <w:t xml:space="preserve">Current </w:t>
      </w:r>
      <w:r w:rsidR="00F647A0">
        <w:rPr>
          <w:rFonts w:ascii="Arial" w:eastAsia="Arial" w:hAnsi="Arial" w:cs="Arial"/>
          <w:sz w:val="24"/>
          <w:szCs w:val="24"/>
        </w:rPr>
        <w:t xml:space="preserve">Payment Options: - </w:t>
      </w:r>
      <w:r w:rsidR="001527C9">
        <w:rPr>
          <w:rFonts w:ascii="Arial" w:eastAsia="Arial" w:hAnsi="Arial" w:cs="Arial"/>
          <w:sz w:val="24"/>
          <w:szCs w:val="24"/>
        </w:rPr>
        <w:t>Government</w:t>
      </w:r>
      <w:r w:rsidR="004112B9">
        <w:rPr>
          <w:rFonts w:ascii="Arial" w:eastAsia="Arial" w:hAnsi="Arial" w:cs="Arial"/>
          <w:sz w:val="24"/>
          <w:szCs w:val="24"/>
        </w:rPr>
        <w:t xml:space="preserve"> payment card – billing to project and/or cost centre</w:t>
      </w:r>
    </w:p>
    <w:p w14:paraId="031CA1E7" w14:textId="6263EADC" w:rsidR="00552636" w:rsidRPr="005F3B29" w:rsidRDefault="007374D8">
      <w:pPr>
        <w:tabs>
          <w:tab w:val="left" w:pos="2257"/>
        </w:tabs>
        <w:spacing w:after="0" w:line="259" w:lineRule="auto"/>
        <w:jc w:val="both"/>
        <w:rPr>
          <w:rFonts w:ascii="Arial" w:eastAsia="Arial" w:hAnsi="Arial" w:cs="Arial"/>
          <w:color w:val="FF0000"/>
          <w:sz w:val="24"/>
          <w:szCs w:val="24"/>
        </w:rPr>
      </w:pPr>
      <w:r w:rsidRPr="007374D8">
        <w:rPr>
          <w:rFonts w:ascii="Arial" w:eastAsia="Arial" w:hAnsi="Arial" w:cs="Arial"/>
          <w:sz w:val="24"/>
          <w:szCs w:val="24"/>
        </w:rPr>
        <w:t xml:space="preserve">Current </w:t>
      </w:r>
      <w:r w:rsidR="003F7E32">
        <w:rPr>
          <w:rFonts w:ascii="Arial" w:eastAsia="Arial" w:hAnsi="Arial" w:cs="Arial"/>
          <w:sz w:val="24"/>
          <w:szCs w:val="24"/>
        </w:rPr>
        <w:t>Invoice Option: Monthly</w:t>
      </w:r>
      <w:r w:rsidR="00552636" w:rsidRPr="007374D8">
        <w:rPr>
          <w:rFonts w:ascii="Arial" w:eastAsia="Arial" w:hAnsi="Arial" w:cs="Arial"/>
          <w:sz w:val="24"/>
          <w:szCs w:val="24"/>
        </w:rPr>
        <w:t xml:space="preserve"> Consolidated invoice – </w:t>
      </w:r>
      <w:proofErr w:type="gramStart"/>
      <w:r w:rsidR="0075791A">
        <w:rPr>
          <w:rFonts w:ascii="Arial" w:eastAsia="Arial" w:hAnsi="Arial" w:cs="Arial"/>
          <w:sz w:val="24"/>
          <w:szCs w:val="24"/>
        </w:rPr>
        <w:t>1</w:t>
      </w:r>
      <w:r w:rsidR="00552636" w:rsidRPr="007374D8">
        <w:rPr>
          <w:rFonts w:ascii="Arial" w:eastAsia="Arial" w:hAnsi="Arial" w:cs="Arial"/>
          <w:sz w:val="24"/>
          <w:szCs w:val="24"/>
        </w:rPr>
        <w:t>0 day</w:t>
      </w:r>
      <w:proofErr w:type="gramEnd"/>
      <w:r w:rsidR="00552636" w:rsidRPr="007374D8">
        <w:rPr>
          <w:rFonts w:ascii="Arial" w:eastAsia="Arial" w:hAnsi="Arial" w:cs="Arial"/>
          <w:sz w:val="24"/>
          <w:szCs w:val="24"/>
        </w:rPr>
        <w:t xml:space="preserve"> settlement terms</w:t>
      </w:r>
    </w:p>
    <w:p w14:paraId="7C7BC8FF" w14:textId="77777777" w:rsidR="0015625A" w:rsidRDefault="0015625A">
      <w:pPr>
        <w:tabs>
          <w:tab w:val="left" w:pos="2257"/>
        </w:tabs>
        <w:spacing w:after="0" w:line="259" w:lineRule="auto"/>
        <w:jc w:val="both"/>
        <w:rPr>
          <w:rFonts w:ascii="Arial" w:eastAsia="Arial" w:hAnsi="Arial" w:cs="Arial"/>
          <w:sz w:val="24"/>
          <w:szCs w:val="24"/>
        </w:rPr>
      </w:pPr>
    </w:p>
    <w:p w14:paraId="33DAD3AE"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must facilitate payment by the Buyer of the Charges under a Call-Off Contract under any method agreed with the Buyer in the Order Form.</w:t>
      </w:r>
    </w:p>
    <w:p w14:paraId="6CF77A1F" w14:textId="77777777" w:rsidR="0015625A" w:rsidRDefault="0015625A">
      <w:pPr>
        <w:tabs>
          <w:tab w:val="left" w:pos="2257"/>
        </w:tabs>
        <w:spacing w:after="0" w:line="259" w:lineRule="auto"/>
        <w:jc w:val="both"/>
        <w:rPr>
          <w:rFonts w:ascii="Arial" w:eastAsia="Arial" w:hAnsi="Arial" w:cs="Arial"/>
          <w:sz w:val="24"/>
          <w:szCs w:val="24"/>
        </w:rPr>
      </w:pPr>
    </w:p>
    <w:p w14:paraId="6D14F524"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must facilitate a change of payment method during the term of any Call-Off Contract.</w:t>
      </w:r>
    </w:p>
    <w:p w14:paraId="580D45E9" w14:textId="77777777" w:rsidR="0015625A" w:rsidRDefault="0015625A">
      <w:pPr>
        <w:tabs>
          <w:tab w:val="left" w:pos="2257"/>
        </w:tabs>
        <w:spacing w:after="0" w:line="259" w:lineRule="auto"/>
        <w:jc w:val="both"/>
        <w:rPr>
          <w:rFonts w:ascii="Arial" w:eastAsia="Arial" w:hAnsi="Arial" w:cs="Arial"/>
          <w:sz w:val="24"/>
          <w:szCs w:val="24"/>
        </w:rPr>
      </w:pPr>
    </w:p>
    <w:p w14:paraId="103FE1C6"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 shall not charge the Buyer for a change in payment method during the term of the Call-off Contract</w:t>
      </w:r>
    </w:p>
    <w:p w14:paraId="7DC53281" w14:textId="77777777" w:rsidR="005F3B29" w:rsidRDefault="005F3B29">
      <w:pPr>
        <w:tabs>
          <w:tab w:val="left" w:pos="2257"/>
        </w:tabs>
        <w:spacing w:after="0" w:line="259" w:lineRule="auto"/>
        <w:jc w:val="both"/>
        <w:rPr>
          <w:rFonts w:ascii="Arial" w:eastAsia="Arial" w:hAnsi="Arial" w:cs="Arial"/>
          <w:b/>
          <w:sz w:val="24"/>
          <w:szCs w:val="24"/>
        </w:rPr>
      </w:pPr>
    </w:p>
    <w:p w14:paraId="112F8D4E" w14:textId="77777777" w:rsidR="005F3B29" w:rsidRDefault="005F3B29">
      <w:pPr>
        <w:tabs>
          <w:tab w:val="left" w:pos="2257"/>
        </w:tabs>
        <w:spacing w:after="0" w:line="259" w:lineRule="auto"/>
        <w:jc w:val="both"/>
        <w:rPr>
          <w:rFonts w:ascii="Arial" w:eastAsia="Arial" w:hAnsi="Arial" w:cs="Arial"/>
          <w:b/>
          <w:sz w:val="24"/>
          <w:szCs w:val="24"/>
        </w:rPr>
      </w:pPr>
    </w:p>
    <w:p w14:paraId="684CA859" w14:textId="77777777" w:rsidR="0015625A" w:rsidRPr="005F3B29" w:rsidRDefault="00B64CE1">
      <w:pPr>
        <w:tabs>
          <w:tab w:val="left" w:pos="2257"/>
        </w:tabs>
        <w:spacing w:after="0" w:line="259" w:lineRule="auto"/>
        <w:jc w:val="both"/>
        <w:rPr>
          <w:rFonts w:ascii="Arial" w:eastAsia="Arial" w:hAnsi="Arial" w:cs="Arial"/>
          <w:color w:val="FF0000"/>
          <w:sz w:val="24"/>
          <w:szCs w:val="24"/>
        </w:rPr>
      </w:pPr>
      <w:r>
        <w:rPr>
          <w:rFonts w:ascii="Arial" w:eastAsia="Arial" w:hAnsi="Arial" w:cs="Arial"/>
          <w:b/>
          <w:sz w:val="24"/>
          <w:szCs w:val="24"/>
        </w:rPr>
        <w:t xml:space="preserve">BUYER’S INVOICE ADDRESS: </w:t>
      </w:r>
    </w:p>
    <w:p w14:paraId="5FE35551" w14:textId="77777777" w:rsidR="0015625A" w:rsidRDefault="0015625A">
      <w:pPr>
        <w:tabs>
          <w:tab w:val="left" w:pos="2257"/>
        </w:tabs>
        <w:spacing w:after="0" w:line="259" w:lineRule="auto"/>
        <w:jc w:val="both"/>
        <w:rPr>
          <w:rFonts w:ascii="Arial" w:eastAsia="Arial" w:hAnsi="Arial" w:cs="Arial"/>
          <w:sz w:val="24"/>
          <w:szCs w:val="24"/>
        </w:rPr>
      </w:pPr>
    </w:p>
    <w:p w14:paraId="2F4CEF5A" w14:textId="0721F9EE" w:rsidR="00F647A0" w:rsidRDefault="00F647A0">
      <w:pPr>
        <w:tabs>
          <w:tab w:val="left" w:pos="2257"/>
        </w:tabs>
        <w:spacing w:after="0" w:line="259" w:lineRule="auto"/>
        <w:jc w:val="both"/>
        <w:rPr>
          <w:rFonts w:ascii="Arial" w:eastAsia="Arial" w:hAnsi="Arial" w:cs="Arial"/>
          <w:sz w:val="24"/>
          <w:szCs w:val="24"/>
          <w:highlight w:val="yellow"/>
        </w:rPr>
      </w:pPr>
      <w:bookmarkStart w:id="2" w:name="_heading=h.1fob9te" w:colFirst="0" w:colLast="0"/>
      <w:bookmarkEnd w:id="2"/>
    </w:p>
    <w:p w14:paraId="2518BFAD" w14:textId="1F825D14" w:rsidR="005521E2" w:rsidRDefault="005521E2">
      <w:pPr>
        <w:tabs>
          <w:tab w:val="left" w:pos="2257"/>
        </w:tabs>
        <w:spacing w:after="0" w:line="259" w:lineRule="auto"/>
        <w:jc w:val="both"/>
        <w:rPr>
          <w:rFonts w:ascii="Arial" w:eastAsia="Arial" w:hAnsi="Arial" w:cs="Arial"/>
          <w:sz w:val="24"/>
          <w:szCs w:val="24"/>
        </w:rPr>
      </w:pPr>
      <w:proofErr w:type="spellStart"/>
      <w:r w:rsidRPr="005521E2">
        <w:rPr>
          <w:rFonts w:ascii="Arial" w:eastAsia="Arial" w:hAnsi="Arial" w:cs="Arial"/>
          <w:sz w:val="24"/>
          <w:szCs w:val="24"/>
          <w:highlight w:val="black"/>
        </w:rPr>
        <w:t>Xxxxxxxxxxxxxxxxxxxxxxxxxxxxxxxxxxxxxxxxxxx</w:t>
      </w:r>
      <w:proofErr w:type="spellEnd"/>
    </w:p>
    <w:p w14:paraId="6C0B40A0" w14:textId="608D3AE1" w:rsidR="00F647A0" w:rsidRDefault="009E6A4B">
      <w:pPr>
        <w:tabs>
          <w:tab w:val="left" w:pos="2257"/>
        </w:tabs>
        <w:spacing w:after="0" w:line="259" w:lineRule="auto"/>
        <w:jc w:val="both"/>
        <w:rPr>
          <w:rFonts w:ascii="Arial" w:eastAsia="Arial" w:hAnsi="Arial" w:cs="Arial"/>
          <w:sz w:val="24"/>
          <w:szCs w:val="24"/>
        </w:rPr>
      </w:pPr>
      <w:proofErr w:type="spellStart"/>
      <w:r>
        <w:rPr>
          <w:rFonts w:ascii="Arial" w:eastAsia="Arial" w:hAnsi="Arial" w:cs="Arial"/>
          <w:sz w:val="24"/>
          <w:szCs w:val="24"/>
        </w:rPr>
        <w:t>No</w:t>
      </w:r>
      <w:proofErr w:type="spellEnd"/>
      <w:r>
        <w:rPr>
          <w:rFonts w:ascii="Arial" w:eastAsia="Arial" w:hAnsi="Arial" w:cs="Arial"/>
          <w:sz w:val="24"/>
          <w:szCs w:val="24"/>
        </w:rPr>
        <w:t xml:space="preserve"> postal invoices accepted</w:t>
      </w:r>
    </w:p>
    <w:p w14:paraId="1F926D3E" w14:textId="4F759D4B" w:rsidR="009E6A4B" w:rsidRDefault="009E6A4B">
      <w:pPr>
        <w:tabs>
          <w:tab w:val="left" w:pos="2257"/>
        </w:tabs>
        <w:spacing w:after="0" w:line="259" w:lineRule="auto"/>
        <w:jc w:val="both"/>
        <w:rPr>
          <w:rFonts w:ascii="Arial" w:eastAsia="Arial" w:hAnsi="Arial" w:cs="Arial"/>
          <w:sz w:val="24"/>
          <w:szCs w:val="24"/>
        </w:rPr>
      </w:pPr>
    </w:p>
    <w:p w14:paraId="6E2021CE" w14:textId="77777777" w:rsidR="009E6A4B" w:rsidRDefault="009E6A4B">
      <w:pPr>
        <w:tabs>
          <w:tab w:val="left" w:pos="2257"/>
        </w:tabs>
        <w:spacing w:after="0" w:line="259" w:lineRule="auto"/>
        <w:jc w:val="both"/>
        <w:rPr>
          <w:rFonts w:ascii="Arial" w:eastAsia="Arial" w:hAnsi="Arial" w:cs="Arial"/>
          <w:sz w:val="24"/>
          <w:szCs w:val="24"/>
        </w:rPr>
      </w:pPr>
    </w:p>
    <w:p w14:paraId="06BB201B"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 AUTHORISED REPRESENTATIVE</w:t>
      </w:r>
    </w:p>
    <w:p w14:paraId="53CB6787" w14:textId="77777777" w:rsidR="0015625A" w:rsidRDefault="0015625A">
      <w:pPr>
        <w:tabs>
          <w:tab w:val="left" w:pos="2257"/>
        </w:tabs>
        <w:spacing w:after="0" w:line="259" w:lineRule="auto"/>
        <w:jc w:val="both"/>
        <w:rPr>
          <w:rFonts w:ascii="Arial" w:eastAsia="Arial" w:hAnsi="Arial" w:cs="Arial"/>
          <w:sz w:val="24"/>
          <w:szCs w:val="24"/>
        </w:rPr>
      </w:pPr>
    </w:p>
    <w:p w14:paraId="28A30719" w14:textId="3428B789" w:rsidR="0015625A"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Xxxxxxxxxxxxxxxxxxxxxx</w:t>
      </w:r>
      <w:proofErr w:type="spellEnd"/>
    </w:p>
    <w:p w14:paraId="248CFC46" w14:textId="72BC5E79"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Xxxxxxxxxxxxxxxxxxxx</w:t>
      </w:r>
      <w:proofErr w:type="spellEnd"/>
    </w:p>
    <w:p w14:paraId="5D9B044B" w14:textId="3DEACA4B"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Xxxxxxxxxxxxxxxxxxxxxxx</w:t>
      </w:r>
      <w:proofErr w:type="spellEnd"/>
    </w:p>
    <w:p w14:paraId="23B85310" w14:textId="5B14A3CC"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w:t>
      </w:r>
      <w:proofErr w:type="spellEnd"/>
    </w:p>
    <w:p w14:paraId="7AAB5617" w14:textId="1D63FCB0" w:rsidR="005521E2" w:rsidRDefault="005521E2">
      <w:pPr>
        <w:tabs>
          <w:tab w:val="left" w:pos="2257"/>
        </w:tabs>
        <w:spacing w:after="0" w:line="259" w:lineRule="auto"/>
        <w:jc w:val="both"/>
        <w:rPr>
          <w:rFonts w:ascii="Arial" w:eastAsia="Arial" w:hAnsi="Arial" w:cs="Arial"/>
          <w:sz w:val="24"/>
          <w:szCs w:val="24"/>
        </w:rPr>
      </w:pPr>
      <w:proofErr w:type="spellStart"/>
      <w:r w:rsidRPr="005521E2">
        <w:rPr>
          <w:rFonts w:ascii="Arial" w:eastAsia="Arial" w:hAnsi="Arial" w:cs="Arial"/>
          <w:sz w:val="24"/>
          <w:szCs w:val="24"/>
          <w:highlight w:val="black"/>
        </w:rPr>
        <w:lastRenderedPageBreak/>
        <w:t>Xxxxxxxxxxxxxxx</w:t>
      </w:r>
      <w:proofErr w:type="spellEnd"/>
    </w:p>
    <w:p w14:paraId="650F031B" w14:textId="1FE19C1E" w:rsidR="005521E2" w:rsidRDefault="005521E2">
      <w:pPr>
        <w:tabs>
          <w:tab w:val="left" w:pos="2257"/>
        </w:tabs>
        <w:spacing w:after="0" w:line="259" w:lineRule="auto"/>
        <w:jc w:val="both"/>
        <w:rPr>
          <w:rFonts w:ascii="Arial" w:eastAsia="Arial" w:hAnsi="Arial" w:cs="Arial"/>
          <w:sz w:val="24"/>
          <w:szCs w:val="24"/>
        </w:rPr>
      </w:pPr>
    </w:p>
    <w:p w14:paraId="2D2EFCDF" w14:textId="77777777" w:rsidR="005521E2" w:rsidRDefault="005521E2">
      <w:pPr>
        <w:tabs>
          <w:tab w:val="left" w:pos="2257"/>
        </w:tabs>
        <w:spacing w:after="0" w:line="259" w:lineRule="auto"/>
        <w:jc w:val="both"/>
        <w:rPr>
          <w:rFonts w:ascii="Arial" w:eastAsia="Arial" w:hAnsi="Arial" w:cs="Arial"/>
          <w:sz w:val="24"/>
          <w:szCs w:val="24"/>
        </w:rPr>
      </w:pPr>
    </w:p>
    <w:p w14:paraId="11540F9E"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BUYER’S ENVIRONMENTAL POLICY</w:t>
      </w:r>
    </w:p>
    <w:p w14:paraId="60E7E974" w14:textId="77777777" w:rsidR="0015625A" w:rsidRDefault="0015625A">
      <w:pPr>
        <w:tabs>
          <w:tab w:val="left" w:pos="2257"/>
        </w:tabs>
        <w:spacing w:after="0" w:line="259" w:lineRule="auto"/>
        <w:jc w:val="both"/>
        <w:rPr>
          <w:rFonts w:ascii="Arial" w:eastAsia="Arial" w:hAnsi="Arial" w:cs="Arial"/>
          <w:sz w:val="24"/>
          <w:szCs w:val="24"/>
        </w:rPr>
      </w:pPr>
    </w:p>
    <w:p w14:paraId="2FB59960" w14:textId="54B6A736" w:rsidR="0015625A" w:rsidRDefault="00721119">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N/A</w:t>
      </w:r>
    </w:p>
    <w:p w14:paraId="02EF0949" w14:textId="77777777" w:rsidR="00721119" w:rsidRDefault="00721119">
      <w:pPr>
        <w:tabs>
          <w:tab w:val="left" w:pos="2257"/>
        </w:tabs>
        <w:spacing w:after="0" w:line="259" w:lineRule="auto"/>
        <w:jc w:val="both"/>
        <w:rPr>
          <w:rFonts w:ascii="Arial" w:eastAsia="Arial" w:hAnsi="Arial" w:cs="Arial"/>
          <w:b/>
          <w:sz w:val="24"/>
          <w:szCs w:val="24"/>
        </w:rPr>
      </w:pPr>
    </w:p>
    <w:p w14:paraId="70D5ECC3" w14:textId="77777777" w:rsidR="00721119" w:rsidRDefault="00721119">
      <w:pPr>
        <w:tabs>
          <w:tab w:val="left" w:pos="2257"/>
        </w:tabs>
        <w:spacing w:after="0" w:line="259" w:lineRule="auto"/>
        <w:jc w:val="both"/>
        <w:rPr>
          <w:rFonts w:ascii="Arial" w:eastAsia="Arial" w:hAnsi="Arial" w:cs="Arial"/>
          <w:sz w:val="24"/>
          <w:szCs w:val="24"/>
        </w:rPr>
      </w:pPr>
    </w:p>
    <w:p w14:paraId="64C9B2D7"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BUYER’S SECURITY POLICY</w:t>
      </w:r>
    </w:p>
    <w:p w14:paraId="28DEE070" w14:textId="77777777" w:rsidR="0015625A" w:rsidRDefault="0015625A">
      <w:pPr>
        <w:tabs>
          <w:tab w:val="left" w:pos="2257"/>
        </w:tabs>
        <w:spacing w:after="0" w:line="259" w:lineRule="auto"/>
        <w:jc w:val="both"/>
        <w:rPr>
          <w:rFonts w:ascii="Arial" w:eastAsia="Arial" w:hAnsi="Arial" w:cs="Arial"/>
          <w:sz w:val="24"/>
          <w:szCs w:val="24"/>
        </w:rPr>
      </w:pPr>
    </w:p>
    <w:p w14:paraId="309AF37B" w14:textId="4280D465" w:rsidR="001527C9" w:rsidRDefault="00EE72B3">
      <w:pPr>
        <w:tabs>
          <w:tab w:val="left" w:pos="2257"/>
        </w:tabs>
        <w:spacing w:after="0" w:line="259" w:lineRule="auto"/>
        <w:jc w:val="both"/>
        <w:rPr>
          <w:rFonts w:ascii="Arial" w:eastAsia="Arial" w:hAnsi="Arial" w:cs="Arial"/>
          <w:b/>
          <w:i/>
          <w:sz w:val="24"/>
          <w:szCs w:val="24"/>
        </w:rPr>
      </w:pPr>
      <w:r>
        <w:rPr>
          <w:rFonts w:ascii="Arial" w:eastAsia="Arial" w:hAnsi="Arial" w:cs="Arial"/>
          <w:b/>
          <w:i/>
          <w:sz w:val="24"/>
          <w:szCs w:val="24"/>
        </w:rPr>
        <w:object w:dxaOrig="1501" w:dyaOrig="980" w14:anchorId="63610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05pt" o:ole="">
            <v:imagedata r:id="rId13" o:title=""/>
          </v:shape>
          <o:OLEObject Type="Embed" ProgID="Word.Document.12" ShapeID="_x0000_i1025" DrawAspect="Icon" ObjectID="_1714388872" r:id="rId14">
            <o:FieldCodes>\s</o:FieldCodes>
          </o:OLEObject>
        </w:object>
      </w:r>
    </w:p>
    <w:p w14:paraId="4C2E3292" w14:textId="77777777" w:rsidR="00EE72B3" w:rsidRDefault="00EE72B3">
      <w:pPr>
        <w:tabs>
          <w:tab w:val="left" w:pos="2257"/>
        </w:tabs>
        <w:spacing w:after="0" w:line="259" w:lineRule="auto"/>
        <w:jc w:val="both"/>
        <w:rPr>
          <w:rFonts w:ascii="Arial" w:eastAsia="Arial" w:hAnsi="Arial" w:cs="Arial"/>
          <w:b/>
          <w:i/>
          <w:sz w:val="24"/>
          <w:szCs w:val="24"/>
        </w:rPr>
      </w:pPr>
    </w:p>
    <w:p w14:paraId="59FBA1DD" w14:textId="77777777" w:rsidR="00EE72B3" w:rsidRDefault="00EE72B3">
      <w:pPr>
        <w:tabs>
          <w:tab w:val="left" w:pos="2257"/>
        </w:tabs>
        <w:spacing w:after="0" w:line="259" w:lineRule="auto"/>
        <w:jc w:val="both"/>
        <w:rPr>
          <w:rFonts w:ascii="Arial" w:eastAsia="Arial" w:hAnsi="Arial" w:cs="Arial"/>
          <w:sz w:val="24"/>
          <w:szCs w:val="24"/>
        </w:rPr>
      </w:pPr>
    </w:p>
    <w:p w14:paraId="437B8E19" w14:textId="77777777" w:rsidR="0015625A" w:rsidRDefault="00B64CE1">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ICT POLICY </w:t>
      </w:r>
    </w:p>
    <w:p w14:paraId="76073BCE" w14:textId="77777777" w:rsidR="0015625A" w:rsidRDefault="0015625A">
      <w:pPr>
        <w:tabs>
          <w:tab w:val="left" w:pos="2257"/>
        </w:tabs>
        <w:spacing w:after="0" w:line="259" w:lineRule="auto"/>
        <w:rPr>
          <w:rFonts w:ascii="Arial" w:eastAsia="Arial" w:hAnsi="Arial" w:cs="Arial"/>
          <w:b/>
          <w:sz w:val="24"/>
          <w:szCs w:val="24"/>
        </w:rPr>
      </w:pPr>
    </w:p>
    <w:p w14:paraId="0E8E4F2A" w14:textId="340C7F3C" w:rsidR="00087E68" w:rsidRPr="00087E68" w:rsidRDefault="007374D8">
      <w:pPr>
        <w:tabs>
          <w:tab w:val="left" w:pos="2257"/>
        </w:tabs>
        <w:spacing w:after="0" w:line="259" w:lineRule="auto"/>
        <w:rPr>
          <w:rFonts w:ascii="Arial" w:eastAsia="Arial" w:hAnsi="Arial" w:cs="Arial"/>
          <w:sz w:val="24"/>
          <w:szCs w:val="24"/>
        </w:rPr>
      </w:pPr>
      <w:r w:rsidRPr="007374D8">
        <w:rPr>
          <w:rFonts w:ascii="Arial" w:eastAsia="Arial" w:hAnsi="Arial" w:cs="Arial"/>
          <w:sz w:val="24"/>
          <w:szCs w:val="24"/>
        </w:rPr>
        <w:t>Not</w:t>
      </w:r>
      <w:r w:rsidR="00087E68" w:rsidRPr="007374D8">
        <w:rPr>
          <w:rFonts w:ascii="Arial" w:eastAsia="Arial" w:hAnsi="Arial" w:cs="Arial"/>
          <w:sz w:val="24"/>
          <w:szCs w:val="24"/>
        </w:rPr>
        <w:t xml:space="preserve"> appl</w:t>
      </w:r>
      <w:r w:rsidR="000410DD">
        <w:rPr>
          <w:rFonts w:ascii="Arial" w:eastAsia="Arial" w:hAnsi="Arial" w:cs="Arial"/>
          <w:sz w:val="24"/>
          <w:szCs w:val="24"/>
        </w:rPr>
        <w:t>icable</w:t>
      </w:r>
      <w:r w:rsidR="00087E68" w:rsidRPr="007374D8">
        <w:rPr>
          <w:rFonts w:ascii="Arial" w:eastAsia="Arial" w:hAnsi="Arial" w:cs="Arial"/>
          <w:sz w:val="24"/>
          <w:szCs w:val="24"/>
        </w:rPr>
        <w:t xml:space="preserve"> – this is not an online solution</w:t>
      </w:r>
    </w:p>
    <w:p w14:paraId="047FC585" w14:textId="77777777" w:rsidR="0015625A" w:rsidRDefault="0015625A">
      <w:pPr>
        <w:tabs>
          <w:tab w:val="left" w:pos="2257"/>
        </w:tabs>
        <w:spacing w:after="0" w:line="259" w:lineRule="auto"/>
        <w:jc w:val="both"/>
        <w:rPr>
          <w:rFonts w:ascii="Arial" w:eastAsia="Arial" w:hAnsi="Arial" w:cs="Arial"/>
          <w:b/>
          <w:sz w:val="24"/>
          <w:szCs w:val="24"/>
        </w:rPr>
      </w:pPr>
    </w:p>
    <w:p w14:paraId="34C928D4" w14:textId="77777777" w:rsidR="0015625A" w:rsidRDefault="00B64CE1">
      <w:pPr>
        <w:tabs>
          <w:tab w:val="left" w:pos="2257"/>
        </w:tabs>
        <w:spacing w:after="0" w:line="259" w:lineRule="auto"/>
        <w:jc w:val="both"/>
        <w:rPr>
          <w:rFonts w:ascii="Arial" w:eastAsia="Arial" w:hAnsi="Arial" w:cs="Arial"/>
          <w:b/>
          <w:sz w:val="24"/>
          <w:szCs w:val="24"/>
        </w:rPr>
      </w:pPr>
      <w:r w:rsidRPr="007374D8">
        <w:rPr>
          <w:rFonts w:ascii="Arial" w:eastAsia="Arial" w:hAnsi="Arial" w:cs="Arial"/>
          <w:b/>
          <w:sz w:val="24"/>
          <w:szCs w:val="24"/>
        </w:rPr>
        <w:t>SUPPLIER AUTHORISED REPRESENTATIVE</w:t>
      </w:r>
    </w:p>
    <w:p w14:paraId="2430189F" w14:textId="77777777" w:rsidR="0015625A" w:rsidRDefault="0015625A">
      <w:pPr>
        <w:tabs>
          <w:tab w:val="left" w:pos="2257"/>
        </w:tabs>
        <w:spacing w:after="0" w:line="259" w:lineRule="auto"/>
        <w:jc w:val="both"/>
        <w:rPr>
          <w:rFonts w:ascii="Arial" w:eastAsia="Arial" w:hAnsi="Arial" w:cs="Arial"/>
          <w:sz w:val="24"/>
          <w:szCs w:val="24"/>
        </w:rPr>
      </w:pPr>
    </w:p>
    <w:p w14:paraId="7A794710" w14:textId="200D7E99" w:rsidR="0015625A"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w:t>
      </w:r>
      <w:proofErr w:type="spellEnd"/>
    </w:p>
    <w:p w14:paraId="04660C9F" w14:textId="24C64414"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Xxxxxxxxxxxxxxxxxxxxxx</w:t>
      </w:r>
      <w:proofErr w:type="spellEnd"/>
    </w:p>
    <w:p w14:paraId="1896C684" w14:textId="4549B9A3"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w:t>
      </w:r>
      <w:proofErr w:type="spellEnd"/>
    </w:p>
    <w:p w14:paraId="38D667E6" w14:textId="18C7D2A3" w:rsidR="005521E2" w:rsidRDefault="005521E2">
      <w:pPr>
        <w:tabs>
          <w:tab w:val="left" w:pos="2257"/>
        </w:tabs>
        <w:spacing w:after="0" w:line="259" w:lineRule="auto"/>
        <w:jc w:val="both"/>
        <w:rPr>
          <w:rFonts w:ascii="Arial" w:eastAsia="Arial" w:hAnsi="Arial" w:cs="Arial"/>
          <w:sz w:val="24"/>
          <w:szCs w:val="24"/>
        </w:rPr>
      </w:pPr>
      <w:proofErr w:type="spellStart"/>
      <w:r w:rsidRPr="005521E2">
        <w:rPr>
          <w:rFonts w:ascii="Arial" w:eastAsia="Arial" w:hAnsi="Arial" w:cs="Arial"/>
          <w:sz w:val="24"/>
          <w:szCs w:val="24"/>
          <w:highlight w:val="black"/>
        </w:rPr>
        <w:t>Xxxxxxxxxxxxxxxxx</w:t>
      </w:r>
      <w:proofErr w:type="spellEnd"/>
    </w:p>
    <w:p w14:paraId="721B4771" w14:textId="44E88331" w:rsidR="005521E2" w:rsidRDefault="005521E2">
      <w:pPr>
        <w:tabs>
          <w:tab w:val="left" w:pos="2257"/>
        </w:tabs>
        <w:spacing w:after="0" w:line="259" w:lineRule="auto"/>
        <w:jc w:val="both"/>
        <w:rPr>
          <w:rFonts w:ascii="Arial" w:eastAsia="Arial" w:hAnsi="Arial" w:cs="Arial"/>
          <w:sz w:val="24"/>
          <w:szCs w:val="24"/>
        </w:rPr>
      </w:pPr>
    </w:p>
    <w:p w14:paraId="26FDCFAF" w14:textId="77777777" w:rsidR="005521E2" w:rsidRDefault="005521E2">
      <w:pPr>
        <w:tabs>
          <w:tab w:val="left" w:pos="2257"/>
        </w:tabs>
        <w:spacing w:after="0" w:line="259" w:lineRule="auto"/>
        <w:jc w:val="both"/>
        <w:rPr>
          <w:rFonts w:ascii="Arial" w:eastAsia="Arial" w:hAnsi="Arial" w:cs="Arial"/>
          <w:sz w:val="24"/>
          <w:szCs w:val="24"/>
        </w:rPr>
      </w:pPr>
    </w:p>
    <w:p w14:paraId="19A838BC" w14:textId="77777777" w:rsidR="0015625A" w:rsidRDefault="00B64CE1">
      <w:pPr>
        <w:tabs>
          <w:tab w:val="left" w:pos="2257"/>
        </w:tabs>
        <w:spacing w:after="0" w:line="259" w:lineRule="auto"/>
        <w:jc w:val="both"/>
        <w:rPr>
          <w:rFonts w:ascii="Arial" w:eastAsia="Arial" w:hAnsi="Arial" w:cs="Arial"/>
          <w:b/>
          <w:sz w:val="24"/>
          <w:szCs w:val="24"/>
        </w:rPr>
      </w:pPr>
      <w:r w:rsidRPr="007374D8">
        <w:rPr>
          <w:rFonts w:ascii="Arial" w:eastAsia="Arial" w:hAnsi="Arial" w:cs="Arial"/>
          <w:b/>
          <w:sz w:val="24"/>
          <w:szCs w:val="24"/>
        </w:rPr>
        <w:t>SUPPLIER’S CONTRACT MANAGER</w:t>
      </w:r>
    </w:p>
    <w:p w14:paraId="65954AF4" w14:textId="77777777" w:rsidR="0015625A" w:rsidRDefault="0015625A">
      <w:pPr>
        <w:tabs>
          <w:tab w:val="left" w:pos="2257"/>
        </w:tabs>
        <w:spacing w:after="0" w:line="259" w:lineRule="auto"/>
        <w:jc w:val="both"/>
        <w:rPr>
          <w:rFonts w:ascii="Arial" w:eastAsia="Arial" w:hAnsi="Arial" w:cs="Arial"/>
          <w:sz w:val="24"/>
          <w:szCs w:val="24"/>
        </w:rPr>
      </w:pPr>
    </w:p>
    <w:p w14:paraId="2281C366" w14:textId="760A9A5D" w:rsidR="00533194" w:rsidRPr="005521E2" w:rsidRDefault="005521E2" w:rsidP="00D928A3">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w:t>
      </w:r>
      <w:proofErr w:type="spellEnd"/>
    </w:p>
    <w:p w14:paraId="0E103330" w14:textId="02A9B629" w:rsidR="005521E2" w:rsidRPr="005521E2" w:rsidRDefault="005521E2" w:rsidP="00D928A3">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w:t>
      </w:r>
      <w:proofErr w:type="spellEnd"/>
    </w:p>
    <w:p w14:paraId="40ABF976" w14:textId="44A29BB4" w:rsidR="005521E2" w:rsidRPr="005521E2" w:rsidRDefault="005521E2" w:rsidP="00D928A3">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w:t>
      </w:r>
      <w:proofErr w:type="spellEnd"/>
    </w:p>
    <w:p w14:paraId="1C8A3584" w14:textId="7ACCD27D" w:rsidR="005521E2" w:rsidRDefault="005521E2" w:rsidP="00D928A3">
      <w:pPr>
        <w:tabs>
          <w:tab w:val="left" w:pos="2257"/>
        </w:tabs>
        <w:spacing w:after="0" w:line="259" w:lineRule="auto"/>
        <w:jc w:val="both"/>
        <w:rPr>
          <w:rFonts w:ascii="Arial" w:eastAsia="Arial" w:hAnsi="Arial" w:cs="Arial"/>
          <w:sz w:val="24"/>
          <w:szCs w:val="24"/>
        </w:rPr>
      </w:pPr>
      <w:proofErr w:type="spellStart"/>
      <w:r w:rsidRPr="005521E2">
        <w:rPr>
          <w:rFonts w:ascii="Arial" w:eastAsia="Arial" w:hAnsi="Arial" w:cs="Arial"/>
          <w:sz w:val="24"/>
          <w:szCs w:val="24"/>
          <w:highlight w:val="black"/>
        </w:rPr>
        <w:t>xxxxxxxxxxxxxxxxx</w:t>
      </w:r>
      <w:proofErr w:type="spellEnd"/>
    </w:p>
    <w:p w14:paraId="6731E270" w14:textId="77777777" w:rsidR="00533194" w:rsidRPr="00D928A3" w:rsidRDefault="00533194" w:rsidP="00D928A3">
      <w:pPr>
        <w:tabs>
          <w:tab w:val="left" w:pos="2257"/>
        </w:tabs>
        <w:spacing w:after="0" w:line="259" w:lineRule="auto"/>
        <w:jc w:val="both"/>
        <w:rPr>
          <w:rFonts w:ascii="Arial" w:eastAsia="Arial" w:hAnsi="Arial" w:cs="Arial"/>
          <w:sz w:val="24"/>
          <w:szCs w:val="24"/>
        </w:rPr>
      </w:pPr>
    </w:p>
    <w:p w14:paraId="7FC8E057"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PROGRESS REPORT FREQUENCY</w:t>
      </w:r>
    </w:p>
    <w:p w14:paraId="58535AE5" w14:textId="77777777" w:rsidR="00533194" w:rsidRDefault="00533194">
      <w:pPr>
        <w:tabs>
          <w:tab w:val="left" w:pos="2257"/>
        </w:tabs>
        <w:spacing w:after="0" w:line="259" w:lineRule="auto"/>
        <w:jc w:val="both"/>
        <w:rPr>
          <w:rFonts w:ascii="Arial" w:eastAsia="Arial" w:hAnsi="Arial" w:cs="Arial"/>
          <w:b/>
          <w:sz w:val="24"/>
          <w:szCs w:val="24"/>
        </w:rPr>
      </w:pPr>
    </w:p>
    <w:p w14:paraId="10D2F59C" w14:textId="77777777" w:rsidR="0015625A" w:rsidRPr="003957DF" w:rsidRDefault="00B64CE1">
      <w:pPr>
        <w:tabs>
          <w:tab w:val="left" w:pos="2257"/>
        </w:tabs>
        <w:spacing w:after="0" w:line="259" w:lineRule="auto"/>
        <w:jc w:val="both"/>
        <w:rPr>
          <w:rFonts w:ascii="Arial" w:eastAsia="Arial" w:hAnsi="Arial" w:cs="Arial"/>
          <w:color w:val="FF0000"/>
          <w:sz w:val="24"/>
          <w:szCs w:val="24"/>
        </w:rPr>
      </w:pPr>
      <w:r w:rsidRPr="007374D8">
        <w:rPr>
          <w:rFonts w:ascii="Arial" w:eastAsia="Arial" w:hAnsi="Arial" w:cs="Arial"/>
          <w:sz w:val="24"/>
          <w:szCs w:val="24"/>
        </w:rPr>
        <w:t>On the first Wor</w:t>
      </w:r>
      <w:r w:rsidR="00533194" w:rsidRPr="007374D8">
        <w:rPr>
          <w:rFonts w:ascii="Arial" w:eastAsia="Arial" w:hAnsi="Arial" w:cs="Arial"/>
          <w:sz w:val="24"/>
          <w:szCs w:val="24"/>
        </w:rPr>
        <w:t xml:space="preserve">king Day of each calendar month on a </w:t>
      </w:r>
      <w:r w:rsidR="00533194" w:rsidRPr="00F647A0">
        <w:rPr>
          <w:rFonts w:ascii="Arial" w:eastAsia="Arial" w:hAnsi="Arial" w:cs="Arial"/>
          <w:sz w:val="24"/>
          <w:szCs w:val="24"/>
        </w:rPr>
        <w:t>quarterly basis</w:t>
      </w:r>
    </w:p>
    <w:p w14:paraId="0825232A" w14:textId="77777777" w:rsidR="0015625A" w:rsidRDefault="0015625A">
      <w:pPr>
        <w:tabs>
          <w:tab w:val="left" w:pos="2257"/>
        </w:tabs>
        <w:spacing w:after="0" w:line="259" w:lineRule="auto"/>
        <w:jc w:val="both"/>
        <w:rPr>
          <w:rFonts w:ascii="Arial" w:eastAsia="Arial" w:hAnsi="Arial" w:cs="Arial"/>
          <w:b/>
          <w:sz w:val="24"/>
          <w:szCs w:val="24"/>
        </w:rPr>
      </w:pPr>
    </w:p>
    <w:p w14:paraId="13C2AC4C"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PROGRESS MEETING FREQUENCY</w:t>
      </w:r>
    </w:p>
    <w:p w14:paraId="2E588F44" w14:textId="77777777" w:rsidR="0015625A" w:rsidRDefault="0015625A">
      <w:pPr>
        <w:tabs>
          <w:tab w:val="left" w:pos="2257"/>
        </w:tabs>
        <w:spacing w:after="0" w:line="259" w:lineRule="auto"/>
        <w:jc w:val="both"/>
        <w:rPr>
          <w:rFonts w:ascii="Arial" w:eastAsia="Arial" w:hAnsi="Arial" w:cs="Arial"/>
          <w:sz w:val="24"/>
          <w:szCs w:val="24"/>
        </w:rPr>
      </w:pPr>
    </w:p>
    <w:p w14:paraId="515A2EB9" w14:textId="006D9948"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Quarterly on the fi</w:t>
      </w:r>
      <w:r w:rsidR="007374D8">
        <w:rPr>
          <w:rFonts w:ascii="Arial" w:eastAsia="Arial" w:hAnsi="Arial" w:cs="Arial"/>
          <w:sz w:val="24"/>
          <w:szCs w:val="24"/>
        </w:rPr>
        <w:t>rst Working Day of each quarter or other</w:t>
      </w:r>
      <w:r w:rsidR="00C95402">
        <w:rPr>
          <w:rFonts w:ascii="Arial" w:eastAsia="Arial" w:hAnsi="Arial" w:cs="Arial"/>
          <w:sz w:val="24"/>
          <w:szCs w:val="24"/>
        </w:rPr>
        <w:t>,</w:t>
      </w:r>
      <w:r w:rsidR="007374D8">
        <w:rPr>
          <w:rFonts w:ascii="Arial" w:eastAsia="Arial" w:hAnsi="Arial" w:cs="Arial"/>
          <w:sz w:val="24"/>
          <w:szCs w:val="24"/>
        </w:rPr>
        <w:t xml:space="preserve"> as agreed with Calder</w:t>
      </w:r>
      <w:r w:rsidR="00C95402">
        <w:rPr>
          <w:rFonts w:ascii="Arial" w:eastAsia="Arial" w:hAnsi="Arial" w:cs="Arial"/>
          <w:sz w:val="24"/>
          <w:szCs w:val="24"/>
        </w:rPr>
        <w:t xml:space="preserve"> </w:t>
      </w:r>
      <w:r w:rsidR="007374D8">
        <w:rPr>
          <w:rFonts w:ascii="Arial" w:eastAsia="Arial" w:hAnsi="Arial" w:cs="Arial"/>
          <w:sz w:val="24"/>
          <w:szCs w:val="24"/>
        </w:rPr>
        <w:t xml:space="preserve">Operation Director, </w:t>
      </w:r>
      <w:proofErr w:type="spellStart"/>
      <w:r w:rsidR="005521E2" w:rsidRPr="005521E2">
        <w:rPr>
          <w:rFonts w:ascii="Arial" w:eastAsia="Arial" w:hAnsi="Arial" w:cs="Arial"/>
          <w:sz w:val="24"/>
          <w:szCs w:val="24"/>
          <w:highlight w:val="black"/>
        </w:rPr>
        <w:t>xxxxxxxxxxxxx</w:t>
      </w:r>
      <w:proofErr w:type="spellEnd"/>
    </w:p>
    <w:p w14:paraId="0BBF50B1"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QUALITY PLANS </w:t>
      </w:r>
    </w:p>
    <w:p w14:paraId="458755D7" w14:textId="77777777" w:rsidR="0015625A" w:rsidRDefault="00807485">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 xml:space="preserve"> </w:t>
      </w:r>
    </w:p>
    <w:p w14:paraId="73F4F424" w14:textId="77777777" w:rsidR="00807485" w:rsidRPr="00C95402" w:rsidRDefault="00807485">
      <w:pPr>
        <w:tabs>
          <w:tab w:val="left" w:pos="2257"/>
        </w:tabs>
        <w:spacing w:after="0" w:line="259" w:lineRule="auto"/>
        <w:jc w:val="both"/>
        <w:rPr>
          <w:rFonts w:ascii="Arial" w:eastAsia="Arial" w:hAnsi="Arial" w:cs="Arial"/>
          <w:sz w:val="24"/>
          <w:szCs w:val="24"/>
        </w:rPr>
      </w:pPr>
      <w:r w:rsidRPr="00C95402">
        <w:rPr>
          <w:rFonts w:ascii="Arial" w:eastAsia="Arial" w:hAnsi="Arial" w:cs="Arial"/>
          <w:sz w:val="24"/>
          <w:szCs w:val="24"/>
        </w:rPr>
        <w:t>Please see attached Service L</w:t>
      </w:r>
      <w:r w:rsidR="00C95402" w:rsidRPr="00C95402">
        <w:rPr>
          <w:rFonts w:ascii="Arial" w:eastAsia="Arial" w:hAnsi="Arial" w:cs="Arial"/>
          <w:sz w:val="24"/>
          <w:szCs w:val="24"/>
        </w:rPr>
        <w:t xml:space="preserve">evels - </w:t>
      </w:r>
      <w:r w:rsidR="00C95402" w:rsidRPr="00C95402">
        <w:rPr>
          <w:rFonts w:ascii="Arial" w:hAnsi="Arial" w:cs="Arial"/>
          <w:sz w:val="24"/>
          <w:szCs w:val="24"/>
        </w:rPr>
        <w:t>to be agreed in the first month of transitioning with Calder Operations Director</w:t>
      </w:r>
    </w:p>
    <w:p w14:paraId="1746FD85" w14:textId="77777777" w:rsidR="007374D8" w:rsidRPr="00C95402" w:rsidRDefault="007374D8">
      <w:pPr>
        <w:tabs>
          <w:tab w:val="left" w:pos="2257"/>
        </w:tabs>
        <w:spacing w:after="0" w:line="259" w:lineRule="auto"/>
        <w:jc w:val="both"/>
        <w:rPr>
          <w:rFonts w:ascii="Arial" w:eastAsia="Arial" w:hAnsi="Arial" w:cs="Arial"/>
          <w:b/>
          <w:sz w:val="24"/>
          <w:szCs w:val="24"/>
        </w:rPr>
      </w:pPr>
    </w:p>
    <w:p w14:paraId="19789549" w14:textId="77777777" w:rsidR="0015625A" w:rsidRPr="00F647A0" w:rsidRDefault="00B64CE1">
      <w:pPr>
        <w:tabs>
          <w:tab w:val="left" w:pos="2257"/>
        </w:tabs>
        <w:spacing w:after="0" w:line="259" w:lineRule="auto"/>
        <w:jc w:val="both"/>
        <w:rPr>
          <w:rFonts w:ascii="Arial" w:eastAsia="Arial" w:hAnsi="Arial" w:cs="Arial"/>
          <w:b/>
          <w:sz w:val="24"/>
          <w:szCs w:val="24"/>
        </w:rPr>
      </w:pPr>
      <w:r w:rsidRPr="00F647A0">
        <w:rPr>
          <w:rFonts w:ascii="Arial" w:eastAsia="Arial" w:hAnsi="Arial" w:cs="Arial"/>
          <w:b/>
          <w:sz w:val="24"/>
          <w:szCs w:val="24"/>
        </w:rPr>
        <w:t>KEY STAFF</w:t>
      </w:r>
    </w:p>
    <w:p w14:paraId="4203CD50" w14:textId="77777777" w:rsidR="0015625A" w:rsidRDefault="0015625A">
      <w:pPr>
        <w:tabs>
          <w:tab w:val="left" w:pos="2257"/>
        </w:tabs>
        <w:spacing w:after="0" w:line="259" w:lineRule="auto"/>
        <w:jc w:val="both"/>
        <w:rPr>
          <w:rFonts w:ascii="Arial" w:eastAsia="Arial" w:hAnsi="Arial" w:cs="Arial"/>
          <w:sz w:val="24"/>
          <w:szCs w:val="24"/>
        </w:rPr>
      </w:pPr>
    </w:p>
    <w:p w14:paraId="7CD5DE3E" w14:textId="49E362F5" w:rsidR="0015625A"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w:t>
      </w:r>
      <w:proofErr w:type="spellEnd"/>
    </w:p>
    <w:p w14:paraId="647FDA00" w14:textId="551BEB3A"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w:t>
      </w:r>
      <w:proofErr w:type="spellEnd"/>
    </w:p>
    <w:p w14:paraId="6E848027" w14:textId="311B1AD8" w:rsidR="005521E2" w:rsidRPr="005521E2" w:rsidRDefault="005521E2">
      <w:pPr>
        <w:tabs>
          <w:tab w:val="left" w:pos="2257"/>
        </w:tabs>
        <w:spacing w:after="0" w:line="259" w:lineRule="auto"/>
        <w:jc w:val="both"/>
        <w:rPr>
          <w:rFonts w:ascii="Arial" w:eastAsia="Arial" w:hAnsi="Arial" w:cs="Arial"/>
          <w:sz w:val="24"/>
          <w:szCs w:val="24"/>
          <w:highlight w:val="black"/>
        </w:rPr>
      </w:pPr>
      <w:proofErr w:type="spellStart"/>
      <w:r w:rsidRPr="005521E2">
        <w:rPr>
          <w:rFonts w:ascii="Arial" w:eastAsia="Arial" w:hAnsi="Arial" w:cs="Arial"/>
          <w:sz w:val="24"/>
          <w:szCs w:val="24"/>
          <w:highlight w:val="black"/>
        </w:rPr>
        <w:t>Xxxxxxxxxxxxxxxxxxx</w:t>
      </w:r>
      <w:proofErr w:type="spellEnd"/>
    </w:p>
    <w:p w14:paraId="25DB5B50" w14:textId="7AF46EE8" w:rsidR="005521E2" w:rsidRDefault="005521E2">
      <w:pPr>
        <w:tabs>
          <w:tab w:val="left" w:pos="2257"/>
        </w:tabs>
        <w:spacing w:after="0" w:line="259" w:lineRule="auto"/>
        <w:jc w:val="both"/>
        <w:rPr>
          <w:rFonts w:ascii="Arial" w:eastAsia="Arial" w:hAnsi="Arial" w:cs="Arial"/>
          <w:sz w:val="24"/>
          <w:szCs w:val="24"/>
        </w:rPr>
      </w:pPr>
      <w:proofErr w:type="spellStart"/>
      <w:r w:rsidRPr="005521E2">
        <w:rPr>
          <w:rFonts w:ascii="Arial" w:eastAsia="Arial" w:hAnsi="Arial" w:cs="Arial"/>
          <w:sz w:val="24"/>
          <w:szCs w:val="24"/>
          <w:highlight w:val="black"/>
        </w:rPr>
        <w:t>xxxxxxxxxxxxxxxxxxx</w:t>
      </w:r>
      <w:proofErr w:type="spellEnd"/>
    </w:p>
    <w:p w14:paraId="33BBE629" w14:textId="77777777" w:rsidR="00D928A3" w:rsidRDefault="00D928A3">
      <w:pPr>
        <w:tabs>
          <w:tab w:val="left" w:pos="2257"/>
        </w:tabs>
        <w:spacing w:after="0" w:line="259" w:lineRule="auto"/>
        <w:jc w:val="both"/>
        <w:rPr>
          <w:rFonts w:ascii="Arial" w:eastAsia="Arial" w:hAnsi="Arial" w:cs="Arial"/>
          <w:sz w:val="24"/>
          <w:szCs w:val="24"/>
        </w:rPr>
      </w:pPr>
    </w:p>
    <w:p w14:paraId="4A7993A0"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KEY SUBCONTRACTOR(S)</w:t>
      </w:r>
    </w:p>
    <w:p w14:paraId="35214E12" w14:textId="77777777" w:rsidR="0015625A" w:rsidRDefault="0015625A">
      <w:pPr>
        <w:tabs>
          <w:tab w:val="left" w:pos="2257"/>
        </w:tabs>
        <w:spacing w:after="0" w:line="259" w:lineRule="auto"/>
        <w:jc w:val="both"/>
        <w:rPr>
          <w:rFonts w:ascii="Arial" w:eastAsia="Arial" w:hAnsi="Arial" w:cs="Arial"/>
          <w:b/>
          <w:sz w:val="24"/>
          <w:szCs w:val="24"/>
        </w:rPr>
      </w:pPr>
    </w:p>
    <w:p w14:paraId="4C7D3E21" w14:textId="4F0BFAD2" w:rsidR="00533194" w:rsidRPr="00394E00" w:rsidRDefault="00394E00">
      <w:pPr>
        <w:tabs>
          <w:tab w:val="left" w:pos="2257"/>
        </w:tabs>
        <w:spacing w:after="0" w:line="259" w:lineRule="auto"/>
        <w:jc w:val="both"/>
        <w:rPr>
          <w:rFonts w:ascii="Arial" w:eastAsia="Arial" w:hAnsi="Arial" w:cs="Arial"/>
          <w:sz w:val="24"/>
          <w:szCs w:val="24"/>
          <w:highlight w:val="black"/>
        </w:rPr>
      </w:pPr>
      <w:proofErr w:type="spellStart"/>
      <w:r w:rsidRPr="00394E00">
        <w:rPr>
          <w:rFonts w:ascii="Arial" w:eastAsia="Arial" w:hAnsi="Arial" w:cs="Arial"/>
          <w:sz w:val="24"/>
          <w:szCs w:val="24"/>
          <w:highlight w:val="black"/>
        </w:rPr>
        <w:t>Xxxxxxxxxxxxxxxxxxx</w:t>
      </w:r>
      <w:proofErr w:type="spellEnd"/>
    </w:p>
    <w:p w14:paraId="26E937FE" w14:textId="1EB65952" w:rsidR="00394E00" w:rsidRDefault="00394E00">
      <w:pPr>
        <w:tabs>
          <w:tab w:val="left" w:pos="2257"/>
        </w:tabs>
        <w:spacing w:after="0" w:line="259" w:lineRule="auto"/>
        <w:jc w:val="both"/>
        <w:rPr>
          <w:rFonts w:ascii="Arial" w:eastAsia="Arial" w:hAnsi="Arial" w:cs="Arial"/>
          <w:sz w:val="24"/>
          <w:szCs w:val="24"/>
        </w:rPr>
      </w:pPr>
      <w:proofErr w:type="spellStart"/>
      <w:r w:rsidRPr="00394E00">
        <w:rPr>
          <w:rFonts w:ascii="Arial" w:eastAsia="Arial" w:hAnsi="Arial" w:cs="Arial"/>
          <w:sz w:val="24"/>
          <w:szCs w:val="24"/>
          <w:highlight w:val="black"/>
        </w:rPr>
        <w:t>Xxxxxxxxxxxxxxxxxxxxxx</w:t>
      </w:r>
      <w:proofErr w:type="spellEnd"/>
    </w:p>
    <w:p w14:paraId="26555D39" w14:textId="548D6286" w:rsidR="00394E00" w:rsidRDefault="00394E00">
      <w:pPr>
        <w:tabs>
          <w:tab w:val="left" w:pos="2257"/>
        </w:tabs>
        <w:spacing w:after="0" w:line="259" w:lineRule="auto"/>
        <w:jc w:val="both"/>
        <w:rPr>
          <w:rFonts w:ascii="Arial" w:eastAsia="Arial" w:hAnsi="Arial" w:cs="Arial"/>
          <w:sz w:val="24"/>
          <w:szCs w:val="24"/>
        </w:rPr>
      </w:pPr>
    </w:p>
    <w:p w14:paraId="4F099050" w14:textId="77777777" w:rsidR="00394E00" w:rsidRPr="00C95402" w:rsidRDefault="00394E00">
      <w:pPr>
        <w:tabs>
          <w:tab w:val="left" w:pos="2257"/>
        </w:tabs>
        <w:spacing w:after="0" w:line="259" w:lineRule="auto"/>
        <w:jc w:val="both"/>
        <w:rPr>
          <w:rFonts w:ascii="Arial" w:eastAsia="Arial" w:hAnsi="Arial" w:cs="Arial"/>
          <w:b/>
          <w:sz w:val="24"/>
          <w:szCs w:val="24"/>
        </w:rPr>
      </w:pPr>
    </w:p>
    <w:p w14:paraId="7BC55A71" w14:textId="77777777" w:rsidR="0015625A" w:rsidRDefault="00B64CE1">
      <w:pPr>
        <w:tabs>
          <w:tab w:val="left" w:pos="2257"/>
        </w:tabs>
        <w:spacing w:after="0" w:line="259" w:lineRule="auto"/>
        <w:jc w:val="both"/>
        <w:rPr>
          <w:rFonts w:ascii="Arial" w:eastAsia="Arial" w:hAnsi="Arial" w:cs="Arial"/>
          <w:b/>
          <w:sz w:val="24"/>
          <w:szCs w:val="24"/>
        </w:rPr>
      </w:pPr>
      <w:r w:rsidRPr="00C95402">
        <w:rPr>
          <w:rFonts w:ascii="Arial" w:eastAsia="Arial" w:hAnsi="Arial" w:cs="Arial"/>
          <w:b/>
          <w:sz w:val="24"/>
          <w:szCs w:val="24"/>
        </w:rPr>
        <w:t>COMMERCIALLY SENSITIVE INFORMATION</w:t>
      </w:r>
    </w:p>
    <w:p w14:paraId="5D2B94D0" w14:textId="77777777" w:rsidR="0015625A" w:rsidRDefault="0015625A">
      <w:pPr>
        <w:tabs>
          <w:tab w:val="left" w:pos="2257"/>
        </w:tabs>
        <w:spacing w:after="0" w:line="259" w:lineRule="auto"/>
        <w:jc w:val="both"/>
        <w:rPr>
          <w:rFonts w:ascii="Arial" w:eastAsia="Arial" w:hAnsi="Arial" w:cs="Arial"/>
          <w:b/>
          <w:sz w:val="24"/>
          <w:szCs w:val="24"/>
        </w:rPr>
      </w:pPr>
    </w:p>
    <w:p w14:paraId="6BF8E1D3" w14:textId="77777777" w:rsidR="0015625A" w:rsidRDefault="00B64CE1">
      <w:pPr>
        <w:tabs>
          <w:tab w:val="left" w:pos="2257"/>
        </w:tabs>
        <w:spacing w:after="0" w:line="259" w:lineRule="auto"/>
        <w:jc w:val="both"/>
        <w:rPr>
          <w:rFonts w:ascii="Arial" w:eastAsia="Arial" w:hAnsi="Arial" w:cs="Arial"/>
          <w:sz w:val="24"/>
          <w:szCs w:val="24"/>
        </w:rPr>
      </w:pPr>
      <w:r w:rsidRPr="00C95402">
        <w:rPr>
          <w:rFonts w:ascii="Arial" w:eastAsia="Arial" w:hAnsi="Arial" w:cs="Arial"/>
          <w:sz w:val="24"/>
          <w:szCs w:val="24"/>
        </w:rPr>
        <w:t>Not applicable</w:t>
      </w:r>
      <w:r>
        <w:rPr>
          <w:rFonts w:ascii="Arial" w:eastAsia="Arial" w:hAnsi="Arial" w:cs="Arial"/>
          <w:sz w:val="24"/>
          <w:szCs w:val="24"/>
        </w:rPr>
        <w:t xml:space="preserve"> </w:t>
      </w:r>
    </w:p>
    <w:p w14:paraId="45FC5BEE" w14:textId="77777777" w:rsidR="0015625A" w:rsidRDefault="0015625A">
      <w:pPr>
        <w:tabs>
          <w:tab w:val="left" w:pos="2257"/>
        </w:tabs>
        <w:spacing w:after="0" w:line="259" w:lineRule="auto"/>
        <w:jc w:val="both"/>
        <w:rPr>
          <w:rFonts w:ascii="Arial" w:eastAsia="Arial" w:hAnsi="Arial" w:cs="Arial"/>
          <w:b/>
          <w:sz w:val="24"/>
          <w:szCs w:val="24"/>
        </w:rPr>
      </w:pPr>
    </w:p>
    <w:p w14:paraId="7D5F9219" w14:textId="77777777" w:rsidR="00557589" w:rsidRDefault="00557589">
      <w:pPr>
        <w:tabs>
          <w:tab w:val="left" w:pos="2257"/>
        </w:tabs>
        <w:spacing w:after="0" w:line="259" w:lineRule="auto"/>
        <w:jc w:val="both"/>
        <w:rPr>
          <w:rFonts w:ascii="Arial" w:eastAsia="Arial" w:hAnsi="Arial" w:cs="Arial"/>
          <w:b/>
          <w:sz w:val="24"/>
          <w:szCs w:val="24"/>
        </w:rPr>
      </w:pPr>
    </w:p>
    <w:p w14:paraId="5674C4B6"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SERVICE CREDITS</w:t>
      </w:r>
    </w:p>
    <w:p w14:paraId="58AB6F3B" w14:textId="77777777" w:rsidR="0015625A" w:rsidRDefault="0015625A">
      <w:pPr>
        <w:tabs>
          <w:tab w:val="left" w:pos="2257"/>
        </w:tabs>
        <w:spacing w:after="0" w:line="259" w:lineRule="auto"/>
        <w:jc w:val="both"/>
        <w:rPr>
          <w:rFonts w:ascii="Arial" w:eastAsia="Arial" w:hAnsi="Arial" w:cs="Arial"/>
          <w:b/>
          <w:sz w:val="24"/>
          <w:szCs w:val="24"/>
        </w:rPr>
      </w:pPr>
    </w:p>
    <w:p w14:paraId="43D7009A" w14:textId="77777777" w:rsidR="0015625A"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2A3EE971" w14:textId="77777777" w:rsidR="0015625A" w:rsidRPr="00C95402" w:rsidRDefault="00B64CE1">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The Service Credit </w:t>
      </w:r>
      <w:r w:rsidRPr="00C95402">
        <w:rPr>
          <w:rFonts w:ascii="Arial" w:eastAsia="Arial" w:hAnsi="Arial" w:cs="Arial"/>
          <w:sz w:val="24"/>
          <w:szCs w:val="24"/>
        </w:rPr>
        <w:t>Cap is</w:t>
      </w:r>
      <w:r w:rsidR="00392C59" w:rsidRPr="00C95402">
        <w:rPr>
          <w:rFonts w:ascii="Arial" w:eastAsia="Arial" w:hAnsi="Arial" w:cs="Arial"/>
          <w:sz w:val="24"/>
          <w:szCs w:val="24"/>
        </w:rPr>
        <w:t>: Uncapped</w:t>
      </w:r>
    </w:p>
    <w:p w14:paraId="4A8E5131" w14:textId="77777777" w:rsidR="0015625A" w:rsidRDefault="00B64CE1">
      <w:pPr>
        <w:tabs>
          <w:tab w:val="left" w:pos="2257"/>
        </w:tabs>
        <w:spacing w:after="0" w:line="259" w:lineRule="auto"/>
        <w:jc w:val="both"/>
        <w:rPr>
          <w:rFonts w:ascii="Arial" w:eastAsia="Arial" w:hAnsi="Arial" w:cs="Arial"/>
          <w:sz w:val="24"/>
          <w:szCs w:val="24"/>
        </w:rPr>
      </w:pPr>
      <w:r w:rsidRPr="00C95402">
        <w:rPr>
          <w:rFonts w:ascii="Arial" w:eastAsia="Arial" w:hAnsi="Arial" w:cs="Arial"/>
          <w:sz w:val="24"/>
          <w:szCs w:val="24"/>
        </w:rPr>
        <w:t xml:space="preserve">The Service Period is: </w:t>
      </w:r>
      <w:r w:rsidR="00392C59" w:rsidRPr="00C95402">
        <w:rPr>
          <w:rFonts w:ascii="Arial" w:eastAsia="Arial" w:hAnsi="Arial" w:cs="Arial"/>
          <w:sz w:val="24"/>
          <w:szCs w:val="24"/>
        </w:rPr>
        <w:t>One Month</w:t>
      </w:r>
    </w:p>
    <w:p w14:paraId="50CDA708" w14:textId="67B3FDAD" w:rsidR="0015625A" w:rsidRDefault="00B64CE1">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A Critical Service Level Failure is: </w:t>
      </w:r>
    </w:p>
    <w:p w14:paraId="7C8DBCC3" w14:textId="77777777" w:rsidR="00392C59" w:rsidRPr="00C95402" w:rsidRDefault="00392C59" w:rsidP="00392C59">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C95402">
        <w:rPr>
          <w:rFonts w:ascii="Arial" w:eastAsia="Arial" w:hAnsi="Arial" w:cs="Arial"/>
          <w:sz w:val="24"/>
          <w:szCs w:val="24"/>
        </w:rPr>
        <w:t>Supplier inability to provide venue/end supplier options</w:t>
      </w:r>
    </w:p>
    <w:p w14:paraId="648F8364" w14:textId="7F17BEBE" w:rsidR="00392C59" w:rsidRDefault="00392C59" w:rsidP="00392C59">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C95402">
        <w:rPr>
          <w:rFonts w:ascii="Arial" w:eastAsia="Arial" w:hAnsi="Arial" w:cs="Arial"/>
          <w:sz w:val="24"/>
          <w:szCs w:val="24"/>
        </w:rPr>
        <w:t>Supplier being unavailable for offline contact</w:t>
      </w:r>
    </w:p>
    <w:p w14:paraId="4CFD8A9D" w14:textId="0AB43C26" w:rsidR="001247D2" w:rsidRPr="00C95402" w:rsidRDefault="001247D2" w:rsidP="00392C59">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Supplier unable to provide suitable and accurate management information</w:t>
      </w:r>
    </w:p>
    <w:p w14:paraId="70B08B96" w14:textId="77777777" w:rsidR="00392C59" w:rsidRDefault="00392C59" w:rsidP="00533194">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3FE7E7C9" w14:textId="77777777" w:rsidR="0015625A" w:rsidRDefault="0015625A">
      <w:pPr>
        <w:tabs>
          <w:tab w:val="left" w:pos="2257"/>
        </w:tabs>
        <w:spacing w:after="0" w:line="259" w:lineRule="auto"/>
        <w:jc w:val="both"/>
        <w:rPr>
          <w:rFonts w:ascii="Arial" w:eastAsia="Arial" w:hAnsi="Arial" w:cs="Arial"/>
          <w:b/>
          <w:sz w:val="24"/>
          <w:szCs w:val="24"/>
        </w:rPr>
      </w:pPr>
    </w:p>
    <w:p w14:paraId="3EB3F23F" w14:textId="77777777" w:rsidR="0015625A" w:rsidRDefault="00B64CE1">
      <w:pPr>
        <w:tabs>
          <w:tab w:val="left" w:pos="2257"/>
        </w:tabs>
        <w:spacing w:after="0" w:line="259" w:lineRule="auto"/>
        <w:jc w:val="both"/>
        <w:rPr>
          <w:rFonts w:ascii="Arial" w:eastAsia="Arial" w:hAnsi="Arial" w:cs="Arial"/>
          <w:b/>
          <w:sz w:val="24"/>
          <w:szCs w:val="24"/>
        </w:rPr>
      </w:pPr>
      <w:r>
        <w:rPr>
          <w:rFonts w:ascii="Arial" w:eastAsia="Arial" w:hAnsi="Arial" w:cs="Arial"/>
          <w:b/>
          <w:sz w:val="24"/>
          <w:szCs w:val="24"/>
        </w:rPr>
        <w:t>ADDITIONAL INSURANCES</w:t>
      </w:r>
    </w:p>
    <w:p w14:paraId="186127C4" w14:textId="77777777" w:rsidR="0015625A" w:rsidRDefault="0015625A">
      <w:pPr>
        <w:tabs>
          <w:tab w:val="left" w:pos="2257"/>
        </w:tabs>
        <w:spacing w:after="0" w:line="259" w:lineRule="auto"/>
        <w:jc w:val="both"/>
        <w:rPr>
          <w:rFonts w:ascii="Arial" w:eastAsia="Arial" w:hAnsi="Arial" w:cs="Arial"/>
          <w:b/>
          <w:sz w:val="24"/>
          <w:szCs w:val="24"/>
        </w:rPr>
      </w:pPr>
    </w:p>
    <w:p w14:paraId="623F4B9D" w14:textId="77777777" w:rsidR="0015625A" w:rsidRDefault="00B64CE1">
      <w:pPr>
        <w:spacing w:after="0" w:line="259" w:lineRule="auto"/>
        <w:jc w:val="both"/>
        <w:rPr>
          <w:rFonts w:ascii="Arial" w:eastAsia="Arial" w:hAnsi="Arial" w:cs="Arial"/>
          <w:sz w:val="24"/>
          <w:szCs w:val="24"/>
        </w:rPr>
      </w:pPr>
      <w:r w:rsidRPr="00C95402">
        <w:rPr>
          <w:rFonts w:ascii="Arial" w:eastAsia="Arial" w:hAnsi="Arial" w:cs="Arial"/>
          <w:sz w:val="24"/>
          <w:szCs w:val="24"/>
        </w:rPr>
        <w:t>Not applicable</w:t>
      </w:r>
    </w:p>
    <w:p w14:paraId="3144B5D4" w14:textId="77777777" w:rsidR="00392C59" w:rsidRDefault="00C95402" w:rsidP="00C95402">
      <w:pPr>
        <w:tabs>
          <w:tab w:val="left" w:pos="1140"/>
        </w:tabs>
        <w:spacing w:after="0" w:line="259" w:lineRule="auto"/>
        <w:jc w:val="both"/>
        <w:rPr>
          <w:rFonts w:ascii="Arial" w:eastAsia="Arial" w:hAnsi="Arial" w:cs="Arial"/>
          <w:sz w:val="24"/>
          <w:szCs w:val="24"/>
        </w:rPr>
      </w:pPr>
      <w:r>
        <w:rPr>
          <w:rFonts w:ascii="Arial" w:eastAsia="Arial" w:hAnsi="Arial" w:cs="Arial"/>
          <w:sz w:val="24"/>
          <w:szCs w:val="24"/>
        </w:rPr>
        <w:tab/>
      </w:r>
    </w:p>
    <w:p w14:paraId="34006028" w14:textId="77777777" w:rsidR="0015625A" w:rsidRDefault="00B64CE1">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D75A5B7" w14:textId="77777777" w:rsidR="0015625A" w:rsidRDefault="0015625A">
      <w:pPr>
        <w:spacing w:after="0" w:line="240" w:lineRule="auto"/>
        <w:jc w:val="both"/>
        <w:rPr>
          <w:rFonts w:ascii="Arial" w:eastAsia="Arial" w:hAnsi="Arial" w:cs="Arial"/>
          <w:b/>
          <w:sz w:val="24"/>
          <w:szCs w:val="24"/>
        </w:rPr>
      </w:pPr>
    </w:p>
    <w:p w14:paraId="75632662" w14:textId="77777777" w:rsidR="0015625A" w:rsidRDefault="00B64CE1">
      <w:pPr>
        <w:spacing w:after="0" w:line="259" w:lineRule="auto"/>
        <w:jc w:val="both"/>
        <w:rPr>
          <w:rFonts w:ascii="Arial" w:eastAsia="Arial" w:hAnsi="Arial" w:cs="Arial"/>
          <w:sz w:val="24"/>
          <w:szCs w:val="24"/>
        </w:rPr>
      </w:pPr>
      <w:r w:rsidRPr="00C95402">
        <w:rPr>
          <w:rFonts w:ascii="Arial" w:eastAsia="Arial" w:hAnsi="Arial" w:cs="Arial"/>
          <w:sz w:val="24"/>
          <w:szCs w:val="24"/>
        </w:rPr>
        <w:t>Not applicable</w:t>
      </w:r>
    </w:p>
    <w:p w14:paraId="77C473AF" w14:textId="77777777" w:rsidR="00392C59" w:rsidRDefault="00392C59">
      <w:pPr>
        <w:spacing w:after="0" w:line="240" w:lineRule="auto"/>
        <w:jc w:val="both"/>
        <w:rPr>
          <w:rFonts w:ascii="Arial" w:eastAsia="Arial" w:hAnsi="Arial" w:cs="Arial"/>
          <w:b/>
          <w:sz w:val="24"/>
          <w:szCs w:val="24"/>
        </w:rPr>
      </w:pPr>
    </w:p>
    <w:p w14:paraId="46970AF7" w14:textId="77777777" w:rsidR="0015625A" w:rsidRDefault="00B64CE1">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2B8C9274" w14:textId="77777777" w:rsidR="0015625A" w:rsidRDefault="0015625A">
      <w:pPr>
        <w:spacing w:after="0" w:line="240" w:lineRule="auto"/>
        <w:jc w:val="both"/>
        <w:rPr>
          <w:rFonts w:ascii="Arial" w:eastAsia="Arial" w:hAnsi="Arial" w:cs="Arial"/>
          <w:b/>
          <w:sz w:val="24"/>
          <w:szCs w:val="24"/>
        </w:rPr>
      </w:pPr>
    </w:p>
    <w:p w14:paraId="4ADB351F" w14:textId="77777777" w:rsidR="0015625A" w:rsidRDefault="00B64CE1">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3 (Continuous Improvement) and/or Call-Off Schedule 4 (Call-Off Tender)]</w:t>
      </w:r>
    </w:p>
    <w:p w14:paraId="5691BCF4" w14:textId="77777777" w:rsidR="0015625A" w:rsidRDefault="0015625A">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5625A" w14:paraId="68032397" w14:textId="77777777" w:rsidTr="00E94EE3">
        <w:trPr>
          <w:trHeight w:val="635"/>
        </w:trPr>
        <w:tc>
          <w:tcPr>
            <w:tcW w:w="4506" w:type="dxa"/>
            <w:gridSpan w:val="2"/>
            <w:shd w:val="clear" w:color="auto" w:fill="DBE5F1"/>
          </w:tcPr>
          <w:p w14:paraId="300ABC8D" w14:textId="77777777" w:rsidR="0015625A" w:rsidRPr="00E94EE3" w:rsidRDefault="00B64CE1" w:rsidP="00E94EE3">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sidRPr="00E94EE3">
              <w:rPr>
                <w:rFonts w:ascii="Arial" w:eastAsia="Arial" w:hAnsi="Arial" w:cs="Arial"/>
                <w:b/>
                <w:color w:val="000000"/>
                <w:sz w:val="24"/>
                <w:szCs w:val="24"/>
              </w:rPr>
              <w:lastRenderedPageBreak/>
              <w:t>For and on behalf of the Supplier:</w:t>
            </w:r>
          </w:p>
        </w:tc>
        <w:tc>
          <w:tcPr>
            <w:tcW w:w="4664" w:type="dxa"/>
            <w:gridSpan w:val="2"/>
            <w:shd w:val="clear" w:color="auto" w:fill="DBE5F1"/>
          </w:tcPr>
          <w:p w14:paraId="26F033E2" w14:textId="77777777" w:rsidR="0015625A" w:rsidRPr="00E94EE3" w:rsidRDefault="00B64CE1" w:rsidP="00E94EE3">
            <w:pPr>
              <w:keepNext/>
              <w:pBdr>
                <w:top w:val="nil"/>
                <w:left w:val="nil"/>
                <w:bottom w:val="nil"/>
                <w:right w:val="nil"/>
                <w:between w:val="nil"/>
              </w:pBdr>
              <w:spacing w:before="240" w:after="120"/>
              <w:jc w:val="both"/>
              <w:rPr>
                <w:rFonts w:ascii="Arial" w:eastAsia="Arial" w:hAnsi="Arial" w:cs="Arial"/>
                <w:b/>
                <w:color w:val="000000"/>
                <w:sz w:val="24"/>
                <w:szCs w:val="24"/>
              </w:rPr>
            </w:pPr>
            <w:r w:rsidRPr="00E94EE3">
              <w:rPr>
                <w:rFonts w:ascii="Arial" w:eastAsia="Arial" w:hAnsi="Arial" w:cs="Arial"/>
                <w:b/>
                <w:color w:val="000000"/>
                <w:sz w:val="24"/>
                <w:szCs w:val="24"/>
              </w:rPr>
              <w:t>For and on behalf of the Buyer:</w:t>
            </w:r>
          </w:p>
        </w:tc>
      </w:tr>
      <w:tr w:rsidR="0015625A" w14:paraId="4996D144" w14:textId="77777777" w:rsidTr="00E94EE3">
        <w:trPr>
          <w:trHeight w:val="635"/>
        </w:trPr>
        <w:tc>
          <w:tcPr>
            <w:tcW w:w="1526" w:type="dxa"/>
            <w:shd w:val="clear" w:color="auto" w:fill="DBE5F1"/>
          </w:tcPr>
          <w:p w14:paraId="5B79446D" w14:textId="77777777" w:rsidR="0015625A" w:rsidRPr="00E94EE3" w:rsidRDefault="00B64CE1" w:rsidP="00E94EE3">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sidRPr="00E94EE3">
              <w:rPr>
                <w:rFonts w:ascii="Arial" w:eastAsia="Arial" w:hAnsi="Arial" w:cs="Arial"/>
                <w:color w:val="000000"/>
                <w:sz w:val="24"/>
                <w:szCs w:val="24"/>
              </w:rPr>
              <w:t>Signature:</w:t>
            </w:r>
          </w:p>
        </w:tc>
        <w:tc>
          <w:tcPr>
            <w:tcW w:w="2980" w:type="dxa"/>
            <w:shd w:val="clear" w:color="auto" w:fill="auto"/>
          </w:tcPr>
          <w:p w14:paraId="5642EB01" w14:textId="0F97D1E2" w:rsidR="0015625A" w:rsidRPr="00E94EE3" w:rsidRDefault="00394E00"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roofErr w:type="spellStart"/>
            <w:r w:rsidRPr="00394E00">
              <w:rPr>
                <w:rFonts w:ascii="Arial" w:eastAsia="Arial" w:hAnsi="Arial" w:cs="Arial"/>
                <w:color w:val="000000"/>
                <w:sz w:val="24"/>
                <w:szCs w:val="24"/>
                <w:highlight w:val="black"/>
              </w:rPr>
              <w:t>xxxxxxxxxxxxxxxxx</w:t>
            </w:r>
            <w:proofErr w:type="spellEnd"/>
          </w:p>
        </w:tc>
        <w:tc>
          <w:tcPr>
            <w:tcW w:w="1556" w:type="dxa"/>
            <w:shd w:val="clear" w:color="auto" w:fill="DBE5F1"/>
          </w:tcPr>
          <w:p w14:paraId="603E644C" w14:textId="77777777" w:rsidR="0015625A" w:rsidRPr="00E94EE3" w:rsidRDefault="00B64CE1"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E94EE3">
              <w:rPr>
                <w:rFonts w:ascii="Arial" w:eastAsia="Arial" w:hAnsi="Arial" w:cs="Arial"/>
                <w:color w:val="000000"/>
                <w:sz w:val="24"/>
                <w:szCs w:val="24"/>
              </w:rPr>
              <w:t>Signature:</w:t>
            </w:r>
          </w:p>
        </w:tc>
        <w:tc>
          <w:tcPr>
            <w:tcW w:w="3108" w:type="dxa"/>
            <w:shd w:val="clear" w:color="auto" w:fill="auto"/>
          </w:tcPr>
          <w:p w14:paraId="549A96C4" w14:textId="1A61E72B" w:rsidR="0015625A" w:rsidRPr="00E94EE3" w:rsidRDefault="00394E00"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roofErr w:type="spellStart"/>
            <w:r w:rsidRPr="00394E00">
              <w:rPr>
                <w:rFonts w:ascii="Arial" w:eastAsia="Arial" w:hAnsi="Arial" w:cs="Arial"/>
                <w:color w:val="000000"/>
                <w:sz w:val="24"/>
                <w:szCs w:val="24"/>
                <w:highlight w:val="black"/>
              </w:rPr>
              <w:t>xxxxxxxxxxxx</w:t>
            </w:r>
            <w:proofErr w:type="spellEnd"/>
          </w:p>
        </w:tc>
      </w:tr>
      <w:tr w:rsidR="0015625A" w14:paraId="5C9EB72F" w14:textId="77777777" w:rsidTr="00E94EE3">
        <w:trPr>
          <w:trHeight w:val="635"/>
        </w:trPr>
        <w:tc>
          <w:tcPr>
            <w:tcW w:w="1526" w:type="dxa"/>
            <w:shd w:val="clear" w:color="auto" w:fill="DBE5F1"/>
          </w:tcPr>
          <w:p w14:paraId="39E70568" w14:textId="77777777" w:rsidR="0015625A" w:rsidRPr="00E94EE3" w:rsidRDefault="00B64CE1" w:rsidP="00E94EE3">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sidRPr="00E94EE3">
              <w:rPr>
                <w:rFonts w:ascii="Arial" w:eastAsia="Arial" w:hAnsi="Arial" w:cs="Arial"/>
                <w:color w:val="000000"/>
                <w:sz w:val="24"/>
                <w:szCs w:val="24"/>
              </w:rPr>
              <w:t>Name:</w:t>
            </w:r>
          </w:p>
        </w:tc>
        <w:tc>
          <w:tcPr>
            <w:tcW w:w="2980" w:type="dxa"/>
            <w:shd w:val="clear" w:color="auto" w:fill="DBE5F1"/>
          </w:tcPr>
          <w:p w14:paraId="6EC7293D" w14:textId="77777777" w:rsidR="0015625A" w:rsidRPr="00E94EE3" w:rsidRDefault="0015625A"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shd w:val="clear" w:color="auto" w:fill="DBE5F1"/>
          </w:tcPr>
          <w:p w14:paraId="69860DC8" w14:textId="77777777" w:rsidR="0015625A" w:rsidRPr="00E94EE3" w:rsidRDefault="00B64CE1"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E94EE3">
              <w:rPr>
                <w:rFonts w:ascii="Arial" w:eastAsia="Arial" w:hAnsi="Arial" w:cs="Arial"/>
                <w:color w:val="000000"/>
                <w:sz w:val="24"/>
                <w:szCs w:val="24"/>
              </w:rPr>
              <w:t>Name:</w:t>
            </w:r>
          </w:p>
        </w:tc>
        <w:tc>
          <w:tcPr>
            <w:tcW w:w="3108" w:type="dxa"/>
            <w:shd w:val="clear" w:color="auto" w:fill="DBE5F1"/>
          </w:tcPr>
          <w:p w14:paraId="56CB9EFA" w14:textId="77777777" w:rsidR="0015625A" w:rsidRPr="00E94EE3" w:rsidRDefault="0015625A"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15625A" w14:paraId="3518FFCF" w14:textId="77777777" w:rsidTr="00E94EE3">
        <w:trPr>
          <w:trHeight w:val="635"/>
        </w:trPr>
        <w:tc>
          <w:tcPr>
            <w:tcW w:w="1526" w:type="dxa"/>
            <w:shd w:val="clear" w:color="auto" w:fill="DBE5F1"/>
          </w:tcPr>
          <w:p w14:paraId="4FE66229" w14:textId="77777777" w:rsidR="0015625A" w:rsidRPr="00E94EE3" w:rsidRDefault="00B64CE1" w:rsidP="00E94EE3">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sidRPr="00E94EE3">
              <w:rPr>
                <w:rFonts w:ascii="Arial" w:eastAsia="Arial" w:hAnsi="Arial" w:cs="Arial"/>
                <w:color w:val="000000"/>
                <w:sz w:val="24"/>
                <w:szCs w:val="24"/>
              </w:rPr>
              <w:t>Role:</w:t>
            </w:r>
          </w:p>
        </w:tc>
        <w:tc>
          <w:tcPr>
            <w:tcW w:w="2980" w:type="dxa"/>
            <w:shd w:val="clear" w:color="auto" w:fill="auto"/>
          </w:tcPr>
          <w:p w14:paraId="5450A1CD" w14:textId="4D7E07AC" w:rsidR="0015625A" w:rsidRPr="00E94EE3" w:rsidRDefault="00394E00"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roofErr w:type="spellStart"/>
            <w:r w:rsidRPr="00394E00">
              <w:rPr>
                <w:rFonts w:ascii="Arial" w:eastAsia="Arial" w:hAnsi="Arial" w:cs="Arial"/>
                <w:color w:val="000000"/>
                <w:sz w:val="24"/>
                <w:szCs w:val="24"/>
                <w:highlight w:val="black"/>
              </w:rPr>
              <w:t>xxxxxxxxxxxxxxxxxxxx</w:t>
            </w:r>
            <w:proofErr w:type="spellEnd"/>
          </w:p>
        </w:tc>
        <w:tc>
          <w:tcPr>
            <w:tcW w:w="1556" w:type="dxa"/>
            <w:shd w:val="clear" w:color="auto" w:fill="DBE5F1"/>
          </w:tcPr>
          <w:p w14:paraId="345C0652" w14:textId="77777777" w:rsidR="0015625A" w:rsidRPr="00E94EE3" w:rsidRDefault="00B64CE1"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E94EE3">
              <w:rPr>
                <w:rFonts w:ascii="Arial" w:eastAsia="Arial" w:hAnsi="Arial" w:cs="Arial"/>
                <w:color w:val="000000"/>
                <w:sz w:val="24"/>
                <w:szCs w:val="24"/>
              </w:rPr>
              <w:t>Role:</w:t>
            </w:r>
          </w:p>
        </w:tc>
        <w:tc>
          <w:tcPr>
            <w:tcW w:w="3108" w:type="dxa"/>
            <w:shd w:val="clear" w:color="auto" w:fill="auto"/>
          </w:tcPr>
          <w:p w14:paraId="496B5141" w14:textId="355F70BE" w:rsidR="0015625A" w:rsidRPr="00E94EE3" w:rsidRDefault="00394E00"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roofErr w:type="spellStart"/>
            <w:r w:rsidRPr="00394E00">
              <w:rPr>
                <w:rFonts w:ascii="Arial" w:eastAsia="Arial" w:hAnsi="Arial" w:cs="Arial"/>
                <w:color w:val="000000"/>
                <w:sz w:val="24"/>
                <w:szCs w:val="24"/>
                <w:highlight w:val="black"/>
              </w:rPr>
              <w:t>xxxxxxxxxxxxxxxxx</w:t>
            </w:r>
            <w:proofErr w:type="spellEnd"/>
          </w:p>
        </w:tc>
      </w:tr>
      <w:tr w:rsidR="0015625A" w14:paraId="56DE1032" w14:textId="77777777" w:rsidTr="00E94EE3">
        <w:trPr>
          <w:trHeight w:val="863"/>
        </w:trPr>
        <w:tc>
          <w:tcPr>
            <w:tcW w:w="1526" w:type="dxa"/>
            <w:shd w:val="clear" w:color="auto" w:fill="DBE5F1"/>
          </w:tcPr>
          <w:p w14:paraId="1B1A6FD5" w14:textId="77777777" w:rsidR="0015625A" w:rsidRPr="00E94EE3" w:rsidRDefault="00B64CE1" w:rsidP="00E94EE3">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sidRPr="00E94EE3">
              <w:rPr>
                <w:rFonts w:ascii="Arial" w:eastAsia="Arial" w:hAnsi="Arial" w:cs="Arial"/>
                <w:color w:val="000000"/>
                <w:sz w:val="24"/>
                <w:szCs w:val="24"/>
              </w:rPr>
              <w:t>Date:</w:t>
            </w:r>
          </w:p>
        </w:tc>
        <w:tc>
          <w:tcPr>
            <w:tcW w:w="2980" w:type="dxa"/>
            <w:shd w:val="clear" w:color="auto" w:fill="DBE5F1"/>
          </w:tcPr>
          <w:p w14:paraId="60410ABB" w14:textId="77777777" w:rsidR="0015625A" w:rsidRPr="00E94EE3" w:rsidRDefault="0015625A"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556" w:type="dxa"/>
            <w:shd w:val="clear" w:color="auto" w:fill="DBE5F1"/>
          </w:tcPr>
          <w:p w14:paraId="3A45854B" w14:textId="77777777" w:rsidR="0015625A" w:rsidRPr="00E94EE3" w:rsidRDefault="00B64CE1"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E94EE3">
              <w:rPr>
                <w:rFonts w:ascii="Arial" w:eastAsia="Arial" w:hAnsi="Arial" w:cs="Arial"/>
                <w:color w:val="000000"/>
                <w:sz w:val="24"/>
                <w:szCs w:val="24"/>
              </w:rPr>
              <w:t>Date:</w:t>
            </w:r>
          </w:p>
        </w:tc>
        <w:tc>
          <w:tcPr>
            <w:tcW w:w="3108" w:type="dxa"/>
            <w:shd w:val="clear" w:color="auto" w:fill="DBE5F1"/>
          </w:tcPr>
          <w:p w14:paraId="18177487" w14:textId="77777777" w:rsidR="0015625A" w:rsidRPr="00E94EE3" w:rsidRDefault="0015625A" w:rsidP="00E94EE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bl>
    <w:p w14:paraId="20202E00" w14:textId="77777777" w:rsidR="0015625A" w:rsidRDefault="0015625A">
      <w:pPr>
        <w:jc w:val="both"/>
        <w:rPr>
          <w:rFonts w:ascii="Arial" w:eastAsia="Arial" w:hAnsi="Arial" w:cs="Arial"/>
          <w:color w:val="1F497D"/>
          <w:sz w:val="24"/>
          <w:szCs w:val="24"/>
          <w:highlight w:val="yellow"/>
        </w:rPr>
      </w:pPr>
    </w:p>
    <w:p w14:paraId="0D9175B1" w14:textId="77777777" w:rsidR="0015625A" w:rsidRDefault="0015625A">
      <w:pPr>
        <w:jc w:val="both"/>
        <w:rPr>
          <w:rFonts w:ascii="Arial" w:eastAsia="Arial" w:hAnsi="Arial" w:cs="Arial"/>
        </w:rPr>
      </w:pPr>
    </w:p>
    <w:sectPr w:rsidR="0015625A">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2C37" w14:textId="77777777" w:rsidR="00EB1190" w:rsidRDefault="00EB1190">
      <w:pPr>
        <w:spacing w:after="0" w:line="240" w:lineRule="auto"/>
      </w:pPr>
      <w:r>
        <w:separator/>
      </w:r>
    </w:p>
  </w:endnote>
  <w:endnote w:type="continuationSeparator" w:id="0">
    <w:p w14:paraId="3DCFC62C" w14:textId="77777777" w:rsidR="00EB1190" w:rsidRDefault="00EB1190">
      <w:pPr>
        <w:spacing w:after="0" w:line="240" w:lineRule="auto"/>
      </w:pPr>
      <w:r>
        <w:continuationSeparator/>
      </w:r>
    </w:p>
  </w:endnote>
  <w:endnote w:type="continuationNotice" w:id="1">
    <w:p w14:paraId="790E4D72" w14:textId="77777777" w:rsidR="00EB1190" w:rsidRDefault="00EB1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B0DC" w14:textId="77777777" w:rsidR="0015625A" w:rsidRDefault="00B64CE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RM6217</w:t>
    </w:r>
    <w:r>
      <w:rPr>
        <w:rFonts w:ascii="Arial" w:eastAsia="Arial" w:hAnsi="Arial" w:cs="Arial"/>
        <w:sz w:val="20"/>
        <w:szCs w:val="20"/>
      </w:rPr>
      <w:tab/>
      <w:t xml:space="preserve">                                           </w:t>
    </w:r>
  </w:p>
  <w:p w14:paraId="3BFDC4E9"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27C9">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1177E215" w14:textId="77777777" w:rsidR="0015625A" w:rsidRDefault="00B64CE1">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EAC6" w14:textId="77777777" w:rsidR="0015625A" w:rsidRDefault="0015625A">
    <w:pPr>
      <w:tabs>
        <w:tab w:val="center" w:pos="4513"/>
        <w:tab w:val="right" w:pos="9026"/>
      </w:tabs>
      <w:spacing w:after="0"/>
      <w:jc w:val="both"/>
      <w:rPr>
        <w:color w:val="A6A6A6"/>
      </w:rPr>
    </w:pPr>
  </w:p>
  <w:p w14:paraId="019E9E2D" w14:textId="77777777" w:rsidR="0015625A" w:rsidRDefault="00B64CE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D26DBB8"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6C8049A" w14:textId="77777777" w:rsidR="0015625A" w:rsidRDefault="00B64CE1">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3766" w14:textId="77777777" w:rsidR="00EB1190" w:rsidRDefault="00EB1190">
      <w:pPr>
        <w:spacing w:after="0" w:line="240" w:lineRule="auto"/>
      </w:pPr>
      <w:r>
        <w:separator/>
      </w:r>
    </w:p>
  </w:footnote>
  <w:footnote w:type="continuationSeparator" w:id="0">
    <w:p w14:paraId="057BAEDC" w14:textId="77777777" w:rsidR="00EB1190" w:rsidRDefault="00EB1190">
      <w:pPr>
        <w:spacing w:after="0" w:line="240" w:lineRule="auto"/>
      </w:pPr>
      <w:r>
        <w:continuationSeparator/>
      </w:r>
    </w:p>
  </w:footnote>
  <w:footnote w:type="continuationNotice" w:id="1">
    <w:p w14:paraId="2F8A700B" w14:textId="77777777" w:rsidR="00EB1190" w:rsidRDefault="00EB1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F942"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6A (Order Form Template and Call-Off Schedules – Direct Award)</w:t>
    </w:r>
  </w:p>
  <w:p w14:paraId="57ED2E18"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84ED"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BB84965" w14:textId="77777777" w:rsidR="0015625A" w:rsidRDefault="00B64C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8E3"/>
    <w:multiLevelType w:val="multilevel"/>
    <w:tmpl w:val="DA7A1A2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BAF4408"/>
    <w:multiLevelType w:val="hybridMultilevel"/>
    <w:tmpl w:val="F2E00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1300A"/>
    <w:multiLevelType w:val="hybridMultilevel"/>
    <w:tmpl w:val="767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00B8E"/>
    <w:multiLevelType w:val="multilevel"/>
    <w:tmpl w:val="D93EA0D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873F14"/>
    <w:multiLevelType w:val="multilevel"/>
    <w:tmpl w:val="608C611C"/>
    <w:lvl w:ilvl="0">
      <w:start w:val="1"/>
      <w:numFmt w:val="decimal"/>
      <w:lvlText w:val="%1."/>
      <w:lvlJc w:val="left"/>
      <w:pPr>
        <w:ind w:left="786" w:hanging="360"/>
      </w:pPr>
      <w:rPr>
        <w:i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A6675C6"/>
    <w:multiLevelType w:val="multilevel"/>
    <w:tmpl w:val="D6C015E0"/>
    <w:lvl w:ilvl="0">
      <w:start w:val="1"/>
      <w:numFmt w:val="decimal"/>
      <w:pStyle w:val="GPSL1SCHEDULEHeading"/>
      <w:lvlText w:val="%1)"/>
      <w:lvlJc w:val="left"/>
      <w:pPr>
        <w:ind w:left="360" w:hanging="360"/>
      </w:pPr>
    </w:lvl>
    <w:lvl w:ilvl="1">
      <w:start w:val="1"/>
      <w:numFmt w:val="lowerLetter"/>
      <w:pStyle w:val="11table"/>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811D68"/>
    <w:multiLevelType w:val="hybridMultilevel"/>
    <w:tmpl w:val="A88C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66BCE"/>
    <w:multiLevelType w:val="hybridMultilevel"/>
    <w:tmpl w:val="FC200B42"/>
    <w:lvl w:ilvl="0" w:tplc="7EE8F5B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EE7EA1"/>
    <w:multiLevelType w:val="multilevel"/>
    <w:tmpl w:val="822EAF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F7F2AC3"/>
    <w:multiLevelType w:val="hybridMultilevel"/>
    <w:tmpl w:val="4F18A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515004">
    <w:abstractNumId w:val="7"/>
  </w:num>
  <w:num w:numId="2" w16cid:durableId="1641694687">
    <w:abstractNumId w:val="5"/>
  </w:num>
  <w:num w:numId="3" w16cid:durableId="820737292">
    <w:abstractNumId w:val="10"/>
  </w:num>
  <w:num w:numId="4" w16cid:durableId="412167463">
    <w:abstractNumId w:val="4"/>
  </w:num>
  <w:num w:numId="5" w16cid:durableId="677119803">
    <w:abstractNumId w:val="3"/>
  </w:num>
  <w:num w:numId="6" w16cid:durableId="1530483218">
    <w:abstractNumId w:val="8"/>
  </w:num>
  <w:num w:numId="7" w16cid:durableId="1052191184">
    <w:abstractNumId w:val="2"/>
  </w:num>
  <w:num w:numId="8" w16cid:durableId="1838499899">
    <w:abstractNumId w:val="11"/>
  </w:num>
  <w:num w:numId="9" w16cid:durableId="43717573">
    <w:abstractNumId w:val="0"/>
  </w:num>
  <w:num w:numId="10" w16cid:durableId="838152910">
    <w:abstractNumId w:val="1"/>
  </w:num>
  <w:num w:numId="11" w16cid:durableId="109663476">
    <w:abstractNumId w:val="9"/>
  </w:num>
  <w:num w:numId="12" w16cid:durableId="2141533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1D"/>
    <w:rsid w:val="000410DD"/>
    <w:rsid w:val="00060FE9"/>
    <w:rsid w:val="000813B2"/>
    <w:rsid w:val="00087E68"/>
    <w:rsid w:val="000B7164"/>
    <w:rsid w:val="000D3A42"/>
    <w:rsid w:val="00123C08"/>
    <w:rsid w:val="001247D2"/>
    <w:rsid w:val="0015005A"/>
    <w:rsid w:val="001527C9"/>
    <w:rsid w:val="0015625A"/>
    <w:rsid w:val="001817FE"/>
    <w:rsid w:val="002926EC"/>
    <w:rsid w:val="002A2029"/>
    <w:rsid w:val="002D0407"/>
    <w:rsid w:val="003253AF"/>
    <w:rsid w:val="00331DD7"/>
    <w:rsid w:val="00344623"/>
    <w:rsid w:val="00366624"/>
    <w:rsid w:val="00372D18"/>
    <w:rsid w:val="00392C59"/>
    <w:rsid w:val="00394E00"/>
    <w:rsid w:val="003957DF"/>
    <w:rsid w:val="0039771D"/>
    <w:rsid w:val="003A15CE"/>
    <w:rsid w:val="003C1BEF"/>
    <w:rsid w:val="003E7D83"/>
    <w:rsid w:val="003F7E32"/>
    <w:rsid w:val="00405040"/>
    <w:rsid w:val="004112B9"/>
    <w:rsid w:val="00413AAA"/>
    <w:rsid w:val="004A663F"/>
    <w:rsid w:val="004B0FB4"/>
    <w:rsid w:val="004B5404"/>
    <w:rsid w:val="00533194"/>
    <w:rsid w:val="00533AD6"/>
    <w:rsid w:val="00535FB6"/>
    <w:rsid w:val="005521E2"/>
    <w:rsid w:val="00552636"/>
    <w:rsid w:val="00557589"/>
    <w:rsid w:val="00576DF7"/>
    <w:rsid w:val="00585F8D"/>
    <w:rsid w:val="005909CC"/>
    <w:rsid w:val="005A2BA9"/>
    <w:rsid w:val="005F3296"/>
    <w:rsid w:val="005F3B29"/>
    <w:rsid w:val="005F3B4C"/>
    <w:rsid w:val="005F6751"/>
    <w:rsid w:val="00617BD6"/>
    <w:rsid w:val="00624429"/>
    <w:rsid w:val="0063753F"/>
    <w:rsid w:val="00675213"/>
    <w:rsid w:val="006C0004"/>
    <w:rsid w:val="006C3148"/>
    <w:rsid w:val="006E052C"/>
    <w:rsid w:val="00721119"/>
    <w:rsid w:val="007374D8"/>
    <w:rsid w:val="0075791A"/>
    <w:rsid w:val="00797243"/>
    <w:rsid w:val="007C1080"/>
    <w:rsid w:val="007D14DF"/>
    <w:rsid w:val="007D3155"/>
    <w:rsid w:val="007F1A6C"/>
    <w:rsid w:val="008018EB"/>
    <w:rsid w:val="0080744D"/>
    <w:rsid w:val="00807485"/>
    <w:rsid w:val="008304A2"/>
    <w:rsid w:val="00845F95"/>
    <w:rsid w:val="008636C6"/>
    <w:rsid w:val="008D1899"/>
    <w:rsid w:val="008D6168"/>
    <w:rsid w:val="00904F97"/>
    <w:rsid w:val="0093170D"/>
    <w:rsid w:val="00971680"/>
    <w:rsid w:val="009B6A10"/>
    <w:rsid w:val="009C5262"/>
    <w:rsid w:val="009C6729"/>
    <w:rsid w:val="009C797A"/>
    <w:rsid w:val="009E5B1B"/>
    <w:rsid w:val="009E6A4B"/>
    <w:rsid w:val="00A47CFA"/>
    <w:rsid w:val="00A86B12"/>
    <w:rsid w:val="00B03D36"/>
    <w:rsid w:val="00B64CE1"/>
    <w:rsid w:val="00B97279"/>
    <w:rsid w:val="00BD752F"/>
    <w:rsid w:val="00C152F6"/>
    <w:rsid w:val="00C76AF7"/>
    <w:rsid w:val="00C802E6"/>
    <w:rsid w:val="00C95402"/>
    <w:rsid w:val="00CB62E9"/>
    <w:rsid w:val="00CF7A17"/>
    <w:rsid w:val="00D1501A"/>
    <w:rsid w:val="00D64128"/>
    <w:rsid w:val="00D928A3"/>
    <w:rsid w:val="00DA2094"/>
    <w:rsid w:val="00E40598"/>
    <w:rsid w:val="00E70AFE"/>
    <w:rsid w:val="00E94EE3"/>
    <w:rsid w:val="00EB1190"/>
    <w:rsid w:val="00ED6A33"/>
    <w:rsid w:val="00EE72B3"/>
    <w:rsid w:val="00F24AAE"/>
    <w:rsid w:val="00F5456C"/>
    <w:rsid w:val="00F647A0"/>
    <w:rsid w:val="00F8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3D80"/>
  <w15:docId w15:val="{28C92DE7-4E67-43B3-9765-70FD2BCC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75"/>
    <w:pPr>
      <w:spacing w:after="200" w:line="276" w:lineRule="auto"/>
    </w:pPr>
    <w:rPr>
      <w:rFonts w:cs="Times New Roman"/>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lp1,Bullet List,FooterText,Bullet OSM,1st Bullet Point,Bulleted Text,TOC style,Table,Content,numbered,List Paragraph1,Paragraphe de liste1,Bulletr List Paragraph,列出段落,列出段落1,List Paragraph2,List Paragraph21,Párrafo de lista1,リスト段落1"/>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rPr>
      <w:rFonts w:cs="Times New Roman"/>
      <w:sz w:val="22"/>
      <w:szCs w:val="22"/>
    </w:rPr>
  </w:style>
  <w:style w:type="table" w:styleId="TableGrid">
    <w:name w:val="Table Grid"/>
    <w:basedOn w:val="TableNormal"/>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textAlignment w:val="baseline"/>
    </w:pPr>
    <w:rPr>
      <w:rFonts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ind w:left="7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lp1 Char,Bullet List Char,FooterText Char,Bullet OSM Char,1st Bullet Point Char,Bulleted Text Char,TOC style Char,Table Char,Content Char,numbered Char,List Paragraph1 Char,Paragraphe de liste1 Char,Bulletr List Paragraph Char"/>
    <w:link w:val="ListParagraph"/>
    <w:uiPriority w:val="34"/>
    <w:qFormat/>
    <w:rsid w:val="0064252C"/>
    <w:rPr>
      <w:rFonts w:cs="Times New Roman"/>
    </w:rPr>
  </w:style>
  <w:style w:type="table" w:styleId="TableGridLight">
    <w:name w:val="Grid Table Light"/>
    <w:basedOn w:val="TableNormal"/>
    <w:uiPriority w:val="40"/>
    <w:rsid w:val="006E45C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928A3"/>
    <w:rPr>
      <w:color w:val="0563C1" w:themeColor="hyperlink"/>
      <w:u w:val="single"/>
    </w:rPr>
  </w:style>
  <w:style w:type="character" w:styleId="UnresolvedMention">
    <w:name w:val="Unresolved Mention"/>
    <w:basedOn w:val="DefaultParagraphFont"/>
    <w:uiPriority w:val="99"/>
    <w:semiHidden/>
    <w:unhideWhenUsed/>
    <w:rsid w:val="00372D18"/>
    <w:rPr>
      <w:color w:val="605E5C"/>
      <w:shd w:val="clear" w:color="auto" w:fill="E1DFDD"/>
    </w:rPr>
  </w:style>
  <w:style w:type="paragraph" w:customStyle="1" w:styleId="DfESOutNumbered">
    <w:name w:val="DfESOutNumbered"/>
    <w:basedOn w:val="Normal"/>
    <w:link w:val="DfESOutNumberedChar"/>
    <w:rsid w:val="0015005A"/>
    <w:pPr>
      <w:widowControl w:val="0"/>
      <w:numPr>
        <w:numId w:val="10"/>
      </w:numPr>
      <w:overflowPunct w:val="0"/>
      <w:autoSpaceDE w:val="0"/>
      <w:autoSpaceDN w:val="0"/>
      <w:adjustRightInd w:val="0"/>
      <w:spacing w:after="240" w:line="240" w:lineRule="auto"/>
      <w:textAlignment w:val="baseline"/>
    </w:pPr>
    <w:rPr>
      <w:rFonts w:ascii="Arial" w:eastAsia="Times New Roman" w:hAnsi="Arial" w:cs="Arial"/>
      <w:szCs w:val="20"/>
      <w:lang w:eastAsia="en-US"/>
    </w:rPr>
  </w:style>
  <w:style w:type="character" w:customStyle="1" w:styleId="DfESOutNumberedChar">
    <w:name w:val="DfESOutNumbered Char"/>
    <w:basedOn w:val="DefaultParagraphFont"/>
    <w:link w:val="DfESOutNumbered"/>
    <w:rsid w:val="0015005A"/>
    <w:rPr>
      <w:rFonts w:ascii="Arial" w:eastAsia="Times New Roman" w:hAnsi="Arial" w:cs="Arial"/>
      <w:sz w:val="22"/>
      <w:lang w:eastAsia="en-US"/>
    </w:rPr>
  </w:style>
  <w:style w:type="paragraph" w:customStyle="1" w:styleId="DeptBullets">
    <w:name w:val="DeptBullets"/>
    <w:basedOn w:val="Normal"/>
    <w:link w:val="DeptBulletsChar"/>
    <w:rsid w:val="0015005A"/>
    <w:pPr>
      <w:widowControl w:val="0"/>
      <w:numPr>
        <w:numId w:val="12"/>
      </w:numPr>
      <w:overflowPunct w:val="0"/>
      <w:autoSpaceDE w:val="0"/>
      <w:autoSpaceDN w:val="0"/>
      <w:adjustRightInd w:val="0"/>
      <w:spacing w:after="240" w:line="240" w:lineRule="auto"/>
      <w:textAlignment w:val="baseline"/>
    </w:pPr>
    <w:rPr>
      <w:rFonts w:ascii="Arial" w:eastAsia="Times New Roman" w:hAnsi="Arial"/>
      <w:sz w:val="24"/>
      <w:szCs w:val="20"/>
      <w:lang w:eastAsia="en-US"/>
    </w:rPr>
  </w:style>
  <w:style w:type="character" w:customStyle="1" w:styleId="DeptBulletsChar">
    <w:name w:val="DeptBullets Char"/>
    <w:basedOn w:val="DefaultParagraphFont"/>
    <w:link w:val="DeptBullets"/>
    <w:rsid w:val="0015005A"/>
    <w:rPr>
      <w:rFonts w:ascii="Arial" w:eastAsia="Times New Roman"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8930">
      <w:bodyDiv w:val="1"/>
      <w:marLeft w:val="0"/>
      <w:marRight w:val="0"/>
      <w:marTop w:val="0"/>
      <w:marBottom w:val="0"/>
      <w:divBdr>
        <w:top w:val="none" w:sz="0" w:space="0" w:color="auto"/>
        <w:left w:val="none" w:sz="0" w:space="0" w:color="auto"/>
        <w:bottom w:val="none" w:sz="0" w:space="0" w:color="auto"/>
        <w:right w:val="none" w:sz="0" w:space="0" w:color="auto"/>
      </w:divBdr>
    </w:div>
    <w:div w:id="133714618">
      <w:bodyDiv w:val="1"/>
      <w:marLeft w:val="0"/>
      <w:marRight w:val="0"/>
      <w:marTop w:val="0"/>
      <w:marBottom w:val="0"/>
      <w:divBdr>
        <w:top w:val="none" w:sz="0" w:space="0" w:color="auto"/>
        <w:left w:val="none" w:sz="0" w:space="0" w:color="auto"/>
        <w:bottom w:val="none" w:sz="0" w:space="0" w:color="auto"/>
        <w:right w:val="none" w:sz="0" w:space="0" w:color="auto"/>
      </w:divBdr>
    </w:div>
    <w:div w:id="790171371">
      <w:bodyDiv w:val="1"/>
      <w:marLeft w:val="0"/>
      <w:marRight w:val="0"/>
      <w:marTop w:val="0"/>
      <w:marBottom w:val="0"/>
      <w:divBdr>
        <w:top w:val="none" w:sz="0" w:space="0" w:color="auto"/>
        <w:left w:val="none" w:sz="0" w:space="0" w:color="auto"/>
        <w:bottom w:val="none" w:sz="0" w:space="0" w:color="auto"/>
        <w:right w:val="none" w:sz="0" w:space="0" w:color="auto"/>
      </w:divBdr>
    </w:div>
    <w:div w:id="1751654929">
      <w:bodyDiv w:val="1"/>
      <w:marLeft w:val="0"/>
      <w:marRight w:val="0"/>
      <w:marTop w:val="0"/>
      <w:marBottom w:val="0"/>
      <w:divBdr>
        <w:top w:val="none" w:sz="0" w:space="0" w:color="auto"/>
        <w:left w:val="none" w:sz="0" w:space="0" w:color="auto"/>
        <w:bottom w:val="none" w:sz="0" w:space="0" w:color="auto"/>
        <w:right w:val="none" w:sz="0" w:space="0" w:color="auto"/>
      </w:divBdr>
    </w:div>
    <w:div w:id="1804930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 xmlns="477d3add-e5e4-4dbe-8192-a924f632f389">756UUDZ5763E-10-78962</_dlc_DocId>
    <i98b064926ea4fbe8f5b88c394ff652b xmlns="8c566321-f672-4e06-a901-b5e72b4c4357">
      <Terms xmlns="http://schemas.microsoft.com/office/infopath/2007/PartnerControls"/>
    </i98b064926ea4fbe8f5b88c394ff652b>
    <TaxCatchAll xmlns="8c566321-f672-4e06-a901-b5e72b4c4357">
      <Value>3</Value>
      <Value>2</Value>
      <Value>1</Value>
    </TaxCatchAll>
    <_dlc_DocIdUrl xmlns="477d3add-e5e4-4dbe-8192-a924f632f389">
      <Url>https://educationgovuk.sharepoint.com/sites/fc/b/_layouts/15/DocIdRedir.aspx?ID=756UUDZ5763E-10-78962</Url>
      <Description>756UUDZ5763E-10-78962</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documentManagement>
</p:properties>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go:gDocsCustomXmlDataStorage xmlns:go="http://customooxmlschemas.google.com/" xmlns:r="http://schemas.openxmlformats.org/officeDocument/2006/relationships">
  <go:docsCustomData xmlns:go="http://customooxmlschemas.google.com/" roundtripDataSignature="AMtx7mjJbJkCMUMxuDboSeH79TBNrV0mCw==">AMUW2mWZvAYT68eVwPcsAOEbf1zONTXFqEJ+/BfBmLTy4Gtt1qWjqSGCzzHC9gr9DJ2ydJvwn97lZolx4kq+50+eb84iMauiGoz2tOpglIFjnITKXo1RBIajSvSTKszRp/dI7yCh2u+FiydMlOKedSb1u0CrpxLpMhP5IjZk21vrSNBBYcJCCTBFiA3PDbI3EWtEK0OxLYxYu9/BskTi1dfHCm0CBsNtpOlonjRjGDSxnDhXGBSA81mEsIyEobPcRJQGFEL5CRCaZ7ixf/lYYY7ORp/a8VrO5E/WBFEzuJof+FG2lLIol3U3t1P4QWw74vM0PKIAaZ1O/N2kMQFNzZJykj+7liN5jxqVtKyyror7QF1mtDwpgGHIJS1wXK9wnwxHKnW3+U5yIBJCXpicCbNOyMleB8d1IS/5xLorvQlj875s465YvIc=</go:docsCustomData>
</go:gDocsCustomXmlDataStorage>
</file>

<file path=customXml/itemProps1.xml><?xml version="1.0" encoding="utf-8"?>
<ds:datastoreItem xmlns:ds="http://schemas.openxmlformats.org/officeDocument/2006/customXml" ds:itemID="{D1B25808-B037-4342-AE2B-D525A59BAC59}">
  <ds:schemaRefs>
    <ds:schemaRef ds:uri="http://schemas.microsoft.com/sharepoint/events"/>
  </ds:schemaRefs>
</ds:datastoreItem>
</file>

<file path=customXml/itemProps2.xml><?xml version="1.0" encoding="utf-8"?>
<ds:datastoreItem xmlns:ds="http://schemas.openxmlformats.org/officeDocument/2006/customXml" ds:itemID="{50003D62-8165-4EE1-A3BE-310E23814649}">
  <ds:schemaRefs>
    <ds:schemaRef ds:uri="http://schemas.microsoft.com/sharepoint/v3/contenttype/forms"/>
  </ds:schemaRefs>
</ds:datastoreItem>
</file>

<file path=customXml/itemProps3.xml><?xml version="1.0" encoding="utf-8"?>
<ds:datastoreItem xmlns:ds="http://schemas.openxmlformats.org/officeDocument/2006/customXml" ds:itemID="{5A038515-3033-44D5-A320-CC453BA4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AEDDA-5B5B-4D71-A70E-6ACA55C068C5}">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5.xml><?xml version="1.0" encoding="utf-8"?>
<ds:datastoreItem xmlns:ds="http://schemas.openxmlformats.org/officeDocument/2006/customXml" ds:itemID="{DDEC4C8F-8ADD-4462-9DAD-19A80068035C}">
  <ds:schemaRefs>
    <ds:schemaRef ds:uri="Microsoft.SharePoint.Taxonomy.ContentTypeSync"/>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Adept</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Depa</dc:creator>
  <cp:keywords/>
  <cp:lastModifiedBy>VELAZQUEZ, Shona</cp:lastModifiedBy>
  <cp:revision>4</cp:revision>
  <cp:lastPrinted>2021-12-15T11:03:00Z</cp:lastPrinted>
  <dcterms:created xsi:type="dcterms:W3CDTF">2022-05-17T14:31:00Z</dcterms:created>
  <dcterms:modified xsi:type="dcterms:W3CDTF">2022-05-18T13:21:00Z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m3464fb77d5f4a078037b7983461d2bf">
    <vt:lpwstr>DfE|a484111e-5b24-4ad9-9778-c536c8c88985</vt:lpwstr>
  </property>
  <property fmtid="{D5CDD505-2E9C-101B-9397-08002B2CF9AE}" pid="5" name="i1fd525364bf42c0bebd91981dd12b57">
    <vt:lpwstr>Official|0884c477-2e62-47ea-b19c-5af6e91124c5</vt:lpwstr>
  </property>
  <property fmtid="{D5CDD505-2E9C-101B-9397-08002B2CF9AE}" pid="6" name="bdb4bf46bd7b4b8388cee21cc10128ea">
    <vt:lpwstr>DfE|cc08a6d4-dfde-4d0f-bd85-069ebcef80d5</vt:lpwstr>
  </property>
  <property fmtid="{D5CDD505-2E9C-101B-9397-08002B2CF9AE}" pid="7" name="DfeOwner">
    <vt:lpwstr>3;#DfE|a484111e-5b24-4ad9-9778-c536c8c88985</vt:lpwstr>
  </property>
  <property fmtid="{D5CDD505-2E9C-101B-9397-08002B2CF9AE}" pid="8" name="_dlc_DocIdItemGuid">
    <vt:lpwstr>5c65cdfa-a191-426d-99c1-cbc694d0dfb8</vt:lpwstr>
  </property>
  <property fmtid="{D5CDD505-2E9C-101B-9397-08002B2CF9AE}" pid="9" name="DfeOrganisationalUnit">
    <vt:lpwstr>2;#DfE|cc08a6d4-dfde-4d0f-bd85-069ebcef80d5</vt:lpwstr>
  </property>
  <property fmtid="{D5CDD505-2E9C-101B-9397-08002B2CF9AE}" pid="10" name="DfeRights:ProtectiveMarking">
    <vt:lpwstr>1;#Official|0884c477-2e62-47ea-b19c-5af6e91124c5</vt:lpwstr>
  </property>
  <property fmtid="{D5CDD505-2E9C-101B-9397-08002B2CF9AE}" pid="11" name="IWPOrganisationalUnit">
    <vt:lpwstr>2;#DfE|cc08a6d4-dfde-4d0f-bd85-069ebcef80d5</vt:lpwstr>
  </property>
  <property fmtid="{D5CDD505-2E9C-101B-9397-08002B2CF9AE}" pid="12" name="gf2ca34e0be6407a8cf049d7f01e3df4">
    <vt:lpwstr/>
  </property>
  <property fmtid="{D5CDD505-2E9C-101B-9397-08002B2CF9AE}" pid="13" name="IWPOwner">
    <vt:lpwstr>3;#DfE|a484111e-5b24-4ad9-9778-c536c8c88985</vt:lpwstr>
  </property>
  <property fmtid="{D5CDD505-2E9C-101B-9397-08002B2CF9AE}" pid="14" name="ke72420487f94c4e9068f2d339313834">
    <vt:lpwstr/>
  </property>
  <property fmtid="{D5CDD505-2E9C-101B-9397-08002B2CF9AE}" pid="15" name="DfeSubject">
    <vt:lpwstr/>
  </property>
  <property fmtid="{D5CDD505-2E9C-101B-9397-08002B2CF9AE}" pid="16" name="IWPFunction">
    <vt:lpwstr/>
  </property>
  <property fmtid="{D5CDD505-2E9C-101B-9397-08002B2CF9AE}" pid="17" name="IWPSiteType">
    <vt:lpwstr/>
  </property>
  <property fmtid="{D5CDD505-2E9C-101B-9397-08002B2CF9AE}" pid="18" name="IWPRightsProtectiveMarking">
    <vt:lpwstr>1;#Official|0884c477-2e62-47ea-b19c-5af6e91124c5</vt:lpwstr>
  </property>
  <property fmtid="{D5CDD505-2E9C-101B-9397-08002B2CF9AE}" pid="19" name="IWPSubject">
    <vt:lpwstr/>
  </property>
  <property fmtid="{D5CDD505-2E9C-101B-9397-08002B2CF9AE}" pid="20" name="h5181134883947a99a38d116ffff0006">
    <vt:lpwstr/>
  </property>
</Properties>
</file>