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BD8B0" w14:textId="77777777" w:rsidR="00BF3CAA" w:rsidRPr="008A7768" w:rsidRDefault="00BF3CAA" w:rsidP="00BF3CAA">
      <w:pPr>
        <w:pStyle w:val="Heading1"/>
        <w:jc w:val="left"/>
        <w:rPr>
          <w:rFonts w:asciiTheme="minorHAnsi" w:hAnsiTheme="minorHAnsi"/>
          <w:szCs w:val="22"/>
        </w:rPr>
      </w:pPr>
      <w:bookmarkStart w:id="0" w:name="_GoBack"/>
      <w:bookmarkEnd w:id="0"/>
    </w:p>
    <w:p w14:paraId="7D14A8DB" w14:textId="77777777" w:rsidR="00BF3CAA" w:rsidRPr="008A7768" w:rsidRDefault="00BF3CAA" w:rsidP="00BF3CAA">
      <w:pPr>
        <w:pStyle w:val="Heading1"/>
        <w:jc w:val="center"/>
        <w:rPr>
          <w:rFonts w:asciiTheme="minorHAnsi" w:hAnsiTheme="minorHAnsi"/>
          <w:szCs w:val="22"/>
        </w:rPr>
      </w:pPr>
    </w:p>
    <w:p w14:paraId="1C9EE05B" w14:textId="77777777" w:rsidR="00BF3CAA" w:rsidRPr="008A7768" w:rsidRDefault="00BF3CAA" w:rsidP="00BF3CAA">
      <w:pPr>
        <w:rPr>
          <w:rFonts w:asciiTheme="minorHAnsi" w:hAnsiTheme="minorHAnsi"/>
          <w:szCs w:val="22"/>
        </w:rPr>
      </w:pPr>
      <w:r w:rsidRPr="008A7768">
        <w:rPr>
          <w:rFonts w:asciiTheme="minorHAnsi" w:hAnsiTheme="minorHAnsi"/>
          <w:noProof/>
          <w:szCs w:val="22"/>
          <w:lang w:eastAsia="en-GB"/>
        </w:rPr>
        <w:drawing>
          <wp:anchor distT="0" distB="0" distL="114300" distR="114300" simplePos="0" relativeHeight="251659264" behindDoc="1" locked="1" layoutInCell="1" allowOverlap="1" wp14:anchorId="511B43B4" wp14:editId="77DD1F3B">
            <wp:simplePos x="0" y="0"/>
            <wp:positionH relativeFrom="column">
              <wp:posOffset>-304800</wp:posOffset>
            </wp:positionH>
            <wp:positionV relativeFrom="paragraph">
              <wp:posOffset>-340995</wp:posOffset>
            </wp:positionV>
            <wp:extent cx="1828800" cy="859790"/>
            <wp:effectExtent l="0" t="0" r="0" b="0"/>
            <wp:wrapTight wrapText="bothSides">
              <wp:wrapPolygon edited="0">
                <wp:start x="0" y="0"/>
                <wp:lineTo x="0" y="21058"/>
                <wp:lineTo x="21375" y="21058"/>
                <wp:lineTo x="21375" y="0"/>
                <wp:lineTo x="0" y="0"/>
              </wp:wrapPolygon>
            </wp:wrapTight>
            <wp:docPr id="1" name="Picture 1" descr="Horniman logo_black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orniman logo_black_lef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1D435" w14:textId="77777777" w:rsidR="00BF3CAA" w:rsidRPr="008A7768" w:rsidRDefault="00BF3CAA" w:rsidP="00BF3CAA">
      <w:pPr>
        <w:pStyle w:val="Heading1"/>
        <w:jc w:val="center"/>
        <w:rPr>
          <w:rFonts w:asciiTheme="minorHAnsi" w:hAnsiTheme="minorHAnsi"/>
          <w:szCs w:val="22"/>
        </w:rPr>
      </w:pPr>
    </w:p>
    <w:p w14:paraId="4506C43A" w14:textId="77777777" w:rsidR="00955797" w:rsidRPr="008A7768" w:rsidRDefault="00955797" w:rsidP="00955797">
      <w:pPr>
        <w:rPr>
          <w:rFonts w:asciiTheme="minorHAnsi" w:hAnsiTheme="minorHAnsi"/>
          <w:szCs w:val="22"/>
        </w:rPr>
      </w:pPr>
    </w:p>
    <w:p w14:paraId="79040281" w14:textId="77777777" w:rsidR="00510EB3" w:rsidRDefault="00510EB3" w:rsidP="00510EB3">
      <w:pPr>
        <w:rPr>
          <w:rFonts w:asciiTheme="minorHAnsi" w:hAnsiTheme="minorHAnsi"/>
          <w:sz w:val="28"/>
          <w:szCs w:val="28"/>
        </w:rPr>
      </w:pPr>
    </w:p>
    <w:p w14:paraId="2FA2D025" w14:textId="48B68141" w:rsidR="00EE2D3B" w:rsidRDefault="00B05629" w:rsidP="00510EB3">
      <w:pPr>
        <w:rPr>
          <w:rFonts w:asciiTheme="minorHAnsi" w:hAnsiTheme="minorHAnsi"/>
          <w:sz w:val="28"/>
          <w:szCs w:val="28"/>
        </w:rPr>
      </w:pPr>
      <w:r>
        <w:rPr>
          <w:rFonts w:asciiTheme="minorHAnsi" w:hAnsiTheme="minorHAnsi"/>
          <w:sz w:val="28"/>
          <w:szCs w:val="28"/>
        </w:rPr>
        <w:t>Hair: Untold Stories</w:t>
      </w:r>
      <w:r w:rsidR="00EE2D3B" w:rsidRPr="009E7FDA">
        <w:rPr>
          <w:rFonts w:asciiTheme="minorHAnsi" w:hAnsiTheme="minorHAnsi"/>
          <w:sz w:val="28"/>
          <w:szCs w:val="28"/>
        </w:rPr>
        <w:t xml:space="preserve"> temporary </w:t>
      </w:r>
      <w:r w:rsidR="00510EB3">
        <w:rPr>
          <w:rFonts w:asciiTheme="minorHAnsi" w:hAnsiTheme="minorHAnsi"/>
          <w:sz w:val="28"/>
          <w:szCs w:val="28"/>
        </w:rPr>
        <w:t xml:space="preserve">touring </w:t>
      </w:r>
      <w:r w:rsidR="00EE2D3B" w:rsidRPr="009E7FDA">
        <w:rPr>
          <w:rFonts w:asciiTheme="minorHAnsi" w:hAnsiTheme="minorHAnsi"/>
          <w:sz w:val="28"/>
          <w:szCs w:val="28"/>
        </w:rPr>
        <w:t xml:space="preserve">exhibition – </w:t>
      </w:r>
      <w:r w:rsidR="00510EB3">
        <w:rPr>
          <w:rFonts w:asciiTheme="minorHAnsi" w:hAnsiTheme="minorHAnsi"/>
          <w:sz w:val="28"/>
          <w:szCs w:val="28"/>
        </w:rPr>
        <w:t>T</w:t>
      </w:r>
      <w:r w:rsidR="00EE2D3B" w:rsidRPr="009E7FDA">
        <w:rPr>
          <w:rFonts w:asciiTheme="minorHAnsi" w:hAnsiTheme="minorHAnsi"/>
          <w:sz w:val="28"/>
          <w:szCs w:val="28"/>
        </w:rPr>
        <w:t xml:space="preserve">ransport from </w:t>
      </w:r>
      <w:r>
        <w:rPr>
          <w:rFonts w:asciiTheme="minorHAnsi" w:hAnsiTheme="minorHAnsi"/>
          <w:sz w:val="28"/>
          <w:szCs w:val="28"/>
        </w:rPr>
        <w:t>t</w:t>
      </w:r>
      <w:r w:rsidR="00EE2D3B" w:rsidRPr="009E7FDA">
        <w:rPr>
          <w:rFonts w:asciiTheme="minorHAnsi" w:hAnsiTheme="minorHAnsi"/>
          <w:sz w:val="28"/>
          <w:szCs w:val="28"/>
        </w:rPr>
        <w:t>he Horniman</w:t>
      </w:r>
      <w:r>
        <w:rPr>
          <w:rFonts w:asciiTheme="minorHAnsi" w:hAnsiTheme="minorHAnsi"/>
          <w:sz w:val="28"/>
          <w:szCs w:val="28"/>
        </w:rPr>
        <w:t xml:space="preserve"> Museum to Tullie House Museum &amp; Art Gallery, Carlisle, and Weston Park Museum, Sheffield.</w:t>
      </w:r>
    </w:p>
    <w:p w14:paraId="4DE6D155" w14:textId="77777777" w:rsidR="00B05629" w:rsidRPr="009E7FDA" w:rsidRDefault="00B05629" w:rsidP="00EE2D3B">
      <w:pPr>
        <w:ind w:left="2880"/>
        <w:rPr>
          <w:rFonts w:asciiTheme="minorHAnsi" w:hAnsiTheme="minorHAnsi"/>
          <w:sz w:val="28"/>
          <w:szCs w:val="28"/>
        </w:rPr>
      </w:pPr>
    </w:p>
    <w:p w14:paraId="1417E493" w14:textId="77777777" w:rsidR="00BF3CAA" w:rsidRPr="009E7FDA" w:rsidRDefault="00BF3CAA" w:rsidP="00BF3CAA">
      <w:pPr>
        <w:pStyle w:val="Heading1"/>
        <w:jc w:val="center"/>
        <w:rPr>
          <w:rFonts w:asciiTheme="minorHAnsi" w:hAnsiTheme="minorHAnsi"/>
          <w:sz w:val="28"/>
          <w:szCs w:val="28"/>
        </w:rPr>
      </w:pPr>
      <w:r w:rsidRPr="009E7FDA">
        <w:rPr>
          <w:rFonts w:asciiTheme="minorHAnsi" w:hAnsiTheme="minorHAnsi"/>
          <w:sz w:val="28"/>
          <w:szCs w:val="28"/>
        </w:rPr>
        <w:t>Invitation to Tender</w:t>
      </w:r>
    </w:p>
    <w:p w14:paraId="73A899AA" w14:textId="77777777" w:rsidR="00BF3CAA" w:rsidRPr="008A7768" w:rsidRDefault="00BF3CAA" w:rsidP="00BF3CAA">
      <w:pPr>
        <w:pStyle w:val="Heading1"/>
        <w:jc w:val="left"/>
        <w:rPr>
          <w:rFonts w:asciiTheme="minorHAnsi" w:hAnsiTheme="minorHAnsi"/>
          <w:szCs w:val="22"/>
        </w:rPr>
      </w:pPr>
    </w:p>
    <w:p w14:paraId="261C0CCA" w14:textId="77777777" w:rsidR="00BF3CAA" w:rsidRPr="00F6550F" w:rsidRDefault="00BF3CAA" w:rsidP="00BF3CAA">
      <w:pPr>
        <w:pStyle w:val="Heading1"/>
        <w:jc w:val="left"/>
        <w:rPr>
          <w:rFonts w:asciiTheme="majorHAnsi" w:hAnsiTheme="majorHAnsi"/>
          <w:szCs w:val="22"/>
        </w:rPr>
      </w:pPr>
      <w:r w:rsidRPr="008A7768">
        <w:rPr>
          <w:rFonts w:asciiTheme="minorHAnsi" w:hAnsiTheme="minorHAnsi"/>
          <w:szCs w:val="22"/>
        </w:rPr>
        <w:t>1.</w:t>
      </w:r>
      <w:r w:rsidRPr="008A7768">
        <w:rPr>
          <w:rFonts w:asciiTheme="minorHAnsi" w:hAnsiTheme="minorHAnsi"/>
          <w:szCs w:val="22"/>
        </w:rPr>
        <w:tab/>
      </w:r>
      <w:r w:rsidRPr="00F6550F">
        <w:rPr>
          <w:rFonts w:asciiTheme="majorHAnsi" w:hAnsiTheme="majorHAnsi"/>
          <w:szCs w:val="22"/>
        </w:rPr>
        <w:t>Invitation to Tender:</w:t>
      </w:r>
    </w:p>
    <w:p w14:paraId="1D2368F1" w14:textId="77777777" w:rsidR="00BF3CAA" w:rsidRPr="00F6550F" w:rsidRDefault="00BF3CAA" w:rsidP="00BF3CAA">
      <w:pPr>
        <w:rPr>
          <w:rFonts w:asciiTheme="majorHAnsi" w:hAnsiTheme="majorHAnsi"/>
          <w:szCs w:val="22"/>
        </w:rPr>
      </w:pPr>
    </w:p>
    <w:p w14:paraId="727DAAEE" w14:textId="133710A3" w:rsidR="00BF3CAA" w:rsidRPr="00F6550F" w:rsidRDefault="00BF3CAA" w:rsidP="00BF3CAA">
      <w:pPr>
        <w:ind w:left="720" w:hanging="720"/>
        <w:rPr>
          <w:rFonts w:asciiTheme="majorHAnsi" w:hAnsiTheme="majorHAnsi"/>
          <w:szCs w:val="22"/>
        </w:rPr>
      </w:pPr>
      <w:r w:rsidRPr="00F6550F">
        <w:rPr>
          <w:rFonts w:asciiTheme="majorHAnsi" w:hAnsiTheme="majorHAnsi"/>
          <w:szCs w:val="22"/>
        </w:rPr>
        <w:t>1.1</w:t>
      </w:r>
      <w:r w:rsidRPr="00F6550F">
        <w:rPr>
          <w:rFonts w:asciiTheme="majorHAnsi" w:hAnsiTheme="majorHAnsi"/>
          <w:szCs w:val="22"/>
        </w:rPr>
        <w:tab/>
        <w:t xml:space="preserve">The purpose of this document is to invite tenders for a single contract to carry out the </w:t>
      </w:r>
      <w:r w:rsidR="00EE2D3B" w:rsidRPr="00F6550F">
        <w:rPr>
          <w:rFonts w:asciiTheme="majorHAnsi" w:hAnsiTheme="majorHAnsi"/>
          <w:szCs w:val="22"/>
        </w:rPr>
        <w:t xml:space="preserve">transport of the </w:t>
      </w:r>
      <w:r w:rsidR="00B05629">
        <w:rPr>
          <w:rFonts w:asciiTheme="majorHAnsi" w:hAnsiTheme="majorHAnsi"/>
          <w:szCs w:val="22"/>
        </w:rPr>
        <w:t>Horniman Museum</w:t>
      </w:r>
      <w:r w:rsidR="00EE2D3B" w:rsidRPr="00F6550F">
        <w:rPr>
          <w:rFonts w:asciiTheme="majorHAnsi" w:hAnsiTheme="majorHAnsi"/>
          <w:szCs w:val="22"/>
        </w:rPr>
        <w:t xml:space="preserve"> touring exhibition </w:t>
      </w:r>
      <w:r w:rsidR="00B05629">
        <w:rPr>
          <w:rFonts w:asciiTheme="majorHAnsi" w:hAnsiTheme="majorHAnsi"/>
          <w:szCs w:val="22"/>
        </w:rPr>
        <w:t>‘Hair: Untold Stories’</w:t>
      </w:r>
      <w:r w:rsidR="006D0521" w:rsidRPr="00F6550F">
        <w:rPr>
          <w:rFonts w:asciiTheme="majorHAnsi" w:hAnsiTheme="majorHAnsi"/>
          <w:szCs w:val="22"/>
        </w:rPr>
        <w:t>, including set</w:t>
      </w:r>
      <w:r w:rsidR="00AD5E68">
        <w:rPr>
          <w:rFonts w:asciiTheme="majorHAnsi" w:hAnsiTheme="majorHAnsi"/>
          <w:szCs w:val="22"/>
        </w:rPr>
        <w:t xml:space="preserve"> </w:t>
      </w:r>
      <w:r w:rsidR="006D0521" w:rsidRPr="00F6550F">
        <w:rPr>
          <w:rFonts w:asciiTheme="majorHAnsi" w:hAnsiTheme="majorHAnsi"/>
          <w:szCs w:val="22"/>
        </w:rPr>
        <w:t xml:space="preserve">works and collections, </w:t>
      </w:r>
      <w:r w:rsidR="00EE2D3B" w:rsidRPr="00F6550F">
        <w:rPr>
          <w:rFonts w:asciiTheme="majorHAnsi" w:hAnsiTheme="majorHAnsi"/>
          <w:szCs w:val="22"/>
        </w:rPr>
        <w:t>from</w:t>
      </w:r>
      <w:r w:rsidR="005E4338" w:rsidRPr="00F6550F">
        <w:rPr>
          <w:rFonts w:asciiTheme="majorHAnsi" w:hAnsiTheme="majorHAnsi"/>
          <w:szCs w:val="22"/>
        </w:rPr>
        <w:t xml:space="preserve"> the </w:t>
      </w:r>
      <w:r w:rsidR="00B05629">
        <w:rPr>
          <w:rFonts w:asciiTheme="majorHAnsi" w:hAnsiTheme="majorHAnsi"/>
          <w:szCs w:val="22"/>
        </w:rPr>
        <w:t>Horniman Museum and Gardens to</w:t>
      </w:r>
      <w:r w:rsidR="00B05629" w:rsidRPr="00B05629">
        <w:rPr>
          <w:rFonts w:asciiTheme="minorHAnsi" w:hAnsiTheme="minorHAnsi"/>
          <w:sz w:val="28"/>
          <w:szCs w:val="28"/>
        </w:rPr>
        <w:t xml:space="preserve"> </w:t>
      </w:r>
      <w:r w:rsidR="00B05629" w:rsidRPr="00B05629">
        <w:rPr>
          <w:rFonts w:asciiTheme="majorHAnsi" w:hAnsiTheme="majorHAnsi"/>
          <w:szCs w:val="22"/>
        </w:rPr>
        <w:t>Tullie House</w:t>
      </w:r>
      <w:r w:rsidR="00175CA7">
        <w:rPr>
          <w:rFonts w:asciiTheme="majorHAnsi" w:hAnsiTheme="majorHAnsi"/>
          <w:szCs w:val="22"/>
        </w:rPr>
        <w:t xml:space="preserve"> Museum &amp; Art Gallery</w:t>
      </w:r>
      <w:r w:rsidR="00B05629" w:rsidRPr="00B05629">
        <w:rPr>
          <w:rFonts w:asciiTheme="majorHAnsi" w:hAnsiTheme="majorHAnsi"/>
          <w:szCs w:val="22"/>
        </w:rPr>
        <w:t xml:space="preserve">, Carlisle, and </w:t>
      </w:r>
      <w:r w:rsidR="00B05629">
        <w:rPr>
          <w:rFonts w:asciiTheme="majorHAnsi" w:hAnsiTheme="majorHAnsi"/>
          <w:szCs w:val="22"/>
        </w:rPr>
        <w:t>then to Weston Park Museum, Sheffield</w:t>
      </w:r>
      <w:r w:rsidR="009813D8">
        <w:rPr>
          <w:rFonts w:asciiTheme="majorHAnsi" w:hAnsiTheme="majorHAnsi"/>
          <w:szCs w:val="22"/>
        </w:rPr>
        <w:t>, and then back to the Horniman Museum and Gardens</w:t>
      </w:r>
      <w:r w:rsidR="00B05629">
        <w:rPr>
          <w:rFonts w:asciiTheme="majorHAnsi" w:hAnsiTheme="majorHAnsi"/>
          <w:szCs w:val="22"/>
        </w:rPr>
        <w:t xml:space="preserve"> </w:t>
      </w:r>
      <w:r w:rsidR="00F13347" w:rsidRPr="00F6550F">
        <w:rPr>
          <w:rFonts w:asciiTheme="majorHAnsi" w:hAnsiTheme="majorHAnsi"/>
          <w:szCs w:val="22"/>
        </w:rPr>
        <w:t>as well as optional additional elements set out below</w:t>
      </w:r>
      <w:r w:rsidR="00A14F7A">
        <w:rPr>
          <w:rFonts w:asciiTheme="majorHAnsi" w:hAnsiTheme="majorHAnsi"/>
          <w:szCs w:val="22"/>
        </w:rPr>
        <w:t xml:space="preserve"> (5.</w:t>
      </w:r>
      <w:r w:rsidR="00F24A2A">
        <w:rPr>
          <w:rFonts w:asciiTheme="majorHAnsi" w:hAnsiTheme="majorHAnsi"/>
          <w:szCs w:val="22"/>
        </w:rPr>
        <w:t>4</w:t>
      </w:r>
      <w:r w:rsidR="00A14F7A">
        <w:rPr>
          <w:rFonts w:asciiTheme="majorHAnsi" w:hAnsiTheme="majorHAnsi"/>
          <w:szCs w:val="22"/>
        </w:rPr>
        <w:t>)</w:t>
      </w:r>
      <w:r w:rsidR="00EE2D3B" w:rsidRPr="00F6550F">
        <w:rPr>
          <w:rFonts w:asciiTheme="majorHAnsi" w:hAnsiTheme="majorHAnsi"/>
          <w:szCs w:val="22"/>
        </w:rPr>
        <w:t xml:space="preserve">. </w:t>
      </w:r>
    </w:p>
    <w:p w14:paraId="5A13744E" w14:textId="77777777" w:rsidR="00BF3CAA" w:rsidRPr="00F6550F" w:rsidRDefault="00BF3CAA" w:rsidP="00BF3CAA">
      <w:pPr>
        <w:rPr>
          <w:rFonts w:asciiTheme="majorHAnsi" w:hAnsiTheme="majorHAnsi"/>
          <w:szCs w:val="22"/>
        </w:rPr>
      </w:pPr>
    </w:p>
    <w:p w14:paraId="3761BA50" w14:textId="77777777" w:rsidR="00BF3CAA" w:rsidRPr="00F6550F" w:rsidRDefault="00BF3CAA" w:rsidP="00BF3CAA">
      <w:pPr>
        <w:ind w:left="720" w:hanging="720"/>
        <w:rPr>
          <w:rFonts w:asciiTheme="majorHAnsi" w:hAnsiTheme="majorHAnsi"/>
          <w:szCs w:val="22"/>
        </w:rPr>
      </w:pPr>
      <w:r w:rsidRPr="00F6550F">
        <w:rPr>
          <w:rFonts w:asciiTheme="majorHAnsi" w:hAnsiTheme="majorHAnsi"/>
          <w:szCs w:val="22"/>
        </w:rPr>
        <w:t>1.2</w:t>
      </w:r>
      <w:r w:rsidRPr="00F6550F">
        <w:rPr>
          <w:rFonts w:asciiTheme="majorHAnsi" w:hAnsiTheme="majorHAnsi"/>
          <w:szCs w:val="22"/>
        </w:rPr>
        <w:tab/>
        <w:t>This document constitutes an Invitation to Tender (ITT) for the contract.  Subsequent sections describe the background to the project, the work to be done under the tender and the terms and conditions under which tendering will take place.</w:t>
      </w:r>
    </w:p>
    <w:p w14:paraId="50A257F5" w14:textId="5677B2FD" w:rsidR="0014024D" w:rsidRPr="00F6550F" w:rsidRDefault="0014024D" w:rsidP="00F139BE">
      <w:pPr>
        <w:rPr>
          <w:rFonts w:asciiTheme="majorHAnsi" w:hAnsiTheme="majorHAnsi"/>
          <w:szCs w:val="22"/>
        </w:rPr>
      </w:pPr>
    </w:p>
    <w:p w14:paraId="0C3F897F" w14:textId="77777777" w:rsidR="00BF3CAA" w:rsidRPr="00F6550F" w:rsidRDefault="00BF3CAA" w:rsidP="00BF3CAA">
      <w:pPr>
        <w:rPr>
          <w:rFonts w:asciiTheme="majorHAnsi" w:hAnsiTheme="majorHAnsi"/>
          <w:szCs w:val="22"/>
        </w:rPr>
      </w:pPr>
    </w:p>
    <w:p w14:paraId="7C8A8B53" w14:textId="77777777" w:rsidR="00BF3CAA" w:rsidRPr="00F6550F" w:rsidRDefault="00BF3CAA" w:rsidP="00BF3CAA">
      <w:pPr>
        <w:rPr>
          <w:rFonts w:asciiTheme="majorHAnsi" w:hAnsiTheme="majorHAnsi"/>
          <w:b/>
          <w:szCs w:val="22"/>
        </w:rPr>
      </w:pPr>
      <w:r w:rsidRPr="00F6550F">
        <w:rPr>
          <w:rFonts w:asciiTheme="majorHAnsi" w:hAnsiTheme="majorHAnsi"/>
          <w:b/>
          <w:szCs w:val="22"/>
        </w:rPr>
        <w:t>2.</w:t>
      </w:r>
      <w:r w:rsidRPr="00F6550F">
        <w:rPr>
          <w:rFonts w:asciiTheme="majorHAnsi" w:hAnsiTheme="majorHAnsi"/>
          <w:b/>
          <w:szCs w:val="22"/>
        </w:rPr>
        <w:tab/>
        <w:t>Background:</w:t>
      </w:r>
    </w:p>
    <w:p w14:paraId="6A0FE636" w14:textId="77777777" w:rsidR="00BF3CAA" w:rsidRPr="00F6550F" w:rsidRDefault="00BF3CAA" w:rsidP="00BF3CAA">
      <w:pPr>
        <w:rPr>
          <w:rFonts w:asciiTheme="majorHAnsi" w:hAnsiTheme="majorHAnsi"/>
          <w:szCs w:val="22"/>
        </w:rPr>
      </w:pPr>
    </w:p>
    <w:p w14:paraId="7EFF9794" w14:textId="77777777" w:rsidR="00BF3CAA" w:rsidRPr="00F6550F" w:rsidRDefault="00BF3CAA" w:rsidP="00BF3CAA">
      <w:pPr>
        <w:autoSpaceDE w:val="0"/>
        <w:autoSpaceDN w:val="0"/>
        <w:adjustRightInd w:val="0"/>
        <w:ind w:left="720" w:hanging="720"/>
        <w:rPr>
          <w:rFonts w:asciiTheme="majorHAnsi" w:hAnsiTheme="majorHAnsi" w:cs="Arial"/>
          <w:color w:val="000000"/>
          <w:szCs w:val="22"/>
          <w:lang w:eastAsia="en-GB"/>
        </w:rPr>
      </w:pPr>
      <w:r w:rsidRPr="00F6550F">
        <w:rPr>
          <w:rFonts w:asciiTheme="majorHAnsi" w:hAnsiTheme="majorHAnsi" w:cs="Arial"/>
          <w:szCs w:val="22"/>
        </w:rPr>
        <w:t>2.1</w:t>
      </w:r>
      <w:r w:rsidRPr="00F6550F">
        <w:rPr>
          <w:rFonts w:asciiTheme="majorHAnsi" w:hAnsiTheme="majorHAnsi" w:cs="Arial"/>
          <w:szCs w:val="22"/>
        </w:rPr>
        <w:tab/>
      </w:r>
      <w:r w:rsidRPr="00F6550F">
        <w:rPr>
          <w:rFonts w:asciiTheme="majorHAnsi" w:hAnsiTheme="majorHAnsi" w:cs="Arial"/>
          <w:color w:val="000000"/>
          <w:szCs w:val="22"/>
          <w:lang w:eastAsia="en-GB"/>
        </w:rPr>
        <w:t>The Horniman Museum and Gardens is an inspiring, surprising, family-friendly, free attractions in South London's Forest Hill. The Horniman has been open since Victorian times, when Frederick John Horniman first opened his house and extraordinary collection of objects to visitors. Since then, the collection has grown tenfold and includes internationally important collections of anthropology and musical instruments, as well as an acclaimed aquarium and natural history collection.</w:t>
      </w:r>
    </w:p>
    <w:p w14:paraId="2E671389" w14:textId="77777777" w:rsidR="00BF3CAA" w:rsidRPr="00F6550F" w:rsidRDefault="00BF3CAA" w:rsidP="00BF3CAA">
      <w:pPr>
        <w:autoSpaceDE w:val="0"/>
        <w:autoSpaceDN w:val="0"/>
        <w:adjustRightInd w:val="0"/>
        <w:rPr>
          <w:rFonts w:asciiTheme="majorHAnsi" w:hAnsiTheme="majorHAnsi" w:cs="Arial"/>
          <w:color w:val="000000"/>
          <w:szCs w:val="22"/>
          <w:lang w:eastAsia="en-GB"/>
        </w:rPr>
      </w:pPr>
    </w:p>
    <w:p w14:paraId="43653188" w14:textId="77777777" w:rsidR="00BF3CAA" w:rsidRPr="00F6550F" w:rsidRDefault="00BF3CAA" w:rsidP="00BF3CAA">
      <w:pPr>
        <w:autoSpaceDE w:val="0"/>
        <w:autoSpaceDN w:val="0"/>
        <w:adjustRightInd w:val="0"/>
        <w:ind w:left="720"/>
        <w:rPr>
          <w:rFonts w:asciiTheme="majorHAnsi" w:hAnsiTheme="majorHAnsi" w:cs="Arial"/>
          <w:color w:val="000000"/>
          <w:szCs w:val="22"/>
          <w:lang w:eastAsia="en-GB"/>
        </w:rPr>
      </w:pPr>
      <w:r w:rsidRPr="00F6550F">
        <w:rPr>
          <w:rFonts w:asciiTheme="majorHAnsi" w:hAnsiTheme="majorHAnsi" w:cs="Arial"/>
          <w:color w:val="000000"/>
          <w:szCs w:val="22"/>
          <w:lang w:eastAsia="en-GB"/>
        </w:rPr>
        <w:t>Visitors come time and again to explore the free museum, take part in activities and enjoy the 16-acre gardens. And they discover something fascinating and mesmerising every time.</w:t>
      </w:r>
    </w:p>
    <w:p w14:paraId="1C2A022E" w14:textId="77777777" w:rsidR="00BF3CAA" w:rsidRPr="00F6550F" w:rsidRDefault="00BF3CAA" w:rsidP="00BF3CAA">
      <w:pPr>
        <w:autoSpaceDE w:val="0"/>
        <w:autoSpaceDN w:val="0"/>
        <w:adjustRightInd w:val="0"/>
        <w:rPr>
          <w:rFonts w:asciiTheme="majorHAnsi" w:hAnsiTheme="majorHAnsi" w:cs="Tahoma"/>
          <w:szCs w:val="22"/>
          <w:lang w:eastAsia="en-GB"/>
        </w:rPr>
      </w:pPr>
    </w:p>
    <w:p w14:paraId="12A25509" w14:textId="170BDE14" w:rsidR="00BF3CAA" w:rsidRPr="00F6550F" w:rsidRDefault="00BF3CAA" w:rsidP="00BF3CAA">
      <w:pPr>
        <w:autoSpaceDE w:val="0"/>
        <w:autoSpaceDN w:val="0"/>
        <w:adjustRightInd w:val="0"/>
        <w:ind w:left="720" w:hanging="720"/>
        <w:rPr>
          <w:rFonts w:asciiTheme="majorHAnsi" w:hAnsiTheme="majorHAnsi" w:cs="Arial"/>
          <w:color w:val="000000"/>
          <w:szCs w:val="22"/>
          <w:lang w:eastAsia="en-GB"/>
        </w:rPr>
      </w:pPr>
      <w:r w:rsidRPr="00F6550F">
        <w:rPr>
          <w:rFonts w:asciiTheme="majorHAnsi" w:hAnsiTheme="majorHAnsi"/>
          <w:szCs w:val="22"/>
        </w:rPr>
        <w:t>2.2</w:t>
      </w:r>
      <w:r w:rsidRPr="00F6550F">
        <w:rPr>
          <w:rFonts w:asciiTheme="majorHAnsi" w:hAnsiTheme="majorHAnsi" w:cs="Arial"/>
          <w:szCs w:val="22"/>
        </w:rPr>
        <w:t xml:space="preserve"> </w:t>
      </w:r>
      <w:r w:rsidRPr="00F6550F">
        <w:rPr>
          <w:rFonts w:asciiTheme="majorHAnsi" w:hAnsiTheme="majorHAnsi" w:cs="Arial"/>
          <w:szCs w:val="22"/>
        </w:rPr>
        <w:tab/>
      </w:r>
      <w:r w:rsidR="00EE2D3B" w:rsidRPr="00F6550F">
        <w:rPr>
          <w:rFonts w:asciiTheme="majorHAnsi" w:hAnsiTheme="majorHAnsi" w:cs="Arial"/>
          <w:color w:val="000000"/>
          <w:szCs w:val="22"/>
          <w:lang w:eastAsia="en-GB"/>
        </w:rPr>
        <w:t xml:space="preserve">The Horniman </w:t>
      </w:r>
      <w:r w:rsidR="00B05629">
        <w:rPr>
          <w:rFonts w:asciiTheme="majorHAnsi" w:hAnsiTheme="majorHAnsi" w:cs="Arial"/>
          <w:color w:val="000000"/>
          <w:szCs w:val="22"/>
          <w:lang w:eastAsia="en-GB"/>
        </w:rPr>
        <w:t xml:space="preserve">is currently </w:t>
      </w:r>
      <w:r w:rsidR="007376A9">
        <w:rPr>
          <w:rFonts w:asciiTheme="majorHAnsi" w:hAnsiTheme="majorHAnsi" w:cs="Arial"/>
          <w:color w:val="000000"/>
          <w:szCs w:val="22"/>
          <w:lang w:eastAsia="en-GB"/>
        </w:rPr>
        <w:t>showing</w:t>
      </w:r>
      <w:r w:rsidR="00B05629">
        <w:rPr>
          <w:rFonts w:asciiTheme="majorHAnsi" w:hAnsiTheme="majorHAnsi" w:cs="Arial"/>
          <w:color w:val="000000"/>
          <w:szCs w:val="22"/>
          <w:lang w:eastAsia="en-GB"/>
        </w:rPr>
        <w:t xml:space="preserve"> the </w:t>
      </w:r>
      <w:r w:rsidR="00EE2D3B" w:rsidRPr="00F6550F">
        <w:rPr>
          <w:rFonts w:asciiTheme="majorHAnsi" w:hAnsiTheme="majorHAnsi" w:cs="Arial"/>
          <w:color w:val="000000"/>
          <w:szCs w:val="22"/>
          <w:lang w:eastAsia="en-GB"/>
        </w:rPr>
        <w:t>temporary exhibition ‘</w:t>
      </w:r>
      <w:r w:rsidR="00B05629">
        <w:rPr>
          <w:rFonts w:asciiTheme="majorHAnsi" w:hAnsiTheme="majorHAnsi" w:cs="Arial"/>
          <w:color w:val="000000"/>
          <w:szCs w:val="22"/>
          <w:lang w:eastAsia="en-GB"/>
        </w:rPr>
        <w:t>Hair: Untold Stories’</w:t>
      </w:r>
      <w:r w:rsidR="00EE2D3B" w:rsidRPr="00F6550F">
        <w:rPr>
          <w:rFonts w:asciiTheme="majorHAnsi" w:hAnsiTheme="majorHAnsi" w:cs="Arial"/>
          <w:color w:val="000000"/>
          <w:szCs w:val="22"/>
          <w:lang w:eastAsia="en-GB"/>
        </w:rPr>
        <w:t xml:space="preserve"> </w:t>
      </w:r>
      <w:r w:rsidR="007376A9">
        <w:rPr>
          <w:rFonts w:asciiTheme="majorHAnsi" w:hAnsiTheme="majorHAnsi" w:cs="Arial"/>
          <w:color w:val="000000"/>
          <w:szCs w:val="22"/>
          <w:lang w:eastAsia="en-GB"/>
        </w:rPr>
        <w:t>until</w:t>
      </w:r>
      <w:r w:rsidR="00EE2D3B" w:rsidRPr="00F6550F">
        <w:rPr>
          <w:rFonts w:asciiTheme="majorHAnsi" w:hAnsiTheme="majorHAnsi" w:cs="Arial"/>
          <w:color w:val="000000"/>
          <w:szCs w:val="22"/>
          <w:lang w:eastAsia="en-GB"/>
        </w:rPr>
        <w:t xml:space="preserve"> </w:t>
      </w:r>
      <w:r w:rsidR="00A52CA6">
        <w:rPr>
          <w:rFonts w:asciiTheme="majorHAnsi" w:hAnsiTheme="majorHAnsi" w:cs="Arial"/>
          <w:color w:val="000000"/>
          <w:szCs w:val="22"/>
          <w:lang w:eastAsia="en-GB"/>
        </w:rPr>
        <w:t>21</w:t>
      </w:r>
      <w:r w:rsidR="00B05629">
        <w:rPr>
          <w:rFonts w:asciiTheme="majorHAnsi" w:hAnsiTheme="majorHAnsi" w:cs="Arial"/>
          <w:color w:val="000000"/>
          <w:szCs w:val="22"/>
          <w:lang w:eastAsia="en-GB"/>
        </w:rPr>
        <w:t xml:space="preserve"> June 2022. It will </w:t>
      </w:r>
      <w:r w:rsidR="00175CA7">
        <w:rPr>
          <w:rFonts w:asciiTheme="majorHAnsi" w:hAnsiTheme="majorHAnsi" w:cs="Arial"/>
          <w:color w:val="000000"/>
          <w:szCs w:val="22"/>
          <w:lang w:eastAsia="en-GB"/>
        </w:rPr>
        <w:t>tour</w:t>
      </w:r>
      <w:r w:rsidR="00B05629">
        <w:rPr>
          <w:rFonts w:asciiTheme="majorHAnsi" w:hAnsiTheme="majorHAnsi" w:cs="Arial"/>
          <w:color w:val="000000"/>
          <w:szCs w:val="22"/>
          <w:lang w:eastAsia="en-GB"/>
        </w:rPr>
        <w:t xml:space="preserve"> to Tullie House</w:t>
      </w:r>
      <w:r w:rsidR="00175CA7">
        <w:rPr>
          <w:rFonts w:asciiTheme="majorHAnsi" w:hAnsiTheme="majorHAnsi" w:cs="Arial"/>
          <w:color w:val="000000"/>
          <w:szCs w:val="22"/>
          <w:lang w:eastAsia="en-GB"/>
        </w:rPr>
        <w:t xml:space="preserve"> Museum &amp; Art Gallery</w:t>
      </w:r>
      <w:r w:rsidR="00B05629">
        <w:rPr>
          <w:rFonts w:asciiTheme="majorHAnsi" w:hAnsiTheme="majorHAnsi" w:cs="Arial"/>
          <w:color w:val="000000"/>
          <w:szCs w:val="22"/>
          <w:lang w:eastAsia="en-GB"/>
        </w:rPr>
        <w:t xml:space="preserve">, </w:t>
      </w:r>
      <w:r w:rsidR="00D81FA4">
        <w:rPr>
          <w:rFonts w:asciiTheme="majorHAnsi" w:hAnsiTheme="majorHAnsi" w:cs="Arial"/>
          <w:color w:val="000000"/>
          <w:szCs w:val="22"/>
          <w:lang w:eastAsia="en-GB"/>
        </w:rPr>
        <w:t>Carlisle</w:t>
      </w:r>
      <w:r w:rsidR="00B05629">
        <w:rPr>
          <w:rFonts w:asciiTheme="majorHAnsi" w:hAnsiTheme="majorHAnsi" w:cs="Arial"/>
          <w:color w:val="000000"/>
          <w:szCs w:val="22"/>
          <w:lang w:eastAsia="en-GB"/>
        </w:rPr>
        <w:t xml:space="preserve"> </w:t>
      </w:r>
      <w:r w:rsidR="00D81FA4">
        <w:rPr>
          <w:rFonts w:asciiTheme="majorHAnsi" w:hAnsiTheme="majorHAnsi" w:cs="Arial"/>
          <w:color w:val="000000"/>
          <w:szCs w:val="22"/>
          <w:lang w:eastAsia="en-GB"/>
        </w:rPr>
        <w:t>to</w:t>
      </w:r>
      <w:r w:rsidR="00B05629">
        <w:rPr>
          <w:rFonts w:asciiTheme="majorHAnsi" w:hAnsiTheme="majorHAnsi" w:cs="Arial"/>
          <w:color w:val="000000"/>
          <w:szCs w:val="22"/>
          <w:lang w:eastAsia="en-GB"/>
        </w:rPr>
        <w:t xml:space="preserve"> be exhibited from </w:t>
      </w:r>
      <w:r w:rsidR="00A52CA6">
        <w:rPr>
          <w:rFonts w:asciiTheme="majorHAnsi" w:hAnsiTheme="majorHAnsi" w:cs="Arial"/>
          <w:color w:val="000000"/>
          <w:szCs w:val="22"/>
          <w:lang w:eastAsia="en-GB"/>
        </w:rPr>
        <w:t>1 October</w:t>
      </w:r>
      <w:r w:rsidR="00D81FA4">
        <w:rPr>
          <w:rFonts w:asciiTheme="majorHAnsi" w:hAnsiTheme="majorHAnsi" w:cs="Arial"/>
          <w:color w:val="000000"/>
          <w:szCs w:val="22"/>
          <w:lang w:eastAsia="en-GB"/>
        </w:rPr>
        <w:t xml:space="preserve"> 2022 – 08 January 2023. It will then tour to Weston Park Museum, Sheffield for exhibition between 10 February 2023 – 29 October 2023 following which it will return to the Horniman Museum and Gardens. </w:t>
      </w:r>
    </w:p>
    <w:p w14:paraId="78A50831" w14:textId="77777777" w:rsidR="00BF3CAA" w:rsidRPr="00F6550F" w:rsidRDefault="00BF3CAA" w:rsidP="00BF3CAA">
      <w:pPr>
        <w:rPr>
          <w:rFonts w:asciiTheme="majorHAnsi" w:hAnsiTheme="majorHAnsi"/>
          <w:szCs w:val="22"/>
        </w:rPr>
      </w:pPr>
    </w:p>
    <w:p w14:paraId="3CE8C0CA" w14:textId="77777777" w:rsidR="003E1364" w:rsidRDefault="00BF3CAA" w:rsidP="009D604E">
      <w:pPr>
        <w:ind w:left="720" w:hanging="720"/>
        <w:rPr>
          <w:rFonts w:asciiTheme="majorHAnsi" w:hAnsiTheme="majorHAnsi"/>
          <w:b/>
          <w:szCs w:val="22"/>
        </w:rPr>
      </w:pPr>
      <w:r w:rsidRPr="00F6550F">
        <w:rPr>
          <w:rFonts w:asciiTheme="majorHAnsi" w:hAnsiTheme="majorHAnsi"/>
          <w:b/>
          <w:szCs w:val="22"/>
        </w:rPr>
        <w:t>3.</w:t>
      </w:r>
      <w:r w:rsidRPr="00F6550F">
        <w:rPr>
          <w:rFonts w:asciiTheme="majorHAnsi" w:hAnsiTheme="majorHAnsi"/>
          <w:b/>
          <w:szCs w:val="22"/>
        </w:rPr>
        <w:tab/>
        <w:t>Objectives:</w:t>
      </w:r>
      <w:r w:rsidR="009D604E" w:rsidRPr="00F6550F">
        <w:rPr>
          <w:rFonts w:asciiTheme="majorHAnsi" w:hAnsiTheme="majorHAnsi"/>
          <w:b/>
          <w:szCs w:val="22"/>
        </w:rPr>
        <w:t xml:space="preserve"> </w:t>
      </w:r>
    </w:p>
    <w:p w14:paraId="210F6F1D" w14:textId="77777777" w:rsidR="007A51C1" w:rsidRPr="00F6550F" w:rsidRDefault="007A51C1" w:rsidP="009D604E">
      <w:pPr>
        <w:ind w:left="720" w:hanging="720"/>
        <w:rPr>
          <w:rFonts w:asciiTheme="majorHAnsi" w:hAnsiTheme="majorHAnsi"/>
          <w:b/>
          <w:szCs w:val="22"/>
        </w:rPr>
      </w:pPr>
    </w:p>
    <w:p w14:paraId="71F6C39B" w14:textId="268B78BC" w:rsidR="003E1364" w:rsidRPr="00F6550F" w:rsidRDefault="007376A9" w:rsidP="003E1364">
      <w:pPr>
        <w:pStyle w:val="ListParagraph"/>
        <w:numPr>
          <w:ilvl w:val="0"/>
          <w:numId w:val="31"/>
        </w:numPr>
        <w:rPr>
          <w:rFonts w:asciiTheme="majorHAnsi" w:hAnsiTheme="majorHAnsi"/>
          <w:szCs w:val="22"/>
        </w:rPr>
      </w:pPr>
      <w:r>
        <w:rPr>
          <w:rFonts w:asciiTheme="majorHAnsi" w:hAnsiTheme="majorHAnsi"/>
          <w:szCs w:val="22"/>
        </w:rPr>
        <w:lastRenderedPageBreak/>
        <w:t>Safe t</w:t>
      </w:r>
      <w:r w:rsidR="009D604E" w:rsidRPr="00F6550F">
        <w:rPr>
          <w:rFonts w:asciiTheme="majorHAnsi" w:hAnsiTheme="majorHAnsi"/>
          <w:szCs w:val="22"/>
        </w:rPr>
        <w:t xml:space="preserve">ransportation of the Exhibition from the </w:t>
      </w:r>
      <w:r w:rsidR="00B05629">
        <w:rPr>
          <w:rFonts w:asciiTheme="majorHAnsi" w:hAnsiTheme="majorHAnsi"/>
          <w:szCs w:val="22"/>
        </w:rPr>
        <w:t>Horniman Museum</w:t>
      </w:r>
      <w:r w:rsidR="001F03C0">
        <w:rPr>
          <w:rFonts w:asciiTheme="majorHAnsi" w:hAnsiTheme="majorHAnsi"/>
          <w:szCs w:val="22"/>
        </w:rPr>
        <w:t xml:space="preserve"> </w:t>
      </w:r>
      <w:r w:rsidR="009D604E" w:rsidRPr="00F6550F">
        <w:rPr>
          <w:rFonts w:asciiTheme="majorHAnsi" w:hAnsiTheme="majorHAnsi"/>
          <w:szCs w:val="22"/>
        </w:rPr>
        <w:t xml:space="preserve">(provisional date </w:t>
      </w:r>
      <w:r w:rsidR="00D81FA4">
        <w:rPr>
          <w:rFonts w:asciiTheme="majorHAnsi" w:hAnsiTheme="majorHAnsi"/>
          <w:szCs w:val="22"/>
        </w:rPr>
        <w:t xml:space="preserve">week beginning </w:t>
      </w:r>
      <w:r w:rsidR="00A52CA6">
        <w:rPr>
          <w:rFonts w:asciiTheme="majorHAnsi" w:hAnsiTheme="majorHAnsi"/>
          <w:szCs w:val="22"/>
        </w:rPr>
        <w:t>19</w:t>
      </w:r>
      <w:r w:rsidR="00D81FA4">
        <w:rPr>
          <w:rFonts w:asciiTheme="majorHAnsi" w:hAnsiTheme="majorHAnsi"/>
          <w:szCs w:val="22"/>
        </w:rPr>
        <w:t xml:space="preserve"> September</w:t>
      </w:r>
      <w:r w:rsidR="00B05629">
        <w:rPr>
          <w:rFonts w:asciiTheme="majorHAnsi" w:hAnsiTheme="majorHAnsi"/>
          <w:szCs w:val="22"/>
        </w:rPr>
        <w:t xml:space="preserve"> </w:t>
      </w:r>
      <w:r w:rsidR="00D81FA4">
        <w:rPr>
          <w:rFonts w:asciiTheme="majorHAnsi" w:hAnsiTheme="majorHAnsi"/>
          <w:szCs w:val="22"/>
        </w:rPr>
        <w:t>2022</w:t>
      </w:r>
      <w:r w:rsidR="003E1364" w:rsidRPr="00F6550F">
        <w:rPr>
          <w:rFonts w:asciiTheme="majorHAnsi" w:hAnsiTheme="majorHAnsi"/>
          <w:szCs w:val="22"/>
        </w:rPr>
        <w:t>)</w:t>
      </w:r>
    </w:p>
    <w:p w14:paraId="1279613C" w14:textId="7E796D4C" w:rsidR="007A51C1" w:rsidRPr="007A51C1" w:rsidRDefault="003E1364" w:rsidP="001A7A11">
      <w:pPr>
        <w:pStyle w:val="ListParagraph"/>
        <w:numPr>
          <w:ilvl w:val="0"/>
          <w:numId w:val="31"/>
        </w:numPr>
        <w:rPr>
          <w:rFonts w:asciiTheme="majorHAnsi" w:hAnsiTheme="majorHAnsi"/>
          <w:szCs w:val="22"/>
        </w:rPr>
      </w:pPr>
      <w:r w:rsidRPr="007A51C1">
        <w:rPr>
          <w:rFonts w:asciiTheme="majorHAnsi" w:hAnsiTheme="majorHAnsi"/>
          <w:szCs w:val="22"/>
        </w:rPr>
        <w:t>D</w:t>
      </w:r>
      <w:r w:rsidR="009D604E" w:rsidRPr="007A51C1">
        <w:rPr>
          <w:rFonts w:asciiTheme="majorHAnsi" w:hAnsiTheme="majorHAnsi"/>
          <w:szCs w:val="22"/>
        </w:rPr>
        <w:t xml:space="preserve">elivery </w:t>
      </w:r>
      <w:r w:rsidRPr="007A51C1">
        <w:rPr>
          <w:rFonts w:asciiTheme="majorHAnsi" w:hAnsiTheme="majorHAnsi"/>
          <w:szCs w:val="22"/>
        </w:rPr>
        <w:t xml:space="preserve">of the </w:t>
      </w:r>
      <w:r w:rsidR="00A14F7A">
        <w:rPr>
          <w:rFonts w:asciiTheme="majorHAnsi" w:hAnsiTheme="majorHAnsi"/>
          <w:szCs w:val="22"/>
        </w:rPr>
        <w:t>Exhibition</w:t>
      </w:r>
      <w:r w:rsidRPr="007A51C1">
        <w:rPr>
          <w:rFonts w:asciiTheme="majorHAnsi" w:hAnsiTheme="majorHAnsi"/>
          <w:szCs w:val="22"/>
        </w:rPr>
        <w:t xml:space="preserve"> to </w:t>
      </w:r>
      <w:r w:rsidR="00B05629" w:rsidRPr="007A51C1">
        <w:rPr>
          <w:rFonts w:asciiTheme="majorHAnsi" w:hAnsiTheme="majorHAnsi"/>
          <w:szCs w:val="22"/>
        </w:rPr>
        <w:t xml:space="preserve">Tullie House </w:t>
      </w:r>
      <w:r w:rsidR="002B2A20">
        <w:rPr>
          <w:rFonts w:asciiTheme="majorHAnsi" w:hAnsiTheme="majorHAnsi"/>
          <w:szCs w:val="22"/>
        </w:rPr>
        <w:t>Museum &amp; Art Gallery</w:t>
      </w:r>
    </w:p>
    <w:p w14:paraId="531EA9E1" w14:textId="4FA394C6" w:rsidR="00D81FA4" w:rsidRDefault="00A14F7A" w:rsidP="003E1364">
      <w:pPr>
        <w:pStyle w:val="ListParagraph"/>
        <w:numPr>
          <w:ilvl w:val="0"/>
          <w:numId w:val="31"/>
        </w:numPr>
        <w:rPr>
          <w:rFonts w:asciiTheme="majorHAnsi" w:hAnsiTheme="majorHAnsi"/>
          <w:szCs w:val="22"/>
        </w:rPr>
      </w:pPr>
      <w:r>
        <w:rPr>
          <w:rFonts w:asciiTheme="majorHAnsi" w:hAnsiTheme="majorHAnsi"/>
          <w:szCs w:val="22"/>
        </w:rPr>
        <w:t>Collection and tr</w:t>
      </w:r>
      <w:r w:rsidR="007A51C1" w:rsidRPr="00F6550F">
        <w:rPr>
          <w:rFonts w:asciiTheme="majorHAnsi" w:hAnsiTheme="majorHAnsi"/>
          <w:szCs w:val="22"/>
        </w:rPr>
        <w:t>ansporta</w:t>
      </w:r>
      <w:r w:rsidR="007A51C1">
        <w:rPr>
          <w:rFonts w:asciiTheme="majorHAnsi" w:hAnsiTheme="majorHAnsi"/>
          <w:szCs w:val="22"/>
        </w:rPr>
        <w:t xml:space="preserve">tion of the Exhibition from Tullie House </w:t>
      </w:r>
      <w:r w:rsidR="007A51C1" w:rsidRPr="007A51C1">
        <w:rPr>
          <w:rFonts w:asciiTheme="majorHAnsi" w:hAnsiTheme="majorHAnsi"/>
          <w:szCs w:val="22"/>
        </w:rPr>
        <w:t xml:space="preserve">(provisional date for collection </w:t>
      </w:r>
      <w:r w:rsidR="00A52CA6">
        <w:rPr>
          <w:rFonts w:asciiTheme="majorHAnsi" w:hAnsiTheme="majorHAnsi"/>
          <w:szCs w:val="22"/>
        </w:rPr>
        <w:t>23</w:t>
      </w:r>
      <w:r w:rsidR="00A52CA6" w:rsidRPr="007A51C1">
        <w:rPr>
          <w:rFonts w:asciiTheme="majorHAnsi" w:hAnsiTheme="majorHAnsi"/>
          <w:szCs w:val="22"/>
        </w:rPr>
        <w:t xml:space="preserve"> </w:t>
      </w:r>
      <w:r w:rsidR="007A51C1" w:rsidRPr="007A51C1">
        <w:rPr>
          <w:rFonts w:asciiTheme="majorHAnsi" w:hAnsiTheme="majorHAnsi"/>
          <w:szCs w:val="22"/>
        </w:rPr>
        <w:t>January 2023</w:t>
      </w:r>
      <w:r w:rsidR="007A51C1">
        <w:rPr>
          <w:rFonts w:asciiTheme="majorHAnsi" w:hAnsiTheme="majorHAnsi"/>
          <w:szCs w:val="22"/>
        </w:rPr>
        <w:t>)</w:t>
      </w:r>
    </w:p>
    <w:p w14:paraId="7752D2B5" w14:textId="54986B31" w:rsidR="007A51C1" w:rsidRDefault="007A51C1" w:rsidP="007A51C1">
      <w:pPr>
        <w:pStyle w:val="ListParagraph"/>
        <w:numPr>
          <w:ilvl w:val="0"/>
          <w:numId w:val="31"/>
        </w:numPr>
        <w:rPr>
          <w:rFonts w:asciiTheme="majorHAnsi" w:hAnsiTheme="majorHAnsi"/>
          <w:szCs w:val="22"/>
        </w:rPr>
      </w:pPr>
      <w:r w:rsidRPr="007A51C1">
        <w:rPr>
          <w:rFonts w:asciiTheme="majorHAnsi" w:hAnsiTheme="majorHAnsi"/>
          <w:szCs w:val="22"/>
        </w:rPr>
        <w:t xml:space="preserve">Delivery of the </w:t>
      </w:r>
      <w:r w:rsidR="00A14F7A">
        <w:rPr>
          <w:rFonts w:asciiTheme="majorHAnsi" w:hAnsiTheme="majorHAnsi"/>
          <w:szCs w:val="22"/>
        </w:rPr>
        <w:t>Exhibition</w:t>
      </w:r>
      <w:r w:rsidRPr="007A51C1">
        <w:rPr>
          <w:rFonts w:asciiTheme="majorHAnsi" w:hAnsiTheme="majorHAnsi"/>
          <w:szCs w:val="22"/>
        </w:rPr>
        <w:t xml:space="preserve"> to </w:t>
      </w:r>
      <w:r>
        <w:rPr>
          <w:rFonts w:asciiTheme="majorHAnsi" w:hAnsiTheme="majorHAnsi"/>
          <w:szCs w:val="22"/>
        </w:rPr>
        <w:t>Weston Park Museum, Sheffield</w:t>
      </w:r>
      <w:r w:rsidRPr="007A51C1">
        <w:rPr>
          <w:rFonts w:asciiTheme="majorHAnsi" w:hAnsiTheme="majorHAnsi"/>
          <w:szCs w:val="22"/>
        </w:rPr>
        <w:t xml:space="preserve"> </w:t>
      </w:r>
    </w:p>
    <w:p w14:paraId="6E383C67" w14:textId="5A3BA8AB" w:rsidR="00BF3CAA" w:rsidRPr="00F6550F" w:rsidRDefault="00887481" w:rsidP="003E1364">
      <w:pPr>
        <w:pStyle w:val="ListParagraph"/>
        <w:numPr>
          <w:ilvl w:val="0"/>
          <w:numId w:val="31"/>
        </w:numPr>
        <w:rPr>
          <w:rFonts w:asciiTheme="majorHAnsi" w:hAnsiTheme="majorHAnsi"/>
          <w:szCs w:val="22"/>
        </w:rPr>
      </w:pPr>
      <w:r>
        <w:rPr>
          <w:rFonts w:asciiTheme="majorHAnsi" w:hAnsiTheme="majorHAnsi"/>
          <w:szCs w:val="22"/>
        </w:rPr>
        <w:t>R</w:t>
      </w:r>
      <w:r w:rsidR="0014024D" w:rsidRPr="00F6550F">
        <w:rPr>
          <w:rFonts w:asciiTheme="majorHAnsi" w:hAnsiTheme="majorHAnsi"/>
          <w:szCs w:val="22"/>
        </w:rPr>
        <w:t xml:space="preserve">eturn transport of </w:t>
      </w:r>
      <w:r w:rsidR="007A51C1">
        <w:rPr>
          <w:rFonts w:asciiTheme="majorHAnsi" w:hAnsiTheme="majorHAnsi"/>
          <w:szCs w:val="22"/>
        </w:rPr>
        <w:t xml:space="preserve">Exhibition </w:t>
      </w:r>
      <w:r w:rsidR="0014024D" w:rsidRPr="00F6550F">
        <w:rPr>
          <w:rFonts w:asciiTheme="majorHAnsi" w:hAnsiTheme="majorHAnsi"/>
          <w:szCs w:val="22"/>
        </w:rPr>
        <w:t>to the Horniman Museum</w:t>
      </w:r>
      <w:r w:rsidR="007A51C1">
        <w:rPr>
          <w:rFonts w:asciiTheme="majorHAnsi" w:hAnsiTheme="majorHAnsi"/>
          <w:szCs w:val="22"/>
        </w:rPr>
        <w:t xml:space="preserve"> (provisionally week beginning 6 November 2023)</w:t>
      </w:r>
    </w:p>
    <w:tbl>
      <w:tblPr>
        <w:tblStyle w:val="TableGrid"/>
        <w:tblW w:w="9333" w:type="dxa"/>
        <w:tblInd w:w="720" w:type="dxa"/>
        <w:tblCellMar>
          <w:top w:w="36" w:type="dxa"/>
          <w:bottom w:w="26" w:type="dxa"/>
          <w:right w:w="86" w:type="dxa"/>
        </w:tblCellMar>
        <w:tblLook w:val="04A0" w:firstRow="1" w:lastRow="0" w:firstColumn="1" w:lastColumn="0" w:noHBand="0" w:noVBand="1"/>
      </w:tblPr>
      <w:tblGrid>
        <w:gridCol w:w="2613"/>
        <w:gridCol w:w="6720"/>
      </w:tblGrid>
      <w:tr w:rsidR="00057D2A" w:rsidRPr="00F6550F" w14:paraId="0A0E2ED8" w14:textId="77777777" w:rsidTr="00057D2A">
        <w:trPr>
          <w:trHeight w:val="475"/>
        </w:trPr>
        <w:tc>
          <w:tcPr>
            <w:tcW w:w="2613" w:type="dxa"/>
            <w:tcBorders>
              <w:top w:val="nil"/>
              <w:left w:val="nil"/>
              <w:bottom w:val="nil"/>
              <w:right w:val="nil"/>
            </w:tcBorders>
            <w:shd w:val="clear" w:color="auto" w:fill="FFFFFF"/>
            <w:vAlign w:val="bottom"/>
          </w:tcPr>
          <w:p w14:paraId="7FCD8FD9" w14:textId="4C2715DB" w:rsidR="00057D2A" w:rsidRPr="002B2A20" w:rsidRDefault="00DC079D" w:rsidP="00F2499D">
            <w:pPr>
              <w:ind w:left="24"/>
              <w:rPr>
                <w:rFonts w:asciiTheme="majorHAnsi" w:hAnsiTheme="majorHAnsi"/>
                <w:b/>
                <w:szCs w:val="22"/>
                <w:lang w:eastAsia="en-US"/>
              </w:rPr>
            </w:pPr>
            <w:r w:rsidRPr="002B2A20">
              <w:rPr>
                <w:rFonts w:asciiTheme="majorHAnsi" w:hAnsiTheme="majorHAnsi"/>
                <w:b/>
                <w:szCs w:val="22"/>
                <w:lang w:eastAsia="en-US"/>
              </w:rPr>
              <w:t>Crates</w:t>
            </w:r>
          </w:p>
        </w:tc>
        <w:tc>
          <w:tcPr>
            <w:tcW w:w="6720" w:type="dxa"/>
            <w:tcBorders>
              <w:top w:val="nil"/>
              <w:left w:val="nil"/>
              <w:bottom w:val="nil"/>
              <w:right w:val="nil"/>
            </w:tcBorders>
            <w:shd w:val="clear" w:color="auto" w:fill="FFFFFF"/>
            <w:vAlign w:val="bottom"/>
          </w:tcPr>
          <w:p w14:paraId="0C1483BA" w14:textId="4F63838C" w:rsidR="00057D2A" w:rsidRPr="002B2A20" w:rsidRDefault="000E7424">
            <w:pPr>
              <w:tabs>
                <w:tab w:val="center" w:pos="1204"/>
              </w:tabs>
              <w:ind w:left="1440"/>
              <w:rPr>
                <w:rFonts w:asciiTheme="majorHAnsi" w:hAnsiTheme="majorHAnsi"/>
                <w:b/>
                <w:szCs w:val="22"/>
                <w:lang w:eastAsia="en-US"/>
              </w:rPr>
            </w:pPr>
            <w:r>
              <w:rPr>
                <w:rFonts w:asciiTheme="majorHAnsi" w:hAnsiTheme="majorHAnsi"/>
                <w:b/>
                <w:szCs w:val="22"/>
                <w:lang w:eastAsia="en-US"/>
              </w:rPr>
              <w:t>32</w:t>
            </w:r>
            <w:r w:rsidRPr="002B2A20">
              <w:rPr>
                <w:rFonts w:asciiTheme="majorHAnsi" w:hAnsiTheme="majorHAnsi"/>
                <w:b/>
                <w:szCs w:val="22"/>
                <w:lang w:eastAsia="en-US"/>
              </w:rPr>
              <w:t xml:space="preserve"> </w:t>
            </w:r>
            <w:r w:rsidR="00057D2A" w:rsidRPr="002B2A20">
              <w:rPr>
                <w:rFonts w:asciiTheme="majorHAnsi" w:hAnsiTheme="majorHAnsi"/>
                <w:b/>
                <w:szCs w:val="22"/>
                <w:lang w:eastAsia="en-US"/>
              </w:rPr>
              <w:t>crates</w:t>
            </w:r>
            <w:r w:rsidR="002B2A20" w:rsidRPr="002B2A20">
              <w:rPr>
                <w:rFonts w:asciiTheme="majorHAnsi" w:hAnsiTheme="majorHAnsi"/>
                <w:b/>
                <w:szCs w:val="22"/>
                <w:lang w:eastAsia="en-US"/>
              </w:rPr>
              <w:t xml:space="preserve">, approx. </w:t>
            </w:r>
            <w:r w:rsidR="00DC079D" w:rsidRPr="002B2A20">
              <w:rPr>
                <w:rFonts w:asciiTheme="majorHAnsi" w:hAnsiTheme="majorHAnsi"/>
                <w:b/>
                <w:szCs w:val="22"/>
                <w:lang w:eastAsia="en-US"/>
              </w:rPr>
              <w:t>2</w:t>
            </w:r>
            <w:r>
              <w:rPr>
                <w:rFonts w:asciiTheme="majorHAnsi" w:hAnsiTheme="majorHAnsi"/>
                <w:b/>
                <w:szCs w:val="22"/>
                <w:lang w:eastAsia="en-US"/>
              </w:rPr>
              <w:t>3</w:t>
            </w:r>
            <w:r w:rsidR="00DC079D" w:rsidRPr="002B2A20">
              <w:rPr>
                <w:rFonts w:asciiTheme="majorHAnsi" w:hAnsiTheme="majorHAnsi"/>
                <w:b/>
                <w:szCs w:val="22"/>
                <w:lang w:eastAsia="en-US"/>
              </w:rPr>
              <w:t>.</w:t>
            </w:r>
            <w:r>
              <w:rPr>
                <w:rFonts w:asciiTheme="majorHAnsi" w:hAnsiTheme="majorHAnsi"/>
                <w:b/>
                <w:szCs w:val="22"/>
                <w:lang w:eastAsia="en-US"/>
              </w:rPr>
              <w:t>25</w:t>
            </w:r>
            <w:r w:rsidR="00412BF3" w:rsidRPr="002B2A20">
              <w:rPr>
                <w:rFonts w:asciiTheme="majorHAnsi" w:hAnsiTheme="majorHAnsi"/>
                <w:b/>
                <w:szCs w:val="22"/>
                <w:lang w:eastAsia="en-US"/>
              </w:rPr>
              <w:t>m3</w:t>
            </w:r>
          </w:p>
        </w:tc>
      </w:tr>
      <w:tr w:rsidR="00057D2A" w:rsidRPr="00F6550F" w14:paraId="24457AD0" w14:textId="77777777" w:rsidTr="00057D2A">
        <w:trPr>
          <w:trHeight w:val="233"/>
        </w:trPr>
        <w:tc>
          <w:tcPr>
            <w:tcW w:w="2613" w:type="dxa"/>
            <w:tcBorders>
              <w:top w:val="nil"/>
              <w:left w:val="nil"/>
              <w:bottom w:val="nil"/>
              <w:right w:val="nil"/>
            </w:tcBorders>
            <w:shd w:val="clear" w:color="auto" w:fill="FFFFFF"/>
          </w:tcPr>
          <w:p w14:paraId="7D6B4790" w14:textId="77FE3E65" w:rsidR="00057D2A" w:rsidRPr="002B2A20" w:rsidRDefault="00057D2A" w:rsidP="00F2499D">
            <w:pPr>
              <w:ind w:left="24"/>
              <w:rPr>
                <w:rFonts w:asciiTheme="majorHAnsi" w:hAnsiTheme="majorHAnsi"/>
                <w:b/>
                <w:szCs w:val="22"/>
                <w:lang w:eastAsia="en-US"/>
              </w:rPr>
            </w:pPr>
            <w:r w:rsidRPr="002B2A20">
              <w:rPr>
                <w:rFonts w:asciiTheme="majorHAnsi" w:hAnsiTheme="majorHAnsi"/>
                <w:b/>
                <w:szCs w:val="22"/>
                <w:lang w:eastAsia="en-US"/>
              </w:rPr>
              <w:t>Set works</w:t>
            </w:r>
            <w:r w:rsidR="002E45E3">
              <w:rPr>
                <w:rFonts w:asciiTheme="majorHAnsi" w:hAnsiTheme="majorHAnsi"/>
                <w:b/>
                <w:szCs w:val="22"/>
                <w:lang w:eastAsia="en-US"/>
              </w:rPr>
              <w:t xml:space="preserve"> not crated </w:t>
            </w:r>
            <w:r w:rsidR="002B2A20" w:rsidRPr="002B2A20">
              <w:rPr>
                <w:rFonts w:asciiTheme="majorHAnsi" w:hAnsiTheme="majorHAnsi"/>
                <w:b/>
                <w:szCs w:val="22"/>
                <w:lang w:eastAsia="en-US"/>
              </w:rPr>
              <w:t xml:space="preserve">(soft </w:t>
            </w:r>
            <w:r w:rsidR="002E45E3">
              <w:rPr>
                <w:rFonts w:asciiTheme="majorHAnsi" w:hAnsiTheme="majorHAnsi"/>
                <w:b/>
                <w:szCs w:val="22"/>
                <w:lang w:eastAsia="en-US"/>
              </w:rPr>
              <w:t>w</w:t>
            </w:r>
            <w:r w:rsidR="002B2A20" w:rsidRPr="002B2A20">
              <w:rPr>
                <w:rFonts w:asciiTheme="majorHAnsi" w:hAnsiTheme="majorHAnsi"/>
                <w:b/>
                <w:szCs w:val="22"/>
                <w:lang w:eastAsia="en-US"/>
              </w:rPr>
              <w:t>rapped)</w:t>
            </w:r>
          </w:p>
          <w:p w14:paraId="5D27D7C1" w14:textId="1228F806" w:rsidR="00DC079D" w:rsidRPr="002B2A20" w:rsidRDefault="00DC079D" w:rsidP="00F2499D">
            <w:pPr>
              <w:ind w:left="24"/>
              <w:rPr>
                <w:rFonts w:asciiTheme="majorHAnsi" w:hAnsiTheme="majorHAnsi"/>
                <w:b/>
                <w:szCs w:val="22"/>
                <w:lang w:eastAsia="en-US"/>
              </w:rPr>
            </w:pPr>
          </w:p>
        </w:tc>
        <w:tc>
          <w:tcPr>
            <w:tcW w:w="6720" w:type="dxa"/>
            <w:tcBorders>
              <w:top w:val="nil"/>
              <w:left w:val="nil"/>
              <w:bottom w:val="nil"/>
              <w:right w:val="nil"/>
            </w:tcBorders>
            <w:shd w:val="clear" w:color="auto" w:fill="FFFFFF"/>
          </w:tcPr>
          <w:p w14:paraId="1908BCAD" w14:textId="37BA6A20" w:rsidR="00CA230B" w:rsidRPr="002B2A20" w:rsidRDefault="000E7424" w:rsidP="002E45E3">
            <w:pPr>
              <w:ind w:left="1440"/>
              <w:rPr>
                <w:rFonts w:asciiTheme="majorHAnsi" w:hAnsiTheme="majorHAnsi"/>
                <w:b/>
                <w:szCs w:val="22"/>
                <w:lang w:eastAsia="en-US"/>
              </w:rPr>
            </w:pPr>
            <w:r>
              <w:rPr>
                <w:rFonts w:asciiTheme="majorHAnsi" w:hAnsiTheme="majorHAnsi"/>
                <w:b/>
                <w:szCs w:val="22"/>
                <w:lang w:eastAsia="en-US"/>
              </w:rPr>
              <w:t>Approx 10.5m3</w:t>
            </w:r>
          </w:p>
          <w:p w14:paraId="5C8CE54C" w14:textId="438835A1" w:rsidR="00CA230B" w:rsidRPr="002B2A20" w:rsidRDefault="00CA230B" w:rsidP="00F2499D">
            <w:pPr>
              <w:rPr>
                <w:rFonts w:asciiTheme="majorHAnsi" w:hAnsiTheme="majorHAnsi"/>
                <w:b/>
                <w:szCs w:val="22"/>
                <w:lang w:eastAsia="en-US"/>
              </w:rPr>
            </w:pPr>
          </w:p>
        </w:tc>
      </w:tr>
    </w:tbl>
    <w:p w14:paraId="5DD2C908" w14:textId="77777777" w:rsidR="00D64359" w:rsidRPr="00F6550F" w:rsidRDefault="00D64359" w:rsidP="00D64359">
      <w:pPr>
        <w:ind w:left="720" w:hanging="720"/>
        <w:rPr>
          <w:rFonts w:asciiTheme="majorHAnsi" w:hAnsiTheme="majorHAnsi"/>
          <w:szCs w:val="22"/>
        </w:rPr>
      </w:pPr>
    </w:p>
    <w:p w14:paraId="7A771AF5" w14:textId="1ED0199E" w:rsidR="00D64359" w:rsidRPr="00F6550F" w:rsidRDefault="00D64359" w:rsidP="00AD5E68">
      <w:pPr>
        <w:autoSpaceDE w:val="0"/>
        <w:autoSpaceDN w:val="0"/>
        <w:adjustRightInd w:val="0"/>
        <w:rPr>
          <w:rFonts w:asciiTheme="majorHAnsi" w:hAnsiTheme="majorHAnsi"/>
          <w:b/>
          <w:szCs w:val="22"/>
          <w:lang w:val="en-US"/>
        </w:rPr>
      </w:pPr>
      <w:r w:rsidRPr="00F6550F">
        <w:rPr>
          <w:rFonts w:asciiTheme="majorHAnsi" w:hAnsiTheme="majorHAnsi"/>
          <w:b/>
          <w:szCs w:val="22"/>
          <w:lang w:val="en-US"/>
        </w:rPr>
        <w:t>4.</w:t>
      </w:r>
      <w:r w:rsidRPr="00F6550F">
        <w:rPr>
          <w:rFonts w:asciiTheme="majorHAnsi" w:hAnsiTheme="majorHAnsi"/>
          <w:b/>
          <w:szCs w:val="22"/>
          <w:lang w:val="en-US"/>
        </w:rPr>
        <w:tab/>
        <w:t>Project Participants</w:t>
      </w:r>
      <w:r w:rsidR="0014024D" w:rsidRPr="00F6550F">
        <w:rPr>
          <w:rFonts w:asciiTheme="majorHAnsi" w:hAnsiTheme="majorHAnsi"/>
          <w:b/>
          <w:szCs w:val="22"/>
          <w:lang w:val="en-US"/>
        </w:rPr>
        <w:t xml:space="preserve"> for the Horniman</w:t>
      </w:r>
      <w:r w:rsidRPr="00F6550F">
        <w:rPr>
          <w:rFonts w:asciiTheme="majorHAnsi" w:hAnsiTheme="majorHAnsi"/>
          <w:b/>
          <w:szCs w:val="22"/>
          <w:lang w:val="en-US"/>
        </w:rPr>
        <w:t>:</w:t>
      </w:r>
    </w:p>
    <w:p w14:paraId="14DA3D4A" w14:textId="136DF875" w:rsidR="00D81FA4" w:rsidRDefault="00D81FA4" w:rsidP="00D64359">
      <w:pPr>
        <w:autoSpaceDE w:val="0"/>
        <w:autoSpaceDN w:val="0"/>
        <w:adjustRightInd w:val="0"/>
        <w:ind w:left="720"/>
        <w:rPr>
          <w:rFonts w:asciiTheme="majorHAnsi" w:hAnsiTheme="majorHAnsi"/>
          <w:szCs w:val="22"/>
          <w:lang w:val="en-US"/>
        </w:rPr>
      </w:pPr>
      <w:r>
        <w:rPr>
          <w:rFonts w:asciiTheme="majorHAnsi" w:hAnsiTheme="majorHAnsi"/>
          <w:szCs w:val="22"/>
          <w:lang w:val="en-US"/>
        </w:rPr>
        <w:t>Magnet Coordinator</w:t>
      </w:r>
      <w:r w:rsidRPr="00D81FA4">
        <w:rPr>
          <w:rFonts w:asciiTheme="majorHAnsi" w:hAnsiTheme="majorHAnsi"/>
          <w:b/>
          <w:szCs w:val="22"/>
          <w:lang w:val="en-US"/>
        </w:rPr>
        <w:t>: Laura Davidson</w:t>
      </w:r>
      <w:r>
        <w:rPr>
          <w:rFonts w:asciiTheme="majorHAnsi" w:hAnsiTheme="majorHAnsi"/>
          <w:szCs w:val="22"/>
          <w:lang w:val="en-US"/>
        </w:rPr>
        <w:t xml:space="preserve"> (contact for tender)</w:t>
      </w:r>
    </w:p>
    <w:p w14:paraId="46522E27" w14:textId="25DC9381" w:rsidR="009D604E" w:rsidRDefault="009D604E" w:rsidP="00D64359">
      <w:pPr>
        <w:autoSpaceDE w:val="0"/>
        <w:autoSpaceDN w:val="0"/>
        <w:adjustRightInd w:val="0"/>
        <w:ind w:left="720"/>
        <w:rPr>
          <w:rFonts w:asciiTheme="majorHAnsi" w:hAnsiTheme="majorHAnsi"/>
          <w:b/>
          <w:szCs w:val="22"/>
          <w:lang w:val="en-US"/>
        </w:rPr>
      </w:pPr>
      <w:r w:rsidRPr="00F6550F">
        <w:rPr>
          <w:rFonts w:asciiTheme="majorHAnsi" w:hAnsiTheme="majorHAnsi"/>
          <w:szCs w:val="22"/>
          <w:lang w:val="en-US"/>
        </w:rPr>
        <w:t xml:space="preserve">Exhibitions </w:t>
      </w:r>
      <w:r w:rsidR="005E4338" w:rsidRPr="00F6550F">
        <w:rPr>
          <w:rFonts w:asciiTheme="majorHAnsi" w:hAnsiTheme="majorHAnsi"/>
          <w:szCs w:val="22"/>
          <w:lang w:val="en-US"/>
        </w:rPr>
        <w:t xml:space="preserve">and Design </w:t>
      </w:r>
      <w:r w:rsidRPr="00F6550F">
        <w:rPr>
          <w:rFonts w:asciiTheme="majorHAnsi" w:hAnsiTheme="majorHAnsi"/>
          <w:szCs w:val="22"/>
          <w:lang w:val="en-US"/>
        </w:rPr>
        <w:t xml:space="preserve">Manager: </w:t>
      </w:r>
      <w:r w:rsidRPr="00F6550F">
        <w:rPr>
          <w:rFonts w:asciiTheme="majorHAnsi" w:hAnsiTheme="majorHAnsi"/>
          <w:b/>
          <w:szCs w:val="22"/>
          <w:lang w:val="en-US"/>
        </w:rPr>
        <w:t>Cressida Diez-Finch</w:t>
      </w:r>
    </w:p>
    <w:p w14:paraId="3D6FA7BB" w14:textId="77777777" w:rsidR="00D81FA4" w:rsidRPr="00F6550F" w:rsidRDefault="00D81FA4" w:rsidP="00D81FA4">
      <w:pPr>
        <w:autoSpaceDE w:val="0"/>
        <w:autoSpaceDN w:val="0"/>
        <w:adjustRightInd w:val="0"/>
        <w:ind w:left="720"/>
        <w:rPr>
          <w:rFonts w:asciiTheme="majorHAnsi" w:hAnsiTheme="majorHAnsi"/>
          <w:szCs w:val="22"/>
          <w:lang w:val="en-US"/>
        </w:rPr>
      </w:pPr>
      <w:r w:rsidRPr="00F6550F">
        <w:rPr>
          <w:rFonts w:asciiTheme="majorHAnsi" w:hAnsiTheme="majorHAnsi"/>
          <w:szCs w:val="22"/>
          <w:lang w:val="en-US"/>
        </w:rPr>
        <w:t xml:space="preserve">Collections Manager: </w:t>
      </w:r>
      <w:r>
        <w:rPr>
          <w:rFonts w:asciiTheme="majorHAnsi" w:hAnsiTheme="majorHAnsi"/>
          <w:b/>
          <w:szCs w:val="22"/>
          <w:lang w:val="en-US"/>
        </w:rPr>
        <w:t xml:space="preserve">Adrian Holloway </w:t>
      </w:r>
    </w:p>
    <w:p w14:paraId="6A783524" w14:textId="0D9B2B56" w:rsidR="00D64359" w:rsidRPr="00F6550F" w:rsidRDefault="00D64359" w:rsidP="00D64359">
      <w:pPr>
        <w:autoSpaceDE w:val="0"/>
        <w:autoSpaceDN w:val="0"/>
        <w:adjustRightInd w:val="0"/>
        <w:ind w:left="720"/>
        <w:rPr>
          <w:rFonts w:asciiTheme="majorHAnsi" w:hAnsiTheme="majorHAnsi"/>
          <w:szCs w:val="22"/>
          <w:lang w:val="en-US"/>
        </w:rPr>
      </w:pPr>
      <w:r w:rsidRPr="00F6550F">
        <w:rPr>
          <w:rFonts w:asciiTheme="majorHAnsi" w:hAnsiTheme="majorHAnsi"/>
          <w:szCs w:val="22"/>
          <w:lang w:val="en-US"/>
        </w:rPr>
        <w:t>Conservation</w:t>
      </w:r>
      <w:r w:rsidR="009E7FDA" w:rsidRPr="00F6550F">
        <w:rPr>
          <w:rFonts w:asciiTheme="majorHAnsi" w:hAnsiTheme="majorHAnsi"/>
          <w:szCs w:val="22"/>
          <w:lang w:val="en-US"/>
        </w:rPr>
        <w:t xml:space="preserve"> </w:t>
      </w:r>
      <w:r w:rsidR="00D81FA4">
        <w:rPr>
          <w:rFonts w:asciiTheme="majorHAnsi" w:hAnsiTheme="majorHAnsi"/>
          <w:szCs w:val="22"/>
          <w:lang w:val="en-US"/>
        </w:rPr>
        <w:t>Manager</w:t>
      </w:r>
      <w:r w:rsidRPr="00F6550F">
        <w:rPr>
          <w:rFonts w:asciiTheme="majorHAnsi" w:hAnsiTheme="majorHAnsi"/>
          <w:szCs w:val="22"/>
          <w:lang w:val="en-US"/>
        </w:rPr>
        <w:t xml:space="preserve">: </w:t>
      </w:r>
      <w:r w:rsidR="00D81FA4">
        <w:rPr>
          <w:rFonts w:asciiTheme="majorHAnsi" w:hAnsiTheme="majorHAnsi"/>
          <w:b/>
          <w:szCs w:val="22"/>
          <w:lang w:val="en-US"/>
        </w:rPr>
        <w:t>Julia Gresson</w:t>
      </w:r>
    </w:p>
    <w:p w14:paraId="209B88E9" w14:textId="77777777" w:rsidR="00D64359" w:rsidRPr="00F6550F" w:rsidRDefault="00D64359" w:rsidP="00D64359">
      <w:pPr>
        <w:ind w:left="720"/>
        <w:rPr>
          <w:rFonts w:asciiTheme="majorHAnsi" w:hAnsiTheme="majorHAnsi"/>
          <w:szCs w:val="22"/>
        </w:rPr>
      </w:pPr>
    </w:p>
    <w:p w14:paraId="09E01C87" w14:textId="331E1BFD" w:rsidR="00BF3CAA" w:rsidRPr="00F6550F" w:rsidRDefault="005E4338" w:rsidP="006D31E5">
      <w:pPr>
        <w:ind w:left="720"/>
        <w:rPr>
          <w:rFonts w:asciiTheme="majorHAnsi" w:hAnsiTheme="majorHAnsi"/>
          <w:szCs w:val="22"/>
          <w:lang w:val="en-US"/>
        </w:rPr>
      </w:pPr>
      <w:r w:rsidRPr="00F6550F">
        <w:rPr>
          <w:rFonts w:asciiTheme="majorHAnsi" w:hAnsiTheme="majorHAnsi"/>
          <w:szCs w:val="22"/>
          <w:lang w:val="en-US"/>
        </w:rPr>
        <w:t xml:space="preserve">The </w:t>
      </w:r>
      <w:r w:rsidR="00D81FA4">
        <w:rPr>
          <w:rFonts w:asciiTheme="majorHAnsi" w:hAnsiTheme="majorHAnsi"/>
          <w:szCs w:val="22"/>
          <w:lang w:val="en-US"/>
        </w:rPr>
        <w:t>Magnet Coordinator</w:t>
      </w:r>
      <w:r w:rsidRPr="00F6550F">
        <w:rPr>
          <w:rFonts w:asciiTheme="majorHAnsi" w:hAnsiTheme="majorHAnsi"/>
          <w:szCs w:val="22"/>
          <w:lang w:val="en-US"/>
        </w:rPr>
        <w:t xml:space="preserve"> </w:t>
      </w:r>
      <w:r w:rsidR="00D64359" w:rsidRPr="00F6550F">
        <w:rPr>
          <w:rFonts w:asciiTheme="majorHAnsi" w:hAnsiTheme="majorHAnsi"/>
          <w:szCs w:val="22"/>
          <w:lang w:val="en-US"/>
        </w:rPr>
        <w:t>will manage the tender process and moni</w:t>
      </w:r>
      <w:r w:rsidRPr="00F6550F">
        <w:rPr>
          <w:rFonts w:asciiTheme="majorHAnsi" w:hAnsiTheme="majorHAnsi"/>
          <w:szCs w:val="22"/>
          <w:lang w:val="en-US"/>
        </w:rPr>
        <w:t xml:space="preserve">tor the progress of the project. </w:t>
      </w:r>
    </w:p>
    <w:p w14:paraId="75B31E43" w14:textId="77777777" w:rsidR="00BF3CAA" w:rsidRPr="00F6550F" w:rsidRDefault="00BF3CAA" w:rsidP="00BF3CAA">
      <w:pPr>
        <w:rPr>
          <w:rFonts w:asciiTheme="majorHAnsi" w:hAnsiTheme="majorHAnsi"/>
          <w:szCs w:val="22"/>
          <w:lang w:val="en-US"/>
        </w:rPr>
      </w:pPr>
    </w:p>
    <w:p w14:paraId="739CEB85" w14:textId="77777777" w:rsidR="00BF3CAA" w:rsidRPr="00F6550F" w:rsidRDefault="00BF3CAA" w:rsidP="00BF3CAA">
      <w:pPr>
        <w:ind w:left="720" w:hanging="720"/>
        <w:rPr>
          <w:rFonts w:asciiTheme="majorHAnsi" w:hAnsiTheme="majorHAnsi"/>
          <w:szCs w:val="22"/>
          <w:lang w:val="en-US"/>
        </w:rPr>
      </w:pPr>
    </w:p>
    <w:p w14:paraId="66043ED5" w14:textId="77777777" w:rsidR="00BF3CAA" w:rsidRPr="00F6550F" w:rsidRDefault="00BF3CAA" w:rsidP="00BF3CAA">
      <w:pPr>
        <w:ind w:left="720" w:hanging="720"/>
        <w:rPr>
          <w:rFonts w:asciiTheme="majorHAnsi" w:hAnsiTheme="majorHAnsi"/>
          <w:szCs w:val="22"/>
          <w:lang w:val="en-US"/>
        </w:rPr>
      </w:pPr>
      <w:r w:rsidRPr="00F6550F">
        <w:rPr>
          <w:rFonts w:asciiTheme="majorHAnsi" w:hAnsiTheme="majorHAnsi"/>
          <w:szCs w:val="22"/>
          <w:lang w:val="en-US"/>
        </w:rPr>
        <w:t xml:space="preserve">5. </w:t>
      </w:r>
      <w:r w:rsidRPr="00F6550F">
        <w:rPr>
          <w:rFonts w:asciiTheme="majorHAnsi" w:hAnsiTheme="majorHAnsi"/>
          <w:szCs w:val="22"/>
          <w:lang w:val="en-US"/>
        </w:rPr>
        <w:tab/>
      </w:r>
      <w:r w:rsidRPr="00F6550F">
        <w:rPr>
          <w:rFonts w:asciiTheme="majorHAnsi" w:hAnsiTheme="majorHAnsi"/>
          <w:b/>
          <w:szCs w:val="22"/>
          <w:lang w:val="en-US"/>
        </w:rPr>
        <w:t>Description and Scope of Works:</w:t>
      </w:r>
    </w:p>
    <w:p w14:paraId="4BEB5269" w14:textId="77777777" w:rsidR="006D31E5" w:rsidRPr="00F6550F" w:rsidRDefault="006D31E5" w:rsidP="00BF3CAA">
      <w:pPr>
        <w:ind w:left="720" w:hanging="720"/>
        <w:rPr>
          <w:rFonts w:asciiTheme="majorHAnsi" w:hAnsiTheme="majorHAnsi"/>
          <w:szCs w:val="22"/>
          <w:lang w:val="en-US"/>
        </w:rPr>
      </w:pPr>
    </w:p>
    <w:p w14:paraId="3F5E84C2" w14:textId="1023EF8A" w:rsidR="0069517C" w:rsidRDefault="006D31E5" w:rsidP="00AD5E68">
      <w:pPr>
        <w:rPr>
          <w:rFonts w:asciiTheme="majorHAnsi" w:hAnsiTheme="majorHAnsi"/>
          <w:szCs w:val="22"/>
          <w:lang w:val="en-US"/>
        </w:rPr>
      </w:pPr>
      <w:r w:rsidRPr="00175CA7">
        <w:rPr>
          <w:rFonts w:asciiTheme="majorHAnsi" w:hAnsiTheme="majorHAnsi"/>
          <w:szCs w:val="22"/>
          <w:lang w:val="en-US"/>
        </w:rPr>
        <w:t>5.1</w:t>
      </w:r>
      <w:r w:rsidRPr="00175CA7">
        <w:rPr>
          <w:rFonts w:asciiTheme="majorHAnsi" w:hAnsiTheme="majorHAnsi"/>
          <w:szCs w:val="22"/>
          <w:lang w:val="en-US"/>
        </w:rPr>
        <w:tab/>
      </w:r>
      <w:r w:rsidR="0069517C">
        <w:rPr>
          <w:rFonts w:asciiTheme="majorHAnsi" w:hAnsiTheme="majorHAnsi"/>
          <w:szCs w:val="22"/>
          <w:lang w:val="en-US"/>
        </w:rPr>
        <w:t xml:space="preserve">As an itemised quote, please provide </w:t>
      </w:r>
      <w:r w:rsidR="0069517C" w:rsidRPr="0069517C">
        <w:rPr>
          <w:rFonts w:asciiTheme="majorHAnsi" w:hAnsiTheme="majorHAnsi"/>
          <w:i/>
          <w:szCs w:val="22"/>
          <w:lang w:val="en-US"/>
        </w:rPr>
        <w:t>detailed</w:t>
      </w:r>
      <w:r w:rsidR="0069517C">
        <w:rPr>
          <w:rFonts w:asciiTheme="majorHAnsi" w:hAnsiTheme="majorHAnsi"/>
          <w:szCs w:val="22"/>
          <w:lang w:val="en-US"/>
        </w:rPr>
        <w:t xml:space="preserve"> costings for:</w:t>
      </w:r>
    </w:p>
    <w:p w14:paraId="352DEA4F" w14:textId="77777777" w:rsidR="0069517C" w:rsidRDefault="0069517C" w:rsidP="00AD5E68">
      <w:pPr>
        <w:rPr>
          <w:rFonts w:asciiTheme="majorHAnsi" w:hAnsiTheme="majorHAnsi"/>
          <w:szCs w:val="22"/>
          <w:lang w:val="en-US"/>
        </w:rPr>
      </w:pPr>
    </w:p>
    <w:p w14:paraId="33650E06" w14:textId="7F9B87F5" w:rsidR="007A51C1" w:rsidRPr="00175CA7" w:rsidRDefault="00DF036D" w:rsidP="00AD5E68">
      <w:pPr>
        <w:rPr>
          <w:rFonts w:asciiTheme="majorHAnsi" w:hAnsiTheme="majorHAnsi"/>
          <w:szCs w:val="22"/>
          <w:lang w:val="en-US"/>
        </w:rPr>
      </w:pPr>
      <w:r>
        <w:rPr>
          <w:rFonts w:asciiTheme="majorHAnsi" w:hAnsiTheme="majorHAnsi"/>
          <w:szCs w:val="22"/>
          <w:lang w:val="en-US"/>
        </w:rPr>
        <w:t>C</w:t>
      </w:r>
      <w:r w:rsidR="00721321">
        <w:rPr>
          <w:rFonts w:asciiTheme="majorHAnsi" w:hAnsiTheme="majorHAnsi"/>
          <w:szCs w:val="22"/>
          <w:lang w:val="en-US"/>
        </w:rPr>
        <w:t>ollect</w:t>
      </w:r>
      <w:r w:rsidR="0069517C">
        <w:rPr>
          <w:rFonts w:asciiTheme="majorHAnsi" w:hAnsiTheme="majorHAnsi"/>
          <w:szCs w:val="22"/>
          <w:lang w:val="en-US"/>
        </w:rPr>
        <w:t>ion of</w:t>
      </w:r>
      <w:r w:rsidR="00721321">
        <w:rPr>
          <w:rFonts w:asciiTheme="majorHAnsi" w:hAnsiTheme="majorHAnsi"/>
          <w:szCs w:val="22"/>
          <w:lang w:val="en-US"/>
        </w:rPr>
        <w:t xml:space="preserve"> set works and object crates and transport</w:t>
      </w:r>
      <w:r w:rsidR="0069517C">
        <w:rPr>
          <w:rFonts w:asciiTheme="majorHAnsi" w:hAnsiTheme="majorHAnsi"/>
          <w:szCs w:val="22"/>
          <w:lang w:val="en-US"/>
        </w:rPr>
        <w:t>ation</w:t>
      </w:r>
      <w:r w:rsidR="00721321">
        <w:rPr>
          <w:rFonts w:asciiTheme="majorHAnsi" w:hAnsiTheme="majorHAnsi"/>
          <w:szCs w:val="22"/>
          <w:lang w:val="en-US"/>
        </w:rPr>
        <w:t xml:space="preserve"> f</w:t>
      </w:r>
      <w:r w:rsidR="00057D2A" w:rsidRPr="00175CA7">
        <w:rPr>
          <w:rFonts w:asciiTheme="majorHAnsi" w:hAnsiTheme="majorHAnsi"/>
          <w:szCs w:val="22"/>
          <w:lang w:val="en-US"/>
        </w:rPr>
        <w:t xml:space="preserve">rom the </w:t>
      </w:r>
      <w:r w:rsidR="007A51C1" w:rsidRPr="00175CA7">
        <w:rPr>
          <w:rFonts w:asciiTheme="majorHAnsi" w:hAnsiTheme="majorHAnsi"/>
          <w:szCs w:val="22"/>
          <w:lang w:val="en-US"/>
        </w:rPr>
        <w:t>Horniman Museum and Gardens</w:t>
      </w:r>
      <w:r w:rsidR="00B34E2C" w:rsidRPr="00175CA7">
        <w:rPr>
          <w:rFonts w:asciiTheme="majorHAnsi" w:hAnsiTheme="majorHAnsi"/>
          <w:szCs w:val="22"/>
          <w:lang w:val="en-US"/>
        </w:rPr>
        <w:t xml:space="preserve"> </w:t>
      </w:r>
      <w:r w:rsidR="0069517C">
        <w:rPr>
          <w:rFonts w:asciiTheme="majorHAnsi" w:hAnsiTheme="majorHAnsi"/>
          <w:szCs w:val="22"/>
          <w:lang w:val="en-US"/>
        </w:rPr>
        <w:t xml:space="preserve">to Tullie House Museum &amp; Art Gallery, Carlisle </w:t>
      </w:r>
      <w:r w:rsidR="007A51C1" w:rsidRPr="00175CA7">
        <w:rPr>
          <w:rFonts w:asciiTheme="majorHAnsi" w:hAnsiTheme="majorHAnsi"/>
          <w:szCs w:val="22"/>
        </w:rPr>
        <w:t>(provis</w:t>
      </w:r>
      <w:r w:rsidR="00F139BE">
        <w:rPr>
          <w:rFonts w:asciiTheme="majorHAnsi" w:hAnsiTheme="majorHAnsi"/>
          <w:szCs w:val="22"/>
        </w:rPr>
        <w:t>ional date 19</w:t>
      </w:r>
      <w:r w:rsidR="00F139BE" w:rsidRPr="00F139BE">
        <w:rPr>
          <w:rFonts w:asciiTheme="majorHAnsi" w:hAnsiTheme="majorHAnsi"/>
          <w:szCs w:val="22"/>
          <w:vertAlign w:val="superscript"/>
        </w:rPr>
        <w:t>th</w:t>
      </w:r>
      <w:r w:rsidR="00F139BE">
        <w:rPr>
          <w:rFonts w:asciiTheme="majorHAnsi" w:hAnsiTheme="majorHAnsi"/>
          <w:szCs w:val="22"/>
        </w:rPr>
        <w:t xml:space="preserve"> September 2022)</w:t>
      </w:r>
      <w:r w:rsidR="00F86CEA">
        <w:rPr>
          <w:rFonts w:asciiTheme="majorHAnsi" w:hAnsiTheme="majorHAnsi"/>
          <w:szCs w:val="22"/>
        </w:rPr>
        <w:t>. Object crates to ideally travel single layer. Set works crated and soft wrapped can be stacked for transport.</w:t>
      </w:r>
    </w:p>
    <w:p w14:paraId="6A1AFC6C" w14:textId="77777777" w:rsidR="007A51C1" w:rsidRDefault="007A51C1" w:rsidP="00AD5E68">
      <w:pPr>
        <w:pStyle w:val="ListParagraph"/>
        <w:rPr>
          <w:rFonts w:asciiTheme="majorHAnsi" w:hAnsiTheme="majorHAnsi"/>
          <w:szCs w:val="22"/>
          <w:lang w:val="en-US"/>
        </w:rPr>
      </w:pPr>
    </w:p>
    <w:p w14:paraId="05D29E91" w14:textId="07E51543" w:rsidR="00C477EC" w:rsidRPr="007A51C1" w:rsidRDefault="00C477EC" w:rsidP="00AD5E68">
      <w:pPr>
        <w:pStyle w:val="ListParagraph"/>
        <w:rPr>
          <w:rFonts w:asciiTheme="majorHAnsi" w:hAnsiTheme="majorHAnsi"/>
          <w:szCs w:val="22"/>
          <w:lang w:val="en-US"/>
        </w:rPr>
      </w:pPr>
      <w:r w:rsidRPr="007A51C1">
        <w:rPr>
          <w:rFonts w:asciiTheme="majorHAnsi" w:hAnsiTheme="majorHAnsi"/>
          <w:szCs w:val="22"/>
          <w:lang w:val="en-US"/>
        </w:rPr>
        <w:t xml:space="preserve">Notes re collection from </w:t>
      </w:r>
      <w:r w:rsidR="007A51C1">
        <w:rPr>
          <w:rFonts w:asciiTheme="majorHAnsi" w:hAnsiTheme="majorHAnsi"/>
          <w:szCs w:val="22"/>
          <w:lang w:val="en-US"/>
        </w:rPr>
        <w:t>Horniman Museum and Gardens:</w:t>
      </w:r>
    </w:p>
    <w:p w14:paraId="2D2E6263" w14:textId="77777777" w:rsidR="00B34E2C" w:rsidRPr="00F6550F" w:rsidRDefault="00B34E2C" w:rsidP="00AD5E68">
      <w:pPr>
        <w:ind w:left="720"/>
        <w:rPr>
          <w:rFonts w:asciiTheme="majorHAnsi" w:hAnsiTheme="majorHAnsi"/>
          <w:szCs w:val="22"/>
          <w:lang w:val="en-US"/>
        </w:rPr>
      </w:pPr>
    </w:p>
    <w:p w14:paraId="5FE20159" w14:textId="7CFAD895" w:rsidR="007A51C1" w:rsidRPr="008528C5" w:rsidRDefault="007A51C1" w:rsidP="00AD5E68">
      <w:pPr>
        <w:shd w:val="clear" w:color="auto" w:fill="FFFFFF" w:themeFill="background1"/>
        <w:ind w:left="1440"/>
        <w:rPr>
          <w:rFonts w:asciiTheme="majorHAnsi" w:hAnsiTheme="majorHAnsi"/>
          <w:szCs w:val="22"/>
        </w:rPr>
      </w:pPr>
      <w:r w:rsidRPr="008528C5">
        <w:rPr>
          <w:rFonts w:asciiTheme="majorHAnsi" w:hAnsiTheme="majorHAnsi"/>
          <w:szCs w:val="22"/>
        </w:rPr>
        <w:t>Address: 100 London Rd, Forest Hill, London SE23 3PQ</w:t>
      </w:r>
      <w:r w:rsidR="0069517C" w:rsidRPr="008528C5">
        <w:rPr>
          <w:rFonts w:asciiTheme="majorHAnsi" w:hAnsiTheme="majorHAnsi"/>
          <w:szCs w:val="22"/>
        </w:rPr>
        <w:t xml:space="preserve"> (or SCC?)</w:t>
      </w:r>
    </w:p>
    <w:p w14:paraId="7C5A9F27" w14:textId="77777777" w:rsidR="007A51C1" w:rsidRPr="008528C5" w:rsidRDefault="007A51C1" w:rsidP="00AD5E68">
      <w:pPr>
        <w:shd w:val="clear" w:color="auto" w:fill="FFFFFF" w:themeFill="background1"/>
        <w:ind w:left="720"/>
        <w:rPr>
          <w:rFonts w:asciiTheme="majorHAnsi" w:hAnsiTheme="majorHAnsi"/>
          <w:szCs w:val="22"/>
        </w:rPr>
      </w:pPr>
    </w:p>
    <w:p w14:paraId="3B98839E" w14:textId="0586266B" w:rsidR="007A51C1" w:rsidRPr="008528C5" w:rsidRDefault="007A51C1" w:rsidP="00AD5E68">
      <w:pPr>
        <w:shd w:val="clear" w:color="auto" w:fill="FFFFFF" w:themeFill="background1"/>
        <w:ind w:left="1440"/>
        <w:rPr>
          <w:rFonts w:asciiTheme="majorHAnsi" w:hAnsiTheme="majorHAnsi"/>
          <w:szCs w:val="22"/>
        </w:rPr>
      </w:pPr>
      <w:r w:rsidRPr="008528C5">
        <w:rPr>
          <w:rFonts w:asciiTheme="majorHAnsi" w:hAnsiTheme="majorHAnsi"/>
          <w:szCs w:val="22"/>
        </w:rPr>
        <w:t xml:space="preserve">Access </w:t>
      </w:r>
      <w:r w:rsidR="000E7424">
        <w:rPr>
          <w:rFonts w:asciiTheme="majorHAnsi" w:hAnsiTheme="majorHAnsi"/>
          <w:szCs w:val="22"/>
        </w:rPr>
        <w:t>ideally before museum opening (10am) or after closing</w:t>
      </w:r>
      <w:r w:rsidRPr="008528C5">
        <w:rPr>
          <w:rFonts w:asciiTheme="majorHAnsi" w:hAnsiTheme="majorHAnsi"/>
          <w:szCs w:val="22"/>
        </w:rPr>
        <w:t xml:space="preserve"> </w:t>
      </w:r>
      <w:r w:rsidR="000E7424">
        <w:rPr>
          <w:rFonts w:asciiTheme="majorHAnsi" w:hAnsiTheme="majorHAnsi"/>
          <w:szCs w:val="22"/>
        </w:rPr>
        <w:t>(</w:t>
      </w:r>
      <w:r w:rsidRPr="008528C5">
        <w:rPr>
          <w:rFonts w:asciiTheme="majorHAnsi" w:hAnsiTheme="majorHAnsi"/>
          <w:szCs w:val="22"/>
        </w:rPr>
        <w:t>5.30pm</w:t>
      </w:r>
      <w:r w:rsidR="000E7424">
        <w:rPr>
          <w:rFonts w:asciiTheme="majorHAnsi" w:hAnsiTheme="majorHAnsi"/>
          <w:szCs w:val="22"/>
        </w:rPr>
        <w:t>)</w:t>
      </w:r>
      <w:r w:rsidRPr="008528C5">
        <w:rPr>
          <w:rFonts w:asciiTheme="majorHAnsi" w:hAnsiTheme="majorHAnsi"/>
          <w:szCs w:val="22"/>
        </w:rPr>
        <w:t xml:space="preserve">. </w:t>
      </w:r>
    </w:p>
    <w:p w14:paraId="64FE2654" w14:textId="77777777" w:rsidR="007A51C1" w:rsidRPr="008528C5" w:rsidRDefault="007A51C1" w:rsidP="00AD5E68">
      <w:pPr>
        <w:shd w:val="clear" w:color="auto" w:fill="FFFFFF" w:themeFill="background1"/>
        <w:ind w:left="1440"/>
        <w:rPr>
          <w:rFonts w:asciiTheme="majorHAnsi" w:hAnsiTheme="majorHAnsi"/>
          <w:szCs w:val="22"/>
        </w:rPr>
      </w:pPr>
    </w:p>
    <w:p w14:paraId="05114DDE" w14:textId="77777777" w:rsidR="007A51C1" w:rsidRPr="008528C5" w:rsidRDefault="007A51C1" w:rsidP="00AD5E68">
      <w:pPr>
        <w:shd w:val="clear" w:color="auto" w:fill="FFFFFF" w:themeFill="background1"/>
        <w:ind w:left="1440"/>
        <w:rPr>
          <w:rFonts w:asciiTheme="majorHAnsi" w:hAnsiTheme="majorHAnsi"/>
          <w:szCs w:val="22"/>
        </w:rPr>
      </w:pPr>
      <w:r w:rsidRPr="008528C5">
        <w:rPr>
          <w:rFonts w:asciiTheme="majorHAnsi" w:hAnsiTheme="majorHAnsi"/>
          <w:szCs w:val="22"/>
        </w:rPr>
        <w:t>We are an urban site with little parking for large vehicles close to the museum. Entry to the museum should be in suitable vehicles for the site (ideally 7.5 tonne vans).</w:t>
      </w:r>
    </w:p>
    <w:p w14:paraId="03E4FFF7" w14:textId="77777777" w:rsidR="007A51C1" w:rsidRPr="008528C5" w:rsidRDefault="007A51C1" w:rsidP="00AD5E68">
      <w:pPr>
        <w:shd w:val="clear" w:color="auto" w:fill="FFFFFF" w:themeFill="background1"/>
        <w:ind w:left="1440"/>
        <w:rPr>
          <w:rFonts w:asciiTheme="majorHAnsi" w:hAnsiTheme="majorHAnsi"/>
          <w:szCs w:val="22"/>
        </w:rPr>
      </w:pPr>
    </w:p>
    <w:p w14:paraId="033C50B2" w14:textId="77777777" w:rsidR="007A51C1" w:rsidRPr="008528C5" w:rsidRDefault="007A51C1" w:rsidP="00AD5E68">
      <w:pPr>
        <w:shd w:val="clear" w:color="auto" w:fill="FFFFFF" w:themeFill="background1"/>
        <w:ind w:left="1440"/>
        <w:rPr>
          <w:rFonts w:asciiTheme="majorHAnsi" w:hAnsiTheme="majorHAnsi"/>
          <w:szCs w:val="22"/>
        </w:rPr>
      </w:pPr>
      <w:r w:rsidRPr="008528C5">
        <w:rPr>
          <w:rFonts w:asciiTheme="majorHAnsi" w:hAnsiTheme="majorHAnsi"/>
          <w:szCs w:val="22"/>
        </w:rPr>
        <w:t>If you are not able to provide 7.5 tonnes vehicles which can drive directly to the museum please itemise how you would propose loading larger lorries (which can be parked only at our Bandstand which is up a short steep path to the museum) and include an itemised cost for forklifts to transport the crates from the museum entrance to the lorries if required.</w:t>
      </w:r>
    </w:p>
    <w:p w14:paraId="3BF0655A" w14:textId="77777777" w:rsidR="007A51C1" w:rsidRPr="00F6550F" w:rsidRDefault="007A51C1" w:rsidP="00AD5E68">
      <w:pPr>
        <w:ind w:left="1440"/>
        <w:rPr>
          <w:rFonts w:asciiTheme="majorHAnsi" w:hAnsiTheme="majorHAnsi"/>
          <w:szCs w:val="22"/>
        </w:rPr>
      </w:pPr>
    </w:p>
    <w:p w14:paraId="106CF961" w14:textId="77777777" w:rsidR="007A51C1" w:rsidRPr="00F6550F" w:rsidRDefault="007A51C1" w:rsidP="00AD5E68">
      <w:pPr>
        <w:ind w:left="1440"/>
        <w:rPr>
          <w:rFonts w:asciiTheme="majorHAnsi" w:hAnsiTheme="majorHAnsi"/>
          <w:szCs w:val="22"/>
        </w:rPr>
      </w:pPr>
      <w:r w:rsidRPr="00F6550F">
        <w:rPr>
          <w:rFonts w:asciiTheme="majorHAnsi" w:hAnsiTheme="majorHAnsi"/>
          <w:szCs w:val="22"/>
        </w:rPr>
        <w:t>Please ask for our site access report for more details if required</w:t>
      </w:r>
      <w:r>
        <w:rPr>
          <w:rFonts w:asciiTheme="majorHAnsi" w:hAnsiTheme="majorHAnsi"/>
          <w:szCs w:val="22"/>
        </w:rPr>
        <w:t>.</w:t>
      </w:r>
    </w:p>
    <w:p w14:paraId="1ECAFDEB" w14:textId="77777777" w:rsidR="006D31E5" w:rsidRPr="00F6550F" w:rsidRDefault="006D31E5" w:rsidP="00F2499D">
      <w:pPr>
        <w:rPr>
          <w:rFonts w:asciiTheme="majorHAnsi" w:hAnsiTheme="majorHAnsi"/>
          <w:szCs w:val="22"/>
        </w:rPr>
      </w:pPr>
    </w:p>
    <w:p w14:paraId="66933285" w14:textId="61063117" w:rsidR="0069517C" w:rsidRDefault="006D31E5" w:rsidP="0069517C">
      <w:pPr>
        <w:ind w:left="720" w:hanging="720"/>
        <w:rPr>
          <w:rFonts w:asciiTheme="majorHAnsi" w:hAnsiTheme="majorHAnsi"/>
          <w:szCs w:val="22"/>
        </w:rPr>
      </w:pPr>
      <w:r w:rsidRPr="00F6550F">
        <w:rPr>
          <w:rFonts w:asciiTheme="majorHAnsi" w:hAnsiTheme="majorHAnsi"/>
          <w:szCs w:val="22"/>
        </w:rPr>
        <w:lastRenderedPageBreak/>
        <w:t>5.</w:t>
      </w:r>
      <w:r w:rsidR="00C55B74">
        <w:rPr>
          <w:rFonts w:asciiTheme="majorHAnsi" w:hAnsiTheme="majorHAnsi"/>
          <w:szCs w:val="22"/>
        </w:rPr>
        <w:t>2</w:t>
      </w:r>
      <w:r w:rsidRPr="00F6550F">
        <w:rPr>
          <w:rFonts w:asciiTheme="majorHAnsi" w:hAnsiTheme="majorHAnsi"/>
          <w:szCs w:val="22"/>
        </w:rPr>
        <w:t xml:space="preserve"> </w:t>
      </w:r>
      <w:r w:rsidRPr="00F6550F">
        <w:rPr>
          <w:rFonts w:asciiTheme="majorHAnsi" w:hAnsiTheme="majorHAnsi"/>
          <w:szCs w:val="22"/>
        </w:rPr>
        <w:tab/>
      </w:r>
      <w:r w:rsidR="0069517C">
        <w:rPr>
          <w:rFonts w:asciiTheme="majorHAnsi" w:hAnsiTheme="majorHAnsi"/>
          <w:szCs w:val="22"/>
        </w:rPr>
        <w:t xml:space="preserve">As an itemised quote, please provide an </w:t>
      </w:r>
      <w:r w:rsidR="0069517C" w:rsidRPr="0069517C">
        <w:rPr>
          <w:rFonts w:asciiTheme="majorHAnsi" w:hAnsiTheme="majorHAnsi"/>
          <w:i/>
          <w:szCs w:val="22"/>
        </w:rPr>
        <w:t>estimated</w:t>
      </w:r>
      <w:r w:rsidR="0069517C">
        <w:rPr>
          <w:rFonts w:asciiTheme="majorHAnsi" w:hAnsiTheme="majorHAnsi"/>
          <w:szCs w:val="22"/>
        </w:rPr>
        <w:t xml:space="preserve"> cost for:</w:t>
      </w:r>
    </w:p>
    <w:p w14:paraId="5C51FEB6" w14:textId="77777777" w:rsidR="0069517C" w:rsidRDefault="0069517C" w:rsidP="008D6854">
      <w:pPr>
        <w:shd w:val="clear" w:color="auto" w:fill="FFFFFF" w:themeFill="background1"/>
        <w:rPr>
          <w:rFonts w:asciiTheme="majorHAnsi" w:hAnsiTheme="majorHAnsi"/>
          <w:szCs w:val="22"/>
        </w:rPr>
      </w:pPr>
    </w:p>
    <w:p w14:paraId="2B57D419" w14:textId="067C93B7" w:rsidR="008D6854" w:rsidRDefault="00DF036D" w:rsidP="008D6854">
      <w:pPr>
        <w:shd w:val="clear" w:color="auto" w:fill="FFFFFF" w:themeFill="background1"/>
        <w:rPr>
          <w:rFonts w:asciiTheme="majorHAnsi" w:hAnsiTheme="majorHAnsi"/>
          <w:szCs w:val="22"/>
        </w:rPr>
      </w:pPr>
      <w:r>
        <w:rPr>
          <w:rFonts w:asciiTheme="majorHAnsi" w:hAnsiTheme="majorHAnsi"/>
          <w:szCs w:val="22"/>
        </w:rPr>
        <w:t>C</w:t>
      </w:r>
      <w:r w:rsidR="0069517C">
        <w:rPr>
          <w:rFonts w:asciiTheme="majorHAnsi" w:hAnsiTheme="majorHAnsi"/>
          <w:szCs w:val="22"/>
        </w:rPr>
        <w:t>ollection</w:t>
      </w:r>
      <w:r w:rsidR="0069517C">
        <w:rPr>
          <w:rFonts w:asciiTheme="majorHAnsi" w:hAnsiTheme="majorHAnsi"/>
          <w:szCs w:val="22"/>
          <w:lang w:val="en-US"/>
        </w:rPr>
        <w:t xml:space="preserve"> of</w:t>
      </w:r>
      <w:r w:rsidR="008D6854">
        <w:rPr>
          <w:rFonts w:asciiTheme="majorHAnsi" w:hAnsiTheme="majorHAnsi"/>
          <w:szCs w:val="22"/>
          <w:lang w:val="en-US"/>
        </w:rPr>
        <w:t xml:space="preserve"> the exhibition from</w:t>
      </w:r>
      <w:r w:rsidR="0069517C">
        <w:rPr>
          <w:rFonts w:asciiTheme="majorHAnsi" w:hAnsiTheme="majorHAnsi"/>
          <w:szCs w:val="22"/>
          <w:lang w:val="en-US"/>
        </w:rPr>
        <w:t xml:space="preserve"> Tullie House Museum &amp; Gallery, Carlisle, </w:t>
      </w:r>
      <w:r w:rsidR="008D6854">
        <w:rPr>
          <w:rFonts w:asciiTheme="majorHAnsi" w:hAnsiTheme="majorHAnsi"/>
          <w:szCs w:val="22"/>
          <w:lang w:val="en-US"/>
        </w:rPr>
        <w:t>and transport</w:t>
      </w:r>
      <w:r w:rsidR="0069517C">
        <w:rPr>
          <w:rFonts w:asciiTheme="majorHAnsi" w:hAnsiTheme="majorHAnsi"/>
          <w:szCs w:val="22"/>
          <w:lang w:val="en-US"/>
        </w:rPr>
        <w:t>ation</w:t>
      </w:r>
      <w:r w:rsidR="008D6854">
        <w:rPr>
          <w:rFonts w:asciiTheme="majorHAnsi" w:hAnsiTheme="majorHAnsi"/>
          <w:szCs w:val="22"/>
          <w:lang w:val="en-US"/>
        </w:rPr>
        <w:t xml:space="preserve"> t</w:t>
      </w:r>
      <w:r w:rsidR="00A14F7A">
        <w:rPr>
          <w:rFonts w:asciiTheme="majorHAnsi" w:hAnsiTheme="majorHAnsi"/>
          <w:szCs w:val="22"/>
          <w:lang w:val="en-US"/>
        </w:rPr>
        <w:t xml:space="preserve">o Weston Park Museum, Sheffield </w:t>
      </w:r>
      <w:r w:rsidR="00A14F7A" w:rsidRPr="007A51C1">
        <w:rPr>
          <w:rFonts w:asciiTheme="majorHAnsi" w:hAnsiTheme="majorHAnsi"/>
          <w:szCs w:val="22"/>
        </w:rPr>
        <w:t xml:space="preserve">(provisional date for collection </w:t>
      </w:r>
      <w:r w:rsidR="000E7424">
        <w:rPr>
          <w:rFonts w:asciiTheme="majorHAnsi" w:hAnsiTheme="majorHAnsi"/>
          <w:szCs w:val="22"/>
        </w:rPr>
        <w:t>23</w:t>
      </w:r>
      <w:r w:rsidR="00A14F7A" w:rsidRPr="007A51C1">
        <w:rPr>
          <w:rFonts w:asciiTheme="majorHAnsi" w:hAnsiTheme="majorHAnsi"/>
          <w:szCs w:val="22"/>
        </w:rPr>
        <w:t xml:space="preserve"> January 2023</w:t>
      </w:r>
      <w:r w:rsidR="00A14F7A">
        <w:rPr>
          <w:rFonts w:asciiTheme="majorHAnsi" w:hAnsiTheme="majorHAnsi"/>
          <w:szCs w:val="22"/>
        </w:rPr>
        <w:t>).</w:t>
      </w:r>
    </w:p>
    <w:p w14:paraId="15CA97D6" w14:textId="77777777" w:rsidR="00F139BE" w:rsidRDefault="00F139BE" w:rsidP="008D6854">
      <w:pPr>
        <w:shd w:val="clear" w:color="auto" w:fill="FFFFFF" w:themeFill="background1"/>
        <w:rPr>
          <w:rFonts w:asciiTheme="majorHAnsi" w:hAnsiTheme="majorHAnsi"/>
          <w:szCs w:val="22"/>
        </w:rPr>
      </w:pPr>
    </w:p>
    <w:p w14:paraId="7BBD1CB1" w14:textId="7750F557" w:rsidR="000E7424" w:rsidRDefault="000E7424" w:rsidP="008D6854">
      <w:pPr>
        <w:shd w:val="clear" w:color="auto" w:fill="FFFFFF" w:themeFill="background1"/>
        <w:rPr>
          <w:rFonts w:asciiTheme="majorHAnsi" w:hAnsiTheme="majorHAnsi"/>
          <w:szCs w:val="22"/>
          <w:lang w:val="en-US"/>
        </w:rPr>
      </w:pPr>
      <w:r>
        <w:rPr>
          <w:rFonts w:asciiTheme="majorHAnsi" w:hAnsiTheme="majorHAnsi"/>
          <w:szCs w:val="22"/>
        </w:rPr>
        <w:t>Access at Weston Park Museum is restricted to vehicles no larger than a Luton van</w:t>
      </w:r>
      <w:r w:rsidR="0071461A">
        <w:rPr>
          <w:rFonts w:asciiTheme="majorHAnsi" w:hAnsiTheme="majorHAnsi"/>
          <w:szCs w:val="22"/>
        </w:rPr>
        <w:t xml:space="preserve"> for direct unloading</w:t>
      </w:r>
      <w:r>
        <w:rPr>
          <w:rFonts w:asciiTheme="majorHAnsi" w:hAnsiTheme="majorHAnsi"/>
          <w:szCs w:val="22"/>
        </w:rPr>
        <w:t xml:space="preserve"> or </w:t>
      </w:r>
      <w:r w:rsidR="0071461A">
        <w:rPr>
          <w:rFonts w:asciiTheme="majorHAnsi" w:hAnsiTheme="majorHAnsi"/>
          <w:szCs w:val="22"/>
        </w:rPr>
        <w:t xml:space="preserve">larger </w:t>
      </w:r>
      <w:r>
        <w:rPr>
          <w:rFonts w:asciiTheme="majorHAnsi" w:hAnsiTheme="majorHAnsi"/>
          <w:szCs w:val="22"/>
        </w:rPr>
        <w:t xml:space="preserve">vehicles </w:t>
      </w:r>
      <w:r w:rsidR="0071461A">
        <w:rPr>
          <w:rFonts w:asciiTheme="majorHAnsi" w:hAnsiTheme="majorHAnsi"/>
          <w:szCs w:val="22"/>
        </w:rPr>
        <w:t xml:space="preserve">need </w:t>
      </w:r>
      <w:r>
        <w:rPr>
          <w:rFonts w:asciiTheme="majorHAnsi" w:hAnsiTheme="majorHAnsi"/>
          <w:szCs w:val="22"/>
        </w:rPr>
        <w:t>to park in the adjoining public park</w:t>
      </w:r>
      <w:r w:rsidR="0071461A">
        <w:rPr>
          <w:rFonts w:asciiTheme="majorHAnsi" w:hAnsiTheme="majorHAnsi"/>
          <w:szCs w:val="22"/>
        </w:rPr>
        <w:t xml:space="preserve"> (if approved by Sheffield Council) and transfer crates up a ramp to the main museum entrance</w:t>
      </w:r>
      <w:r>
        <w:rPr>
          <w:rFonts w:asciiTheme="majorHAnsi" w:hAnsiTheme="majorHAnsi"/>
          <w:szCs w:val="22"/>
        </w:rPr>
        <w:t>.</w:t>
      </w:r>
    </w:p>
    <w:p w14:paraId="373A6FC6" w14:textId="77777777" w:rsidR="008D6854" w:rsidRDefault="008D6854" w:rsidP="008D6854">
      <w:pPr>
        <w:shd w:val="clear" w:color="auto" w:fill="FFFFFF" w:themeFill="background1"/>
        <w:rPr>
          <w:rFonts w:asciiTheme="majorHAnsi" w:hAnsiTheme="majorHAnsi"/>
          <w:szCs w:val="22"/>
          <w:lang w:val="en-US"/>
        </w:rPr>
      </w:pPr>
    </w:p>
    <w:p w14:paraId="6EAE0C73" w14:textId="676846EC" w:rsidR="0069517C" w:rsidRDefault="008D6854" w:rsidP="008D6854">
      <w:pPr>
        <w:shd w:val="clear" w:color="auto" w:fill="FFFFFF" w:themeFill="background1"/>
        <w:rPr>
          <w:rFonts w:asciiTheme="majorHAnsi" w:hAnsiTheme="majorHAnsi"/>
          <w:szCs w:val="22"/>
        </w:rPr>
      </w:pPr>
      <w:r>
        <w:rPr>
          <w:rFonts w:asciiTheme="majorHAnsi" w:hAnsiTheme="majorHAnsi"/>
          <w:szCs w:val="22"/>
        </w:rPr>
        <w:t>5.</w:t>
      </w:r>
      <w:r w:rsidR="00185727">
        <w:rPr>
          <w:rFonts w:asciiTheme="majorHAnsi" w:hAnsiTheme="majorHAnsi"/>
          <w:szCs w:val="22"/>
        </w:rPr>
        <w:t>3</w:t>
      </w:r>
      <w:r>
        <w:rPr>
          <w:rFonts w:asciiTheme="majorHAnsi" w:hAnsiTheme="majorHAnsi"/>
          <w:szCs w:val="22"/>
        </w:rPr>
        <w:tab/>
      </w:r>
      <w:r w:rsidR="0069517C">
        <w:rPr>
          <w:rFonts w:asciiTheme="majorHAnsi" w:hAnsiTheme="majorHAnsi"/>
          <w:szCs w:val="22"/>
        </w:rPr>
        <w:t xml:space="preserve">As an itemised quote, please provide an </w:t>
      </w:r>
      <w:r w:rsidR="0069517C" w:rsidRPr="0069517C">
        <w:rPr>
          <w:rFonts w:asciiTheme="majorHAnsi" w:hAnsiTheme="majorHAnsi"/>
          <w:i/>
          <w:szCs w:val="22"/>
        </w:rPr>
        <w:t>estimated</w:t>
      </w:r>
      <w:r w:rsidR="0069517C">
        <w:rPr>
          <w:rFonts w:asciiTheme="majorHAnsi" w:hAnsiTheme="majorHAnsi"/>
          <w:szCs w:val="22"/>
        </w:rPr>
        <w:t xml:space="preserve"> cost for:</w:t>
      </w:r>
    </w:p>
    <w:p w14:paraId="489EEA85" w14:textId="77777777" w:rsidR="0069517C" w:rsidRDefault="0069517C" w:rsidP="008D6854">
      <w:pPr>
        <w:shd w:val="clear" w:color="auto" w:fill="FFFFFF" w:themeFill="background1"/>
        <w:rPr>
          <w:rFonts w:asciiTheme="majorHAnsi" w:hAnsiTheme="majorHAnsi"/>
          <w:szCs w:val="22"/>
        </w:rPr>
      </w:pPr>
    </w:p>
    <w:p w14:paraId="7DE72EB0" w14:textId="67A1563D" w:rsidR="00057D2A" w:rsidRDefault="00DF036D" w:rsidP="008D6854">
      <w:pPr>
        <w:shd w:val="clear" w:color="auto" w:fill="FFFFFF" w:themeFill="background1"/>
        <w:rPr>
          <w:rFonts w:asciiTheme="majorHAnsi" w:hAnsiTheme="majorHAnsi"/>
          <w:szCs w:val="22"/>
          <w:lang w:val="en-US"/>
        </w:rPr>
      </w:pPr>
      <w:r>
        <w:rPr>
          <w:rFonts w:asciiTheme="majorHAnsi" w:hAnsiTheme="majorHAnsi"/>
          <w:szCs w:val="22"/>
          <w:lang w:val="en-US"/>
        </w:rPr>
        <w:t>C</w:t>
      </w:r>
      <w:r w:rsidR="008D6854">
        <w:rPr>
          <w:rFonts w:asciiTheme="majorHAnsi" w:hAnsiTheme="majorHAnsi"/>
          <w:szCs w:val="22"/>
          <w:lang w:val="en-US"/>
        </w:rPr>
        <w:t>ollect</w:t>
      </w:r>
      <w:r w:rsidR="0069517C">
        <w:rPr>
          <w:rFonts w:asciiTheme="majorHAnsi" w:hAnsiTheme="majorHAnsi"/>
          <w:szCs w:val="22"/>
          <w:lang w:val="en-US"/>
        </w:rPr>
        <w:t>ion of</w:t>
      </w:r>
      <w:r w:rsidR="008D6854">
        <w:rPr>
          <w:rFonts w:asciiTheme="majorHAnsi" w:hAnsiTheme="majorHAnsi"/>
          <w:szCs w:val="22"/>
          <w:lang w:val="en-US"/>
        </w:rPr>
        <w:t xml:space="preserve"> the exhi</w:t>
      </w:r>
      <w:r w:rsidR="0069517C">
        <w:rPr>
          <w:rFonts w:asciiTheme="majorHAnsi" w:hAnsiTheme="majorHAnsi"/>
          <w:szCs w:val="22"/>
          <w:lang w:val="en-US"/>
        </w:rPr>
        <w:t xml:space="preserve">bition from Weston Park Museum, Sheffield, </w:t>
      </w:r>
      <w:r w:rsidR="008D6854">
        <w:rPr>
          <w:rFonts w:asciiTheme="majorHAnsi" w:hAnsiTheme="majorHAnsi"/>
          <w:szCs w:val="22"/>
          <w:lang w:val="en-US"/>
        </w:rPr>
        <w:t xml:space="preserve">and </w:t>
      </w:r>
      <w:r w:rsidR="002B2A20">
        <w:rPr>
          <w:rFonts w:asciiTheme="majorHAnsi" w:hAnsiTheme="majorHAnsi"/>
          <w:szCs w:val="22"/>
          <w:lang w:val="en-US"/>
        </w:rPr>
        <w:t xml:space="preserve">return </w:t>
      </w:r>
      <w:r w:rsidR="008D6854">
        <w:rPr>
          <w:rFonts w:asciiTheme="majorHAnsi" w:hAnsiTheme="majorHAnsi"/>
          <w:szCs w:val="22"/>
          <w:lang w:val="en-US"/>
        </w:rPr>
        <w:t xml:space="preserve">transport to </w:t>
      </w:r>
      <w:r w:rsidR="0069517C">
        <w:rPr>
          <w:rFonts w:asciiTheme="majorHAnsi" w:hAnsiTheme="majorHAnsi"/>
          <w:szCs w:val="22"/>
          <w:lang w:val="en-US"/>
        </w:rPr>
        <w:t xml:space="preserve">the Horniman Museum and Gardens store, </w:t>
      </w:r>
      <w:r w:rsidR="00A14F7A" w:rsidRPr="00A14F7A">
        <w:rPr>
          <w:rFonts w:asciiTheme="majorHAnsi" w:hAnsiTheme="majorHAnsi"/>
          <w:szCs w:val="22"/>
        </w:rPr>
        <w:t>Old School Close, Greenwich, London, </w:t>
      </w:r>
      <w:r w:rsidR="00A14F7A" w:rsidRPr="00A14F7A">
        <w:rPr>
          <w:rFonts w:asciiTheme="majorHAnsi" w:hAnsiTheme="majorHAnsi"/>
          <w:bCs/>
          <w:szCs w:val="22"/>
        </w:rPr>
        <w:t>SE10 0PG</w:t>
      </w:r>
      <w:r w:rsidR="00A14F7A">
        <w:rPr>
          <w:rFonts w:asciiTheme="majorHAnsi" w:hAnsiTheme="majorHAnsi"/>
          <w:bCs/>
          <w:szCs w:val="22"/>
        </w:rPr>
        <w:t xml:space="preserve"> </w:t>
      </w:r>
      <w:r w:rsidR="00A14F7A" w:rsidRPr="007A51C1">
        <w:rPr>
          <w:rFonts w:asciiTheme="majorHAnsi" w:hAnsiTheme="majorHAnsi"/>
          <w:szCs w:val="22"/>
        </w:rPr>
        <w:t xml:space="preserve">(provisional date for collection </w:t>
      </w:r>
      <w:r w:rsidR="00A14F7A">
        <w:rPr>
          <w:rFonts w:asciiTheme="majorHAnsi" w:hAnsiTheme="majorHAnsi"/>
          <w:szCs w:val="22"/>
        </w:rPr>
        <w:t>6 November</w:t>
      </w:r>
      <w:r w:rsidR="00A14F7A" w:rsidRPr="007A51C1">
        <w:rPr>
          <w:rFonts w:asciiTheme="majorHAnsi" w:hAnsiTheme="majorHAnsi"/>
          <w:szCs w:val="22"/>
        </w:rPr>
        <w:t xml:space="preserve"> 2023</w:t>
      </w:r>
      <w:r w:rsidR="00A14F7A">
        <w:rPr>
          <w:rFonts w:asciiTheme="majorHAnsi" w:hAnsiTheme="majorHAnsi"/>
          <w:szCs w:val="22"/>
        </w:rPr>
        <w:t>).</w:t>
      </w:r>
    </w:p>
    <w:p w14:paraId="182FA5D7" w14:textId="77777777" w:rsidR="00F139BE" w:rsidRDefault="00F139BE" w:rsidP="0071461A">
      <w:pPr>
        <w:shd w:val="clear" w:color="auto" w:fill="FFFFFF" w:themeFill="background1"/>
        <w:rPr>
          <w:rFonts w:asciiTheme="majorHAnsi" w:hAnsiTheme="majorHAnsi"/>
          <w:szCs w:val="22"/>
        </w:rPr>
      </w:pPr>
    </w:p>
    <w:p w14:paraId="3BCF468B" w14:textId="0F24E2B5" w:rsidR="0071461A" w:rsidRDefault="0071461A" w:rsidP="0071461A">
      <w:pPr>
        <w:shd w:val="clear" w:color="auto" w:fill="FFFFFF" w:themeFill="background1"/>
        <w:rPr>
          <w:rFonts w:asciiTheme="majorHAnsi" w:hAnsiTheme="majorHAnsi"/>
          <w:szCs w:val="22"/>
          <w:lang w:val="en-US"/>
        </w:rPr>
      </w:pPr>
      <w:r>
        <w:rPr>
          <w:rFonts w:asciiTheme="majorHAnsi" w:hAnsiTheme="majorHAnsi"/>
          <w:szCs w:val="22"/>
        </w:rPr>
        <w:t xml:space="preserve">Access at Weston Park Museum </w:t>
      </w:r>
      <w:r w:rsidR="00F86CEA">
        <w:rPr>
          <w:rFonts w:asciiTheme="majorHAnsi" w:hAnsiTheme="majorHAnsi"/>
          <w:szCs w:val="22"/>
        </w:rPr>
        <w:t>as above.</w:t>
      </w:r>
    </w:p>
    <w:p w14:paraId="1018CAA6" w14:textId="77777777" w:rsidR="008D6854" w:rsidRPr="00F6550F" w:rsidRDefault="008D6854" w:rsidP="008D6854">
      <w:pPr>
        <w:shd w:val="clear" w:color="auto" w:fill="FFFFFF" w:themeFill="background1"/>
        <w:rPr>
          <w:rFonts w:asciiTheme="majorHAnsi" w:hAnsiTheme="majorHAnsi"/>
          <w:szCs w:val="22"/>
        </w:rPr>
      </w:pPr>
    </w:p>
    <w:p w14:paraId="28F70C8D" w14:textId="4E9AAB09" w:rsidR="006D31E5" w:rsidRDefault="00057D2A" w:rsidP="006D31E5">
      <w:pPr>
        <w:ind w:left="720" w:hanging="720"/>
        <w:rPr>
          <w:rFonts w:asciiTheme="majorHAnsi" w:hAnsiTheme="majorHAnsi"/>
          <w:szCs w:val="22"/>
        </w:rPr>
      </w:pPr>
      <w:r w:rsidRPr="00F6550F">
        <w:rPr>
          <w:rFonts w:asciiTheme="majorHAnsi" w:hAnsiTheme="majorHAnsi"/>
          <w:szCs w:val="22"/>
        </w:rPr>
        <w:t>5.</w:t>
      </w:r>
      <w:r w:rsidR="00185727">
        <w:rPr>
          <w:rFonts w:asciiTheme="majorHAnsi" w:hAnsiTheme="majorHAnsi"/>
          <w:szCs w:val="22"/>
        </w:rPr>
        <w:t>4</w:t>
      </w:r>
      <w:r w:rsidRPr="00F6550F">
        <w:rPr>
          <w:rFonts w:asciiTheme="majorHAnsi" w:hAnsiTheme="majorHAnsi"/>
          <w:szCs w:val="22"/>
        </w:rPr>
        <w:t xml:space="preserve">       As separate itemised quotes, optional elements if you wish to tender</w:t>
      </w:r>
      <w:r w:rsidR="007376A9">
        <w:rPr>
          <w:rFonts w:asciiTheme="majorHAnsi" w:hAnsiTheme="majorHAnsi"/>
          <w:szCs w:val="22"/>
        </w:rPr>
        <w:t>:</w:t>
      </w:r>
    </w:p>
    <w:p w14:paraId="17734121" w14:textId="77777777" w:rsidR="007376A9" w:rsidRPr="00F6550F" w:rsidRDefault="007376A9" w:rsidP="006D31E5">
      <w:pPr>
        <w:ind w:left="720" w:hanging="720"/>
        <w:rPr>
          <w:rFonts w:asciiTheme="majorHAnsi" w:hAnsiTheme="majorHAnsi"/>
          <w:szCs w:val="22"/>
        </w:rPr>
      </w:pPr>
    </w:p>
    <w:p w14:paraId="3B964529" w14:textId="1D2D9370" w:rsidR="007376A9" w:rsidRPr="007376A9" w:rsidRDefault="007376A9" w:rsidP="007376A9">
      <w:pPr>
        <w:pStyle w:val="ListParagraph"/>
        <w:numPr>
          <w:ilvl w:val="0"/>
          <w:numId w:val="32"/>
        </w:numPr>
        <w:rPr>
          <w:rFonts w:asciiTheme="majorHAnsi" w:hAnsiTheme="majorHAnsi"/>
          <w:szCs w:val="22"/>
        </w:rPr>
      </w:pPr>
      <w:r w:rsidRPr="007376A9">
        <w:rPr>
          <w:rFonts w:asciiTheme="majorHAnsi" w:hAnsiTheme="majorHAnsi"/>
          <w:szCs w:val="22"/>
        </w:rPr>
        <w:t xml:space="preserve">Refurbishment of crates – up to </w:t>
      </w:r>
      <w:r w:rsidR="00412BF3">
        <w:rPr>
          <w:rFonts w:asciiTheme="majorHAnsi" w:hAnsiTheme="majorHAnsi"/>
          <w:szCs w:val="22"/>
        </w:rPr>
        <w:t>10</w:t>
      </w:r>
      <w:r w:rsidR="00412BF3" w:rsidRPr="007376A9">
        <w:rPr>
          <w:rFonts w:asciiTheme="majorHAnsi" w:hAnsiTheme="majorHAnsi"/>
          <w:szCs w:val="22"/>
        </w:rPr>
        <w:t xml:space="preserve"> </w:t>
      </w:r>
      <w:r w:rsidRPr="007376A9">
        <w:rPr>
          <w:rFonts w:asciiTheme="majorHAnsi" w:hAnsiTheme="majorHAnsi"/>
          <w:szCs w:val="22"/>
        </w:rPr>
        <w:t>crates</w:t>
      </w:r>
      <w:r w:rsidR="000567BF">
        <w:rPr>
          <w:rFonts w:asciiTheme="majorHAnsi" w:hAnsiTheme="majorHAnsi"/>
          <w:szCs w:val="22"/>
        </w:rPr>
        <w:t xml:space="preserve"> (noted on Appendix 1)</w:t>
      </w:r>
      <w:r w:rsidRPr="007376A9">
        <w:rPr>
          <w:rFonts w:asciiTheme="majorHAnsi" w:hAnsiTheme="majorHAnsi"/>
          <w:szCs w:val="22"/>
        </w:rPr>
        <w:t xml:space="preserve"> need cleaning, sealing and fitted with new gaskets and handles (to Horniman crate specifications) </w:t>
      </w:r>
      <w:r w:rsidR="00A14F7A">
        <w:rPr>
          <w:rFonts w:asciiTheme="majorHAnsi" w:hAnsiTheme="majorHAnsi"/>
          <w:szCs w:val="22"/>
        </w:rPr>
        <w:t>prior to</w:t>
      </w:r>
      <w:r w:rsidR="00F86CEA">
        <w:rPr>
          <w:rFonts w:asciiTheme="majorHAnsi" w:hAnsiTheme="majorHAnsi"/>
          <w:szCs w:val="22"/>
        </w:rPr>
        <w:t xml:space="preserve"> end</w:t>
      </w:r>
      <w:r w:rsidR="00A14F7A">
        <w:rPr>
          <w:rFonts w:asciiTheme="majorHAnsi" w:hAnsiTheme="majorHAnsi"/>
          <w:szCs w:val="22"/>
        </w:rPr>
        <w:t xml:space="preserve"> June 2022</w:t>
      </w:r>
      <w:r w:rsidR="008528C5">
        <w:rPr>
          <w:rFonts w:asciiTheme="majorHAnsi" w:hAnsiTheme="majorHAnsi"/>
          <w:szCs w:val="22"/>
        </w:rPr>
        <w:t>. This can be completed on site at the Horniman Museum store in North Greenwich, SE10</w:t>
      </w:r>
      <w:r w:rsidR="000E7424">
        <w:rPr>
          <w:rFonts w:asciiTheme="majorHAnsi" w:hAnsiTheme="majorHAnsi"/>
          <w:szCs w:val="22"/>
        </w:rPr>
        <w:t xml:space="preserve"> or taken offsite</w:t>
      </w:r>
      <w:r w:rsidR="008528C5">
        <w:rPr>
          <w:rFonts w:asciiTheme="majorHAnsi" w:hAnsiTheme="majorHAnsi"/>
          <w:szCs w:val="22"/>
        </w:rPr>
        <w:t>.</w:t>
      </w:r>
      <w:r w:rsidR="000567BF">
        <w:rPr>
          <w:rFonts w:asciiTheme="majorHAnsi" w:hAnsiTheme="majorHAnsi"/>
          <w:szCs w:val="22"/>
        </w:rPr>
        <w:t xml:space="preserve"> See Appendix 4</w:t>
      </w:r>
      <w:r w:rsidR="000E7424">
        <w:rPr>
          <w:rFonts w:asciiTheme="majorHAnsi" w:hAnsiTheme="majorHAnsi"/>
          <w:szCs w:val="22"/>
        </w:rPr>
        <w:t xml:space="preserve"> for Crate Specifications</w:t>
      </w:r>
      <w:r w:rsidR="00F86CEA">
        <w:rPr>
          <w:rFonts w:asciiTheme="majorHAnsi" w:hAnsiTheme="majorHAnsi"/>
          <w:szCs w:val="22"/>
        </w:rPr>
        <w:t>.</w:t>
      </w:r>
    </w:p>
    <w:p w14:paraId="13C89496" w14:textId="442CA2E7" w:rsidR="007376A9" w:rsidRDefault="007376A9" w:rsidP="007376A9">
      <w:pPr>
        <w:pStyle w:val="ListParagraph"/>
        <w:numPr>
          <w:ilvl w:val="0"/>
          <w:numId w:val="32"/>
        </w:numPr>
        <w:rPr>
          <w:rFonts w:asciiTheme="majorHAnsi" w:hAnsiTheme="majorHAnsi"/>
          <w:szCs w:val="22"/>
        </w:rPr>
      </w:pPr>
      <w:r>
        <w:rPr>
          <w:rFonts w:asciiTheme="majorHAnsi" w:hAnsiTheme="majorHAnsi"/>
          <w:szCs w:val="22"/>
        </w:rPr>
        <w:t>Soft wrapping of set works at Ho</w:t>
      </w:r>
      <w:r w:rsidR="00F86CEA">
        <w:rPr>
          <w:rFonts w:asciiTheme="majorHAnsi" w:hAnsiTheme="majorHAnsi"/>
          <w:szCs w:val="22"/>
        </w:rPr>
        <w:t>rniman Museum and Gardens (see A</w:t>
      </w:r>
      <w:r>
        <w:rPr>
          <w:rFonts w:asciiTheme="majorHAnsi" w:hAnsiTheme="majorHAnsi"/>
          <w:szCs w:val="22"/>
        </w:rPr>
        <w:t xml:space="preserve">ppendix </w:t>
      </w:r>
      <w:r w:rsidR="00F86CEA">
        <w:rPr>
          <w:rFonts w:asciiTheme="majorHAnsi" w:hAnsiTheme="majorHAnsi"/>
          <w:szCs w:val="22"/>
        </w:rPr>
        <w:t>2</w:t>
      </w:r>
      <w:r>
        <w:rPr>
          <w:rFonts w:asciiTheme="majorHAnsi" w:hAnsiTheme="majorHAnsi"/>
          <w:szCs w:val="22"/>
        </w:rPr>
        <w:t>)</w:t>
      </w:r>
      <w:r w:rsidR="0071461A">
        <w:rPr>
          <w:rFonts w:asciiTheme="majorHAnsi" w:hAnsiTheme="majorHAnsi"/>
          <w:szCs w:val="22"/>
        </w:rPr>
        <w:t xml:space="preserve"> including materials cost, ideally with reusable packing</w:t>
      </w:r>
    </w:p>
    <w:p w14:paraId="2D567840" w14:textId="5F79F6FE" w:rsidR="0071461A" w:rsidRDefault="0071461A" w:rsidP="007376A9">
      <w:pPr>
        <w:pStyle w:val="ListParagraph"/>
        <w:numPr>
          <w:ilvl w:val="0"/>
          <w:numId w:val="32"/>
        </w:numPr>
        <w:rPr>
          <w:rFonts w:asciiTheme="majorHAnsi" w:hAnsiTheme="majorHAnsi"/>
          <w:szCs w:val="22"/>
        </w:rPr>
      </w:pPr>
      <w:r>
        <w:rPr>
          <w:rFonts w:asciiTheme="majorHAnsi" w:hAnsiTheme="majorHAnsi"/>
          <w:szCs w:val="22"/>
        </w:rPr>
        <w:t>Soft wrapping at Tullie House Museum &amp; Gallery and at Weston Park Museum (with additional materials cost if necessary)</w:t>
      </w:r>
    </w:p>
    <w:p w14:paraId="3D9B7342" w14:textId="4932D707" w:rsidR="007376A9" w:rsidRDefault="00F13347" w:rsidP="001A7A11">
      <w:pPr>
        <w:pStyle w:val="ListParagraph"/>
        <w:numPr>
          <w:ilvl w:val="0"/>
          <w:numId w:val="32"/>
        </w:numPr>
        <w:rPr>
          <w:rFonts w:asciiTheme="majorHAnsi" w:hAnsiTheme="majorHAnsi"/>
          <w:szCs w:val="22"/>
        </w:rPr>
      </w:pPr>
      <w:r w:rsidRPr="007376A9">
        <w:rPr>
          <w:rFonts w:asciiTheme="majorHAnsi" w:hAnsiTheme="majorHAnsi"/>
          <w:szCs w:val="22"/>
        </w:rPr>
        <w:t>Assisting</w:t>
      </w:r>
      <w:r w:rsidR="007045F4" w:rsidRPr="007376A9">
        <w:rPr>
          <w:rFonts w:asciiTheme="majorHAnsi" w:hAnsiTheme="majorHAnsi"/>
          <w:szCs w:val="22"/>
        </w:rPr>
        <w:t xml:space="preserve"> with </w:t>
      </w:r>
      <w:r w:rsidR="00057D2A" w:rsidRPr="007376A9">
        <w:rPr>
          <w:rFonts w:asciiTheme="majorHAnsi" w:hAnsiTheme="majorHAnsi"/>
          <w:szCs w:val="22"/>
        </w:rPr>
        <w:t>loading at the Horniman Museum</w:t>
      </w:r>
      <w:r w:rsidR="00991CA9" w:rsidRPr="007376A9">
        <w:rPr>
          <w:rFonts w:asciiTheme="majorHAnsi" w:hAnsiTheme="majorHAnsi"/>
          <w:szCs w:val="22"/>
        </w:rPr>
        <w:t xml:space="preserve"> (2 x art handlers)</w:t>
      </w:r>
      <w:r w:rsidR="007376A9" w:rsidRPr="007376A9">
        <w:rPr>
          <w:rFonts w:asciiTheme="majorHAnsi" w:hAnsiTheme="majorHAnsi"/>
          <w:szCs w:val="22"/>
        </w:rPr>
        <w:t xml:space="preserve"> </w:t>
      </w:r>
    </w:p>
    <w:p w14:paraId="125B7CA3" w14:textId="68C40BDA" w:rsidR="007376A9" w:rsidRDefault="00AD5E68" w:rsidP="007376A9">
      <w:pPr>
        <w:pStyle w:val="ListParagraph"/>
        <w:numPr>
          <w:ilvl w:val="0"/>
          <w:numId w:val="32"/>
        </w:numPr>
        <w:rPr>
          <w:rFonts w:asciiTheme="majorHAnsi" w:hAnsiTheme="majorHAnsi"/>
          <w:szCs w:val="22"/>
        </w:rPr>
      </w:pPr>
      <w:r w:rsidRPr="007376A9">
        <w:rPr>
          <w:rFonts w:asciiTheme="majorHAnsi" w:hAnsiTheme="majorHAnsi"/>
          <w:szCs w:val="22"/>
        </w:rPr>
        <w:t xml:space="preserve">Packing of </w:t>
      </w:r>
      <w:r w:rsidR="007376A9">
        <w:rPr>
          <w:rFonts w:asciiTheme="majorHAnsi" w:hAnsiTheme="majorHAnsi"/>
          <w:szCs w:val="22"/>
        </w:rPr>
        <w:t xml:space="preserve">separate </w:t>
      </w:r>
      <w:r w:rsidRPr="007376A9">
        <w:rPr>
          <w:rFonts w:asciiTheme="majorHAnsi" w:hAnsiTheme="majorHAnsi"/>
          <w:szCs w:val="22"/>
        </w:rPr>
        <w:t>C</w:t>
      </w:r>
      <w:r w:rsidR="007376A9">
        <w:rPr>
          <w:rFonts w:asciiTheme="majorHAnsi" w:hAnsiTheme="majorHAnsi"/>
          <w:szCs w:val="22"/>
        </w:rPr>
        <w:t>ult Hair displ</w:t>
      </w:r>
      <w:r w:rsidR="0071461A">
        <w:rPr>
          <w:rFonts w:asciiTheme="majorHAnsi" w:hAnsiTheme="majorHAnsi"/>
          <w:szCs w:val="22"/>
        </w:rPr>
        <w:t xml:space="preserve">ay </w:t>
      </w:r>
      <w:r w:rsidR="00230946">
        <w:rPr>
          <w:rFonts w:asciiTheme="majorHAnsi" w:hAnsiTheme="majorHAnsi"/>
          <w:szCs w:val="22"/>
        </w:rPr>
        <w:t>(see A</w:t>
      </w:r>
      <w:r w:rsidR="007376A9">
        <w:rPr>
          <w:rFonts w:asciiTheme="majorHAnsi" w:hAnsiTheme="majorHAnsi"/>
          <w:szCs w:val="22"/>
        </w:rPr>
        <w:t xml:space="preserve">ppendix </w:t>
      </w:r>
      <w:r w:rsidR="00F86CEA">
        <w:rPr>
          <w:rFonts w:asciiTheme="majorHAnsi" w:hAnsiTheme="majorHAnsi"/>
          <w:szCs w:val="22"/>
        </w:rPr>
        <w:t>3</w:t>
      </w:r>
      <w:r w:rsidRPr="007376A9">
        <w:rPr>
          <w:rFonts w:asciiTheme="majorHAnsi" w:hAnsiTheme="majorHAnsi"/>
          <w:szCs w:val="22"/>
        </w:rPr>
        <w:t>)</w:t>
      </w:r>
    </w:p>
    <w:p w14:paraId="259C1631" w14:textId="77777777" w:rsidR="0008004B" w:rsidRPr="00F6550F" w:rsidRDefault="0008004B" w:rsidP="000567BF">
      <w:pPr>
        <w:pStyle w:val="ListParagraph"/>
        <w:ind w:left="1080"/>
        <w:rPr>
          <w:rFonts w:asciiTheme="majorHAnsi" w:hAnsiTheme="majorHAnsi"/>
          <w:szCs w:val="22"/>
        </w:rPr>
      </w:pPr>
    </w:p>
    <w:p w14:paraId="42555324" w14:textId="77777777" w:rsidR="00BF3CAA" w:rsidRPr="00F6550F" w:rsidRDefault="00BF3CAA" w:rsidP="00BF3CAA">
      <w:pPr>
        <w:rPr>
          <w:rFonts w:asciiTheme="majorHAnsi" w:hAnsiTheme="majorHAnsi" w:cs="Arial"/>
          <w:bCs/>
          <w:szCs w:val="22"/>
          <w:lang w:eastAsia="en-GB"/>
        </w:rPr>
      </w:pPr>
    </w:p>
    <w:p w14:paraId="5E636D1C" w14:textId="50D9C591" w:rsidR="00BF3CAA" w:rsidRPr="00F6550F" w:rsidRDefault="006D31E5" w:rsidP="00BF3CAA">
      <w:pPr>
        <w:rPr>
          <w:rFonts w:asciiTheme="majorHAnsi" w:hAnsiTheme="majorHAnsi" w:cs="Arial"/>
          <w:bCs/>
          <w:szCs w:val="22"/>
          <w:lang w:eastAsia="en-GB"/>
        </w:rPr>
      </w:pPr>
      <w:r w:rsidRPr="00F6550F">
        <w:rPr>
          <w:rFonts w:asciiTheme="majorHAnsi" w:hAnsiTheme="majorHAnsi" w:cs="Arial"/>
          <w:bCs/>
          <w:szCs w:val="22"/>
          <w:lang w:eastAsia="en-GB"/>
        </w:rPr>
        <w:t>5.</w:t>
      </w:r>
      <w:r w:rsidR="00185727">
        <w:rPr>
          <w:rFonts w:asciiTheme="majorHAnsi" w:hAnsiTheme="majorHAnsi" w:cs="Arial"/>
          <w:bCs/>
          <w:szCs w:val="22"/>
          <w:lang w:eastAsia="en-GB"/>
        </w:rPr>
        <w:t>5</w:t>
      </w:r>
      <w:r w:rsidR="00BF3CAA" w:rsidRPr="00F6550F">
        <w:rPr>
          <w:rFonts w:asciiTheme="majorHAnsi" w:hAnsiTheme="majorHAnsi" w:cs="Arial"/>
          <w:bCs/>
          <w:szCs w:val="22"/>
          <w:lang w:eastAsia="en-GB"/>
        </w:rPr>
        <w:t xml:space="preserve"> </w:t>
      </w:r>
      <w:r w:rsidR="00BF3CAA" w:rsidRPr="00F6550F">
        <w:rPr>
          <w:rFonts w:asciiTheme="majorHAnsi" w:hAnsiTheme="majorHAnsi" w:cs="Arial"/>
          <w:bCs/>
          <w:szCs w:val="22"/>
          <w:lang w:eastAsia="en-GB"/>
        </w:rPr>
        <w:tab/>
      </w:r>
      <w:r w:rsidR="00D64359" w:rsidRPr="00F6550F">
        <w:rPr>
          <w:rFonts w:asciiTheme="majorHAnsi" w:hAnsiTheme="majorHAnsi" w:cs="Arial"/>
          <w:bCs/>
          <w:szCs w:val="22"/>
          <w:u w:val="single"/>
          <w:lang w:eastAsia="en-GB"/>
        </w:rPr>
        <w:t>Contractor</w:t>
      </w:r>
      <w:r w:rsidR="00BF3CAA" w:rsidRPr="00F6550F">
        <w:rPr>
          <w:rFonts w:asciiTheme="majorHAnsi" w:hAnsiTheme="majorHAnsi" w:cs="Arial"/>
          <w:bCs/>
          <w:szCs w:val="22"/>
          <w:u w:val="single"/>
          <w:lang w:eastAsia="en-GB"/>
        </w:rPr>
        <w:t xml:space="preserve"> Responsibilities</w:t>
      </w:r>
      <w:r w:rsidR="003205D9" w:rsidRPr="00F6550F">
        <w:rPr>
          <w:rFonts w:asciiTheme="majorHAnsi" w:hAnsiTheme="majorHAnsi" w:cs="Arial"/>
          <w:bCs/>
          <w:szCs w:val="22"/>
          <w:lang w:eastAsia="en-GB"/>
        </w:rPr>
        <w:t xml:space="preserve"> </w:t>
      </w:r>
    </w:p>
    <w:p w14:paraId="275DADA1" w14:textId="77777777" w:rsidR="00AA7929" w:rsidRPr="00F6550F" w:rsidRDefault="00AA7929" w:rsidP="00BF3CAA">
      <w:pPr>
        <w:rPr>
          <w:rFonts w:asciiTheme="majorHAnsi" w:hAnsiTheme="majorHAnsi" w:cs="Arial"/>
          <w:bCs/>
          <w:szCs w:val="22"/>
          <w:lang w:eastAsia="en-GB"/>
        </w:rPr>
      </w:pPr>
    </w:p>
    <w:p w14:paraId="4FDAC6E3" w14:textId="77777777" w:rsidR="00AA7929" w:rsidRPr="00F6550F" w:rsidRDefault="003205D9" w:rsidP="00AA7929">
      <w:pPr>
        <w:pStyle w:val="ListParagraph"/>
        <w:numPr>
          <w:ilvl w:val="0"/>
          <w:numId w:val="12"/>
        </w:numPr>
        <w:rPr>
          <w:rFonts w:asciiTheme="majorHAnsi" w:hAnsiTheme="majorHAnsi" w:cs="Arial"/>
          <w:szCs w:val="22"/>
          <w:lang w:eastAsia="en-GB"/>
        </w:rPr>
      </w:pPr>
      <w:r w:rsidRPr="00F6550F">
        <w:rPr>
          <w:rFonts w:asciiTheme="majorHAnsi" w:hAnsiTheme="majorHAnsi" w:cs="Arial"/>
          <w:szCs w:val="22"/>
          <w:lang w:eastAsia="en-GB"/>
        </w:rPr>
        <w:t>The p</w:t>
      </w:r>
      <w:r w:rsidR="008C2D70" w:rsidRPr="00F6550F">
        <w:rPr>
          <w:rFonts w:asciiTheme="majorHAnsi" w:hAnsiTheme="majorHAnsi" w:cs="Arial"/>
          <w:szCs w:val="22"/>
          <w:lang w:eastAsia="en-GB"/>
        </w:rPr>
        <w:t>rovision of r</w:t>
      </w:r>
      <w:r w:rsidR="00AA7929" w:rsidRPr="00F6550F">
        <w:rPr>
          <w:rFonts w:asciiTheme="majorHAnsi" w:hAnsiTheme="majorHAnsi" w:cs="Arial"/>
          <w:szCs w:val="22"/>
          <w:lang w:eastAsia="en-GB"/>
        </w:rPr>
        <w:t xml:space="preserve">isk </w:t>
      </w:r>
      <w:r w:rsidR="008C2D70" w:rsidRPr="00F6550F">
        <w:rPr>
          <w:rFonts w:asciiTheme="majorHAnsi" w:hAnsiTheme="majorHAnsi" w:cs="Arial"/>
          <w:szCs w:val="22"/>
          <w:lang w:eastAsia="en-GB"/>
        </w:rPr>
        <w:t>a</w:t>
      </w:r>
      <w:r w:rsidR="00AA7929" w:rsidRPr="00F6550F">
        <w:rPr>
          <w:rFonts w:asciiTheme="majorHAnsi" w:hAnsiTheme="majorHAnsi" w:cs="Arial"/>
          <w:szCs w:val="22"/>
          <w:lang w:eastAsia="en-GB"/>
        </w:rPr>
        <w:t>ssessments</w:t>
      </w:r>
      <w:r w:rsidR="00A8455F" w:rsidRPr="00F6550F">
        <w:rPr>
          <w:rFonts w:asciiTheme="majorHAnsi" w:hAnsiTheme="majorHAnsi" w:cs="Arial"/>
          <w:szCs w:val="22"/>
          <w:lang w:eastAsia="en-GB"/>
        </w:rPr>
        <w:t xml:space="preserve"> and method statements</w:t>
      </w:r>
      <w:r w:rsidR="00AA7929" w:rsidRPr="00F6550F">
        <w:rPr>
          <w:rFonts w:asciiTheme="majorHAnsi" w:hAnsiTheme="majorHAnsi" w:cs="Arial"/>
          <w:szCs w:val="22"/>
          <w:lang w:eastAsia="en-GB"/>
        </w:rPr>
        <w:t xml:space="preserve"> for all activities on the Horniman Museum premises</w:t>
      </w:r>
      <w:r w:rsidRPr="00F6550F">
        <w:rPr>
          <w:rFonts w:asciiTheme="majorHAnsi" w:hAnsiTheme="majorHAnsi" w:cs="Arial"/>
          <w:szCs w:val="22"/>
          <w:lang w:eastAsia="en-GB"/>
        </w:rPr>
        <w:t xml:space="preserve"> and</w:t>
      </w:r>
      <w:r w:rsidR="008C2D70" w:rsidRPr="00F6550F">
        <w:rPr>
          <w:rFonts w:asciiTheme="majorHAnsi" w:hAnsiTheme="majorHAnsi" w:cs="Arial"/>
          <w:szCs w:val="22"/>
          <w:lang w:eastAsia="en-GB"/>
        </w:rPr>
        <w:t xml:space="preserve"> in line with CDM regulations.</w:t>
      </w:r>
    </w:p>
    <w:p w14:paraId="170CE4A9" w14:textId="77777777" w:rsidR="00AA7929" w:rsidRPr="00F6550F" w:rsidRDefault="003205D9" w:rsidP="00AA7929">
      <w:pPr>
        <w:numPr>
          <w:ilvl w:val="0"/>
          <w:numId w:val="12"/>
        </w:numPr>
        <w:spacing w:before="100" w:beforeAutospacing="1" w:after="100" w:afterAutospacing="1"/>
        <w:rPr>
          <w:rFonts w:asciiTheme="majorHAnsi" w:hAnsiTheme="majorHAnsi" w:cs="Arial"/>
          <w:szCs w:val="22"/>
          <w:lang w:eastAsia="en-GB"/>
        </w:rPr>
      </w:pPr>
      <w:r w:rsidRPr="00F6550F">
        <w:rPr>
          <w:rFonts w:asciiTheme="majorHAnsi" w:hAnsiTheme="majorHAnsi" w:cs="Arial"/>
          <w:szCs w:val="22"/>
        </w:rPr>
        <w:t>The p</w:t>
      </w:r>
      <w:r w:rsidR="00AA7929" w:rsidRPr="00F6550F">
        <w:rPr>
          <w:rFonts w:asciiTheme="majorHAnsi" w:hAnsiTheme="majorHAnsi" w:cs="Arial"/>
          <w:szCs w:val="22"/>
        </w:rPr>
        <w:t>rovision of staff with relevant experience in packing, transit and storage of museum collections</w:t>
      </w:r>
      <w:r w:rsidR="00AA7929" w:rsidRPr="00F6550F">
        <w:rPr>
          <w:rFonts w:asciiTheme="majorHAnsi" w:hAnsiTheme="majorHAnsi" w:cs="Arial"/>
          <w:szCs w:val="22"/>
          <w:lang w:eastAsia="en-GB"/>
        </w:rPr>
        <w:t xml:space="preserve"> </w:t>
      </w:r>
      <w:r w:rsidR="00A8455F" w:rsidRPr="00F6550F">
        <w:rPr>
          <w:rFonts w:asciiTheme="majorHAnsi" w:hAnsiTheme="majorHAnsi" w:cs="Arial"/>
          <w:szCs w:val="22"/>
          <w:lang w:eastAsia="en-GB"/>
        </w:rPr>
        <w:t xml:space="preserve">and a lead contact / foreman when on </w:t>
      </w:r>
      <w:r w:rsidRPr="00F6550F">
        <w:rPr>
          <w:rFonts w:asciiTheme="majorHAnsi" w:hAnsiTheme="majorHAnsi" w:cs="Arial"/>
          <w:szCs w:val="22"/>
          <w:lang w:eastAsia="en-GB"/>
        </w:rPr>
        <w:t>Horniman premises.</w:t>
      </w:r>
    </w:p>
    <w:p w14:paraId="64ACD3FA" w14:textId="00DF276E" w:rsidR="008C2D70" w:rsidRPr="00F6550F" w:rsidRDefault="003205D9" w:rsidP="00AA7929">
      <w:pPr>
        <w:numPr>
          <w:ilvl w:val="0"/>
          <w:numId w:val="12"/>
        </w:numPr>
        <w:spacing w:before="100" w:beforeAutospacing="1" w:after="100" w:afterAutospacing="1"/>
        <w:rPr>
          <w:rFonts w:asciiTheme="majorHAnsi" w:hAnsiTheme="majorHAnsi" w:cs="Arial"/>
          <w:szCs w:val="22"/>
          <w:lang w:eastAsia="en-GB"/>
        </w:rPr>
      </w:pPr>
      <w:r w:rsidRPr="00F6550F">
        <w:rPr>
          <w:rFonts w:asciiTheme="majorHAnsi" w:hAnsiTheme="majorHAnsi" w:cs="Arial"/>
          <w:szCs w:val="22"/>
          <w:lang w:eastAsia="en-GB"/>
        </w:rPr>
        <w:t>All w</w:t>
      </w:r>
      <w:r w:rsidR="008C2D70" w:rsidRPr="00F6550F">
        <w:rPr>
          <w:rFonts w:asciiTheme="majorHAnsi" w:hAnsiTheme="majorHAnsi" w:cs="Arial"/>
          <w:szCs w:val="22"/>
          <w:lang w:eastAsia="en-GB"/>
        </w:rPr>
        <w:t>ork</w:t>
      </w:r>
      <w:r w:rsidRPr="00F6550F">
        <w:rPr>
          <w:rFonts w:asciiTheme="majorHAnsi" w:hAnsiTheme="majorHAnsi" w:cs="Arial"/>
          <w:szCs w:val="22"/>
          <w:lang w:eastAsia="en-GB"/>
        </w:rPr>
        <w:t>s</w:t>
      </w:r>
      <w:r w:rsidR="008C2D70" w:rsidRPr="00F6550F">
        <w:rPr>
          <w:rFonts w:asciiTheme="majorHAnsi" w:hAnsiTheme="majorHAnsi" w:cs="Arial"/>
          <w:szCs w:val="22"/>
          <w:lang w:eastAsia="en-GB"/>
        </w:rPr>
        <w:t xml:space="preserve"> to</w:t>
      </w:r>
      <w:r w:rsidRPr="00F6550F">
        <w:rPr>
          <w:rFonts w:asciiTheme="majorHAnsi" w:hAnsiTheme="majorHAnsi" w:cs="Arial"/>
          <w:szCs w:val="22"/>
          <w:lang w:eastAsia="en-GB"/>
        </w:rPr>
        <w:t xml:space="preserve"> follow</w:t>
      </w:r>
      <w:r w:rsidR="008C2D70" w:rsidRPr="00F6550F">
        <w:rPr>
          <w:rFonts w:asciiTheme="majorHAnsi" w:hAnsiTheme="majorHAnsi" w:cs="Arial"/>
          <w:szCs w:val="22"/>
          <w:lang w:eastAsia="en-GB"/>
        </w:rPr>
        <w:t xml:space="preserve"> </w:t>
      </w:r>
      <w:r w:rsidRPr="00F6550F">
        <w:rPr>
          <w:rFonts w:asciiTheme="majorHAnsi" w:hAnsiTheme="majorHAnsi" w:cs="Arial"/>
          <w:szCs w:val="22"/>
          <w:lang w:eastAsia="en-GB"/>
        </w:rPr>
        <w:t>the Museum’s Rules for Visiting C</w:t>
      </w:r>
      <w:r w:rsidR="008C2D70" w:rsidRPr="00F6550F">
        <w:rPr>
          <w:rFonts w:asciiTheme="majorHAnsi" w:hAnsiTheme="majorHAnsi" w:cs="Arial"/>
          <w:szCs w:val="22"/>
          <w:lang w:eastAsia="en-GB"/>
        </w:rPr>
        <w:t>ontractor</w:t>
      </w:r>
      <w:r w:rsidRPr="00F6550F">
        <w:rPr>
          <w:rFonts w:asciiTheme="majorHAnsi" w:hAnsiTheme="majorHAnsi" w:cs="Arial"/>
          <w:szCs w:val="22"/>
          <w:lang w:eastAsia="en-GB"/>
        </w:rPr>
        <w:t>s</w:t>
      </w:r>
      <w:r w:rsidR="00991CA9" w:rsidRPr="00F6550F">
        <w:rPr>
          <w:rFonts w:asciiTheme="majorHAnsi" w:hAnsiTheme="majorHAnsi" w:cs="Arial"/>
          <w:szCs w:val="22"/>
          <w:lang w:eastAsia="en-GB"/>
        </w:rPr>
        <w:t xml:space="preserve"> guidelines</w:t>
      </w:r>
      <w:r w:rsidR="007045F4">
        <w:rPr>
          <w:rFonts w:asciiTheme="majorHAnsi" w:hAnsiTheme="majorHAnsi" w:cs="Arial"/>
          <w:szCs w:val="22"/>
          <w:lang w:eastAsia="en-GB"/>
        </w:rPr>
        <w:t>.</w:t>
      </w:r>
    </w:p>
    <w:p w14:paraId="554CFA95" w14:textId="15EC1389" w:rsidR="00BF3CAA" w:rsidRPr="00F6550F" w:rsidRDefault="00BF3CAA" w:rsidP="00F13347">
      <w:pPr>
        <w:spacing w:before="100" w:beforeAutospacing="1" w:after="100" w:afterAutospacing="1" w:line="276" w:lineRule="auto"/>
        <w:rPr>
          <w:rFonts w:asciiTheme="majorHAnsi" w:hAnsiTheme="majorHAnsi" w:cs="Arial"/>
          <w:szCs w:val="22"/>
          <w:lang w:eastAsia="en-GB"/>
        </w:rPr>
      </w:pPr>
      <w:r w:rsidRPr="00F6550F">
        <w:rPr>
          <w:rFonts w:asciiTheme="majorHAnsi" w:hAnsiTheme="majorHAnsi" w:cs="Arial"/>
          <w:bCs/>
          <w:szCs w:val="22"/>
          <w:lang w:eastAsia="en-GB"/>
        </w:rPr>
        <w:t>5.</w:t>
      </w:r>
      <w:r w:rsidR="00185727">
        <w:rPr>
          <w:rFonts w:asciiTheme="majorHAnsi" w:hAnsiTheme="majorHAnsi" w:cs="Arial"/>
          <w:bCs/>
          <w:szCs w:val="22"/>
          <w:lang w:eastAsia="en-GB"/>
        </w:rPr>
        <w:t>6</w:t>
      </w:r>
      <w:r w:rsidRPr="00F6550F">
        <w:rPr>
          <w:rFonts w:asciiTheme="majorHAnsi" w:hAnsiTheme="majorHAnsi" w:cs="Arial"/>
          <w:bCs/>
          <w:szCs w:val="22"/>
          <w:lang w:eastAsia="en-GB"/>
        </w:rPr>
        <w:tab/>
      </w:r>
      <w:r w:rsidRPr="00F6550F">
        <w:rPr>
          <w:rFonts w:asciiTheme="majorHAnsi" w:hAnsiTheme="majorHAnsi" w:cs="Arial"/>
          <w:bCs/>
          <w:szCs w:val="22"/>
          <w:u w:val="single"/>
          <w:lang w:eastAsia="en-GB"/>
        </w:rPr>
        <w:t>Essential</w:t>
      </w:r>
      <w:r w:rsidRPr="00F6550F">
        <w:rPr>
          <w:rFonts w:asciiTheme="majorHAnsi" w:hAnsiTheme="majorHAnsi" w:cs="Arial"/>
          <w:szCs w:val="22"/>
          <w:u w:val="single"/>
          <w:lang w:eastAsia="en-GB"/>
        </w:rPr>
        <w:t xml:space="preserve"> </w:t>
      </w:r>
      <w:r w:rsidRPr="00F6550F">
        <w:rPr>
          <w:rFonts w:asciiTheme="majorHAnsi" w:hAnsiTheme="majorHAnsi" w:cs="Arial"/>
          <w:bCs/>
          <w:szCs w:val="22"/>
          <w:u w:val="single"/>
          <w:lang w:eastAsia="en-GB"/>
        </w:rPr>
        <w:t xml:space="preserve">Requirements </w:t>
      </w:r>
    </w:p>
    <w:p w14:paraId="0535FB07" w14:textId="0F8EE3D1" w:rsidR="00B74242" w:rsidRPr="00F6550F" w:rsidRDefault="00B74242" w:rsidP="00B74242">
      <w:pPr>
        <w:pStyle w:val="ListParagraph"/>
        <w:numPr>
          <w:ilvl w:val="0"/>
          <w:numId w:val="2"/>
        </w:numPr>
        <w:spacing w:after="200" w:line="276" w:lineRule="auto"/>
        <w:rPr>
          <w:rFonts w:asciiTheme="majorHAnsi" w:hAnsiTheme="majorHAnsi" w:cs="Arial"/>
          <w:szCs w:val="22"/>
        </w:rPr>
      </w:pPr>
      <w:r w:rsidRPr="00F6550F">
        <w:rPr>
          <w:rFonts w:asciiTheme="majorHAnsi" w:hAnsiTheme="majorHAnsi" w:cs="Arial"/>
          <w:szCs w:val="22"/>
        </w:rPr>
        <w:t>The transport of museum collections must meet the minimum conditions to conform to Annex E of the Government Indemnity Scheme guidelines.</w:t>
      </w:r>
      <w:r w:rsidR="00185727">
        <w:rPr>
          <w:rFonts w:asciiTheme="majorHAnsi" w:hAnsiTheme="majorHAnsi" w:cs="Arial"/>
          <w:szCs w:val="22"/>
        </w:rPr>
        <w:t xml:space="preserve"> Note the set</w:t>
      </w:r>
      <w:r w:rsidR="00412BF3">
        <w:rPr>
          <w:rFonts w:asciiTheme="majorHAnsi" w:hAnsiTheme="majorHAnsi" w:cs="Arial"/>
          <w:szCs w:val="22"/>
        </w:rPr>
        <w:t xml:space="preserve"> </w:t>
      </w:r>
      <w:r w:rsidR="00185727">
        <w:rPr>
          <w:rFonts w:asciiTheme="majorHAnsi" w:hAnsiTheme="majorHAnsi" w:cs="Arial"/>
          <w:szCs w:val="22"/>
        </w:rPr>
        <w:t xml:space="preserve">works can travel using appropriate non-GIS compliant transport. </w:t>
      </w:r>
    </w:p>
    <w:p w14:paraId="08757238" w14:textId="1948AB91" w:rsidR="00F6550F" w:rsidRPr="007045F4" w:rsidRDefault="003470D4" w:rsidP="007045F4">
      <w:pPr>
        <w:pStyle w:val="ListParagraph"/>
        <w:numPr>
          <w:ilvl w:val="0"/>
          <w:numId w:val="2"/>
        </w:numPr>
        <w:spacing w:before="100" w:beforeAutospacing="1" w:after="100" w:afterAutospacing="1" w:line="276" w:lineRule="auto"/>
        <w:rPr>
          <w:rFonts w:asciiTheme="majorHAnsi" w:hAnsiTheme="majorHAnsi" w:cs="Arial"/>
          <w:szCs w:val="22"/>
        </w:rPr>
      </w:pPr>
      <w:r w:rsidRPr="00F6550F">
        <w:rPr>
          <w:rFonts w:asciiTheme="majorHAnsi" w:hAnsiTheme="majorHAnsi" w:cs="Arial"/>
          <w:szCs w:val="22"/>
        </w:rPr>
        <w:t xml:space="preserve">Proven experience with references </w:t>
      </w:r>
      <w:r w:rsidR="008A7768" w:rsidRPr="00F6550F">
        <w:rPr>
          <w:rFonts w:asciiTheme="majorHAnsi" w:hAnsiTheme="majorHAnsi" w:cs="Arial"/>
          <w:szCs w:val="22"/>
        </w:rPr>
        <w:t>in the UK for this type of work</w:t>
      </w:r>
      <w:r w:rsidR="007045F4">
        <w:rPr>
          <w:rFonts w:asciiTheme="majorHAnsi" w:hAnsiTheme="majorHAnsi" w:cs="Arial"/>
          <w:szCs w:val="22"/>
        </w:rPr>
        <w:t>.</w:t>
      </w:r>
    </w:p>
    <w:p w14:paraId="48232CAB" w14:textId="77777777" w:rsidR="00F6550F" w:rsidRPr="00F6550F" w:rsidRDefault="00F6550F" w:rsidP="00F6550F">
      <w:pPr>
        <w:pStyle w:val="NormalIndent"/>
        <w:tabs>
          <w:tab w:val="left" w:pos="709"/>
          <w:tab w:val="left" w:pos="851"/>
        </w:tabs>
        <w:ind w:left="1571"/>
        <w:rPr>
          <w:rFonts w:asciiTheme="majorHAnsi" w:hAnsiTheme="majorHAnsi" w:cs="Arial"/>
          <w:sz w:val="22"/>
          <w:szCs w:val="22"/>
        </w:rPr>
      </w:pPr>
    </w:p>
    <w:p w14:paraId="3FD54E13" w14:textId="77777777" w:rsidR="00BF3CAA" w:rsidRPr="00F6550F" w:rsidRDefault="00BF3CAA" w:rsidP="00BF3CAA">
      <w:pPr>
        <w:rPr>
          <w:rFonts w:asciiTheme="majorHAnsi" w:hAnsiTheme="majorHAnsi"/>
          <w:b/>
          <w:szCs w:val="22"/>
        </w:rPr>
      </w:pPr>
      <w:r w:rsidRPr="00F6550F">
        <w:rPr>
          <w:rFonts w:asciiTheme="majorHAnsi" w:hAnsiTheme="majorHAnsi"/>
          <w:b/>
          <w:szCs w:val="22"/>
        </w:rPr>
        <w:t xml:space="preserve">6. </w:t>
      </w:r>
      <w:r w:rsidRPr="00F6550F">
        <w:rPr>
          <w:rFonts w:asciiTheme="majorHAnsi" w:hAnsiTheme="majorHAnsi"/>
          <w:b/>
          <w:szCs w:val="22"/>
        </w:rPr>
        <w:tab/>
        <w:t>Tender Response:</w:t>
      </w:r>
    </w:p>
    <w:p w14:paraId="75210704" w14:textId="77777777" w:rsidR="00B1276C" w:rsidRPr="00F6550F" w:rsidRDefault="00B1276C" w:rsidP="00BF3CAA">
      <w:pPr>
        <w:rPr>
          <w:rFonts w:asciiTheme="majorHAnsi" w:hAnsiTheme="majorHAnsi"/>
          <w:b/>
          <w:szCs w:val="22"/>
        </w:rPr>
      </w:pPr>
      <w:r w:rsidRPr="00F6550F">
        <w:rPr>
          <w:rFonts w:asciiTheme="majorHAnsi" w:hAnsiTheme="majorHAnsi"/>
          <w:b/>
          <w:szCs w:val="22"/>
        </w:rPr>
        <w:lastRenderedPageBreak/>
        <w:tab/>
      </w:r>
    </w:p>
    <w:p w14:paraId="3F688285" w14:textId="257DD1BD" w:rsidR="00BF3CAA" w:rsidRPr="00F6550F" w:rsidRDefault="00BF3CAA" w:rsidP="00BF3CAA">
      <w:pPr>
        <w:ind w:left="720"/>
        <w:rPr>
          <w:rFonts w:asciiTheme="majorHAnsi" w:eastAsia="Calibri" w:hAnsiTheme="majorHAnsi"/>
          <w:szCs w:val="22"/>
        </w:rPr>
      </w:pPr>
      <w:r w:rsidRPr="00F6550F">
        <w:rPr>
          <w:rFonts w:asciiTheme="majorHAnsi" w:hAnsiTheme="majorHAnsi"/>
          <w:szCs w:val="22"/>
        </w:rPr>
        <w:t>Formal tender submissions must be received by</w:t>
      </w:r>
      <w:r w:rsidR="00A14F7A">
        <w:rPr>
          <w:rFonts w:asciiTheme="majorHAnsi" w:hAnsiTheme="majorHAnsi" w:cs="Arial"/>
          <w:color w:val="000000"/>
          <w:szCs w:val="22"/>
          <w:lang w:eastAsia="en-GB"/>
        </w:rPr>
        <w:t xml:space="preserve"> noon </w:t>
      </w:r>
      <w:r w:rsidR="0071461A">
        <w:rPr>
          <w:rFonts w:asciiTheme="majorHAnsi" w:hAnsiTheme="majorHAnsi" w:cs="Arial"/>
          <w:color w:val="000000"/>
          <w:szCs w:val="22"/>
          <w:lang w:eastAsia="en-GB"/>
        </w:rPr>
        <w:t>12</w:t>
      </w:r>
      <w:r w:rsidR="007045F4" w:rsidRPr="007045F4">
        <w:rPr>
          <w:rFonts w:asciiTheme="majorHAnsi" w:hAnsiTheme="majorHAnsi" w:cs="Arial"/>
          <w:color w:val="000000"/>
          <w:szCs w:val="22"/>
          <w:vertAlign w:val="superscript"/>
          <w:lang w:eastAsia="en-GB"/>
        </w:rPr>
        <w:t>th</w:t>
      </w:r>
      <w:r w:rsidR="007045F4">
        <w:rPr>
          <w:rFonts w:asciiTheme="majorHAnsi" w:hAnsiTheme="majorHAnsi" w:cs="Arial"/>
          <w:color w:val="000000"/>
          <w:szCs w:val="22"/>
          <w:lang w:eastAsia="en-GB"/>
        </w:rPr>
        <w:t xml:space="preserve"> </w:t>
      </w:r>
      <w:r w:rsidR="0071461A">
        <w:rPr>
          <w:rFonts w:asciiTheme="majorHAnsi" w:hAnsiTheme="majorHAnsi" w:cs="Arial"/>
          <w:color w:val="000000"/>
          <w:szCs w:val="22"/>
          <w:lang w:eastAsia="en-GB"/>
        </w:rPr>
        <w:t>May 2022</w:t>
      </w:r>
      <w:r w:rsidRPr="00F6550F">
        <w:rPr>
          <w:rFonts w:asciiTheme="majorHAnsi" w:hAnsiTheme="majorHAnsi"/>
          <w:szCs w:val="22"/>
        </w:rPr>
        <w:t xml:space="preserve">. Tender submissions should be made electronically to </w:t>
      </w:r>
      <w:r w:rsidR="007045F4">
        <w:rPr>
          <w:rFonts w:asciiTheme="majorHAnsi" w:hAnsiTheme="majorHAnsi"/>
          <w:szCs w:val="22"/>
        </w:rPr>
        <w:t>Laura Davidson</w:t>
      </w:r>
      <w:r w:rsidR="00856796" w:rsidRPr="00F6550F">
        <w:rPr>
          <w:rFonts w:asciiTheme="majorHAnsi" w:hAnsiTheme="majorHAnsi"/>
          <w:szCs w:val="22"/>
        </w:rPr>
        <w:t xml:space="preserve"> </w:t>
      </w:r>
      <w:r w:rsidR="007045F4">
        <w:rPr>
          <w:rFonts w:asciiTheme="majorHAnsi" w:hAnsiTheme="majorHAnsi"/>
          <w:szCs w:val="22"/>
        </w:rPr>
        <w:t>(</w:t>
      </w:r>
      <w:hyperlink r:id="rId9" w:history="1">
        <w:r w:rsidR="007045F4" w:rsidRPr="00595D26">
          <w:rPr>
            <w:rStyle w:val="Hyperlink"/>
            <w:rFonts w:asciiTheme="majorHAnsi" w:hAnsiTheme="majorHAnsi"/>
            <w:szCs w:val="22"/>
          </w:rPr>
          <w:t>ldavidson@horniman.ac.uk</w:t>
        </w:r>
      </w:hyperlink>
      <w:r w:rsidR="007045F4">
        <w:rPr>
          <w:rFonts w:asciiTheme="majorHAnsi" w:hAnsiTheme="majorHAnsi"/>
          <w:szCs w:val="22"/>
        </w:rPr>
        <w:t xml:space="preserve">). </w:t>
      </w:r>
      <w:r w:rsidR="00856796" w:rsidRPr="00F6550F">
        <w:rPr>
          <w:rFonts w:asciiTheme="majorHAnsi" w:hAnsiTheme="majorHAnsi"/>
          <w:szCs w:val="22"/>
        </w:rPr>
        <w:t>We do not expect hardcopy submissions.</w:t>
      </w:r>
    </w:p>
    <w:p w14:paraId="1D239460" w14:textId="77777777" w:rsidR="00856796" w:rsidRPr="00F6550F" w:rsidRDefault="00856796" w:rsidP="00856796">
      <w:pPr>
        <w:ind w:left="2160"/>
        <w:rPr>
          <w:rFonts w:asciiTheme="majorHAnsi" w:hAnsiTheme="majorHAnsi"/>
          <w:szCs w:val="22"/>
        </w:rPr>
      </w:pPr>
    </w:p>
    <w:p w14:paraId="7D773962" w14:textId="77777777" w:rsidR="00BF3CAA" w:rsidRPr="00F6550F" w:rsidRDefault="00BF3CAA" w:rsidP="00856796">
      <w:pPr>
        <w:ind w:left="720"/>
        <w:rPr>
          <w:rFonts w:asciiTheme="majorHAnsi" w:hAnsiTheme="majorHAnsi"/>
          <w:szCs w:val="22"/>
        </w:rPr>
      </w:pPr>
      <w:r w:rsidRPr="00F6550F">
        <w:rPr>
          <w:rFonts w:asciiTheme="majorHAnsi" w:hAnsiTheme="majorHAnsi"/>
          <w:szCs w:val="22"/>
        </w:rPr>
        <w:t>Documents may be sent in MS Word or PDF format. Receipt of submissions will be acknowledged by email.</w:t>
      </w:r>
    </w:p>
    <w:p w14:paraId="61E16926" w14:textId="77777777" w:rsidR="00BF3CAA" w:rsidRPr="00F6550F" w:rsidRDefault="00BF3CAA" w:rsidP="00BF3CAA">
      <w:pPr>
        <w:ind w:left="720"/>
        <w:rPr>
          <w:rFonts w:asciiTheme="majorHAnsi" w:eastAsia="Calibri" w:hAnsiTheme="majorHAnsi"/>
          <w:szCs w:val="22"/>
          <w:highlight w:val="yellow"/>
        </w:rPr>
      </w:pPr>
    </w:p>
    <w:p w14:paraId="4EE1A625" w14:textId="79661D31" w:rsidR="00BF3CAA" w:rsidRPr="00F6550F" w:rsidRDefault="00BF3CAA" w:rsidP="00BF3CAA">
      <w:pPr>
        <w:rPr>
          <w:rFonts w:asciiTheme="majorHAnsi" w:eastAsia="Calibri" w:hAnsiTheme="majorHAnsi"/>
          <w:szCs w:val="22"/>
        </w:rPr>
      </w:pPr>
    </w:p>
    <w:p w14:paraId="41AFB946" w14:textId="77777777" w:rsidR="00BF3CAA" w:rsidRPr="00F6550F" w:rsidRDefault="00BF3CAA" w:rsidP="00BF3CAA">
      <w:pPr>
        <w:rPr>
          <w:rFonts w:asciiTheme="majorHAnsi" w:eastAsia="Calibri" w:hAnsiTheme="majorHAnsi"/>
          <w:szCs w:val="22"/>
        </w:rPr>
      </w:pPr>
      <w:r w:rsidRPr="00F6550F">
        <w:rPr>
          <w:rFonts w:asciiTheme="majorHAnsi" w:eastAsia="Calibri" w:hAnsiTheme="majorHAnsi"/>
          <w:szCs w:val="22"/>
        </w:rPr>
        <w:t xml:space="preserve">6.1 </w:t>
      </w:r>
      <w:r w:rsidRPr="00F6550F">
        <w:rPr>
          <w:rFonts w:asciiTheme="majorHAnsi" w:eastAsia="Calibri" w:hAnsiTheme="majorHAnsi"/>
          <w:szCs w:val="22"/>
        </w:rPr>
        <w:tab/>
        <w:t>Supplier Selection</w:t>
      </w:r>
    </w:p>
    <w:p w14:paraId="09642617" w14:textId="77777777" w:rsidR="001271F4" w:rsidRPr="00F6550F" w:rsidRDefault="00BF3CAA" w:rsidP="00BF3CAA">
      <w:pPr>
        <w:ind w:left="720"/>
        <w:rPr>
          <w:rFonts w:asciiTheme="majorHAnsi" w:hAnsiTheme="majorHAnsi"/>
          <w:szCs w:val="22"/>
        </w:rPr>
      </w:pPr>
      <w:r w:rsidRPr="00F6550F">
        <w:rPr>
          <w:rFonts w:asciiTheme="majorHAnsi" w:hAnsiTheme="majorHAnsi"/>
          <w:szCs w:val="22"/>
        </w:rPr>
        <w:t>Tender responses will be evaluated on the basis of</w:t>
      </w:r>
    </w:p>
    <w:p w14:paraId="0D63987C" w14:textId="6B7CBF02" w:rsidR="00BF3CAA" w:rsidRPr="00F6550F" w:rsidRDefault="001271F4" w:rsidP="001271F4">
      <w:pPr>
        <w:pStyle w:val="ListParagraph"/>
        <w:numPr>
          <w:ilvl w:val="0"/>
          <w:numId w:val="30"/>
        </w:numPr>
        <w:rPr>
          <w:rFonts w:asciiTheme="majorHAnsi" w:hAnsiTheme="majorHAnsi"/>
          <w:szCs w:val="22"/>
        </w:rPr>
      </w:pPr>
      <w:r w:rsidRPr="00F6550F">
        <w:rPr>
          <w:rFonts w:asciiTheme="majorHAnsi" w:hAnsiTheme="majorHAnsi"/>
          <w:szCs w:val="22"/>
        </w:rPr>
        <w:t>Costs</w:t>
      </w:r>
    </w:p>
    <w:p w14:paraId="40DD8FA9" w14:textId="77777777" w:rsidR="00BF3CAA" w:rsidRPr="00F6550F" w:rsidRDefault="00BF3CAA" w:rsidP="00BF3CAA">
      <w:pPr>
        <w:numPr>
          <w:ilvl w:val="0"/>
          <w:numId w:val="3"/>
        </w:numPr>
        <w:rPr>
          <w:rFonts w:asciiTheme="majorHAnsi" w:hAnsiTheme="majorHAnsi"/>
          <w:szCs w:val="22"/>
        </w:rPr>
      </w:pPr>
      <w:r w:rsidRPr="00F6550F">
        <w:rPr>
          <w:rFonts w:asciiTheme="majorHAnsi" w:hAnsiTheme="majorHAnsi"/>
          <w:szCs w:val="22"/>
        </w:rPr>
        <w:t>Meeting tender/programme requirements</w:t>
      </w:r>
    </w:p>
    <w:p w14:paraId="0EDD0C3B" w14:textId="4DB187F1" w:rsidR="00BF3CAA" w:rsidRPr="00F6550F" w:rsidRDefault="00BF3CAA" w:rsidP="00BF3CAA">
      <w:pPr>
        <w:numPr>
          <w:ilvl w:val="0"/>
          <w:numId w:val="3"/>
        </w:numPr>
        <w:rPr>
          <w:rFonts w:asciiTheme="majorHAnsi" w:hAnsiTheme="majorHAnsi"/>
          <w:szCs w:val="22"/>
        </w:rPr>
      </w:pPr>
      <w:r w:rsidRPr="00F6550F">
        <w:rPr>
          <w:rFonts w:asciiTheme="majorHAnsi" w:hAnsiTheme="majorHAnsi"/>
          <w:szCs w:val="22"/>
        </w:rPr>
        <w:t>Proposed method statement</w:t>
      </w:r>
      <w:r w:rsidR="00893428" w:rsidRPr="00F6550F">
        <w:rPr>
          <w:rFonts w:asciiTheme="majorHAnsi" w:hAnsiTheme="majorHAnsi"/>
          <w:szCs w:val="22"/>
        </w:rPr>
        <w:t xml:space="preserve"> and understanding of risks</w:t>
      </w:r>
    </w:p>
    <w:p w14:paraId="70A23200" w14:textId="107C26CF" w:rsidR="001271F4" w:rsidRPr="00F6550F" w:rsidRDefault="001271F4" w:rsidP="001271F4">
      <w:pPr>
        <w:numPr>
          <w:ilvl w:val="0"/>
          <w:numId w:val="3"/>
        </w:numPr>
        <w:rPr>
          <w:rFonts w:asciiTheme="majorHAnsi" w:hAnsiTheme="majorHAnsi"/>
          <w:szCs w:val="22"/>
        </w:rPr>
      </w:pPr>
      <w:r w:rsidRPr="00F6550F">
        <w:rPr>
          <w:rFonts w:asciiTheme="majorHAnsi" w:hAnsiTheme="majorHAnsi"/>
          <w:szCs w:val="22"/>
        </w:rPr>
        <w:t>References</w:t>
      </w:r>
    </w:p>
    <w:p w14:paraId="512AF1FF" w14:textId="77777777" w:rsidR="00BF3CAA" w:rsidRPr="00F6550F" w:rsidRDefault="00BF3CAA" w:rsidP="00BF3CAA">
      <w:pPr>
        <w:numPr>
          <w:ilvl w:val="0"/>
          <w:numId w:val="3"/>
        </w:numPr>
        <w:rPr>
          <w:rFonts w:asciiTheme="majorHAnsi" w:hAnsiTheme="majorHAnsi"/>
          <w:szCs w:val="22"/>
        </w:rPr>
      </w:pPr>
      <w:r w:rsidRPr="00F6550F">
        <w:rPr>
          <w:rFonts w:asciiTheme="majorHAnsi" w:hAnsiTheme="majorHAnsi"/>
          <w:szCs w:val="22"/>
        </w:rPr>
        <w:t>Relevant experience including:</w:t>
      </w:r>
    </w:p>
    <w:p w14:paraId="3C8893D2" w14:textId="5409441D" w:rsidR="005965B6" w:rsidRPr="00F6550F" w:rsidRDefault="00BF3CAA" w:rsidP="001271F4">
      <w:pPr>
        <w:pStyle w:val="NormalIndent"/>
        <w:numPr>
          <w:ilvl w:val="0"/>
          <w:numId w:val="25"/>
        </w:numPr>
        <w:tabs>
          <w:tab w:val="left" w:pos="709"/>
          <w:tab w:val="left" w:pos="851"/>
        </w:tabs>
        <w:ind w:left="3240"/>
        <w:rPr>
          <w:rFonts w:asciiTheme="majorHAnsi" w:hAnsiTheme="majorHAnsi"/>
          <w:sz w:val="22"/>
          <w:szCs w:val="22"/>
        </w:rPr>
      </w:pPr>
      <w:r w:rsidRPr="00F6550F">
        <w:rPr>
          <w:rFonts w:asciiTheme="majorHAnsi" w:hAnsiTheme="majorHAnsi"/>
          <w:sz w:val="22"/>
          <w:szCs w:val="22"/>
        </w:rPr>
        <w:t xml:space="preserve">Previous experience of </w:t>
      </w:r>
      <w:r w:rsidR="005965B6" w:rsidRPr="00F6550F">
        <w:rPr>
          <w:rFonts w:asciiTheme="majorHAnsi" w:hAnsiTheme="majorHAnsi"/>
          <w:sz w:val="22"/>
          <w:szCs w:val="22"/>
        </w:rPr>
        <w:t>exhibition transport</w:t>
      </w:r>
      <w:r w:rsidR="0014024D" w:rsidRPr="00F6550F">
        <w:rPr>
          <w:rFonts w:asciiTheme="majorHAnsi" w:hAnsiTheme="majorHAnsi"/>
          <w:sz w:val="22"/>
          <w:szCs w:val="22"/>
        </w:rPr>
        <w:t xml:space="preserve"> to GIS standards </w:t>
      </w:r>
    </w:p>
    <w:p w14:paraId="528A16A2" w14:textId="733668EC" w:rsidR="00BF3CAA" w:rsidRPr="00F6550F" w:rsidRDefault="00BF3CAA" w:rsidP="005965B6">
      <w:pPr>
        <w:pStyle w:val="ListParagraph"/>
        <w:numPr>
          <w:ilvl w:val="0"/>
          <w:numId w:val="25"/>
        </w:numPr>
        <w:ind w:left="3240"/>
        <w:rPr>
          <w:rFonts w:asciiTheme="majorHAnsi" w:hAnsiTheme="majorHAnsi"/>
          <w:szCs w:val="22"/>
        </w:rPr>
      </w:pPr>
      <w:r w:rsidRPr="00F6550F">
        <w:rPr>
          <w:rFonts w:asciiTheme="majorHAnsi" w:hAnsiTheme="majorHAnsi"/>
          <w:szCs w:val="22"/>
        </w:rPr>
        <w:t>Organisational ability</w:t>
      </w:r>
    </w:p>
    <w:p w14:paraId="42F94C10" w14:textId="77777777" w:rsidR="00BF3CAA" w:rsidRPr="00F6550F" w:rsidRDefault="00BF3CAA" w:rsidP="00BF3CAA">
      <w:pPr>
        <w:rPr>
          <w:rFonts w:asciiTheme="majorHAnsi" w:hAnsiTheme="majorHAnsi"/>
          <w:szCs w:val="22"/>
        </w:rPr>
      </w:pPr>
    </w:p>
    <w:p w14:paraId="70E7D581" w14:textId="71615F43" w:rsidR="00BF3CAA" w:rsidRPr="00F6550F" w:rsidRDefault="00BF3CAA" w:rsidP="00005726">
      <w:pPr>
        <w:ind w:left="720"/>
        <w:rPr>
          <w:rFonts w:asciiTheme="majorHAnsi" w:hAnsiTheme="majorHAnsi"/>
          <w:szCs w:val="22"/>
        </w:rPr>
      </w:pPr>
      <w:r w:rsidRPr="00F6550F">
        <w:rPr>
          <w:rFonts w:asciiTheme="majorHAnsi" w:hAnsiTheme="majorHAnsi"/>
          <w:szCs w:val="22"/>
        </w:rPr>
        <w:t xml:space="preserve">Tender responses will be evaluated by </w:t>
      </w:r>
      <w:r w:rsidR="007045F4">
        <w:rPr>
          <w:rFonts w:asciiTheme="majorHAnsi" w:hAnsiTheme="majorHAnsi"/>
          <w:szCs w:val="22"/>
        </w:rPr>
        <w:t>Laura Davidson</w:t>
      </w:r>
      <w:r w:rsidR="00005726" w:rsidRPr="00F6550F">
        <w:rPr>
          <w:rFonts w:asciiTheme="majorHAnsi" w:hAnsiTheme="majorHAnsi"/>
          <w:szCs w:val="22"/>
        </w:rPr>
        <w:t>,</w:t>
      </w:r>
      <w:r w:rsidRPr="00F6550F">
        <w:rPr>
          <w:rFonts w:asciiTheme="majorHAnsi" w:hAnsiTheme="majorHAnsi"/>
          <w:szCs w:val="22"/>
        </w:rPr>
        <w:t xml:space="preserve"> </w:t>
      </w:r>
      <w:r w:rsidR="009E7FDA" w:rsidRPr="00F6550F">
        <w:rPr>
          <w:rFonts w:asciiTheme="majorHAnsi" w:hAnsiTheme="majorHAnsi"/>
          <w:szCs w:val="22"/>
        </w:rPr>
        <w:t>Cressida Diez-Finch</w:t>
      </w:r>
      <w:r w:rsidR="007045F4">
        <w:rPr>
          <w:rFonts w:asciiTheme="majorHAnsi" w:hAnsiTheme="majorHAnsi"/>
          <w:szCs w:val="22"/>
        </w:rPr>
        <w:t xml:space="preserve"> </w:t>
      </w:r>
      <w:r w:rsidR="008C7ADE">
        <w:rPr>
          <w:rFonts w:asciiTheme="majorHAnsi" w:hAnsiTheme="majorHAnsi"/>
          <w:szCs w:val="22"/>
        </w:rPr>
        <w:t xml:space="preserve">and </w:t>
      </w:r>
      <w:r w:rsidR="007045F4">
        <w:rPr>
          <w:rFonts w:asciiTheme="majorHAnsi" w:hAnsiTheme="majorHAnsi"/>
          <w:szCs w:val="22"/>
        </w:rPr>
        <w:t>Adrian</w:t>
      </w:r>
      <w:r w:rsidR="008C7ADE">
        <w:rPr>
          <w:rFonts w:asciiTheme="majorHAnsi" w:hAnsiTheme="majorHAnsi"/>
          <w:szCs w:val="22"/>
        </w:rPr>
        <w:t xml:space="preserve"> Holloway</w:t>
      </w:r>
      <w:r w:rsidR="009E7FDA" w:rsidRPr="00F6550F">
        <w:rPr>
          <w:rFonts w:asciiTheme="majorHAnsi" w:hAnsiTheme="majorHAnsi"/>
          <w:szCs w:val="22"/>
        </w:rPr>
        <w:t xml:space="preserve">. </w:t>
      </w:r>
      <w:r w:rsidR="00856796" w:rsidRPr="00F6550F">
        <w:rPr>
          <w:rFonts w:asciiTheme="majorHAnsi" w:hAnsiTheme="majorHAnsi"/>
          <w:szCs w:val="22"/>
        </w:rPr>
        <w:t xml:space="preserve"> W</w:t>
      </w:r>
      <w:r w:rsidR="00B1276C" w:rsidRPr="00F6550F">
        <w:rPr>
          <w:rFonts w:asciiTheme="majorHAnsi" w:hAnsiTheme="majorHAnsi"/>
          <w:szCs w:val="22"/>
        </w:rPr>
        <w:t>e hope to appoint the contract during the</w:t>
      </w:r>
      <w:r w:rsidRPr="00F6550F">
        <w:rPr>
          <w:rFonts w:asciiTheme="majorHAnsi" w:hAnsiTheme="majorHAnsi"/>
          <w:szCs w:val="22"/>
        </w:rPr>
        <w:t xml:space="preserve"> week commencing</w:t>
      </w:r>
      <w:r w:rsidR="009E7FDA" w:rsidRPr="00F6550F">
        <w:rPr>
          <w:rFonts w:asciiTheme="majorHAnsi" w:hAnsiTheme="majorHAnsi"/>
          <w:szCs w:val="22"/>
        </w:rPr>
        <w:t xml:space="preserve"> </w:t>
      </w:r>
      <w:r w:rsidR="0071461A">
        <w:rPr>
          <w:rFonts w:asciiTheme="majorHAnsi" w:hAnsiTheme="majorHAnsi"/>
          <w:szCs w:val="22"/>
        </w:rPr>
        <w:t>16th May</w:t>
      </w:r>
      <w:r w:rsidR="007045F4">
        <w:rPr>
          <w:rFonts w:asciiTheme="majorHAnsi" w:hAnsiTheme="majorHAnsi"/>
          <w:szCs w:val="22"/>
        </w:rPr>
        <w:t xml:space="preserve"> 2022.</w:t>
      </w:r>
    </w:p>
    <w:p w14:paraId="08F6B1F3" w14:textId="77777777" w:rsidR="00BF3CAA" w:rsidRPr="00F6550F" w:rsidRDefault="00BF3CAA" w:rsidP="00BF3CAA">
      <w:pPr>
        <w:rPr>
          <w:rFonts w:asciiTheme="majorHAnsi" w:hAnsiTheme="majorHAnsi"/>
          <w:szCs w:val="22"/>
        </w:rPr>
      </w:pPr>
    </w:p>
    <w:p w14:paraId="7B1562F5" w14:textId="77777777" w:rsidR="00BF3CAA" w:rsidRPr="00F6550F" w:rsidRDefault="00BF3CAA" w:rsidP="00BF3CAA">
      <w:pPr>
        <w:rPr>
          <w:rFonts w:asciiTheme="majorHAnsi" w:hAnsiTheme="majorHAnsi"/>
          <w:szCs w:val="22"/>
        </w:rPr>
      </w:pPr>
    </w:p>
    <w:p w14:paraId="7E824D3B" w14:textId="32A545F4" w:rsidR="00BF3CAA" w:rsidRPr="00F6550F" w:rsidRDefault="00BF3CAA" w:rsidP="00BF3CAA">
      <w:pPr>
        <w:rPr>
          <w:rFonts w:asciiTheme="majorHAnsi" w:hAnsiTheme="majorHAnsi"/>
          <w:szCs w:val="22"/>
        </w:rPr>
      </w:pPr>
      <w:r w:rsidRPr="00F6550F">
        <w:rPr>
          <w:rFonts w:asciiTheme="majorHAnsi" w:hAnsiTheme="majorHAnsi"/>
          <w:szCs w:val="22"/>
        </w:rPr>
        <w:t xml:space="preserve">6.2 </w:t>
      </w:r>
      <w:r w:rsidRPr="00F6550F">
        <w:rPr>
          <w:rFonts w:asciiTheme="majorHAnsi" w:hAnsiTheme="majorHAnsi"/>
          <w:szCs w:val="22"/>
        </w:rPr>
        <w:tab/>
        <w:t>Structure of tender submissions</w:t>
      </w:r>
      <w:r w:rsidR="00893428" w:rsidRPr="00F6550F">
        <w:rPr>
          <w:rFonts w:asciiTheme="majorHAnsi" w:hAnsiTheme="majorHAnsi"/>
          <w:szCs w:val="22"/>
        </w:rPr>
        <w:t>, please include all these items, ideally listed as below:</w:t>
      </w:r>
    </w:p>
    <w:p w14:paraId="09797D82" w14:textId="77777777" w:rsidR="00893428" w:rsidRPr="00F6550F" w:rsidRDefault="00893428" w:rsidP="00BF3CAA">
      <w:pPr>
        <w:rPr>
          <w:rFonts w:asciiTheme="majorHAnsi" w:hAnsiTheme="majorHAnsi"/>
          <w:szCs w:val="22"/>
        </w:rPr>
      </w:pPr>
    </w:p>
    <w:p w14:paraId="44118F04" w14:textId="5B6A7117" w:rsidR="001271F4" w:rsidRPr="00F6550F" w:rsidRDefault="001271F4" w:rsidP="001271F4">
      <w:pPr>
        <w:rPr>
          <w:rFonts w:asciiTheme="majorHAnsi" w:hAnsiTheme="majorHAnsi" w:cs="Arial"/>
          <w:szCs w:val="22"/>
        </w:rPr>
      </w:pPr>
      <w:r w:rsidRPr="00F6550F">
        <w:rPr>
          <w:rFonts w:asciiTheme="majorHAnsi" w:hAnsiTheme="majorHAnsi"/>
          <w:szCs w:val="22"/>
        </w:rPr>
        <w:t xml:space="preserve">      A. </w:t>
      </w:r>
      <w:r w:rsidRPr="00F6550F">
        <w:rPr>
          <w:rFonts w:asciiTheme="majorHAnsi" w:hAnsiTheme="majorHAnsi"/>
          <w:b/>
          <w:szCs w:val="22"/>
        </w:rPr>
        <w:t xml:space="preserve">Your fees, </w:t>
      </w:r>
      <w:r w:rsidRPr="00F6550F">
        <w:rPr>
          <w:rFonts w:asciiTheme="majorHAnsi" w:hAnsiTheme="majorHAnsi" w:cs="Arial"/>
          <w:szCs w:val="22"/>
        </w:rPr>
        <w:t xml:space="preserve">costs should be quoted ex-VAT. </w:t>
      </w:r>
    </w:p>
    <w:p w14:paraId="67D9D6EE" w14:textId="1D815946" w:rsidR="00BF3CAA" w:rsidRPr="00F6550F" w:rsidRDefault="00BF3CAA" w:rsidP="001271F4">
      <w:pPr>
        <w:ind w:left="720"/>
        <w:rPr>
          <w:rFonts w:asciiTheme="majorHAnsi" w:hAnsiTheme="majorHAnsi"/>
          <w:szCs w:val="22"/>
        </w:rPr>
      </w:pPr>
    </w:p>
    <w:tbl>
      <w:tblPr>
        <w:tblStyle w:val="TableGrid0"/>
        <w:tblW w:w="9702" w:type="dxa"/>
        <w:tblInd w:w="499" w:type="dxa"/>
        <w:tblLook w:val="04A0" w:firstRow="1" w:lastRow="0" w:firstColumn="1" w:lastColumn="0" w:noHBand="0" w:noVBand="1"/>
      </w:tblPr>
      <w:tblGrid>
        <w:gridCol w:w="9702"/>
      </w:tblGrid>
      <w:tr w:rsidR="001271F4" w:rsidRPr="00F6550F" w14:paraId="082FB0CD" w14:textId="77777777" w:rsidTr="0014024D">
        <w:tc>
          <w:tcPr>
            <w:tcW w:w="9702" w:type="dxa"/>
          </w:tcPr>
          <w:p w14:paraId="00F9BF62" w14:textId="77777777" w:rsidR="001271F4" w:rsidRPr="00F6550F" w:rsidRDefault="001271F4" w:rsidP="00893428">
            <w:pPr>
              <w:rPr>
                <w:rFonts w:asciiTheme="majorHAnsi" w:hAnsiTheme="majorHAnsi"/>
                <w:b/>
                <w:szCs w:val="22"/>
              </w:rPr>
            </w:pPr>
            <w:r w:rsidRPr="00F6550F">
              <w:rPr>
                <w:rFonts w:asciiTheme="majorHAnsi" w:hAnsiTheme="majorHAnsi"/>
                <w:b/>
                <w:szCs w:val="22"/>
              </w:rPr>
              <w:t>Essential:</w:t>
            </w:r>
          </w:p>
        </w:tc>
      </w:tr>
      <w:tr w:rsidR="001271F4" w:rsidRPr="00F6550F" w14:paraId="611B82C8" w14:textId="77777777" w:rsidTr="0014024D">
        <w:tc>
          <w:tcPr>
            <w:tcW w:w="9702" w:type="dxa"/>
          </w:tcPr>
          <w:p w14:paraId="289E6F2B" w14:textId="4EDC8FA4" w:rsidR="001271F4" w:rsidRPr="00F6550F" w:rsidRDefault="001271F4" w:rsidP="00893428">
            <w:pPr>
              <w:rPr>
                <w:rFonts w:asciiTheme="majorHAnsi" w:hAnsiTheme="majorHAnsi"/>
                <w:szCs w:val="22"/>
              </w:rPr>
            </w:pPr>
            <w:r w:rsidRPr="00F6550F">
              <w:rPr>
                <w:rFonts w:asciiTheme="majorHAnsi" w:hAnsiTheme="majorHAnsi"/>
                <w:szCs w:val="22"/>
              </w:rPr>
              <w:t>Fixed price fee proposal for the elements</w:t>
            </w:r>
            <w:r w:rsidR="00185727">
              <w:rPr>
                <w:rFonts w:asciiTheme="majorHAnsi" w:hAnsiTheme="majorHAnsi"/>
                <w:szCs w:val="22"/>
              </w:rPr>
              <w:t xml:space="preserve"> at 5.1, and estimated costs for the items </w:t>
            </w:r>
            <w:r w:rsidR="00893857">
              <w:rPr>
                <w:rFonts w:asciiTheme="majorHAnsi" w:hAnsiTheme="majorHAnsi"/>
                <w:szCs w:val="22"/>
              </w:rPr>
              <w:t>in 5.2 and 5.3</w:t>
            </w:r>
            <w:r w:rsidRPr="00F6550F">
              <w:rPr>
                <w:rFonts w:asciiTheme="majorHAnsi" w:hAnsiTheme="majorHAnsi"/>
                <w:szCs w:val="22"/>
              </w:rPr>
              <w:t xml:space="preserve"> above</w:t>
            </w:r>
          </w:p>
        </w:tc>
      </w:tr>
      <w:tr w:rsidR="001271F4" w:rsidRPr="00F6550F" w14:paraId="1DA8BCF5" w14:textId="77777777" w:rsidTr="0014024D">
        <w:tc>
          <w:tcPr>
            <w:tcW w:w="9702" w:type="dxa"/>
          </w:tcPr>
          <w:p w14:paraId="32C07DD9" w14:textId="77777777" w:rsidR="001271F4" w:rsidRPr="00F6550F" w:rsidRDefault="001271F4" w:rsidP="00893428">
            <w:pPr>
              <w:rPr>
                <w:rFonts w:asciiTheme="majorHAnsi" w:hAnsiTheme="majorHAnsi"/>
                <w:szCs w:val="22"/>
              </w:rPr>
            </w:pPr>
          </w:p>
        </w:tc>
      </w:tr>
      <w:tr w:rsidR="001271F4" w:rsidRPr="00F6550F" w14:paraId="56E559C7" w14:textId="77777777" w:rsidTr="0014024D">
        <w:tc>
          <w:tcPr>
            <w:tcW w:w="9702" w:type="dxa"/>
          </w:tcPr>
          <w:p w14:paraId="73D1E905" w14:textId="4F05CA09" w:rsidR="001271F4" w:rsidRPr="00F6550F" w:rsidRDefault="001271F4" w:rsidP="00893428">
            <w:pPr>
              <w:rPr>
                <w:rFonts w:asciiTheme="majorHAnsi" w:hAnsiTheme="majorHAnsi"/>
                <w:b/>
                <w:szCs w:val="22"/>
              </w:rPr>
            </w:pPr>
            <w:r w:rsidRPr="00F6550F">
              <w:rPr>
                <w:rFonts w:asciiTheme="majorHAnsi" w:hAnsiTheme="majorHAnsi"/>
                <w:b/>
                <w:szCs w:val="22"/>
              </w:rPr>
              <w:t>Optional:</w:t>
            </w:r>
          </w:p>
        </w:tc>
      </w:tr>
      <w:tr w:rsidR="001271F4" w:rsidRPr="00F6550F" w14:paraId="76C2288E" w14:textId="77777777" w:rsidTr="0014024D">
        <w:tc>
          <w:tcPr>
            <w:tcW w:w="9702" w:type="dxa"/>
          </w:tcPr>
          <w:p w14:paraId="6D65D5A6" w14:textId="169010A9" w:rsidR="001271F4" w:rsidRPr="00F6550F" w:rsidRDefault="001271F4" w:rsidP="00893428">
            <w:pPr>
              <w:rPr>
                <w:rFonts w:asciiTheme="majorHAnsi" w:hAnsiTheme="majorHAnsi"/>
                <w:szCs w:val="22"/>
              </w:rPr>
            </w:pPr>
            <w:r w:rsidRPr="00F6550F">
              <w:rPr>
                <w:rFonts w:asciiTheme="majorHAnsi" w:hAnsiTheme="majorHAnsi"/>
                <w:szCs w:val="22"/>
              </w:rPr>
              <w:t>itemi</w:t>
            </w:r>
            <w:r w:rsidR="00A14F7A">
              <w:rPr>
                <w:rFonts w:asciiTheme="majorHAnsi" w:hAnsiTheme="majorHAnsi"/>
                <w:szCs w:val="22"/>
              </w:rPr>
              <w:t>sed fees for the items under 5.</w:t>
            </w:r>
            <w:r w:rsidR="00893857">
              <w:rPr>
                <w:rFonts w:asciiTheme="majorHAnsi" w:hAnsiTheme="majorHAnsi"/>
                <w:szCs w:val="22"/>
              </w:rPr>
              <w:t>4</w:t>
            </w:r>
            <w:r w:rsidRPr="00F6550F">
              <w:rPr>
                <w:rFonts w:asciiTheme="majorHAnsi" w:hAnsiTheme="majorHAnsi"/>
                <w:szCs w:val="22"/>
              </w:rPr>
              <w:t xml:space="preserve"> if you wish to bid for these</w:t>
            </w:r>
          </w:p>
        </w:tc>
      </w:tr>
    </w:tbl>
    <w:p w14:paraId="007E1BB6" w14:textId="77777777" w:rsidR="001271F4" w:rsidRPr="00F6550F" w:rsidRDefault="001271F4" w:rsidP="001271F4">
      <w:pPr>
        <w:ind w:left="720"/>
        <w:rPr>
          <w:rFonts w:asciiTheme="majorHAnsi" w:hAnsiTheme="majorHAnsi"/>
          <w:szCs w:val="22"/>
        </w:rPr>
      </w:pPr>
    </w:p>
    <w:p w14:paraId="49AF8B99" w14:textId="77777777" w:rsidR="001271F4" w:rsidRPr="00F6550F" w:rsidRDefault="001271F4" w:rsidP="001271F4">
      <w:pPr>
        <w:ind w:left="720"/>
        <w:rPr>
          <w:rFonts w:asciiTheme="majorHAnsi" w:hAnsiTheme="majorHAnsi"/>
          <w:szCs w:val="22"/>
        </w:rPr>
      </w:pPr>
    </w:p>
    <w:p w14:paraId="20E253D7" w14:textId="0DB08C75" w:rsidR="001271F4" w:rsidRPr="00F6550F" w:rsidRDefault="001271F4" w:rsidP="00893428">
      <w:pPr>
        <w:ind w:firstLine="720"/>
        <w:rPr>
          <w:rFonts w:asciiTheme="majorHAnsi" w:hAnsiTheme="majorHAnsi"/>
          <w:szCs w:val="22"/>
        </w:rPr>
      </w:pPr>
      <w:r w:rsidRPr="00F6550F">
        <w:rPr>
          <w:rFonts w:asciiTheme="majorHAnsi" w:hAnsiTheme="majorHAnsi"/>
          <w:szCs w:val="22"/>
        </w:rPr>
        <w:t xml:space="preserve">B. </w:t>
      </w:r>
      <w:r w:rsidRPr="00F6550F">
        <w:rPr>
          <w:rFonts w:asciiTheme="majorHAnsi" w:hAnsiTheme="majorHAnsi"/>
          <w:b/>
          <w:szCs w:val="22"/>
        </w:rPr>
        <w:t>Your other details</w:t>
      </w:r>
    </w:p>
    <w:tbl>
      <w:tblPr>
        <w:tblStyle w:val="TableGrid0"/>
        <w:tblW w:w="0" w:type="auto"/>
        <w:tblInd w:w="562" w:type="dxa"/>
        <w:tblLook w:val="04A0" w:firstRow="1" w:lastRow="0" w:firstColumn="1" w:lastColumn="0" w:noHBand="0" w:noVBand="1"/>
      </w:tblPr>
      <w:tblGrid>
        <w:gridCol w:w="9639"/>
      </w:tblGrid>
      <w:tr w:rsidR="001271F4" w:rsidRPr="00F6550F" w14:paraId="547CF7B7" w14:textId="77777777" w:rsidTr="0014024D">
        <w:tc>
          <w:tcPr>
            <w:tcW w:w="9639" w:type="dxa"/>
          </w:tcPr>
          <w:p w14:paraId="2991ABEA" w14:textId="77777777" w:rsidR="001271F4" w:rsidRPr="00F6550F" w:rsidRDefault="001271F4" w:rsidP="001271F4">
            <w:pPr>
              <w:rPr>
                <w:rFonts w:asciiTheme="majorHAnsi" w:hAnsiTheme="majorHAnsi"/>
                <w:szCs w:val="22"/>
              </w:rPr>
            </w:pPr>
          </w:p>
        </w:tc>
      </w:tr>
      <w:tr w:rsidR="001271F4" w:rsidRPr="00F6550F" w14:paraId="539D63B6" w14:textId="77777777" w:rsidTr="0014024D">
        <w:tc>
          <w:tcPr>
            <w:tcW w:w="9639" w:type="dxa"/>
          </w:tcPr>
          <w:p w14:paraId="5937FACD" w14:textId="7139B3BF" w:rsidR="001271F4" w:rsidRPr="00F6550F" w:rsidRDefault="001271F4" w:rsidP="00893428">
            <w:pPr>
              <w:rPr>
                <w:rFonts w:asciiTheme="majorHAnsi" w:hAnsiTheme="majorHAnsi"/>
                <w:szCs w:val="22"/>
              </w:rPr>
            </w:pPr>
            <w:r w:rsidRPr="00F6550F">
              <w:rPr>
                <w:rFonts w:asciiTheme="majorHAnsi" w:hAnsiTheme="majorHAnsi"/>
                <w:szCs w:val="22"/>
              </w:rPr>
              <w:t>P</w:t>
            </w:r>
            <w:r w:rsidR="00893428" w:rsidRPr="00F6550F">
              <w:rPr>
                <w:rFonts w:asciiTheme="majorHAnsi" w:hAnsiTheme="majorHAnsi"/>
                <w:szCs w:val="22"/>
              </w:rPr>
              <w:t xml:space="preserve">roposed </w:t>
            </w:r>
            <w:r w:rsidRPr="00F6550F">
              <w:rPr>
                <w:rFonts w:asciiTheme="majorHAnsi" w:hAnsiTheme="majorHAnsi"/>
                <w:szCs w:val="22"/>
              </w:rPr>
              <w:t xml:space="preserve">method statement </w:t>
            </w:r>
            <w:r w:rsidR="00893428" w:rsidRPr="00F6550F">
              <w:rPr>
                <w:rFonts w:asciiTheme="majorHAnsi" w:hAnsiTheme="majorHAnsi"/>
                <w:szCs w:val="22"/>
              </w:rPr>
              <w:t>and outline programme of work</w:t>
            </w:r>
          </w:p>
        </w:tc>
      </w:tr>
      <w:tr w:rsidR="001271F4" w:rsidRPr="00F6550F" w14:paraId="24F41090" w14:textId="77777777" w:rsidTr="0014024D">
        <w:tc>
          <w:tcPr>
            <w:tcW w:w="9639" w:type="dxa"/>
          </w:tcPr>
          <w:p w14:paraId="580723C5" w14:textId="3813718F" w:rsidR="001271F4" w:rsidRPr="00F6550F" w:rsidRDefault="001271F4" w:rsidP="00893428">
            <w:pPr>
              <w:rPr>
                <w:rFonts w:asciiTheme="majorHAnsi" w:hAnsiTheme="majorHAnsi"/>
                <w:szCs w:val="22"/>
              </w:rPr>
            </w:pPr>
            <w:r w:rsidRPr="00F6550F">
              <w:rPr>
                <w:rFonts w:asciiTheme="majorHAnsi" w:hAnsiTheme="majorHAnsi"/>
                <w:szCs w:val="22"/>
              </w:rPr>
              <w:t xml:space="preserve">2-3 Examples of </w:t>
            </w:r>
            <w:r w:rsidR="00893428" w:rsidRPr="00F6550F">
              <w:rPr>
                <w:rFonts w:asciiTheme="majorHAnsi" w:hAnsiTheme="majorHAnsi"/>
                <w:szCs w:val="22"/>
              </w:rPr>
              <w:t xml:space="preserve">relevant </w:t>
            </w:r>
            <w:r w:rsidRPr="00F6550F">
              <w:rPr>
                <w:rFonts w:asciiTheme="majorHAnsi" w:hAnsiTheme="majorHAnsi"/>
                <w:szCs w:val="22"/>
              </w:rPr>
              <w:t xml:space="preserve">projects worked </w:t>
            </w:r>
            <w:r w:rsidR="00893428" w:rsidRPr="00F6550F">
              <w:rPr>
                <w:rFonts w:asciiTheme="majorHAnsi" w:hAnsiTheme="majorHAnsi"/>
                <w:szCs w:val="22"/>
              </w:rPr>
              <w:t xml:space="preserve">on, </w:t>
            </w:r>
            <w:r w:rsidRPr="00F6550F">
              <w:rPr>
                <w:rFonts w:asciiTheme="majorHAnsi" w:hAnsiTheme="majorHAnsi"/>
                <w:szCs w:val="22"/>
              </w:rPr>
              <w:t>with named referees with contact details</w:t>
            </w:r>
          </w:p>
        </w:tc>
      </w:tr>
      <w:tr w:rsidR="001271F4" w:rsidRPr="00F6550F" w14:paraId="3428A90F" w14:textId="77777777" w:rsidTr="0014024D">
        <w:tc>
          <w:tcPr>
            <w:tcW w:w="9639" w:type="dxa"/>
          </w:tcPr>
          <w:p w14:paraId="422C2F8A" w14:textId="4A0F1ED3" w:rsidR="001271F4" w:rsidRPr="00F6550F" w:rsidRDefault="00893428" w:rsidP="001271F4">
            <w:pPr>
              <w:rPr>
                <w:rFonts w:asciiTheme="majorHAnsi" w:hAnsiTheme="majorHAnsi"/>
                <w:szCs w:val="22"/>
              </w:rPr>
            </w:pPr>
            <w:r w:rsidRPr="00F6550F">
              <w:rPr>
                <w:rFonts w:asciiTheme="majorHAnsi" w:hAnsiTheme="majorHAnsi"/>
                <w:szCs w:val="22"/>
              </w:rPr>
              <w:t xml:space="preserve">A statement of </w:t>
            </w:r>
            <w:r w:rsidR="001F03C0">
              <w:rPr>
                <w:rFonts w:asciiTheme="majorHAnsi" w:hAnsiTheme="majorHAnsi"/>
                <w:szCs w:val="22"/>
              </w:rPr>
              <w:t>any risks that you fore</w:t>
            </w:r>
            <w:r w:rsidRPr="00F6550F">
              <w:rPr>
                <w:rFonts w:asciiTheme="majorHAnsi" w:hAnsiTheme="majorHAnsi"/>
                <w:szCs w:val="22"/>
              </w:rPr>
              <w:t>see for this project and what mitigations you would put in place (please include your policy for disruptions caused by Covid-19 outbreaks or requirements for self-isolation by your team)</w:t>
            </w:r>
          </w:p>
        </w:tc>
      </w:tr>
      <w:tr w:rsidR="001271F4" w:rsidRPr="00F6550F" w14:paraId="3C9CD2D3" w14:textId="77777777" w:rsidTr="0014024D">
        <w:tc>
          <w:tcPr>
            <w:tcW w:w="9639" w:type="dxa"/>
          </w:tcPr>
          <w:p w14:paraId="16EA7BD2" w14:textId="1C700325" w:rsidR="001271F4" w:rsidRPr="00F6550F" w:rsidRDefault="001271F4" w:rsidP="0014024D">
            <w:pPr>
              <w:rPr>
                <w:rFonts w:asciiTheme="majorHAnsi" w:hAnsiTheme="majorHAnsi"/>
                <w:szCs w:val="22"/>
              </w:rPr>
            </w:pPr>
            <w:r w:rsidRPr="00F6550F">
              <w:rPr>
                <w:rFonts w:asciiTheme="majorHAnsi" w:hAnsiTheme="majorHAnsi"/>
                <w:szCs w:val="22"/>
              </w:rPr>
              <w:t xml:space="preserve">Details of your company history and profile, </w:t>
            </w:r>
            <w:r w:rsidR="0014024D" w:rsidRPr="00F6550F">
              <w:rPr>
                <w:rFonts w:asciiTheme="majorHAnsi" w:hAnsiTheme="majorHAnsi"/>
                <w:szCs w:val="22"/>
              </w:rPr>
              <w:t xml:space="preserve">with </w:t>
            </w:r>
            <w:r w:rsidRPr="00F6550F">
              <w:rPr>
                <w:rFonts w:asciiTheme="majorHAnsi" w:hAnsiTheme="majorHAnsi"/>
                <w:szCs w:val="22"/>
              </w:rPr>
              <w:t>financial information</w:t>
            </w:r>
            <w:r w:rsidR="00893428" w:rsidRPr="00F6550F">
              <w:rPr>
                <w:rFonts w:asciiTheme="majorHAnsi" w:hAnsiTheme="majorHAnsi"/>
                <w:szCs w:val="22"/>
              </w:rPr>
              <w:t xml:space="preserve"> (including the last two years sets of accounts)</w:t>
            </w:r>
            <w:r w:rsidRPr="00F6550F">
              <w:rPr>
                <w:rFonts w:asciiTheme="majorHAnsi" w:hAnsiTheme="majorHAnsi"/>
                <w:szCs w:val="22"/>
              </w:rPr>
              <w:t xml:space="preserve"> and environmental policy.</w:t>
            </w:r>
          </w:p>
        </w:tc>
      </w:tr>
      <w:tr w:rsidR="001271F4" w:rsidRPr="00F6550F" w14:paraId="1D932C5B" w14:textId="77777777" w:rsidTr="0014024D">
        <w:tc>
          <w:tcPr>
            <w:tcW w:w="9639" w:type="dxa"/>
          </w:tcPr>
          <w:p w14:paraId="6750B095" w14:textId="7F7B41ED" w:rsidR="001271F4" w:rsidRPr="00F6550F" w:rsidRDefault="001271F4" w:rsidP="001271F4">
            <w:pPr>
              <w:rPr>
                <w:rFonts w:asciiTheme="majorHAnsi" w:hAnsiTheme="majorHAnsi"/>
                <w:szCs w:val="22"/>
              </w:rPr>
            </w:pPr>
            <w:r w:rsidRPr="00F6550F">
              <w:rPr>
                <w:rFonts w:asciiTheme="majorHAnsi" w:hAnsiTheme="majorHAnsi"/>
                <w:szCs w:val="22"/>
              </w:rPr>
              <w:t>A suitable single point of contact for all correspondence</w:t>
            </w:r>
            <w:r w:rsidR="00893428" w:rsidRPr="00F6550F">
              <w:rPr>
                <w:rFonts w:asciiTheme="majorHAnsi" w:hAnsiTheme="majorHAnsi"/>
                <w:szCs w:val="22"/>
              </w:rPr>
              <w:t xml:space="preserve"> relating to the tender, including</w:t>
            </w:r>
            <w:r w:rsidRPr="00F6550F">
              <w:rPr>
                <w:rFonts w:asciiTheme="majorHAnsi" w:hAnsiTheme="majorHAnsi"/>
                <w:szCs w:val="22"/>
              </w:rPr>
              <w:t xml:space="preserve"> email address, postal address and telephone number(s).</w:t>
            </w:r>
          </w:p>
        </w:tc>
      </w:tr>
      <w:tr w:rsidR="00893428" w:rsidRPr="00F6550F" w14:paraId="7CB7F5FB" w14:textId="77777777" w:rsidTr="0014024D">
        <w:tc>
          <w:tcPr>
            <w:tcW w:w="9639" w:type="dxa"/>
          </w:tcPr>
          <w:p w14:paraId="4555840E" w14:textId="1F020ACF" w:rsidR="00893428" w:rsidRPr="00F6550F" w:rsidRDefault="00893428" w:rsidP="007045F4">
            <w:pPr>
              <w:rPr>
                <w:rFonts w:asciiTheme="majorHAnsi" w:hAnsiTheme="majorHAnsi"/>
                <w:szCs w:val="22"/>
              </w:rPr>
            </w:pPr>
            <w:r w:rsidRPr="00F6550F">
              <w:rPr>
                <w:rFonts w:asciiTheme="majorHAnsi" w:hAnsiTheme="majorHAnsi"/>
                <w:szCs w:val="22"/>
              </w:rPr>
              <w:t>Details including contact information for any sub-contractors you would p</w:t>
            </w:r>
            <w:r w:rsidR="007045F4">
              <w:rPr>
                <w:rFonts w:asciiTheme="majorHAnsi" w:hAnsiTheme="majorHAnsi"/>
                <w:szCs w:val="22"/>
              </w:rPr>
              <w:t>lan to use.</w:t>
            </w:r>
          </w:p>
        </w:tc>
      </w:tr>
    </w:tbl>
    <w:p w14:paraId="490914AF" w14:textId="77777777" w:rsidR="001271F4" w:rsidRPr="00F6550F" w:rsidRDefault="001271F4" w:rsidP="001271F4">
      <w:pPr>
        <w:rPr>
          <w:rFonts w:asciiTheme="majorHAnsi" w:hAnsiTheme="majorHAnsi"/>
          <w:szCs w:val="22"/>
        </w:rPr>
      </w:pPr>
    </w:p>
    <w:p w14:paraId="2B17441A" w14:textId="77777777" w:rsidR="00131ADD" w:rsidRPr="00F6550F" w:rsidRDefault="00131ADD" w:rsidP="00131ADD">
      <w:pPr>
        <w:pStyle w:val="ListParagraph"/>
        <w:ind w:left="1440"/>
        <w:rPr>
          <w:rFonts w:asciiTheme="majorHAnsi" w:hAnsiTheme="majorHAnsi"/>
          <w:szCs w:val="22"/>
        </w:rPr>
      </w:pPr>
    </w:p>
    <w:p w14:paraId="231A3817" w14:textId="77777777" w:rsidR="00BF3CAA" w:rsidRPr="00F6550F" w:rsidRDefault="00BF3CAA" w:rsidP="00BF3CAA">
      <w:pPr>
        <w:rPr>
          <w:rFonts w:asciiTheme="majorHAnsi" w:hAnsiTheme="majorHAnsi"/>
          <w:szCs w:val="22"/>
        </w:rPr>
      </w:pPr>
      <w:r w:rsidRPr="00F6550F">
        <w:rPr>
          <w:rFonts w:asciiTheme="majorHAnsi" w:hAnsiTheme="majorHAnsi"/>
          <w:szCs w:val="22"/>
        </w:rPr>
        <w:t xml:space="preserve">6.3 </w:t>
      </w:r>
      <w:r w:rsidRPr="00F6550F">
        <w:rPr>
          <w:rFonts w:asciiTheme="majorHAnsi" w:hAnsiTheme="majorHAnsi"/>
          <w:szCs w:val="22"/>
        </w:rPr>
        <w:tab/>
        <w:t>Contract award</w:t>
      </w:r>
    </w:p>
    <w:p w14:paraId="660E5218" w14:textId="77777777" w:rsidR="00991CA9" w:rsidRPr="00F6550F" w:rsidRDefault="00991CA9" w:rsidP="00BF3CAA">
      <w:pPr>
        <w:rPr>
          <w:rFonts w:asciiTheme="majorHAnsi" w:hAnsiTheme="majorHAnsi"/>
          <w:szCs w:val="22"/>
        </w:rPr>
      </w:pPr>
    </w:p>
    <w:p w14:paraId="3FE69A4E" w14:textId="77777777" w:rsidR="00BF3CAA" w:rsidRPr="00F6550F" w:rsidRDefault="00BF3CAA" w:rsidP="00BF3CAA">
      <w:pPr>
        <w:ind w:left="720"/>
        <w:rPr>
          <w:rFonts w:asciiTheme="majorHAnsi" w:hAnsiTheme="majorHAnsi"/>
          <w:szCs w:val="22"/>
        </w:rPr>
      </w:pPr>
      <w:r w:rsidRPr="00F6550F">
        <w:rPr>
          <w:rFonts w:asciiTheme="majorHAnsi" w:hAnsiTheme="majorHAnsi"/>
          <w:szCs w:val="22"/>
        </w:rPr>
        <w:t xml:space="preserve">Suppliers and those organisations looking to bid for public sector contracts should be aware that if they are awarded a new contract with a publicly funded body, the </w:t>
      </w:r>
      <w:r w:rsidRPr="00F6550F">
        <w:rPr>
          <w:rFonts w:asciiTheme="majorHAnsi" w:hAnsiTheme="majorHAnsi"/>
          <w:szCs w:val="22"/>
        </w:rPr>
        <w:lastRenderedPageBreak/>
        <w:t>resulting contract will be published. In some circumstances, limited redactions will be made to some contracts before they are published in order to comply with existing law and for the protection of national security.</w:t>
      </w:r>
    </w:p>
    <w:p w14:paraId="0CBA74E9" w14:textId="77777777" w:rsidR="00BF3CAA" w:rsidRPr="00F6550F" w:rsidRDefault="00BF3CAA" w:rsidP="00BF3CAA">
      <w:pPr>
        <w:rPr>
          <w:rFonts w:asciiTheme="majorHAnsi" w:hAnsiTheme="majorHAnsi"/>
          <w:szCs w:val="22"/>
        </w:rPr>
      </w:pPr>
    </w:p>
    <w:p w14:paraId="6823C890" w14:textId="45F4E769" w:rsidR="00BF3CAA" w:rsidRPr="00F6550F" w:rsidRDefault="00991CA9" w:rsidP="00BF3CAA">
      <w:pPr>
        <w:rPr>
          <w:rFonts w:asciiTheme="majorHAnsi" w:hAnsiTheme="majorHAnsi"/>
          <w:szCs w:val="22"/>
        </w:rPr>
      </w:pPr>
      <w:r w:rsidRPr="00F6550F">
        <w:rPr>
          <w:rFonts w:asciiTheme="majorHAnsi" w:hAnsiTheme="majorHAnsi"/>
          <w:szCs w:val="22"/>
        </w:rPr>
        <w:t xml:space="preserve">6.4 </w:t>
      </w:r>
      <w:r w:rsidRPr="00F6550F">
        <w:rPr>
          <w:rFonts w:asciiTheme="majorHAnsi" w:hAnsiTheme="majorHAnsi"/>
          <w:szCs w:val="22"/>
        </w:rPr>
        <w:tab/>
        <w:t>Approximate p</w:t>
      </w:r>
      <w:r w:rsidR="00BF3CAA" w:rsidRPr="00F6550F">
        <w:rPr>
          <w:rFonts w:asciiTheme="majorHAnsi" w:hAnsiTheme="majorHAnsi"/>
          <w:szCs w:val="22"/>
        </w:rPr>
        <w:t>roject timeline</w:t>
      </w:r>
    </w:p>
    <w:p w14:paraId="5DB82FA4" w14:textId="77777777" w:rsidR="00B1276C" w:rsidRPr="00F6550F" w:rsidRDefault="00B1276C" w:rsidP="00BF3CAA">
      <w:pPr>
        <w:ind w:left="720"/>
        <w:rPr>
          <w:rFonts w:asciiTheme="majorHAnsi" w:hAnsiTheme="majorHAnsi"/>
          <w:szCs w:val="22"/>
        </w:rPr>
      </w:pPr>
    </w:p>
    <w:p w14:paraId="5987764E" w14:textId="588D9FC2" w:rsidR="0009090D" w:rsidRPr="00F6550F" w:rsidRDefault="0009090D" w:rsidP="0009090D">
      <w:pPr>
        <w:pStyle w:val="ListParagraph"/>
        <w:numPr>
          <w:ilvl w:val="0"/>
          <w:numId w:val="24"/>
        </w:numPr>
        <w:rPr>
          <w:rFonts w:asciiTheme="majorHAnsi" w:hAnsiTheme="majorHAnsi" w:cs="Arial"/>
          <w:color w:val="000000"/>
          <w:szCs w:val="22"/>
          <w:lang w:eastAsia="en-GB"/>
        </w:rPr>
      </w:pPr>
      <w:r w:rsidRPr="00F6550F">
        <w:rPr>
          <w:rFonts w:asciiTheme="majorHAnsi" w:hAnsiTheme="majorHAnsi" w:cs="Arial"/>
          <w:color w:val="000000"/>
          <w:szCs w:val="22"/>
          <w:lang w:eastAsia="en-GB"/>
        </w:rPr>
        <w:t xml:space="preserve">Issue invitation to tender: </w:t>
      </w:r>
      <w:r w:rsidR="0026055F">
        <w:rPr>
          <w:rFonts w:asciiTheme="majorHAnsi" w:hAnsiTheme="majorHAnsi" w:cs="Arial"/>
          <w:color w:val="000000"/>
          <w:szCs w:val="22"/>
          <w:lang w:eastAsia="en-GB"/>
        </w:rPr>
        <w:t>06 May</w:t>
      </w:r>
      <w:r w:rsidR="00A14F7A">
        <w:rPr>
          <w:rFonts w:asciiTheme="majorHAnsi" w:hAnsiTheme="majorHAnsi" w:cs="Arial"/>
          <w:color w:val="000000"/>
          <w:szCs w:val="22"/>
          <w:lang w:eastAsia="en-GB"/>
        </w:rPr>
        <w:t xml:space="preserve"> 2022</w:t>
      </w:r>
    </w:p>
    <w:p w14:paraId="7309A8F1" w14:textId="20445C74" w:rsidR="0009090D" w:rsidRPr="00F6550F" w:rsidRDefault="0009090D" w:rsidP="0009090D">
      <w:pPr>
        <w:pStyle w:val="ListParagraph"/>
        <w:numPr>
          <w:ilvl w:val="0"/>
          <w:numId w:val="24"/>
        </w:numPr>
        <w:rPr>
          <w:rFonts w:asciiTheme="majorHAnsi" w:hAnsiTheme="majorHAnsi" w:cs="Arial"/>
          <w:color w:val="000000"/>
          <w:szCs w:val="22"/>
          <w:lang w:eastAsia="en-GB"/>
        </w:rPr>
      </w:pPr>
      <w:r w:rsidRPr="00F6550F">
        <w:rPr>
          <w:rFonts w:asciiTheme="majorHAnsi" w:hAnsiTheme="majorHAnsi" w:cs="Arial"/>
          <w:color w:val="000000"/>
          <w:szCs w:val="22"/>
          <w:lang w:eastAsia="en-GB"/>
        </w:rPr>
        <w:t xml:space="preserve">Deadline for tender submissions </w:t>
      </w:r>
      <w:r w:rsidR="00856796" w:rsidRPr="00F6550F">
        <w:rPr>
          <w:rFonts w:asciiTheme="majorHAnsi" w:hAnsiTheme="majorHAnsi" w:cs="Arial"/>
          <w:color w:val="000000"/>
          <w:szCs w:val="22"/>
          <w:lang w:eastAsia="en-GB"/>
        </w:rPr>
        <w:t>noon</w:t>
      </w:r>
      <w:r w:rsidR="0014024D" w:rsidRPr="00F6550F">
        <w:rPr>
          <w:rFonts w:asciiTheme="majorHAnsi" w:hAnsiTheme="majorHAnsi" w:cs="Arial"/>
          <w:color w:val="000000"/>
          <w:szCs w:val="22"/>
          <w:lang w:eastAsia="en-GB"/>
        </w:rPr>
        <w:t>:</w:t>
      </w:r>
      <w:r w:rsidRPr="00F6550F">
        <w:rPr>
          <w:rFonts w:asciiTheme="majorHAnsi" w:hAnsiTheme="majorHAnsi" w:cs="Arial"/>
          <w:color w:val="000000"/>
          <w:szCs w:val="22"/>
          <w:lang w:eastAsia="en-GB"/>
        </w:rPr>
        <w:t xml:space="preserve"> </w:t>
      </w:r>
      <w:r w:rsidR="0026055F">
        <w:rPr>
          <w:rFonts w:asciiTheme="majorHAnsi" w:hAnsiTheme="majorHAnsi" w:cs="Arial"/>
          <w:color w:val="000000"/>
          <w:szCs w:val="22"/>
          <w:lang w:eastAsia="en-GB"/>
        </w:rPr>
        <w:t xml:space="preserve">12 May </w:t>
      </w:r>
      <w:r w:rsidR="007045F4">
        <w:rPr>
          <w:rFonts w:asciiTheme="majorHAnsi" w:hAnsiTheme="majorHAnsi" w:cs="Arial"/>
          <w:color w:val="000000"/>
          <w:szCs w:val="22"/>
          <w:lang w:eastAsia="en-GB"/>
        </w:rPr>
        <w:t>2022</w:t>
      </w:r>
    </w:p>
    <w:p w14:paraId="1145765D" w14:textId="60059AE7" w:rsidR="0009090D" w:rsidRPr="00F6550F" w:rsidRDefault="0009090D" w:rsidP="0009090D">
      <w:pPr>
        <w:pStyle w:val="ListParagraph"/>
        <w:numPr>
          <w:ilvl w:val="0"/>
          <w:numId w:val="24"/>
        </w:numPr>
        <w:rPr>
          <w:rFonts w:asciiTheme="majorHAnsi" w:hAnsiTheme="majorHAnsi" w:cs="Arial"/>
          <w:color w:val="000000"/>
          <w:szCs w:val="22"/>
          <w:lang w:eastAsia="en-GB"/>
        </w:rPr>
      </w:pPr>
      <w:r w:rsidRPr="00F6550F">
        <w:rPr>
          <w:rFonts w:asciiTheme="majorHAnsi" w:hAnsiTheme="majorHAnsi" w:cs="Arial"/>
          <w:color w:val="000000"/>
          <w:szCs w:val="22"/>
          <w:lang w:eastAsia="en-GB"/>
        </w:rPr>
        <w:t xml:space="preserve">Aim to </w:t>
      </w:r>
      <w:r w:rsidR="005965B6" w:rsidRPr="00F6550F">
        <w:rPr>
          <w:rFonts w:asciiTheme="majorHAnsi" w:hAnsiTheme="majorHAnsi" w:cs="Arial"/>
          <w:color w:val="000000"/>
          <w:szCs w:val="22"/>
          <w:lang w:eastAsia="en-GB"/>
        </w:rPr>
        <w:t>a</w:t>
      </w:r>
      <w:r w:rsidR="0014024D" w:rsidRPr="00F6550F">
        <w:rPr>
          <w:rFonts w:asciiTheme="majorHAnsi" w:hAnsiTheme="majorHAnsi" w:cs="Arial"/>
          <w:color w:val="000000"/>
          <w:szCs w:val="22"/>
          <w:lang w:eastAsia="en-GB"/>
        </w:rPr>
        <w:t xml:space="preserve">ward: </w:t>
      </w:r>
      <w:r w:rsidR="007045F4">
        <w:rPr>
          <w:rFonts w:asciiTheme="majorHAnsi" w:hAnsiTheme="majorHAnsi" w:cs="Arial"/>
          <w:color w:val="000000"/>
          <w:szCs w:val="22"/>
          <w:lang w:eastAsia="en-GB"/>
        </w:rPr>
        <w:t xml:space="preserve">week commencing </w:t>
      </w:r>
      <w:r w:rsidR="0026055F">
        <w:rPr>
          <w:rFonts w:asciiTheme="majorHAnsi" w:hAnsiTheme="majorHAnsi" w:cs="Arial"/>
          <w:color w:val="000000"/>
          <w:szCs w:val="22"/>
          <w:lang w:eastAsia="en-GB"/>
        </w:rPr>
        <w:t>16</w:t>
      </w:r>
      <w:r w:rsidR="0026055F" w:rsidRPr="000567BF">
        <w:rPr>
          <w:rFonts w:asciiTheme="majorHAnsi" w:hAnsiTheme="majorHAnsi" w:cs="Arial"/>
          <w:color w:val="000000"/>
          <w:szCs w:val="22"/>
          <w:vertAlign w:val="superscript"/>
          <w:lang w:eastAsia="en-GB"/>
        </w:rPr>
        <w:t>th</w:t>
      </w:r>
      <w:r w:rsidR="0026055F">
        <w:rPr>
          <w:rFonts w:asciiTheme="majorHAnsi" w:hAnsiTheme="majorHAnsi" w:cs="Arial"/>
          <w:color w:val="000000"/>
          <w:szCs w:val="22"/>
          <w:lang w:eastAsia="en-GB"/>
        </w:rPr>
        <w:t xml:space="preserve"> May</w:t>
      </w:r>
      <w:r w:rsidR="007045F4">
        <w:rPr>
          <w:rFonts w:asciiTheme="majorHAnsi" w:hAnsiTheme="majorHAnsi" w:cs="Arial"/>
          <w:color w:val="000000"/>
          <w:szCs w:val="22"/>
          <w:lang w:eastAsia="en-GB"/>
        </w:rPr>
        <w:t xml:space="preserve"> 2022</w:t>
      </w:r>
    </w:p>
    <w:p w14:paraId="03031ACC" w14:textId="765A8FED" w:rsidR="0026055F" w:rsidRDefault="002F43D2" w:rsidP="0009090D">
      <w:pPr>
        <w:pStyle w:val="ListParagraph"/>
        <w:numPr>
          <w:ilvl w:val="0"/>
          <w:numId w:val="24"/>
        </w:numPr>
        <w:rPr>
          <w:rFonts w:asciiTheme="majorHAnsi" w:hAnsiTheme="majorHAnsi" w:cs="Arial"/>
          <w:color w:val="000000"/>
          <w:szCs w:val="22"/>
          <w:lang w:eastAsia="en-GB"/>
        </w:rPr>
      </w:pPr>
      <w:r>
        <w:rPr>
          <w:rFonts w:asciiTheme="majorHAnsi" w:hAnsiTheme="majorHAnsi" w:cs="Arial"/>
          <w:color w:val="000000"/>
          <w:szCs w:val="22"/>
          <w:lang w:eastAsia="en-GB"/>
        </w:rPr>
        <w:t>Soft wrapping and packing of set works</w:t>
      </w:r>
      <w:r w:rsidR="0026055F">
        <w:rPr>
          <w:rFonts w:asciiTheme="majorHAnsi" w:hAnsiTheme="majorHAnsi" w:cs="Arial"/>
          <w:color w:val="000000"/>
          <w:szCs w:val="22"/>
          <w:lang w:eastAsia="en-GB"/>
        </w:rPr>
        <w:t>: August / September 2022</w:t>
      </w:r>
    </w:p>
    <w:p w14:paraId="4E0A2226" w14:textId="21AD4C5D" w:rsidR="005965B6" w:rsidRPr="00F6550F" w:rsidRDefault="0026055F" w:rsidP="0009090D">
      <w:pPr>
        <w:pStyle w:val="ListParagraph"/>
        <w:numPr>
          <w:ilvl w:val="0"/>
          <w:numId w:val="24"/>
        </w:numPr>
        <w:rPr>
          <w:rFonts w:asciiTheme="majorHAnsi" w:hAnsiTheme="majorHAnsi" w:cs="Arial"/>
          <w:color w:val="000000"/>
          <w:szCs w:val="22"/>
          <w:lang w:eastAsia="en-GB"/>
        </w:rPr>
      </w:pPr>
      <w:r>
        <w:rPr>
          <w:rFonts w:asciiTheme="majorHAnsi" w:hAnsiTheme="majorHAnsi" w:cs="Arial"/>
          <w:color w:val="000000"/>
          <w:szCs w:val="22"/>
          <w:lang w:eastAsia="en-GB"/>
        </w:rPr>
        <w:t>C</w:t>
      </w:r>
      <w:r w:rsidR="005965B6" w:rsidRPr="00F6550F">
        <w:rPr>
          <w:rFonts w:asciiTheme="majorHAnsi" w:hAnsiTheme="majorHAnsi" w:cs="Arial"/>
          <w:color w:val="000000"/>
          <w:szCs w:val="22"/>
          <w:lang w:eastAsia="en-GB"/>
        </w:rPr>
        <w:t>ollection</w:t>
      </w:r>
      <w:r w:rsidR="002E45E3">
        <w:rPr>
          <w:rFonts w:asciiTheme="majorHAnsi" w:hAnsiTheme="majorHAnsi" w:cs="Arial"/>
          <w:color w:val="000000"/>
          <w:szCs w:val="22"/>
          <w:lang w:eastAsia="en-GB"/>
        </w:rPr>
        <w:t xml:space="preserve"> of Exhibition</w:t>
      </w:r>
      <w:r w:rsidR="005965B6" w:rsidRPr="00F6550F">
        <w:rPr>
          <w:rFonts w:asciiTheme="majorHAnsi" w:hAnsiTheme="majorHAnsi" w:cs="Arial"/>
          <w:color w:val="000000"/>
          <w:szCs w:val="22"/>
          <w:lang w:eastAsia="en-GB"/>
        </w:rPr>
        <w:t xml:space="preserve"> from </w:t>
      </w:r>
      <w:r w:rsidR="007045F4">
        <w:rPr>
          <w:rFonts w:asciiTheme="majorHAnsi" w:hAnsiTheme="majorHAnsi" w:cs="Arial"/>
          <w:color w:val="000000"/>
          <w:szCs w:val="22"/>
          <w:lang w:eastAsia="en-GB"/>
        </w:rPr>
        <w:t>Horniman Museum</w:t>
      </w:r>
      <w:r w:rsidR="002F43D2">
        <w:rPr>
          <w:rFonts w:asciiTheme="majorHAnsi" w:hAnsiTheme="majorHAnsi" w:cs="Arial"/>
          <w:color w:val="000000"/>
          <w:szCs w:val="22"/>
          <w:lang w:eastAsia="en-GB"/>
        </w:rPr>
        <w:t xml:space="preserve"> and delivery to Tullie House Museum &amp; Gallery, Carlisle</w:t>
      </w:r>
      <w:r>
        <w:rPr>
          <w:rFonts w:asciiTheme="majorHAnsi" w:hAnsiTheme="majorHAnsi" w:cs="Arial"/>
          <w:color w:val="000000"/>
          <w:szCs w:val="22"/>
          <w:lang w:eastAsia="en-GB"/>
        </w:rPr>
        <w:t>: 19</w:t>
      </w:r>
      <w:r w:rsidR="007045F4" w:rsidRPr="007045F4">
        <w:rPr>
          <w:rFonts w:asciiTheme="majorHAnsi" w:hAnsiTheme="majorHAnsi" w:cs="Arial"/>
          <w:color w:val="000000"/>
          <w:szCs w:val="22"/>
          <w:vertAlign w:val="superscript"/>
          <w:lang w:eastAsia="en-GB"/>
        </w:rPr>
        <w:t>th</w:t>
      </w:r>
      <w:r w:rsidR="007045F4">
        <w:rPr>
          <w:rFonts w:asciiTheme="majorHAnsi" w:hAnsiTheme="majorHAnsi" w:cs="Arial"/>
          <w:color w:val="000000"/>
          <w:szCs w:val="22"/>
          <w:lang w:eastAsia="en-GB"/>
        </w:rPr>
        <w:t xml:space="preserve"> September 2022</w:t>
      </w:r>
    </w:p>
    <w:p w14:paraId="6D1D3939" w14:textId="02307054" w:rsidR="008D6854" w:rsidRDefault="008D6854" w:rsidP="0009090D">
      <w:pPr>
        <w:pStyle w:val="ListParagraph"/>
        <w:numPr>
          <w:ilvl w:val="0"/>
          <w:numId w:val="24"/>
        </w:numPr>
        <w:rPr>
          <w:rFonts w:asciiTheme="majorHAnsi" w:hAnsiTheme="majorHAnsi" w:cs="Arial"/>
          <w:color w:val="000000"/>
          <w:szCs w:val="22"/>
          <w:lang w:eastAsia="en-GB"/>
        </w:rPr>
      </w:pPr>
      <w:r>
        <w:rPr>
          <w:rFonts w:asciiTheme="majorHAnsi" w:hAnsiTheme="majorHAnsi" w:cs="Arial"/>
          <w:color w:val="000000"/>
          <w:szCs w:val="22"/>
          <w:lang w:eastAsia="en-GB"/>
        </w:rPr>
        <w:t>Collection from Tullie House Museum and delivery to Weston Park Museum</w:t>
      </w:r>
      <w:r w:rsidR="0026055F">
        <w:rPr>
          <w:rFonts w:asciiTheme="majorHAnsi" w:hAnsiTheme="majorHAnsi" w:cs="Arial"/>
          <w:color w:val="000000"/>
          <w:szCs w:val="22"/>
          <w:lang w:eastAsia="en-GB"/>
        </w:rPr>
        <w:t>: 23</w:t>
      </w:r>
      <w:r>
        <w:rPr>
          <w:rFonts w:asciiTheme="majorHAnsi" w:hAnsiTheme="majorHAnsi" w:cs="Arial"/>
          <w:color w:val="000000"/>
          <w:szCs w:val="22"/>
          <w:lang w:eastAsia="en-GB"/>
        </w:rPr>
        <w:t xml:space="preserve"> January 2023</w:t>
      </w:r>
    </w:p>
    <w:p w14:paraId="10277798" w14:textId="27FACC09" w:rsidR="008D6854" w:rsidRPr="00F6550F" w:rsidRDefault="008D6854" w:rsidP="0009090D">
      <w:pPr>
        <w:pStyle w:val="ListParagraph"/>
        <w:numPr>
          <w:ilvl w:val="0"/>
          <w:numId w:val="24"/>
        </w:numPr>
        <w:rPr>
          <w:rFonts w:asciiTheme="majorHAnsi" w:hAnsiTheme="majorHAnsi" w:cs="Arial"/>
          <w:color w:val="000000"/>
          <w:szCs w:val="22"/>
          <w:lang w:eastAsia="en-GB"/>
        </w:rPr>
      </w:pPr>
      <w:r>
        <w:rPr>
          <w:rFonts w:asciiTheme="majorHAnsi" w:hAnsiTheme="majorHAnsi" w:cs="Arial"/>
          <w:color w:val="000000"/>
          <w:szCs w:val="22"/>
          <w:lang w:eastAsia="en-GB"/>
        </w:rPr>
        <w:t>Collection from Weston Park Museum and delivery to the Horniman Museum and Gardens commencing 6 November 2023</w:t>
      </w:r>
    </w:p>
    <w:p w14:paraId="3CC06F6D" w14:textId="77777777" w:rsidR="00B168C2" w:rsidRPr="00F6550F" w:rsidRDefault="00B168C2" w:rsidP="00B168C2">
      <w:pPr>
        <w:ind w:left="720"/>
        <w:rPr>
          <w:rFonts w:asciiTheme="majorHAnsi" w:hAnsiTheme="majorHAnsi" w:cs="Arial"/>
          <w:color w:val="000000"/>
          <w:szCs w:val="22"/>
          <w:lang w:eastAsia="en-GB"/>
        </w:rPr>
      </w:pPr>
    </w:p>
    <w:p w14:paraId="3D7F71A7" w14:textId="77777777" w:rsidR="00BF3CAA" w:rsidRPr="00F6550F" w:rsidRDefault="00BF3CAA" w:rsidP="00BF3CAA">
      <w:pPr>
        <w:rPr>
          <w:rFonts w:asciiTheme="majorHAnsi" w:hAnsiTheme="majorHAnsi"/>
          <w:b/>
          <w:szCs w:val="22"/>
        </w:rPr>
      </w:pPr>
      <w:r w:rsidRPr="00F6550F">
        <w:rPr>
          <w:rFonts w:asciiTheme="majorHAnsi" w:hAnsiTheme="majorHAnsi"/>
          <w:szCs w:val="22"/>
        </w:rPr>
        <w:t xml:space="preserve">6.5 </w:t>
      </w:r>
      <w:r w:rsidRPr="00F6550F">
        <w:rPr>
          <w:rFonts w:asciiTheme="majorHAnsi" w:hAnsiTheme="majorHAnsi"/>
          <w:szCs w:val="22"/>
        </w:rPr>
        <w:tab/>
        <w:t>Contract Terms and Conditions</w:t>
      </w:r>
      <w:r w:rsidRPr="00F6550F">
        <w:rPr>
          <w:rFonts w:asciiTheme="majorHAnsi" w:hAnsiTheme="majorHAnsi"/>
          <w:b/>
          <w:szCs w:val="22"/>
        </w:rPr>
        <w:t xml:space="preserve"> </w:t>
      </w:r>
    </w:p>
    <w:p w14:paraId="40E12DFE" w14:textId="77777777" w:rsidR="00027447" w:rsidRPr="00F6550F" w:rsidRDefault="00027447" w:rsidP="00027447">
      <w:pPr>
        <w:pStyle w:val="Default"/>
        <w:rPr>
          <w:rFonts w:asciiTheme="majorHAnsi" w:hAnsiTheme="majorHAnsi"/>
          <w:sz w:val="22"/>
          <w:szCs w:val="22"/>
        </w:rPr>
      </w:pPr>
      <w:bookmarkStart w:id="1" w:name="cmsanchor10"/>
      <w:bookmarkEnd w:id="1"/>
    </w:p>
    <w:p w14:paraId="19AE38A0" w14:textId="77777777" w:rsidR="00027447" w:rsidRPr="00F6550F" w:rsidRDefault="00027447" w:rsidP="00027447">
      <w:pPr>
        <w:pStyle w:val="Default"/>
        <w:jc w:val="center"/>
        <w:rPr>
          <w:rFonts w:asciiTheme="majorHAnsi" w:hAnsiTheme="majorHAnsi"/>
          <w:b/>
          <w:bCs/>
          <w:sz w:val="22"/>
          <w:szCs w:val="22"/>
        </w:rPr>
      </w:pPr>
      <w:r w:rsidRPr="00F6550F">
        <w:rPr>
          <w:rFonts w:asciiTheme="majorHAnsi" w:hAnsiTheme="majorHAnsi"/>
          <w:b/>
          <w:bCs/>
          <w:sz w:val="22"/>
          <w:szCs w:val="22"/>
        </w:rPr>
        <w:t>Horniman Museum and Gardens</w:t>
      </w:r>
    </w:p>
    <w:p w14:paraId="4BBF1350" w14:textId="77777777" w:rsidR="00027447" w:rsidRPr="00F6550F" w:rsidRDefault="00027447" w:rsidP="00027447">
      <w:pPr>
        <w:pStyle w:val="Default"/>
        <w:jc w:val="center"/>
        <w:rPr>
          <w:rFonts w:asciiTheme="majorHAnsi" w:hAnsiTheme="majorHAnsi"/>
          <w:sz w:val="22"/>
          <w:szCs w:val="22"/>
        </w:rPr>
      </w:pPr>
      <w:r w:rsidRPr="00F6550F">
        <w:rPr>
          <w:rFonts w:asciiTheme="majorHAnsi" w:hAnsiTheme="majorHAnsi"/>
          <w:b/>
          <w:bCs/>
          <w:sz w:val="22"/>
          <w:szCs w:val="22"/>
        </w:rPr>
        <w:t>Standard Terms &amp; Conditions of Purchase for Goods and Services (November 2018)</w:t>
      </w:r>
    </w:p>
    <w:p w14:paraId="7C54BEF2" w14:textId="77777777" w:rsidR="00027447" w:rsidRPr="00F6550F" w:rsidRDefault="00027447" w:rsidP="00027447">
      <w:pPr>
        <w:pStyle w:val="Default"/>
        <w:rPr>
          <w:rFonts w:asciiTheme="majorHAnsi" w:hAnsiTheme="majorHAnsi"/>
          <w:sz w:val="22"/>
          <w:szCs w:val="22"/>
        </w:rPr>
      </w:pPr>
    </w:p>
    <w:p w14:paraId="5A2E56C7" w14:textId="77777777" w:rsidR="00027447" w:rsidRPr="00F6550F" w:rsidRDefault="00027447" w:rsidP="00027447">
      <w:pPr>
        <w:pStyle w:val="Default"/>
        <w:numPr>
          <w:ilvl w:val="0"/>
          <w:numId w:val="10"/>
        </w:numPr>
        <w:jc w:val="both"/>
        <w:rPr>
          <w:rFonts w:asciiTheme="majorHAnsi" w:hAnsiTheme="majorHAnsi"/>
          <w:sz w:val="22"/>
          <w:szCs w:val="22"/>
        </w:rPr>
        <w:sectPr w:rsidR="00027447" w:rsidRPr="00F6550F" w:rsidSect="00D81FA4">
          <w:pgSz w:w="11906" w:h="16838"/>
          <w:pgMar w:top="720" w:right="720" w:bottom="720" w:left="720" w:header="708" w:footer="708" w:gutter="0"/>
          <w:cols w:space="708"/>
          <w:docGrid w:linePitch="360"/>
        </w:sectPr>
      </w:pPr>
    </w:p>
    <w:p w14:paraId="3EC3FCB7"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Definitions</w:t>
      </w:r>
    </w:p>
    <w:p w14:paraId="7FC2CBF2"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In these conditions "HMG" means the Horniman Public Museum &amp; Public Park Trust (known as the Horniman Museum and Gardens); “Contract" means the Purchase Order together with these Conditions and any other documents attached or referred to therein; " Data" means all designs, models, mock ups, drawings, prints, samples, analysis results, data and documents of all kinds, materials, photographs, negatives, diskettes, films, software or any similar items supplied by the HMG or procured from the Supplier of any third party for the purposes of the Contract; "Goods" means the goods specified in the Purchase Order (or amendment thereof) to be supplied by the Supplier in accordance with the Contract. "IPRs" means all copyright and other intellectual property rights, howsoever arising throughout the world and in whatever media or format, whether or not registered, including patents, trademarks, service marks, database rights, trade names, design rights, performance rights (incorporating, without limitation, an irrevocable license to use the name, sobriquet, autograph, likeness, photograph, portrait, caricature, silhouette or voice of any performer), publication and distribution rights and any applications for the protection or registration of these rights, for the full period for which such copyright and other rights subsist including all renewals, revivals and extensions thereof; "Purchase Order" means the HMG's official numbered order; " Services" means the services specified in the Purchase Order including the giving of advice ( or amendment thereof) to be carried out by the Supplier in accordance with the Contract; The "Supplier” means the supplier named in the order.</w:t>
      </w:r>
    </w:p>
    <w:p w14:paraId="6F171073" w14:textId="77777777" w:rsidR="00027447" w:rsidRPr="00F6550F" w:rsidRDefault="00027447" w:rsidP="00027447">
      <w:pPr>
        <w:pStyle w:val="Default"/>
        <w:jc w:val="both"/>
        <w:rPr>
          <w:rFonts w:asciiTheme="majorHAnsi" w:hAnsiTheme="majorHAnsi"/>
          <w:sz w:val="22"/>
          <w:szCs w:val="22"/>
        </w:rPr>
      </w:pPr>
    </w:p>
    <w:p w14:paraId="62DF10A0"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Assignment or Sub-Contracting</w:t>
      </w:r>
    </w:p>
    <w:p w14:paraId="228DA5EA"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The Supplier shall not assign or subcontract the whole or part of the benefits or burdens under the Contract without the previous consent of the HMG. The HMG may assign or subcontract the whole or part of the benefits or burdens under the Contract to any company which is a subsidiary of the HMG. </w:t>
      </w:r>
    </w:p>
    <w:p w14:paraId="2F22C90B" w14:textId="77777777" w:rsidR="00027447" w:rsidRPr="00F6550F" w:rsidRDefault="00027447" w:rsidP="00027447">
      <w:pPr>
        <w:pStyle w:val="Default"/>
        <w:jc w:val="both"/>
        <w:rPr>
          <w:rFonts w:asciiTheme="majorHAnsi" w:hAnsiTheme="majorHAnsi"/>
          <w:sz w:val="22"/>
          <w:szCs w:val="22"/>
        </w:rPr>
      </w:pPr>
    </w:p>
    <w:p w14:paraId="648765F6"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lastRenderedPageBreak/>
        <w:t>Performance</w:t>
      </w:r>
    </w:p>
    <w:p w14:paraId="395F8CB2"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Goods supplied under this Contract shall: (a) be of good and sound design, materials and workmanship; (b) be of merchantable quality and fit for the purpose(s) for which they are supplied under the Contract; (c) conform as to description, specification and quantity with the particulars stated in the Contract; (d) comply with all statutory requirements; (e) be free from any defect in title; and (f) be returnable to the Supplier within 21 days in the event the Goods are damaged or have suffered damage during manufacture or transit which could reasonably be discerned from the inspection on delivery or which are not in accordance with the Contract, in which case the Contract shall be deemed to be terminated in accordance with clause 20 (a). </w:t>
      </w:r>
    </w:p>
    <w:p w14:paraId="21A56BF2"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Services executed under the Contract shall (a) be carried out with reasonable skill and care; (b) be carried out with due expedition and in so far as is reasonably practicable within the time if specified under this Contract; (c) comply as to the description, specification and quantity with the particulars stated in the Contract; and (d) comply with all statutory and other regulations applicable to the Services that are in force at the time and delivery of the Services. </w:t>
      </w:r>
    </w:p>
    <w:p w14:paraId="622AF03D" w14:textId="77777777" w:rsidR="00027447" w:rsidRPr="00F6550F" w:rsidRDefault="00027447" w:rsidP="00027447">
      <w:pPr>
        <w:pStyle w:val="Default"/>
        <w:jc w:val="both"/>
        <w:rPr>
          <w:rFonts w:asciiTheme="majorHAnsi" w:hAnsiTheme="majorHAnsi"/>
          <w:sz w:val="22"/>
          <w:szCs w:val="22"/>
        </w:rPr>
      </w:pPr>
    </w:p>
    <w:p w14:paraId="244F3F62"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Price/Payment</w:t>
      </w:r>
    </w:p>
    <w:p w14:paraId="0F3F69AC" w14:textId="77777777" w:rsidR="00027447" w:rsidRPr="00F6550F" w:rsidRDefault="00027447" w:rsidP="00027447">
      <w:pPr>
        <w:pStyle w:val="Default"/>
        <w:numPr>
          <w:ilvl w:val="0"/>
          <w:numId w:val="11"/>
        </w:numPr>
        <w:ind w:hanging="720"/>
        <w:jc w:val="both"/>
        <w:rPr>
          <w:rFonts w:asciiTheme="majorHAnsi" w:hAnsiTheme="majorHAnsi"/>
          <w:sz w:val="22"/>
          <w:szCs w:val="22"/>
        </w:rPr>
      </w:pPr>
      <w:r w:rsidRPr="00F6550F">
        <w:rPr>
          <w:rFonts w:asciiTheme="majorHAnsi" w:hAnsiTheme="majorHAnsi"/>
          <w:sz w:val="22"/>
          <w:szCs w:val="22"/>
        </w:rPr>
        <w:t xml:space="preserve">The price(s) detailed in the Contract shall remain firm and fixed for the duration of the Contract. The Supplier shall send a detailed invoice; with VAT quoted separately, quoting the Order number to the Finance Department, Horniman Museum &amp; Gardens, 100 London Road, London, SE23 3PQ or may be emailed to </w:t>
      </w:r>
      <w:hyperlink r:id="rId10" w:history="1">
        <w:r w:rsidRPr="00F6550F">
          <w:rPr>
            <w:rStyle w:val="Hyperlink"/>
            <w:rFonts w:asciiTheme="majorHAnsi" w:hAnsiTheme="majorHAnsi"/>
            <w:sz w:val="22"/>
            <w:szCs w:val="22"/>
          </w:rPr>
          <w:t>invoices@horniman.ac.uk</w:t>
        </w:r>
      </w:hyperlink>
      <w:r w:rsidRPr="00F6550F">
        <w:rPr>
          <w:rFonts w:asciiTheme="majorHAnsi" w:hAnsiTheme="majorHAnsi"/>
          <w:sz w:val="22"/>
          <w:szCs w:val="22"/>
        </w:rPr>
        <w:t xml:space="preserve">. </w:t>
      </w:r>
    </w:p>
    <w:p w14:paraId="0EC5A183" w14:textId="77777777" w:rsidR="00027447" w:rsidRPr="00F6550F" w:rsidRDefault="00027447" w:rsidP="00027447">
      <w:pPr>
        <w:pStyle w:val="Default"/>
        <w:numPr>
          <w:ilvl w:val="0"/>
          <w:numId w:val="11"/>
        </w:numPr>
        <w:ind w:hanging="720"/>
        <w:jc w:val="both"/>
        <w:rPr>
          <w:rFonts w:asciiTheme="majorHAnsi" w:hAnsiTheme="majorHAnsi"/>
          <w:sz w:val="22"/>
          <w:szCs w:val="22"/>
        </w:rPr>
      </w:pPr>
      <w:r w:rsidRPr="00F6550F">
        <w:rPr>
          <w:rFonts w:asciiTheme="majorHAnsi" w:hAnsiTheme="majorHAnsi"/>
          <w:sz w:val="22"/>
          <w:szCs w:val="22"/>
        </w:rPr>
        <w:t xml:space="preserve">Payment will be made by the HMG no later than the end of a period of 30 days from the date on which relevant invoice is regarded as valid and undisputed. HMG will consider any invoices for payments submitted by the Supplier in a timely fashion and undue delay in doing so is not to be regarded as sufficient justification for failing to treat an invoices as valid and undisputed. </w:t>
      </w:r>
    </w:p>
    <w:p w14:paraId="4ED1D0A4" w14:textId="77777777" w:rsidR="00027447" w:rsidRPr="00F6550F" w:rsidRDefault="00027447" w:rsidP="00027447">
      <w:pPr>
        <w:pStyle w:val="Default"/>
        <w:numPr>
          <w:ilvl w:val="0"/>
          <w:numId w:val="11"/>
        </w:numPr>
        <w:ind w:hanging="720"/>
        <w:jc w:val="both"/>
        <w:rPr>
          <w:rFonts w:asciiTheme="majorHAnsi" w:hAnsiTheme="majorHAnsi"/>
          <w:sz w:val="22"/>
          <w:szCs w:val="22"/>
        </w:rPr>
      </w:pPr>
      <w:r w:rsidRPr="00F6550F">
        <w:rPr>
          <w:rFonts w:asciiTheme="majorHAnsi" w:hAnsiTheme="majorHAnsi"/>
          <w:sz w:val="22"/>
          <w:szCs w:val="22"/>
        </w:rPr>
        <w:t xml:space="preserve">In the case of the supply of Services: unless otherwise expressly agreed on the face of the Purchase Order the Supplier shall be fully responsible for arranging his/her travel and any accommodation (and that of any member of the Supplier’s staff or any person employed or engaged by a sub-contractor, agent or servant of the Supplier) within and/or to and from the United Kingdom in connection with Contract (including but not limited to all flights, transfers and other travel arrangements, travel insurance and visas) and shall be fully responsible for meeting all costs associated with the above. </w:t>
      </w:r>
    </w:p>
    <w:p w14:paraId="623E0A4E" w14:textId="77777777" w:rsidR="00027447" w:rsidRPr="00F6550F" w:rsidRDefault="00027447" w:rsidP="00027447">
      <w:pPr>
        <w:pStyle w:val="Default"/>
        <w:jc w:val="both"/>
        <w:rPr>
          <w:rFonts w:asciiTheme="majorHAnsi" w:hAnsiTheme="majorHAnsi"/>
          <w:sz w:val="22"/>
          <w:szCs w:val="22"/>
        </w:rPr>
      </w:pPr>
    </w:p>
    <w:p w14:paraId="011E2D4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Delivery/Completion of Order</w:t>
      </w:r>
    </w:p>
    <w:p w14:paraId="7DBCAA13"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The Goods shall be delivered at the times, dates and place specified in the Contract. Delivery shall be deemed to be made on receipt of the Goods by the HMG in accordance with the Contract. </w:t>
      </w:r>
    </w:p>
    <w:p w14:paraId="49D5A991"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The Services shall be deemed completed when completed in accordance with the Contract. Where the Supplier requires access to the HMG's premises in order to discharge its obligations under the Contract, the Supplier shall at all times comply with the security requirements and site rules and regulations of the HMG and it shall be responsible for effecting its own insurances which shall, where applicable, include employer’s liability, professional indemnity and public liability insurance.</w:t>
      </w:r>
    </w:p>
    <w:p w14:paraId="24D6FF10" w14:textId="77777777" w:rsidR="00027447" w:rsidRPr="00F6550F" w:rsidRDefault="00027447" w:rsidP="00027447">
      <w:pPr>
        <w:pStyle w:val="Default"/>
        <w:jc w:val="both"/>
        <w:rPr>
          <w:rFonts w:asciiTheme="majorHAnsi" w:hAnsiTheme="majorHAnsi"/>
          <w:sz w:val="22"/>
          <w:szCs w:val="22"/>
        </w:rPr>
      </w:pPr>
    </w:p>
    <w:p w14:paraId="6703C50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Inspection, Rejection and Guarantee</w:t>
      </w:r>
    </w:p>
    <w:p w14:paraId="16AB856D"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lastRenderedPageBreak/>
        <w:t xml:space="preserve">Without prejudice to any of its other rights hereunder, the HMG may by notice to the Supplier reject all or any of the Goods and/or Services if the Supplier fails to comply with any of its obligations under the Contract. The HMG shall not be deemed to have accepted the Goods and/or Services until the HMG has had a reasonable time after delivery to inspect the Goods and/or Services without charge. The Supplier shall at the HMG's option replace Goods or rectify Services rejected by the HMG with Goods and/or Services which in all respects conform to the Contract or credit the HMG with the invoice price thereof. The Supplier shall guarantee the Goods for the shorter of 12 months from putting into service or 18 months from delivery. </w:t>
      </w:r>
    </w:p>
    <w:p w14:paraId="4D2A6A2F" w14:textId="77777777" w:rsidR="00027447" w:rsidRPr="00F6550F" w:rsidRDefault="00027447" w:rsidP="00027447">
      <w:pPr>
        <w:pStyle w:val="Default"/>
        <w:jc w:val="both"/>
        <w:rPr>
          <w:rFonts w:asciiTheme="majorHAnsi" w:hAnsiTheme="majorHAnsi"/>
          <w:sz w:val="22"/>
          <w:szCs w:val="22"/>
        </w:rPr>
      </w:pPr>
    </w:p>
    <w:p w14:paraId="6F3860C4"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Risk and Property</w:t>
      </w:r>
    </w:p>
    <w:p w14:paraId="60E53B48"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Risk and property in the Goods shall without prejudice to any other rights or remedies of the HMG pass to the HMG at the time of acceptance of the delivery of the Goods at the HMG.</w:t>
      </w:r>
    </w:p>
    <w:p w14:paraId="55203191" w14:textId="77777777" w:rsidR="00027447" w:rsidRPr="00F6550F" w:rsidRDefault="00027447" w:rsidP="00027447">
      <w:pPr>
        <w:pStyle w:val="Default"/>
        <w:jc w:val="both"/>
        <w:rPr>
          <w:rFonts w:asciiTheme="majorHAnsi" w:hAnsiTheme="majorHAnsi"/>
          <w:sz w:val="22"/>
          <w:szCs w:val="22"/>
        </w:rPr>
      </w:pPr>
    </w:p>
    <w:p w14:paraId="4F1A5D8B"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Damage in Transit</w:t>
      </w:r>
    </w:p>
    <w:p w14:paraId="41837D7B"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The Supplier shall without charge to the HMG promptly either repair or replace (at the HMG's option) any Goods damaged in transit or which having been placed in transit fail to be delivered to the HMG, provided that the HMG gives notice, within 30 days of delivery, of damage to the goods or within 10 days of the notified date of delivery that the Goods have not been delivered. </w:t>
      </w:r>
    </w:p>
    <w:p w14:paraId="6C71A54F" w14:textId="77777777" w:rsidR="00027447" w:rsidRPr="00F6550F" w:rsidRDefault="00027447" w:rsidP="00027447">
      <w:pPr>
        <w:pStyle w:val="Default"/>
        <w:jc w:val="both"/>
        <w:rPr>
          <w:rFonts w:asciiTheme="majorHAnsi" w:hAnsiTheme="majorHAnsi"/>
          <w:sz w:val="22"/>
          <w:szCs w:val="22"/>
        </w:rPr>
      </w:pPr>
    </w:p>
    <w:p w14:paraId="5EDFA86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Labelling and Packaging</w:t>
      </w:r>
    </w:p>
    <w:p w14:paraId="454D70FB"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The Goods shall be packed and marked in a proper manner and in accordance with the HMG's instructions and any statutory requirements and any requirements of the carrier. The Goods shall be marked with the Purchase Order number and name of contents on each container and all containers of hazardous Goods (and all related documents) shall bear prominent and adequate warnings. All packaging materials will be considered non-returnable and destroyed unless the Supplier's advice note states otherwise. </w:t>
      </w:r>
    </w:p>
    <w:p w14:paraId="46F43209" w14:textId="77777777" w:rsidR="00027447" w:rsidRPr="00F6550F" w:rsidRDefault="00027447" w:rsidP="00027447">
      <w:pPr>
        <w:pStyle w:val="Default"/>
        <w:ind w:left="720"/>
        <w:jc w:val="both"/>
        <w:rPr>
          <w:rFonts w:asciiTheme="majorHAnsi" w:hAnsiTheme="majorHAnsi"/>
          <w:sz w:val="22"/>
          <w:szCs w:val="22"/>
        </w:rPr>
      </w:pPr>
    </w:p>
    <w:p w14:paraId="21306FD8"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Intellectual Property Rights</w:t>
      </w:r>
    </w:p>
    <w:p w14:paraId="5A3F6C83"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Any Data supplied by the HMG for the purposes of the Contract shall remain the unencumbered intellectual property of the HMG.</w:t>
      </w:r>
    </w:p>
    <w:p w14:paraId="4E32BC86"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The Supplier warrants that in the manufacture of the Goods/ supply of Services/ provision of know-how to the HMG under the Contract the Supplier shall not infringe the IPRs of any third party and that the Supplier shall ensure that it has the right to provide such know-how and is not disclosing the same in breach of confidence.</w:t>
      </w:r>
    </w:p>
    <w:p w14:paraId="0B773FD8"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Unless HMG otherwise expressly agrees ion writing all IPRs in the Goods and/or Services (including without limitations IPR's comprised in any associated Data) prepared or developed (or to be prepared or developed) by the Supplier under or in connection with the Contract are hereby assigned to and shall vest in the HMG free from any encumbrance and with full title guarantee. The Supplier unconditionally, irrevocably and in perpetuity waives all moral and author's rights and rights of a similar nature under the laws of any jurisdiction which the Supplier may have in Goods and/or Services and any associated Data.</w:t>
      </w:r>
    </w:p>
    <w:p w14:paraId="78D8E8CE" w14:textId="77777777" w:rsidR="00027447" w:rsidRDefault="00027447" w:rsidP="00027447">
      <w:pPr>
        <w:jc w:val="both"/>
        <w:rPr>
          <w:rFonts w:asciiTheme="majorHAnsi" w:hAnsiTheme="majorHAnsi"/>
          <w:szCs w:val="22"/>
          <w:lang w:eastAsia="zh-CN"/>
        </w:rPr>
      </w:pPr>
      <w:r w:rsidRPr="00F6550F">
        <w:rPr>
          <w:rFonts w:asciiTheme="majorHAnsi" w:hAnsiTheme="majorHAnsi"/>
          <w:szCs w:val="22"/>
        </w:rPr>
        <w:t xml:space="preserve">If </w:t>
      </w:r>
      <w:r w:rsidRPr="00F6550F">
        <w:rPr>
          <w:rFonts w:asciiTheme="majorHAnsi" w:hAnsiTheme="majorHAnsi"/>
          <w:szCs w:val="22"/>
          <w:lang w:eastAsia="zh-CN"/>
        </w:rPr>
        <w:t xml:space="preserve">for the delivery of the Goods/supply of the Services the Supplier requires the supply by HMG of Data comprising the registered and/or unregistered trademarks of the Horniman Museum and Gardens, together with permission to use the same, such permission and supply shall only be made in the format and context agreed in each case in writing in advance by the Trustees of the Horniman Museum and Gardens, and shall require the Supplier to comply with any brand guidelines and license conditions communicated to the Supplier </w:t>
      </w:r>
      <w:r w:rsidRPr="00F6550F">
        <w:rPr>
          <w:rFonts w:asciiTheme="majorHAnsi" w:hAnsiTheme="majorHAnsi"/>
          <w:szCs w:val="22"/>
          <w:lang w:eastAsia="zh-CN"/>
        </w:rPr>
        <w:lastRenderedPageBreak/>
        <w:t xml:space="preserve">from time to time. Any right to use the registered and/or unregistered trademarks of the Horniman Museum and Gardens will automatically terminate upon termination of this Agreement. </w:t>
      </w:r>
    </w:p>
    <w:p w14:paraId="68AC3750" w14:textId="77777777" w:rsidR="00412BF3" w:rsidRPr="00F6550F" w:rsidRDefault="00412BF3" w:rsidP="00027447">
      <w:pPr>
        <w:jc w:val="both"/>
        <w:rPr>
          <w:rFonts w:asciiTheme="majorHAnsi" w:hAnsiTheme="majorHAnsi"/>
          <w:szCs w:val="22"/>
          <w:lang w:eastAsia="zh-CN"/>
        </w:rPr>
      </w:pPr>
    </w:p>
    <w:p w14:paraId="34680E8A"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Health and Safety</w:t>
      </w:r>
    </w:p>
    <w:p w14:paraId="17028699"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The Supplier shall comply with the requirements of the Health and Safety at Work Act 1974 and any other acts, orders, regulations and codes of practice relating to health and safety in performance of this Contract and/or working on the HMG's premises.</w:t>
      </w:r>
    </w:p>
    <w:p w14:paraId="56F2537A" w14:textId="77777777" w:rsidR="00027447" w:rsidRPr="00F6550F" w:rsidRDefault="00027447" w:rsidP="00027447">
      <w:pPr>
        <w:autoSpaceDE w:val="0"/>
        <w:autoSpaceDN w:val="0"/>
        <w:adjustRightInd w:val="0"/>
        <w:jc w:val="both"/>
        <w:rPr>
          <w:rFonts w:asciiTheme="majorHAnsi" w:hAnsiTheme="majorHAnsi"/>
          <w:szCs w:val="22"/>
        </w:rPr>
      </w:pPr>
    </w:p>
    <w:p w14:paraId="29795C7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Prevention of Corruption</w:t>
      </w:r>
    </w:p>
    <w:p w14:paraId="2FDE1A34"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 xml:space="preserve">The Supplier shall not itself or in conjunction with any other person:- </w:t>
      </w:r>
    </w:p>
    <w:p w14:paraId="769FFADA"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(a) corruptly solicit, receive or agree to receive, for it or for any other person, or</w:t>
      </w:r>
    </w:p>
    <w:p w14:paraId="726785B6"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 xml:space="preserve">(b) offer or agree to give to any person in the HMG's service, or any other supplier who has a contract with the HMG any gift or consideration of any kind as an inducement or reward for doing or not doing anything, or for showing favour or disfavour to any person, in relation to this Contract or any other contract to which the HMG is party. </w:t>
      </w:r>
    </w:p>
    <w:p w14:paraId="08819586"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 xml:space="preserve">Without prejudice to clause 17, the HMG may forthwith terminate the Contract with the Supplier if the Supplier is </w:t>
      </w:r>
    </w:p>
    <w:p w14:paraId="6E51F9A3"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 xml:space="preserve">(a) in breach of clause 12; or </w:t>
      </w:r>
    </w:p>
    <w:p w14:paraId="59E2D8C0"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(b) convicted of any offence under the Bribery Act 2010</w:t>
      </w:r>
    </w:p>
    <w:p w14:paraId="6EA22560" w14:textId="77777777" w:rsidR="00027447" w:rsidRPr="00F6550F" w:rsidRDefault="00027447" w:rsidP="00027447">
      <w:pPr>
        <w:autoSpaceDE w:val="0"/>
        <w:autoSpaceDN w:val="0"/>
        <w:adjustRightInd w:val="0"/>
        <w:jc w:val="both"/>
        <w:rPr>
          <w:rFonts w:asciiTheme="majorHAnsi" w:hAnsiTheme="majorHAnsi" w:cs="Verdana"/>
          <w:color w:val="000000"/>
          <w:szCs w:val="22"/>
        </w:rPr>
      </w:pPr>
      <w:r w:rsidRPr="00F6550F">
        <w:rPr>
          <w:rFonts w:asciiTheme="majorHAnsi" w:hAnsiTheme="majorHAnsi" w:cs="Verdana"/>
          <w:color w:val="000000"/>
          <w:szCs w:val="22"/>
        </w:rPr>
        <w:t xml:space="preserve"> Any dispute or difference of opinion arising in respect of either the interpretation or effect or application of this clause 12 shall be decided by HMG whose decision on the matter shall be final and conclusive.</w:t>
      </w:r>
    </w:p>
    <w:p w14:paraId="5D80B5BB" w14:textId="77777777" w:rsidR="00027447" w:rsidRPr="00F6550F" w:rsidRDefault="00027447" w:rsidP="00027447">
      <w:pPr>
        <w:autoSpaceDE w:val="0"/>
        <w:autoSpaceDN w:val="0"/>
        <w:adjustRightInd w:val="0"/>
        <w:jc w:val="both"/>
        <w:rPr>
          <w:rFonts w:asciiTheme="majorHAnsi" w:hAnsiTheme="majorHAnsi" w:cs="Verdana"/>
          <w:color w:val="000000"/>
          <w:szCs w:val="22"/>
        </w:rPr>
      </w:pPr>
    </w:p>
    <w:p w14:paraId="2DC8A977"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Indemnity</w:t>
      </w:r>
    </w:p>
    <w:p w14:paraId="061A0E9B"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 xml:space="preserve">The Supplier shall indemnify and keep indemnified, the HMG against: </w:t>
      </w:r>
    </w:p>
    <w:p w14:paraId="30AEF1A7"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 xml:space="preserve">(a) all claims, proceedings, actions, damages, legal costs, expenses and other liabilities whatsoever arising out of or in connection with the supply of Goods and/or Services and/or the assignment of IPR's pursuant to the Contract, in respect of death or personal injury to any person (including, without limitation, employees of the HMG), or any damage to property, loss, damages, costs, or other claim for compensation and any legal or other expenses which are awarded against or incurred by or paid or agreed to be paid by the HMG, however the same may arise, unless caused by the negligence of the HMG; </w:t>
      </w:r>
    </w:p>
    <w:p w14:paraId="427966FD"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 xml:space="preserve">(b) (in the supply of Services) any demands for any income tax and primary and secondary class 1 National Insurance or similar contribution, including any penalties or interest arising from any claim that the Supplier (which expression in paragraphs (b) (c) and (d) of this clause 13 includes or any member of the Supplier's staff or any person employed or engaged by a sub-contractor, agent or servant of the Supplier) is or was an employee of the HMG at any material time during the performance of the Contract; </w:t>
      </w:r>
    </w:p>
    <w:p w14:paraId="4670D126"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 xml:space="preserve">(c) (in the supply of Services) any claim whether statutory, contractual or at common law brought by the Supplier and arising out of or based upon an allegation that the Supplier was at any material time during the performance of the Contract an employee of the HMG; </w:t>
      </w:r>
    </w:p>
    <w:p w14:paraId="71148574"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 xml:space="preserve">(d) (in the supply of Services) any penalties or charges incurred by the HMG in connection with the Supplier’s immigration status; and </w:t>
      </w:r>
    </w:p>
    <w:p w14:paraId="3B50AD80" w14:textId="77777777" w:rsidR="00027447" w:rsidRPr="00F6550F" w:rsidRDefault="00027447" w:rsidP="00027447">
      <w:pPr>
        <w:autoSpaceDE w:val="0"/>
        <w:autoSpaceDN w:val="0"/>
        <w:adjustRightInd w:val="0"/>
        <w:jc w:val="both"/>
        <w:rPr>
          <w:rFonts w:asciiTheme="majorHAnsi" w:hAnsiTheme="majorHAnsi" w:cs="Verdana"/>
          <w:szCs w:val="22"/>
        </w:rPr>
      </w:pPr>
      <w:r w:rsidRPr="00F6550F">
        <w:rPr>
          <w:rFonts w:asciiTheme="majorHAnsi" w:hAnsiTheme="majorHAnsi" w:cs="Verdana"/>
          <w:szCs w:val="22"/>
        </w:rPr>
        <w:t>(e) the HMG’s reasonable costs (on a full indemnity basis) of dealing with any such claim or matter under (a), (b), (c) or (d) above.</w:t>
      </w:r>
    </w:p>
    <w:p w14:paraId="211CD2CE" w14:textId="77777777" w:rsidR="00027447" w:rsidRPr="00F6550F" w:rsidRDefault="00027447" w:rsidP="00027447">
      <w:pPr>
        <w:autoSpaceDE w:val="0"/>
        <w:autoSpaceDN w:val="0"/>
        <w:adjustRightInd w:val="0"/>
        <w:jc w:val="both"/>
        <w:rPr>
          <w:rFonts w:asciiTheme="majorHAnsi" w:hAnsiTheme="majorHAnsi"/>
          <w:szCs w:val="22"/>
        </w:rPr>
      </w:pPr>
    </w:p>
    <w:p w14:paraId="69CFF15D"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Taxation</w:t>
      </w:r>
    </w:p>
    <w:p w14:paraId="696B7664" w14:textId="77777777" w:rsidR="00027447" w:rsidRPr="00F6550F" w:rsidRDefault="00027447" w:rsidP="00027447">
      <w:pPr>
        <w:pStyle w:val="NoSpacing"/>
        <w:rPr>
          <w:rFonts w:asciiTheme="majorHAnsi" w:hAnsiTheme="majorHAnsi"/>
          <w:sz w:val="22"/>
          <w:szCs w:val="22"/>
        </w:rPr>
      </w:pPr>
      <w:r w:rsidRPr="00F6550F">
        <w:rPr>
          <w:rFonts w:asciiTheme="majorHAnsi" w:hAnsiTheme="majorHAnsi"/>
          <w:sz w:val="22"/>
          <w:szCs w:val="22"/>
        </w:rPr>
        <w:lastRenderedPageBreak/>
        <w:t xml:space="preserve">At all times during the term of this Contract or after it has ended, the Supplier shall comply properly with the requirements of all relevant legislation and agreements relating to payment of value added tax, corporation taxes, income and other taxes and statutory charges levied in respect of the provision of the services to HMG and/or the fees payable to the Supplier under this Contract (“the Tax”), and shall be responsible for payment of the Tax. </w:t>
      </w:r>
    </w:p>
    <w:p w14:paraId="5AA9D2F6" w14:textId="77777777" w:rsidR="00027447" w:rsidRPr="00F6550F" w:rsidRDefault="00027447" w:rsidP="00027447">
      <w:pPr>
        <w:pStyle w:val="NoSpacing"/>
        <w:rPr>
          <w:rFonts w:asciiTheme="majorHAnsi" w:hAnsiTheme="majorHAnsi"/>
          <w:color w:val="000000"/>
          <w:sz w:val="22"/>
          <w:szCs w:val="22"/>
        </w:rPr>
      </w:pPr>
      <w:r w:rsidRPr="00F6550F">
        <w:rPr>
          <w:rFonts w:asciiTheme="majorHAnsi" w:hAnsiTheme="majorHAnsi"/>
          <w:color w:val="000000"/>
          <w:sz w:val="22"/>
          <w:szCs w:val="22"/>
        </w:rPr>
        <w:t xml:space="preserve">Where the Supplier is liable to National Insurance Contributions (NICs) in respect of consideration received under this Contract, they shall at all times comply with the Social Security Contributions and Benefits Act 1992 (SSCBA) and all other statutes and regulations relating to NICs in respect of that consideration, and shall be responsible for paying all NICs. </w:t>
      </w:r>
    </w:p>
    <w:p w14:paraId="400F1224" w14:textId="77777777" w:rsidR="00027447" w:rsidRPr="00F6550F" w:rsidRDefault="00027447" w:rsidP="00027447">
      <w:pPr>
        <w:pStyle w:val="NoSpacing"/>
        <w:rPr>
          <w:rFonts w:asciiTheme="majorHAnsi" w:hAnsiTheme="majorHAnsi"/>
          <w:sz w:val="22"/>
          <w:szCs w:val="22"/>
        </w:rPr>
      </w:pPr>
      <w:r w:rsidRPr="00F6550F">
        <w:rPr>
          <w:rFonts w:asciiTheme="majorHAnsi" w:hAnsiTheme="majorHAnsi"/>
          <w:sz w:val="22"/>
          <w:szCs w:val="22"/>
        </w:rPr>
        <w:t xml:space="preserve">HMG may, at any time during this Contract, request the Supplier to provide information which demonstrates how the Supplier complies with the above obligations in relation to taxation or why those clauses do not apply to the Supplier.  Such a request may specify the information which the Supplier must provide and the period within which that information must be provided. </w:t>
      </w:r>
    </w:p>
    <w:p w14:paraId="1D37C2B3" w14:textId="77777777" w:rsidR="00027447" w:rsidRPr="00F6550F" w:rsidRDefault="00027447" w:rsidP="00027447">
      <w:pPr>
        <w:pStyle w:val="NoSpacing"/>
        <w:rPr>
          <w:rFonts w:asciiTheme="majorHAnsi" w:hAnsiTheme="majorHAnsi"/>
          <w:sz w:val="22"/>
          <w:szCs w:val="22"/>
        </w:rPr>
      </w:pPr>
      <w:r w:rsidRPr="00F6550F">
        <w:rPr>
          <w:rFonts w:asciiTheme="majorHAnsi" w:hAnsiTheme="majorHAnsi"/>
          <w:sz w:val="22"/>
          <w:szCs w:val="22"/>
        </w:rPr>
        <w:t>HMG may supply any information which it receives under a request above to the Commissioners of Her Majesty’s Revenue and Customs for the purpose of the collection and management of revenue for which they are responsible.</w:t>
      </w:r>
    </w:p>
    <w:p w14:paraId="7F351BC6" w14:textId="77777777" w:rsidR="00027447" w:rsidRPr="00F6550F" w:rsidRDefault="00027447" w:rsidP="00027447">
      <w:pPr>
        <w:pStyle w:val="Default"/>
        <w:jc w:val="both"/>
        <w:rPr>
          <w:rFonts w:asciiTheme="majorHAnsi" w:hAnsiTheme="majorHAnsi"/>
          <w:sz w:val="22"/>
          <w:szCs w:val="22"/>
        </w:rPr>
      </w:pPr>
    </w:p>
    <w:p w14:paraId="33777776"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Insurance</w:t>
      </w:r>
    </w:p>
    <w:p w14:paraId="092EBF84"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The Supplier shall effect and maintain general third party and where applicable product liability and professional indemnity insurance cover with a combined bodily injury and property damage limit of not less than five million pounds (£5,000,000) per occurrence or series of occurrences arising from the one event and unlimited cover in any period of insurance (aggregate or product liability). Such insurance shall contain an indemnity or principals clause. The Supplier shall provide evidence of such cover to HMG, if requested.</w:t>
      </w:r>
    </w:p>
    <w:p w14:paraId="6175CFAB" w14:textId="77777777" w:rsidR="00027447" w:rsidRPr="00F6550F" w:rsidRDefault="00027447" w:rsidP="00027447">
      <w:pPr>
        <w:pStyle w:val="Default"/>
        <w:jc w:val="both"/>
        <w:rPr>
          <w:rFonts w:asciiTheme="majorHAnsi" w:hAnsiTheme="majorHAnsi"/>
          <w:sz w:val="22"/>
          <w:szCs w:val="22"/>
        </w:rPr>
      </w:pPr>
    </w:p>
    <w:p w14:paraId="7FACAD1B"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Confidentiality</w:t>
      </w:r>
    </w:p>
    <w:p w14:paraId="1E79EAC8"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(a)The Supplier shall treat all information, data or process in connection with the Contract as confidential and shall not use any confidential information supplied by the HMG other than for the purposes of the Contract. </w:t>
      </w:r>
    </w:p>
    <w:p w14:paraId="4630CBCE" w14:textId="77777777" w:rsidR="00027447" w:rsidRPr="00F6550F" w:rsidRDefault="00027447" w:rsidP="00027447">
      <w:pPr>
        <w:pStyle w:val="NoSpacing"/>
        <w:jc w:val="both"/>
        <w:rPr>
          <w:rFonts w:asciiTheme="majorHAnsi" w:hAnsiTheme="majorHAnsi"/>
          <w:sz w:val="22"/>
          <w:szCs w:val="22"/>
          <w:lang w:eastAsia="zh-CN"/>
        </w:rPr>
      </w:pPr>
      <w:r w:rsidRPr="00F6550F">
        <w:rPr>
          <w:rFonts w:asciiTheme="majorHAnsi" w:hAnsiTheme="majorHAnsi"/>
          <w:sz w:val="22"/>
          <w:szCs w:val="22"/>
          <w:lang w:eastAsia="zh-CN"/>
        </w:rPr>
        <w:t>(b)The Supplier acknowledges and agrees that HMG may at any time during the term of the Contract be subject to a legal duty or central governmental directive to publish prescribed parts or full terms of any contract  in the public interest (including without limitation the whole or any terms of this Contract and the specification/scope of services and/or the prices comprised herein) and that such legislation or central governmental directive overrides any contractual duty of commercial confidence owed to the Supplier whether under this Contract or otherwise and the Supplier waives any and all rights of claim for breach of commercial confidence against HMG, its agents and employees,  howsoever arising, and shall hold HMG, its agents and employees,  harmless in respect of any claim for loss or damage suffered by the Suppliers as the consequence of HMG’s discharge of any duty of law of central government policy to publish prescribed parts or the whole of this Contract.</w:t>
      </w:r>
    </w:p>
    <w:p w14:paraId="59076CCF" w14:textId="77777777" w:rsidR="00027447" w:rsidRPr="00F6550F" w:rsidRDefault="00027447" w:rsidP="00027447">
      <w:pPr>
        <w:pStyle w:val="NoSpacing"/>
        <w:jc w:val="both"/>
        <w:rPr>
          <w:rFonts w:asciiTheme="majorHAnsi" w:hAnsiTheme="majorHAnsi"/>
          <w:sz w:val="22"/>
          <w:szCs w:val="22"/>
          <w:lang w:eastAsia="zh-CN"/>
        </w:rPr>
      </w:pPr>
      <w:r w:rsidRPr="00F6550F">
        <w:rPr>
          <w:rFonts w:asciiTheme="majorHAnsi" w:hAnsiTheme="majorHAnsi"/>
          <w:sz w:val="22"/>
          <w:szCs w:val="22"/>
          <w:lang w:eastAsia="zh-CN"/>
        </w:rPr>
        <w:t>(c) Information supplied electronically by HMG to the Supplier, marked as “Sensitive” encrypted and password protected shall not be transmitted by the Supplier to any third party other than in an encrypted and password protected format and with the prior consent in writing of HMG.</w:t>
      </w:r>
    </w:p>
    <w:p w14:paraId="0CE62C46"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t xml:space="preserve">(d) Where the Services supplied under this Contract involve: </w:t>
      </w:r>
    </w:p>
    <w:p w14:paraId="753D428F"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t xml:space="preserve">   (i) the handling by the Supplier of the personal information of citizens, such as home addresses, bank details or payment information; or </w:t>
      </w:r>
    </w:p>
    <w:p w14:paraId="4A2F4C94"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t xml:space="preserve">   (ii) the personal information of employees or agents of HMG such as payroll,  travel booking or expenses information; or </w:t>
      </w:r>
    </w:p>
    <w:p w14:paraId="1399A182"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lastRenderedPageBreak/>
        <w:t xml:space="preserve">   (iii) the supply of ICT systems and services which are designed to store, or process, data marked “official” or “sensitive” by HMG; </w:t>
      </w:r>
    </w:p>
    <w:p w14:paraId="07D5C69B"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t xml:space="preserve">Then, in any of the above cases (i)-(iii): </w:t>
      </w:r>
    </w:p>
    <w:p w14:paraId="2F30DBA3" w14:textId="77777777" w:rsidR="00027447" w:rsidRPr="00F6550F" w:rsidRDefault="00027447" w:rsidP="00027447">
      <w:pPr>
        <w:pStyle w:val="NoSpacing"/>
        <w:jc w:val="both"/>
        <w:rPr>
          <w:rFonts w:asciiTheme="majorHAnsi" w:hAnsiTheme="majorHAnsi"/>
          <w:sz w:val="22"/>
          <w:szCs w:val="22"/>
          <w:lang w:eastAsia="zh-CN"/>
        </w:rPr>
      </w:pPr>
      <w:r w:rsidRPr="00F6550F">
        <w:rPr>
          <w:rFonts w:asciiTheme="majorHAnsi" w:hAnsiTheme="majorHAnsi"/>
          <w:sz w:val="22"/>
          <w:szCs w:val="22"/>
          <w:lang w:eastAsia="zh-CN"/>
        </w:rPr>
        <w:t xml:space="preserve">(iv) where the Supplier acts as HMG’s data processor, HMG and the Supplier must enter into a collateral agreement or addendum to this Contract governing such data processing in compliance with the Data Protection Act 2018 and the Privacy and Electronic Communications (EC Directive) Regulations 2003 (SI 2426/2003) and all applicable laws and regulations relating to the processing of personal data and privacy, including where applicable the guidance and codes of practice issued by the Information Commissioner or any other supervisory authority, and the equivalent of any of the foregoing in any relevant jurisdiction; and </w:t>
      </w:r>
    </w:p>
    <w:p w14:paraId="0066BFF4" w14:textId="77777777" w:rsidR="00027447" w:rsidRPr="00F6550F" w:rsidRDefault="00027447" w:rsidP="00027447">
      <w:pPr>
        <w:pStyle w:val="NoSpacing"/>
        <w:rPr>
          <w:rFonts w:asciiTheme="majorHAnsi" w:hAnsiTheme="majorHAnsi"/>
          <w:sz w:val="22"/>
          <w:szCs w:val="22"/>
          <w:lang w:eastAsia="zh-CN"/>
        </w:rPr>
      </w:pPr>
      <w:r w:rsidRPr="00F6550F">
        <w:rPr>
          <w:rFonts w:asciiTheme="majorHAnsi" w:hAnsiTheme="majorHAnsi"/>
          <w:sz w:val="22"/>
          <w:szCs w:val="22"/>
          <w:lang w:eastAsia="zh-CN"/>
        </w:rPr>
        <w:t xml:space="preserve">(v) the Supplier shall hold and maintain Cyber Essentials (or, if appropriate,  Cyber Essentials Plus) certified assurance in respect of cyber security to the standards set out in the HM Government </w:t>
      </w:r>
      <w:r w:rsidRPr="00F6550F">
        <w:rPr>
          <w:rFonts w:asciiTheme="majorHAnsi" w:hAnsiTheme="majorHAnsi"/>
          <w:bCs/>
          <w:sz w:val="22"/>
          <w:szCs w:val="22"/>
          <w:lang w:eastAsia="zh-CN"/>
        </w:rPr>
        <w:t xml:space="preserve">Procurement Policy Note: </w:t>
      </w:r>
      <w:r w:rsidRPr="00F6550F">
        <w:rPr>
          <w:rFonts w:asciiTheme="majorHAnsi" w:hAnsiTheme="majorHAnsi"/>
          <w:bCs/>
          <w:i/>
          <w:sz w:val="22"/>
          <w:szCs w:val="22"/>
          <w:lang w:eastAsia="zh-CN"/>
        </w:rPr>
        <w:t xml:space="preserve">Cyber Essentials Scheme; </w:t>
      </w:r>
      <w:r w:rsidRPr="00F6550F">
        <w:rPr>
          <w:rFonts w:asciiTheme="majorHAnsi" w:hAnsiTheme="majorHAnsi"/>
          <w:i/>
          <w:sz w:val="22"/>
          <w:szCs w:val="22"/>
          <w:lang w:eastAsia="zh-CN"/>
        </w:rPr>
        <w:t>Action</w:t>
      </w:r>
      <w:r w:rsidRPr="00F6550F">
        <w:rPr>
          <w:rFonts w:asciiTheme="majorHAnsi" w:hAnsiTheme="majorHAnsi"/>
          <w:bCs/>
          <w:i/>
          <w:sz w:val="22"/>
          <w:szCs w:val="22"/>
          <w:lang w:eastAsia="zh-CN"/>
        </w:rPr>
        <w:t xml:space="preserve"> </w:t>
      </w:r>
      <w:r w:rsidRPr="00F6550F">
        <w:rPr>
          <w:rFonts w:asciiTheme="majorHAnsi" w:hAnsiTheme="majorHAnsi"/>
          <w:i/>
          <w:sz w:val="22"/>
          <w:szCs w:val="22"/>
          <w:lang w:eastAsia="zh-CN"/>
        </w:rPr>
        <w:t>Note</w:t>
      </w:r>
      <w:r w:rsidRPr="00F6550F">
        <w:rPr>
          <w:rFonts w:asciiTheme="majorHAnsi" w:hAnsiTheme="majorHAnsi"/>
          <w:bCs/>
          <w:i/>
          <w:sz w:val="22"/>
          <w:szCs w:val="22"/>
          <w:lang w:eastAsia="zh-CN"/>
        </w:rPr>
        <w:t xml:space="preserve"> </w:t>
      </w:r>
      <w:r w:rsidRPr="00F6550F">
        <w:rPr>
          <w:rFonts w:asciiTheme="majorHAnsi" w:hAnsiTheme="majorHAnsi"/>
          <w:i/>
          <w:sz w:val="22"/>
          <w:szCs w:val="22"/>
          <w:lang w:eastAsia="zh-CN"/>
        </w:rPr>
        <w:t>09/14</w:t>
      </w:r>
      <w:r w:rsidRPr="00F6550F">
        <w:rPr>
          <w:rFonts w:asciiTheme="majorHAnsi" w:hAnsiTheme="majorHAnsi"/>
          <w:bCs/>
          <w:i/>
          <w:sz w:val="22"/>
          <w:szCs w:val="22"/>
          <w:lang w:eastAsia="zh-CN"/>
        </w:rPr>
        <w:t xml:space="preserve">; </w:t>
      </w:r>
      <w:r w:rsidRPr="00F6550F">
        <w:rPr>
          <w:rFonts w:asciiTheme="majorHAnsi" w:hAnsiTheme="majorHAnsi"/>
          <w:i/>
          <w:sz w:val="22"/>
          <w:szCs w:val="22"/>
          <w:lang w:eastAsia="zh-CN"/>
        </w:rPr>
        <w:t>25 May</w:t>
      </w:r>
      <w:r w:rsidRPr="00F6550F">
        <w:rPr>
          <w:rFonts w:asciiTheme="majorHAnsi" w:hAnsiTheme="majorHAnsi"/>
          <w:bCs/>
          <w:i/>
          <w:sz w:val="22"/>
          <w:szCs w:val="22"/>
          <w:lang w:eastAsia="zh-CN"/>
        </w:rPr>
        <w:t xml:space="preserve"> </w:t>
      </w:r>
      <w:r w:rsidRPr="00F6550F">
        <w:rPr>
          <w:rFonts w:asciiTheme="majorHAnsi" w:hAnsiTheme="majorHAnsi"/>
          <w:i/>
          <w:sz w:val="22"/>
          <w:szCs w:val="22"/>
          <w:lang w:eastAsia="zh-CN"/>
        </w:rPr>
        <w:t>2016</w:t>
      </w:r>
      <w:r w:rsidRPr="00F6550F">
        <w:rPr>
          <w:rFonts w:asciiTheme="majorHAnsi" w:hAnsiTheme="majorHAnsi"/>
          <w:sz w:val="22"/>
          <w:szCs w:val="22"/>
          <w:lang w:eastAsia="zh-CN"/>
        </w:rPr>
        <w:t xml:space="preserve">, a copy of which may be inspected here: </w:t>
      </w:r>
      <w:hyperlink r:id="rId11" w:history="1">
        <w:r w:rsidRPr="00F6550F">
          <w:rPr>
            <w:rFonts w:asciiTheme="majorHAnsi" w:hAnsiTheme="majorHAnsi"/>
            <w:sz w:val="22"/>
            <w:szCs w:val="22"/>
            <w:lang w:eastAsia="zh-CN"/>
          </w:rPr>
          <w:t>https://www.gov.uk/government/publications/procurement-policy-note-0914-cyber-essentials-scheme-certification</w:t>
        </w:r>
      </w:hyperlink>
    </w:p>
    <w:p w14:paraId="00DEAEEA" w14:textId="77777777" w:rsidR="00027447" w:rsidRPr="00F6550F" w:rsidRDefault="00027447" w:rsidP="00027447">
      <w:pPr>
        <w:pStyle w:val="NoSpacing"/>
        <w:rPr>
          <w:rFonts w:asciiTheme="majorHAnsi" w:hAnsiTheme="majorHAnsi"/>
          <w:sz w:val="22"/>
          <w:szCs w:val="22"/>
        </w:rPr>
      </w:pPr>
    </w:p>
    <w:p w14:paraId="79E8EE1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Transparency</w:t>
      </w:r>
    </w:p>
    <w:p w14:paraId="7803FC6E"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w:t>
      </w:r>
      <w:r w:rsidRPr="00F6550F">
        <w:rPr>
          <w:rFonts w:asciiTheme="majorHAnsi" w:hAnsiTheme="majorHAnsi"/>
          <w:sz w:val="22"/>
          <w:szCs w:val="22"/>
          <w:lang w:val="en-US"/>
        </w:rPr>
        <w:t>a) The Parties acknowledge that, except for any information which is exempt from disclosure in accordance with the provisions of the Freedom of Information Act (“the Act”) the text of this Agreement, and any Schedules to this Agreement, is not Confidential Information.  The Authority shall be responsible for determining in its absolute discretion whether any part of the Agreement or its Schedules is exempt from disclosure in accordance with the provisions of the Act</w:t>
      </w:r>
    </w:p>
    <w:p w14:paraId="4BF7ED0A" w14:textId="77777777" w:rsidR="00027447" w:rsidRPr="00F6550F" w:rsidRDefault="00027447" w:rsidP="00027447">
      <w:pPr>
        <w:pStyle w:val="NormalWeb"/>
        <w:shd w:val="clear" w:color="auto" w:fill="FFFFFF"/>
        <w:jc w:val="both"/>
        <w:rPr>
          <w:rFonts w:asciiTheme="majorHAnsi" w:hAnsiTheme="majorHAnsi"/>
          <w:sz w:val="22"/>
          <w:szCs w:val="22"/>
          <w:lang w:val="en-US"/>
        </w:rPr>
      </w:pPr>
      <w:r w:rsidRPr="00F6550F">
        <w:rPr>
          <w:rFonts w:asciiTheme="majorHAnsi" w:hAnsiTheme="majorHAnsi"/>
          <w:sz w:val="22"/>
          <w:szCs w:val="22"/>
          <w:lang w:val="en-US"/>
        </w:rPr>
        <w:t>(b)  Notwithstanding any other term of this Agreement, the Contractor hereby gives its consent for the Authority to publish this Agreement and its Schedules in its entirety, including from time to time agreed changes to the Agreement, to the general public in whatever form the Authority decides.</w:t>
      </w:r>
    </w:p>
    <w:p w14:paraId="014D73D3"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Suppliers Staff</w:t>
      </w:r>
    </w:p>
    <w:p w14:paraId="13611B4E"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 xml:space="preserve">HMG reserves the right to refuse to admit to its premises (or to withdraw permission to remain on its premises), any member of the Supplier's staff or any person employed or engaged by a sub-contractor, agent or servant of the Supplier: </w:t>
      </w:r>
    </w:p>
    <w:p w14:paraId="0F6134EA"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(a) who does hold all necessary and applicable immigration permits to work legally for HMG pursuant to this Contract;</w:t>
      </w:r>
    </w:p>
    <w:p w14:paraId="1F37AF1E"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 xml:space="preserve">(b) in respect of whom the Supplier cannot or does not provide all necessary details and/or supporting documentation as requested by HMG from time to time to enable HMG  at its own cost to conduct relevant security clearance checks to satisfy the requirements of HMG’s Security Policy and HMG’s Baseline Personnel Security Standard for the verification of the identity, nationality, and immigration status, employment history and criminal record prior to and during the continuance of this Contract;  </w:t>
      </w:r>
    </w:p>
    <w:p w14:paraId="3645D346"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(c) who does not wear or carry valid HMG identification at all times while on the HMG’s premises and produce it immediately upon the HMG’s request; or</w:t>
      </w:r>
    </w:p>
    <w:p w14:paraId="2FC6FD8F"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 xml:space="preserve"> (d) whose admission or continued presence would be, in the unfettered opinion of HMG contrary to its interest.</w:t>
      </w:r>
    </w:p>
    <w:p w14:paraId="7FFA1FED" w14:textId="77777777" w:rsidR="00027447" w:rsidRPr="00F6550F" w:rsidRDefault="00027447" w:rsidP="00027447">
      <w:pPr>
        <w:pStyle w:val="NoSpacing"/>
        <w:jc w:val="both"/>
        <w:rPr>
          <w:rFonts w:asciiTheme="majorHAnsi" w:hAnsiTheme="majorHAnsi" w:cs="Arial"/>
          <w:sz w:val="22"/>
          <w:szCs w:val="22"/>
        </w:rPr>
      </w:pPr>
      <w:r w:rsidRPr="00F6550F">
        <w:rPr>
          <w:rFonts w:asciiTheme="majorHAnsi" w:hAnsiTheme="majorHAnsi" w:cs="Arial"/>
          <w:sz w:val="22"/>
          <w:szCs w:val="22"/>
        </w:rPr>
        <w:t xml:space="preserve">The Supplier shall at all times adhere to the requirements of the National Minimum Wage Act 1998 (as amended from time to time). </w:t>
      </w:r>
    </w:p>
    <w:p w14:paraId="39A7C427" w14:textId="77777777" w:rsidR="00027447" w:rsidRPr="00F6550F" w:rsidRDefault="00027447" w:rsidP="00027447">
      <w:pPr>
        <w:pStyle w:val="NoSpacing"/>
        <w:jc w:val="both"/>
        <w:rPr>
          <w:rFonts w:asciiTheme="majorHAnsi" w:hAnsiTheme="majorHAnsi" w:cs="Arial"/>
          <w:sz w:val="22"/>
          <w:szCs w:val="22"/>
        </w:rPr>
      </w:pPr>
      <w:r w:rsidRPr="00F6550F">
        <w:rPr>
          <w:rFonts w:asciiTheme="majorHAnsi" w:hAnsiTheme="majorHAnsi" w:cs="Arial"/>
          <w:sz w:val="22"/>
          <w:szCs w:val="22"/>
        </w:rPr>
        <w:t>The Supplier warrants that its Staff have obtained the necessary immigration authorisation to allow the Supplier and its Staff to work legally for HMG for the term of this Contract (whether in the United Kingdom or at another location).</w:t>
      </w:r>
    </w:p>
    <w:p w14:paraId="741CEC26" w14:textId="77777777" w:rsidR="00027447" w:rsidRPr="00F6550F" w:rsidRDefault="00027447" w:rsidP="00027447">
      <w:pPr>
        <w:pStyle w:val="NoSpacing"/>
        <w:jc w:val="both"/>
        <w:rPr>
          <w:rFonts w:asciiTheme="majorHAnsi" w:hAnsiTheme="majorHAnsi" w:cs="Arial"/>
          <w:sz w:val="22"/>
          <w:szCs w:val="22"/>
        </w:rPr>
      </w:pPr>
      <w:r w:rsidRPr="00F6550F">
        <w:rPr>
          <w:rFonts w:asciiTheme="majorHAnsi" w:hAnsiTheme="majorHAnsi" w:cs="Arial"/>
          <w:sz w:val="22"/>
          <w:szCs w:val="22"/>
        </w:rPr>
        <w:lastRenderedPageBreak/>
        <w:t xml:space="preserve">HMG and/or its authorised representative shall be entitled, at any time and without giving notice to the Supplier, to carry out at its own cost such tests of the Supplier’s compliance with the requirements of this clause as it may deem necessary. Such tests shall be designed and implemented so as to minimise the impact on the Supplier’s performance of this Contract. </w:t>
      </w:r>
    </w:p>
    <w:p w14:paraId="149C61CC" w14:textId="77777777" w:rsidR="00027447" w:rsidRPr="00F6550F" w:rsidRDefault="00027447" w:rsidP="00027447">
      <w:pPr>
        <w:pStyle w:val="Default"/>
        <w:jc w:val="both"/>
        <w:rPr>
          <w:rFonts w:asciiTheme="majorHAnsi" w:hAnsiTheme="majorHAnsi"/>
          <w:sz w:val="22"/>
          <w:szCs w:val="22"/>
        </w:rPr>
      </w:pPr>
    </w:p>
    <w:p w14:paraId="4E60897A"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Disability Rights</w:t>
      </w:r>
    </w:p>
    <w:p w14:paraId="6886FA44" w14:textId="77777777" w:rsidR="00027447" w:rsidRPr="00F6550F" w:rsidRDefault="00027447" w:rsidP="00027447">
      <w:pPr>
        <w:pStyle w:val="Default"/>
        <w:rPr>
          <w:rFonts w:asciiTheme="majorHAnsi" w:hAnsiTheme="majorHAnsi"/>
          <w:sz w:val="22"/>
          <w:szCs w:val="22"/>
        </w:rPr>
      </w:pPr>
      <w:r w:rsidRPr="00F6550F">
        <w:rPr>
          <w:rFonts w:asciiTheme="majorHAnsi" w:hAnsiTheme="majorHAnsi"/>
          <w:sz w:val="22"/>
          <w:szCs w:val="22"/>
        </w:rPr>
        <w:t xml:space="preserve">The Supplier warrants that all Goods and/or Services supplied under this Contract conform (or shall be capable of conforming in the hands of the HMG) with the guidance contained in the Disability Rights Commission's Code of Practice: Rights of Access: services to the public, public authority functions, private clubs and premises (2006) a copy of which may inspected at </w:t>
      </w:r>
      <w:r w:rsidRPr="00F6550F">
        <w:rPr>
          <w:rFonts w:asciiTheme="majorHAnsi" w:hAnsiTheme="majorHAnsi"/>
          <w:b/>
          <w:bCs/>
          <w:sz w:val="22"/>
          <w:szCs w:val="22"/>
        </w:rPr>
        <w:t>http://www.opsi.gov.uk/SI/si2006/20061967.htm.</w:t>
      </w:r>
    </w:p>
    <w:p w14:paraId="1D3BE097" w14:textId="77777777" w:rsidR="00027447" w:rsidRPr="00F6550F" w:rsidRDefault="00027447" w:rsidP="00027447">
      <w:pPr>
        <w:pStyle w:val="Default"/>
        <w:jc w:val="both"/>
        <w:rPr>
          <w:rFonts w:asciiTheme="majorHAnsi" w:hAnsiTheme="majorHAnsi"/>
          <w:sz w:val="22"/>
          <w:szCs w:val="22"/>
        </w:rPr>
      </w:pPr>
    </w:p>
    <w:p w14:paraId="1D23CB30"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Termination</w:t>
      </w:r>
    </w:p>
    <w:p w14:paraId="0136AB1C"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(a)Without prejudice to either party's other rights and remedies under this Contract or at law, either party may terminate the Contract forthwith on notice if the other (“the defaulting party”):  </w:t>
      </w:r>
    </w:p>
    <w:p w14:paraId="294F0D44"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 (i) commits a breach of this Contract and fails to remedy such breach ( where it is capable of remedy) within 30 days of receipt of a notice in writing requiring it to do so; or </w:t>
      </w:r>
    </w:p>
    <w:p w14:paraId="58BCB71B"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 (ii) ceases to trade, or is unable to pay its debts as they fall due or has a petition presented or a meeting convened for the purpose of winding up the defaulting party or enters into liquidation whether compulsorily or voluntarily or compounds with its creditors generally or an administration order is made in relation to it or it has a receiver or administrative receiver appointed over all or a substantial part of its assets or any similar analogous order is made or proceeding commenced or officer appointed or action taken in consequence of debt. </w:t>
      </w:r>
    </w:p>
    <w:p w14:paraId="5AC95E23"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In the event of termination by the HMG under sub-clause 20(a), the HMG may retain from any amount due to the Supplier under the Contract an amount equal to any bona fide claim the HMG may have against the Supplier arising out of such breach including reimbursement costs incurred up to the date of termination.</w:t>
      </w:r>
    </w:p>
    <w:p w14:paraId="7A2D4645"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(b)The HMG may at its convenience terminate the Contract or any part thereof at any time by giving notice to the Supplier. In this event the HMG shall subject to any other provisions of the Contract pay the Supplier for all Goods and/or Services supplied in accordance with the Contract up to the time of termination and shall otherwise be free from liability to the Supplier. </w:t>
      </w:r>
    </w:p>
    <w:p w14:paraId="35EDB1F0"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(c) Upon termination of the Contract the Supplier shall immediately return to the HMG any HMG Data or equipment or other materials belonging to the HMG which the Supplier may have in its possession. </w:t>
      </w:r>
    </w:p>
    <w:p w14:paraId="7AD01B2D" w14:textId="77777777" w:rsidR="00027447" w:rsidRPr="00F6550F" w:rsidRDefault="00027447" w:rsidP="00027447">
      <w:pPr>
        <w:pStyle w:val="NoSpacing"/>
        <w:jc w:val="both"/>
        <w:rPr>
          <w:rFonts w:asciiTheme="majorHAnsi" w:hAnsiTheme="majorHAnsi"/>
          <w:sz w:val="22"/>
          <w:szCs w:val="22"/>
          <w:lang w:eastAsia="zh-CN"/>
        </w:rPr>
      </w:pPr>
      <w:r w:rsidRPr="00F6550F">
        <w:rPr>
          <w:rFonts w:asciiTheme="majorHAnsi" w:hAnsiTheme="majorHAnsi"/>
          <w:sz w:val="22"/>
          <w:szCs w:val="22"/>
          <w:lang w:eastAsia="zh-CN"/>
        </w:rPr>
        <w:t xml:space="preserve">(d) HMG may summarily terminate this Agreement in writing to the Supplier if the Supplier in the case of a request for taxation information referred to in Clause 14 above - </w:t>
      </w:r>
    </w:p>
    <w:p w14:paraId="1CAF8922" w14:textId="77777777" w:rsidR="00027447" w:rsidRPr="00F6550F" w:rsidRDefault="00027447" w:rsidP="00027447">
      <w:pPr>
        <w:pStyle w:val="NoSpacing"/>
        <w:jc w:val="both"/>
        <w:rPr>
          <w:rFonts w:asciiTheme="majorHAnsi" w:hAnsiTheme="majorHAnsi"/>
          <w:color w:val="000000"/>
          <w:sz w:val="22"/>
          <w:szCs w:val="22"/>
          <w:lang w:eastAsia="zh-CN"/>
        </w:rPr>
      </w:pPr>
      <w:r w:rsidRPr="00F6550F">
        <w:rPr>
          <w:rFonts w:asciiTheme="majorHAnsi" w:hAnsiTheme="majorHAnsi"/>
          <w:color w:val="000000"/>
          <w:sz w:val="22"/>
          <w:szCs w:val="22"/>
          <w:lang w:eastAsia="zh-CN"/>
        </w:rPr>
        <w:t xml:space="preserve">(i) fails to provide information in response to the request within a reasonable time (as specified by HMG);  </w:t>
      </w:r>
    </w:p>
    <w:p w14:paraId="152C9387" w14:textId="77777777" w:rsidR="00027447" w:rsidRPr="00F6550F" w:rsidRDefault="00027447" w:rsidP="00027447">
      <w:pPr>
        <w:pStyle w:val="NoSpacing"/>
        <w:jc w:val="both"/>
        <w:rPr>
          <w:rFonts w:asciiTheme="majorHAnsi" w:hAnsiTheme="majorHAnsi"/>
          <w:color w:val="000000"/>
          <w:sz w:val="22"/>
          <w:szCs w:val="22"/>
          <w:lang w:eastAsia="zh-CN"/>
        </w:rPr>
      </w:pPr>
      <w:r w:rsidRPr="00F6550F">
        <w:rPr>
          <w:rFonts w:asciiTheme="majorHAnsi" w:hAnsiTheme="majorHAnsi"/>
          <w:color w:val="000000"/>
          <w:sz w:val="22"/>
          <w:szCs w:val="22"/>
          <w:lang w:eastAsia="zh-CN"/>
        </w:rPr>
        <w:t xml:space="preserve">(ii) provides information which is inadequate to demonstrate either how the Supplier complies with the taxation requirements in clauses 14 above or why those clauses do not apply to the Supplier; </w:t>
      </w:r>
    </w:p>
    <w:p w14:paraId="6A246208" w14:textId="77777777" w:rsidR="00027447" w:rsidRPr="00F6550F" w:rsidRDefault="00027447" w:rsidP="00027447">
      <w:pPr>
        <w:pStyle w:val="NoSpacing"/>
        <w:jc w:val="both"/>
        <w:rPr>
          <w:rFonts w:asciiTheme="majorHAnsi" w:hAnsiTheme="majorHAnsi"/>
          <w:color w:val="000000"/>
          <w:sz w:val="22"/>
          <w:szCs w:val="22"/>
          <w:lang w:eastAsia="zh-CN"/>
        </w:rPr>
      </w:pPr>
      <w:r w:rsidRPr="00F6550F">
        <w:rPr>
          <w:rFonts w:asciiTheme="majorHAnsi" w:hAnsiTheme="majorHAnsi"/>
          <w:color w:val="000000"/>
          <w:sz w:val="22"/>
          <w:szCs w:val="22"/>
          <w:lang w:eastAsia="zh-CN"/>
        </w:rPr>
        <w:t xml:space="preserve">(iii) fails to provide the specified information within the period specified by HMG; or </w:t>
      </w:r>
    </w:p>
    <w:p w14:paraId="10D1AB65"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color w:val="000000"/>
          <w:sz w:val="22"/>
          <w:szCs w:val="22"/>
          <w:lang w:eastAsia="zh-CN"/>
        </w:rPr>
        <w:t xml:space="preserve">(iv)  </w:t>
      </w:r>
      <w:r w:rsidRPr="00F6550F">
        <w:rPr>
          <w:rFonts w:asciiTheme="majorHAnsi" w:hAnsiTheme="majorHAnsi"/>
          <w:sz w:val="22"/>
          <w:szCs w:val="22"/>
        </w:rPr>
        <w:t xml:space="preserve">receives information which demonstrates that, at any time when the taxation requirements set out in clause 14 above apply to the Supplier, the Supplier is not complying with those clauses. </w:t>
      </w:r>
    </w:p>
    <w:p w14:paraId="56A8F70A" w14:textId="77777777" w:rsidR="00027447" w:rsidRPr="00F6550F" w:rsidRDefault="00027447" w:rsidP="00027447">
      <w:pPr>
        <w:pStyle w:val="Default"/>
        <w:jc w:val="both"/>
        <w:rPr>
          <w:rFonts w:asciiTheme="majorHAnsi" w:hAnsiTheme="majorHAnsi"/>
          <w:sz w:val="22"/>
          <w:szCs w:val="22"/>
        </w:rPr>
      </w:pPr>
    </w:p>
    <w:p w14:paraId="2B1A2110"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lastRenderedPageBreak/>
        <w:t>Entirety</w:t>
      </w:r>
    </w:p>
    <w:p w14:paraId="247321E7"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The Contract constitutes the entire agreement between the parties and shall prevail over any terms contained in the Supplier's acceptance of the Purchase Order. No terms may be implied herein from any course of regular previous dealings between the Supplier and the HMG. The Contract supersedes all prior negotiations representations and undertakings, whether written or oral, except this clause shall not exclude liability in respect of any fraudulent misrepresentation. The Contract may not be modified except by an instrument in writing signed by the duly authorised representatives of HMG and the Supplier.</w:t>
      </w:r>
    </w:p>
    <w:p w14:paraId="6FE87282" w14:textId="77777777" w:rsidR="00027447" w:rsidRPr="00F6550F" w:rsidRDefault="00027447" w:rsidP="00027447">
      <w:pPr>
        <w:pStyle w:val="Default"/>
        <w:jc w:val="both"/>
        <w:rPr>
          <w:rFonts w:asciiTheme="majorHAnsi" w:hAnsiTheme="majorHAnsi"/>
          <w:sz w:val="22"/>
          <w:szCs w:val="22"/>
        </w:rPr>
      </w:pPr>
    </w:p>
    <w:p w14:paraId="437DCC07"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Notices</w:t>
      </w:r>
    </w:p>
    <w:p w14:paraId="4C090A79"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Except as otherwise expressly provided within the Contract, no notice or other communications between the parties shall have any validity under the Contract unless made in writing by or on behalf of the party concerned. </w:t>
      </w:r>
    </w:p>
    <w:p w14:paraId="11E3AD4F" w14:textId="77777777" w:rsidR="00027447" w:rsidRPr="00F6550F" w:rsidRDefault="00027447" w:rsidP="00027447">
      <w:pPr>
        <w:pStyle w:val="Default"/>
        <w:jc w:val="both"/>
        <w:rPr>
          <w:rFonts w:asciiTheme="majorHAnsi" w:hAnsiTheme="majorHAnsi"/>
          <w:sz w:val="22"/>
          <w:szCs w:val="22"/>
        </w:rPr>
      </w:pPr>
    </w:p>
    <w:p w14:paraId="667C7202"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Scope of the Contract</w:t>
      </w:r>
    </w:p>
    <w:p w14:paraId="4F2EAD6A"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Nothing in the Contract shall be construed as creating a partnership, a contract of employment or a relationship of principal and agent between the HMG and the Supplier. </w:t>
      </w:r>
    </w:p>
    <w:p w14:paraId="4CBF8A8F" w14:textId="77777777" w:rsidR="00027447" w:rsidRPr="00F6550F" w:rsidRDefault="00027447" w:rsidP="00027447">
      <w:pPr>
        <w:pStyle w:val="Default"/>
        <w:jc w:val="both"/>
        <w:rPr>
          <w:rFonts w:asciiTheme="majorHAnsi" w:hAnsiTheme="majorHAnsi"/>
          <w:sz w:val="22"/>
          <w:szCs w:val="22"/>
        </w:rPr>
      </w:pPr>
    </w:p>
    <w:p w14:paraId="6B335BA0"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Third Party Rights</w:t>
      </w:r>
    </w:p>
    <w:p w14:paraId="2C4EF480" w14:textId="77777777" w:rsidR="00027447" w:rsidRPr="00F6550F" w:rsidRDefault="00027447" w:rsidP="00027447">
      <w:pPr>
        <w:pStyle w:val="Default"/>
        <w:jc w:val="both"/>
        <w:rPr>
          <w:rFonts w:asciiTheme="majorHAnsi" w:hAnsiTheme="majorHAnsi"/>
          <w:sz w:val="22"/>
          <w:szCs w:val="22"/>
        </w:rPr>
      </w:pPr>
      <w:r w:rsidRPr="00F6550F">
        <w:rPr>
          <w:rFonts w:asciiTheme="majorHAnsi" w:hAnsiTheme="majorHAnsi"/>
          <w:sz w:val="22"/>
          <w:szCs w:val="22"/>
        </w:rPr>
        <w:t xml:space="preserve">Neither the HMG nor the Supplier confers or purports to confer on any third party any benefits or any right to enforce any term of this Contract under the Contracts (Rights of Third Parties) Act 1999. </w:t>
      </w:r>
    </w:p>
    <w:p w14:paraId="6C069136" w14:textId="77777777" w:rsidR="00027447" w:rsidRPr="00F6550F" w:rsidRDefault="00027447" w:rsidP="00027447">
      <w:pPr>
        <w:pStyle w:val="Default"/>
        <w:jc w:val="both"/>
        <w:rPr>
          <w:rFonts w:asciiTheme="majorHAnsi" w:hAnsiTheme="majorHAnsi"/>
          <w:sz w:val="22"/>
          <w:szCs w:val="22"/>
        </w:rPr>
      </w:pPr>
    </w:p>
    <w:p w14:paraId="52FDC618" w14:textId="77777777" w:rsidR="00027447" w:rsidRPr="00F6550F" w:rsidRDefault="00027447" w:rsidP="00027447">
      <w:pPr>
        <w:pStyle w:val="NoSpacing"/>
        <w:numPr>
          <w:ilvl w:val="0"/>
          <w:numId w:val="10"/>
        </w:numPr>
        <w:rPr>
          <w:rFonts w:asciiTheme="majorHAnsi" w:hAnsiTheme="majorHAnsi"/>
          <w:sz w:val="22"/>
          <w:szCs w:val="22"/>
        </w:rPr>
      </w:pPr>
      <w:r w:rsidRPr="00F6550F">
        <w:rPr>
          <w:rFonts w:asciiTheme="majorHAnsi" w:hAnsiTheme="majorHAnsi"/>
          <w:sz w:val="22"/>
          <w:szCs w:val="22"/>
        </w:rPr>
        <w:t>No Partnership or Agency:</w:t>
      </w:r>
    </w:p>
    <w:p w14:paraId="6CA55BC3" w14:textId="77777777" w:rsidR="00027447" w:rsidRPr="00F6550F" w:rsidRDefault="00027447" w:rsidP="00027447">
      <w:pPr>
        <w:pStyle w:val="NoSpacing"/>
        <w:jc w:val="both"/>
        <w:rPr>
          <w:rFonts w:asciiTheme="majorHAnsi" w:hAnsiTheme="majorHAnsi"/>
          <w:sz w:val="22"/>
          <w:szCs w:val="22"/>
        </w:rPr>
      </w:pPr>
      <w:r w:rsidRPr="00F6550F">
        <w:rPr>
          <w:rFonts w:asciiTheme="majorHAnsi" w:hAnsiTheme="majorHAnsi"/>
          <w:sz w:val="22"/>
          <w:szCs w:val="22"/>
        </w:rPr>
        <w:t>Nothing in the Contract shall create, or be deemed to create a legal partnership or the relationship of employer and employee between HMG and the Supplier. The Supplier shall not in any way represent itself as being the other or an agent, partner, employee or representative of HMG.</w:t>
      </w:r>
    </w:p>
    <w:p w14:paraId="1EBE27E6" w14:textId="77777777" w:rsidR="00027447" w:rsidRPr="00F6550F" w:rsidRDefault="00027447" w:rsidP="00027447">
      <w:pPr>
        <w:pStyle w:val="Default"/>
        <w:jc w:val="both"/>
        <w:rPr>
          <w:rFonts w:asciiTheme="majorHAnsi" w:hAnsiTheme="majorHAnsi"/>
          <w:sz w:val="22"/>
          <w:szCs w:val="22"/>
        </w:rPr>
      </w:pPr>
    </w:p>
    <w:p w14:paraId="000D774E"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Right of Audit</w:t>
      </w:r>
    </w:p>
    <w:p w14:paraId="1FA68929" w14:textId="77777777" w:rsidR="00027447" w:rsidRPr="00F6550F" w:rsidRDefault="00027447" w:rsidP="00027447">
      <w:pPr>
        <w:autoSpaceDE w:val="0"/>
        <w:autoSpaceDN w:val="0"/>
        <w:adjustRightInd w:val="0"/>
        <w:jc w:val="both"/>
        <w:rPr>
          <w:rFonts w:asciiTheme="majorHAnsi" w:hAnsiTheme="majorHAnsi"/>
          <w:szCs w:val="22"/>
        </w:rPr>
      </w:pPr>
      <w:r w:rsidRPr="00F6550F">
        <w:rPr>
          <w:rFonts w:asciiTheme="majorHAnsi" w:hAnsiTheme="majorHAnsi" w:cs="Verdana"/>
          <w:szCs w:val="22"/>
        </w:rPr>
        <w:t>The HMG and/or its agents shall have the right on reasonable notice to inspect the Supplier’s records relating to the supply of Goods or Services under this Contract as it may reasonably require in order to ascertain the Supplier’s compliance with the terms of this Contract.</w:t>
      </w:r>
    </w:p>
    <w:p w14:paraId="52E8A89C" w14:textId="77777777" w:rsidR="00027447" w:rsidRPr="00F6550F" w:rsidRDefault="00027447" w:rsidP="00027447">
      <w:pPr>
        <w:pStyle w:val="Default"/>
        <w:jc w:val="both"/>
        <w:rPr>
          <w:rFonts w:asciiTheme="majorHAnsi" w:hAnsiTheme="majorHAnsi"/>
          <w:sz w:val="22"/>
          <w:szCs w:val="22"/>
        </w:rPr>
      </w:pPr>
    </w:p>
    <w:p w14:paraId="4299516C" w14:textId="77777777" w:rsidR="00027447" w:rsidRPr="00F6550F" w:rsidRDefault="00027447" w:rsidP="00027447">
      <w:pPr>
        <w:pStyle w:val="Default"/>
        <w:numPr>
          <w:ilvl w:val="0"/>
          <w:numId w:val="10"/>
        </w:numPr>
        <w:jc w:val="both"/>
        <w:rPr>
          <w:rFonts w:asciiTheme="majorHAnsi" w:hAnsiTheme="majorHAnsi"/>
          <w:sz w:val="22"/>
          <w:szCs w:val="22"/>
        </w:rPr>
      </w:pPr>
      <w:r w:rsidRPr="00F6550F">
        <w:rPr>
          <w:rFonts w:asciiTheme="majorHAnsi" w:hAnsiTheme="majorHAnsi"/>
          <w:sz w:val="22"/>
          <w:szCs w:val="22"/>
        </w:rPr>
        <w:t>Governing Law</w:t>
      </w:r>
    </w:p>
    <w:p w14:paraId="0ED57387" w14:textId="77777777" w:rsidR="00027447" w:rsidRDefault="00027447" w:rsidP="00027447">
      <w:pPr>
        <w:jc w:val="both"/>
        <w:rPr>
          <w:rFonts w:asciiTheme="majorHAnsi" w:hAnsiTheme="majorHAnsi"/>
          <w:szCs w:val="22"/>
        </w:rPr>
      </w:pPr>
      <w:r w:rsidRPr="00F6550F">
        <w:rPr>
          <w:rFonts w:asciiTheme="majorHAnsi" w:hAnsiTheme="majorHAnsi"/>
          <w:szCs w:val="22"/>
        </w:rPr>
        <w:t>This Contract shall be governed by and interpreted in accordance with English Law and the parties submit to non-exclusive jurisdiction of the courts of England and Wales.</w:t>
      </w:r>
    </w:p>
    <w:p w14:paraId="049D8539" w14:textId="496647E3" w:rsidR="002E45E3" w:rsidRDefault="002E45E3">
      <w:pPr>
        <w:spacing w:after="160" w:line="259" w:lineRule="auto"/>
        <w:rPr>
          <w:rFonts w:asciiTheme="majorHAnsi" w:hAnsiTheme="majorHAnsi"/>
          <w:szCs w:val="22"/>
        </w:rPr>
      </w:pPr>
    </w:p>
    <w:p w14:paraId="4122759F" w14:textId="4F1D63EF" w:rsidR="002E45E3" w:rsidRDefault="002E45E3" w:rsidP="00027447">
      <w:pPr>
        <w:jc w:val="both"/>
        <w:rPr>
          <w:rFonts w:asciiTheme="majorHAnsi" w:hAnsiTheme="majorHAnsi"/>
          <w:b/>
          <w:szCs w:val="22"/>
        </w:rPr>
      </w:pPr>
    </w:p>
    <w:p w14:paraId="353B5BA4" w14:textId="77777777" w:rsidR="007F4A7F" w:rsidRDefault="007F4A7F" w:rsidP="00027447">
      <w:pPr>
        <w:jc w:val="both"/>
        <w:rPr>
          <w:rFonts w:asciiTheme="majorHAnsi" w:hAnsiTheme="majorHAnsi"/>
          <w:b/>
          <w:szCs w:val="22"/>
        </w:rPr>
      </w:pPr>
    </w:p>
    <w:p w14:paraId="645E8D46" w14:textId="77777777" w:rsidR="001A7A11" w:rsidRDefault="001A7A11" w:rsidP="00027447">
      <w:pPr>
        <w:jc w:val="both"/>
        <w:rPr>
          <w:rFonts w:asciiTheme="majorHAnsi" w:hAnsiTheme="majorHAnsi"/>
          <w:b/>
          <w:szCs w:val="22"/>
        </w:rPr>
        <w:sectPr w:rsidR="001A7A11" w:rsidSect="00F2499D">
          <w:footerReference w:type="default" r:id="rId12"/>
          <w:headerReference w:type="first" r:id="rId13"/>
          <w:type w:val="continuous"/>
          <w:pgSz w:w="11906" w:h="16838" w:code="9"/>
          <w:pgMar w:top="1134" w:right="1440" w:bottom="992" w:left="1701" w:header="794" w:footer="777" w:gutter="0"/>
          <w:cols w:space="720"/>
          <w:titlePg/>
        </w:sectPr>
      </w:pPr>
    </w:p>
    <w:p w14:paraId="6A68ED73" w14:textId="77777777" w:rsidR="001A7A11" w:rsidRDefault="001A7A11" w:rsidP="001A7A11">
      <w:pPr>
        <w:jc w:val="both"/>
        <w:rPr>
          <w:rFonts w:asciiTheme="majorHAnsi" w:hAnsiTheme="majorHAnsi"/>
          <w:b/>
          <w:szCs w:val="22"/>
        </w:rPr>
      </w:pPr>
    </w:p>
    <w:p w14:paraId="566A3AD4" w14:textId="77777777" w:rsidR="001A7A11" w:rsidRDefault="001A7A11" w:rsidP="001A7A11">
      <w:pPr>
        <w:jc w:val="both"/>
        <w:rPr>
          <w:rFonts w:asciiTheme="majorHAnsi" w:hAnsiTheme="majorHAnsi"/>
          <w:b/>
          <w:szCs w:val="22"/>
        </w:rPr>
      </w:pPr>
    </w:p>
    <w:p w14:paraId="2C43398D" w14:textId="77777777" w:rsidR="0058178D" w:rsidRDefault="0058178D" w:rsidP="001A7A11">
      <w:pPr>
        <w:jc w:val="both"/>
        <w:rPr>
          <w:rFonts w:asciiTheme="majorHAnsi" w:hAnsiTheme="majorHAnsi"/>
          <w:b/>
          <w:szCs w:val="22"/>
        </w:rPr>
      </w:pPr>
    </w:p>
    <w:p w14:paraId="2A0393BE" w14:textId="77777777" w:rsidR="0058178D" w:rsidRDefault="0058178D" w:rsidP="001A7A11">
      <w:pPr>
        <w:jc w:val="both"/>
        <w:rPr>
          <w:rFonts w:asciiTheme="majorHAnsi" w:hAnsiTheme="majorHAnsi"/>
          <w:b/>
          <w:szCs w:val="22"/>
        </w:rPr>
      </w:pPr>
    </w:p>
    <w:p w14:paraId="6647985E" w14:textId="2C983697" w:rsidR="0058178D" w:rsidRPr="0058178D" w:rsidRDefault="0058178D" w:rsidP="001A7A11">
      <w:pPr>
        <w:jc w:val="both"/>
        <w:rPr>
          <w:rFonts w:asciiTheme="majorHAnsi" w:hAnsiTheme="majorHAnsi"/>
          <w:b/>
          <w:sz w:val="24"/>
          <w:szCs w:val="22"/>
        </w:rPr>
      </w:pPr>
      <w:r w:rsidRPr="0058178D">
        <w:rPr>
          <w:rFonts w:asciiTheme="majorHAnsi" w:hAnsiTheme="majorHAnsi"/>
          <w:b/>
          <w:sz w:val="24"/>
          <w:szCs w:val="22"/>
        </w:rPr>
        <w:t>Appendix 1: Crate list for transport</w:t>
      </w:r>
    </w:p>
    <w:p w14:paraId="63AD3EC4" w14:textId="77777777" w:rsidR="0058178D" w:rsidRDefault="0058178D" w:rsidP="001A7A11">
      <w:pPr>
        <w:jc w:val="both"/>
        <w:rPr>
          <w:rFonts w:asciiTheme="majorHAnsi" w:hAnsiTheme="majorHAnsi"/>
          <w:b/>
          <w:szCs w:val="22"/>
        </w:rPr>
      </w:pPr>
    </w:p>
    <w:tbl>
      <w:tblPr>
        <w:tblW w:w="10620" w:type="dxa"/>
        <w:tblLook w:val="04A0" w:firstRow="1" w:lastRow="0" w:firstColumn="1" w:lastColumn="0" w:noHBand="0" w:noVBand="1"/>
      </w:tblPr>
      <w:tblGrid>
        <w:gridCol w:w="2526"/>
        <w:gridCol w:w="969"/>
        <w:gridCol w:w="969"/>
        <w:gridCol w:w="969"/>
        <w:gridCol w:w="970"/>
        <w:gridCol w:w="981"/>
        <w:gridCol w:w="1654"/>
        <w:gridCol w:w="1732"/>
        <w:gridCol w:w="222"/>
      </w:tblGrid>
      <w:tr w:rsidR="0058178D" w:rsidRPr="0058178D" w14:paraId="695B7E91" w14:textId="77777777" w:rsidTr="0058178D">
        <w:trPr>
          <w:gridAfter w:val="1"/>
          <w:wAfter w:w="36" w:type="dxa"/>
          <w:trHeight w:val="300"/>
        </w:trPr>
        <w:tc>
          <w:tcPr>
            <w:tcW w:w="2340" w:type="dxa"/>
            <w:tcBorders>
              <w:top w:val="single" w:sz="8" w:space="0" w:color="auto"/>
              <w:left w:val="single" w:sz="8" w:space="0" w:color="auto"/>
              <w:bottom w:val="nil"/>
              <w:right w:val="single" w:sz="8" w:space="0" w:color="auto"/>
            </w:tcBorders>
            <w:shd w:val="clear" w:color="auto" w:fill="auto"/>
            <w:vAlign w:val="center"/>
            <w:hideMark/>
          </w:tcPr>
          <w:p w14:paraId="184B177F" w14:textId="77777777" w:rsidR="0058178D" w:rsidRPr="0058178D" w:rsidRDefault="0058178D" w:rsidP="0058178D">
            <w:pPr>
              <w:rPr>
                <w:rFonts w:ascii="Calibri" w:hAnsi="Calibri"/>
                <w:b/>
                <w:bCs/>
                <w:szCs w:val="22"/>
                <w:lang w:eastAsia="en-GB"/>
              </w:rPr>
            </w:pPr>
            <w:r w:rsidRPr="0058178D">
              <w:rPr>
                <w:rFonts w:ascii="Calibri" w:hAnsi="Calibri"/>
                <w:b/>
                <w:bCs/>
                <w:szCs w:val="22"/>
                <w:lang w:eastAsia="en-GB"/>
              </w:rPr>
              <w:t>Crate</w:t>
            </w:r>
          </w:p>
        </w:tc>
        <w:tc>
          <w:tcPr>
            <w:tcW w:w="969" w:type="dxa"/>
            <w:tcBorders>
              <w:top w:val="single" w:sz="8" w:space="0" w:color="auto"/>
              <w:left w:val="nil"/>
              <w:bottom w:val="nil"/>
              <w:right w:val="single" w:sz="8" w:space="0" w:color="auto"/>
            </w:tcBorders>
            <w:shd w:val="clear" w:color="auto" w:fill="auto"/>
            <w:vAlign w:val="center"/>
            <w:hideMark/>
          </w:tcPr>
          <w:p w14:paraId="13D1223B"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H (mm)</w:t>
            </w:r>
          </w:p>
        </w:tc>
        <w:tc>
          <w:tcPr>
            <w:tcW w:w="969" w:type="dxa"/>
            <w:tcBorders>
              <w:top w:val="single" w:sz="8" w:space="0" w:color="auto"/>
              <w:left w:val="nil"/>
              <w:bottom w:val="nil"/>
              <w:right w:val="single" w:sz="8" w:space="0" w:color="auto"/>
            </w:tcBorders>
            <w:shd w:val="clear" w:color="auto" w:fill="auto"/>
            <w:vAlign w:val="center"/>
            <w:hideMark/>
          </w:tcPr>
          <w:p w14:paraId="591AE2A9"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W (mm)</w:t>
            </w:r>
          </w:p>
        </w:tc>
        <w:tc>
          <w:tcPr>
            <w:tcW w:w="969" w:type="dxa"/>
            <w:tcBorders>
              <w:top w:val="single" w:sz="8" w:space="0" w:color="auto"/>
              <w:left w:val="nil"/>
              <w:bottom w:val="nil"/>
              <w:right w:val="single" w:sz="8" w:space="0" w:color="auto"/>
            </w:tcBorders>
            <w:shd w:val="clear" w:color="auto" w:fill="auto"/>
            <w:vAlign w:val="center"/>
            <w:hideMark/>
          </w:tcPr>
          <w:p w14:paraId="77765431"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D (mm)</w:t>
            </w:r>
          </w:p>
        </w:tc>
        <w:tc>
          <w:tcPr>
            <w:tcW w:w="970" w:type="dxa"/>
            <w:tcBorders>
              <w:top w:val="single" w:sz="8" w:space="0" w:color="auto"/>
              <w:left w:val="nil"/>
              <w:bottom w:val="nil"/>
              <w:right w:val="single" w:sz="8" w:space="0" w:color="auto"/>
            </w:tcBorders>
            <w:shd w:val="clear" w:color="auto" w:fill="auto"/>
            <w:vAlign w:val="center"/>
            <w:hideMark/>
          </w:tcPr>
          <w:p w14:paraId="1188E419"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m3</w:t>
            </w:r>
          </w:p>
        </w:tc>
        <w:tc>
          <w:tcPr>
            <w:tcW w:w="981" w:type="dxa"/>
            <w:tcBorders>
              <w:top w:val="single" w:sz="8" w:space="0" w:color="auto"/>
              <w:left w:val="nil"/>
              <w:bottom w:val="nil"/>
              <w:right w:val="single" w:sz="8" w:space="0" w:color="auto"/>
            </w:tcBorders>
            <w:shd w:val="clear" w:color="auto" w:fill="auto"/>
            <w:vAlign w:val="center"/>
            <w:hideMark/>
          </w:tcPr>
          <w:p w14:paraId="4BA35624"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m2</w:t>
            </w:r>
          </w:p>
        </w:tc>
        <w:tc>
          <w:tcPr>
            <w:tcW w:w="1654" w:type="dxa"/>
            <w:tcBorders>
              <w:top w:val="single" w:sz="8" w:space="0" w:color="auto"/>
              <w:left w:val="nil"/>
              <w:bottom w:val="nil"/>
              <w:right w:val="single" w:sz="8" w:space="0" w:color="auto"/>
            </w:tcBorders>
            <w:shd w:val="clear" w:color="auto" w:fill="auto"/>
            <w:vAlign w:val="center"/>
            <w:hideMark/>
          </w:tcPr>
          <w:p w14:paraId="542C92B8"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Notes</w:t>
            </w:r>
          </w:p>
        </w:tc>
        <w:tc>
          <w:tcPr>
            <w:tcW w:w="1732" w:type="dxa"/>
            <w:tcBorders>
              <w:top w:val="single" w:sz="8" w:space="0" w:color="auto"/>
              <w:left w:val="nil"/>
              <w:bottom w:val="nil"/>
              <w:right w:val="single" w:sz="8" w:space="0" w:color="auto"/>
            </w:tcBorders>
            <w:shd w:val="clear" w:color="auto" w:fill="auto"/>
            <w:vAlign w:val="center"/>
            <w:hideMark/>
          </w:tcPr>
          <w:p w14:paraId="4D058F69"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Requirements</w:t>
            </w:r>
          </w:p>
        </w:tc>
      </w:tr>
      <w:tr w:rsidR="0058178D" w:rsidRPr="0058178D" w14:paraId="025073CC" w14:textId="77777777" w:rsidTr="0058178D">
        <w:trPr>
          <w:gridAfter w:val="1"/>
          <w:wAfter w:w="36" w:type="dxa"/>
          <w:trHeight w:val="300"/>
        </w:trPr>
        <w:tc>
          <w:tcPr>
            <w:tcW w:w="2340" w:type="dxa"/>
            <w:tcBorders>
              <w:top w:val="single" w:sz="8" w:space="0" w:color="auto"/>
              <w:left w:val="nil"/>
              <w:bottom w:val="single" w:sz="8" w:space="0" w:color="auto"/>
              <w:right w:val="nil"/>
            </w:tcBorders>
            <w:shd w:val="clear" w:color="000000" w:fill="FFFFFF"/>
            <w:vAlign w:val="center"/>
            <w:hideMark/>
          </w:tcPr>
          <w:p w14:paraId="76136F31" w14:textId="77777777" w:rsidR="0058178D" w:rsidRPr="0058178D" w:rsidRDefault="0058178D" w:rsidP="0058178D">
            <w:pPr>
              <w:rPr>
                <w:rFonts w:ascii="Calibri" w:hAnsi="Calibri"/>
                <w:b/>
                <w:bCs/>
                <w:szCs w:val="22"/>
                <w:lang w:eastAsia="en-GB"/>
              </w:rPr>
            </w:pPr>
            <w:r w:rsidRPr="0058178D">
              <w:rPr>
                <w:rFonts w:ascii="Calibri" w:hAnsi="Calibri"/>
                <w:b/>
                <w:bCs/>
                <w:szCs w:val="22"/>
                <w:lang w:eastAsia="en-GB"/>
              </w:rPr>
              <w:t> </w:t>
            </w:r>
          </w:p>
        </w:tc>
        <w:tc>
          <w:tcPr>
            <w:tcW w:w="3877" w:type="dxa"/>
            <w:gridSpan w:val="4"/>
            <w:tcBorders>
              <w:top w:val="single" w:sz="8" w:space="0" w:color="auto"/>
              <w:left w:val="nil"/>
              <w:bottom w:val="single" w:sz="8" w:space="0" w:color="auto"/>
              <w:right w:val="nil"/>
            </w:tcBorders>
            <w:shd w:val="clear" w:color="000000" w:fill="FFFFFF"/>
            <w:vAlign w:val="center"/>
            <w:hideMark/>
          </w:tcPr>
          <w:p w14:paraId="629DA7EE"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 xml:space="preserve">External measurements </w:t>
            </w:r>
          </w:p>
        </w:tc>
        <w:tc>
          <w:tcPr>
            <w:tcW w:w="981" w:type="dxa"/>
            <w:tcBorders>
              <w:top w:val="single" w:sz="8" w:space="0" w:color="auto"/>
              <w:left w:val="nil"/>
              <w:bottom w:val="single" w:sz="8" w:space="0" w:color="auto"/>
              <w:right w:val="single" w:sz="8" w:space="0" w:color="auto"/>
            </w:tcBorders>
            <w:shd w:val="clear" w:color="000000" w:fill="FFFFFF"/>
            <w:vAlign w:val="center"/>
            <w:hideMark/>
          </w:tcPr>
          <w:p w14:paraId="55403C7D"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 </w:t>
            </w:r>
          </w:p>
        </w:tc>
        <w:tc>
          <w:tcPr>
            <w:tcW w:w="1654" w:type="dxa"/>
            <w:tcBorders>
              <w:top w:val="single" w:sz="8" w:space="0" w:color="auto"/>
              <w:left w:val="nil"/>
              <w:bottom w:val="single" w:sz="8" w:space="0" w:color="auto"/>
              <w:right w:val="single" w:sz="8" w:space="0" w:color="auto"/>
            </w:tcBorders>
            <w:shd w:val="clear" w:color="auto" w:fill="auto"/>
            <w:noWrap/>
            <w:vAlign w:val="bottom"/>
            <w:hideMark/>
          </w:tcPr>
          <w:p w14:paraId="1C5D57E3" w14:textId="77777777" w:rsidR="0058178D" w:rsidRPr="0058178D" w:rsidRDefault="0058178D" w:rsidP="0058178D">
            <w:pPr>
              <w:rPr>
                <w:rFonts w:ascii="Calibri" w:hAnsi="Calibri"/>
                <w:szCs w:val="22"/>
                <w:lang w:eastAsia="en-GB"/>
              </w:rPr>
            </w:pPr>
            <w:r w:rsidRPr="0058178D">
              <w:rPr>
                <w:rFonts w:ascii="Calibri" w:hAnsi="Calibri"/>
                <w:szCs w:val="22"/>
                <w:lang w:eastAsia="en-GB"/>
              </w:rPr>
              <w:t> </w:t>
            </w:r>
          </w:p>
        </w:tc>
        <w:tc>
          <w:tcPr>
            <w:tcW w:w="1732" w:type="dxa"/>
            <w:tcBorders>
              <w:top w:val="single" w:sz="8" w:space="0" w:color="auto"/>
              <w:left w:val="nil"/>
              <w:bottom w:val="single" w:sz="8" w:space="0" w:color="auto"/>
              <w:right w:val="single" w:sz="8" w:space="0" w:color="auto"/>
            </w:tcBorders>
            <w:shd w:val="clear" w:color="auto" w:fill="auto"/>
            <w:noWrap/>
            <w:vAlign w:val="bottom"/>
            <w:hideMark/>
          </w:tcPr>
          <w:p w14:paraId="44015616" w14:textId="77777777" w:rsidR="0058178D" w:rsidRPr="0058178D" w:rsidRDefault="0058178D" w:rsidP="0058178D">
            <w:pPr>
              <w:rPr>
                <w:rFonts w:ascii="Calibri" w:hAnsi="Calibri"/>
                <w:szCs w:val="22"/>
                <w:lang w:eastAsia="en-GB"/>
              </w:rPr>
            </w:pPr>
            <w:r w:rsidRPr="0058178D">
              <w:rPr>
                <w:rFonts w:ascii="Calibri" w:hAnsi="Calibri"/>
                <w:szCs w:val="22"/>
                <w:lang w:eastAsia="en-GB"/>
              </w:rPr>
              <w:t> </w:t>
            </w:r>
          </w:p>
        </w:tc>
      </w:tr>
      <w:tr w:rsidR="0058178D" w:rsidRPr="0058178D" w14:paraId="7F96863F" w14:textId="77777777" w:rsidTr="0058178D">
        <w:trPr>
          <w:gridAfter w:val="1"/>
          <w:wAfter w:w="36" w:type="dxa"/>
          <w:trHeight w:val="300"/>
        </w:trPr>
        <w:tc>
          <w:tcPr>
            <w:tcW w:w="2340" w:type="dxa"/>
            <w:tcBorders>
              <w:top w:val="nil"/>
              <w:left w:val="single" w:sz="8" w:space="0" w:color="auto"/>
              <w:bottom w:val="nil"/>
              <w:right w:val="single" w:sz="8" w:space="0" w:color="auto"/>
            </w:tcBorders>
            <w:shd w:val="clear" w:color="auto" w:fill="auto"/>
            <w:vAlign w:val="center"/>
            <w:hideMark/>
          </w:tcPr>
          <w:p w14:paraId="6376F881" w14:textId="77777777" w:rsidR="0058178D" w:rsidRPr="0058178D" w:rsidRDefault="0058178D" w:rsidP="0058178D">
            <w:pPr>
              <w:rPr>
                <w:rFonts w:ascii="Calibri" w:hAnsi="Calibri"/>
                <w:szCs w:val="22"/>
                <w:lang w:eastAsia="en-GB"/>
              </w:rPr>
            </w:pPr>
            <w:r w:rsidRPr="0058178D">
              <w:rPr>
                <w:rFonts w:ascii="Calibri" w:hAnsi="Calibri"/>
                <w:szCs w:val="22"/>
                <w:lang w:eastAsia="en-GB"/>
              </w:rPr>
              <w:t>Pearly King crate</w:t>
            </w:r>
          </w:p>
        </w:tc>
        <w:tc>
          <w:tcPr>
            <w:tcW w:w="969" w:type="dxa"/>
            <w:tcBorders>
              <w:top w:val="nil"/>
              <w:left w:val="nil"/>
              <w:bottom w:val="single" w:sz="8" w:space="0" w:color="auto"/>
              <w:right w:val="single" w:sz="8" w:space="0" w:color="auto"/>
            </w:tcBorders>
            <w:shd w:val="clear" w:color="auto" w:fill="auto"/>
            <w:vAlign w:val="center"/>
            <w:hideMark/>
          </w:tcPr>
          <w:p w14:paraId="66284AD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1360</w:t>
            </w:r>
          </w:p>
        </w:tc>
        <w:tc>
          <w:tcPr>
            <w:tcW w:w="969" w:type="dxa"/>
            <w:tcBorders>
              <w:top w:val="nil"/>
              <w:left w:val="nil"/>
              <w:bottom w:val="single" w:sz="8" w:space="0" w:color="auto"/>
              <w:right w:val="single" w:sz="8" w:space="0" w:color="auto"/>
            </w:tcBorders>
            <w:shd w:val="clear" w:color="auto" w:fill="auto"/>
            <w:vAlign w:val="center"/>
            <w:hideMark/>
          </w:tcPr>
          <w:p w14:paraId="32CB68F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1540</w:t>
            </w:r>
          </w:p>
        </w:tc>
        <w:tc>
          <w:tcPr>
            <w:tcW w:w="969" w:type="dxa"/>
            <w:tcBorders>
              <w:top w:val="nil"/>
              <w:left w:val="nil"/>
              <w:bottom w:val="nil"/>
              <w:right w:val="single" w:sz="8" w:space="0" w:color="auto"/>
            </w:tcBorders>
            <w:shd w:val="clear" w:color="auto" w:fill="auto"/>
            <w:vAlign w:val="center"/>
            <w:hideMark/>
          </w:tcPr>
          <w:p w14:paraId="40862C7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1100</w:t>
            </w:r>
          </w:p>
        </w:tc>
        <w:tc>
          <w:tcPr>
            <w:tcW w:w="970" w:type="dxa"/>
            <w:tcBorders>
              <w:top w:val="nil"/>
              <w:left w:val="nil"/>
              <w:bottom w:val="single" w:sz="8" w:space="0" w:color="auto"/>
              <w:right w:val="single" w:sz="8" w:space="0" w:color="auto"/>
            </w:tcBorders>
            <w:shd w:val="clear" w:color="auto" w:fill="auto"/>
            <w:vAlign w:val="center"/>
            <w:hideMark/>
          </w:tcPr>
          <w:p w14:paraId="766574B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2.30</w:t>
            </w:r>
          </w:p>
        </w:tc>
        <w:tc>
          <w:tcPr>
            <w:tcW w:w="981" w:type="dxa"/>
            <w:tcBorders>
              <w:top w:val="nil"/>
              <w:left w:val="nil"/>
              <w:bottom w:val="single" w:sz="8" w:space="0" w:color="auto"/>
              <w:right w:val="single" w:sz="8" w:space="0" w:color="auto"/>
            </w:tcBorders>
            <w:shd w:val="clear" w:color="auto" w:fill="auto"/>
            <w:vAlign w:val="center"/>
            <w:hideMark/>
          </w:tcPr>
          <w:p w14:paraId="2D3AE73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1.69</w:t>
            </w:r>
          </w:p>
        </w:tc>
        <w:tc>
          <w:tcPr>
            <w:tcW w:w="1654" w:type="dxa"/>
            <w:tcBorders>
              <w:top w:val="nil"/>
              <w:left w:val="nil"/>
              <w:bottom w:val="single" w:sz="8" w:space="0" w:color="auto"/>
              <w:right w:val="single" w:sz="8" w:space="0" w:color="auto"/>
            </w:tcBorders>
            <w:shd w:val="clear" w:color="auto" w:fill="auto"/>
            <w:vAlign w:val="center"/>
            <w:hideMark/>
          </w:tcPr>
          <w:p w14:paraId="47C43FD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4ED2947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02190805" w14:textId="77777777" w:rsidTr="0058178D">
        <w:trPr>
          <w:gridAfter w:val="1"/>
          <w:wAfter w:w="36" w:type="dxa"/>
          <w:trHeight w:val="300"/>
        </w:trPr>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A92A1A"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Box09451</w:t>
            </w:r>
          </w:p>
        </w:tc>
        <w:tc>
          <w:tcPr>
            <w:tcW w:w="969" w:type="dxa"/>
            <w:tcBorders>
              <w:top w:val="nil"/>
              <w:left w:val="nil"/>
              <w:bottom w:val="nil"/>
              <w:right w:val="single" w:sz="8" w:space="0" w:color="auto"/>
            </w:tcBorders>
            <w:shd w:val="clear" w:color="auto" w:fill="auto"/>
            <w:vAlign w:val="center"/>
            <w:hideMark/>
          </w:tcPr>
          <w:p w14:paraId="10C1142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580</w:t>
            </w:r>
          </w:p>
        </w:tc>
        <w:tc>
          <w:tcPr>
            <w:tcW w:w="969" w:type="dxa"/>
            <w:tcBorders>
              <w:top w:val="nil"/>
              <w:left w:val="nil"/>
              <w:bottom w:val="nil"/>
              <w:right w:val="single" w:sz="8" w:space="0" w:color="auto"/>
            </w:tcBorders>
            <w:shd w:val="clear" w:color="auto" w:fill="auto"/>
            <w:vAlign w:val="center"/>
            <w:hideMark/>
          </w:tcPr>
          <w:p w14:paraId="5A2F7E9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1550</w:t>
            </w:r>
          </w:p>
        </w:tc>
        <w:tc>
          <w:tcPr>
            <w:tcW w:w="969" w:type="dxa"/>
            <w:tcBorders>
              <w:top w:val="single" w:sz="8" w:space="0" w:color="auto"/>
              <w:left w:val="nil"/>
              <w:bottom w:val="nil"/>
              <w:right w:val="single" w:sz="8" w:space="0" w:color="auto"/>
            </w:tcBorders>
            <w:shd w:val="clear" w:color="auto" w:fill="auto"/>
            <w:vAlign w:val="center"/>
            <w:hideMark/>
          </w:tcPr>
          <w:p w14:paraId="6B18B0A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690</w:t>
            </w:r>
          </w:p>
        </w:tc>
        <w:tc>
          <w:tcPr>
            <w:tcW w:w="970" w:type="dxa"/>
            <w:tcBorders>
              <w:top w:val="nil"/>
              <w:left w:val="nil"/>
              <w:bottom w:val="single" w:sz="8" w:space="0" w:color="auto"/>
              <w:right w:val="single" w:sz="8" w:space="0" w:color="auto"/>
            </w:tcBorders>
            <w:shd w:val="clear" w:color="auto" w:fill="auto"/>
            <w:vAlign w:val="center"/>
            <w:hideMark/>
          </w:tcPr>
          <w:p w14:paraId="2D3D3D2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0.62</w:t>
            </w:r>
          </w:p>
        </w:tc>
        <w:tc>
          <w:tcPr>
            <w:tcW w:w="981" w:type="dxa"/>
            <w:tcBorders>
              <w:top w:val="nil"/>
              <w:left w:val="nil"/>
              <w:bottom w:val="single" w:sz="8" w:space="0" w:color="auto"/>
              <w:right w:val="single" w:sz="8" w:space="0" w:color="auto"/>
            </w:tcBorders>
            <w:shd w:val="clear" w:color="auto" w:fill="auto"/>
            <w:vAlign w:val="center"/>
            <w:hideMark/>
          </w:tcPr>
          <w:p w14:paraId="215EBB4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1.07</w:t>
            </w:r>
          </w:p>
        </w:tc>
        <w:tc>
          <w:tcPr>
            <w:tcW w:w="1654" w:type="dxa"/>
            <w:tcBorders>
              <w:top w:val="nil"/>
              <w:left w:val="nil"/>
              <w:bottom w:val="single" w:sz="8" w:space="0" w:color="auto"/>
              <w:right w:val="single" w:sz="8" w:space="0" w:color="auto"/>
            </w:tcBorders>
            <w:shd w:val="clear" w:color="auto" w:fill="auto"/>
            <w:vAlign w:val="center"/>
            <w:hideMark/>
          </w:tcPr>
          <w:p w14:paraId="4A439E0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1F119F4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25909B6A" w14:textId="77777777" w:rsidTr="0058178D">
        <w:trPr>
          <w:gridAfter w:val="1"/>
          <w:wAfter w:w="36" w:type="dxa"/>
          <w:trHeight w:val="300"/>
        </w:trPr>
        <w:tc>
          <w:tcPr>
            <w:tcW w:w="2340" w:type="dxa"/>
            <w:tcBorders>
              <w:top w:val="nil"/>
              <w:left w:val="single" w:sz="8" w:space="0" w:color="auto"/>
              <w:bottom w:val="nil"/>
              <w:right w:val="single" w:sz="8" w:space="0" w:color="auto"/>
            </w:tcBorders>
            <w:shd w:val="clear" w:color="auto" w:fill="auto"/>
            <w:vAlign w:val="center"/>
            <w:hideMark/>
          </w:tcPr>
          <w:p w14:paraId="15556064"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Box09438</w:t>
            </w:r>
          </w:p>
        </w:tc>
        <w:tc>
          <w:tcPr>
            <w:tcW w:w="969" w:type="dxa"/>
            <w:tcBorders>
              <w:top w:val="single" w:sz="8" w:space="0" w:color="auto"/>
              <w:left w:val="nil"/>
              <w:bottom w:val="nil"/>
              <w:right w:val="single" w:sz="8" w:space="0" w:color="auto"/>
            </w:tcBorders>
            <w:shd w:val="clear" w:color="auto" w:fill="auto"/>
            <w:vAlign w:val="center"/>
            <w:hideMark/>
          </w:tcPr>
          <w:p w14:paraId="075F952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1130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78E8D15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1050</w:t>
            </w:r>
          </w:p>
        </w:tc>
        <w:tc>
          <w:tcPr>
            <w:tcW w:w="969" w:type="dxa"/>
            <w:tcBorders>
              <w:top w:val="single" w:sz="8" w:space="0" w:color="auto"/>
              <w:left w:val="nil"/>
              <w:bottom w:val="nil"/>
              <w:right w:val="single" w:sz="8" w:space="0" w:color="auto"/>
            </w:tcBorders>
            <w:shd w:val="clear" w:color="auto" w:fill="auto"/>
            <w:vAlign w:val="center"/>
            <w:hideMark/>
          </w:tcPr>
          <w:p w14:paraId="16B3622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590</w:t>
            </w:r>
          </w:p>
        </w:tc>
        <w:tc>
          <w:tcPr>
            <w:tcW w:w="970" w:type="dxa"/>
            <w:tcBorders>
              <w:top w:val="nil"/>
              <w:left w:val="nil"/>
              <w:bottom w:val="single" w:sz="8" w:space="0" w:color="auto"/>
              <w:right w:val="single" w:sz="8" w:space="0" w:color="auto"/>
            </w:tcBorders>
            <w:shd w:val="clear" w:color="auto" w:fill="auto"/>
            <w:vAlign w:val="center"/>
            <w:hideMark/>
          </w:tcPr>
          <w:p w14:paraId="7AC9358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0.70</w:t>
            </w:r>
          </w:p>
        </w:tc>
        <w:tc>
          <w:tcPr>
            <w:tcW w:w="981" w:type="dxa"/>
            <w:tcBorders>
              <w:top w:val="nil"/>
              <w:left w:val="nil"/>
              <w:bottom w:val="single" w:sz="8" w:space="0" w:color="auto"/>
              <w:right w:val="single" w:sz="8" w:space="0" w:color="auto"/>
            </w:tcBorders>
            <w:shd w:val="clear" w:color="auto" w:fill="auto"/>
            <w:vAlign w:val="center"/>
            <w:hideMark/>
          </w:tcPr>
          <w:p w14:paraId="1417613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0.62</w:t>
            </w:r>
          </w:p>
        </w:tc>
        <w:tc>
          <w:tcPr>
            <w:tcW w:w="1654" w:type="dxa"/>
            <w:tcBorders>
              <w:top w:val="nil"/>
              <w:left w:val="nil"/>
              <w:bottom w:val="single" w:sz="8" w:space="0" w:color="auto"/>
              <w:right w:val="single" w:sz="8" w:space="0" w:color="auto"/>
            </w:tcBorders>
            <w:shd w:val="clear" w:color="auto" w:fill="auto"/>
            <w:vAlign w:val="center"/>
            <w:hideMark/>
          </w:tcPr>
          <w:p w14:paraId="5FF89D6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5FBB0A8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7069CA65" w14:textId="77777777" w:rsidTr="0058178D">
        <w:trPr>
          <w:gridAfter w:val="1"/>
          <w:wAfter w:w="36" w:type="dxa"/>
          <w:trHeight w:val="590"/>
        </w:trPr>
        <w:tc>
          <w:tcPr>
            <w:tcW w:w="2340" w:type="dxa"/>
            <w:tcBorders>
              <w:top w:val="single" w:sz="8" w:space="0" w:color="auto"/>
              <w:left w:val="single" w:sz="8" w:space="0" w:color="auto"/>
              <w:bottom w:val="nil"/>
              <w:right w:val="single" w:sz="8" w:space="0" w:color="auto"/>
            </w:tcBorders>
            <w:shd w:val="clear" w:color="auto" w:fill="auto"/>
            <w:vAlign w:val="center"/>
            <w:hideMark/>
          </w:tcPr>
          <w:p w14:paraId="37A70355" w14:textId="77777777" w:rsidR="0058178D" w:rsidRPr="0058178D" w:rsidRDefault="0058178D" w:rsidP="0058178D">
            <w:pPr>
              <w:rPr>
                <w:rFonts w:ascii="Calibri" w:hAnsi="Calibri"/>
                <w:szCs w:val="22"/>
                <w:lang w:eastAsia="en-GB"/>
              </w:rPr>
            </w:pPr>
            <w:r w:rsidRPr="0058178D">
              <w:rPr>
                <w:rFonts w:ascii="Calibri" w:hAnsi="Calibri"/>
                <w:szCs w:val="22"/>
                <w:lang w:eastAsia="en-GB"/>
              </w:rPr>
              <w:t>Long crate, Box09474</w:t>
            </w:r>
          </w:p>
        </w:tc>
        <w:tc>
          <w:tcPr>
            <w:tcW w:w="969" w:type="dxa"/>
            <w:tcBorders>
              <w:top w:val="single" w:sz="8" w:space="0" w:color="auto"/>
              <w:left w:val="nil"/>
              <w:bottom w:val="nil"/>
              <w:right w:val="single" w:sz="8" w:space="0" w:color="auto"/>
            </w:tcBorders>
            <w:shd w:val="clear" w:color="auto" w:fill="auto"/>
            <w:vAlign w:val="center"/>
            <w:hideMark/>
          </w:tcPr>
          <w:p w14:paraId="1D3794D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630</w:t>
            </w:r>
          </w:p>
        </w:tc>
        <w:tc>
          <w:tcPr>
            <w:tcW w:w="969" w:type="dxa"/>
            <w:tcBorders>
              <w:top w:val="nil"/>
              <w:left w:val="nil"/>
              <w:bottom w:val="single" w:sz="8" w:space="0" w:color="auto"/>
              <w:right w:val="single" w:sz="8" w:space="0" w:color="auto"/>
            </w:tcBorders>
            <w:shd w:val="clear" w:color="auto" w:fill="auto"/>
            <w:vAlign w:val="center"/>
            <w:hideMark/>
          </w:tcPr>
          <w:p w14:paraId="7855E87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2320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12C376A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515</w:t>
            </w:r>
          </w:p>
        </w:tc>
        <w:tc>
          <w:tcPr>
            <w:tcW w:w="970" w:type="dxa"/>
            <w:tcBorders>
              <w:top w:val="nil"/>
              <w:left w:val="nil"/>
              <w:bottom w:val="single" w:sz="8" w:space="0" w:color="auto"/>
              <w:right w:val="single" w:sz="8" w:space="0" w:color="auto"/>
            </w:tcBorders>
            <w:shd w:val="clear" w:color="auto" w:fill="auto"/>
            <w:vAlign w:val="center"/>
            <w:hideMark/>
          </w:tcPr>
          <w:p w14:paraId="6FAB5CF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0.75</w:t>
            </w:r>
          </w:p>
        </w:tc>
        <w:tc>
          <w:tcPr>
            <w:tcW w:w="981" w:type="dxa"/>
            <w:tcBorders>
              <w:top w:val="nil"/>
              <w:left w:val="nil"/>
              <w:bottom w:val="single" w:sz="8" w:space="0" w:color="auto"/>
              <w:right w:val="single" w:sz="8" w:space="0" w:color="auto"/>
            </w:tcBorders>
            <w:shd w:val="clear" w:color="auto" w:fill="auto"/>
            <w:vAlign w:val="center"/>
            <w:hideMark/>
          </w:tcPr>
          <w:p w14:paraId="1C19BB4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1.19</w:t>
            </w:r>
          </w:p>
        </w:tc>
        <w:tc>
          <w:tcPr>
            <w:tcW w:w="1654" w:type="dxa"/>
            <w:tcBorders>
              <w:top w:val="nil"/>
              <w:left w:val="nil"/>
              <w:bottom w:val="single" w:sz="8" w:space="0" w:color="auto"/>
              <w:right w:val="single" w:sz="8" w:space="0" w:color="auto"/>
            </w:tcBorders>
            <w:shd w:val="clear" w:color="auto" w:fill="auto"/>
            <w:vAlign w:val="center"/>
            <w:hideMark/>
          </w:tcPr>
          <w:p w14:paraId="22328D4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08639C2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Marvelseal reattaching</w:t>
            </w:r>
          </w:p>
        </w:tc>
      </w:tr>
      <w:tr w:rsidR="0058178D" w:rsidRPr="0058178D" w14:paraId="4609EB18" w14:textId="77777777" w:rsidTr="0058178D">
        <w:trPr>
          <w:gridAfter w:val="1"/>
          <w:wAfter w:w="36" w:type="dxa"/>
          <w:trHeight w:val="300"/>
        </w:trPr>
        <w:tc>
          <w:tcPr>
            <w:tcW w:w="234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2586832C" w14:textId="77777777" w:rsidR="0058178D" w:rsidRPr="0058178D" w:rsidRDefault="0058178D" w:rsidP="0058178D">
            <w:pPr>
              <w:rPr>
                <w:rFonts w:ascii="Calibri" w:hAnsi="Calibri"/>
                <w:szCs w:val="22"/>
                <w:lang w:eastAsia="en-GB"/>
              </w:rPr>
            </w:pPr>
            <w:r w:rsidRPr="0058178D">
              <w:rPr>
                <w:rFonts w:ascii="Calibri" w:hAnsi="Calibri"/>
                <w:szCs w:val="22"/>
                <w:lang w:eastAsia="en-GB"/>
              </w:rPr>
              <w:t>PW Crate 6</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3462F9D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870</w:t>
            </w:r>
          </w:p>
        </w:tc>
        <w:tc>
          <w:tcPr>
            <w:tcW w:w="969" w:type="dxa"/>
            <w:tcBorders>
              <w:top w:val="nil"/>
              <w:left w:val="nil"/>
              <w:bottom w:val="single" w:sz="8" w:space="0" w:color="auto"/>
              <w:right w:val="single" w:sz="8" w:space="0" w:color="auto"/>
            </w:tcBorders>
            <w:shd w:val="clear" w:color="auto" w:fill="auto"/>
            <w:vAlign w:val="center"/>
            <w:hideMark/>
          </w:tcPr>
          <w:p w14:paraId="5417723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1260</w:t>
            </w:r>
          </w:p>
        </w:tc>
        <w:tc>
          <w:tcPr>
            <w:tcW w:w="969" w:type="dxa"/>
            <w:tcBorders>
              <w:top w:val="nil"/>
              <w:left w:val="nil"/>
              <w:bottom w:val="single" w:sz="8" w:space="0" w:color="auto"/>
              <w:right w:val="single" w:sz="8" w:space="0" w:color="auto"/>
            </w:tcBorders>
            <w:shd w:val="clear" w:color="auto" w:fill="auto"/>
            <w:vAlign w:val="center"/>
            <w:hideMark/>
          </w:tcPr>
          <w:p w14:paraId="2284876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940</w:t>
            </w:r>
          </w:p>
        </w:tc>
        <w:tc>
          <w:tcPr>
            <w:tcW w:w="970" w:type="dxa"/>
            <w:tcBorders>
              <w:top w:val="nil"/>
              <w:left w:val="nil"/>
              <w:bottom w:val="single" w:sz="8" w:space="0" w:color="auto"/>
              <w:right w:val="single" w:sz="8" w:space="0" w:color="auto"/>
            </w:tcBorders>
            <w:shd w:val="clear" w:color="auto" w:fill="auto"/>
            <w:vAlign w:val="center"/>
            <w:hideMark/>
          </w:tcPr>
          <w:p w14:paraId="514B972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1.03</w:t>
            </w:r>
          </w:p>
        </w:tc>
        <w:tc>
          <w:tcPr>
            <w:tcW w:w="981" w:type="dxa"/>
            <w:tcBorders>
              <w:top w:val="nil"/>
              <w:left w:val="nil"/>
              <w:bottom w:val="single" w:sz="8" w:space="0" w:color="auto"/>
              <w:right w:val="single" w:sz="8" w:space="0" w:color="auto"/>
            </w:tcBorders>
            <w:shd w:val="clear" w:color="auto" w:fill="auto"/>
            <w:vAlign w:val="center"/>
            <w:hideMark/>
          </w:tcPr>
          <w:p w14:paraId="5BF3262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1.18</w:t>
            </w:r>
          </w:p>
        </w:tc>
        <w:tc>
          <w:tcPr>
            <w:tcW w:w="1654" w:type="dxa"/>
            <w:tcBorders>
              <w:top w:val="nil"/>
              <w:left w:val="nil"/>
              <w:bottom w:val="single" w:sz="8" w:space="0" w:color="auto"/>
              <w:right w:val="single" w:sz="8" w:space="0" w:color="auto"/>
            </w:tcBorders>
            <w:shd w:val="clear" w:color="auto" w:fill="auto"/>
            <w:vAlign w:val="center"/>
            <w:hideMark/>
          </w:tcPr>
          <w:p w14:paraId="1A0BCF0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521335F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refurbishment</w:t>
            </w:r>
          </w:p>
        </w:tc>
      </w:tr>
      <w:tr w:rsidR="0058178D" w:rsidRPr="0058178D" w14:paraId="6822375B"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000000" w:fill="E7E6E6"/>
            <w:vAlign w:val="center"/>
            <w:hideMark/>
          </w:tcPr>
          <w:p w14:paraId="058CD190" w14:textId="77777777" w:rsidR="0058178D" w:rsidRPr="0058178D" w:rsidRDefault="0058178D" w:rsidP="0058178D">
            <w:pPr>
              <w:rPr>
                <w:rFonts w:ascii="Calibri" w:hAnsi="Calibri"/>
                <w:szCs w:val="22"/>
                <w:lang w:eastAsia="en-GB"/>
              </w:rPr>
            </w:pPr>
            <w:r w:rsidRPr="0058178D">
              <w:rPr>
                <w:rFonts w:ascii="Calibri" w:hAnsi="Calibri"/>
                <w:szCs w:val="22"/>
                <w:lang w:eastAsia="en-GB"/>
              </w:rPr>
              <w:t>PW Crate 7</w:t>
            </w:r>
          </w:p>
        </w:tc>
        <w:tc>
          <w:tcPr>
            <w:tcW w:w="969" w:type="dxa"/>
            <w:tcBorders>
              <w:top w:val="nil"/>
              <w:left w:val="nil"/>
              <w:bottom w:val="single" w:sz="8" w:space="0" w:color="auto"/>
              <w:right w:val="single" w:sz="8" w:space="0" w:color="auto"/>
            </w:tcBorders>
            <w:shd w:val="clear" w:color="auto" w:fill="auto"/>
            <w:vAlign w:val="center"/>
            <w:hideMark/>
          </w:tcPr>
          <w:p w14:paraId="06502CA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900</w:t>
            </w:r>
          </w:p>
        </w:tc>
        <w:tc>
          <w:tcPr>
            <w:tcW w:w="969" w:type="dxa"/>
            <w:tcBorders>
              <w:top w:val="nil"/>
              <w:left w:val="nil"/>
              <w:bottom w:val="single" w:sz="8" w:space="0" w:color="auto"/>
              <w:right w:val="single" w:sz="8" w:space="0" w:color="auto"/>
            </w:tcBorders>
            <w:shd w:val="clear" w:color="auto" w:fill="auto"/>
            <w:vAlign w:val="center"/>
            <w:hideMark/>
          </w:tcPr>
          <w:p w14:paraId="4CCCA92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1150</w:t>
            </w:r>
          </w:p>
        </w:tc>
        <w:tc>
          <w:tcPr>
            <w:tcW w:w="969" w:type="dxa"/>
            <w:tcBorders>
              <w:top w:val="nil"/>
              <w:left w:val="nil"/>
              <w:bottom w:val="single" w:sz="8" w:space="0" w:color="auto"/>
              <w:right w:val="single" w:sz="8" w:space="0" w:color="auto"/>
            </w:tcBorders>
            <w:shd w:val="clear" w:color="auto" w:fill="auto"/>
            <w:vAlign w:val="center"/>
            <w:hideMark/>
          </w:tcPr>
          <w:p w14:paraId="62820B6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1050</w:t>
            </w:r>
          </w:p>
        </w:tc>
        <w:tc>
          <w:tcPr>
            <w:tcW w:w="970" w:type="dxa"/>
            <w:tcBorders>
              <w:top w:val="nil"/>
              <w:left w:val="nil"/>
              <w:bottom w:val="single" w:sz="8" w:space="0" w:color="auto"/>
              <w:right w:val="single" w:sz="8" w:space="0" w:color="auto"/>
            </w:tcBorders>
            <w:shd w:val="clear" w:color="auto" w:fill="auto"/>
            <w:vAlign w:val="center"/>
            <w:hideMark/>
          </w:tcPr>
          <w:p w14:paraId="31FBED7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1.09</w:t>
            </w:r>
          </w:p>
        </w:tc>
        <w:tc>
          <w:tcPr>
            <w:tcW w:w="981" w:type="dxa"/>
            <w:tcBorders>
              <w:top w:val="nil"/>
              <w:left w:val="nil"/>
              <w:bottom w:val="single" w:sz="8" w:space="0" w:color="auto"/>
              <w:right w:val="single" w:sz="8" w:space="0" w:color="auto"/>
            </w:tcBorders>
            <w:shd w:val="clear" w:color="auto" w:fill="auto"/>
            <w:vAlign w:val="center"/>
            <w:hideMark/>
          </w:tcPr>
          <w:p w14:paraId="28D0FA6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1.21</w:t>
            </w:r>
          </w:p>
        </w:tc>
        <w:tc>
          <w:tcPr>
            <w:tcW w:w="1654" w:type="dxa"/>
            <w:tcBorders>
              <w:top w:val="nil"/>
              <w:left w:val="nil"/>
              <w:bottom w:val="single" w:sz="8" w:space="0" w:color="auto"/>
              <w:right w:val="single" w:sz="8" w:space="0" w:color="auto"/>
            </w:tcBorders>
            <w:shd w:val="clear" w:color="auto" w:fill="auto"/>
            <w:vAlign w:val="center"/>
            <w:hideMark/>
          </w:tcPr>
          <w:p w14:paraId="7422AF3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71A87F2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refurbishment</w:t>
            </w:r>
          </w:p>
        </w:tc>
      </w:tr>
      <w:tr w:rsidR="0058178D" w:rsidRPr="0058178D" w14:paraId="78EB2386"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000000" w:fill="E7E6E6"/>
            <w:vAlign w:val="center"/>
            <w:hideMark/>
          </w:tcPr>
          <w:p w14:paraId="03B28F94" w14:textId="77777777" w:rsidR="0058178D" w:rsidRPr="0058178D" w:rsidRDefault="0058178D" w:rsidP="0058178D">
            <w:pPr>
              <w:rPr>
                <w:rFonts w:ascii="Calibri" w:hAnsi="Calibri"/>
                <w:szCs w:val="22"/>
                <w:lang w:eastAsia="en-GB"/>
              </w:rPr>
            </w:pPr>
            <w:r w:rsidRPr="0058178D">
              <w:rPr>
                <w:rFonts w:ascii="Calibri" w:hAnsi="Calibri"/>
                <w:szCs w:val="22"/>
                <w:lang w:eastAsia="en-GB"/>
              </w:rPr>
              <w:t>PW Crate 8</w:t>
            </w:r>
          </w:p>
        </w:tc>
        <w:tc>
          <w:tcPr>
            <w:tcW w:w="969" w:type="dxa"/>
            <w:tcBorders>
              <w:top w:val="nil"/>
              <w:left w:val="nil"/>
              <w:bottom w:val="nil"/>
              <w:right w:val="single" w:sz="8" w:space="0" w:color="auto"/>
            </w:tcBorders>
            <w:shd w:val="clear" w:color="auto" w:fill="auto"/>
            <w:vAlign w:val="center"/>
            <w:hideMark/>
          </w:tcPr>
          <w:p w14:paraId="743ADB5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935</w:t>
            </w:r>
          </w:p>
        </w:tc>
        <w:tc>
          <w:tcPr>
            <w:tcW w:w="969" w:type="dxa"/>
            <w:tcBorders>
              <w:top w:val="nil"/>
              <w:left w:val="nil"/>
              <w:bottom w:val="nil"/>
              <w:right w:val="single" w:sz="8" w:space="0" w:color="auto"/>
            </w:tcBorders>
            <w:shd w:val="clear" w:color="auto" w:fill="auto"/>
            <w:vAlign w:val="center"/>
            <w:hideMark/>
          </w:tcPr>
          <w:p w14:paraId="10FE33E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1250</w:t>
            </w:r>
          </w:p>
        </w:tc>
        <w:tc>
          <w:tcPr>
            <w:tcW w:w="969" w:type="dxa"/>
            <w:tcBorders>
              <w:top w:val="nil"/>
              <w:left w:val="nil"/>
              <w:bottom w:val="nil"/>
              <w:right w:val="single" w:sz="8" w:space="0" w:color="auto"/>
            </w:tcBorders>
            <w:shd w:val="clear" w:color="auto" w:fill="auto"/>
            <w:vAlign w:val="center"/>
            <w:hideMark/>
          </w:tcPr>
          <w:p w14:paraId="031A433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940</w:t>
            </w:r>
          </w:p>
        </w:tc>
        <w:tc>
          <w:tcPr>
            <w:tcW w:w="970" w:type="dxa"/>
            <w:tcBorders>
              <w:top w:val="nil"/>
              <w:left w:val="nil"/>
              <w:bottom w:val="single" w:sz="8" w:space="0" w:color="auto"/>
              <w:right w:val="single" w:sz="8" w:space="0" w:color="auto"/>
            </w:tcBorders>
            <w:shd w:val="clear" w:color="auto" w:fill="auto"/>
            <w:vAlign w:val="center"/>
            <w:hideMark/>
          </w:tcPr>
          <w:p w14:paraId="219273F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1.10</w:t>
            </w:r>
          </w:p>
        </w:tc>
        <w:tc>
          <w:tcPr>
            <w:tcW w:w="981" w:type="dxa"/>
            <w:tcBorders>
              <w:top w:val="nil"/>
              <w:left w:val="nil"/>
              <w:bottom w:val="single" w:sz="8" w:space="0" w:color="auto"/>
              <w:right w:val="single" w:sz="8" w:space="0" w:color="auto"/>
            </w:tcBorders>
            <w:shd w:val="clear" w:color="auto" w:fill="auto"/>
            <w:vAlign w:val="center"/>
            <w:hideMark/>
          </w:tcPr>
          <w:p w14:paraId="0A76DD4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1.18</w:t>
            </w:r>
          </w:p>
        </w:tc>
        <w:tc>
          <w:tcPr>
            <w:tcW w:w="1654" w:type="dxa"/>
            <w:tcBorders>
              <w:top w:val="nil"/>
              <w:left w:val="nil"/>
              <w:bottom w:val="single" w:sz="8" w:space="0" w:color="auto"/>
              <w:right w:val="single" w:sz="8" w:space="0" w:color="auto"/>
            </w:tcBorders>
            <w:shd w:val="clear" w:color="auto" w:fill="auto"/>
            <w:vAlign w:val="center"/>
            <w:hideMark/>
          </w:tcPr>
          <w:p w14:paraId="0D1335B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3500C0A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refurbishment</w:t>
            </w:r>
          </w:p>
        </w:tc>
      </w:tr>
      <w:tr w:rsidR="0058178D" w:rsidRPr="0058178D" w14:paraId="46A2B52B" w14:textId="77777777" w:rsidTr="0058178D">
        <w:trPr>
          <w:gridAfter w:val="1"/>
          <w:wAfter w:w="36" w:type="dxa"/>
          <w:trHeight w:val="300"/>
        </w:trPr>
        <w:tc>
          <w:tcPr>
            <w:tcW w:w="2340" w:type="dxa"/>
            <w:tcBorders>
              <w:top w:val="nil"/>
              <w:left w:val="single" w:sz="8" w:space="0" w:color="auto"/>
              <w:bottom w:val="nil"/>
              <w:right w:val="single" w:sz="8" w:space="0" w:color="auto"/>
            </w:tcBorders>
            <w:shd w:val="clear" w:color="auto" w:fill="auto"/>
            <w:vAlign w:val="center"/>
            <w:hideMark/>
          </w:tcPr>
          <w:p w14:paraId="6FBEC49D" w14:textId="77777777" w:rsidR="0058178D" w:rsidRPr="0058178D" w:rsidRDefault="0058178D" w:rsidP="0058178D">
            <w:pPr>
              <w:rPr>
                <w:rFonts w:ascii="Calibri" w:hAnsi="Calibri"/>
                <w:szCs w:val="22"/>
                <w:lang w:eastAsia="en-GB"/>
              </w:rPr>
            </w:pPr>
            <w:r w:rsidRPr="0058178D">
              <w:rPr>
                <w:rFonts w:ascii="Calibri" w:hAnsi="Calibri"/>
                <w:szCs w:val="22"/>
                <w:lang w:eastAsia="en-GB"/>
              </w:rPr>
              <w:t>PW crate 5</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04899B7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950</w:t>
            </w:r>
          </w:p>
        </w:tc>
        <w:tc>
          <w:tcPr>
            <w:tcW w:w="969" w:type="dxa"/>
            <w:tcBorders>
              <w:top w:val="single" w:sz="8" w:space="0" w:color="auto"/>
              <w:left w:val="nil"/>
              <w:bottom w:val="nil"/>
              <w:right w:val="single" w:sz="8" w:space="0" w:color="auto"/>
            </w:tcBorders>
            <w:shd w:val="clear" w:color="auto" w:fill="auto"/>
            <w:vAlign w:val="center"/>
            <w:hideMark/>
          </w:tcPr>
          <w:p w14:paraId="2E1E1BB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1240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541B16F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980</w:t>
            </w:r>
          </w:p>
        </w:tc>
        <w:tc>
          <w:tcPr>
            <w:tcW w:w="970" w:type="dxa"/>
            <w:tcBorders>
              <w:top w:val="nil"/>
              <w:left w:val="nil"/>
              <w:bottom w:val="single" w:sz="8" w:space="0" w:color="auto"/>
              <w:right w:val="single" w:sz="8" w:space="0" w:color="auto"/>
            </w:tcBorders>
            <w:shd w:val="clear" w:color="auto" w:fill="auto"/>
            <w:vAlign w:val="center"/>
            <w:hideMark/>
          </w:tcPr>
          <w:p w14:paraId="2E4E1FB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1.15</w:t>
            </w:r>
          </w:p>
        </w:tc>
        <w:tc>
          <w:tcPr>
            <w:tcW w:w="981" w:type="dxa"/>
            <w:tcBorders>
              <w:top w:val="nil"/>
              <w:left w:val="nil"/>
              <w:bottom w:val="single" w:sz="8" w:space="0" w:color="auto"/>
              <w:right w:val="single" w:sz="8" w:space="0" w:color="auto"/>
            </w:tcBorders>
            <w:shd w:val="clear" w:color="auto" w:fill="auto"/>
            <w:vAlign w:val="center"/>
            <w:hideMark/>
          </w:tcPr>
          <w:p w14:paraId="0623524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1.22</w:t>
            </w:r>
          </w:p>
        </w:tc>
        <w:tc>
          <w:tcPr>
            <w:tcW w:w="1654" w:type="dxa"/>
            <w:tcBorders>
              <w:top w:val="nil"/>
              <w:left w:val="nil"/>
              <w:bottom w:val="single" w:sz="8" w:space="0" w:color="auto"/>
              <w:right w:val="single" w:sz="8" w:space="0" w:color="auto"/>
            </w:tcBorders>
            <w:shd w:val="clear" w:color="auto" w:fill="auto"/>
            <w:vAlign w:val="center"/>
            <w:hideMark/>
          </w:tcPr>
          <w:p w14:paraId="14171F8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5620E29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refurbishment</w:t>
            </w:r>
          </w:p>
        </w:tc>
      </w:tr>
      <w:tr w:rsidR="0058178D" w:rsidRPr="0058178D" w14:paraId="14AD6C22" w14:textId="77777777" w:rsidTr="0058178D">
        <w:trPr>
          <w:gridAfter w:val="1"/>
          <w:wAfter w:w="36" w:type="dxa"/>
          <w:trHeight w:val="300"/>
        </w:trPr>
        <w:tc>
          <w:tcPr>
            <w:tcW w:w="2340" w:type="dxa"/>
            <w:tcBorders>
              <w:top w:val="single" w:sz="8" w:space="0" w:color="auto"/>
              <w:left w:val="single" w:sz="8" w:space="0" w:color="auto"/>
              <w:bottom w:val="nil"/>
              <w:right w:val="single" w:sz="8" w:space="0" w:color="auto"/>
            </w:tcBorders>
            <w:shd w:val="clear" w:color="auto" w:fill="auto"/>
            <w:vAlign w:val="center"/>
            <w:hideMark/>
          </w:tcPr>
          <w:p w14:paraId="6B0D106E" w14:textId="77777777" w:rsidR="0058178D" w:rsidRPr="0058178D" w:rsidRDefault="0058178D" w:rsidP="0058178D">
            <w:pPr>
              <w:rPr>
                <w:rFonts w:ascii="Calibri" w:hAnsi="Calibri"/>
                <w:szCs w:val="22"/>
                <w:lang w:eastAsia="en-GB"/>
              </w:rPr>
            </w:pPr>
            <w:r w:rsidRPr="0058178D">
              <w:rPr>
                <w:rFonts w:ascii="Calibri" w:hAnsi="Calibri"/>
                <w:szCs w:val="22"/>
                <w:lang w:eastAsia="en-GB"/>
              </w:rPr>
              <w:t>PW crate 4</w:t>
            </w:r>
          </w:p>
        </w:tc>
        <w:tc>
          <w:tcPr>
            <w:tcW w:w="969" w:type="dxa"/>
            <w:tcBorders>
              <w:top w:val="nil"/>
              <w:left w:val="nil"/>
              <w:bottom w:val="single" w:sz="8" w:space="0" w:color="auto"/>
              <w:right w:val="single" w:sz="8" w:space="0" w:color="auto"/>
            </w:tcBorders>
            <w:shd w:val="clear" w:color="auto" w:fill="auto"/>
            <w:vAlign w:val="center"/>
            <w:hideMark/>
          </w:tcPr>
          <w:p w14:paraId="6F3C35A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777</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73E45FC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1270</w:t>
            </w:r>
          </w:p>
        </w:tc>
        <w:tc>
          <w:tcPr>
            <w:tcW w:w="969" w:type="dxa"/>
            <w:tcBorders>
              <w:top w:val="nil"/>
              <w:left w:val="nil"/>
              <w:bottom w:val="single" w:sz="8" w:space="0" w:color="auto"/>
              <w:right w:val="single" w:sz="8" w:space="0" w:color="auto"/>
            </w:tcBorders>
            <w:shd w:val="clear" w:color="auto" w:fill="auto"/>
            <w:vAlign w:val="center"/>
            <w:hideMark/>
          </w:tcPr>
          <w:p w14:paraId="1B3C249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1155</w:t>
            </w:r>
          </w:p>
        </w:tc>
        <w:tc>
          <w:tcPr>
            <w:tcW w:w="970" w:type="dxa"/>
            <w:tcBorders>
              <w:top w:val="nil"/>
              <w:left w:val="nil"/>
              <w:bottom w:val="single" w:sz="8" w:space="0" w:color="auto"/>
              <w:right w:val="single" w:sz="8" w:space="0" w:color="auto"/>
            </w:tcBorders>
            <w:shd w:val="clear" w:color="auto" w:fill="auto"/>
            <w:vAlign w:val="center"/>
            <w:hideMark/>
          </w:tcPr>
          <w:p w14:paraId="6D54D56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1.14</w:t>
            </w:r>
          </w:p>
        </w:tc>
        <w:tc>
          <w:tcPr>
            <w:tcW w:w="981" w:type="dxa"/>
            <w:tcBorders>
              <w:top w:val="nil"/>
              <w:left w:val="nil"/>
              <w:bottom w:val="single" w:sz="8" w:space="0" w:color="auto"/>
              <w:right w:val="single" w:sz="8" w:space="0" w:color="auto"/>
            </w:tcBorders>
            <w:shd w:val="clear" w:color="auto" w:fill="auto"/>
            <w:vAlign w:val="center"/>
            <w:hideMark/>
          </w:tcPr>
          <w:p w14:paraId="6A8C9A4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1.47</w:t>
            </w:r>
          </w:p>
        </w:tc>
        <w:tc>
          <w:tcPr>
            <w:tcW w:w="1654" w:type="dxa"/>
            <w:tcBorders>
              <w:top w:val="nil"/>
              <w:left w:val="nil"/>
              <w:bottom w:val="single" w:sz="8" w:space="0" w:color="auto"/>
              <w:right w:val="single" w:sz="8" w:space="0" w:color="auto"/>
            </w:tcBorders>
            <w:shd w:val="clear" w:color="auto" w:fill="auto"/>
            <w:vAlign w:val="center"/>
            <w:hideMark/>
          </w:tcPr>
          <w:p w14:paraId="2F06799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2672943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refurbishment</w:t>
            </w:r>
          </w:p>
        </w:tc>
      </w:tr>
      <w:tr w:rsidR="0058178D" w:rsidRPr="0058178D" w14:paraId="5999DC13" w14:textId="77777777" w:rsidTr="0058178D">
        <w:trPr>
          <w:gridAfter w:val="1"/>
          <w:wAfter w:w="36" w:type="dxa"/>
          <w:trHeight w:val="300"/>
        </w:trPr>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1A1FE1" w14:textId="77777777" w:rsidR="0058178D" w:rsidRPr="0058178D" w:rsidRDefault="0058178D" w:rsidP="0058178D">
            <w:pPr>
              <w:rPr>
                <w:rFonts w:ascii="Calibri" w:hAnsi="Calibri"/>
                <w:szCs w:val="22"/>
                <w:lang w:eastAsia="en-GB"/>
              </w:rPr>
            </w:pPr>
            <w:r w:rsidRPr="0058178D">
              <w:rPr>
                <w:rFonts w:ascii="Calibri" w:hAnsi="Calibri"/>
                <w:szCs w:val="22"/>
                <w:lang w:eastAsia="en-GB"/>
              </w:rPr>
              <w:t xml:space="preserve">Box20198 </w:t>
            </w:r>
          </w:p>
        </w:tc>
        <w:tc>
          <w:tcPr>
            <w:tcW w:w="969" w:type="dxa"/>
            <w:tcBorders>
              <w:top w:val="nil"/>
              <w:left w:val="nil"/>
              <w:bottom w:val="single" w:sz="8" w:space="0" w:color="auto"/>
              <w:right w:val="single" w:sz="8" w:space="0" w:color="auto"/>
            </w:tcBorders>
            <w:shd w:val="clear" w:color="auto" w:fill="auto"/>
            <w:vAlign w:val="center"/>
            <w:hideMark/>
          </w:tcPr>
          <w:p w14:paraId="7145D82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1085</w:t>
            </w:r>
          </w:p>
        </w:tc>
        <w:tc>
          <w:tcPr>
            <w:tcW w:w="969" w:type="dxa"/>
            <w:tcBorders>
              <w:top w:val="nil"/>
              <w:left w:val="nil"/>
              <w:bottom w:val="nil"/>
              <w:right w:val="single" w:sz="8" w:space="0" w:color="auto"/>
            </w:tcBorders>
            <w:shd w:val="clear" w:color="auto" w:fill="auto"/>
            <w:vAlign w:val="center"/>
            <w:hideMark/>
          </w:tcPr>
          <w:p w14:paraId="1F82FD3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1105</w:t>
            </w:r>
          </w:p>
        </w:tc>
        <w:tc>
          <w:tcPr>
            <w:tcW w:w="969" w:type="dxa"/>
            <w:tcBorders>
              <w:top w:val="nil"/>
              <w:left w:val="nil"/>
              <w:bottom w:val="single" w:sz="8" w:space="0" w:color="auto"/>
              <w:right w:val="single" w:sz="8" w:space="0" w:color="auto"/>
            </w:tcBorders>
            <w:shd w:val="clear" w:color="auto" w:fill="auto"/>
            <w:vAlign w:val="center"/>
            <w:hideMark/>
          </w:tcPr>
          <w:p w14:paraId="7F3993F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880</w:t>
            </w:r>
          </w:p>
        </w:tc>
        <w:tc>
          <w:tcPr>
            <w:tcW w:w="970" w:type="dxa"/>
            <w:tcBorders>
              <w:top w:val="nil"/>
              <w:left w:val="nil"/>
              <w:bottom w:val="single" w:sz="8" w:space="0" w:color="auto"/>
              <w:right w:val="single" w:sz="8" w:space="0" w:color="auto"/>
            </w:tcBorders>
            <w:shd w:val="clear" w:color="auto" w:fill="auto"/>
            <w:vAlign w:val="center"/>
            <w:hideMark/>
          </w:tcPr>
          <w:p w14:paraId="5EEECBF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1.06</w:t>
            </w:r>
          </w:p>
        </w:tc>
        <w:tc>
          <w:tcPr>
            <w:tcW w:w="981" w:type="dxa"/>
            <w:tcBorders>
              <w:top w:val="nil"/>
              <w:left w:val="nil"/>
              <w:bottom w:val="single" w:sz="8" w:space="0" w:color="auto"/>
              <w:right w:val="single" w:sz="8" w:space="0" w:color="auto"/>
            </w:tcBorders>
            <w:shd w:val="clear" w:color="auto" w:fill="auto"/>
            <w:vAlign w:val="center"/>
            <w:hideMark/>
          </w:tcPr>
          <w:p w14:paraId="0A139D2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0.97</w:t>
            </w:r>
          </w:p>
        </w:tc>
        <w:tc>
          <w:tcPr>
            <w:tcW w:w="1654" w:type="dxa"/>
            <w:tcBorders>
              <w:top w:val="nil"/>
              <w:left w:val="nil"/>
              <w:bottom w:val="single" w:sz="8" w:space="0" w:color="auto"/>
              <w:right w:val="single" w:sz="8" w:space="0" w:color="auto"/>
            </w:tcBorders>
            <w:shd w:val="clear" w:color="auto" w:fill="auto"/>
            <w:vAlign w:val="center"/>
            <w:hideMark/>
          </w:tcPr>
          <w:p w14:paraId="2D815DA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56F394A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69D3BCBC"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7E9C9AD7" w14:textId="77777777" w:rsidR="0058178D" w:rsidRPr="0058178D" w:rsidRDefault="0058178D" w:rsidP="0058178D">
            <w:pPr>
              <w:rPr>
                <w:rFonts w:ascii="Calibri" w:hAnsi="Calibri"/>
                <w:szCs w:val="22"/>
                <w:lang w:eastAsia="en-GB"/>
              </w:rPr>
            </w:pPr>
            <w:r w:rsidRPr="0058178D">
              <w:rPr>
                <w:rFonts w:ascii="Calibri" w:hAnsi="Calibri"/>
                <w:szCs w:val="22"/>
                <w:lang w:eastAsia="en-GB"/>
              </w:rPr>
              <w:t xml:space="preserve">Box20197 </w:t>
            </w:r>
          </w:p>
        </w:tc>
        <w:tc>
          <w:tcPr>
            <w:tcW w:w="969" w:type="dxa"/>
            <w:tcBorders>
              <w:top w:val="nil"/>
              <w:left w:val="nil"/>
              <w:bottom w:val="nil"/>
              <w:right w:val="single" w:sz="8" w:space="0" w:color="auto"/>
            </w:tcBorders>
            <w:shd w:val="clear" w:color="auto" w:fill="auto"/>
            <w:vAlign w:val="center"/>
            <w:hideMark/>
          </w:tcPr>
          <w:p w14:paraId="58ED376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930</w:t>
            </w:r>
          </w:p>
        </w:tc>
        <w:tc>
          <w:tcPr>
            <w:tcW w:w="969" w:type="dxa"/>
            <w:tcBorders>
              <w:top w:val="single" w:sz="8" w:space="0" w:color="auto"/>
              <w:left w:val="nil"/>
              <w:bottom w:val="nil"/>
              <w:right w:val="single" w:sz="8" w:space="0" w:color="auto"/>
            </w:tcBorders>
            <w:shd w:val="clear" w:color="auto" w:fill="auto"/>
            <w:vAlign w:val="center"/>
            <w:hideMark/>
          </w:tcPr>
          <w:p w14:paraId="1F73F3E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1190</w:t>
            </w:r>
          </w:p>
        </w:tc>
        <w:tc>
          <w:tcPr>
            <w:tcW w:w="969" w:type="dxa"/>
            <w:tcBorders>
              <w:top w:val="nil"/>
              <w:left w:val="nil"/>
              <w:bottom w:val="nil"/>
              <w:right w:val="single" w:sz="8" w:space="0" w:color="auto"/>
            </w:tcBorders>
            <w:shd w:val="clear" w:color="auto" w:fill="auto"/>
            <w:vAlign w:val="center"/>
            <w:hideMark/>
          </w:tcPr>
          <w:p w14:paraId="3E603A8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1140</w:t>
            </w:r>
          </w:p>
        </w:tc>
        <w:tc>
          <w:tcPr>
            <w:tcW w:w="970" w:type="dxa"/>
            <w:tcBorders>
              <w:top w:val="nil"/>
              <w:left w:val="nil"/>
              <w:bottom w:val="single" w:sz="8" w:space="0" w:color="auto"/>
              <w:right w:val="single" w:sz="8" w:space="0" w:color="auto"/>
            </w:tcBorders>
            <w:shd w:val="clear" w:color="auto" w:fill="auto"/>
            <w:vAlign w:val="center"/>
            <w:hideMark/>
          </w:tcPr>
          <w:p w14:paraId="0CB16E6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1.26</w:t>
            </w:r>
          </w:p>
        </w:tc>
        <w:tc>
          <w:tcPr>
            <w:tcW w:w="981" w:type="dxa"/>
            <w:tcBorders>
              <w:top w:val="nil"/>
              <w:left w:val="nil"/>
              <w:bottom w:val="single" w:sz="8" w:space="0" w:color="auto"/>
              <w:right w:val="single" w:sz="8" w:space="0" w:color="auto"/>
            </w:tcBorders>
            <w:shd w:val="clear" w:color="auto" w:fill="auto"/>
            <w:vAlign w:val="center"/>
            <w:hideMark/>
          </w:tcPr>
          <w:p w14:paraId="0DE57C2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1.36</w:t>
            </w:r>
          </w:p>
        </w:tc>
        <w:tc>
          <w:tcPr>
            <w:tcW w:w="1654" w:type="dxa"/>
            <w:tcBorders>
              <w:top w:val="nil"/>
              <w:left w:val="nil"/>
              <w:bottom w:val="single" w:sz="8" w:space="0" w:color="auto"/>
              <w:right w:val="single" w:sz="8" w:space="0" w:color="auto"/>
            </w:tcBorders>
            <w:shd w:val="clear" w:color="auto" w:fill="auto"/>
            <w:vAlign w:val="center"/>
            <w:hideMark/>
          </w:tcPr>
          <w:p w14:paraId="37D98F8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30633AC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44703307" w14:textId="77777777" w:rsidTr="0058178D">
        <w:trPr>
          <w:gridAfter w:val="1"/>
          <w:wAfter w:w="36" w:type="dxa"/>
          <w:trHeight w:val="59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7AFC7892" w14:textId="77777777" w:rsidR="0058178D" w:rsidRPr="0058178D" w:rsidRDefault="0058178D" w:rsidP="0058178D">
            <w:pPr>
              <w:rPr>
                <w:rFonts w:ascii="Calibri" w:hAnsi="Calibri"/>
                <w:szCs w:val="22"/>
                <w:lang w:eastAsia="en-GB"/>
              </w:rPr>
            </w:pPr>
            <w:r w:rsidRPr="0058178D">
              <w:rPr>
                <w:rFonts w:ascii="Calibri" w:hAnsi="Calibri"/>
                <w:szCs w:val="22"/>
                <w:lang w:eastAsia="en-GB"/>
              </w:rPr>
              <w:t>Box09468 (Kavat / Baining Tarka mask)</w:t>
            </w:r>
          </w:p>
        </w:tc>
        <w:tc>
          <w:tcPr>
            <w:tcW w:w="969" w:type="dxa"/>
            <w:tcBorders>
              <w:top w:val="single" w:sz="8" w:space="0" w:color="auto"/>
              <w:left w:val="nil"/>
              <w:bottom w:val="nil"/>
              <w:right w:val="single" w:sz="8" w:space="0" w:color="auto"/>
            </w:tcBorders>
            <w:shd w:val="clear" w:color="auto" w:fill="auto"/>
            <w:vAlign w:val="center"/>
            <w:hideMark/>
          </w:tcPr>
          <w:p w14:paraId="42AA780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1530</w:t>
            </w:r>
          </w:p>
        </w:tc>
        <w:tc>
          <w:tcPr>
            <w:tcW w:w="969" w:type="dxa"/>
            <w:tcBorders>
              <w:top w:val="single" w:sz="8" w:space="0" w:color="auto"/>
              <w:left w:val="nil"/>
              <w:bottom w:val="nil"/>
              <w:right w:val="single" w:sz="8" w:space="0" w:color="auto"/>
            </w:tcBorders>
            <w:shd w:val="clear" w:color="auto" w:fill="auto"/>
            <w:vAlign w:val="center"/>
            <w:hideMark/>
          </w:tcPr>
          <w:p w14:paraId="20CC135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1010</w:t>
            </w:r>
          </w:p>
        </w:tc>
        <w:tc>
          <w:tcPr>
            <w:tcW w:w="969" w:type="dxa"/>
            <w:tcBorders>
              <w:top w:val="single" w:sz="8" w:space="0" w:color="auto"/>
              <w:left w:val="nil"/>
              <w:bottom w:val="nil"/>
              <w:right w:val="single" w:sz="8" w:space="0" w:color="auto"/>
            </w:tcBorders>
            <w:shd w:val="clear" w:color="auto" w:fill="auto"/>
            <w:vAlign w:val="center"/>
            <w:hideMark/>
          </w:tcPr>
          <w:p w14:paraId="500EC62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670</w:t>
            </w:r>
          </w:p>
        </w:tc>
        <w:tc>
          <w:tcPr>
            <w:tcW w:w="970" w:type="dxa"/>
            <w:tcBorders>
              <w:top w:val="nil"/>
              <w:left w:val="nil"/>
              <w:bottom w:val="single" w:sz="8" w:space="0" w:color="auto"/>
              <w:right w:val="single" w:sz="8" w:space="0" w:color="auto"/>
            </w:tcBorders>
            <w:shd w:val="clear" w:color="auto" w:fill="auto"/>
            <w:vAlign w:val="center"/>
            <w:hideMark/>
          </w:tcPr>
          <w:p w14:paraId="61D5707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1.04</w:t>
            </w:r>
          </w:p>
        </w:tc>
        <w:tc>
          <w:tcPr>
            <w:tcW w:w="981" w:type="dxa"/>
            <w:tcBorders>
              <w:top w:val="nil"/>
              <w:left w:val="nil"/>
              <w:bottom w:val="single" w:sz="8" w:space="0" w:color="auto"/>
              <w:right w:val="single" w:sz="8" w:space="0" w:color="auto"/>
            </w:tcBorders>
            <w:shd w:val="clear" w:color="auto" w:fill="auto"/>
            <w:vAlign w:val="center"/>
            <w:hideMark/>
          </w:tcPr>
          <w:p w14:paraId="5448169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0.68</w:t>
            </w:r>
          </w:p>
        </w:tc>
        <w:tc>
          <w:tcPr>
            <w:tcW w:w="1654" w:type="dxa"/>
            <w:tcBorders>
              <w:top w:val="nil"/>
              <w:left w:val="nil"/>
              <w:bottom w:val="single" w:sz="8" w:space="0" w:color="auto"/>
              <w:right w:val="single" w:sz="8" w:space="0" w:color="auto"/>
            </w:tcBorders>
            <w:shd w:val="clear" w:color="auto" w:fill="auto"/>
            <w:vAlign w:val="center"/>
            <w:hideMark/>
          </w:tcPr>
          <w:p w14:paraId="6C98644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2D4B7FB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Marvelseal reattaching</w:t>
            </w:r>
          </w:p>
        </w:tc>
      </w:tr>
      <w:tr w:rsidR="0058178D" w:rsidRPr="0058178D" w14:paraId="1865A199" w14:textId="77777777" w:rsidTr="0058178D">
        <w:trPr>
          <w:gridAfter w:val="1"/>
          <w:wAfter w:w="36" w:type="dxa"/>
          <w:trHeight w:val="590"/>
        </w:trPr>
        <w:tc>
          <w:tcPr>
            <w:tcW w:w="2340" w:type="dxa"/>
            <w:tcBorders>
              <w:top w:val="nil"/>
              <w:left w:val="single" w:sz="8" w:space="0" w:color="auto"/>
              <w:bottom w:val="nil"/>
              <w:right w:val="single" w:sz="8" w:space="0" w:color="auto"/>
            </w:tcBorders>
            <w:shd w:val="clear" w:color="auto" w:fill="auto"/>
            <w:vAlign w:val="center"/>
            <w:hideMark/>
          </w:tcPr>
          <w:p w14:paraId="1F626451" w14:textId="77777777" w:rsidR="0058178D" w:rsidRPr="0058178D" w:rsidRDefault="0058178D" w:rsidP="0058178D">
            <w:pPr>
              <w:rPr>
                <w:rFonts w:ascii="Calibri" w:hAnsi="Calibri"/>
                <w:szCs w:val="22"/>
                <w:lang w:eastAsia="en-GB"/>
              </w:rPr>
            </w:pPr>
            <w:r w:rsidRPr="0058178D">
              <w:rPr>
                <w:rFonts w:ascii="Calibri" w:hAnsi="Calibri"/>
                <w:szCs w:val="22"/>
                <w:lang w:eastAsia="en-GB"/>
              </w:rPr>
              <w:t>Box09436 (Afo figure) white crate</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1CAF49E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670</w:t>
            </w:r>
          </w:p>
        </w:tc>
        <w:tc>
          <w:tcPr>
            <w:tcW w:w="969" w:type="dxa"/>
            <w:tcBorders>
              <w:top w:val="single" w:sz="8" w:space="0" w:color="auto"/>
              <w:left w:val="nil"/>
              <w:bottom w:val="nil"/>
              <w:right w:val="single" w:sz="8" w:space="0" w:color="auto"/>
            </w:tcBorders>
            <w:shd w:val="clear" w:color="auto" w:fill="auto"/>
            <w:vAlign w:val="center"/>
            <w:hideMark/>
          </w:tcPr>
          <w:p w14:paraId="0BB3BC0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1315</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094205F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565</w:t>
            </w:r>
          </w:p>
        </w:tc>
        <w:tc>
          <w:tcPr>
            <w:tcW w:w="970" w:type="dxa"/>
            <w:tcBorders>
              <w:top w:val="nil"/>
              <w:left w:val="nil"/>
              <w:bottom w:val="single" w:sz="8" w:space="0" w:color="auto"/>
              <w:right w:val="single" w:sz="8" w:space="0" w:color="auto"/>
            </w:tcBorders>
            <w:shd w:val="clear" w:color="auto" w:fill="auto"/>
            <w:vAlign w:val="center"/>
            <w:hideMark/>
          </w:tcPr>
          <w:p w14:paraId="44EC3E0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0.50</w:t>
            </w:r>
          </w:p>
        </w:tc>
        <w:tc>
          <w:tcPr>
            <w:tcW w:w="981" w:type="dxa"/>
            <w:tcBorders>
              <w:top w:val="nil"/>
              <w:left w:val="nil"/>
              <w:bottom w:val="single" w:sz="8" w:space="0" w:color="auto"/>
              <w:right w:val="single" w:sz="8" w:space="0" w:color="auto"/>
            </w:tcBorders>
            <w:shd w:val="clear" w:color="auto" w:fill="auto"/>
            <w:vAlign w:val="center"/>
            <w:hideMark/>
          </w:tcPr>
          <w:p w14:paraId="3615910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0.74</w:t>
            </w:r>
          </w:p>
        </w:tc>
        <w:tc>
          <w:tcPr>
            <w:tcW w:w="1654" w:type="dxa"/>
            <w:tcBorders>
              <w:top w:val="nil"/>
              <w:left w:val="nil"/>
              <w:bottom w:val="single" w:sz="8" w:space="0" w:color="auto"/>
              <w:right w:val="single" w:sz="8" w:space="0" w:color="auto"/>
            </w:tcBorders>
            <w:shd w:val="clear" w:color="auto" w:fill="auto"/>
            <w:vAlign w:val="center"/>
            <w:hideMark/>
          </w:tcPr>
          <w:p w14:paraId="746A842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355BA8C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sealing</w:t>
            </w:r>
          </w:p>
        </w:tc>
      </w:tr>
      <w:tr w:rsidR="0058178D" w:rsidRPr="0058178D" w14:paraId="424FEB60" w14:textId="77777777" w:rsidTr="0058178D">
        <w:trPr>
          <w:gridAfter w:val="1"/>
          <w:wAfter w:w="36" w:type="dxa"/>
          <w:trHeight w:val="880"/>
        </w:trPr>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F527E0"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Box09461 Martinspeed/Constantine</w:t>
            </w:r>
          </w:p>
        </w:tc>
        <w:tc>
          <w:tcPr>
            <w:tcW w:w="969" w:type="dxa"/>
            <w:tcBorders>
              <w:top w:val="nil"/>
              <w:left w:val="nil"/>
              <w:bottom w:val="nil"/>
              <w:right w:val="single" w:sz="8" w:space="0" w:color="auto"/>
            </w:tcBorders>
            <w:shd w:val="clear" w:color="auto" w:fill="auto"/>
            <w:vAlign w:val="center"/>
            <w:hideMark/>
          </w:tcPr>
          <w:p w14:paraId="1107862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1440</w:t>
            </w:r>
          </w:p>
        </w:tc>
        <w:tc>
          <w:tcPr>
            <w:tcW w:w="969" w:type="dxa"/>
            <w:tcBorders>
              <w:top w:val="single" w:sz="8" w:space="0" w:color="auto"/>
              <w:left w:val="nil"/>
              <w:bottom w:val="nil"/>
              <w:right w:val="single" w:sz="8" w:space="0" w:color="auto"/>
            </w:tcBorders>
            <w:shd w:val="clear" w:color="auto" w:fill="auto"/>
            <w:vAlign w:val="center"/>
            <w:hideMark/>
          </w:tcPr>
          <w:p w14:paraId="68B3695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1170</w:t>
            </w:r>
          </w:p>
        </w:tc>
        <w:tc>
          <w:tcPr>
            <w:tcW w:w="969" w:type="dxa"/>
            <w:tcBorders>
              <w:top w:val="nil"/>
              <w:left w:val="nil"/>
              <w:bottom w:val="single" w:sz="8" w:space="0" w:color="auto"/>
              <w:right w:val="single" w:sz="8" w:space="0" w:color="auto"/>
            </w:tcBorders>
            <w:shd w:val="clear" w:color="auto" w:fill="auto"/>
            <w:vAlign w:val="center"/>
            <w:hideMark/>
          </w:tcPr>
          <w:p w14:paraId="45DC947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1170</w:t>
            </w:r>
          </w:p>
        </w:tc>
        <w:tc>
          <w:tcPr>
            <w:tcW w:w="970" w:type="dxa"/>
            <w:tcBorders>
              <w:top w:val="nil"/>
              <w:left w:val="nil"/>
              <w:bottom w:val="single" w:sz="8" w:space="0" w:color="auto"/>
              <w:right w:val="single" w:sz="8" w:space="0" w:color="auto"/>
            </w:tcBorders>
            <w:shd w:val="clear" w:color="auto" w:fill="auto"/>
            <w:vAlign w:val="center"/>
            <w:hideMark/>
          </w:tcPr>
          <w:p w14:paraId="3A38174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1.97</w:t>
            </w:r>
          </w:p>
        </w:tc>
        <w:tc>
          <w:tcPr>
            <w:tcW w:w="981" w:type="dxa"/>
            <w:tcBorders>
              <w:top w:val="nil"/>
              <w:left w:val="nil"/>
              <w:bottom w:val="single" w:sz="8" w:space="0" w:color="auto"/>
              <w:right w:val="single" w:sz="8" w:space="0" w:color="auto"/>
            </w:tcBorders>
            <w:shd w:val="clear" w:color="auto" w:fill="auto"/>
            <w:vAlign w:val="center"/>
            <w:hideMark/>
          </w:tcPr>
          <w:p w14:paraId="14E209A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1.37</w:t>
            </w:r>
          </w:p>
        </w:tc>
        <w:tc>
          <w:tcPr>
            <w:tcW w:w="1654" w:type="dxa"/>
            <w:tcBorders>
              <w:top w:val="nil"/>
              <w:left w:val="nil"/>
              <w:bottom w:val="single" w:sz="8" w:space="0" w:color="auto"/>
              <w:right w:val="single" w:sz="8" w:space="0" w:color="auto"/>
            </w:tcBorders>
            <w:shd w:val="clear" w:color="auto" w:fill="auto"/>
            <w:vAlign w:val="center"/>
            <w:hideMark/>
          </w:tcPr>
          <w:p w14:paraId="3E987BF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7AD7C28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7D8EDBA0" w14:textId="77777777" w:rsidTr="0058178D">
        <w:trPr>
          <w:gridAfter w:val="1"/>
          <w:wAfter w:w="36" w:type="dxa"/>
          <w:trHeight w:val="590"/>
        </w:trPr>
        <w:tc>
          <w:tcPr>
            <w:tcW w:w="2340" w:type="dxa"/>
            <w:tcBorders>
              <w:top w:val="nil"/>
              <w:left w:val="single" w:sz="8" w:space="0" w:color="auto"/>
              <w:bottom w:val="single" w:sz="8" w:space="0" w:color="auto"/>
              <w:right w:val="single" w:sz="8" w:space="0" w:color="auto"/>
            </w:tcBorders>
            <w:shd w:val="clear" w:color="000000" w:fill="E7E6E6"/>
            <w:vAlign w:val="center"/>
            <w:hideMark/>
          </w:tcPr>
          <w:p w14:paraId="0F058C6F" w14:textId="77777777" w:rsidR="0058178D" w:rsidRPr="0058178D" w:rsidRDefault="0058178D" w:rsidP="0058178D">
            <w:pPr>
              <w:rPr>
                <w:rFonts w:ascii="Calibri" w:hAnsi="Calibri"/>
                <w:szCs w:val="22"/>
                <w:lang w:eastAsia="en-GB"/>
              </w:rPr>
            </w:pPr>
            <w:r w:rsidRPr="0058178D">
              <w:rPr>
                <w:rFonts w:ascii="Calibri" w:hAnsi="Calibri"/>
                <w:szCs w:val="22"/>
                <w:lang w:eastAsia="en-GB"/>
              </w:rPr>
              <w:t>US 20766 HT</w:t>
            </w:r>
          </w:p>
        </w:tc>
        <w:tc>
          <w:tcPr>
            <w:tcW w:w="969" w:type="dxa"/>
            <w:tcBorders>
              <w:top w:val="single" w:sz="8" w:space="0" w:color="auto"/>
              <w:left w:val="nil"/>
              <w:bottom w:val="nil"/>
              <w:right w:val="single" w:sz="8" w:space="0" w:color="auto"/>
            </w:tcBorders>
            <w:shd w:val="clear" w:color="auto" w:fill="auto"/>
            <w:vAlign w:val="center"/>
            <w:hideMark/>
          </w:tcPr>
          <w:p w14:paraId="62E9278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1110</w:t>
            </w:r>
          </w:p>
        </w:tc>
        <w:tc>
          <w:tcPr>
            <w:tcW w:w="969" w:type="dxa"/>
            <w:tcBorders>
              <w:top w:val="single" w:sz="8" w:space="0" w:color="auto"/>
              <w:left w:val="nil"/>
              <w:bottom w:val="nil"/>
              <w:right w:val="single" w:sz="8" w:space="0" w:color="auto"/>
            </w:tcBorders>
            <w:shd w:val="clear" w:color="auto" w:fill="auto"/>
            <w:vAlign w:val="center"/>
            <w:hideMark/>
          </w:tcPr>
          <w:p w14:paraId="259E88D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1970</w:t>
            </w:r>
          </w:p>
        </w:tc>
        <w:tc>
          <w:tcPr>
            <w:tcW w:w="969" w:type="dxa"/>
            <w:tcBorders>
              <w:top w:val="nil"/>
              <w:left w:val="nil"/>
              <w:bottom w:val="nil"/>
              <w:right w:val="single" w:sz="8" w:space="0" w:color="auto"/>
            </w:tcBorders>
            <w:shd w:val="clear" w:color="auto" w:fill="auto"/>
            <w:vAlign w:val="center"/>
            <w:hideMark/>
          </w:tcPr>
          <w:p w14:paraId="4DF554C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690</w:t>
            </w:r>
          </w:p>
        </w:tc>
        <w:tc>
          <w:tcPr>
            <w:tcW w:w="970" w:type="dxa"/>
            <w:tcBorders>
              <w:top w:val="nil"/>
              <w:left w:val="nil"/>
              <w:bottom w:val="single" w:sz="8" w:space="0" w:color="auto"/>
              <w:right w:val="single" w:sz="8" w:space="0" w:color="auto"/>
            </w:tcBorders>
            <w:shd w:val="clear" w:color="auto" w:fill="auto"/>
            <w:vAlign w:val="center"/>
            <w:hideMark/>
          </w:tcPr>
          <w:p w14:paraId="57C370D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1.51</w:t>
            </w:r>
          </w:p>
        </w:tc>
        <w:tc>
          <w:tcPr>
            <w:tcW w:w="981" w:type="dxa"/>
            <w:tcBorders>
              <w:top w:val="nil"/>
              <w:left w:val="nil"/>
              <w:bottom w:val="single" w:sz="8" w:space="0" w:color="auto"/>
              <w:right w:val="single" w:sz="8" w:space="0" w:color="auto"/>
            </w:tcBorders>
            <w:shd w:val="clear" w:color="auto" w:fill="auto"/>
            <w:vAlign w:val="center"/>
            <w:hideMark/>
          </w:tcPr>
          <w:p w14:paraId="7FCC308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1.36</w:t>
            </w:r>
          </w:p>
        </w:tc>
        <w:tc>
          <w:tcPr>
            <w:tcW w:w="1654" w:type="dxa"/>
            <w:tcBorders>
              <w:top w:val="nil"/>
              <w:left w:val="nil"/>
              <w:bottom w:val="single" w:sz="8" w:space="0" w:color="auto"/>
              <w:right w:val="single" w:sz="8" w:space="0" w:color="auto"/>
            </w:tcBorders>
            <w:shd w:val="clear" w:color="auto" w:fill="auto"/>
            <w:vAlign w:val="center"/>
            <w:hideMark/>
          </w:tcPr>
          <w:p w14:paraId="576DCD9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2A75A02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new gaskets &amp; sealing</w:t>
            </w:r>
          </w:p>
        </w:tc>
      </w:tr>
      <w:tr w:rsidR="0058178D" w:rsidRPr="0058178D" w14:paraId="0E757904" w14:textId="77777777" w:rsidTr="0058178D">
        <w:trPr>
          <w:gridAfter w:val="1"/>
          <w:wAfter w:w="36" w:type="dxa"/>
          <w:trHeight w:val="300"/>
        </w:trPr>
        <w:tc>
          <w:tcPr>
            <w:tcW w:w="2340" w:type="dxa"/>
            <w:tcBorders>
              <w:top w:val="nil"/>
              <w:left w:val="single" w:sz="8" w:space="0" w:color="auto"/>
              <w:bottom w:val="nil"/>
              <w:right w:val="single" w:sz="8" w:space="0" w:color="auto"/>
            </w:tcBorders>
            <w:shd w:val="clear" w:color="000000" w:fill="FFFFFF"/>
            <w:vAlign w:val="center"/>
            <w:hideMark/>
          </w:tcPr>
          <w:p w14:paraId="6C8C7DF0" w14:textId="77777777" w:rsidR="0058178D" w:rsidRPr="0058178D" w:rsidRDefault="0058178D" w:rsidP="0058178D">
            <w:pPr>
              <w:rPr>
                <w:rFonts w:ascii="Calibri" w:hAnsi="Calibri"/>
                <w:szCs w:val="22"/>
                <w:lang w:eastAsia="en-GB"/>
              </w:rPr>
            </w:pPr>
            <w:r w:rsidRPr="0058178D">
              <w:rPr>
                <w:rFonts w:ascii="Calibri" w:hAnsi="Calibri"/>
                <w:szCs w:val="22"/>
                <w:lang w:eastAsia="en-GB"/>
              </w:rPr>
              <w:t>Box09476</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64C840E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1530</w:t>
            </w:r>
          </w:p>
        </w:tc>
        <w:tc>
          <w:tcPr>
            <w:tcW w:w="969" w:type="dxa"/>
            <w:tcBorders>
              <w:top w:val="single" w:sz="8" w:space="0" w:color="auto"/>
              <w:left w:val="nil"/>
              <w:bottom w:val="nil"/>
              <w:right w:val="single" w:sz="8" w:space="0" w:color="auto"/>
            </w:tcBorders>
            <w:shd w:val="clear" w:color="auto" w:fill="auto"/>
            <w:vAlign w:val="center"/>
            <w:hideMark/>
          </w:tcPr>
          <w:p w14:paraId="716F646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912</w:t>
            </w:r>
          </w:p>
        </w:tc>
        <w:tc>
          <w:tcPr>
            <w:tcW w:w="969" w:type="dxa"/>
            <w:tcBorders>
              <w:top w:val="single" w:sz="8" w:space="0" w:color="auto"/>
              <w:left w:val="nil"/>
              <w:bottom w:val="nil"/>
              <w:right w:val="single" w:sz="8" w:space="0" w:color="auto"/>
            </w:tcBorders>
            <w:shd w:val="clear" w:color="auto" w:fill="auto"/>
            <w:vAlign w:val="center"/>
            <w:hideMark/>
          </w:tcPr>
          <w:p w14:paraId="596B352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912</w:t>
            </w:r>
          </w:p>
        </w:tc>
        <w:tc>
          <w:tcPr>
            <w:tcW w:w="970" w:type="dxa"/>
            <w:tcBorders>
              <w:top w:val="nil"/>
              <w:left w:val="nil"/>
              <w:bottom w:val="single" w:sz="8" w:space="0" w:color="auto"/>
              <w:right w:val="single" w:sz="8" w:space="0" w:color="auto"/>
            </w:tcBorders>
            <w:shd w:val="clear" w:color="auto" w:fill="auto"/>
            <w:vAlign w:val="center"/>
            <w:hideMark/>
          </w:tcPr>
          <w:p w14:paraId="00E4127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1.27</w:t>
            </w:r>
          </w:p>
        </w:tc>
        <w:tc>
          <w:tcPr>
            <w:tcW w:w="981" w:type="dxa"/>
            <w:tcBorders>
              <w:top w:val="nil"/>
              <w:left w:val="nil"/>
              <w:bottom w:val="single" w:sz="8" w:space="0" w:color="auto"/>
              <w:right w:val="single" w:sz="8" w:space="0" w:color="auto"/>
            </w:tcBorders>
            <w:shd w:val="clear" w:color="auto" w:fill="auto"/>
            <w:vAlign w:val="center"/>
            <w:hideMark/>
          </w:tcPr>
          <w:p w14:paraId="48A3F54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0.83</w:t>
            </w:r>
          </w:p>
        </w:tc>
        <w:tc>
          <w:tcPr>
            <w:tcW w:w="1654" w:type="dxa"/>
            <w:tcBorders>
              <w:top w:val="nil"/>
              <w:left w:val="nil"/>
              <w:bottom w:val="single" w:sz="8" w:space="0" w:color="auto"/>
              <w:right w:val="single" w:sz="8" w:space="0" w:color="auto"/>
            </w:tcBorders>
            <w:shd w:val="clear" w:color="auto" w:fill="auto"/>
            <w:vAlign w:val="center"/>
            <w:hideMark/>
          </w:tcPr>
          <w:p w14:paraId="5506880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769D5FE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41AED278" w14:textId="77777777" w:rsidTr="0058178D">
        <w:trPr>
          <w:gridAfter w:val="1"/>
          <w:wAfter w:w="36" w:type="dxa"/>
          <w:trHeight w:val="590"/>
        </w:trPr>
        <w:tc>
          <w:tcPr>
            <w:tcW w:w="2340" w:type="dxa"/>
            <w:tcBorders>
              <w:top w:val="single" w:sz="8" w:space="0" w:color="auto"/>
              <w:left w:val="single" w:sz="8" w:space="0" w:color="auto"/>
              <w:bottom w:val="nil"/>
              <w:right w:val="single" w:sz="8" w:space="0" w:color="auto"/>
            </w:tcBorders>
            <w:shd w:val="clear" w:color="000000" w:fill="FFFFFF"/>
            <w:vAlign w:val="center"/>
            <w:hideMark/>
          </w:tcPr>
          <w:p w14:paraId="4BB03C3C" w14:textId="77777777" w:rsidR="0058178D" w:rsidRPr="0058178D" w:rsidRDefault="0058178D" w:rsidP="0058178D">
            <w:pPr>
              <w:rPr>
                <w:rFonts w:ascii="Calibri" w:hAnsi="Calibri"/>
                <w:szCs w:val="22"/>
                <w:lang w:eastAsia="en-GB"/>
              </w:rPr>
            </w:pPr>
            <w:r w:rsidRPr="0058178D">
              <w:rPr>
                <w:rFonts w:ascii="Calibri" w:hAnsi="Calibri"/>
                <w:szCs w:val="22"/>
                <w:lang w:eastAsia="en-GB"/>
              </w:rPr>
              <w:t>Shallow virginal crate (E1686.2)</w:t>
            </w:r>
          </w:p>
        </w:tc>
        <w:tc>
          <w:tcPr>
            <w:tcW w:w="969" w:type="dxa"/>
            <w:tcBorders>
              <w:top w:val="nil"/>
              <w:left w:val="nil"/>
              <w:bottom w:val="single" w:sz="8" w:space="0" w:color="auto"/>
              <w:right w:val="single" w:sz="8" w:space="0" w:color="auto"/>
            </w:tcBorders>
            <w:shd w:val="clear" w:color="auto" w:fill="auto"/>
            <w:vAlign w:val="center"/>
            <w:hideMark/>
          </w:tcPr>
          <w:p w14:paraId="4303A2F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505</w:t>
            </w:r>
          </w:p>
        </w:tc>
        <w:tc>
          <w:tcPr>
            <w:tcW w:w="969" w:type="dxa"/>
            <w:tcBorders>
              <w:top w:val="single" w:sz="8" w:space="0" w:color="auto"/>
              <w:left w:val="nil"/>
              <w:bottom w:val="nil"/>
              <w:right w:val="single" w:sz="8" w:space="0" w:color="auto"/>
            </w:tcBorders>
            <w:shd w:val="clear" w:color="auto" w:fill="auto"/>
            <w:vAlign w:val="center"/>
            <w:hideMark/>
          </w:tcPr>
          <w:p w14:paraId="7D8F970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1790</w:t>
            </w:r>
          </w:p>
        </w:tc>
        <w:tc>
          <w:tcPr>
            <w:tcW w:w="969" w:type="dxa"/>
            <w:tcBorders>
              <w:top w:val="single" w:sz="8" w:space="0" w:color="auto"/>
              <w:left w:val="nil"/>
              <w:bottom w:val="nil"/>
              <w:right w:val="single" w:sz="8" w:space="0" w:color="auto"/>
            </w:tcBorders>
            <w:shd w:val="clear" w:color="auto" w:fill="auto"/>
            <w:vAlign w:val="center"/>
            <w:hideMark/>
          </w:tcPr>
          <w:p w14:paraId="08A2A5D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700</w:t>
            </w:r>
          </w:p>
        </w:tc>
        <w:tc>
          <w:tcPr>
            <w:tcW w:w="970" w:type="dxa"/>
            <w:tcBorders>
              <w:top w:val="nil"/>
              <w:left w:val="nil"/>
              <w:bottom w:val="single" w:sz="8" w:space="0" w:color="auto"/>
              <w:right w:val="single" w:sz="8" w:space="0" w:color="auto"/>
            </w:tcBorders>
            <w:shd w:val="clear" w:color="auto" w:fill="auto"/>
            <w:vAlign w:val="center"/>
            <w:hideMark/>
          </w:tcPr>
          <w:p w14:paraId="62C0F3F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0.63</w:t>
            </w:r>
          </w:p>
        </w:tc>
        <w:tc>
          <w:tcPr>
            <w:tcW w:w="981" w:type="dxa"/>
            <w:tcBorders>
              <w:top w:val="nil"/>
              <w:left w:val="nil"/>
              <w:bottom w:val="single" w:sz="8" w:space="0" w:color="auto"/>
              <w:right w:val="single" w:sz="8" w:space="0" w:color="auto"/>
            </w:tcBorders>
            <w:shd w:val="clear" w:color="auto" w:fill="auto"/>
            <w:vAlign w:val="center"/>
            <w:hideMark/>
          </w:tcPr>
          <w:p w14:paraId="1F5BE97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1.25</w:t>
            </w:r>
          </w:p>
        </w:tc>
        <w:tc>
          <w:tcPr>
            <w:tcW w:w="1654" w:type="dxa"/>
            <w:tcBorders>
              <w:top w:val="nil"/>
              <w:left w:val="nil"/>
              <w:bottom w:val="single" w:sz="8" w:space="0" w:color="auto"/>
              <w:right w:val="single" w:sz="8" w:space="0" w:color="auto"/>
            </w:tcBorders>
            <w:shd w:val="clear" w:color="auto" w:fill="auto"/>
            <w:vAlign w:val="center"/>
            <w:hideMark/>
          </w:tcPr>
          <w:p w14:paraId="2417CCC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4016B1C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787CC51E" w14:textId="77777777" w:rsidTr="0058178D">
        <w:trPr>
          <w:gridAfter w:val="1"/>
          <w:wAfter w:w="36" w:type="dxa"/>
          <w:trHeight w:val="590"/>
        </w:trPr>
        <w:tc>
          <w:tcPr>
            <w:tcW w:w="2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ACD21C1" w14:textId="77777777" w:rsidR="0058178D" w:rsidRPr="0058178D" w:rsidRDefault="0058178D" w:rsidP="0058178D">
            <w:pPr>
              <w:rPr>
                <w:rFonts w:ascii="Calibri" w:hAnsi="Calibri"/>
                <w:szCs w:val="22"/>
                <w:lang w:eastAsia="en-GB"/>
              </w:rPr>
            </w:pPr>
            <w:r w:rsidRPr="0058178D">
              <w:rPr>
                <w:rFonts w:ascii="Calibri" w:hAnsi="Calibri"/>
                <w:szCs w:val="22"/>
                <w:lang w:eastAsia="en-GB"/>
              </w:rPr>
              <w:t>Deep virginal crate Box20196 (E1686.1)</w:t>
            </w:r>
          </w:p>
        </w:tc>
        <w:tc>
          <w:tcPr>
            <w:tcW w:w="969" w:type="dxa"/>
            <w:tcBorders>
              <w:top w:val="nil"/>
              <w:left w:val="nil"/>
              <w:bottom w:val="nil"/>
              <w:right w:val="single" w:sz="8" w:space="0" w:color="auto"/>
            </w:tcBorders>
            <w:shd w:val="clear" w:color="auto" w:fill="auto"/>
            <w:vAlign w:val="center"/>
            <w:hideMark/>
          </w:tcPr>
          <w:p w14:paraId="5A94D2F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610</w:t>
            </w:r>
          </w:p>
        </w:tc>
        <w:tc>
          <w:tcPr>
            <w:tcW w:w="969" w:type="dxa"/>
            <w:tcBorders>
              <w:top w:val="single" w:sz="8" w:space="0" w:color="auto"/>
              <w:left w:val="nil"/>
              <w:bottom w:val="nil"/>
              <w:right w:val="single" w:sz="8" w:space="0" w:color="auto"/>
            </w:tcBorders>
            <w:shd w:val="clear" w:color="auto" w:fill="auto"/>
            <w:vAlign w:val="center"/>
            <w:hideMark/>
          </w:tcPr>
          <w:p w14:paraId="1A6F00B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1770</w:t>
            </w:r>
          </w:p>
        </w:tc>
        <w:tc>
          <w:tcPr>
            <w:tcW w:w="969" w:type="dxa"/>
            <w:tcBorders>
              <w:top w:val="single" w:sz="8" w:space="0" w:color="auto"/>
              <w:left w:val="nil"/>
              <w:bottom w:val="nil"/>
              <w:right w:val="single" w:sz="8" w:space="0" w:color="auto"/>
            </w:tcBorders>
            <w:shd w:val="clear" w:color="auto" w:fill="auto"/>
            <w:vAlign w:val="center"/>
            <w:hideMark/>
          </w:tcPr>
          <w:p w14:paraId="2F7B26E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710</w:t>
            </w:r>
          </w:p>
        </w:tc>
        <w:tc>
          <w:tcPr>
            <w:tcW w:w="970" w:type="dxa"/>
            <w:tcBorders>
              <w:top w:val="nil"/>
              <w:left w:val="nil"/>
              <w:bottom w:val="single" w:sz="8" w:space="0" w:color="auto"/>
              <w:right w:val="single" w:sz="8" w:space="0" w:color="auto"/>
            </w:tcBorders>
            <w:shd w:val="clear" w:color="auto" w:fill="auto"/>
            <w:vAlign w:val="center"/>
            <w:hideMark/>
          </w:tcPr>
          <w:p w14:paraId="22911FA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0.77</w:t>
            </w:r>
          </w:p>
        </w:tc>
        <w:tc>
          <w:tcPr>
            <w:tcW w:w="981" w:type="dxa"/>
            <w:tcBorders>
              <w:top w:val="nil"/>
              <w:left w:val="nil"/>
              <w:bottom w:val="single" w:sz="8" w:space="0" w:color="auto"/>
              <w:right w:val="single" w:sz="8" w:space="0" w:color="auto"/>
            </w:tcBorders>
            <w:shd w:val="clear" w:color="auto" w:fill="auto"/>
            <w:vAlign w:val="center"/>
            <w:hideMark/>
          </w:tcPr>
          <w:p w14:paraId="3477FD1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1.26</w:t>
            </w:r>
          </w:p>
        </w:tc>
        <w:tc>
          <w:tcPr>
            <w:tcW w:w="1654" w:type="dxa"/>
            <w:tcBorders>
              <w:top w:val="nil"/>
              <w:left w:val="nil"/>
              <w:bottom w:val="single" w:sz="8" w:space="0" w:color="auto"/>
              <w:right w:val="single" w:sz="8" w:space="0" w:color="auto"/>
            </w:tcBorders>
            <w:shd w:val="clear" w:color="auto" w:fill="auto"/>
            <w:vAlign w:val="center"/>
            <w:hideMark/>
          </w:tcPr>
          <w:p w14:paraId="7A34663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4743360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59325CF1" w14:textId="77777777" w:rsidTr="0058178D">
        <w:trPr>
          <w:gridAfter w:val="1"/>
          <w:wAfter w:w="36" w:type="dxa"/>
          <w:trHeight w:val="300"/>
        </w:trPr>
        <w:tc>
          <w:tcPr>
            <w:tcW w:w="2340" w:type="dxa"/>
            <w:tcBorders>
              <w:top w:val="nil"/>
              <w:left w:val="single" w:sz="8" w:space="0" w:color="auto"/>
              <w:bottom w:val="nil"/>
              <w:right w:val="single" w:sz="8" w:space="0" w:color="auto"/>
            </w:tcBorders>
            <w:shd w:val="clear" w:color="auto" w:fill="auto"/>
            <w:vAlign w:val="center"/>
            <w:hideMark/>
          </w:tcPr>
          <w:p w14:paraId="65A30589"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Box20067</w:t>
            </w:r>
          </w:p>
        </w:tc>
        <w:tc>
          <w:tcPr>
            <w:tcW w:w="969" w:type="dxa"/>
            <w:tcBorders>
              <w:top w:val="single" w:sz="8" w:space="0" w:color="auto"/>
              <w:left w:val="nil"/>
              <w:bottom w:val="nil"/>
              <w:right w:val="single" w:sz="8" w:space="0" w:color="auto"/>
            </w:tcBorders>
            <w:shd w:val="clear" w:color="auto" w:fill="auto"/>
            <w:vAlign w:val="center"/>
            <w:hideMark/>
          </w:tcPr>
          <w:p w14:paraId="3A18398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940</w:t>
            </w:r>
          </w:p>
        </w:tc>
        <w:tc>
          <w:tcPr>
            <w:tcW w:w="969" w:type="dxa"/>
            <w:tcBorders>
              <w:top w:val="single" w:sz="8" w:space="0" w:color="auto"/>
              <w:left w:val="nil"/>
              <w:bottom w:val="nil"/>
              <w:right w:val="single" w:sz="8" w:space="0" w:color="auto"/>
            </w:tcBorders>
            <w:shd w:val="clear" w:color="auto" w:fill="auto"/>
            <w:vAlign w:val="center"/>
            <w:hideMark/>
          </w:tcPr>
          <w:p w14:paraId="4E62D07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960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3FE3834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850</w:t>
            </w:r>
          </w:p>
        </w:tc>
        <w:tc>
          <w:tcPr>
            <w:tcW w:w="970" w:type="dxa"/>
            <w:tcBorders>
              <w:top w:val="nil"/>
              <w:left w:val="nil"/>
              <w:bottom w:val="single" w:sz="8" w:space="0" w:color="auto"/>
              <w:right w:val="single" w:sz="8" w:space="0" w:color="auto"/>
            </w:tcBorders>
            <w:shd w:val="clear" w:color="auto" w:fill="auto"/>
            <w:vAlign w:val="center"/>
            <w:hideMark/>
          </w:tcPr>
          <w:p w14:paraId="1630EB4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0.77</w:t>
            </w:r>
          </w:p>
        </w:tc>
        <w:tc>
          <w:tcPr>
            <w:tcW w:w="981" w:type="dxa"/>
            <w:tcBorders>
              <w:top w:val="nil"/>
              <w:left w:val="nil"/>
              <w:bottom w:val="single" w:sz="8" w:space="0" w:color="auto"/>
              <w:right w:val="single" w:sz="8" w:space="0" w:color="auto"/>
            </w:tcBorders>
            <w:shd w:val="clear" w:color="auto" w:fill="auto"/>
            <w:vAlign w:val="center"/>
            <w:hideMark/>
          </w:tcPr>
          <w:p w14:paraId="6DBFCA0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0.82</w:t>
            </w:r>
          </w:p>
        </w:tc>
        <w:tc>
          <w:tcPr>
            <w:tcW w:w="1654" w:type="dxa"/>
            <w:tcBorders>
              <w:top w:val="nil"/>
              <w:left w:val="nil"/>
              <w:bottom w:val="single" w:sz="8" w:space="0" w:color="auto"/>
              <w:right w:val="single" w:sz="8" w:space="0" w:color="auto"/>
            </w:tcBorders>
            <w:shd w:val="clear" w:color="auto" w:fill="auto"/>
            <w:vAlign w:val="center"/>
            <w:hideMark/>
          </w:tcPr>
          <w:p w14:paraId="71B56AD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57CFC7D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2575C109" w14:textId="77777777" w:rsidTr="0058178D">
        <w:trPr>
          <w:gridAfter w:val="1"/>
          <w:wAfter w:w="36" w:type="dxa"/>
          <w:trHeight w:val="300"/>
        </w:trPr>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248195"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Box20605</w:t>
            </w:r>
          </w:p>
        </w:tc>
        <w:tc>
          <w:tcPr>
            <w:tcW w:w="969" w:type="dxa"/>
            <w:tcBorders>
              <w:top w:val="single" w:sz="8" w:space="0" w:color="auto"/>
              <w:left w:val="nil"/>
              <w:bottom w:val="nil"/>
              <w:right w:val="single" w:sz="8" w:space="0" w:color="auto"/>
            </w:tcBorders>
            <w:shd w:val="clear" w:color="auto" w:fill="auto"/>
            <w:vAlign w:val="center"/>
            <w:hideMark/>
          </w:tcPr>
          <w:p w14:paraId="1F8C30E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870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603C1C6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850</w:t>
            </w:r>
          </w:p>
        </w:tc>
        <w:tc>
          <w:tcPr>
            <w:tcW w:w="969" w:type="dxa"/>
            <w:tcBorders>
              <w:top w:val="nil"/>
              <w:left w:val="nil"/>
              <w:bottom w:val="single" w:sz="8" w:space="0" w:color="auto"/>
              <w:right w:val="single" w:sz="8" w:space="0" w:color="auto"/>
            </w:tcBorders>
            <w:shd w:val="clear" w:color="auto" w:fill="auto"/>
            <w:vAlign w:val="center"/>
            <w:hideMark/>
          </w:tcPr>
          <w:p w14:paraId="7D1A6E2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500</w:t>
            </w:r>
          </w:p>
        </w:tc>
        <w:tc>
          <w:tcPr>
            <w:tcW w:w="970" w:type="dxa"/>
            <w:tcBorders>
              <w:top w:val="nil"/>
              <w:left w:val="nil"/>
              <w:bottom w:val="single" w:sz="8" w:space="0" w:color="auto"/>
              <w:right w:val="single" w:sz="8" w:space="0" w:color="auto"/>
            </w:tcBorders>
            <w:shd w:val="clear" w:color="auto" w:fill="auto"/>
            <w:vAlign w:val="center"/>
            <w:hideMark/>
          </w:tcPr>
          <w:p w14:paraId="7A0022E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0.37</w:t>
            </w:r>
          </w:p>
        </w:tc>
        <w:tc>
          <w:tcPr>
            <w:tcW w:w="981" w:type="dxa"/>
            <w:tcBorders>
              <w:top w:val="nil"/>
              <w:left w:val="nil"/>
              <w:bottom w:val="single" w:sz="8" w:space="0" w:color="auto"/>
              <w:right w:val="single" w:sz="8" w:space="0" w:color="auto"/>
            </w:tcBorders>
            <w:shd w:val="clear" w:color="auto" w:fill="auto"/>
            <w:vAlign w:val="center"/>
            <w:hideMark/>
          </w:tcPr>
          <w:p w14:paraId="72490C2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0.43</w:t>
            </w:r>
          </w:p>
        </w:tc>
        <w:tc>
          <w:tcPr>
            <w:tcW w:w="1654" w:type="dxa"/>
            <w:tcBorders>
              <w:top w:val="nil"/>
              <w:left w:val="nil"/>
              <w:bottom w:val="single" w:sz="8" w:space="0" w:color="auto"/>
              <w:right w:val="single" w:sz="8" w:space="0" w:color="auto"/>
            </w:tcBorders>
            <w:shd w:val="clear" w:color="auto" w:fill="auto"/>
            <w:vAlign w:val="center"/>
            <w:hideMark/>
          </w:tcPr>
          <w:p w14:paraId="7764329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59F4F55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51D82F85"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317B3E5A"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 20191</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6013D27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740</w:t>
            </w:r>
          </w:p>
        </w:tc>
        <w:tc>
          <w:tcPr>
            <w:tcW w:w="969" w:type="dxa"/>
            <w:tcBorders>
              <w:top w:val="nil"/>
              <w:left w:val="nil"/>
              <w:bottom w:val="single" w:sz="8" w:space="0" w:color="auto"/>
              <w:right w:val="single" w:sz="8" w:space="0" w:color="auto"/>
            </w:tcBorders>
            <w:shd w:val="clear" w:color="auto" w:fill="auto"/>
            <w:vAlign w:val="center"/>
            <w:hideMark/>
          </w:tcPr>
          <w:p w14:paraId="737F16C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770</w:t>
            </w:r>
          </w:p>
        </w:tc>
        <w:tc>
          <w:tcPr>
            <w:tcW w:w="969" w:type="dxa"/>
            <w:tcBorders>
              <w:top w:val="nil"/>
              <w:left w:val="nil"/>
              <w:bottom w:val="nil"/>
              <w:right w:val="single" w:sz="8" w:space="0" w:color="auto"/>
            </w:tcBorders>
            <w:shd w:val="clear" w:color="auto" w:fill="auto"/>
            <w:vAlign w:val="center"/>
            <w:hideMark/>
          </w:tcPr>
          <w:p w14:paraId="6D996C1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540</w:t>
            </w:r>
          </w:p>
        </w:tc>
        <w:tc>
          <w:tcPr>
            <w:tcW w:w="970" w:type="dxa"/>
            <w:tcBorders>
              <w:top w:val="nil"/>
              <w:left w:val="nil"/>
              <w:bottom w:val="single" w:sz="8" w:space="0" w:color="auto"/>
              <w:right w:val="single" w:sz="8" w:space="0" w:color="auto"/>
            </w:tcBorders>
            <w:shd w:val="clear" w:color="auto" w:fill="auto"/>
            <w:vAlign w:val="center"/>
            <w:hideMark/>
          </w:tcPr>
          <w:p w14:paraId="31D4972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0.31</w:t>
            </w:r>
          </w:p>
        </w:tc>
        <w:tc>
          <w:tcPr>
            <w:tcW w:w="981" w:type="dxa"/>
            <w:tcBorders>
              <w:top w:val="nil"/>
              <w:left w:val="nil"/>
              <w:bottom w:val="single" w:sz="8" w:space="0" w:color="auto"/>
              <w:right w:val="single" w:sz="8" w:space="0" w:color="auto"/>
            </w:tcBorders>
            <w:shd w:val="clear" w:color="auto" w:fill="auto"/>
            <w:vAlign w:val="center"/>
            <w:hideMark/>
          </w:tcPr>
          <w:p w14:paraId="43B89E0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0.42</w:t>
            </w:r>
          </w:p>
        </w:tc>
        <w:tc>
          <w:tcPr>
            <w:tcW w:w="1654" w:type="dxa"/>
            <w:tcBorders>
              <w:top w:val="nil"/>
              <w:left w:val="nil"/>
              <w:bottom w:val="single" w:sz="8" w:space="0" w:color="auto"/>
              <w:right w:val="single" w:sz="8" w:space="0" w:color="auto"/>
            </w:tcBorders>
            <w:shd w:val="clear" w:color="auto" w:fill="auto"/>
            <w:vAlign w:val="center"/>
            <w:hideMark/>
          </w:tcPr>
          <w:p w14:paraId="1C94002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74D6070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394F2BD2"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6DA3DFF3"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Box20190</w:t>
            </w:r>
          </w:p>
        </w:tc>
        <w:tc>
          <w:tcPr>
            <w:tcW w:w="969" w:type="dxa"/>
            <w:tcBorders>
              <w:top w:val="nil"/>
              <w:left w:val="nil"/>
              <w:bottom w:val="nil"/>
              <w:right w:val="single" w:sz="8" w:space="0" w:color="auto"/>
            </w:tcBorders>
            <w:shd w:val="clear" w:color="auto" w:fill="auto"/>
            <w:vAlign w:val="center"/>
            <w:hideMark/>
          </w:tcPr>
          <w:p w14:paraId="42D356E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550</w:t>
            </w:r>
          </w:p>
        </w:tc>
        <w:tc>
          <w:tcPr>
            <w:tcW w:w="969" w:type="dxa"/>
            <w:tcBorders>
              <w:top w:val="nil"/>
              <w:left w:val="nil"/>
              <w:bottom w:val="nil"/>
              <w:right w:val="single" w:sz="8" w:space="0" w:color="auto"/>
            </w:tcBorders>
            <w:shd w:val="clear" w:color="auto" w:fill="auto"/>
            <w:vAlign w:val="center"/>
            <w:hideMark/>
          </w:tcPr>
          <w:p w14:paraId="40BAA06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570</w:t>
            </w:r>
          </w:p>
        </w:tc>
        <w:tc>
          <w:tcPr>
            <w:tcW w:w="969" w:type="dxa"/>
            <w:tcBorders>
              <w:top w:val="single" w:sz="8" w:space="0" w:color="auto"/>
              <w:left w:val="nil"/>
              <w:bottom w:val="nil"/>
              <w:right w:val="single" w:sz="8" w:space="0" w:color="auto"/>
            </w:tcBorders>
            <w:shd w:val="clear" w:color="auto" w:fill="auto"/>
            <w:vAlign w:val="center"/>
            <w:hideMark/>
          </w:tcPr>
          <w:p w14:paraId="52A9901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560</w:t>
            </w:r>
          </w:p>
        </w:tc>
        <w:tc>
          <w:tcPr>
            <w:tcW w:w="970" w:type="dxa"/>
            <w:tcBorders>
              <w:top w:val="nil"/>
              <w:left w:val="nil"/>
              <w:bottom w:val="single" w:sz="8" w:space="0" w:color="auto"/>
              <w:right w:val="single" w:sz="8" w:space="0" w:color="auto"/>
            </w:tcBorders>
            <w:shd w:val="clear" w:color="auto" w:fill="auto"/>
            <w:vAlign w:val="center"/>
            <w:hideMark/>
          </w:tcPr>
          <w:p w14:paraId="4E09FDC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0.18</w:t>
            </w:r>
          </w:p>
        </w:tc>
        <w:tc>
          <w:tcPr>
            <w:tcW w:w="981" w:type="dxa"/>
            <w:tcBorders>
              <w:top w:val="nil"/>
              <w:left w:val="nil"/>
              <w:bottom w:val="single" w:sz="8" w:space="0" w:color="auto"/>
              <w:right w:val="single" w:sz="8" w:space="0" w:color="auto"/>
            </w:tcBorders>
            <w:shd w:val="clear" w:color="auto" w:fill="auto"/>
            <w:vAlign w:val="center"/>
            <w:hideMark/>
          </w:tcPr>
          <w:p w14:paraId="7058937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0.32</w:t>
            </w:r>
          </w:p>
        </w:tc>
        <w:tc>
          <w:tcPr>
            <w:tcW w:w="1654" w:type="dxa"/>
            <w:tcBorders>
              <w:top w:val="nil"/>
              <w:left w:val="nil"/>
              <w:bottom w:val="single" w:sz="8" w:space="0" w:color="auto"/>
              <w:right w:val="single" w:sz="8" w:space="0" w:color="auto"/>
            </w:tcBorders>
            <w:shd w:val="clear" w:color="auto" w:fill="auto"/>
            <w:vAlign w:val="center"/>
            <w:hideMark/>
          </w:tcPr>
          <w:p w14:paraId="111DA7C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39BA40A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04C9FFF1"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2D50F95F"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 20189</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167B827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263</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1B47BCC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590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2A212F8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370</w:t>
            </w:r>
          </w:p>
        </w:tc>
        <w:tc>
          <w:tcPr>
            <w:tcW w:w="970" w:type="dxa"/>
            <w:tcBorders>
              <w:top w:val="nil"/>
              <w:left w:val="nil"/>
              <w:bottom w:val="single" w:sz="8" w:space="0" w:color="auto"/>
              <w:right w:val="single" w:sz="8" w:space="0" w:color="auto"/>
            </w:tcBorders>
            <w:shd w:val="clear" w:color="auto" w:fill="auto"/>
            <w:vAlign w:val="center"/>
            <w:hideMark/>
          </w:tcPr>
          <w:p w14:paraId="5629FC3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0.06</w:t>
            </w:r>
          </w:p>
        </w:tc>
        <w:tc>
          <w:tcPr>
            <w:tcW w:w="981" w:type="dxa"/>
            <w:tcBorders>
              <w:top w:val="nil"/>
              <w:left w:val="nil"/>
              <w:bottom w:val="single" w:sz="8" w:space="0" w:color="auto"/>
              <w:right w:val="single" w:sz="8" w:space="0" w:color="auto"/>
            </w:tcBorders>
            <w:shd w:val="clear" w:color="auto" w:fill="auto"/>
            <w:vAlign w:val="center"/>
            <w:hideMark/>
          </w:tcPr>
          <w:p w14:paraId="23BE2C4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0.22</w:t>
            </w:r>
          </w:p>
        </w:tc>
        <w:tc>
          <w:tcPr>
            <w:tcW w:w="1654" w:type="dxa"/>
            <w:tcBorders>
              <w:top w:val="nil"/>
              <w:left w:val="nil"/>
              <w:bottom w:val="single" w:sz="8" w:space="0" w:color="auto"/>
              <w:right w:val="single" w:sz="8" w:space="0" w:color="auto"/>
            </w:tcBorders>
            <w:shd w:val="clear" w:color="auto" w:fill="auto"/>
            <w:vAlign w:val="center"/>
            <w:hideMark/>
          </w:tcPr>
          <w:p w14:paraId="51B4F57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263971A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270EB9D9"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546C8615"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Box20005</w:t>
            </w:r>
          </w:p>
        </w:tc>
        <w:tc>
          <w:tcPr>
            <w:tcW w:w="969" w:type="dxa"/>
            <w:tcBorders>
              <w:top w:val="nil"/>
              <w:left w:val="nil"/>
              <w:bottom w:val="nil"/>
              <w:right w:val="single" w:sz="8" w:space="0" w:color="auto"/>
            </w:tcBorders>
            <w:shd w:val="clear" w:color="auto" w:fill="auto"/>
            <w:vAlign w:val="center"/>
            <w:hideMark/>
          </w:tcPr>
          <w:p w14:paraId="6260C30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400</w:t>
            </w:r>
          </w:p>
        </w:tc>
        <w:tc>
          <w:tcPr>
            <w:tcW w:w="969" w:type="dxa"/>
            <w:tcBorders>
              <w:top w:val="nil"/>
              <w:left w:val="nil"/>
              <w:bottom w:val="nil"/>
              <w:right w:val="single" w:sz="8" w:space="0" w:color="auto"/>
            </w:tcBorders>
            <w:shd w:val="clear" w:color="auto" w:fill="auto"/>
            <w:vAlign w:val="center"/>
            <w:hideMark/>
          </w:tcPr>
          <w:p w14:paraId="3527810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475</w:t>
            </w:r>
          </w:p>
        </w:tc>
        <w:tc>
          <w:tcPr>
            <w:tcW w:w="969" w:type="dxa"/>
            <w:tcBorders>
              <w:top w:val="nil"/>
              <w:left w:val="nil"/>
              <w:bottom w:val="nil"/>
              <w:right w:val="single" w:sz="8" w:space="0" w:color="auto"/>
            </w:tcBorders>
            <w:shd w:val="clear" w:color="auto" w:fill="auto"/>
            <w:vAlign w:val="center"/>
            <w:hideMark/>
          </w:tcPr>
          <w:p w14:paraId="478D789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515</w:t>
            </w:r>
          </w:p>
        </w:tc>
        <w:tc>
          <w:tcPr>
            <w:tcW w:w="970" w:type="dxa"/>
            <w:tcBorders>
              <w:top w:val="nil"/>
              <w:left w:val="nil"/>
              <w:bottom w:val="single" w:sz="8" w:space="0" w:color="auto"/>
              <w:right w:val="single" w:sz="8" w:space="0" w:color="auto"/>
            </w:tcBorders>
            <w:shd w:val="clear" w:color="auto" w:fill="auto"/>
            <w:vAlign w:val="center"/>
            <w:hideMark/>
          </w:tcPr>
          <w:p w14:paraId="1958995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0.10</w:t>
            </w:r>
          </w:p>
        </w:tc>
        <w:tc>
          <w:tcPr>
            <w:tcW w:w="981" w:type="dxa"/>
            <w:tcBorders>
              <w:top w:val="nil"/>
              <w:left w:val="nil"/>
              <w:bottom w:val="single" w:sz="8" w:space="0" w:color="auto"/>
              <w:right w:val="single" w:sz="8" w:space="0" w:color="auto"/>
            </w:tcBorders>
            <w:shd w:val="clear" w:color="auto" w:fill="auto"/>
            <w:vAlign w:val="center"/>
            <w:hideMark/>
          </w:tcPr>
          <w:p w14:paraId="76FF7FE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0.24</w:t>
            </w:r>
          </w:p>
        </w:tc>
        <w:tc>
          <w:tcPr>
            <w:tcW w:w="1654" w:type="dxa"/>
            <w:tcBorders>
              <w:top w:val="nil"/>
              <w:left w:val="nil"/>
              <w:bottom w:val="single" w:sz="8" w:space="0" w:color="auto"/>
              <w:right w:val="single" w:sz="8" w:space="0" w:color="auto"/>
            </w:tcBorders>
            <w:shd w:val="clear" w:color="auto" w:fill="auto"/>
            <w:vAlign w:val="center"/>
            <w:hideMark/>
          </w:tcPr>
          <w:p w14:paraId="42DBF22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0AE5A59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70C58E50"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7AFC7672"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Box20068</w:t>
            </w:r>
          </w:p>
        </w:tc>
        <w:tc>
          <w:tcPr>
            <w:tcW w:w="969" w:type="dxa"/>
            <w:tcBorders>
              <w:top w:val="single" w:sz="8" w:space="0" w:color="auto"/>
              <w:left w:val="nil"/>
              <w:bottom w:val="nil"/>
              <w:right w:val="single" w:sz="8" w:space="0" w:color="auto"/>
            </w:tcBorders>
            <w:shd w:val="clear" w:color="auto" w:fill="auto"/>
            <w:vAlign w:val="center"/>
            <w:hideMark/>
          </w:tcPr>
          <w:p w14:paraId="4258F19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300</w:t>
            </w:r>
          </w:p>
        </w:tc>
        <w:tc>
          <w:tcPr>
            <w:tcW w:w="969" w:type="dxa"/>
            <w:tcBorders>
              <w:top w:val="single" w:sz="8" w:space="0" w:color="auto"/>
              <w:left w:val="nil"/>
              <w:bottom w:val="nil"/>
              <w:right w:val="single" w:sz="8" w:space="0" w:color="auto"/>
            </w:tcBorders>
            <w:shd w:val="clear" w:color="auto" w:fill="auto"/>
            <w:vAlign w:val="center"/>
            <w:hideMark/>
          </w:tcPr>
          <w:p w14:paraId="6939298F"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940</w:t>
            </w:r>
          </w:p>
        </w:tc>
        <w:tc>
          <w:tcPr>
            <w:tcW w:w="969" w:type="dxa"/>
            <w:tcBorders>
              <w:top w:val="single" w:sz="8" w:space="0" w:color="auto"/>
              <w:left w:val="nil"/>
              <w:bottom w:val="nil"/>
              <w:right w:val="single" w:sz="8" w:space="0" w:color="auto"/>
            </w:tcBorders>
            <w:shd w:val="clear" w:color="auto" w:fill="auto"/>
            <w:vAlign w:val="center"/>
            <w:hideMark/>
          </w:tcPr>
          <w:p w14:paraId="50FC4EE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660</w:t>
            </w:r>
          </w:p>
        </w:tc>
        <w:tc>
          <w:tcPr>
            <w:tcW w:w="970" w:type="dxa"/>
            <w:tcBorders>
              <w:top w:val="nil"/>
              <w:left w:val="nil"/>
              <w:bottom w:val="single" w:sz="8" w:space="0" w:color="auto"/>
              <w:right w:val="single" w:sz="8" w:space="0" w:color="auto"/>
            </w:tcBorders>
            <w:shd w:val="clear" w:color="auto" w:fill="auto"/>
            <w:vAlign w:val="center"/>
            <w:hideMark/>
          </w:tcPr>
          <w:p w14:paraId="7A6AF83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0.19</w:t>
            </w:r>
          </w:p>
        </w:tc>
        <w:tc>
          <w:tcPr>
            <w:tcW w:w="981" w:type="dxa"/>
            <w:tcBorders>
              <w:top w:val="nil"/>
              <w:left w:val="nil"/>
              <w:bottom w:val="single" w:sz="8" w:space="0" w:color="auto"/>
              <w:right w:val="single" w:sz="8" w:space="0" w:color="auto"/>
            </w:tcBorders>
            <w:shd w:val="clear" w:color="auto" w:fill="auto"/>
            <w:vAlign w:val="center"/>
            <w:hideMark/>
          </w:tcPr>
          <w:p w14:paraId="74C10DB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0.62</w:t>
            </w:r>
          </w:p>
        </w:tc>
        <w:tc>
          <w:tcPr>
            <w:tcW w:w="1654" w:type="dxa"/>
            <w:tcBorders>
              <w:top w:val="nil"/>
              <w:left w:val="nil"/>
              <w:bottom w:val="single" w:sz="8" w:space="0" w:color="auto"/>
              <w:right w:val="single" w:sz="8" w:space="0" w:color="auto"/>
            </w:tcBorders>
            <w:shd w:val="clear" w:color="auto" w:fill="auto"/>
            <w:vAlign w:val="center"/>
            <w:hideMark/>
          </w:tcPr>
          <w:p w14:paraId="2D3877C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6A58EE9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2C3153AB"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65F17824"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Box20345</w:t>
            </w:r>
          </w:p>
        </w:tc>
        <w:tc>
          <w:tcPr>
            <w:tcW w:w="969" w:type="dxa"/>
            <w:tcBorders>
              <w:top w:val="single" w:sz="8" w:space="0" w:color="auto"/>
              <w:left w:val="nil"/>
              <w:bottom w:val="nil"/>
              <w:right w:val="single" w:sz="8" w:space="0" w:color="auto"/>
            </w:tcBorders>
            <w:shd w:val="clear" w:color="auto" w:fill="auto"/>
            <w:vAlign w:val="center"/>
            <w:hideMark/>
          </w:tcPr>
          <w:p w14:paraId="7B9AD84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460</w:t>
            </w:r>
          </w:p>
        </w:tc>
        <w:tc>
          <w:tcPr>
            <w:tcW w:w="969" w:type="dxa"/>
            <w:tcBorders>
              <w:top w:val="single" w:sz="8" w:space="0" w:color="auto"/>
              <w:left w:val="nil"/>
              <w:bottom w:val="nil"/>
              <w:right w:val="single" w:sz="8" w:space="0" w:color="auto"/>
            </w:tcBorders>
            <w:shd w:val="clear" w:color="auto" w:fill="auto"/>
            <w:vAlign w:val="center"/>
            <w:hideMark/>
          </w:tcPr>
          <w:p w14:paraId="7E6784B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1085</w:t>
            </w:r>
          </w:p>
        </w:tc>
        <w:tc>
          <w:tcPr>
            <w:tcW w:w="969" w:type="dxa"/>
            <w:tcBorders>
              <w:top w:val="single" w:sz="8" w:space="0" w:color="auto"/>
              <w:left w:val="nil"/>
              <w:bottom w:val="nil"/>
              <w:right w:val="single" w:sz="8" w:space="0" w:color="auto"/>
            </w:tcBorders>
            <w:shd w:val="clear" w:color="auto" w:fill="auto"/>
            <w:vAlign w:val="center"/>
            <w:hideMark/>
          </w:tcPr>
          <w:p w14:paraId="645B3C6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760</w:t>
            </w:r>
          </w:p>
        </w:tc>
        <w:tc>
          <w:tcPr>
            <w:tcW w:w="970" w:type="dxa"/>
            <w:tcBorders>
              <w:top w:val="nil"/>
              <w:left w:val="nil"/>
              <w:bottom w:val="single" w:sz="8" w:space="0" w:color="auto"/>
              <w:right w:val="single" w:sz="8" w:space="0" w:color="auto"/>
            </w:tcBorders>
            <w:shd w:val="clear" w:color="auto" w:fill="auto"/>
            <w:vAlign w:val="center"/>
            <w:hideMark/>
          </w:tcPr>
          <w:p w14:paraId="1B29A9E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0.38</w:t>
            </w:r>
          </w:p>
        </w:tc>
        <w:tc>
          <w:tcPr>
            <w:tcW w:w="981" w:type="dxa"/>
            <w:tcBorders>
              <w:top w:val="nil"/>
              <w:left w:val="nil"/>
              <w:bottom w:val="single" w:sz="8" w:space="0" w:color="auto"/>
              <w:right w:val="single" w:sz="8" w:space="0" w:color="auto"/>
            </w:tcBorders>
            <w:shd w:val="clear" w:color="auto" w:fill="auto"/>
            <w:vAlign w:val="center"/>
            <w:hideMark/>
          </w:tcPr>
          <w:p w14:paraId="2868561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0.82</w:t>
            </w:r>
          </w:p>
        </w:tc>
        <w:tc>
          <w:tcPr>
            <w:tcW w:w="1654" w:type="dxa"/>
            <w:tcBorders>
              <w:top w:val="nil"/>
              <w:left w:val="nil"/>
              <w:bottom w:val="single" w:sz="8" w:space="0" w:color="auto"/>
              <w:right w:val="single" w:sz="8" w:space="0" w:color="auto"/>
            </w:tcBorders>
            <w:shd w:val="clear" w:color="auto" w:fill="auto"/>
            <w:vAlign w:val="center"/>
            <w:hideMark/>
          </w:tcPr>
          <w:p w14:paraId="45BA9EC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2369C82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7CA797DF"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7B63A17B"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Box20092</w:t>
            </w:r>
          </w:p>
        </w:tc>
        <w:tc>
          <w:tcPr>
            <w:tcW w:w="969" w:type="dxa"/>
            <w:tcBorders>
              <w:top w:val="single" w:sz="8" w:space="0" w:color="auto"/>
              <w:left w:val="nil"/>
              <w:bottom w:val="nil"/>
              <w:right w:val="single" w:sz="8" w:space="0" w:color="auto"/>
            </w:tcBorders>
            <w:shd w:val="clear" w:color="auto" w:fill="auto"/>
            <w:vAlign w:val="center"/>
            <w:hideMark/>
          </w:tcPr>
          <w:p w14:paraId="3836EE2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540</w:t>
            </w:r>
          </w:p>
        </w:tc>
        <w:tc>
          <w:tcPr>
            <w:tcW w:w="969" w:type="dxa"/>
            <w:tcBorders>
              <w:top w:val="single" w:sz="8" w:space="0" w:color="auto"/>
              <w:left w:val="nil"/>
              <w:bottom w:val="nil"/>
              <w:right w:val="single" w:sz="8" w:space="0" w:color="auto"/>
            </w:tcBorders>
            <w:shd w:val="clear" w:color="auto" w:fill="auto"/>
            <w:vAlign w:val="center"/>
            <w:hideMark/>
          </w:tcPr>
          <w:p w14:paraId="2E5A7155"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870</w:t>
            </w:r>
          </w:p>
        </w:tc>
        <w:tc>
          <w:tcPr>
            <w:tcW w:w="969" w:type="dxa"/>
            <w:tcBorders>
              <w:top w:val="single" w:sz="8" w:space="0" w:color="auto"/>
              <w:left w:val="nil"/>
              <w:bottom w:val="nil"/>
              <w:right w:val="single" w:sz="8" w:space="0" w:color="auto"/>
            </w:tcBorders>
            <w:shd w:val="clear" w:color="auto" w:fill="auto"/>
            <w:vAlign w:val="center"/>
            <w:hideMark/>
          </w:tcPr>
          <w:p w14:paraId="5EBAA1B1"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540</w:t>
            </w:r>
          </w:p>
        </w:tc>
        <w:tc>
          <w:tcPr>
            <w:tcW w:w="970" w:type="dxa"/>
            <w:tcBorders>
              <w:top w:val="nil"/>
              <w:left w:val="nil"/>
              <w:bottom w:val="single" w:sz="8" w:space="0" w:color="auto"/>
              <w:right w:val="single" w:sz="8" w:space="0" w:color="auto"/>
            </w:tcBorders>
            <w:shd w:val="clear" w:color="auto" w:fill="auto"/>
            <w:vAlign w:val="center"/>
            <w:hideMark/>
          </w:tcPr>
          <w:p w14:paraId="38D9FF0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0.25</w:t>
            </w:r>
          </w:p>
        </w:tc>
        <w:tc>
          <w:tcPr>
            <w:tcW w:w="981" w:type="dxa"/>
            <w:tcBorders>
              <w:top w:val="nil"/>
              <w:left w:val="nil"/>
              <w:bottom w:val="single" w:sz="8" w:space="0" w:color="auto"/>
              <w:right w:val="single" w:sz="8" w:space="0" w:color="auto"/>
            </w:tcBorders>
            <w:shd w:val="clear" w:color="auto" w:fill="auto"/>
            <w:vAlign w:val="center"/>
            <w:hideMark/>
          </w:tcPr>
          <w:p w14:paraId="1E18C54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0.47</w:t>
            </w:r>
          </w:p>
        </w:tc>
        <w:tc>
          <w:tcPr>
            <w:tcW w:w="1654" w:type="dxa"/>
            <w:tcBorders>
              <w:top w:val="nil"/>
              <w:left w:val="nil"/>
              <w:bottom w:val="single" w:sz="8" w:space="0" w:color="auto"/>
              <w:right w:val="single" w:sz="8" w:space="0" w:color="auto"/>
            </w:tcBorders>
            <w:shd w:val="clear" w:color="auto" w:fill="auto"/>
            <w:vAlign w:val="center"/>
            <w:hideMark/>
          </w:tcPr>
          <w:p w14:paraId="3755B8B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6E9C48F3"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0EB0F7B0"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447A411E" w14:textId="77777777" w:rsidR="0058178D" w:rsidRPr="0058178D" w:rsidRDefault="0058178D" w:rsidP="0058178D">
            <w:pPr>
              <w:rPr>
                <w:rFonts w:ascii="Calibri" w:hAnsi="Calibri"/>
                <w:szCs w:val="22"/>
                <w:lang w:eastAsia="en-GB"/>
              </w:rPr>
            </w:pPr>
            <w:r w:rsidRPr="0058178D">
              <w:rPr>
                <w:rFonts w:ascii="Calibri" w:hAnsi="Calibri"/>
                <w:szCs w:val="22"/>
                <w:lang w:eastAsia="en-GB"/>
              </w:rPr>
              <w:t>Crate, Box09419</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2121068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330</w:t>
            </w:r>
          </w:p>
        </w:tc>
        <w:tc>
          <w:tcPr>
            <w:tcW w:w="969" w:type="dxa"/>
            <w:tcBorders>
              <w:top w:val="single" w:sz="8" w:space="0" w:color="auto"/>
              <w:left w:val="nil"/>
              <w:bottom w:val="single" w:sz="8" w:space="0" w:color="auto"/>
              <w:right w:val="single" w:sz="8" w:space="0" w:color="auto"/>
            </w:tcBorders>
            <w:shd w:val="clear" w:color="auto" w:fill="auto"/>
            <w:vAlign w:val="center"/>
            <w:hideMark/>
          </w:tcPr>
          <w:p w14:paraId="0B04085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1340</w:t>
            </w:r>
          </w:p>
        </w:tc>
        <w:tc>
          <w:tcPr>
            <w:tcW w:w="969" w:type="dxa"/>
            <w:tcBorders>
              <w:top w:val="single" w:sz="8" w:space="0" w:color="auto"/>
              <w:left w:val="nil"/>
              <w:bottom w:val="nil"/>
              <w:right w:val="single" w:sz="8" w:space="0" w:color="auto"/>
            </w:tcBorders>
            <w:shd w:val="clear" w:color="auto" w:fill="auto"/>
            <w:vAlign w:val="center"/>
            <w:hideMark/>
          </w:tcPr>
          <w:p w14:paraId="34C1AEC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510</w:t>
            </w:r>
          </w:p>
        </w:tc>
        <w:tc>
          <w:tcPr>
            <w:tcW w:w="970" w:type="dxa"/>
            <w:tcBorders>
              <w:top w:val="nil"/>
              <w:left w:val="nil"/>
              <w:bottom w:val="single" w:sz="8" w:space="0" w:color="auto"/>
              <w:right w:val="single" w:sz="8" w:space="0" w:color="auto"/>
            </w:tcBorders>
            <w:shd w:val="clear" w:color="auto" w:fill="auto"/>
            <w:vAlign w:val="center"/>
            <w:hideMark/>
          </w:tcPr>
          <w:p w14:paraId="055ADDB7"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0.23</w:t>
            </w:r>
          </w:p>
        </w:tc>
        <w:tc>
          <w:tcPr>
            <w:tcW w:w="981" w:type="dxa"/>
            <w:tcBorders>
              <w:top w:val="nil"/>
              <w:left w:val="nil"/>
              <w:bottom w:val="single" w:sz="8" w:space="0" w:color="auto"/>
              <w:right w:val="single" w:sz="8" w:space="0" w:color="auto"/>
            </w:tcBorders>
            <w:shd w:val="clear" w:color="auto" w:fill="auto"/>
            <w:vAlign w:val="center"/>
            <w:hideMark/>
          </w:tcPr>
          <w:p w14:paraId="09F86BA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0.68</w:t>
            </w:r>
          </w:p>
        </w:tc>
        <w:tc>
          <w:tcPr>
            <w:tcW w:w="1654" w:type="dxa"/>
            <w:tcBorders>
              <w:top w:val="nil"/>
              <w:left w:val="nil"/>
              <w:bottom w:val="single" w:sz="8" w:space="0" w:color="auto"/>
              <w:right w:val="single" w:sz="8" w:space="0" w:color="auto"/>
            </w:tcBorders>
            <w:shd w:val="clear" w:color="auto" w:fill="auto"/>
            <w:vAlign w:val="center"/>
            <w:hideMark/>
          </w:tcPr>
          <w:p w14:paraId="1A46CC06"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set works</w:t>
            </w:r>
          </w:p>
        </w:tc>
        <w:tc>
          <w:tcPr>
            <w:tcW w:w="1732" w:type="dxa"/>
            <w:tcBorders>
              <w:top w:val="nil"/>
              <w:left w:val="nil"/>
              <w:bottom w:val="single" w:sz="8" w:space="0" w:color="auto"/>
              <w:right w:val="single" w:sz="8" w:space="0" w:color="auto"/>
            </w:tcBorders>
            <w:shd w:val="clear" w:color="auto" w:fill="auto"/>
            <w:vAlign w:val="center"/>
            <w:hideMark/>
          </w:tcPr>
          <w:p w14:paraId="290DBA4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28E0D320"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361ADB01" w14:textId="77777777" w:rsidR="0058178D" w:rsidRPr="0058178D" w:rsidRDefault="0058178D" w:rsidP="0058178D">
            <w:pPr>
              <w:rPr>
                <w:rFonts w:ascii="Calibri" w:hAnsi="Calibri"/>
                <w:szCs w:val="22"/>
                <w:lang w:eastAsia="en-GB"/>
              </w:rPr>
            </w:pPr>
            <w:r w:rsidRPr="0058178D">
              <w:rPr>
                <w:rFonts w:ascii="Calibri" w:hAnsi="Calibri"/>
                <w:szCs w:val="22"/>
                <w:lang w:eastAsia="en-GB"/>
              </w:rPr>
              <w:t>Mannequin crate</w:t>
            </w:r>
          </w:p>
        </w:tc>
        <w:tc>
          <w:tcPr>
            <w:tcW w:w="969" w:type="dxa"/>
            <w:tcBorders>
              <w:top w:val="nil"/>
              <w:left w:val="nil"/>
              <w:bottom w:val="single" w:sz="8" w:space="0" w:color="auto"/>
              <w:right w:val="single" w:sz="8" w:space="0" w:color="auto"/>
            </w:tcBorders>
            <w:shd w:val="clear" w:color="auto" w:fill="auto"/>
            <w:vAlign w:val="center"/>
            <w:hideMark/>
          </w:tcPr>
          <w:p w14:paraId="3F507474"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1500</w:t>
            </w:r>
          </w:p>
        </w:tc>
        <w:tc>
          <w:tcPr>
            <w:tcW w:w="969" w:type="dxa"/>
            <w:tcBorders>
              <w:top w:val="nil"/>
              <w:left w:val="nil"/>
              <w:bottom w:val="single" w:sz="8" w:space="0" w:color="auto"/>
              <w:right w:val="single" w:sz="8" w:space="0" w:color="auto"/>
            </w:tcBorders>
            <w:shd w:val="clear" w:color="auto" w:fill="auto"/>
            <w:vAlign w:val="center"/>
            <w:hideMark/>
          </w:tcPr>
          <w:p w14:paraId="0C905DB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600</w:t>
            </w:r>
          </w:p>
        </w:tc>
        <w:tc>
          <w:tcPr>
            <w:tcW w:w="969" w:type="dxa"/>
            <w:tcBorders>
              <w:top w:val="single" w:sz="8" w:space="0" w:color="auto"/>
              <w:left w:val="nil"/>
              <w:bottom w:val="nil"/>
              <w:right w:val="single" w:sz="8" w:space="0" w:color="auto"/>
            </w:tcBorders>
            <w:shd w:val="clear" w:color="auto" w:fill="auto"/>
            <w:vAlign w:val="center"/>
            <w:hideMark/>
          </w:tcPr>
          <w:p w14:paraId="1968B5BD"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600</w:t>
            </w:r>
          </w:p>
        </w:tc>
        <w:tc>
          <w:tcPr>
            <w:tcW w:w="970" w:type="dxa"/>
            <w:tcBorders>
              <w:top w:val="nil"/>
              <w:left w:val="nil"/>
              <w:bottom w:val="single" w:sz="8" w:space="0" w:color="auto"/>
              <w:right w:val="single" w:sz="8" w:space="0" w:color="auto"/>
            </w:tcBorders>
            <w:shd w:val="clear" w:color="auto" w:fill="auto"/>
            <w:vAlign w:val="center"/>
            <w:hideMark/>
          </w:tcPr>
          <w:p w14:paraId="6110CF3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0.54</w:t>
            </w:r>
          </w:p>
        </w:tc>
        <w:tc>
          <w:tcPr>
            <w:tcW w:w="981" w:type="dxa"/>
            <w:tcBorders>
              <w:top w:val="nil"/>
              <w:left w:val="nil"/>
              <w:bottom w:val="single" w:sz="8" w:space="0" w:color="auto"/>
              <w:right w:val="single" w:sz="8" w:space="0" w:color="auto"/>
            </w:tcBorders>
            <w:shd w:val="clear" w:color="auto" w:fill="auto"/>
            <w:vAlign w:val="center"/>
            <w:hideMark/>
          </w:tcPr>
          <w:p w14:paraId="5CEACD6B"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0.36</w:t>
            </w:r>
          </w:p>
        </w:tc>
        <w:tc>
          <w:tcPr>
            <w:tcW w:w="1654" w:type="dxa"/>
            <w:tcBorders>
              <w:top w:val="nil"/>
              <w:left w:val="nil"/>
              <w:bottom w:val="single" w:sz="8" w:space="0" w:color="auto"/>
              <w:right w:val="single" w:sz="8" w:space="0" w:color="auto"/>
            </w:tcBorders>
            <w:shd w:val="clear" w:color="auto" w:fill="auto"/>
            <w:vAlign w:val="center"/>
            <w:hideMark/>
          </w:tcPr>
          <w:p w14:paraId="36D76A8C"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c>
          <w:tcPr>
            <w:tcW w:w="1732" w:type="dxa"/>
            <w:tcBorders>
              <w:top w:val="nil"/>
              <w:left w:val="nil"/>
              <w:bottom w:val="single" w:sz="8" w:space="0" w:color="auto"/>
              <w:right w:val="single" w:sz="8" w:space="0" w:color="auto"/>
            </w:tcBorders>
            <w:shd w:val="clear" w:color="auto" w:fill="auto"/>
            <w:vAlign w:val="center"/>
            <w:hideMark/>
          </w:tcPr>
          <w:p w14:paraId="011F4D30"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42D89641" w14:textId="77777777" w:rsidTr="0058178D">
        <w:trPr>
          <w:gridAfter w:val="1"/>
          <w:wAfter w:w="36" w:type="dxa"/>
          <w:trHeight w:val="300"/>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54103E4E" w14:textId="77777777" w:rsidR="0058178D" w:rsidRPr="0058178D" w:rsidRDefault="0058178D" w:rsidP="0058178D">
            <w:pPr>
              <w:rPr>
                <w:rFonts w:ascii="Calibri" w:hAnsi="Calibri"/>
                <w:szCs w:val="22"/>
                <w:lang w:eastAsia="en-GB"/>
              </w:rPr>
            </w:pPr>
            <w:r w:rsidRPr="0058178D">
              <w:rPr>
                <w:rFonts w:ascii="Calibri" w:hAnsi="Calibri"/>
                <w:szCs w:val="22"/>
                <w:lang w:eastAsia="en-GB"/>
              </w:rPr>
              <w:t>Cult Hair box</w:t>
            </w:r>
          </w:p>
        </w:tc>
        <w:tc>
          <w:tcPr>
            <w:tcW w:w="969" w:type="dxa"/>
            <w:tcBorders>
              <w:top w:val="nil"/>
              <w:left w:val="nil"/>
              <w:bottom w:val="nil"/>
              <w:right w:val="single" w:sz="8" w:space="0" w:color="auto"/>
            </w:tcBorders>
            <w:shd w:val="clear" w:color="auto" w:fill="auto"/>
            <w:vAlign w:val="center"/>
            <w:hideMark/>
          </w:tcPr>
          <w:p w14:paraId="0E3306D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850</w:t>
            </w:r>
          </w:p>
        </w:tc>
        <w:tc>
          <w:tcPr>
            <w:tcW w:w="969" w:type="dxa"/>
            <w:tcBorders>
              <w:top w:val="nil"/>
              <w:left w:val="nil"/>
              <w:bottom w:val="single" w:sz="8" w:space="0" w:color="auto"/>
              <w:right w:val="single" w:sz="8" w:space="0" w:color="auto"/>
            </w:tcBorders>
            <w:shd w:val="clear" w:color="auto" w:fill="auto"/>
            <w:vAlign w:val="center"/>
            <w:hideMark/>
          </w:tcPr>
          <w:p w14:paraId="569A8028"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500</w:t>
            </w:r>
          </w:p>
        </w:tc>
        <w:tc>
          <w:tcPr>
            <w:tcW w:w="969" w:type="dxa"/>
            <w:tcBorders>
              <w:top w:val="single" w:sz="8" w:space="0" w:color="auto"/>
              <w:left w:val="nil"/>
              <w:bottom w:val="nil"/>
              <w:right w:val="single" w:sz="8" w:space="0" w:color="auto"/>
            </w:tcBorders>
            <w:shd w:val="clear" w:color="auto" w:fill="auto"/>
            <w:vAlign w:val="center"/>
            <w:hideMark/>
          </w:tcPr>
          <w:p w14:paraId="003369C2"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700</w:t>
            </w:r>
          </w:p>
        </w:tc>
        <w:tc>
          <w:tcPr>
            <w:tcW w:w="970" w:type="dxa"/>
            <w:tcBorders>
              <w:top w:val="nil"/>
              <w:left w:val="nil"/>
              <w:bottom w:val="single" w:sz="8" w:space="0" w:color="auto"/>
              <w:right w:val="single" w:sz="8" w:space="0" w:color="auto"/>
            </w:tcBorders>
            <w:shd w:val="clear" w:color="auto" w:fill="auto"/>
            <w:vAlign w:val="center"/>
            <w:hideMark/>
          </w:tcPr>
          <w:p w14:paraId="4F6CE82E"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0.30</w:t>
            </w:r>
          </w:p>
        </w:tc>
        <w:tc>
          <w:tcPr>
            <w:tcW w:w="981" w:type="dxa"/>
            <w:tcBorders>
              <w:top w:val="nil"/>
              <w:left w:val="nil"/>
              <w:bottom w:val="single" w:sz="8" w:space="0" w:color="auto"/>
              <w:right w:val="single" w:sz="8" w:space="0" w:color="auto"/>
            </w:tcBorders>
            <w:shd w:val="clear" w:color="auto" w:fill="auto"/>
            <w:vAlign w:val="center"/>
            <w:hideMark/>
          </w:tcPr>
          <w:p w14:paraId="2014091A"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0.35</w:t>
            </w:r>
          </w:p>
        </w:tc>
        <w:tc>
          <w:tcPr>
            <w:tcW w:w="1654" w:type="dxa"/>
            <w:tcBorders>
              <w:top w:val="nil"/>
              <w:left w:val="nil"/>
              <w:bottom w:val="single" w:sz="8" w:space="0" w:color="auto"/>
              <w:right w:val="single" w:sz="8" w:space="0" w:color="auto"/>
            </w:tcBorders>
            <w:shd w:val="clear" w:color="auto" w:fill="auto"/>
            <w:vAlign w:val="center"/>
            <w:hideMark/>
          </w:tcPr>
          <w:p w14:paraId="3BADEAE2" w14:textId="03B18C82"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r>
              <w:rPr>
                <w:rFonts w:ascii="Calibri" w:hAnsi="Calibri"/>
                <w:szCs w:val="22"/>
                <w:lang w:eastAsia="en-GB"/>
              </w:rPr>
              <w:t>Estimate of size required</w:t>
            </w:r>
          </w:p>
        </w:tc>
        <w:tc>
          <w:tcPr>
            <w:tcW w:w="1732" w:type="dxa"/>
            <w:tcBorders>
              <w:top w:val="nil"/>
              <w:left w:val="nil"/>
              <w:bottom w:val="single" w:sz="8" w:space="0" w:color="auto"/>
              <w:right w:val="single" w:sz="8" w:space="0" w:color="auto"/>
            </w:tcBorders>
            <w:shd w:val="clear" w:color="auto" w:fill="auto"/>
            <w:vAlign w:val="center"/>
            <w:hideMark/>
          </w:tcPr>
          <w:p w14:paraId="1A18C209" w14:textId="77777777" w:rsidR="0058178D" w:rsidRPr="0058178D" w:rsidRDefault="0058178D" w:rsidP="0058178D">
            <w:pPr>
              <w:jc w:val="center"/>
              <w:rPr>
                <w:rFonts w:ascii="Calibri" w:hAnsi="Calibri"/>
                <w:szCs w:val="22"/>
                <w:lang w:eastAsia="en-GB"/>
              </w:rPr>
            </w:pPr>
            <w:r w:rsidRPr="0058178D">
              <w:rPr>
                <w:rFonts w:ascii="Calibri" w:hAnsi="Calibri"/>
                <w:szCs w:val="22"/>
                <w:lang w:eastAsia="en-GB"/>
              </w:rPr>
              <w:t> </w:t>
            </w:r>
          </w:p>
        </w:tc>
      </w:tr>
      <w:tr w:rsidR="0058178D" w:rsidRPr="0058178D" w14:paraId="4E4A8D16" w14:textId="77777777" w:rsidTr="0058178D">
        <w:trPr>
          <w:gridAfter w:val="1"/>
          <w:wAfter w:w="36" w:type="dxa"/>
          <w:trHeight w:val="570"/>
        </w:trPr>
        <w:tc>
          <w:tcPr>
            <w:tcW w:w="2340" w:type="dxa"/>
            <w:tcBorders>
              <w:top w:val="nil"/>
              <w:left w:val="nil"/>
              <w:bottom w:val="nil"/>
              <w:right w:val="nil"/>
            </w:tcBorders>
            <w:shd w:val="clear" w:color="auto" w:fill="auto"/>
            <w:noWrap/>
            <w:vAlign w:val="bottom"/>
            <w:hideMark/>
          </w:tcPr>
          <w:p w14:paraId="0A09244B" w14:textId="77777777" w:rsidR="0058178D" w:rsidRPr="0058178D" w:rsidRDefault="0058178D" w:rsidP="0058178D">
            <w:pPr>
              <w:jc w:val="center"/>
              <w:rPr>
                <w:rFonts w:ascii="Calibri" w:hAnsi="Calibri"/>
                <w:szCs w:val="22"/>
                <w:lang w:eastAsia="en-GB"/>
              </w:rPr>
            </w:pPr>
          </w:p>
        </w:tc>
        <w:tc>
          <w:tcPr>
            <w:tcW w:w="969" w:type="dxa"/>
            <w:tcBorders>
              <w:top w:val="single" w:sz="8" w:space="0" w:color="auto"/>
              <w:left w:val="nil"/>
              <w:bottom w:val="nil"/>
              <w:right w:val="nil"/>
            </w:tcBorders>
            <w:shd w:val="clear" w:color="auto" w:fill="auto"/>
            <w:noWrap/>
            <w:vAlign w:val="bottom"/>
            <w:hideMark/>
          </w:tcPr>
          <w:p w14:paraId="1BC1FB35" w14:textId="77777777" w:rsidR="0058178D" w:rsidRPr="0058178D" w:rsidRDefault="0058178D" w:rsidP="0058178D">
            <w:pPr>
              <w:rPr>
                <w:rFonts w:ascii="Calibri" w:hAnsi="Calibri"/>
                <w:szCs w:val="22"/>
                <w:lang w:eastAsia="en-GB"/>
              </w:rPr>
            </w:pPr>
            <w:r w:rsidRPr="0058178D">
              <w:rPr>
                <w:rFonts w:ascii="Calibri" w:hAnsi="Calibri"/>
                <w:szCs w:val="22"/>
                <w:lang w:eastAsia="en-GB"/>
              </w:rPr>
              <w:t> </w:t>
            </w:r>
          </w:p>
        </w:tc>
        <w:tc>
          <w:tcPr>
            <w:tcW w:w="969" w:type="dxa"/>
            <w:tcBorders>
              <w:top w:val="nil"/>
              <w:left w:val="nil"/>
              <w:bottom w:val="nil"/>
              <w:right w:val="nil"/>
            </w:tcBorders>
            <w:shd w:val="clear" w:color="auto" w:fill="auto"/>
            <w:noWrap/>
            <w:vAlign w:val="bottom"/>
            <w:hideMark/>
          </w:tcPr>
          <w:p w14:paraId="7BCEEF4D" w14:textId="77777777" w:rsidR="0058178D" w:rsidRPr="0058178D" w:rsidRDefault="0058178D" w:rsidP="0058178D">
            <w:pPr>
              <w:rPr>
                <w:rFonts w:ascii="Calibri" w:hAnsi="Calibri"/>
                <w:szCs w:val="22"/>
                <w:lang w:eastAsia="en-GB"/>
              </w:rPr>
            </w:pPr>
          </w:p>
        </w:tc>
        <w:tc>
          <w:tcPr>
            <w:tcW w:w="969" w:type="dxa"/>
            <w:tcBorders>
              <w:top w:val="single" w:sz="8" w:space="0" w:color="auto"/>
              <w:left w:val="nil"/>
              <w:bottom w:val="nil"/>
              <w:right w:val="nil"/>
            </w:tcBorders>
            <w:shd w:val="clear" w:color="auto" w:fill="auto"/>
            <w:noWrap/>
            <w:vAlign w:val="bottom"/>
            <w:hideMark/>
          </w:tcPr>
          <w:p w14:paraId="4CBF4F03" w14:textId="77777777" w:rsidR="0058178D" w:rsidRPr="0058178D" w:rsidRDefault="0058178D" w:rsidP="0058178D">
            <w:pPr>
              <w:rPr>
                <w:rFonts w:ascii="Calibri" w:hAnsi="Calibri"/>
                <w:szCs w:val="22"/>
                <w:lang w:eastAsia="en-GB"/>
              </w:rPr>
            </w:pPr>
            <w:r w:rsidRPr="0058178D">
              <w:rPr>
                <w:rFonts w:ascii="Calibri" w:hAnsi="Calibri"/>
                <w:szCs w:val="22"/>
                <w:lang w:eastAsia="en-GB"/>
              </w:rPr>
              <w:t> </w:t>
            </w:r>
          </w:p>
        </w:tc>
        <w:tc>
          <w:tcPr>
            <w:tcW w:w="970" w:type="dxa"/>
            <w:tcBorders>
              <w:top w:val="nil"/>
              <w:left w:val="single" w:sz="8" w:space="0" w:color="auto"/>
              <w:bottom w:val="single" w:sz="8" w:space="0" w:color="auto"/>
              <w:right w:val="single" w:sz="8" w:space="0" w:color="auto"/>
            </w:tcBorders>
            <w:shd w:val="clear" w:color="auto" w:fill="auto"/>
            <w:noWrap/>
            <w:vAlign w:val="center"/>
            <w:hideMark/>
          </w:tcPr>
          <w:p w14:paraId="6247119C"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23.25</w:t>
            </w:r>
          </w:p>
        </w:tc>
        <w:tc>
          <w:tcPr>
            <w:tcW w:w="981" w:type="dxa"/>
            <w:tcBorders>
              <w:top w:val="nil"/>
              <w:left w:val="nil"/>
              <w:bottom w:val="single" w:sz="8" w:space="0" w:color="auto"/>
              <w:right w:val="single" w:sz="8" w:space="0" w:color="auto"/>
            </w:tcBorders>
            <w:shd w:val="clear" w:color="auto" w:fill="auto"/>
            <w:noWrap/>
            <w:vAlign w:val="center"/>
            <w:hideMark/>
          </w:tcPr>
          <w:p w14:paraId="5B7B809C" w14:textId="77777777" w:rsidR="0058178D" w:rsidRPr="0058178D" w:rsidRDefault="0058178D" w:rsidP="0058178D">
            <w:pPr>
              <w:jc w:val="center"/>
              <w:rPr>
                <w:rFonts w:ascii="Calibri" w:hAnsi="Calibri"/>
                <w:b/>
                <w:bCs/>
                <w:szCs w:val="22"/>
                <w:lang w:eastAsia="en-GB"/>
              </w:rPr>
            </w:pPr>
            <w:r w:rsidRPr="0058178D">
              <w:rPr>
                <w:rFonts w:ascii="Calibri" w:hAnsi="Calibri"/>
                <w:b/>
                <w:bCs/>
                <w:szCs w:val="22"/>
                <w:lang w:eastAsia="en-GB"/>
              </w:rPr>
              <w:t>26.39</w:t>
            </w:r>
          </w:p>
        </w:tc>
        <w:tc>
          <w:tcPr>
            <w:tcW w:w="1654" w:type="dxa"/>
            <w:tcBorders>
              <w:top w:val="nil"/>
              <w:left w:val="nil"/>
              <w:bottom w:val="nil"/>
              <w:right w:val="nil"/>
            </w:tcBorders>
            <w:shd w:val="clear" w:color="auto" w:fill="auto"/>
            <w:noWrap/>
            <w:vAlign w:val="bottom"/>
            <w:hideMark/>
          </w:tcPr>
          <w:p w14:paraId="2C01D2F0" w14:textId="77777777" w:rsidR="0058178D" w:rsidRPr="0058178D" w:rsidRDefault="0058178D" w:rsidP="0058178D">
            <w:pPr>
              <w:jc w:val="center"/>
              <w:rPr>
                <w:rFonts w:ascii="Calibri" w:hAnsi="Calibri"/>
                <w:b/>
                <w:bCs/>
                <w:szCs w:val="22"/>
                <w:lang w:eastAsia="en-GB"/>
              </w:rPr>
            </w:pPr>
          </w:p>
        </w:tc>
        <w:tc>
          <w:tcPr>
            <w:tcW w:w="1732" w:type="dxa"/>
            <w:tcBorders>
              <w:top w:val="nil"/>
              <w:left w:val="nil"/>
              <w:bottom w:val="nil"/>
              <w:right w:val="nil"/>
            </w:tcBorders>
            <w:shd w:val="clear" w:color="auto" w:fill="auto"/>
            <w:noWrap/>
            <w:vAlign w:val="bottom"/>
            <w:hideMark/>
          </w:tcPr>
          <w:p w14:paraId="5D061B1A" w14:textId="77777777" w:rsidR="0058178D" w:rsidRPr="0058178D" w:rsidRDefault="0058178D" w:rsidP="0058178D">
            <w:pPr>
              <w:rPr>
                <w:rFonts w:ascii="Times New Roman" w:hAnsi="Times New Roman"/>
                <w:sz w:val="20"/>
                <w:lang w:eastAsia="en-GB"/>
              </w:rPr>
            </w:pPr>
          </w:p>
        </w:tc>
      </w:tr>
      <w:tr w:rsidR="0058178D" w:rsidRPr="0058178D" w14:paraId="04275ECB" w14:textId="77777777" w:rsidTr="0058178D">
        <w:trPr>
          <w:gridAfter w:val="1"/>
          <w:wAfter w:w="36" w:type="dxa"/>
          <w:trHeight w:val="290"/>
        </w:trPr>
        <w:tc>
          <w:tcPr>
            <w:tcW w:w="2340" w:type="dxa"/>
            <w:tcBorders>
              <w:top w:val="nil"/>
              <w:left w:val="nil"/>
              <w:bottom w:val="nil"/>
              <w:right w:val="nil"/>
            </w:tcBorders>
            <w:shd w:val="clear" w:color="auto" w:fill="auto"/>
            <w:noWrap/>
            <w:vAlign w:val="bottom"/>
            <w:hideMark/>
          </w:tcPr>
          <w:p w14:paraId="1D135A43" w14:textId="77777777" w:rsidR="0058178D" w:rsidRPr="0058178D" w:rsidRDefault="0058178D" w:rsidP="0058178D">
            <w:pPr>
              <w:rPr>
                <w:rFonts w:ascii="Times New Roman" w:hAnsi="Times New Roman"/>
                <w:sz w:val="20"/>
                <w:lang w:eastAsia="en-GB"/>
              </w:rPr>
            </w:pPr>
          </w:p>
        </w:tc>
        <w:tc>
          <w:tcPr>
            <w:tcW w:w="969" w:type="dxa"/>
            <w:tcBorders>
              <w:top w:val="nil"/>
              <w:left w:val="nil"/>
              <w:bottom w:val="nil"/>
              <w:right w:val="nil"/>
            </w:tcBorders>
            <w:shd w:val="clear" w:color="auto" w:fill="auto"/>
            <w:noWrap/>
            <w:vAlign w:val="bottom"/>
            <w:hideMark/>
          </w:tcPr>
          <w:p w14:paraId="0A7A8AF1" w14:textId="77777777" w:rsidR="0058178D" w:rsidRPr="0058178D" w:rsidRDefault="0058178D" w:rsidP="0058178D">
            <w:pPr>
              <w:rPr>
                <w:rFonts w:ascii="Times New Roman" w:hAnsi="Times New Roman"/>
                <w:sz w:val="20"/>
                <w:lang w:eastAsia="en-GB"/>
              </w:rPr>
            </w:pPr>
          </w:p>
        </w:tc>
        <w:tc>
          <w:tcPr>
            <w:tcW w:w="969" w:type="dxa"/>
            <w:tcBorders>
              <w:top w:val="nil"/>
              <w:left w:val="nil"/>
              <w:bottom w:val="nil"/>
              <w:right w:val="nil"/>
            </w:tcBorders>
            <w:shd w:val="clear" w:color="auto" w:fill="auto"/>
            <w:noWrap/>
            <w:vAlign w:val="bottom"/>
            <w:hideMark/>
          </w:tcPr>
          <w:p w14:paraId="1A3107C9" w14:textId="77777777" w:rsidR="0058178D" w:rsidRPr="0058178D" w:rsidRDefault="0058178D" w:rsidP="0058178D">
            <w:pPr>
              <w:rPr>
                <w:rFonts w:ascii="Times New Roman" w:hAnsi="Times New Roman"/>
                <w:sz w:val="20"/>
                <w:lang w:eastAsia="en-GB"/>
              </w:rPr>
            </w:pPr>
          </w:p>
        </w:tc>
        <w:tc>
          <w:tcPr>
            <w:tcW w:w="969" w:type="dxa"/>
            <w:tcBorders>
              <w:top w:val="nil"/>
              <w:left w:val="nil"/>
              <w:bottom w:val="nil"/>
              <w:right w:val="nil"/>
            </w:tcBorders>
            <w:shd w:val="clear" w:color="auto" w:fill="auto"/>
            <w:noWrap/>
            <w:vAlign w:val="bottom"/>
            <w:hideMark/>
          </w:tcPr>
          <w:p w14:paraId="66046164" w14:textId="77777777" w:rsidR="0058178D" w:rsidRPr="0058178D" w:rsidRDefault="0058178D" w:rsidP="0058178D">
            <w:pPr>
              <w:rPr>
                <w:rFonts w:ascii="Times New Roman" w:hAnsi="Times New Roman"/>
                <w:sz w:val="20"/>
                <w:lang w:eastAsia="en-GB"/>
              </w:rPr>
            </w:pPr>
          </w:p>
        </w:tc>
        <w:tc>
          <w:tcPr>
            <w:tcW w:w="970" w:type="dxa"/>
            <w:tcBorders>
              <w:top w:val="nil"/>
              <w:left w:val="nil"/>
              <w:bottom w:val="nil"/>
              <w:right w:val="nil"/>
            </w:tcBorders>
            <w:shd w:val="clear" w:color="auto" w:fill="auto"/>
            <w:noWrap/>
            <w:vAlign w:val="bottom"/>
            <w:hideMark/>
          </w:tcPr>
          <w:p w14:paraId="51191C15" w14:textId="77777777" w:rsidR="0058178D" w:rsidRPr="0058178D" w:rsidRDefault="0058178D" w:rsidP="0058178D">
            <w:pPr>
              <w:rPr>
                <w:rFonts w:ascii="Times New Roman" w:hAnsi="Times New Roman"/>
                <w:sz w:val="20"/>
                <w:lang w:eastAsia="en-GB"/>
              </w:rPr>
            </w:pPr>
          </w:p>
        </w:tc>
        <w:tc>
          <w:tcPr>
            <w:tcW w:w="981" w:type="dxa"/>
            <w:tcBorders>
              <w:top w:val="nil"/>
              <w:left w:val="nil"/>
              <w:bottom w:val="nil"/>
              <w:right w:val="nil"/>
            </w:tcBorders>
            <w:shd w:val="clear" w:color="auto" w:fill="auto"/>
            <w:noWrap/>
            <w:vAlign w:val="bottom"/>
            <w:hideMark/>
          </w:tcPr>
          <w:p w14:paraId="4B573AE7" w14:textId="77777777" w:rsidR="0058178D" w:rsidRPr="0058178D" w:rsidRDefault="0058178D" w:rsidP="0058178D">
            <w:pPr>
              <w:rPr>
                <w:rFonts w:ascii="Times New Roman" w:hAnsi="Times New Roman"/>
                <w:sz w:val="20"/>
                <w:lang w:eastAsia="en-GB"/>
              </w:rPr>
            </w:pPr>
          </w:p>
        </w:tc>
        <w:tc>
          <w:tcPr>
            <w:tcW w:w="1654" w:type="dxa"/>
            <w:tcBorders>
              <w:top w:val="nil"/>
              <w:left w:val="nil"/>
              <w:bottom w:val="nil"/>
              <w:right w:val="nil"/>
            </w:tcBorders>
            <w:shd w:val="clear" w:color="auto" w:fill="auto"/>
            <w:noWrap/>
            <w:vAlign w:val="bottom"/>
            <w:hideMark/>
          </w:tcPr>
          <w:p w14:paraId="6C7B919F" w14:textId="77777777" w:rsidR="0058178D" w:rsidRPr="0058178D" w:rsidRDefault="0058178D" w:rsidP="0058178D">
            <w:pPr>
              <w:rPr>
                <w:rFonts w:ascii="Times New Roman" w:hAnsi="Times New Roman"/>
                <w:sz w:val="20"/>
                <w:lang w:eastAsia="en-GB"/>
              </w:rPr>
            </w:pPr>
          </w:p>
        </w:tc>
        <w:tc>
          <w:tcPr>
            <w:tcW w:w="1732" w:type="dxa"/>
            <w:tcBorders>
              <w:top w:val="nil"/>
              <w:left w:val="nil"/>
              <w:bottom w:val="nil"/>
              <w:right w:val="nil"/>
            </w:tcBorders>
            <w:shd w:val="clear" w:color="auto" w:fill="auto"/>
            <w:noWrap/>
            <w:vAlign w:val="bottom"/>
            <w:hideMark/>
          </w:tcPr>
          <w:p w14:paraId="5B8E7B91" w14:textId="77777777" w:rsidR="0058178D" w:rsidRPr="0058178D" w:rsidRDefault="0058178D" w:rsidP="0058178D">
            <w:pPr>
              <w:rPr>
                <w:rFonts w:ascii="Times New Roman" w:hAnsi="Times New Roman"/>
                <w:sz w:val="20"/>
                <w:lang w:eastAsia="en-GB"/>
              </w:rPr>
            </w:pPr>
          </w:p>
        </w:tc>
      </w:tr>
      <w:tr w:rsidR="0058178D" w:rsidRPr="0058178D" w14:paraId="0D149BC2" w14:textId="77777777" w:rsidTr="0058178D">
        <w:trPr>
          <w:trHeight w:val="290"/>
        </w:trPr>
        <w:tc>
          <w:tcPr>
            <w:tcW w:w="4278" w:type="dxa"/>
            <w:gridSpan w:val="3"/>
            <w:tcBorders>
              <w:top w:val="nil"/>
              <w:left w:val="nil"/>
              <w:bottom w:val="nil"/>
              <w:right w:val="nil"/>
            </w:tcBorders>
            <w:shd w:val="clear" w:color="auto" w:fill="auto"/>
            <w:noWrap/>
            <w:vAlign w:val="bottom"/>
            <w:hideMark/>
          </w:tcPr>
          <w:p w14:paraId="756C418C" w14:textId="2EA3010C" w:rsidR="0058178D" w:rsidRPr="0058178D" w:rsidRDefault="0058178D" w:rsidP="0058178D">
            <w:pPr>
              <w:rPr>
                <w:rFonts w:ascii="Calibri" w:hAnsi="Calibri"/>
                <w:b/>
                <w:bCs/>
                <w:szCs w:val="22"/>
                <w:lang w:eastAsia="en-GB"/>
              </w:rPr>
            </w:pPr>
            <w:r w:rsidRPr="0058178D">
              <w:rPr>
                <w:rFonts w:ascii="Calibri" w:hAnsi="Calibri"/>
                <w:b/>
                <w:bCs/>
                <w:szCs w:val="22"/>
                <w:lang w:eastAsia="en-GB"/>
              </w:rPr>
              <w:t xml:space="preserve">Setworks for soft wrapping </w:t>
            </w:r>
            <w:r>
              <w:rPr>
                <w:rFonts w:ascii="Calibri" w:hAnsi="Calibri"/>
                <w:b/>
                <w:bCs/>
                <w:szCs w:val="22"/>
                <w:lang w:eastAsia="en-GB"/>
              </w:rPr>
              <w:t>(approx.)</w:t>
            </w:r>
          </w:p>
        </w:tc>
        <w:tc>
          <w:tcPr>
            <w:tcW w:w="969" w:type="dxa"/>
            <w:tcBorders>
              <w:top w:val="nil"/>
              <w:left w:val="nil"/>
              <w:bottom w:val="nil"/>
              <w:right w:val="nil"/>
            </w:tcBorders>
            <w:shd w:val="clear" w:color="auto" w:fill="auto"/>
            <w:noWrap/>
            <w:vAlign w:val="bottom"/>
            <w:hideMark/>
          </w:tcPr>
          <w:p w14:paraId="551B93B7" w14:textId="77777777" w:rsidR="0058178D" w:rsidRPr="0058178D" w:rsidRDefault="0058178D" w:rsidP="0058178D">
            <w:pPr>
              <w:rPr>
                <w:rFonts w:ascii="Calibri" w:hAnsi="Calibri"/>
                <w:b/>
                <w:bCs/>
                <w:szCs w:val="22"/>
                <w:lang w:eastAsia="en-GB"/>
              </w:rPr>
            </w:pPr>
          </w:p>
        </w:tc>
        <w:tc>
          <w:tcPr>
            <w:tcW w:w="970" w:type="dxa"/>
            <w:tcBorders>
              <w:top w:val="nil"/>
              <w:left w:val="nil"/>
              <w:bottom w:val="nil"/>
              <w:right w:val="nil"/>
            </w:tcBorders>
            <w:shd w:val="clear" w:color="auto" w:fill="auto"/>
            <w:noWrap/>
            <w:vAlign w:val="bottom"/>
            <w:hideMark/>
          </w:tcPr>
          <w:p w14:paraId="1DFEB710" w14:textId="57B18B8D" w:rsidR="0058178D" w:rsidRPr="0058178D" w:rsidRDefault="0058178D" w:rsidP="0058178D">
            <w:pPr>
              <w:jc w:val="center"/>
              <w:rPr>
                <w:rFonts w:ascii="Times New Roman" w:hAnsi="Times New Roman"/>
                <w:sz w:val="20"/>
                <w:lang w:eastAsia="en-GB"/>
              </w:rPr>
            </w:pPr>
            <w:r>
              <w:rPr>
                <w:rFonts w:ascii="Calibri" w:hAnsi="Calibri"/>
                <w:b/>
                <w:bCs/>
                <w:szCs w:val="22"/>
                <w:lang w:eastAsia="en-GB"/>
              </w:rPr>
              <w:t>10.49</w:t>
            </w:r>
          </w:p>
        </w:tc>
        <w:tc>
          <w:tcPr>
            <w:tcW w:w="981" w:type="dxa"/>
            <w:tcBorders>
              <w:top w:val="nil"/>
              <w:left w:val="nil"/>
              <w:bottom w:val="nil"/>
              <w:right w:val="nil"/>
            </w:tcBorders>
            <w:shd w:val="clear" w:color="auto" w:fill="auto"/>
            <w:noWrap/>
            <w:vAlign w:val="bottom"/>
            <w:hideMark/>
          </w:tcPr>
          <w:p w14:paraId="4FC1A3A6" w14:textId="522BDD11" w:rsidR="0058178D" w:rsidRPr="0058178D" w:rsidRDefault="0058178D" w:rsidP="0058178D">
            <w:pPr>
              <w:jc w:val="center"/>
              <w:rPr>
                <w:rFonts w:ascii="Calibri" w:hAnsi="Calibri"/>
                <w:b/>
                <w:bCs/>
                <w:szCs w:val="22"/>
                <w:lang w:eastAsia="en-GB"/>
              </w:rPr>
            </w:pPr>
          </w:p>
        </w:tc>
        <w:tc>
          <w:tcPr>
            <w:tcW w:w="1654" w:type="dxa"/>
            <w:tcBorders>
              <w:top w:val="nil"/>
              <w:left w:val="nil"/>
              <w:bottom w:val="nil"/>
              <w:right w:val="nil"/>
            </w:tcBorders>
            <w:shd w:val="clear" w:color="auto" w:fill="auto"/>
            <w:noWrap/>
            <w:vAlign w:val="bottom"/>
            <w:hideMark/>
          </w:tcPr>
          <w:p w14:paraId="52AFF20B" w14:textId="77777777" w:rsidR="0058178D" w:rsidRPr="0058178D" w:rsidRDefault="0058178D" w:rsidP="0058178D">
            <w:pPr>
              <w:jc w:val="center"/>
              <w:rPr>
                <w:rFonts w:ascii="Calibri" w:hAnsi="Calibri"/>
                <w:b/>
                <w:bCs/>
                <w:szCs w:val="22"/>
                <w:lang w:eastAsia="en-GB"/>
              </w:rPr>
            </w:pPr>
          </w:p>
        </w:tc>
        <w:tc>
          <w:tcPr>
            <w:tcW w:w="1732" w:type="dxa"/>
            <w:tcBorders>
              <w:top w:val="nil"/>
              <w:left w:val="nil"/>
              <w:bottom w:val="nil"/>
              <w:right w:val="nil"/>
            </w:tcBorders>
            <w:shd w:val="clear" w:color="auto" w:fill="auto"/>
            <w:noWrap/>
            <w:vAlign w:val="bottom"/>
            <w:hideMark/>
          </w:tcPr>
          <w:p w14:paraId="42E56890" w14:textId="77777777" w:rsidR="0058178D" w:rsidRPr="0058178D" w:rsidRDefault="0058178D" w:rsidP="0058178D">
            <w:pPr>
              <w:rPr>
                <w:rFonts w:ascii="Times New Roman" w:hAnsi="Times New Roman"/>
                <w:sz w:val="20"/>
                <w:lang w:eastAsia="en-GB"/>
              </w:rPr>
            </w:pPr>
          </w:p>
        </w:tc>
        <w:tc>
          <w:tcPr>
            <w:tcW w:w="36" w:type="dxa"/>
            <w:tcBorders>
              <w:top w:val="nil"/>
              <w:left w:val="nil"/>
              <w:bottom w:val="nil"/>
              <w:right w:val="nil"/>
            </w:tcBorders>
            <w:shd w:val="clear" w:color="auto" w:fill="auto"/>
            <w:noWrap/>
            <w:vAlign w:val="bottom"/>
            <w:hideMark/>
          </w:tcPr>
          <w:p w14:paraId="75E92A9C" w14:textId="77777777" w:rsidR="0058178D" w:rsidRPr="0058178D" w:rsidRDefault="0058178D" w:rsidP="0058178D">
            <w:pPr>
              <w:rPr>
                <w:rFonts w:ascii="Times New Roman" w:hAnsi="Times New Roman"/>
                <w:sz w:val="20"/>
                <w:lang w:eastAsia="en-GB"/>
              </w:rPr>
            </w:pPr>
          </w:p>
        </w:tc>
      </w:tr>
      <w:tr w:rsidR="0058178D" w:rsidRPr="0058178D" w14:paraId="20478880" w14:textId="77777777" w:rsidTr="0058178D">
        <w:trPr>
          <w:trHeight w:val="290"/>
        </w:trPr>
        <w:tc>
          <w:tcPr>
            <w:tcW w:w="2340" w:type="dxa"/>
            <w:tcBorders>
              <w:top w:val="nil"/>
              <w:left w:val="nil"/>
              <w:bottom w:val="nil"/>
              <w:right w:val="nil"/>
            </w:tcBorders>
            <w:shd w:val="clear" w:color="auto" w:fill="auto"/>
            <w:noWrap/>
            <w:vAlign w:val="bottom"/>
            <w:hideMark/>
          </w:tcPr>
          <w:p w14:paraId="6AA82955" w14:textId="77777777" w:rsidR="0058178D" w:rsidRPr="0058178D" w:rsidRDefault="0058178D" w:rsidP="0058178D">
            <w:pPr>
              <w:rPr>
                <w:rFonts w:ascii="Calibri" w:hAnsi="Calibri"/>
                <w:b/>
                <w:bCs/>
                <w:szCs w:val="22"/>
                <w:lang w:eastAsia="en-GB"/>
              </w:rPr>
            </w:pPr>
            <w:r w:rsidRPr="0058178D">
              <w:rPr>
                <w:rFonts w:ascii="Calibri" w:hAnsi="Calibri"/>
                <w:b/>
                <w:bCs/>
                <w:szCs w:val="22"/>
                <w:lang w:eastAsia="en-GB"/>
              </w:rPr>
              <w:t>Total m3</w:t>
            </w:r>
          </w:p>
        </w:tc>
        <w:tc>
          <w:tcPr>
            <w:tcW w:w="969" w:type="dxa"/>
            <w:tcBorders>
              <w:top w:val="nil"/>
              <w:left w:val="nil"/>
              <w:bottom w:val="nil"/>
              <w:right w:val="nil"/>
            </w:tcBorders>
            <w:shd w:val="clear" w:color="auto" w:fill="auto"/>
            <w:noWrap/>
            <w:vAlign w:val="bottom"/>
            <w:hideMark/>
          </w:tcPr>
          <w:p w14:paraId="50468323" w14:textId="77777777" w:rsidR="0058178D" w:rsidRPr="0058178D" w:rsidRDefault="0058178D" w:rsidP="0058178D">
            <w:pPr>
              <w:rPr>
                <w:rFonts w:ascii="Calibri" w:hAnsi="Calibri"/>
                <w:b/>
                <w:bCs/>
                <w:szCs w:val="22"/>
                <w:lang w:eastAsia="en-GB"/>
              </w:rPr>
            </w:pPr>
          </w:p>
        </w:tc>
        <w:tc>
          <w:tcPr>
            <w:tcW w:w="969" w:type="dxa"/>
            <w:tcBorders>
              <w:top w:val="nil"/>
              <w:left w:val="nil"/>
              <w:bottom w:val="nil"/>
              <w:right w:val="nil"/>
            </w:tcBorders>
            <w:shd w:val="clear" w:color="auto" w:fill="auto"/>
            <w:noWrap/>
            <w:vAlign w:val="bottom"/>
            <w:hideMark/>
          </w:tcPr>
          <w:p w14:paraId="3C21A6B6" w14:textId="77777777" w:rsidR="0058178D" w:rsidRPr="0058178D" w:rsidRDefault="0058178D" w:rsidP="0058178D">
            <w:pPr>
              <w:rPr>
                <w:rFonts w:ascii="Times New Roman" w:hAnsi="Times New Roman"/>
                <w:sz w:val="20"/>
                <w:lang w:eastAsia="en-GB"/>
              </w:rPr>
            </w:pPr>
          </w:p>
        </w:tc>
        <w:tc>
          <w:tcPr>
            <w:tcW w:w="969" w:type="dxa"/>
            <w:tcBorders>
              <w:top w:val="nil"/>
              <w:left w:val="nil"/>
              <w:bottom w:val="nil"/>
              <w:right w:val="nil"/>
            </w:tcBorders>
            <w:shd w:val="clear" w:color="auto" w:fill="auto"/>
            <w:noWrap/>
            <w:vAlign w:val="bottom"/>
            <w:hideMark/>
          </w:tcPr>
          <w:p w14:paraId="72057B84" w14:textId="77777777" w:rsidR="0058178D" w:rsidRPr="0058178D" w:rsidRDefault="0058178D" w:rsidP="0058178D">
            <w:pPr>
              <w:rPr>
                <w:rFonts w:ascii="Times New Roman" w:hAnsi="Times New Roman"/>
                <w:sz w:val="20"/>
                <w:lang w:eastAsia="en-GB"/>
              </w:rPr>
            </w:pPr>
          </w:p>
        </w:tc>
        <w:tc>
          <w:tcPr>
            <w:tcW w:w="970" w:type="dxa"/>
            <w:tcBorders>
              <w:top w:val="nil"/>
              <w:left w:val="nil"/>
              <w:bottom w:val="nil"/>
              <w:right w:val="nil"/>
            </w:tcBorders>
            <w:shd w:val="clear" w:color="auto" w:fill="auto"/>
            <w:noWrap/>
            <w:vAlign w:val="bottom"/>
            <w:hideMark/>
          </w:tcPr>
          <w:p w14:paraId="57606A44" w14:textId="272F8CA6" w:rsidR="0058178D" w:rsidRPr="0058178D" w:rsidRDefault="0058178D" w:rsidP="0058178D">
            <w:pPr>
              <w:jc w:val="center"/>
              <w:rPr>
                <w:rFonts w:ascii="Calibri" w:hAnsi="Calibri"/>
                <w:b/>
                <w:bCs/>
                <w:color w:val="FF0000"/>
                <w:szCs w:val="22"/>
                <w:lang w:eastAsia="en-GB"/>
              </w:rPr>
            </w:pPr>
            <w:r>
              <w:rPr>
                <w:rFonts w:ascii="Calibri" w:hAnsi="Calibri"/>
                <w:b/>
                <w:bCs/>
                <w:color w:val="FF0000"/>
                <w:szCs w:val="22"/>
                <w:lang w:eastAsia="en-GB"/>
              </w:rPr>
              <w:t>33.74</w:t>
            </w:r>
          </w:p>
        </w:tc>
        <w:tc>
          <w:tcPr>
            <w:tcW w:w="981" w:type="dxa"/>
            <w:tcBorders>
              <w:top w:val="nil"/>
              <w:left w:val="nil"/>
              <w:bottom w:val="nil"/>
              <w:right w:val="nil"/>
            </w:tcBorders>
            <w:shd w:val="clear" w:color="auto" w:fill="auto"/>
            <w:noWrap/>
            <w:vAlign w:val="bottom"/>
            <w:hideMark/>
          </w:tcPr>
          <w:p w14:paraId="28D9A186" w14:textId="77777777" w:rsidR="0058178D" w:rsidRPr="0058178D" w:rsidRDefault="0058178D" w:rsidP="0058178D">
            <w:pPr>
              <w:jc w:val="center"/>
              <w:rPr>
                <w:rFonts w:ascii="Calibri" w:hAnsi="Calibri"/>
                <w:b/>
                <w:bCs/>
                <w:color w:val="FF0000"/>
                <w:szCs w:val="22"/>
                <w:lang w:eastAsia="en-GB"/>
              </w:rPr>
            </w:pPr>
          </w:p>
        </w:tc>
        <w:tc>
          <w:tcPr>
            <w:tcW w:w="1654" w:type="dxa"/>
            <w:tcBorders>
              <w:top w:val="nil"/>
              <w:left w:val="nil"/>
              <w:bottom w:val="nil"/>
              <w:right w:val="nil"/>
            </w:tcBorders>
            <w:shd w:val="clear" w:color="auto" w:fill="auto"/>
            <w:noWrap/>
            <w:vAlign w:val="bottom"/>
            <w:hideMark/>
          </w:tcPr>
          <w:p w14:paraId="40165DF5" w14:textId="77777777" w:rsidR="0058178D" w:rsidRPr="0058178D" w:rsidRDefault="0058178D" w:rsidP="0058178D">
            <w:pPr>
              <w:rPr>
                <w:rFonts w:ascii="Times New Roman" w:hAnsi="Times New Roman"/>
                <w:sz w:val="20"/>
                <w:lang w:eastAsia="en-GB"/>
              </w:rPr>
            </w:pPr>
          </w:p>
        </w:tc>
        <w:tc>
          <w:tcPr>
            <w:tcW w:w="1732" w:type="dxa"/>
            <w:tcBorders>
              <w:top w:val="nil"/>
              <w:left w:val="nil"/>
              <w:bottom w:val="nil"/>
              <w:right w:val="nil"/>
            </w:tcBorders>
            <w:shd w:val="clear" w:color="auto" w:fill="auto"/>
            <w:noWrap/>
            <w:vAlign w:val="bottom"/>
            <w:hideMark/>
          </w:tcPr>
          <w:p w14:paraId="351F5666" w14:textId="77777777" w:rsidR="0058178D" w:rsidRPr="0058178D" w:rsidRDefault="0058178D" w:rsidP="0058178D">
            <w:pPr>
              <w:rPr>
                <w:rFonts w:ascii="Times New Roman" w:hAnsi="Times New Roman"/>
                <w:sz w:val="20"/>
                <w:lang w:eastAsia="en-GB"/>
              </w:rPr>
            </w:pPr>
          </w:p>
        </w:tc>
        <w:tc>
          <w:tcPr>
            <w:tcW w:w="36" w:type="dxa"/>
            <w:vAlign w:val="center"/>
            <w:hideMark/>
          </w:tcPr>
          <w:p w14:paraId="0E424B18" w14:textId="77777777" w:rsidR="0058178D" w:rsidRPr="0058178D" w:rsidRDefault="0058178D" w:rsidP="0058178D">
            <w:pPr>
              <w:rPr>
                <w:rFonts w:ascii="Times New Roman" w:hAnsi="Times New Roman"/>
                <w:sz w:val="20"/>
                <w:lang w:eastAsia="en-GB"/>
              </w:rPr>
            </w:pPr>
          </w:p>
        </w:tc>
      </w:tr>
    </w:tbl>
    <w:p w14:paraId="084DBF45" w14:textId="77777777" w:rsidR="0058178D" w:rsidRDefault="0058178D" w:rsidP="001A7A11">
      <w:pPr>
        <w:jc w:val="both"/>
        <w:rPr>
          <w:rFonts w:asciiTheme="majorHAnsi" w:hAnsiTheme="majorHAnsi"/>
          <w:b/>
          <w:szCs w:val="22"/>
        </w:rPr>
      </w:pPr>
    </w:p>
    <w:p w14:paraId="29AF7A48" w14:textId="77777777" w:rsidR="0058178D" w:rsidRDefault="0058178D" w:rsidP="001A7A11">
      <w:pPr>
        <w:jc w:val="both"/>
        <w:rPr>
          <w:rFonts w:asciiTheme="majorHAnsi" w:hAnsiTheme="majorHAnsi"/>
          <w:b/>
          <w:szCs w:val="22"/>
        </w:rPr>
      </w:pPr>
    </w:p>
    <w:p w14:paraId="4BF2E92F" w14:textId="4D6813C5" w:rsidR="0058178D" w:rsidRDefault="0058178D">
      <w:pPr>
        <w:spacing w:after="160" w:line="259" w:lineRule="auto"/>
        <w:rPr>
          <w:rFonts w:asciiTheme="majorHAnsi" w:hAnsiTheme="majorHAnsi"/>
          <w:b/>
          <w:szCs w:val="22"/>
        </w:rPr>
      </w:pPr>
      <w:r>
        <w:rPr>
          <w:rFonts w:asciiTheme="majorHAnsi" w:hAnsiTheme="majorHAnsi"/>
          <w:b/>
          <w:szCs w:val="22"/>
        </w:rPr>
        <w:br w:type="page"/>
      </w:r>
    </w:p>
    <w:p w14:paraId="2CCB3D6A" w14:textId="77777777" w:rsidR="0058178D" w:rsidRDefault="0058178D" w:rsidP="001A7A11">
      <w:pPr>
        <w:jc w:val="both"/>
        <w:rPr>
          <w:rFonts w:asciiTheme="majorHAnsi" w:hAnsiTheme="majorHAnsi"/>
          <w:b/>
          <w:szCs w:val="22"/>
        </w:rPr>
      </w:pPr>
    </w:p>
    <w:p w14:paraId="086509C8" w14:textId="72FFF9A6" w:rsidR="007F4A7F" w:rsidRPr="0058178D" w:rsidRDefault="0058178D" w:rsidP="001A7A11">
      <w:pPr>
        <w:jc w:val="both"/>
        <w:rPr>
          <w:rFonts w:asciiTheme="majorHAnsi" w:hAnsiTheme="majorHAnsi"/>
          <w:b/>
          <w:sz w:val="24"/>
          <w:szCs w:val="22"/>
        </w:rPr>
      </w:pPr>
      <w:r w:rsidRPr="0058178D">
        <w:rPr>
          <w:rFonts w:asciiTheme="majorHAnsi" w:hAnsiTheme="majorHAnsi"/>
          <w:b/>
          <w:sz w:val="24"/>
          <w:szCs w:val="22"/>
        </w:rPr>
        <w:t>Appendix 2</w:t>
      </w:r>
      <w:r w:rsidR="001A7A11" w:rsidRPr="0058178D">
        <w:rPr>
          <w:rFonts w:asciiTheme="majorHAnsi" w:hAnsiTheme="majorHAnsi"/>
          <w:b/>
          <w:sz w:val="24"/>
          <w:szCs w:val="22"/>
        </w:rPr>
        <w:t>: Set works requiring soft wrapping and transportation</w:t>
      </w:r>
    </w:p>
    <w:p w14:paraId="2A90FE46" w14:textId="77777777" w:rsidR="000567BF" w:rsidRDefault="000567BF" w:rsidP="001A7A11">
      <w:pPr>
        <w:jc w:val="both"/>
        <w:rPr>
          <w:rFonts w:asciiTheme="majorHAnsi" w:hAnsiTheme="majorHAnsi"/>
          <w:b/>
          <w:szCs w:val="22"/>
        </w:rPr>
      </w:pPr>
    </w:p>
    <w:tbl>
      <w:tblPr>
        <w:tblW w:w="15026" w:type="dxa"/>
        <w:tblInd w:w="-284" w:type="dxa"/>
        <w:tblLook w:val="04A0" w:firstRow="1" w:lastRow="0" w:firstColumn="1" w:lastColumn="0" w:noHBand="0" w:noVBand="1"/>
      </w:tblPr>
      <w:tblGrid>
        <w:gridCol w:w="1592"/>
        <w:gridCol w:w="1606"/>
        <w:gridCol w:w="947"/>
        <w:gridCol w:w="763"/>
        <w:gridCol w:w="780"/>
        <w:gridCol w:w="763"/>
        <w:gridCol w:w="713"/>
        <w:gridCol w:w="795"/>
        <w:gridCol w:w="3557"/>
        <w:gridCol w:w="1942"/>
        <w:gridCol w:w="1568"/>
      </w:tblGrid>
      <w:tr w:rsidR="000567BF" w:rsidRPr="000567BF" w14:paraId="01381AF9" w14:textId="77777777" w:rsidTr="000567BF">
        <w:trPr>
          <w:trHeight w:val="705"/>
        </w:trPr>
        <w:tc>
          <w:tcPr>
            <w:tcW w:w="1680" w:type="dxa"/>
            <w:tcBorders>
              <w:top w:val="nil"/>
              <w:left w:val="single" w:sz="8" w:space="0" w:color="auto"/>
              <w:bottom w:val="single" w:sz="8" w:space="0" w:color="auto"/>
              <w:right w:val="single" w:sz="8" w:space="0" w:color="auto"/>
            </w:tcBorders>
            <w:shd w:val="clear" w:color="000000" w:fill="FFF2CC"/>
            <w:vAlign w:val="center"/>
            <w:hideMark/>
          </w:tcPr>
          <w:p w14:paraId="1ACEC1D5" w14:textId="77777777" w:rsidR="000567BF" w:rsidRPr="000567BF" w:rsidRDefault="000567BF" w:rsidP="000567BF">
            <w:pPr>
              <w:rPr>
                <w:rFonts w:cs="Arial"/>
                <w:b/>
                <w:bCs/>
                <w:color w:val="000000"/>
                <w:sz w:val="18"/>
                <w:szCs w:val="18"/>
                <w:lang w:eastAsia="en-GB"/>
              </w:rPr>
            </w:pPr>
            <w:r w:rsidRPr="000567BF">
              <w:rPr>
                <w:rFonts w:cs="Arial"/>
                <w:b/>
                <w:bCs/>
                <w:color w:val="000000"/>
                <w:sz w:val="18"/>
                <w:szCs w:val="18"/>
                <w:lang w:eastAsia="en-GB"/>
              </w:rPr>
              <w:t>Type</w:t>
            </w:r>
          </w:p>
        </w:tc>
        <w:tc>
          <w:tcPr>
            <w:tcW w:w="1680" w:type="dxa"/>
            <w:tcBorders>
              <w:top w:val="nil"/>
              <w:left w:val="nil"/>
              <w:bottom w:val="single" w:sz="8" w:space="0" w:color="auto"/>
              <w:right w:val="single" w:sz="8" w:space="0" w:color="auto"/>
            </w:tcBorders>
            <w:shd w:val="clear" w:color="000000" w:fill="FFF2CC"/>
            <w:vAlign w:val="center"/>
            <w:hideMark/>
          </w:tcPr>
          <w:p w14:paraId="08EECAEB" w14:textId="77777777" w:rsidR="000567BF" w:rsidRPr="000567BF" w:rsidRDefault="000567BF" w:rsidP="000567BF">
            <w:pPr>
              <w:rPr>
                <w:rFonts w:cs="Arial"/>
                <w:b/>
                <w:bCs/>
                <w:color w:val="000000"/>
                <w:sz w:val="18"/>
                <w:szCs w:val="18"/>
                <w:lang w:eastAsia="en-GB"/>
              </w:rPr>
            </w:pPr>
            <w:r w:rsidRPr="000567BF">
              <w:rPr>
                <w:rFonts w:cs="Arial"/>
                <w:b/>
                <w:bCs/>
                <w:color w:val="000000"/>
                <w:sz w:val="18"/>
                <w:szCs w:val="18"/>
                <w:lang w:eastAsia="en-GB"/>
              </w:rPr>
              <w:t>Item Ref:</w:t>
            </w:r>
          </w:p>
        </w:tc>
        <w:tc>
          <w:tcPr>
            <w:tcW w:w="880" w:type="dxa"/>
            <w:tcBorders>
              <w:top w:val="nil"/>
              <w:left w:val="nil"/>
              <w:bottom w:val="single" w:sz="8" w:space="0" w:color="auto"/>
              <w:right w:val="single" w:sz="8" w:space="0" w:color="auto"/>
            </w:tcBorders>
            <w:shd w:val="clear" w:color="000000" w:fill="FFF2CC"/>
            <w:noWrap/>
            <w:vAlign w:val="center"/>
            <w:hideMark/>
          </w:tcPr>
          <w:p w14:paraId="4BEB583C"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Quantity</w:t>
            </w:r>
          </w:p>
        </w:tc>
        <w:tc>
          <w:tcPr>
            <w:tcW w:w="780" w:type="dxa"/>
            <w:tcBorders>
              <w:top w:val="nil"/>
              <w:left w:val="nil"/>
              <w:bottom w:val="single" w:sz="8" w:space="0" w:color="auto"/>
              <w:right w:val="single" w:sz="8" w:space="0" w:color="auto"/>
            </w:tcBorders>
            <w:shd w:val="clear" w:color="000000" w:fill="FFF2CC"/>
            <w:vAlign w:val="center"/>
            <w:hideMark/>
          </w:tcPr>
          <w:p w14:paraId="1EA4DED9"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H (mm)</w:t>
            </w:r>
          </w:p>
        </w:tc>
        <w:tc>
          <w:tcPr>
            <w:tcW w:w="800" w:type="dxa"/>
            <w:tcBorders>
              <w:top w:val="nil"/>
              <w:left w:val="nil"/>
              <w:bottom w:val="single" w:sz="8" w:space="0" w:color="auto"/>
              <w:right w:val="single" w:sz="8" w:space="0" w:color="auto"/>
            </w:tcBorders>
            <w:shd w:val="clear" w:color="000000" w:fill="FFF2CC"/>
            <w:vAlign w:val="center"/>
            <w:hideMark/>
          </w:tcPr>
          <w:p w14:paraId="3605F7A2"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W (mm)</w:t>
            </w:r>
          </w:p>
        </w:tc>
        <w:tc>
          <w:tcPr>
            <w:tcW w:w="780" w:type="dxa"/>
            <w:tcBorders>
              <w:top w:val="nil"/>
              <w:left w:val="nil"/>
              <w:bottom w:val="single" w:sz="8" w:space="0" w:color="auto"/>
              <w:right w:val="single" w:sz="8" w:space="0" w:color="auto"/>
            </w:tcBorders>
            <w:shd w:val="clear" w:color="000000" w:fill="FFF2CC"/>
            <w:vAlign w:val="center"/>
            <w:hideMark/>
          </w:tcPr>
          <w:p w14:paraId="1DF9E2A9"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D (mm)</w:t>
            </w:r>
          </w:p>
        </w:tc>
        <w:tc>
          <w:tcPr>
            <w:tcW w:w="720" w:type="dxa"/>
            <w:tcBorders>
              <w:top w:val="nil"/>
              <w:left w:val="nil"/>
              <w:bottom w:val="single" w:sz="8" w:space="0" w:color="auto"/>
              <w:right w:val="single" w:sz="8" w:space="0" w:color="auto"/>
            </w:tcBorders>
            <w:shd w:val="clear" w:color="000000" w:fill="FFF2CC"/>
            <w:vAlign w:val="center"/>
            <w:hideMark/>
          </w:tcPr>
          <w:p w14:paraId="16793AF3"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m3 per item</w:t>
            </w:r>
          </w:p>
        </w:tc>
        <w:tc>
          <w:tcPr>
            <w:tcW w:w="800" w:type="dxa"/>
            <w:tcBorders>
              <w:top w:val="nil"/>
              <w:left w:val="nil"/>
              <w:bottom w:val="single" w:sz="8" w:space="0" w:color="auto"/>
              <w:right w:val="single" w:sz="8" w:space="0" w:color="auto"/>
            </w:tcBorders>
            <w:shd w:val="clear" w:color="000000" w:fill="FFF2CC"/>
            <w:vAlign w:val="center"/>
            <w:hideMark/>
          </w:tcPr>
          <w:p w14:paraId="43D72FAE"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m3 total</w:t>
            </w:r>
          </w:p>
        </w:tc>
        <w:tc>
          <w:tcPr>
            <w:tcW w:w="3960" w:type="dxa"/>
            <w:tcBorders>
              <w:top w:val="nil"/>
              <w:left w:val="nil"/>
              <w:bottom w:val="single" w:sz="8" w:space="0" w:color="auto"/>
              <w:right w:val="single" w:sz="8" w:space="0" w:color="auto"/>
            </w:tcBorders>
            <w:shd w:val="clear" w:color="000000" w:fill="FFF2CC"/>
            <w:vAlign w:val="center"/>
            <w:hideMark/>
          </w:tcPr>
          <w:p w14:paraId="314CF0EA"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Notes</w:t>
            </w:r>
          </w:p>
        </w:tc>
        <w:tc>
          <w:tcPr>
            <w:tcW w:w="2000" w:type="dxa"/>
            <w:tcBorders>
              <w:top w:val="nil"/>
              <w:left w:val="nil"/>
              <w:bottom w:val="single" w:sz="8" w:space="0" w:color="auto"/>
              <w:right w:val="single" w:sz="8" w:space="0" w:color="auto"/>
            </w:tcBorders>
            <w:shd w:val="clear" w:color="000000" w:fill="FFF2CC"/>
            <w:vAlign w:val="center"/>
            <w:hideMark/>
          </w:tcPr>
          <w:p w14:paraId="6FC31E84"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Description</w:t>
            </w:r>
          </w:p>
        </w:tc>
        <w:tc>
          <w:tcPr>
            <w:tcW w:w="1620" w:type="dxa"/>
            <w:tcBorders>
              <w:top w:val="nil"/>
              <w:left w:val="nil"/>
              <w:bottom w:val="single" w:sz="8" w:space="0" w:color="auto"/>
              <w:right w:val="single" w:sz="8" w:space="0" w:color="auto"/>
            </w:tcBorders>
            <w:shd w:val="clear" w:color="000000" w:fill="FFF2CC"/>
            <w:vAlign w:val="center"/>
            <w:hideMark/>
          </w:tcPr>
          <w:p w14:paraId="2B76A22B"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Travel instructions</w:t>
            </w:r>
          </w:p>
        </w:tc>
      </w:tr>
      <w:tr w:rsidR="000567BF" w:rsidRPr="000567BF" w14:paraId="59B34781"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06F83A5"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w:t>
            </w:r>
          </w:p>
        </w:tc>
        <w:tc>
          <w:tcPr>
            <w:tcW w:w="1680" w:type="dxa"/>
            <w:tcBorders>
              <w:top w:val="nil"/>
              <w:left w:val="nil"/>
              <w:bottom w:val="single" w:sz="8" w:space="0" w:color="auto"/>
              <w:right w:val="single" w:sz="8" w:space="0" w:color="auto"/>
            </w:tcBorders>
            <w:shd w:val="clear" w:color="auto" w:fill="auto"/>
            <w:vAlign w:val="center"/>
            <w:hideMark/>
          </w:tcPr>
          <w:p w14:paraId="311A2BD5"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1 </w:t>
            </w:r>
          </w:p>
        </w:tc>
        <w:tc>
          <w:tcPr>
            <w:tcW w:w="880" w:type="dxa"/>
            <w:tcBorders>
              <w:top w:val="nil"/>
              <w:left w:val="nil"/>
              <w:bottom w:val="single" w:sz="8" w:space="0" w:color="auto"/>
              <w:right w:val="single" w:sz="8" w:space="0" w:color="auto"/>
            </w:tcBorders>
            <w:shd w:val="clear" w:color="auto" w:fill="auto"/>
            <w:noWrap/>
            <w:vAlign w:val="center"/>
            <w:hideMark/>
          </w:tcPr>
          <w:p w14:paraId="541055F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3</w:t>
            </w:r>
          </w:p>
        </w:tc>
        <w:tc>
          <w:tcPr>
            <w:tcW w:w="780" w:type="dxa"/>
            <w:tcBorders>
              <w:top w:val="nil"/>
              <w:left w:val="nil"/>
              <w:bottom w:val="single" w:sz="8" w:space="0" w:color="auto"/>
              <w:right w:val="single" w:sz="8" w:space="0" w:color="auto"/>
            </w:tcBorders>
            <w:shd w:val="clear" w:color="auto" w:fill="auto"/>
            <w:vAlign w:val="center"/>
            <w:hideMark/>
          </w:tcPr>
          <w:p w14:paraId="11BF629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2280</w:t>
            </w:r>
          </w:p>
        </w:tc>
        <w:tc>
          <w:tcPr>
            <w:tcW w:w="800" w:type="dxa"/>
            <w:tcBorders>
              <w:top w:val="nil"/>
              <w:left w:val="nil"/>
              <w:bottom w:val="single" w:sz="8" w:space="0" w:color="auto"/>
              <w:right w:val="single" w:sz="8" w:space="0" w:color="auto"/>
            </w:tcBorders>
            <w:shd w:val="clear" w:color="auto" w:fill="auto"/>
            <w:vAlign w:val="center"/>
            <w:hideMark/>
          </w:tcPr>
          <w:p w14:paraId="7635FD9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1000</w:t>
            </w:r>
          </w:p>
        </w:tc>
        <w:tc>
          <w:tcPr>
            <w:tcW w:w="780" w:type="dxa"/>
            <w:tcBorders>
              <w:top w:val="nil"/>
              <w:left w:val="nil"/>
              <w:bottom w:val="single" w:sz="8" w:space="0" w:color="auto"/>
              <w:right w:val="single" w:sz="8" w:space="0" w:color="auto"/>
            </w:tcBorders>
            <w:shd w:val="clear" w:color="auto" w:fill="auto"/>
            <w:vAlign w:val="center"/>
            <w:hideMark/>
          </w:tcPr>
          <w:p w14:paraId="104F6A2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w:t>
            </w:r>
          </w:p>
        </w:tc>
        <w:tc>
          <w:tcPr>
            <w:tcW w:w="720" w:type="dxa"/>
            <w:tcBorders>
              <w:top w:val="nil"/>
              <w:left w:val="nil"/>
              <w:bottom w:val="single" w:sz="8" w:space="0" w:color="auto"/>
              <w:right w:val="single" w:sz="8" w:space="0" w:color="auto"/>
            </w:tcBorders>
            <w:shd w:val="clear" w:color="auto" w:fill="auto"/>
            <w:vAlign w:val="center"/>
            <w:hideMark/>
          </w:tcPr>
          <w:p w14:paraId="51A8D075"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0.228</w:t>
            </w:r>
          </w:p>
        </w:tc>
        <w:tc>
          <w:tcPr>
            <w:tcW w:w="800" w:type="dxa"/>
            <w:tcBorders>
              <w:top w:val="nil"/>
              <w:left w:val="nil"/>
              <w:bottom w:val="single" w:sz="8" w:space="0" w:color="auto"/>
              <w:right w:val="single" w:sz="8" w:space="0" w:color="auto"/>
            </w:tcBorders>
            <w:shd w:val="clear" w:color="auto" w:fill="auto"/>
            <w:vAlign w:val="center"/>
            <w:hideMark/>
          </w:tcPr>
          <w:p w14:paraId="5451F45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0.684</w:t>
            </w:r>
          </w:p>
        </w:tc>
        <w:tc>
          <w:tcPr>
            <w:tcW w:w="3960" w:type="dxa"/>
            <w:tcBorders>
              <w:top w:val="nil"/>
              <w:left w:val="nil"/>
              <w:bottom w:val="single" w:sz="8" w:space="0" w:color="auto"/>
              <w:right w:val="single" w:sz="8" w:space="0" w:color="auto"/>
            </w:tcBorders>
            <w:shd w:val="clear" w:color="auto" w:fill="auto"/>
            <w:vAlign w:val="center"/>
            <w:hideMark/>
          </w:tcPr>
          <w:p w14:paraId="6718882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332BF70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Slatwall with inserts </w:t>
            </w:r>
          </w:p>
        </w:tc>
        <w:tc>
          <w:tcPr>
            <w:tcW w:w="1620" w:type="dxa"/>
            <w:tcBorders>
              <w:top w:val="nil"/>
              <w:left w:val="nil"/>
              <w:bottom w:val="single" w:sz="8" w:space="0" w:color="auto"/>
              <w:right w:val="single" w:sz="8" w:space="0" w:color="auto"/>
            </w:tcBorders>
            <w:shd w:val="clear" w:color="auto" w:fill="auto"/>
            <w:vAlign w:val="center"/>
            <w:hideMark/>
          </w:tcPr>
          <w:p w14:paraId="38B02CC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72D8A85F"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DCAFEF2"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w:t>
            </w:r>
          </w:p>
        </w:tc>
        <w:tc>
          <w:tcPr>
            <w:tcW w:w="1680" w:type="dxa"/>
            <w:tcBorders>
              <w:top w:val="nil"/>
              <w:left w:val="nil"/>
              <w:bottom w:val="single" w:sz="8" w:space="0" w:color="auto"/>
              <w:right w:val="single" w:sz="8" w:space="0" w:color="auto"/>
            </w:tcBorders>
            <w:shd w:val="clear" w:color="auto" w:fill="auto"/>
            <w:vAlign w:val="center"/>
            <w:hideMark/>
          </w:tcPr>
          <w:p w14:paraId="7FA37702"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1 </w:t>
            </w:r>
          </w:p>
        </w:tc>
        <w:tc>
          <w:tcPr>
            <w:tcW w:w="880" w:type="dxa"/>
            <w:tcBorders>
              <w:top w:val="nil"/>
              <w:left w:val="nil"/>
              <w:bottom w:val="single" w:sz="8" w:space="0" w:color="auto"/>
              <w:right w:val="single" w:sz="8" w:space="0" w:color="auto"/>
            </w:tcBorders>
            <w:shd w:val="clear" w:color="auto" w:fill="auto"/>
            <w:noWrap/>
            <w:vAlign w:val="center"/>
            <w:hideMark/>
          </w:tcPr>
          <w:p w14:paraId="3D19738D"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1472AA6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2420</w:t>
            </w:r>
          </w:p>
        </w:tc>
        <w:tc>
          <w:tcPr>
            <w:tcW w:w="800" w:type="dxa"/>
            <w:tcBorders>
              <w:top w:val="nil"/>
              <w:left w:val="nil"/>
              <w:bottom w:val="single" w:sz="8" w:space="0" w:color="auto"/>
              <w:right w:val="single" w:sz="8" w:space="0" w:color="auto"/>
            </w:tcBorders>
            <w:shd w:val="clear" w:color="auto" w:fill="auto"/>
            <w:vAlign w:val="center"/>
            <w:hideMark/>
          </w:tcPr>
          <w:p w14:paraId="0DFF5A5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1000</w:t>
            </w:r>
          </w:p>
        </w:tc>
        <w:tc>
          <w:tcPr>
            <w:tcW w:w="780" w:type="dxa"/>
            <w:tcBorders>
              <w:top w:val="nil"/>
              <w:left w:val="nil"/>
              <w:bottom w:val="single" w:sz="8" w:space="0" w:color="auto"/>
              <w:right w:val="single" w:sz="8" w:space="0" w:color="auto"/>
            </w:tcBorders>
            <w:shd w:val="clear" w:color="auto" w:fill="auto"/>
            <w:vAlign w:val="center"/>
            <w:hideMark/>
          </w:tcPr>
          <w:p w14:paraId="183A05F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w:t>
            </w:r>
          </w:p>
        </w:tc>
        <w:tc>
          <w:tcPr>
            <w:tcW w:w="720" w:type="dxa"/>
            <w:tcBorders>
              <w:top w:val="nil"/>
              <w:left w:val="nil"/>
              <w:bottom w:val="single" w:sz="8" w:space="0" w:color="auto"/>
              <w:right w:val="single" w:sz="8" w:space="0" w:color="auto"/>
            </w:tcBorders>
            <w:shd w:val="clear" w:color="auto" w:fill="auto"/>
            <w:vAlign w:val="center"/>
            <w:hideMark/>
          </w:tcPr>
          <w:p w14:paraId="050485D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0.242</w:t>
            </w:r>
          </w:p>
        </w:tc>
        <w:tc>
          <w:tcPr>
            <w:tcW w:w="800" w:type="dxa"/>
            <w:tcBorders>
              <w:top w:val="nil"/>
              <w:left w:val="nil"/>
              <w:bottom w:val="single" w:sz="8" w:space="0" w:color="auto"/>
              <w:right w:val="single" w:sz="8" w:space="0" w:color="auto"/>
            </w:tcBorders>
            <w:shd w:val="clear" w:color="auto" w:fill="auto"/>
            <w:vAlign w:val="center"/>
            <w:hideMark/>
          </w:tcPr>
          <w:p w14:paraId="198F552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0.242</w:t>
            </w:r>
          </w:p>
        </w:tc>
        <w:tc>
          <w:tcPr>
            <w:tcW w:w="3960" w:type="dxa"/>
            <w:tcBorders>
              <w:top w:val="nil"/>
              <w:left w:val="nil"/>
              <w:bottom w:val="single" w:sz="8" w:space="0" w:color="auto"/>
              <w:right w:val="single" w:sz="8" w:space="0" w:color="auto"/>
            </w:tcBorders>
            <w:shd w:val="clear" w:color="auto" w:fill="auto"/>
            <w:vAlign w:val="center"/>
            <w:hideMark/>
          </w:tcPr>
          <w:p w14:paraId="2AC2C76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One longer with bottom left corner cut out</w:t>
            </w:r>
          </w:p>
        </w:tc>
        <w:tc>
          <w:tcPr>
            <w:tcW w:w="2000" w:type="dxa"/>
            <w:tcBorders>
              <w:top w:val="nil"/>
              <w:left w:val="nil"/>
              <w:bottom w:val="single" w:sz="8" w:space="0" w:color="auto"/>
              <w:right w:val="single" w:sz="8" w:space="0" w:color="auto"/>
            </w:tcBorders>
            <w:shd w:val="clear" w:color="auto" w:fill="auto"/>
            <w:vAlign w:val="center"/>
            <w:hideMark/>
          </w:tcPr>
          <w:p w14:paraId="0D67CB01"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Slatwall with inserts </w:t>
            </w:r>
          </w:p>
        </w:tc>
        <w:tc>
          <w:tcPr>
            <w:tcW w:w="1620" w:type="dxa"/>
            <w:tcBorders>
              <w:top w:val="nil"/>
              <w:left w:val="nil"/>
              <w:bottom w:val="single" w:sz="8" w:space="0" w:color="auto"/>
              <w:right w:val="single" w:sz="8" w:space="0" w:color="auto"/>
            </w:tcBorders>
            <w:shd w:val="clear" w:color="auto" w:fill="auto"/>
            <w:vAlign w:val="center"/>
            <w:hideMark/>
          </w:tcPr>
          <w:p w14:paraId="61E3950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3B3C2EA6"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CC03041"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Shelves </w:t>
            </w:r>
          </w:p>
        </w:tc>
        <w:tc>
          <w:tcPr>
            <w:tcW w:w="1680" w:type="dxa"/>
            <w:tcBorders>
              <w:top w:val="nil"/>
              <w:left w:val="nil"/>
              <w:bottom w:val="single" w:sz="8" w:space="0" w:color="auto"/>
              <w:right w:val="single" w:sz="8" w:space="0" w:color="auto"/>
            </w:tcBorders>
            <w:shd w:val="clear" w:color="auto" w:fill="auto"/>
            <w:vAlign w:val="center"/>
            <w:hideMark/>
          </w:tcPr>
          <w:p w14:paraId="7408359B"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1 </w:t>
            </w:r>
          </w:p>
        </w:tc>
        <w:tc>
          <w:tcPr>
            <w:tcW w:w="880" w:type="dxa"/>
            <w:tcBorders>
              <w:top w:val="nil"/>
              <w:left w:val="nil"/>
              <w:bottom w:val="single" w:sz="8" w:space="0" w:color="auto"/>
              <w:right w:val="single" w:sz="8" w:space="0" w:color="auto"/>
            </w:tcBorders>
            <w:shd w:val="clear" w:color="auto" w:fill="auto"/>
            <w:noWrap/>
            <w:vAlign w:val="center"/>
            <w:hideMark/>
          </w:tcPr>
          <w:p w14:paraId="79FD6F38"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6</w:t>
            </w:r>
          </w:p>
        </w:tc>
        <w:tc>
          <w:tcPr>
            <w:tcW w:w="780" w:type="dxa"/>
            <w:tcBorders>
              <w:top w:val="nil"/>
              <w:left w:val="nil"/>
              <w:bottom w:val="single" w:sz="8" w:space="0" w:color="auto"/>
              <w:right w:val="single" w:sz="8" w:space="0" w:color="auto"/>
            </w:tcBorders>
            <w:shd w:val="clear" w:color="auto" w:fill="auto"/>
            <w:vAlign w:val="center"/>
            <w:hideMark/>
          </w:tcPr>
          <w:p w14:paraId="0AA0B78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18</w:t>
            </w:r>
          </w:p>
        </w:tc>
        <w:tc>
          <w:tcPr>
            <w:tcW w:w="800" w:type="dxa"/>
            <w:tcBorders>
              <w:top w:val="nil"/>
              <w:left w:val="nil"/>
              <w:bottom w:val="single" w:sz="8" w:space="0" w:color="auto"/>
              <w:right w:val="single" w:sz="8" w:space="0" w:color="auto"/>
            </w:tcBorders>
            <w:shd w:val="clear" w:color="auto" w:fill="auto"/>
            <w:vAlign w:val="center"/>
            <w:hideMark/>
          </w:tcPr>
          <w:p w14:paraId="52AE479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1000</w:t>
            </w:r>
          </w:p>
        </w:tc>
        <w:tc>
          <w:tcPr>
            <w:tcW w:w="780" w:type="dxa"/>
            <w:tcBorders>
              <w:top w:val="nil"/>
              <w:left w:val="nil"/>
              <w:bottom w:val="single" w:sz="8" w:space="0" w:color="auto"/>
              <w:right w:val="single" w:sz="8" w:space="0" w:color="auto"/>
            </w:tcBorders>
            <w:shd w:val="clear" w:color="auto" w:fill="auto"/>
            <w:vAlign w:val="center"/>
            <w:hideMark/>
          </w:tcPr>
          <w:p w14:paraId="02FDE5A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300</w:t>
            </w:r>
          </w:p>
        </w:tc>
        <w:tc>
          <w:tcPr>
            <w:tcW w:w="720" w:type="dxa"/>
            <w:tcBorders>
              <w:top w:val="nil"/>
              <w:left w:val="nil"/>
              <w:bottom w:val="single" w:sz="8" w:space="0" w:color="auto"/>
              <w:right w:val="single" w:sz="8" w:space="0" w:color="auto"/>
            </w:tcBorders>
            <w:shd w:val="clear" w:color="auto" w:fill="auto"/>
            <w:vAlign w:val="center"/>
            <w:hideMark/>
          </w:tcPr>
          <w:p w14:paraId="61609B3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0.005</w:t>
            </w:r>
          </w:p>
        </w:tc>
        <w:tc>
          <w:tcPr>
            <w:tcW w:w="800" w:type="dxa"/>
            <w:tcBorders>
              <w:top w:val="nil"/>
              <w:left w:val="nil"/>
              <w:bottom w:val="single" w:sz="8" w:space="0" w:color="auto"/>
              <w:right w:val="single" w:sz="8" w:space="0" w:color="auto"/>
            </w:tcBorders>
            <w:shd w:val="clear" w:color="auto" w:fill="auto"/>
            <w:vAlign w:val="center"/>
            <w:hideMark/>
          </w:tcPr>
          <w:p w14:paraId="522FCC3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0.032</w:t>
            </w:r>
          </w:p>
        </w:tc>
        <w:tc>
          <w:tcPr>
            <w:tcW w:w="3960" w:type="dxa"/>
            <w:tcBorders>
              <w:top w:val="nil"/>
              <w:left w:val="nil"/>
              <w:bottom w:val="single" w:sz="8" w:space="0" w:color="auto"/>
              <w:right w:val="single" w:sz="8" w:space="0" w:color="auto"/>
            </w:tcBorders>
            <w:shd w:val="clear" w:color="auto" w:fill="auto"/>
            <w:vAlign w:val="center"/>
            <w:hideMark/>
          </w:tcPr>
          <w:p w14:paraId="0EB99FF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023B7020"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Shelving with Euro Brackets/Ticket Edge insert </w:t>
            </w:r>
          </w:p>
        </w:tc>
        <w:tc>
          <w:tcPr>
            <w:tcW w:w="1620" w:type="dxa"/>
            <w:tcBorders>
              <w:top w:val="nil"/>
              <w:left w:val="nil"/>
              <w:bottom w:val="single" w:sz="8" w:space="0" w:color="auto"/>
              <w:right w:val="single" w:sz="8" w:space="0" w:color="auto"/>
            </w:tcBorders>
            <w:shd w:val="clear" w:color="auto" w:fill="auto"/>
            <w:vAlign w:val="center"/>
            <w:hideMark/>
          </w:tcPr>
          <w:p w14:paraId="3D492C7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366FDFBB"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ED6571F"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Shelves </w:t>
            </w:r>
          </w:p>
        </w:tc>
        <w:tc>
          <w:tcPr>
            <w:tcW w:w="1680" w:type="dxa"/>
            <w:tcBorders>
              <w:top w:val="nil"/>
              <w:left w:val="nil"/>
              <w:bottom w:val="single" w:sz="8" w:space="0" w:color="auto"/>
              <w:right w:val="single" w:sz="8" w:space="0" w:color="auto"/>
            </w:tcBorders>
            <w:shd w:val="clear" w:color="auto" w:fill="auto"/>
            <w:vAlign w:val="center"/>
            <w:hideMark/>
          </w:tcPr>
          <w:p w14:paraId="4FD8F84F"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Slatwall 1 </w:t>
            </w:r>
          </w:p>
        </w:tc>
        <w:tc>
          <w:tcPr>
            <w:tcW w:w="880" w:type="dxa"/>
            <w:tcBorders>
              <w:top w:val="nil"/>
              <w:left w:val="nil"/>
              <w:bottom w:val="single" w:sz="8" w:space="0" w:color="auto"/>
              <w:right w:val="single" w:sz="8" w:space="0" w:color="auto"/>
            </w:tcBorders>
            <w:shd w:val="clear" w:color="auto" w:fill="auto"/>
            <w:noWrap/>
            <w:vAlign w:val="center"/>
            <w:hideMark/>
          </w:tcPr>
          <w:p w14:paraId="51BAC371"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04E8B09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18</w:t>
            </w:r>
          </w:p>
        </w:tc>
        <w:tc>
          <w:tcPr>
            <w:tcW w:w="800" w:type="dxa"/>
            <w:tcBorders>
              <w:top w:val="nil"/>
              <w:left w:val="nil"/>
              <w:bottom w:val="single" w:sz="8" w:space="0" w:color="auto"/>
              <w:right w:val="single" w:sz="8" w:space="0" w:color="auto"/>
            </w:tcBorders>
            <w:shd w:val="clear" w:color="auto" w:fill="auto"/>
            <w:vAlign w:val="center"/>
            <w:hideMark/>
          </w:tcPr>
          <w:p w14:paraId="6DCBC2A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500</w:t>
            </w:r>
          </w:p>
        </w:tc>
        <w:tc>
          <w:tcPr>
            <w:tcW w:w="780" w:type="dxa"/>
            <w:tcBorders>
              <w:top w:val="nil"/>
              <w:left w:val="nil"/>
              <w:bottom w:val="single" w:sz="8" w:space="0" w:color="auto"/>
              <w:right w:val="single" w:sz="8" w:space="0" w:color="auto"/>
            </w:tcBorders>
            <w:shd w:val="clear" w:color="auto" w:fill="auto"/>
            <w:vAlign w:val="center"/>
            <w:hideMark/>
          </w:tcPr>
          <w:p w14:paraId="3CF7A88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300</w:t>
            </w:r>
          </w:p>
        </w:tc>
        <w:tc>
          <w:tcPr>
            <w:tcW w:w="720" w:type="dxa"/>
            <w:tcBorders>
              <w:top w:val="nil"/>
              <w:left w:val="nil"/>
              <w:bottom w:val="single" w:sz="8" w:space="0" w:color="auto"/>
              <w:right w:val="single" w:sz="8" w:space="0" w:color="auto"/>
            </w:tcBorders>
            <w:shd w:val="clear" w:color="auto" w:fill="auto"/>
            <w:vAlign w:val="center"/>
            <w:hideMark/>
          </w:tcPr>
          <w:p w14:paraId="0408584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0.003</w:t>
            </w:r>
          </w:p>
        </w:tc>
        <w:tc>
          <w:tcPr>
            <w:tcW w:w="800" w:type="dxa"/>
            <w:tcBorders>
              <w:top w:val="nil"/>
              <w:left w:val="nil"/>
              <w:bottom w:val="single" w:sz="8" w:space="0" w:color="auto"/>
              <w:right w:val="single" w:sz="8" w:space="0" w:color="auto"/>
            </w:tcBorders>
            <w:shd w:val="clear" w:color="auto" w:fill="auto"/>
            <w:vAlign w:val="center"/>
            <w:hideMark/>
          </w:tcPr>
          <w:p w14:paraId="4F2F2F2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0.003</w:t>
            </w:r>
          </w:p>
        </w:tc>
        <w:tc>
          <w:tcPr>
            <w:tcW w:w="3960" w:type="dxa"/>
            <w:tcBorders>
              <w:top w:val="nil"/>
              <w:left w:val="nil"/>
              <w:bottom w:val="single" w:sz="8" w:space="0" w:color="auto"/>
              <w:right w:val="single" w:sz="8" w:space="0" w:color="auto"/>
            </w:tcBorders>
            <w:shd w:val="clear" w:color="auto" w:fill="auto"/>
            <w:vAlign w:val="center"/>
            <w:hideMark/>
          </w:tcPr>
          <w:p w14:paraId="602FB33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One is half the width</w:t>
            </w:r>
          </w:p>
        </w:tc>
        <w:tc>
          <w:tcPr>
            <w:tcW w:w="2000" w:type="dxa"/>
            <w:tcBorders>
              <w:top w:val="nil"/>
              <w:left w:val="nil"/>
              <w:bottom w:val="single" w:sz="8" w:space="0" w:color="auto"/>
              <w:right w:val="single" w:sz="8" w:space="0" w:color="auto"/>
            </w:tcBorders>
            <w:shd w:val="clear" w:color="auto" w:fill="auto"/>
            <w:vAlign w:val="center"/>
            <w:hideMark/>
          </w:tcPr>
          <w:p w14:paraId="20FB47F5"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Shelving with Euro Brackets/Ticket Edge insert </w:t>
            </w:r>
          </w:p>
        </w:tc>
        <w:tc>
          <w:tcPr>
            <w:tcW w:w="1620" w:type="dxa"/>
            <w:tcBorders>
              <w:top w:val="nil"/>
              <w:left w:val="nil"/>
              <w:bottom w:val="single" w:sz="8" w:space="0" w:color="auto"/>
              <w:right w:val="single" w:sz="8" w:space="0" w:color="auto"/>
            </w:tcBorders>
            <w:shd w:val="clear" w:color="auto" w:fill="auto"/>
            <w:vAlign w:val="center"/>
            <w:hideMark/>
          </w:tcPr>
          <w:p w14:paraId="630448F6"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3F17DACD"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CE6E504"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40ECD3B9" w14:textId="77777777" w:rsidR="000567BF" w:rsidRPr="000567BF" w:rsidRDefault="000567BF" w:rsidP="000567BF">
            <w:pPr>
              <w:rPr>
                <w:rFonts w:cs="Arial"/>
                <w:color w:val="000000"/>
                <w:sz w:val="20"/>
                <w:lang w:eastAsia="en-GB"/>
              </w:rPr>
            </w:pPr>
            <w:r w:rsidRPr="000567BF">
              <w:rPr>
                <w:rFonts w:cs="Arial"/>
                <w:color w:val="000000"/>
                <w:sz w:val="20"/>
                <w:lang w:eastAsia="en-GB"/>
              </w:rPr>
              <w:t>HM1 - Oil booms bench</w:t>
            </w:r>
          </w:p>
        </w:tc>
        <w:tc>
          <w:tcPr>
            <w:tcW w:w="880" w:type="dxa"/>
            <w:tcBorders>
              <w:top w:val="nil"/>
              <w:left w:val="nil"/>
              <w:bottom w:val="single" w:sz="8" w:space="0" w:color="auto"/>
              <w:right w:val="single" w:sz="8" w:space="0" w:color="auto"/>
            </w:tcBorders>
            <w:shd w:val="clear" w:color="auto" w:fill="auto"/>
            <w:noWrap/>
            <w:vAlign w:val="center"/>
            <w:hideMark/>
          </w:tcPr>
          <w:p w14:paraId="5883310E"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3BFDBF8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1200</w:t>
            </w:r>
          </w:p>
        </w:tc>
        <w:tc>
          <w:tcPr>
            <w:tcW w:w="800" w:type="dxa"/>
            <w:tcBorders>
              <w:top w:val="nil"/>
              <w:left w:val="nil"/>
              <w:bottom w:val="single" w:sz="8" w:space="0" w:color="auto"/>
              <w:right w:val="single" w:sz="8" w:space="0" w:color="auto"/>
            </w:tcBorders>
            <w:shd w:val="clear" w:color="auto" w:fill="auto"/>
            <w:vAlign w:val="center"/>
            <w:hideMark/>
          </w:tcPr>
          <w:p w14:paraId="10AA596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1635</w:t>
            </w:r>
          </w:p>
        </w:tc>
        <w:tc>
          <w:tcPr>
            <w:tcW w:w="780" w:type="dxa"/>
            <w:tcBorders>
              <w:top w:val="nil"/>
              <w:left w:val="nil"/>
              <w:bottom w:val="single" w:sz="8" w:space="0" w:color="auto"/>
              <w:right w:val="single" w:sz="8" w:space="0" w:color="auto"/>
            </w:tcBorders>
            <w:shd w:val="clear" w:color="auto" w:fill="auto"/>
            <w:vAlign w:val="center"/>
            <w:hideMark/>
          </w:tcPr>
          <w:p w14:paraId="7235258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560</w:t>
            </w:r>
          </w:p>
        </w:tc>
        <w:tc>
          <w:tcPr>
            <w:tcW w:w="720" w:type="dxa"/>
            <w:tcBorders>
              <w:top w:val="nil"/>
              <w:left w:val="nil"/>
              <w:bottom w:val="single" w:sz="8" w:space="0" w:color="auto"/>
              <w:right w:val="single" w:sz="8" w:space="0" w:color="auto"/>
            </w:tcBorders>
            <w:shd w:val="clear" w:color="auto" w:fill="auto"/>
            <w:vAlign w:val="center"/>
            <w:hideMark/>
          </w:tcPr>
          <w:p w14:paraId="7BEC923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1.099</w:t>
            </w:r>
          </w:p>
        </w:tc>
        <w:tc>
          <w:tcPr>
            <w:tcW w:w="800" w:type="dxa"/>
            <w:tcBorders>
              <w:top w:val="nil"/>
              <w:left w:val="nil"/>
              <w:bottom w:val="single" w:sz="8" w:space="0" w:color="auto"/>
              <w:right w:val="single" w:sz="8" w:space="0" w:color="auto"/>
            </w:tcBorders>
            <w:shd w:val="clear" w:color="auto" w:fill="auto"/>
            <w:vAlign w:val="center"/>
            <w:hideMark/>
          </w:tcPr>
          <w:p w14:paraId="3DB2256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1.099</w:t>
            </w:r>
          </w:p>
        </w:tc>
        <w:tc>
          <w:tcPr>
            <w:tcW w:w="3960" w:type="dxa"/>
            <w:tcBorders>
              <w:top w:val="nil"/>
              <w:left w:val="nil"/>
              <w:bottom w:val="single" w:sz="8" w:space="0" w:color="auto"/>
              <w:right w:val="single" w:sz="8" w:space="0" w:color="auto"/>
            </w:tcBorders>
            <w:shd w:val="clear" w:color="auto" w:fill="auto"/>
            <w:vAlign w:val="center"/>
            <w:hideMark/>
          </w:tcPr>
          <w:p w14:paraId="765240D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Depth includes bench feet at rear. Metal fixings are another 40mm</w:t>
            </w:r>
          </w:p>
        </w:tc>
        <w:tc>
          <w:tcPr>
            <w:tcW w:w="2000" w:type="dxa"/>
            <w:tcBorders>
              <w:top w:val="nil"/>
              <w:left w:val="nil"/>
              <w:bottom w:val="single" w:sz="8" w:space="0" w:color="auto"/>
              <w:right w:val="single" w:sz="8" w:space="0" w:color="auto"/>
            </w:tcBorders>
            <w:shd w:val="clear" w:color="auto" w:fill="auto"/>
            <w:vAlign w:val="center"/>
            <w:hideMark/>
          </w:tcPr>
          <w:p w14:paraId="4C8DDF61"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t>
            </w:r>
          </w:p>
        </w:tc>
        <w:tc>
          <w:tcPr>
            <w:tcW w:w="1620" w:type="dxa"/>
            <w:tcBorders>
              <w:top w:val="nil"/>
              <w:left w:val="nil"/>
              <w:bottom w:val="single" w:sz="8" w:space="0" w:color="auto"/>
              <w:right w:val="single" w:sz="8" w:space="0" w:color="auto"/>
            </w:tcBorders>
            <w:shd w:val="clear" w:color="auto" w:fill="auto"/>
            <w:vAlign w:val="center"/>
            <w:hideMark/>
          </w:tcPr>
          <w:p w14:paraId="79BF687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 soft wrap </w:t>
            </w:r>
          </w:p>
        </w:tc>
      </w:tr>
      <w:tr w:rsidR="000567BF" w:rsidRPr="000567BF" w14:paraId="4C103C63"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131B33B"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3AB5A039" w14:textId="77777777" w:rsidR="000567BF" w:rsidRPr="000567BF" w:rsidRDefault="000567BF" w:rsidP="000567BF">
            <w:pPr>
              <w:rPr>
                <w:rFonts w:cs="Arial"/>
                <w:color w:val="000000"/>
                <w:sz w:val="20"/>
                <w:lang w:eastAsia="en-GB"/>
              </w:rPr>
            </w:pPr>
            <w:r w:rsidRPr="000567BF">
              <w:rPr>
                <w:rFonts w:cs="Arial"/>
                <w:color w:val="000000"/>
                <w:sz w:val="20"/>
                <w:lang w:eastAsia="en-GB"/>
              </w:rPr>
              <w:t>HM2 - Hair net bench</w:t>
            </w:r>
          </w:p>
        </w:tc>
        <w:tc>
          <w:tcPr>
            <w:tcW w:w="880" w:type="dxa"/>
            <w:tcBorders>
              <w:top w:val="nil"/>
              <w:left w:val="nil"/>
              <w:bottom w:val="single" w:sz="8" w:space="0" w:color="auto"/>
              <w:right w:val="single" w:sz="8" w:space="0" w:color="auto"/>
            </w:tcBorders>
            <w:shd w:val="clear" w:color="auto" w:fill="auto"/>
            <w:noWrap/>
            <w:vAlign w:val="center"/>
            <w:hideMark/>
          </w:tcPr>
          <w:p w14:paraId="64D0709D"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2B7D22E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1200</w:t>
            </w:r>
          </w:p>
        </w:tc>
        <w:tc>
          <w:tcPr>
            <w:tcW w:w="800" w:type="dxa"/>
            <w:tcBorders>
              <w:top w:val="nil"/>
              <w:left w:val="nil"/>
              <w:bottom w:val="single" w:sz="8" w:space="0" w:color="auto"/>
              <w:right w:val="single" w:sz="8" w:space="0" w:color="auto"/>
            </w:tcBorders>
            <w:shd w:val="clear" w:color="auto" w:fill="auto"/>
            <w:vAlign w:val="center"/>
            <w:hideMark/>
          </w:tcPr>
          <w:p w14:paraId="7AB1F3E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2100</w:t>
            </w:r>
          </w:p>
        </w:tc>
        <w:tc>
          <w:tcPr>
            <w:tcW w:w="780" w:type="dxa"/>
            <w:tcBorders>
              <w:top w:val="nil"/>
              <w:left w:val="nil"/>
              <w:bottom w:val="single" w:sz="8" w:space="0" w:color="auto"/>
              <w:right w:val="single" w:sz="8" w:space="0" w:color="auto"/>
            </w:tcBorders>
            <w:shd w:val="clear" w:color="auto" w:fill="auto"/>
            <w:vAlign w:val="center"/>
            <w:hideMark/>
          </w:tcPr>
          <w:p w14:paraId="17E5DC6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560</w:t>
            </w:r>
          </w:p>
        </w:tc>
        <w:tc>
          <w:tcPr>
            <w:tcW w:w="720" w:type="dxa"/>
            <w:tcBorders>
              <w:top w:val="nil"/>
              <w:left w:val="nil"/>
              <w:bottom w:val="single" w:sz="8" w:space="0" w:color="auto"/>
              <w:right w:val="single" w:sz="8" w:space="0" w:color="auto"/>
            </w:tcBorders>
            <w:shd w:val="clear" w:color="auto" w:fill="auto"/>
            <w:vAlign w:val="center"/>
            <w:hideMark/>
          </w:tcPr>
          <w:p w14:paraId="684510F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1.411</w:t>
            </w:r>
          </w:p>
        </w:tc>
        <w:tc>
          <w:tcPr>
            <w:tcW w:w="800" w:type="dxa"/>
            <w:tcBorders>
              <w:top w:val="nil"/>
              <w:left w:val="nil"/>
              <w:bottom w:val="single" w:sz="8" w:space="0" w:color="auto"/>
              <w:right w:val="single" w:sz="8" w:space="0" w:color="auto"/>
            </w:tcBorders>
            <w:shd w:val="clear" w:color="auto" w:fill="auto"/>
            <w:vAlign w:val="center"/>
            <w:hideMark/>
          </w:tcPr>
          <w:p w14:paraId="3CA9B53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1.411</w:t>
            </w:r>
          </w:p>
        </w:tc>
        <w:tc>
          <w:tcPr>
            <w:tcW w:w="3960" w:type="dxa"/>
            <w:tcBorders>
              <w:top w:val="nil"/>
              <w:left w:val="nil"/>
              <w:bottom w:val="single" w:sz="8" w:space="0" w:color="auto"/>
              <w:right w:val="single" w:sz="8" w:space="0" w:color="auto"/>
            </w:tcBorders>
            <w:shd w:val="clear" w:color="auto" w:fill="auto"/>
            <w:vAlign w:val="center"/>
            <w:hideMark/>
          </w:tcPr>
          <w:p w14:paraId="559AE49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Depth includes bench feet at rear. Metal fixings are another 40mm</w:t>
            </w:r>
          </w:p>
        </w:tc>
        <w:tc>
          <w:tcPr>
            <w:tcW w:w="2000" w:type="dxa"/>
            <w:tcBorders>
              <w:top w:val="nil"/>
              <w:left w:val="nil"/>
              <w:bottom w:val="single" w:sz="8" w:space="0" w:color="auto"/>
              <w:right w:val="single" w:sz="8" w:space="0" w:color="auto"/>
            </w:tcBorders>
            <w:shd w:val="clear" w:color="auto" w:fill="auto"/>
            <w:vAlign w:val="center"/>
            <w:hideMark/>
          </w:tcPr>
          <w:p w14:paraId="324133C0"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t>
            </w:r>
          </w:p>
        </w:tc>
        <w:tc>
          <w:tcPr>
            <w:tcW w:w="1620" w:type="dxa"/>
            <w:tcBorders>
              <w:top w:val="nil"/>
              <w:left w:val="nil"/>
              <w:bottom w:val="single" w:sz="8" w:space="0" w:color="auto"/>
              <w:right w:val="single" w:sz="8" w:space="0" w:color="auto"/>
            </w:tcBorders>
            <w:shd w:val="clear" w:color="auto" w:fill="auto"/>
            <w:vAlign w:val="center"/>
            <w:hideMark/>
          </w:tcPr>
          <w:p w14:paraId="0A6B28FE"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 soft wrap </w:t>
            </w:r>
          </w:p>
        </w:tc>
      </w:tr>
      <w:tr w:rsidR="000567BF" w:rsidRPr="000567BF" w14:paraId="1EDD7BE1"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5E990F0"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0C69FB0B" w14:textId="77777777" w:rsidR="000567BF" w:rsidRPr="000567BF" w:rsidRDefault="000567BF" w:rsidP="000567BF">
            <w:pPr>
              <w:rPr>
                <w:rFonts w:cs="Arial"/>
                <w:color w:val="000000"/>
                <w:sz w:val="20"/>
                <w:lang w:eastAsia="en-GB"/>
              </w:rPr>
            </w:pPr>
            <w:r w:rsidRPr="000567BF">
              <w:rPr>
                <w:rFonts w:cs="Arial"/>
                <w:color w:val="000000"/>
                <w:sz w:val="20"/>
                <w:lang w:eastAsia="en-GB"/>
              </w:rPr>
              <w:t>HM3 - Sanne bench</w:t>
            </w:r>
          </w:p>
        </w:tc>
        <w:tc>
          <w:tcPr>
            <w:tcW w:w="880" w:type="dxa"/>
            <w:tcBorders>
              <w:top w:val="nil"/>
              <w:left w:val="nil"/>
              <w:bottom w:val="single" w:sz="8" w:space="0" w:color="auto"/>
              <w:right w:val="single" w:sz="8" w:space="0" w:color="auto"/>
            </w:tcBorders>
            <w:shd w:val="clear" w:color="auto" w:fill="auto"/>
            <w:noWrap/>
            <w:vAlign w:val="center"/>
            <w:hideMark/>
          </w:tcPr>
          <w:p w14:paraId="58D07CC8"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514FEFC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1200</w:t>
            </w:r>
          </w:p>
        </w:tc>
        <w:tc>
          <w:tcPr>
            <w:tcW w:w="800" w:type="dxa"/>
            <w:tcBorders>
              <w:top w:val="nil"/>
              <w:left w:val="nil"/>
              <w:bottom w:val="single" w:sz="8" w:space="0" w:color="auto"/>
              <w:right w:val="single" w:sz="8" w:space="0" w:color="auto"/>
            </w:tcBorders>
            <w:shd w:val="clear" w:color="auto" w:fill="auto"/>
            <w:vAlign w:val="center"/>
            <w:hideMark/>
          </w:tcPr>
          <w:p w14:paraId="02AF81F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1800</w:t>
            </w:r>
          </w:p>
        </w:tc>
        <w:tc>
          <w:tcPr>
            <w:tcW w:w="780" w:type="dxa"/>
            <w:tcBorders>
              <w:top w:val="nil"/>
              <w:left w:val="nil"/>
              <w:bottom w:val="single" w:sz="8" w:space="0" w:color="auto"/>
              <w:right w:val="single" w:sz="8" w:space="0" w:color="auto"/>
            </w:tcBorders>
            <w:shd w:val="clear" w:color="auto" w:fill="auto"/>
            <w:vAlign w:val="center"/>
            <w:hideMark/>
          </w:tcPr>
          <w:p w14:paraId="22188E5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560</w:t>
            </w:r>
          </w:p>
        </w:tc>
        <w:tc>
          <w:tcPr>
            <w:tcW w:w="720" w:type="dxa"/>
            <w:tcBorders>
              <w:top w:val="nil"/>
              <w:left w:val="nil"/>
              <w:bottom w:val="single" w:sz="8" w:space="0" w:color="auto"/>
              <w:right w:val="single" w:sz="8" w:space="0" w:color="auto"/>
            </w:tcBorders>
            <w:shd w:val="clear" w:color="auto" w:fill="auto"/>
            <w:vAlign w:val="center"/>
            <w:hideMark/>
          </w:tcPr>
          <w:p w14:paraId="23192AE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1.210</w:t>
            </w:r>
          </w:p>
        </w:tc>
        <w:tc>
          <w:tcPr>
            <w:tcW w:w="800" w:type="dxa"/>
            <w:tcBorders>
              <w:top w:val="nil"/>
              <w:left w:val="nil"/>
              <w:bottom w:val="single" w:sz="8" w:space="0" w:color="auto"/>
              <w:right w:val="single" w:sz="8" w:space="0" w:color="auto"/>
            </w:tcBorders>
            <w:shd w:val="clear" w:color="auto" w:fill="auto"/>
            <w:vAlign w:val="center"/>
            <w:hideMark/>
          </w:tcPr>
          <w:p w14:paraId="17907AA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1.210</w:t>
            </w:r>
          </w:p>
        </w:tc>
        <w:tc>
          <w:tcPr>
            <w:tcW w:w="3960" w:type="dxa"/>
            <w:tcBorders>
              <w:top w:val="nil"/>
              <w:left w:val="nil"/>
              <w:bottom w:val="single" w:sz="8" w:space="0" w:color="auto"/>
              <w:right w:val="single" w:sz="8" w:space="0" w:color="auto"/>
            </w:tcBorders>
            <w:shd w:val="clear" w:color="auto" w:fill="auto"/>
            <w:vAlign w:val="center"/>
            <w:hideMark/>
          </w:tcPr>
          <w:p w14:paraId="1CBD0C4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Depth includes bench feet at rear. Metal fixings are another 40mm</w:t>
            </w:r>
          </w:p>
        </w:tc>
        <w:tc>
          <w:tcPr>
            <w:tcW w:w="2000" w:type="dxa"/>
            <w:tcBorders>
              <w:top w:val="nil"/>
              <w:left w:val="nil"/>
              <w:bottom w:val="single" w:sz="8" w:space="0" w:color="auto"/>
              <w:right w:val="single" w:sz="8" w:space="0" w:color="auto"/>
            </w:tcBorders>
            <w:shd w:val="clear" w:color="auto" w:fill="auto"/>
            <w:vAlign w:val="center"/>
            <w:hideMark/>
          </w:tcPr>
          <w:p w14:paraId="1B8C52C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t>
            </w:r>
          </w:p>
        </w:tc>
        <w:tc>
          <w:tcPr>
            <w:tcW w:w="1620" w:type="dxa"/>
            <w:tcBorders>
              <w:top w:val="nil"/>
              <w:left w:val="nil"/>
              <w:bottom w:val="single" w:sz="8" w:space="0" w:color="auto"/>
              <w:right w:val="single" w:sz="8" w:space="0" w:color="auto"/>
            </w:tcBorders>
            <w:shd w:val="clear" w:color="auto" w:fill="auto"/>
            <w:vAlign w:val="center"/>
            <w:hideMark/>
          </w:tcPr>
          <w:p w14:paraId="714FD64F"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 soft wrap </w:t>
            </w:r>
          </w:p>
        </w:tc>
      </w:tr>
      <w:tr w:rsidR="000567BF" w:rsidRPr="000567BF" w14:paraId="09F273F9"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1E61EDC"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643AB9A2" w14:textId="77777777" w:rsidR="000567BF" w:rsidRPr="000567BF" w:rsidRDefault="000567BF" w:rsidP="000567BF">
            <w:pPr>
              <w:rPr>
                <w:rFonts w:cs="Arial"/>
                <w:color w:val="000000"/>
                <w:sz w:val="20"/>
                <w:lang w:eastAsia="en-GB"/>
              </w:rPr>
            </w:pPr>
            <w:r w:rsidRPr="000567BF">
              <w:rPr>
                <w:rFonts w:cs="Arial"/>
                <w:color w:val="000000"/>
                <w:sz w:val="20"/>
                <w:lang w:eastAsia="en-GB"/>
              </w:rPr>
              <w:t>Kept Hair</w:t>
            </w:r>
          </w:p>
        </w:tc>
        <w:tc>
          <w:tcPr>
            <w:tcW w:w="880" w:type="dxa"/>
            <w:tcBorders>
              <w:top w:val="nil"/>
              <w:left w:val="nil"/>
              <w:bottom w:val="single" w:sz="8" w:space="0" w:color="auto"/>
              <w:right w:val="single" w:sz="8" w:space="0" w:color="auto"/>
            </w:tcBorders>
            <w:shd w:val="clear" w:color="auto" w:fill="auto"/>
            <w:noWrap/>
            <w:vAlign w:val="center"/>
            <w:hideMark/>
          </w:tcPr>
          <w:p w14:paraId="3BF06247"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0FF7234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1500</w:t>
            </w:r>
          </w:p>
        </w:tc>
        <w:tc>
          <w:tcPr>
            <w:tcW w:w="800" w:type="dxa"/>
            <w:tcBorders>
              <w:top w:val="nil"/>
              <w:left w:val="nil"/>
              <w:bottom w:val="single" w:sz="8" w:space="0" w:color="auto"/>
              <w:right w:val="single" w:sz="8" w:space="0" w:color="auto"/>
            </w:tcBorders>
            <w:shd w:val="clear" w:color="auto" w:fill="auto"/>
            <w:vAlign w:val="center"/>
            <w:hideMark/>
          </w:tcPr>
          <w:p w14:paraId="170FFF7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750</w:t>
            </w:r>
          </w:p>
        </w:tc>
        <w:tc>
          <w:tcPr>
            <w:tcW w:w="780" w:type="dxa"/>
            <w:tcBorders>
              <w:top w:val="nil"/>
              <w:left w:val="nil"/>
              <w:bottom w:val="single" w:sz="8" w:space="0" w:color="auto"/>
              <w:right w:val="single" w:sz="8" w:space="0" w:color="auto"/>
            </w:tcBorders>
            <w:shd w:val="clear" w:color="auto" w:fill="auto"/>
            <w:vAlign w:val="center"/>
            <w:hideMark/>
          </w:tcPr>
          <w:p w14:paraId="5BC8D21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560</w:t>
            </w:r>
          </w:p>
        </w:tc>
        <w:tc>
          <w:tcPr>
            <w:tcW w:w="720" w:type="dxa"/>
            <w:tcBorders>
              <w:top w:val="nil"/>
              <w:left w:val="nil"/>
              <w:bottom w:val="single" w:sz="8" w:space="0" w:color="auto"/>
              <w:right w:val="single" w:sz="8" w:space="0" w:color="auto"/>
            </w:tcBorders>
            <w:shd w:val="clear" w:color="auto" w:fill="auto"/>
            <w:vAlign w:val="center"/>
            <w:hideMark/>
          </w:tcPr>
          <w:p w14:paraId="4231D131"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0.630</w:t>
            </w:r>
          </w:p>
        </w:tc>
        <w:tc>
          <w:tcPr>
            <w:tcW w:w="800" w:type="dxa"/>
            <w:tcBorders>
              <w:top w:val="nil"/>
              <w:left w:val="nil"/>
              <w:bottom w:val="single" w:sz="8" w:space="0" w:color="auto"/>
              <w:right w:val="single" w:sz="8" w:space="0" w:color="auto"/>
            </w:tcBorders>
            <w:shd w:val="clear" w:color="auto" w:fill="auto"/>
            <w:vAlign w:val="center"/>
            <w:hideMark/>
          </w:tcPr>
          <w:p w14:paraId="0C332E2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0.630</w:t>
            </w:r>
          </w:p>
        </w:tc>
        <w:tc>
          <w:tcPr>
            <w:tcW w:w="3960" w:type="dxa"/>
            <w:tcBorders>
              <w:top w:val="nil"/>
              <w:left w:val="nil"/>
              <w:bottom w:val="single" w:sz="8" w:space="0" w:color="auto"/>
              <w:right w:val="single" w:sz="8" w:space="0" w:color="auto"/>
            </w:tcBorders>
            <w:shd w:val="clear" w:color="auto" w:fill="auto"/>
            <w:vAlign w:val="center"/>
            <w:hideMark/>
          </w:tcPr>
          <w:p w14:paraId="227E507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xml:space="preserve">Depth includes bench feet at rear. </w:t>
            </w:r>
          </w:p>
        </w:tc>
        <w:tc>
          <w:tcPr>
            <w:tcW w:w="2000" w:type="dxa"/>
            <w:tcBorders>
              <w:top w:val="nil"/>
              <w:left w:val="nil"/>
              <w:bottom w:val="single" w:sz="8" w:space="0" w:color="auto"/>
              <w:right w:val="single" w:sz="8" w:space="0" w:color="auto"/>
            </w:tcBorders>
            <w:shd w:val="clear" w:color="auto" w:fill="auto"/>
            <w:vAlign w:val="center"/>
            <w:hideMark/>
          </w:tcPr>
          <w:p w14:paraId="62E24F01"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t>
            </w:r>
          </w:p>
        </w:tc>
        <w:tc>
          <w:tcPr>
            <w:tcW w:w="1620" w:type="dxa"/>
            <w:tcBorders>
              <w:top w:val="nil"/>
              <w:left w:val="nil"/>
              <w:bottom w:val="single" w:sz="8" w:space="0" w:color="auto"/>
              <w:right w:val="single" w:sz="8" w:space="0" w:color="auto"/>
            </w:tcBorders>
            <w:shd w:val="clear" w:color="auto" w:fill="auto"/>
            <w:vAlign w:val="center"/>
            <w:hideMark/>
          </w:tcPr>
          <w:p w14:paraId="1EFDCEC7"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without acrylic hood - soft wrap </w:t>
            </w:r>
          </w:p>
        </w:tc>
      </w:tr>
      <w:tr w:rsidR="000567BF" w:rsidRPr="000567BF" w14:paraId="6E558949"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557DC78"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06B1A63D" w14:textId="77777777" w:rsidR="000567BF" w:rsidRPr="000567BF" w:rsidRDefault="000567BF" w:rsidP="000567BF">
            <w:pPr>
              <w:rPr>
                <w:rFonts w:cs="Arial"/>
                <w:color w:val="000000"/>
                <w:sz w:val="20"/>
                <w:lang w:eastAsia="en-GB"/>
              </w:rPr>
            </w:pPr>
            <w:r w:rsidRPr="000567BF">
              <w:rPr>
                <w:rFonts w:cs="Arial"/>
                <w:color w:val="000000"/>
                <w:sz w:val="20"/>
                <w:lang w:eastAsia="en-GB"/>
              </w:rPr>
              <w:t>HB8 - Hair Balls</w:t>
            </w:r>
          </w:p>
        </w:tc>
        <w:tc>
          <w:tcPr>
            <w:tcW w:w="880" w:type="dxa"/>
            <w:tcBorders>
              <w:top w:val="nil"/>
              <w:left w:val="nil"/>
              <w:bottom w:val="single" w:sz="8" w:space="0" w:color="auto"/>
              <w:right w:val="single" w:sz="8" w:space="0" w:color="auto"/>
            </w:tcBorders>
            <w:shd w:val="clear" w:color="auto" w:fill="auto"/>
            <w:noWrap/>
            <w:vAlign w:val="center"/>
            <w:hideMark/>
          </w:tcPr>
          <w:p w14:paraId="68431FF0"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722D39B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1500</w:t>
            </w:r>
          </w:p>
        </w:tc>
        <w:tc>
          <w:tcPr>
            <w:tcW w:w="800" w:type="dxa"/>
            <w:tcBorders>
              <w:top w:val="nil"/>
              <w:left w:val="nil"/>
              <w:bottom w:val="single" w:sz="8" w:space="0" w:color="auto"/>
              <w:right w:val="single" w:sz="8" w:space="0" w:color="auto"/>
            </w:tcBorders>
            <w:shd w:val="clear" w:color="auto" w:fill="auto"/>
            <w:vAlign w:val="center"/>
            <w:hideMark/>
          </w:tcPr>
          <w:p w14:paraId="4C0C012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950</w:t>
            </w:r>
          </w:p>
        </w:tc>
        <w:tc>
          <w:tcPr>
            <w:tcW w:w="780" w:type="dxa"/>
            <w:tcBorders>
              <w:top w:val="nil"/>
              <w:left w:val="nil"/>
              <w:bottom w:val="single" w:sz="8" w:space="0" w:color="auto"/>
              <w:right w:val="single" w:sz="8" w:space="0" w:color="auto"/>
            </w:tcBorders>
            <w:shd w:val="clear" w:color="auto" w:fill="auto"/>
            <w:vAlign w:val="center"/>
            <w:hideMark/>
          </w:tcPr>
          <w:p w14:paraId="0395807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560</w:t>
            </w:r>
          </w:p>
        </w:tc>
        <w:tc>
          <w:tcPr>
            <w:tcW w:w="720" w:type="dxa"/>
            <w:tcBorders>
              <w:top w:val="nil"/>
              <w:left w:val="nil"/>
              <w:bottom w:val="single" w:sz="8" w:space="0" w:color="auto"/>
              <w:right w:val="single" w:sz="8" w:space="0" w:color="auto"/>
            </w:tcBorders>
            <w:shd w:val="clear" w:color="auto" w:fill="auto"/>
            <w:vAlign w:val="center"/>
            <w:hideMark/>
          </w:tcPr>
          <w:p w14:paraId="196D8D9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0.798</w:t>
            </w:r>
          </w:p>
        </w:tc>
        <w:tc>
          <w:tcPr>
            <w:tcW w:w="800" w:type="dxa"/>
            <w:tcBorders>
              <w:top w:val="nil"/>
              <w:left w:val="nil"/>
              <w:bottom w:val="single" w:sz="8" w:space="0" w:color="auto"/>
              <w:right w:val="single" w:sz="8" w:space="0" w:color="auto"/>
            </w:tcBorders>
            <w:shd w:val="clear" w:color="auto" w:fill="auto"/>
            <w:vAlign w:val="center"/>
            <w:hideMark/>
          </w:tcPr>
          <w:p w14:paraId="1ADE0DE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0.798</w:t>
            </w:r>
          </w:p>
        </w:tc>
        <w:tc>
          <w:tcPr>
            <w:tcW w:w="3960" w:type="dxa"/>
            <w:tcBorders>
              <w:top w:val="nil"/>
              <w:left w:val="nil"/>
              <w:bottom w:val="single" w:sz="8" w:space="0" w:color="auto"/>
              <w:right w:val="single" w:sz="8" w:space="0" w:color="auto"/>
            </w:tcBorders>
            <w:shd w:val="clear" w:color="auto" w:fill="auto"/>
            <w:vAlign w:val="center"/>
            <w:hideMark/>
          </w:tcPr>
          <w:p w14:paraId="53C869A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xml:space="preserve">Depth includes bench feet at rear. </w:t>
            </w:r>
          </w:p>
        </w:tc>
        <w:tc>
          <w:tcPr>
            <w:tcW w:w="2000" w:type="dxa"/>
            <w:tcBorders>
              <w:top w:val="nil"/>
              <w:left w:val="nil"/>
              <w:bottom w:val="single" w:sz="8" w:space="0" w:color="auto"/>
              <w:right w:val="single" w:sz="8" w:space="0" w:color="auto"/>
            </w:tcBorders>
            <w:shd w:val="clear" w:color="auto" w:fill="auto"/>
            <w:vAlign w:val="center"/>
            <w:hideMark/>
          </w:tcPr>
          <w:p w14:paraId="4A8911FD"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w:t>
            </w:r>
          </w:p>
        </w:tc>
        <w:tc>
          <w:tcPr>
            <w:tcW w:w="1620" w:type="dxa"/>
            <w:tcBorders>
              <w:top w:val="nil"/>
              <w:left w:val="nil"/>
              <w:bottom w:val="single" w:sz="8" w:space="0" w:color="auto"/>
              <w:right w:val="single" w:sz="8" w:space="0" w:color="auto"/>
            </w:tcBorders>
            <w:shd w:val="clear" w:color="auto" w:fill="auto"/>
            <w:vAlign w:val="center"/>
            <w:hideMark/>
          </w:tcPr>
          <w:p w14:paraId="07840236"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Display Bench - to travel in one piece - soft wrap </w:t>
            </w:r>
          </w:p>
        </w:tc>
      </w:tr>
      <w:tr w:rsidR="000567BF" w:rsidRPr="000567BF" w14:paraId="0C58A7D2"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280B426" w14:textId="77777777" w:rsidR="000567BF" w:rsidRPr="000567BF" w:rsidRDefault="000567BF" w:rsidP="000567BF">
            <w:pPr>
              <w:rPr>
                <w:rFonts w:cs="Arial"/>
                <w:color w:val="000000"/>
                <w:sz w:val="20"/>
                <w:lang w:eastAsia="en-GB"/>
              </w:rPr>
            </w:pPr>
            <w:r w:rsidRPr="000567BF">
              <w:rPr>
                <w:rFonts w:cs="Arial"/>
                <w:color w:val="000000"/>
                <w:sz w:val="20"/>
                <w:lang w:eastAsia="en-GB"/>
              </w:rPr>
              <w:t>Plinth with upstand</w:t>
            </w:r>
          </w:p>
        </w:tc>
        <w:tc>
          <w:tcPr>
            <w:tcW w:w="1680" w:type="dxa"/>
            <w:tcBorders>
              <w:top w:val="nil"/>
              <w:left w:val="nil"/>
              <w:bottom w:val="single" w:sz="8" w:space="0" w:color="auto"/>
              <w:right w:val="single" w:sz="8" w:space="0" w:color="auto"/>
            </w:tcBorders>
            <w:shd w:val="clear" w:color="auto" w:fill="auto"/>
            <w:vAlign w:val="center"/>
            <w:hideMark/>
          </w:tcPr>
          <w:p w14:paraId="7E8BEEBE"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Hair Dress </w:t>
            </w:r>
          </w:p>
        </w:tc>
        <w:tc>
          <w:tcPr>
            <w:tcW w:w="880" w:type="dxa"/>
            <w:tcBorders>
              <w:top w:val="nil"/>
              <w:left w:val="nil"/>
              <w:bottom w:val="single" w:sz="8" w:space="0" w:color="auto"/>
              <w:right w:val="single" w:sz="8" w:space="0" w:color="auto"/>
            </w:tcBorders>
            <w:shd w:val="clear" w:color="auto" w:fill="auto"/>
            <w:noWrap/>
            <w:vAlign w:val="center"/>
            <w:hideMark/>
          </w:tcPr>
          <w:p w14:paraId="5952E02A"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5B6E8FE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930</w:t>
            </w:r>
          </w:p>
        </w:tc>
        <w:tc>
          <w:tcPr>
            <w:tcW w:w="800" w:type="dxa"/>
            <w:tcBorders>
              <w:top w:val="nil"/>
              <w:left w:val="nil"/>
              <w:bottom w:val="single" w:sz="8" w:space="0" w:color="auto"/>
              <w:right w:val="single" w:sz="8" w:space="0" w:color="auto"/>
            </w:tcBorders>
            <w:shd w:val="clear" w:color="auto" w:fill="auto"/>
            <w:vAlign w:val="center"/>
            <w:hideMark/>
          </w:tcPr>
          <w:p w14:paraId="3B92CF2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950</w:t>
            </w:r>
          </w:p>
        </w:tc>
        <w:tc>
          <w:tcPr>
            <w:tcW w:w="780" w:type="dxa"/>
            <w:tcBorders>
              <w:top w:val="nil"/>
              <w:left w:val="nil"/>
              <w:bottom w:val="single" w:sz="8" w:space="0" w:color="auto"/>
              <w:right w:val="single" w:sz="8" w:space="0" w:color="auto"/>
            </w:tcBorders>
            <w:shd w:val="clear" w:color="auto" w:fill="auto"/>
            <w:vAlign w:val="center"/>
            <w:hideMark/>
          </w:tcPr>
          <w:p w14:paraId="0A2112C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950</w:t>
            </w:r>
          </w:p>
        </w:tc>
        <w:tc>
          <w:tcPr>
            <w:tcW w:w="720" w:type="dxa"/>
            <w:tcBorders>
              <w:top w:val="nil"/>
              <w:left w:val="nil"/>
              <w:bottom w:val="single" w:sz="8" w:space="0" w:color="auto"/>
              <w:right w:val="single" w:sz="8" w:space="0" w:color="auto"/>
            </w:tcBorders>
            <w:shd w:val="clear" w:color="auto" w:fill="auto"/>
            <w:vAlign w:val="center"/>
            <w:hideMark/>
          </w:tcPr>
          <w:p w14:paraId="31D97A4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0.839</w:t>
            </w:r>
          </w:p>
        </w:tc>
        <w:tc>
          <w:tcPr>
            <w:tcW w:w="800" w:type="dxa"/>
            <w:tcBorders>
              <w:top w:val="nil"/>
              <w:left w:val="nil"/>
              <w:bottom w:val="single" w:sz="8" w:space="0" w:color="auto"/>
              <w:right w:val="single" w:sz="8" w:space="0" w:color="auto"/>
            </w:tcBorders>
            <w:shd w:val="clear" w:color="auto" w:fill="auto"/>
            <w:vAlign w:val="center"/>
            <w:hideMark/>
          </w:tcPr>
          <w:p w14:paraId="7F352C3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0.839</w:t>
            </w:r>
          </w:p>
        </w:tc>
        <w:tc>
          <w:tcPr>
            <w:tcW w:w="3960" w:type="dxa"/>
            <w:tcBorders>
              <w:top w:val="nil"/>
              <w:left w:val="nil"/>
              <w:bottom w:val="single" w:sz="8" w:space="0" w:color="auto"/>
              <w:right w:val="single" w:sz="8" w:space="0" w:color="auto"/>
            </w:tcBorders>
            <w:shd w:val="clear" w:color="auto" w:fill="auto"/>
            <w:vAlign w:val="center"/>
            <w:hideMark/>
          </w:tcPr>
          <w:p w14:paraId="35EF2BA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One piece to be wrapped as is. Could fit something inside for transport. Internal dms for inside upstand: 720 x720 x 570 H</w:t>
            </w:r>
          </w:p>
        </w:tc>
        <w:tc>
          <w:tcPr>
            <w:tcW w:w="2000" w:type="dxa"/>
            <w:tcBorders>
              <w:top w:val="nil"/>
              <w:left w:val="nil"/>
              <w:bottom w:val="single" w:sz="8" w:space="0" w:color="auto"/>
              <w:right w:val="single" w:sz="8" w:space="0" w:color="auto"/>
            </w:tcBorders>
            <w:shd w:val="clear" w:color="auto" w:fill="auto"/>
            <w:vAlign w:val="center"/>
            <w:hideMark/>
          </w:tcPr>
          <w:p w14:paraId="336B6E1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Free Standing Plinth </w:t>
            </w:r>
          </w:p>
        </w:tc>
        <w:tc>
          <w:tcPr>
            <w:tcW w:w="1620" w:type="dxa"/>
            <w:tcBorders>
              <w:top w:val="nil"/>
              <w:left w:val="nil"/>
              <w:bottom w:val="single" w:sz="8" w:space="0" w:color="auto"/>
              <w:right w:val="single" w:sz="8" w:space="0" w:color="auto"/>
            </w:tcBorders>
            <w:shd w:val="clear" w:color="auto" w:fill="auto"/>
            <w:vAlign w:val="center"/>
            <w:hideMark/>
          </w:tcPr>
          <w:p w14:paraId="3B6AD420"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61DC6CBB"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02ACEBF" w14:textId="77777777" w:rsidR="000567BF" w:rsidRPr="000567BF" w:rsidRDefault="000567BF" w:rsidP="000567BF">
            <w:pPr>
              <w:rPr>
                <w:rFonts w:cs="Arial"/>
                <w:color w:val="000000"/>
                <w:sz w:val="20"/>
                <w:lang w:eastAsia="en-GB"/>
              </w:rPr>
            </w:pPr>
            <w:r w:rsidRPr="000567BF">
              <w:rPr>
                <w:rFonts w:cs="Arial"/>
                <w:color w:val="000000"/>
                <w:sz w:val="20"/>
                <w:lang w:eastAsia="en-GB"/>
              </w:rPr>
              <w:t>5mm Acrylic hood</w:t>
            </w:r>
          </w:p>
        </w:tc>
        <w:tc>
          <w:tcPr>
            <w:tcW w:w="1680" w:type="dxa"/>
            <w:tcBorders>
              <w:top w:val="nil"/>
              <w:left w:val="nil"/>
              <w:bottom w:val="single" w:sz="8" w:space="0" w:color="auto"/>
              <w:right w:val="single" w:sz="8" w:space="0" w:color="auto"/>
            </w:tcBorders>
            <w:shd w:val="clear" w:color="auto" w:fill="auto"/>
            <w:vAlign w:val="center"/>
            <w:hideMark/>
          </w:tcPr>
          <w:p w14:paraId="454A5CB6"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Judges Wig </w:t>
            </w:r>
          </w:p>
        </w:tc>
        <w:tc>
          <w:tcPr>
            <w:tcW w:w="880" w:type="dxa"/>
            <w:tcBorders>
              <w:top w:val="nil"/>
              <w:left w:val="nil"/>
              <w:bottom w:val="single" w:sz="8" w:space="0" w:color="auto"/>
              <w:right w:val="single" w:sz="8" w:space="0" w:color="auto"/>
            </w:tcBorders>
            <w:shd w:val="clear" w:color="auto" w:fill="auto"/>
            <w:noWrap/>
            <w:vAlign w:val="center"/>
            <w:hideMark/>
          </w:tcPr>
          <w:p w14:paraId="50D39E76"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617307B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500</w:t>
            </w:r>
          </w:p>
        </w:tc>
        <w:tc>
          <w:tcPr>
            <w:tcW w:w="800" w:type="dxa"/>
            <w:tcBorders>
              <w:top w:val="nil"/>
              <w:left w:val="nil"/>
              <w:bottom w:val="single" w:sz="8" w:space="0" w:color="auto"/>
              <w:right w:val="single" w:sz="8" w:space="0" w:color="auto"/>
            </w:tcBorders>
            <w:shd w:val="clear" w:color="auto" w:fill="auto"/>
            <w:vAlign w:val="center"/>
            <w:hideMark/>
          </w:tcPr>
          <w:p w14:paraId="14FC7C3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652</w:t>
            </w:r>
          </w:p>
        </w:tc>
        <w:tc>
          <w:tcPr>
            <w:tcW w:w="780" w:type="dxa"/>
            <w:tcBorders>
              <w:top w:val="nil"/>
              <w:left w:val="nil"/>
              <w:bottom w:val="single" w:sz="8" w:space="0" w:color="auto"/>
              <w:right w:val="single" w:sz="8" w:space="0" w:color="auto"/>
            </w:tcBorders>
            <w:shd w:val="clear" w:color="auto" w:fill="auto"/>
            <w:vAlign w:val="center"/>
            <w:hideMark/>
          </w:tcPr>
          <w:p w14:paraId="3536C17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350</w:t>
            </w:r>
          </w:p>
        </w:tc>
        <w:tc>
          <w:tcPr>
            <w:tcW w:w="720" w:type="dxa"/>
            <w:tcBorders>
              <w:top w:val="nil"/>
              <w:left w:val="nil"/>
              <w:bottom w:val="single" w:sz="8" w:space="0" w:color="auto"/>
              <w:right w:val="single" w:sz="8" w:space="0" w:color="auto"/>
            </w:tcBorders>
            <w:shd w:val="clear" w:color="auto" w:fill="auto"/>
            <w:vAlign w:val="center"/>
            <w:hideMark/>
          </w:tcPr>
          <w:p w14:paraId="10A8F0D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0.114</w:t>
            </w:r>
          </w:p>
        </w:tc>
        <w:tc>
          <w:tcPr>
            <w:tcW w:w="800" w:type="dxa"/>
            <w:tcBorders>
              <w:top w:val="nil"/>
              <w:left w:val="nil"/>
              <w:bottom w:val="single" w:sz="8" w:space="0" w:color="auto"/>
              <w:right w:val="single" w:sz="8" w:space="0" w:color="auto"/>
            </w:tcBorders>
            <w:shd w:val="clear" w:color="auto" w:fill="auto"/>
            <w:vAlign w:val="center"/>
            <w:hideMark/>
          </w:tcPr>
          <w:p w14:paraId="3C2D00B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0.114</w:t>
            </w:r>
          </w:p>
        </w:tc>
        <w:tc>
          <w:tcPr>
            <w:tcW w:w="3960" w:type="dxa"/>
            <w:tcBorders>
              <w:top w:val="nil"/>
              <w:left w:val="nil"/>
              <w:bottom w:val="single" w:sz="8" w:space="0" w:color="auto"/>
              <w:right w:val="single" w:sz="8" w:space="0" w:color="auto"/>
            </w:tcBorders>
            <w:shd w:val="clear" w:color="auto" w:fill="auto"/>
            <w:vAlign w:val="center"/>
            <w:hideMark/>
          </w:tcPr>
          <w:p w14:paraId="2581295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671B1B82"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15FB399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To fit inside Hair dress upstand for soft wrap</w:t>
            </w:r>
          </w:p>
        </w:tc>
      </w:tr>
      <w:tr w:rsidR="000567BF" w:rsidRPr="000567BF" w14:paraId="4B6D23AB"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04421D7" w14:textId="77777777" w:rsidR="000567BF" w:rsidRPr="000567BF" w:rsidRDefault="000567BF" w:rsidP="000567BF">
            <w:pPr>
              <w:rPr>
                <w:rFonts w:cs="Arial"/>
                <w:color w:val="000000"/>
                <w:sz w:val="20"/>
                <w:lang w:eastAsia="en-GB"/>
              </w:rPr>
            </w:pPr>
            <w:r w:rsidRPr="000567BF">
              <w:rPr>
                <w:rFonts w:cs="Arial"/>
                <w:color w:val="000000"/>
                <w:sz w:val="20"/>
                <w:lang w:eastAsia="en-GB"/>
              </w:rPr>
              <w:t>Map stretched fabric</w:t>
            </w:r>
          </w:p>
        </w:tc>
        <w:tc>
          <w:tcPr>
            <w:tcW w:w="1680" w:type="dxa"/>
            <w:tcBorders>
              <w:top w:val="nil"/>
              <w:left w:val="nil"/>
              <w:bottom w:val="single" w:sz="8" w:space="0" w:color="auto"/>
              <w:right w:val="single" w:sz="8" w:space="0" w:color="auto"/>
            </w:tcBorders>
            <w:shd w:val="clear" w:color="auto" w:fill="auto"/>
            <w:vAlign w:val="center"/>
            <w:hideMark/>
          </w:tcPr>
          <w:p w14:paraId="30D32221" w14:textId="77777777" w:rsidR="000567BF" w:rsidRPr="000567BF" w:rsidRDefault="000567BF" w:rsidP="000567BF">
            <w:pPr>
              <w:rPr>
                <w:rFonts w:cs="Arial"/>
                <w:color w:val="000000"/>
                <w:sz w:val="20"/>
                <w:lang w:eastAsia="en-GB"/>
              </w:rPr>
            </w:pPr>
            <w:r w:rsidRPr="000567BF">
              <w:rPr>
                <w:rFonts w:cs="Arial"/>
                <w:color w:val="000000"/>
                <w:sz w:val="20"/>
                <w:lang w:eastAsia="en-GB"/>
              </w:rPr>
              <w:t>Map stretched fabric</w:t>
            </w:r>
          </w:p>
        </w:tc>
        <w:tc>
          <w:tcPr>
            <w:tcW w:w="880" w:type="dxa"/>
            <w:tcBorders>
              <w:top w:val="nil"/>
              <w:left w:val="nil"/>
              <w:bottom w:val="single" w:sz="8" w:space="0" w:color="auto"/>
              <w:right w:val="single" w:sz="8" w:space="0" w:color="auto"/>
            </w:tcBorders>
            <w:shd w:val="clear" w:color="auto" w:fill="auto"/>
            <w:noWrap/>
            <w:vAlign w:val="center"/>
            <w:hideMark/>
          </w:tcPr>
          <w:p w14:paraId="2ED10A7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248BD6E5"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2280</w:t>
            </w:r>
          </w:p>
        </w:tc>
        <w:tc>
          <w:tcPr>
            <w:tcW w:w="800" w:type="dxa"/>
            <w:tcBorders>
              <w:top w:val="nil"/>
              <w:left w:val="nil"/>
              <w:bottom w:val="single" w:sz="8" w:space="0" w:color="auto"/>
              <w:right w:val="single" w:sz="8" w:space="0" w:color="auto"/>
            </w:tcBorders>
            <w:shd w:val="clear" w:color="auto" w:fill="auto"/>
            <w:vAlign w:val="center"/>
            <w:hideMark/>
          </w:tcPr>
          <w:p w14:paraId="23BFCA3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3000</w:t>
            </w:r>
          </w:p>
        </w:tc>
        <w:tc>
          <w:tcPr>
            <w:tcW w:w="780" w:type="dxa"/>
            <w:tcBorders>
              <w:top w:val="nil"/>
              <w:left w:val="nil"/>
              <w:bottom w:val="single" w:sz="8" w:space="0" w:color="auto"/>
              <w:right w:val="single" w:sz="8" w:space="0" w:color="auto"/>
            </w:tcBorders>
            <w:shd w:val="clear" w:color="auto" w:fill="auto"/>
            <w:vAlign w:val="center"/>
            <w:hideMark/>
          </w:tcPr>
          <w:p w14:paraId="0FBE3EB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200</w:t>
            </w:r>
          </w:p>
        </w:tc>
        <w:tc>
          <w:tcPr>
            <w:tcW w:w="720" w:type="dxa"/>
            <w:tcBorders>
              <w:top w:val="nil"/>
              <w:left w:val="nil"/>
              <w:bottom w:val="single" w:sz="8" w:space="0" w:color="auto"/>
              <w:right w:val="single" w:sz="8" w:space="0" w:color="auto"/>
            </w:tcBorders>
            <w:shd w:val="clear" w:color="auto" w:fill="auto"/>
            <w:vAlign w:val="center"/>
            <w:hideMark/>
          </w:tcPr>
          <w:p w14:paraId="10796B1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1.368</w:t>
            </w:r>
          </w:p>
        </w:tc>
        <w:tc>
          <w:tcPr>
            <w:tcW w:w="800" w:type="dxa"/>
            <w:tcBorders>
              <w:top w:val="nil"/>
              <w:left w:val="nil"/>
              <w:bottom w:val="single" w:sz="8" w:space="0" w:color="auto"/>
              <w:right w:val="single" w:sz="8" w:space="0" w:color="auto"/>
            </w:tcBorders>
            <w:shd w:val="clear" w:color="auto" w:fill="auto"/>
            <w:vAlign w:val="center"/>
            <w:hideMark/>
          </w:tcPr>
          <w:p w14:paraId="1D0E456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1.368</w:t>
            </w:r>
          </w:p>
        </w:tc>
        <w:tc>
          <w:tcPr>
            <w:tcW w:w="3960" w:type="dxa"/>
            <w:tcBorders>
              <w:top w:val="nil"/>
              <w:left w:val="nil"/>
              <w:bottom w:val="single" w:sz="8" w:space="0" w:color="auto"/>
              <w:right w:val="single" w:sz="8" w:space="0" w:color="auto"/>
            </w:tcBorders>
            <w:shd w:val="clear" w:color="auto" w:fill="auto"/>
            <w:vAlign w:val="center"/>
            <w:hideMark/>
          </w:tcPr>
          <w:p w14:paraId="478A019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146B26DE"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6DBECA8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Rolled and soft wrapped</w:t>
            </w:r>
          </w:p>
        </w:tc>
      </w:tr>
      <w:tr w:rsidR="000567BF" w:rsidRPr="000567BF" w14:paraId="266895CD"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4FE23A0" w14:textId="77777777" w:rsidR="000567BF" w:rsidRPr="000567BF" w:rsidRDefault="000567BF" w:rsidP="000567BF">
            <w:pPr>
              <w:rPr>
                <w:rFonts w:cs="Arial"/>
                <w:color w:val="000000"/>
                <w:sz w:val="20"/>
                <w:lang w:eastAsia="en-GB"/>
              </w:rPr>
            </w:pPr>
            <w:r w:rsidRPr="000567BF">
              <w:rPr>
                <w:rFonts w:cs="Arial"/>
                <w:color w:val="000000"/>
                <w:sz w:val="20"/>
                <w:lang w:eastAsia="en-GB"/>
              </w:rPr>
              <w:t>Map frame</w:t>
            </w:r>
          </w:p>
        </w:tc>
        <w:tc>
          <w:tcPr>
            <w:tcW w:w="1680" w:type="dxa"/>
            <w:tcBorders>
              <w:top w:val="nil"/>
              <w:left w:val="nil"/>
              <w:bottom w:val="single" w:sz="8" w:space="0" w:color="auto"/>
              <w:right w:val="single" w:sz="8" w:space="0" w:color="auto"/>
            </w:tcBorders>
            <w:shd w:val="clear" w:color="auto" w:fill="auto"/>
            <w:vAlign w:val="center"/>
            <w:hideMark/>
          </w:tcPr>
          <w:p w14:paraId="14A97610" w14:textId="77777777" w:rsidR="000567BF" w:rsidRPr="000567BF" w:rsidRDefault="000567BF" w:rsidP="000567BF">
            <w:pPr>
              <w:rPr>
                <w:rFonts w:cs="Arial"/>
                <w:color w:val="000000"/>
                <w:sz w:val="20"/>
                <w:lang w:eastAsia="en-GB"/>
              </w:rPr>
            </w:pPr>
            <w:r w:rsidRPr="000567BF">
              <w:rPr>
                <w:rFonts w:cs="Arial"/>
                <w:color w:val="000000"/>
                <w:sz w:val="20"/>
                <w:lang w:eastAsia="en-GB"/>
              </w:rPr>
              <w:t>Map frame</w:t>
            </w:r>
          </w:p>
        </w:tc>
        <w:tc>
          <w:tcPr>
            <w:tcW w:w="880" w:type="dxa"/>
            <w:tcBorders>
              <w:top w:val="nil"/>
              <w:left w:val="nil"/>
              <w:bottom w:val="single" w:sz="8" w:space="0" w:color="auto"/>
              <w:right w:val="single" w:sz="8" w:space="0" w:color="auto"/>
            </w:tcBorders>
            <w:shd w:val="clear" w:color="auto" w:fill="auto"/>
            <w:noWrap/>
            <w:vAlign w:val="center"/>
            <w:hideMark/>
          </w:tcPr>
          <w:p w14:paraId="4422FB7C"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4</w:t>
            </w:r>
          </w:p>
        </w:tc>
        <w:tc>
          <w:tcPr>
            <w:tcW w:w="780" w:type="dxa"/>
            <w:tcBorders>
              <w:top w:val="nil"/>
              <w:left w:val="nil"/>
              <w:bottom w:val="single" w:sz="8" w:space="0" w:color="auto"/>
              <w:right w:val="single" w:sz="8" w:space="0" w:color="auto"/>
            </w:tcBorders>
            <w:shd w:val="clear" w:color="auto" w:fill="auto"/>
            <w:vAlign w:val="center"/>
            <w:hideMark/>
          </w:tcPr>
          <w:p w14:paraId="0D169C51"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3000</w:t>
            </w:r>
          </w:p>
        </w:tc>
        <w:tc>
          <w:tcPr>
            <w:tcW w:w="800" w:type="dxa"/>
            <w:tcBorders>
              <w:top w:val="nil"/>
              <w:left w:val="nil"/>
              <w:bottom w:val="single" w:sz="8" w:space="0" w:color="auto"/>
              <w:right w:val="single" w:sz="8" w:space="0" w:color="auto"/>
            </w:tcBorders>
            <w:shd w:val="clear" w:color="auto" w:fill="auto"/>
            <w:vAlign w:val="center"/>
            <w:hideMark/>
          </w:tcPr>
          <w:p w14:paraId="377781D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32</w:t>
            </w:r>
          </w:p>
        </w:tc>
        <w:tc>
          <w:tcPr>
            <w:tcW w:w="780" w:type="dxa"/>
            <w:tcBorders>
              <w:top w:val="nil"/>
              <w:left w:val="nil"/>
              <w:bottom w:val="single" w:sz="8" w:space="0" w:color="auto"/>
              <w:right w:val="single" w:sz="8" w:space="0" w:color="auto"/>
            </w:tcBorders>
            <w:shd w:val="clear" w:color="auto" w:fill="auto"/>
            <w:vAlign w:val="center"/>
            <w:hideMark/>
          </w:tcPr>
          <w:p w14:paraId="7EBD6B6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w:t>
            </w:r>
          </w:p>
        </w:tc>
        <w:tc>
          <w:tcPr>
            <w:tcW w:w="720" w:type="dxa"/>
            <w:tcBorders>
              <w:top w:val="nil"/>
              <w:left w:val="nil"/>
              <w:bottom w:val="single" w:sz="8" w:space="0" w:color="auto"/>
              <w:right w:val="single" w:sz="8" w:space="0" w:color="auto"/>
            </w:tcBorders>
            <w:shd w:val="clear" w:color="auto" w:fill="auto"/>
            <w:vAlign w:val="center"/>
            <w:hideMark/>
          </w:tcPr>
          <w:p w14:paraId="43CE14C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0.001</w:t>
            </w:r>
          </w:p>
        </w:tc>
        <w:tc>
          <w:tcPr>
            <w:tcW w:w="800" w:type="dxa"/>
            <w:tcBorders>
              <w:top w:val="nil"/>
              <w:left w:val="nil"/>
              <w:bottom w:val="single" w:sz="8" w:space="0" w:color="auto"/>
              <w:right w:val="single" w:sz="8" w:space="0" w:color="auto"/>
            </w:tcBorders>
            <w:shd w:val="clear" w:color="auto" w:fill="auto"/>
            <w:vAlign w:val="center"/>
            <w:hideMark/>
          </w:tcPr>
          <w:p w14:paraId="53FFDF5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0.004</w:t>
            </w:r>
          </w:p>
        </w:tc>
        <w:tc>
          <w:tcPr>
            <w:tcW w:w="3960" w:type="dxa"/>
            <w:tcBorders>
              <w:top w:val="nil"/>
              <w:left w:val="nil"/>
              <w:bottom w:val="single" w:sz="8" w:space="0" w:color="auto"/>
              <w:right w:val="single" w:sz="8" w:space="0" w:color="auto"/>
            </w:tcBorders>
            <w:shd w:val="clear" w:color="auto" w:fill="auto"/>
            <w:vAlign w:val="center"/>
            <w:hideMark/>
          </w:tcPr>
          <w:p w14:paraId="1A2836F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xml:space="preserve">2 @ 2280mm, 2 @ 3000mm </w:t>
            </w:r>
          </w:p>
        </w:tc>
        <w:tc>
          <w:tcPr>
            <w:tcW w:w="2000" w:type="dxa"/>
            <w:tcBorders>
              <w:top w:val="nil"/>
              <w:left w:val="nil"/>
              <w:bottom w:val="single" w:sz="8" w:space="0" w:color="auto"/>
              <w:right w:val="single" w:sz="8" w:space="0" w:color="auto"/>
            </w:tcBorders>
            <w:shd w:val="clear" w:color="auto" w:fill="auto"/>
            <w:vAlign w:val="center"/>
            <w:hideMark/>
          </w:tcPr>
          <w:p w14:paraId="13D28A10"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0F074ED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5C1ADD29"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547B171" w14:textId="77777777" w:rsidR="000567BF" w:rsidRPr="000567BF" w:rsidRDefault="000567BF" w:rsidP="000567BF">
            <w:pPr>
              <w:rPr>
                <w:rFonts w:cs="Arial"/>
                <w:color w:val="000000"/>
                <w:sz w:val="20"/>
                <w:lang w:eastAsia="en-GB"/>
              </w:rPr>
            </w:pPr>
            <w:r w:rsidRPr="000567BF">
              <w:rPr>
                <w:rFonts w:cs="Arial"/>
                <w:color w:val="000000"/>
                <w:sz w:val="20"/>
                <w:lang w:eastAsia="en-GB"/>
              </w:rPr>
              <w:t>Intro panel stretched fabric</w:t>
            </w:r>
          </w:p>
        </w:tc>
        <w:tc>
          <w:tcPr>
            <w:tcW w:w="1680" w:type="dxa"/>
            <w:tcBorders>
              <w:top w:val="nil"/>
              <w:left w:val="nil"/>
              <w:bottom w:val="single" w:sz="8" w:space="0" w:color="auto"/>
              <w:right w:val="single" w:sz="8" w:space="0" w:color="auto"/>
            </w:tcBorders>
            <w:shd w:val="clear" w:color="auto" w:fill="auto"/>
            <w:vAlign w:val="center"/>
            <w:hideMark/>
          </w:tcPr>
          <w:p w14:paraId="7A6EF8F7" w14:textId="77777777" w:rsidR="000567BF" w:rsidRPr="000567BF" w:rsidRDefault="000567BF" w:rsidP="000567BF">
            <w:pPr>
              <w:rPr>
                <w:rFonts w:cs="Arial"/>
                <w:color w:val="000000"/>
                <w:sz w:val="20"/>
                <w:lang w:eastAsia="en-GB"/>
              </w:rPr>
            </w:pPr>
            <w:r w:rsidRPr="000567BF">
              <w:rPr>
                <w:rFonts w:cs="Arial"/>
                <w:color w:val="000000"/>
                <w:sz w:val="20"/>
                <w:lang w:eastAsia="en-GB"/>
              </w:rPr>
              <w:t>Intro panel stretched fabric</w:t>
            </w:r>
          </w:p>
        </w:tc>
        <w:tc>
          <w:tcPr>
            <w:tcW w:w="880" w:type="dxa"/>
            <w:tcBorders>
              <w:top w:val="nil"/>
              <w:left w:val="nil"/>
              <w:bottom w:val="single" w:sz="8" w:space="0" w:color="auto"/>
              <w:right w:val="single" w:sz="8" w:space="0" w:color="auto"/>
            </w:tcBorders>
            <w:shd w:val="clear" w:color="auto" w:fill="auto"/>
            <w:noWrap/>
            <w:vAlign w:val="center"/>
            <w:hideMark/>
          </w:tcPr>
          <w:p w14:paraId="0E520F6C"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7D26671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2370</w:t>
            </w:r>
          </w:p>
        </w:tc>
        <w:tc>
          <w:tcPr>
            <w:tcW w:w="800" w:type="dxa"/>
            <w:tcBorders>
              <w:top w:val="nil"/>
              <w:left w:val="nil"/>
              <w:bottom w:val="single" w:sz="8" w:space="0" w:color="auto"/>
              <w:right w:val="single" w:sz="8" w:space="0" w:color="auto"/>
            </w:tcBorders>
            <w:shd w:val="clear" w:color="auto" w:fill="auto"/>
            <w:vAlign w:val="center"/>
            <w:hideMark/>
          </w:tcPr>
          <w:p w14:paraId="454DDAC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2000</w:t>
            </w:r>
          </w:p>
        </w:tc>
        <w:tc>
          <w:tcPr>
            <w:tcW w:w="780" w:type="dxa"/>
            <w:tcBorders>
              <w:top w:val="nil"/>
              <w:left w:val="nil"/>
              <w:bottom w:val="single" w:sz="8" w:space="0" w:color="auto"/>
              <w:right w:val="single" w:sz="8" w:space="0" w:color="auto"/>
            </w:tcBorders>
            <w:shd w:val="clear" w:color="auto" w:fill="auto"/>
            <w:vAlign w:val="center"/>
            <w:hideMark/>
          </w:tcPr>
          <w:p w14:paraId="56CF2D8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200</w:t>
            </w:r>
          </w:p>
        </w:tc>
        <w:tc>
          <w:tcPr>
            <w:tcW w:w="720" w:type="dxa"/>
            <w:tcBorders>
              <w:top w:val="nil"/>
              <w:left w:val="nil"/>
              <w:bottom w:val="single" w:sz="8" w:space="0" w:color="auto"/>
              <w:right w:val="single" w:sz="8" w:space="0" w:color="auto"/>
            </w:tcBorders>
            <w:shd w:val="clear" w:color="auto" w:fill="auto"/>
            <w:vAlign w:val="center"/>
            <w:hideMark/>
          </w:tcPr>
          <w:p w14:paraId="651386F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0.948</w:t>
            </w:r>
          </w:p>
        </w:tc>
        <w:tc>
          <w:tcPr>
            <w:tcW w:w="800" w:type="dxa"/>
            <w:tcBorders>
              <w:top w:val="nil"/>
              <w:left w:val="nil"/>
              <w:bottom w:val="single" w:sz="8" w:space="0" w:color="auto"/>
              <w:right w:val="single" w:sz="8" w:space="0" w:color="auto"/>
            </w:tcBorders>
            <w:shd w:val="clear" w:color="auto" w:fill="auto"/>
            <w:vAlign w:val="center"/>
            <w:hideMark/>
          </w:tcPr>
          <w:p w14:paraId="392C83A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0.000</w:t>
            </w:r>
          </w:p>
        </w:tc>
        <w:tc>
          <w:tcPr>
            <w:tcW w:w="3960" w:type="dxa"/>
            <w:tcBorders>
              <w:top w:val="nil"/>
              <w:left w:val="nil"/>
              <w:bottom w:val="single" w:sz="8" w:space="0" w:color="auto"/>
              <w:right w:val="single" w:sz="8" w:space="0" w:color="auto"/>
            </w:tcBorders>
            <w:shd w:val="clear" w:color="auto" w:fill="auto"/>
            <w:vAlign w:val="center"/>
            <w:hideMark/>
          </w:tcPr>
          <w:p w14:paraId="7BC43931"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Can be rolled with Map</w:t>
            </w:r>
          </w:p>
        </w:tc>
        <w:tc>
          <w:tcPr>
            <w:tcW w:w="2000" w:type="dxa"/>
            <w:tcBorders>
              <w:top w:val="nil"/>
              <w:left w:val="nil"/>
              <w:bottom w:val="single" w:sz="8" w:space="0" w:color="auto"/>
              <w:right w:val="single" w:sz="8" w:space="0" w:color="auto"/>
            </w:tcBorders>
            <w:shd w:val="clear" w:color="auto" w:fill="auto"/>
            <w:vAlign w:val="center"/>
            <w:hideMark/>
          </w:tcPr>
          <w:p w14:paraId="31D31998"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0A899B6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Rolled and soft wrapped</w:t>
            </w:r>
          </w:p>
        </w:tc>
      </w:tr>
      <w:tr w:rsidR="000567BF" w:rsidRPr="000567BF" w14:paraId="6DA36B41"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DA35094" w14:textId="77777777" w:rsidR="000567BF" w:rsidRPr="000567BF" w:rsidRDefault="000567BF" w:rsidP="000567BF">
            <w:pPr>
              <w:rPr>
                <w:rFonts w:cs="Arial"/>
                <w:color w:val="000000"/>
                <w:sz w:val="20"/>
                <w:lang w:eastAsia="en-GB"/>
              </w:rPr>
            </w:pPr>
            <w:r w:rsidRPr="000567BF">
              <w:rPr>
                <w:rFonts w:cs="Arial"/>
                <w:color w:val="000000"/>
                <w:sz w:val="20"/>
                <w:lang w:eastAsia="en-GB"/>
              </w:rPr>
              <w:t>Intro panel frame</w:t>
            </w:r>
          </w:p>
        </w:tc>
        <w:tc>
          <w:tcPr>
            <w:tcW w:w="1680" w:type="dxa"/>
            <w:tcBorders>
              <w:top w:val="nil"/>
              <w:left w:val="nil"/>
              <w:bottom w:val="single" w:sz="8" w:space="0" w:color="auto"/>
              <w:right w:val="single" w:sz="8" w:space="0" w:color="auto"/>
            </w:tcBorders>
            <w:shd w:val="clear" w:color="auto" w:fill="auto"/>
            <w:vAlign w:val="center"/>
            <w:hideMark/>
          </w:tcPr>
          <w:p w14:paraId="4D56F9B5" w14:textId="77777777" w:rsidR="000567BF" w:rsidRPr="000567BF" w:rsidRDefault="000567BF" w:rsidP="000567BF">
            <w:pPr>
              <w:rPr>
                <w:rFonts w:cs="Arial"/>
                <w:color w:val="000000"/>
                <w:sz w:val="20"/>
                <w:lang w:eastAsia="en-GB"/>
              </w:rPr>
            </w:pPr>
            <w:r w:rsidRPr="000567BF">
              <w:rPr>
                <w:rFonts w:cs="Arial"/>
                <w:color w:val="000000"/>
                <w:sz w:val="20"/>
                <w:lang w:eastAsia="en-GB"/>
              </w:rPr>
              <w:t>Intro panel frame</w:t>
            </w:r>
          </w:p>
        </w:tc>
        <w:tc>
          <w:tcPr>
            <w:tcW w:w="880" w:type="dxa"/>
            <w:tcBorders>
              <w:top w:val="nil"/>
              <w:left w:val="nil"/>
              <w:bottom w:val="single" w:sz="8" w:space="0" w:color="auto"/>
              <w:right w:val="single" w:sz="8" w:space="0" w:color="auto"/>
            </w:tcBorders>
            <w:shd w:val="clear" w:color="auto" w:fill="auto"/>
            <w:noWrap/>
            <w:vAlign w:val="center"/>
            <w:hideMark/>
          </w:tcPr>
          <w:p w14:paraId="1CB67A95"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4</w:t>
            </w:r>
          </w:p>
        </w:tc>
        <w:tc>
          <w:tcPr>
            <w:tcW w:w="780" w:type="dxa"/>
            <w:tcBorders>
              <w:top w:val="nil"/>
              <w:left w:val="nil"/>
              <w:bottom w:val="single" w:sz="8" w:space="0" w:color="auto"/>
              <w:right w:val="single" w:sz="8" w:space="0" w:color="auto"/>
            </w:tcBorders>
            <w:shd w:val="clear" w:color="auto" w:fill="auto"/>
            <w:vAlign w:val="center"/>
            <w:hideMark/>
          </w:tcPr>
          <w:p w14:paraId="1F897A3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2370</w:t>
            </w:r>
          </w:p>
        </w:tc>
        <w:tc>
          <w:tcPr>
            <w:tcW w:w="800" w:type="dxa"/>
            <w:tcBorders>
              <w:top w:val="nil"/>
              <w:left w:val="nil"/>
              <w:bottom w:val="single" w:sz="8" w:space="0" w:color="auto"/>
              <w:right w:val="single" w:sz="8" w:space="0" w:color="auto"/>
            </w:tcBorders>
            <w:shd w:val="clear" w:color="auto" w:fill="auto"/>
            <w:vAlign w:val="center"/>
            <w:hideMark/>
          </w:tcPr>
          <w:p w14:paraId="7821C8B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32</w:t>
            </w:r>
          </w:p>
        </w:tc>
        <w:tc>
          <w:tcPr>
            <w:tcW w:w="780" w:type="dxa"/>
            <w:tcBorders>
              <w:top w:val="nil"/>
              <w:left w:val="nil"/>
              <w:bottom w:val="single" w:sz="8" w:space="0" w:color="auto"/>
              <w:right w:val="single" w:sz="8" w:space="0" w:color="auto"/>
            </w:tcBorders>
            <w:shd w:val="clear" w:color="auto" w:fill="auto"/>
            <w:vAlign w:val="center"/>
            <w:hideMark/>
          </w:tcPr>
          <w:p w14:paraId="431E450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w:t>
            </w:r>
          </w:p>
        </w:tc>
        <w:tc>
          <w:tcPr>
            <w:tcW w:w="720" w:type="dxa"/>
            <w:tcBorders>
              <w:top w:val="nil"/>
              <w:left w:val="nil"/>
              <w:bottom w:val="single" w:sz="8" w:space="0" w:color="auto"/>
              <w:right w:val="single" w:sz="8" w:space="0" w:color="auto"/>
            </w:tcBorders>
            <w:shd w:val="clear" w:color="auto" w:fill="auto"/>
            <w:vAlign w:val="center"/>
            <w:hideMark/>
          </w:tcPr>
          <w:p w14:paraId="7B4A5BD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0.001</w:t>
            </w:r>
          </w:p>
        </w:tc>
        <w:tc>
          <w:tcPr>
            <w:tcW w:w="800" w:type="dxa"/>
            <w:tcBorders>
              <w:top w:val="nil"/>
              <w:left w:val="nil"/>
              <w:bottom w:val="single" w:sz="8" w:space="0" w:color="auto"/>
              <w:right w:val="single" w:sz="8" w:space="0" w:color="auto"/>
            </w:tcBorders>
            <w:shd w:val="clear" w:color="auto" w:fill="auto"/>
            <w:vAlign w:val="center"/>
            <w:hideMark/>
          </w:tcPr>
          <w:p w14:paraId="6EB1C8C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0.003</w:t>
            </w:r>
          </w:p>
        </w:tc>
        <w:tc>
          <w:tcPr>
            <w:tcW w:w="3960" w:type="dxa"/>
            <w:tcBorders>
              <w:top w:val="nil"/>
              <w:left w:val="nil"/>
              <w:bottom w:val="single" w:sz="8" w:space="0" w:color="auto"/>
              <w:right w:val="single" w:sz="8" w:space="0" w:color="auto"/>
            </w:tcBorders>
            <w:shd w:val="clear" w:color="auto" w:fill="auto"/>
            <w:vAlign w:val="center"/>
            <w:hideMark/>
          </w:tcPr>
          <w:p w14:paraId="356F6DF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xml:space="preserve">2 @ 2000mm, 2 @ 2370mm </w:t>
            </w:r>
          </w:p>
        </w:tc>
        <w:tc>
          <w:tcPr>
            <w:tcW w:w="2000" w:type="dxa"/>
            <w:tcBorders>
              <w:top w:val="nil"/>
              <w:left w:val="nil"/>
              <w:bottom w:val="single" w:sz="8" w:space="0" w:color="auto"/>
              <w:right w:val="single" w:sz="8" w:space="0" w:color="auto"/>
            </w:tcBorders>
            <w:shd w:val="clear" w:color="auto" w:fill="auto"/>
            <w:vAlign w:val="center"/>
            <w:hideMark/>
          </w:tcPr>
          <w:p w14:paraId="0ED9FB6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5B8DE552"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11C7EF72"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1568F1B" w14:textId="77777777" w:rsidR="000567BF" w:rsidRPr="000567BF" w:rsidRDefault="000567BF" w:rsidP="000567BF">
            <w:pPr>
              <w:rPr>
                <w:rFonts w:cs="Arial"/>
                <w:color w:val="000000"/>
                <w:sz w:val="20"/>
                <w:lang w:eastAsia="en-GB"/>
              </w:rPr>
            </w:pPr>
            <w:r w:rsidRPr="000567BF">
              <w:rPr>
                <w:rFonts w:cs="Arial"/>
                <w:color w:val="000000"/>
                <w:sz w:val="20"/>
                <w:lang w:eastAsia="en-GB"/>
              </w:rPr>
              <w:t>Hanging graphic</w:t>
            </w:r>
          </w:p>
        </w:tc>
        <w:tc>
          <w:tcPr>
            <w:tcW w:w="1680" w:type="dxa"/>
            <w:tcBorders>
              <w:top w:val="nil"/>
              <w:left w:val="nil"/>
              <w:bottom w:val="single" w:sz="8" w:space="0" w:color="auto"/>
              <w:right w:val="single" w:sz="8" w:space="0" w:color="auto"/>
            </w:tcBorders>
            <w:shd w:val="clear" w:color="auto" w:fill="auto"/>
            <w:vAlign w:val="center"/>
            <w:hideMark/>
          </w:tcPr>
          <w:p w14:paraId="60BCC743" w14:textId="77777777" w:rsidR="000567BF" w:rsidRPr="000567BF" w:rsidRDefault="000567BF" w:rsidP="000567BF">
            <w:pPr>
              <w:rPr>
                <w:rFonts w:cs="Arial"/>
                <w:color w:val="000000"/>
                <w:sz w:val="20"/>
                <w:lang w:eastAsia="en-GB"/>
              </w:rPr>
            </w:pPr>
            <w:r w:rsidRPr="000567BF">
              <w:rPr>
                <w:rFonts w:cs="Arial"/>
                <w:color w:val="000000"/>
                <w:sz w:val="20"/>
                <w:lang w:eastAsia="en-GB"/>
              </w:rPr>
              <w:t>Windows</w:t>
            </w:r>
          </w:p>
        </w:tc>
        <w:tc>
          <w:tcPr>
            <w:tcW w:w="880" w:type="dxa"/>
            <w:tcBorders>
              <w:top w:val="nil"/>
              <w:left w:val="nil"/>
              <w:bottom w:val="single" w:sz="8" w:space="0" w:color="auto"/>
              <w:right w:val="single" w:sz="8" w:space="0" w:color="auto"/>
            </w:tcBorders>
            <w:shd w:val="clear" w:color="auto" w:fill="auto"/>
            <w:noWrap/>
            <w:vAlign w:val="center"/>
            <w:hideMark/>
          </w:tcPr>
          <w:p w14:paraId="453547F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3</w:t>
            </w:r>
          </w:p>
        </w:tc>
        <w:tc>
          <w:tcPr>
            <w:tcW w:w="780" w:type="dxa"/>
            <w:tcBorders>
              <w:top w:val="nil"/>
              <w:left w:val="nil"/>
              <w:bottom w:val="single" w:sz="8" w:space="0" w:color="auto"/>
              <w:right w:val="single" w:sz="8" w:space="0" w:color="auto"/>
            </w:tcBorders>
            <w:shd w:val="clear" w:color="auto" w:fill="auto"/>
            <w:vAlign w:val="center"/>
            <w:hideMark/>
          </w:tcPr>
          <w:p w14:paraId="28173E9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2400</w:t>
            </w:r>
          </w:p>
        </w:tc>
        <w:tc>
          <w:tcPr>
            <w:tcW w:w="800" w:type="dxa"/>
            <w:tcBorders>
              <w:top w:val="nil"/>
              <w:left w:val="nil"/>
              <w:bottom w:val="single" w:sz="8" w:space="0" w:color="auto"/>
              <w:right w:val="single" w:sz="8" w:space="0" w:color="auto"/>
            </w:tcBorders>
            <w:shd w:val="clear" w:color="auto" w:fill="auto"/>
            <w:vAlign w:val="center"/>
            <w:hideMark/>
          </w:tcPr>
          <w:p w14:paraId="1EC877C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1500</w:t>
            </w:r>
          </w:p>
        </w:tc>
        <w:tc>
          <w:tcPr>
            <w:tcW w:w="780" w:type="dxa"/>
            <w:tcBorders>
              <w:top w:val="nil"/>
              <w:left w:val="nil"/>
              <w:bottom w:val="single" w:sz="8" w:space="0" w:color="auto"/>
              <w:right w:val="single" w:sz="8" w:space="0" w:color="auto"/>
            </w:tcBorders>
            <w:shd w:val="clear" w:color="auto" w:fill="auto"/>
            <w:vAlign w:val="center"/>
            <w:hideMark/>
          </w:tcPr>
          <w:p w14:paraId="0BA8CA9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200</w:t>
            </w:r>
          </w:p>
        </w:tc>
        <w:tc>
          <w:tcPr>
            <w:tcW w:w="720" w:type="dxa"/>
            <w:tcBorders>
              <w:top w:val="nil"/>
              <w:left w:val="nil"/>
              <w:bottom w:val="single" w:sz="8" w:space="0" w:color="auto"/>
              <w:right w:val="single" w:sz="8" w:space="0" w:color="auto"/>
            </w:tcBorders>
            <w:shd w:val="clear" w:color="auto" w:fill="auto"/>
            <w:vAlign w:val="center"/>
            <w:hideMark/>
          </w:tcPr>
          <w:p w14:paraId="6571CC6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0.720</w:t>
            </w:r>
          </w:p>
        </w:tc>
        <w:tc>
          <w:tcPr>
            <w:tcW w:w="800" w:type="dxa"/>
            <w:tcBorders>
              <w:top w:val="nil"/>
              <w:left w:val="nil"/>
              <w:bottom w:val="single" w:sz="8" w:space="0" w:color="auto"/>
              <w:right w:val="single" w:sz="8" w:space="0" w:color="auto"/>
            </w:tcBorders>
            <w:shd w:val="clear" w:color="auto" w:fill="auto"/>
            <w:vAlign w:val="center"/>
            <w:hideMark/>
          </w:tcPr>
          <w:p w14:paraId="59BAEC9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0.720</w:t>
            </w:r>
          </w:p>
        </w:tc>
        <w:tc>
          <w:tcPr>
            <w:tcW w:w="3960" w:type="dxa"/>
            <w:tcBorders>
              <w:top w:val="nil"/>
              <w:left w:val="nil"/>
              <w:bottom w:val="single" w:sz="8" w:space="0" w:color="auto"/>
              <w:right w:val="single" w:sz="8" w:space="0" w:color="auto"/>
            </w:tcBorders>
            <w:shd w:val="clear" w:color="auto" w:fill="auto"/>
            <w:vAlign w:val="center"/>
            <w:hideMark/>
          </w:tcPr>
          <w:p w14:paraId="731476D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Can be rolled together</w:t>
            </w:r>
          </w:p>
        </w:tc>
        <w:tc>
          <w:tcPr>
            <w:tcW w:w="2000" w:type="dxa"/>
            <w:tcBorders>
              <w:top w:val="nil"/>
              <w:left w:val="nil"/>
              <w:bottom w:val="single" w:sz="8" w:space="0" w:color="auto"/>
              <w:right w:val="single" w:sz="8" w:space="0" w:color="auto"/>
            </w:tcBorders>
            <w:shd w:val="clear" w:color="auto" w:fill="auto"/>
            <w:vAlign w:val="center"/>
            <w:hideMark/>
          </w:tcPr>
          <w:p w14:paraId="7320D3B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4D675F82"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Rolled and soft wrapped</w:t>
            </w:r>
          </w:p>
        </w:tc>
      </w:tr>
      <w:tr w:rsidR="000567BF" w:rsidRPr="000567BF" w14:paraId="6EF4AFC4"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E39AD80" w14:textId="77777777" w:rsidR="000567BF" w:rsidRPr="000567BF" w:rsidRDefault="000567BF" w:rsidP="000567BF">
            <w:pPr>
              <w:rPr>
                <w:rFonts w:cs="Arial"/>
                <w:color w:val="000000"/>
                <w:sz w:val="20"/>
                <w:lang w:eastAsia="en-GB"/>
              </w:rPr>
            </w:pPr>
            <w:r w:rsidRPr="000567BF">
              <w:rPr>
                <w:rFonts w:cs="Arial"/>
                <w:color w:val="000000"/>
                <w:sz w:val="20"/>
                <w:lang w:eastAsia="en-GB"/>
              </w:rPr>
              <w:t>Hanging graphic</w:t>
            </w:r>
          </w:p>
        </w:tc>
        <w:tc>
          <w:tcPr>
            <w:tcW w:w="1680" w:type="dxa"/>
            <w:tcBorders>
              <w:top w:val="nil"/>
              <w:left w:val="nil"/>
              <w:bottom w:val="single" w:sz="8" w:space="0" w:color="auto"/>
              <w:right w:val="single" w:sz="8" w:space="0" w:color="auto"/>
            </w:tcBorders>
            <w:shd w:val="clear" w:color="auto" w:fill="auto"/>
            <w:vAlign w:val="center"/>
            <w:hideMark/>
          </w:tcPr>
          <w:p w14:paraId="45C1CD1C" w14:textId="77777777" w:rsidR="000567BF" w:rsidRPr="000567BF" w:rsidRDefault="000567BF" w:rsidP="000567BF">
            <w:pPr>
              <w:rPr>
                <w:rFonts w:cs="Arial"/>
                <w:color w:val="000000"/>
                <w:sz w:val="20"/>
                <w:lang w:eastAsia="en-GB"/>
              </w:rPr>
            </w:pPr>
            <w:r w:rsidRPr="000567BF">
              <w:rPr>
                <w:rFonts w:cs="Arial"/>
                <w:color w:val="000000"/>
                <w:sz w:val="20"/>
                <w:lang w:eastAsia="en-GB"/>
              </w:rPr>
              <w:t>Gallery Square</w:t>
            </w:r>
          </w:p>
        </w:tc>
        <w:tc>
          <w:tcPr>
            <w:tcW w:w="880" w:type="dxa"/>
            <w:tcBorders>
              <w:top w:val="nil"/>
              <w:left w:val="nil"/>
              <w:bottom w:val="single" w:sz="8" w:space="0" w:color="auto"/>
              <w:right w:val="single" w:sz="8" w:space="0" w:color="auto"/>
            </w:tcBorders>
            <w:shd w:val="clear" w:color="auto" w:fill="auto"/>
            <w:noWrap/>
            <w:vAlign w:val="center"/>
            <w:hideMark/>
          </w:tcPr>
          <w:p w14:paraId="36E67B32"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431106B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2400</w:t>
            </w:r>
          </w:p>
        </w:tc>
        <w:tc>
          <w:tcPr>
            <w:tcW w:w="800" w:type="dxa"/>
            <w:tcBorders>
              <w:top w:val="nil"/>
              <w:left w:val="nil"/>
              <w:bottom w:val="single" w:sz="8" w:space="0" w:color="auto"/>
              <w:right w:val="single" w:sz="8" w:space="0" w:color="auto"/>
            </w:tcBorders>
            <w:shd w:val="clear" w:color="auto" w:fill="auto"/>
            <w:vAlign w:val="center"/>
            <w:hideMark/>
          </w:tcPr>
          <w:p w14:paraId="7F3B038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1500</w:t>
            </w:r>
          </w:p>
        </w:tc>
        <w:tc>
          <w:tcPr>
            <w:tcW w:w="780" w:type="dxa"/>
            <w:tcBorders>
              <w:top w:val="nil"/>
              <w:left w:val="nil"/>
              <w:bottom w:val="single" w:sz="8" w:space="0" w:color="auto"/>
              <w:right w:val="single" w:sz="8" w:space="0" w:color="auto"/>
            </w:tcBorders>
            <w:shd w:val="clear" w:color="auto" w:fill="auto"/>
            <w:vAlign w:val="center"/>
            <w:hideMark/>
          </w:tcPr>
          <w:p w14:paraId="1604221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200</w:t>
            </w:r>
          </w:p>
        </w:tc>
        <w:tc>
          <w:tcPr>
            <w:tcW w:w="720" w:type="dxa"/>
            <w:tcBorders>
              <w:top w:val="nil"/>
              <w:left w:val="nil"/>
              <w:bottom w:val="single" w:sz="8" w:space="0" w:color="auto"/>
              <w:right w:val="single" w:sz="8" w:space="0" w:color="auto"/>
            </w:tcBorders>
            <w:shd w:val="clear" w:color="auto" w:fill="auto"/>
            <w:vAlign w:val="center"/>
            <w:hideMark/>
          </w:tcPr>
          <w:p w14:paraId="379CE5E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0.720</w:t>
            </w:r>
          </w:p>
        </w:tc>
        <w:tc>
          <w:tcPr>
            <w:tcW w:w="800" w:type="dxa"/>
            <w:tcBorders>
              <w:top w:val="nil"/>
              <w:left w:val="nil"/>
              <w:bottom w:val="single" w:sz="8" w:space="0" w:color="auto"/>
              <w:right w:val="single" w:sz="8" w:space="0" w:color="auto"/>
            </w:tcBorders>
            <w:shd w:val="clear" w:color="auto" w:fill="auto"/>
            <w:vAlign w:val="center"/>
            <w:hideMark/>
          </w:tcPr>
          <w:p w14:paraId="192BEFE9"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0.720</w:t>
            </w:r>
          </w:p>
        </w:tc>
        <w:tc>
          <w:tcPr>
            <w:tcW w:w="3960" w:type="dxa"/>
            <w:tcBorders>
              <w:top w:val="nil"/>
              <w:left w:val="nil"/>
              <w:bottom w:val="single" w:sz="8" w:space="0" w:color="auto"/>
              <w:right w:val="single" w:sz="8" w:space="0" w:color="auto"/>
            </w:tcBorders>
            <w:shd w:val="clear" w:color="auto" w:fill="auto"/>
            <w:vAlign w:val="center"/>
            <w:hideMark/>
          </w:tcPr>
          <w:p w14:paraId="459F8B3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Can be rolled with above</w:t>
            </w:r>
          </w:p>
        </w:tc>
        <w:tc>
          <w:tcPr>
            <w:tcW w:w="2000" w:type="dxa"/>
            <w:tcBorders>
              <w:top w:val="nil"/>
              <w:left w:val="nil"/>
              <w:bottom w:val="single" w:sz="8" w:space="0" w:color="auto"/>
              <w:right w:val="single" w:sz="8" w:space="0" w:color="auto"/>
            </w:tcBorders>
            <w:shd w:val="clear" w:color="auto" w:fill="auto"/>
            <w:vAlign w:val="center"/>
            <w:hideMark/>
          </w:tcPr>
          <w:p w14:paraId="14ABD6EE"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1F61332B"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Rolled and soft wrapped</w:t>
            </w:r>
          </w:p>
        </w:tc>
      </w:tr>
      <w:tr w:rsidR="000567BF" w:rsidRPr="000567BF" w14:paraId="25E6DD89"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C07E66B" w14:textId="77777777" w:rsidR="000567BF" w:rsidRPr="000567BF" w:rsidRDefault="000567BF" w:rsidP="000567BF">
            <w:pPr>
              <w:rPr>
                <w:rFonts w:cs="Arial"/>
                <w:color w:val="000000"/>
                <w:sz w:val="20"/>
                <w:lang w:eastAsia="en-GB"/>
              </w:rPr>
            </w:pPr>
            <w:r w:rsidRPr="000567BF">
              <w:rPr>
                <w:rFonts w:cs="Arial"/>
                <w:color w:val="000000"/>
                <w:sz w:val="20"/>
                <w:lang w:eastAsia="en-GB"/>
              </w:rPr>
              <w:t>AV Surround</w:t>
            </w:r>
          </w:p>
        </w:tc>
        <w:tc>
          <w:tcPr>
            <w:tcW w:w="1680" w:type="dxa"/>
            <w:tcBorders>
              <w:top w:val="nil"/>
              <w:left w:val="nil"/>
              <w:bottom w:val="single" w:sz="8" w:space="0" w:color="auto"/>
              <w:right w:val="single" w:sz="8" w:space="0" w:color="auto"/>
            </w:tcBorders>
            <w:shd w:val="clear" w:color="auto" w:fill="auto"/>
            <w:vAlign w:val="center"/>
            <w:hideMark/>
          </w:tcPr>
          <w:p w14:paraId="161F6639"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Barber Shop 42"Screen </w:t>
            </w:r>
          </w:p>
        </w:tc>
        <w:tc>
          <w:tcPr>
            <w:tcW w:w="880" w:type="dxa"/>
            <w:tcBorders>
              <w:top w:val="nil"/>
              <w:left w:val="nil"/>
              <w:bottom w:val="single" w:sz="8" w:space="0" w:color="auto"/>
              <w:right w:val="single" w:sz="8" w:space="0" w:color="auto"/>
            </w:tcBorders>
            <w:shd w:val="clear" w:color="auto" w:fill="auto"/>
            <w:noWrap/>
            <w:vAlign w:val="center"/>
            <w:hideMark/>
          </w:tcPr>
          <w:p w14:paraId="4DA159E5"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4202811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1270</w:t>
            </w:r>
          </w:p>
        </w:tc>
        <w:tc>
          <w:tcPr>
            <w:tcW w:w="800" w:type="dxa"/>
            <w:tcBorders>
              <w:top w:val="nil"/>
              <w:left w:val="nil"/>
              <w:bottom w:val="single" w:sz="8" w:space="0" w:color="auto"/>
              <w:right w:val="single" w:sz="8" w:space="0" w:color="auto"/>
            </w:tcBorders>
            <w:shd w:val="clear" w:color="auto" w:fill="auto"/>
            <w:vAlign w:val="center"/>
            <w:hideMark/>
          </w:tcPr>
          <w:p w14:paraId="751EC2C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850</w:t>
            </w:r>
          </w:p>
        </w:tc>
        <w:tc>
          <w:tcPr>
            <w:tcW w:w="780" w:type="dxa"/>
            <w:tcBorders>
              <w:top w:val="nil"/>
              <w:left w:val="nil"/>
              <w:bottom w:val="single" w:sz="8" w:space="0" w:color="auto"/>
              <w:right w:val="single" w:sz="8" w:space="0" w:color="auto"/>
            </w:tcBorders>
            <w:shd w:val="clear" w:color="auto" w:fill="auto"/>
            <w:vAlign w:val="center"/>
            <w:hideMark/>
          </w:tcPr>
          <w:p w14:paraId="3822C5A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315</w:t>
            </w:r>
          </w:p>
        </w:tc>
        <w:tc>
          <w:tcPr>
            <w:tcW w:w="720" w:type="dxa"/>
            <w:tcBorders>
              <w:top w:val="nil"/>
              <w:left w:val="nil"/>
              <w:bottom w:val="single" w:sz="8" w:space="0" w:color="auto"/>
              <w:right w:val="single" w:sz="8" w:space="0" w:color="auto"/>
            </w:tcBorders>
            <w:shd w:val="clear" w:color="auto" w:fill="auto"/>
            <w:vAlign w:val="center"/>
            <w:hideMark/>
          </w:tcPr>
          <w:p w14:paraId="29045EA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0.340</w:t>
            </w:r>
          </w:p>
        </w:tc>
        <w:tc>
          <w:tcPr>
            <w:tcW w:w="800" w:type="dxa"/>
            <w:tcBorders>
              <w:top w:val="nil"/>
              <w:left w:val="nil"/>
              <w:bottom w:val="single" w:sz="8" w:space="0" w:color="auto"/>
              <w:right w:val="single" w:sz="8" w:space="0" w:color="auto"/>
            </w:tcBorders>
            <w:shd w:val="clear" w:color="auto" w:fill="auto"/>
            <w:vAlign w:val="center"/>
            <w:hideMark/>
          </w:tcPr>
          <w:p w14:paraId="27B0B44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0.340</w:t>
            </w:r>
          </w:p>
        </w:tc>
        <w:tc>
          <w:tcPr>
            <w:tcW w:w="3960" w:type="dxa"/>
            <w:tcBorders>
              <w:top w:val="nil"/>
              <w:left w:val="nil"/>
              <w:bottom w:val="single" w:sz="8" w:space="0" w:color="auto"/>
              <w:right w:val="single" w:sz="8" w:space="0" w:color="auto"/>
            </w:tcBorders>
            <w:shd w:val="clear" w:color="auto" w:fill="auto"/>
            <w:vAlign w:val="center"/>
            <w:hideMark/>
          </w:tcPr>
          <w:p w14:paraId="41006EF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xml:space="preserve"> 65mm of depth is for trigger on front</w:t>
            </w:r>
          </w:p>
        </w:tc>
        <w:tc>
          <w:tcPr>
            <w:tcW w:w="2000" w:type="dxa"/>
            <w:tcBorders>
              <w:top w:val="nil"/>
              <w:left w:val="nil"/>
              <w:bottom w:val="single" w:sz="8" w:space="0" w:color="auto"/>
              <w:right w:val="single" w:sz="8" w:space="0" w:color="auto"/>
            </w:tcBorders>
            <w:shd w:val="clear" w:color="auto" w:fill="auto"/>
            <w:vAlign w:val="center"/>
            <w:hideMark/>
          </w:tcPr>
          <w:p w14:paraId="48AEDB6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Fixed to face of wall </w:t>
            </w:r>
          </w:p>
        </w:tc>
        <w:tc>
          <w:tcPr>
            <w:tcW w:w="1620" w:type="dxa"/>
            <w:tcBorders>
              <w:top w:val="nil"/>
              <w:left w:val="nil"/>
              <w:bottom w:val="single" w:sz="8" w:space="0" w:color="auto"/>
              <w:right w:val="single" w:sz="8" w:space="0" w:color="auto"/>
            </w:tcBorders>
            <w:shd w:val="clear" w:color="auto" w:fill="auto"/>
            <w:vAlign w:val="center"/>
            <w:hideMark/>
          </w:tcPr>
          <w:p w14:paraId="7723725A"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55FB8D36"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4CD878B" w14:textId="77777777" w:rsidR="000567BF" w:rsidRPr="000567BF" w:rsidRDefault="000567BF" w:rsidP="000567BF">
            <w:pPr>
              <w:rPr>
                <w:rFonts w:cs="Arial"/>
                <w:color w:val="000000"/>
                <w:sz w:val="20"/>
                <w:lang w:eastAsia="en-GB"/>
              </w:rPr>
            </w:pPr>
            <w:r w:rsidRPr="000567BF">
              <w:rPr>
                <w:rFonts w:cs="Arial"/>
                <w:color w:val="000000"/>
                <w:sz w:val="20"/>
                <w:lang w:eastAsia="en-GB"/>
              </w:rPr>
              <w:t>AV Surround</w:t>
            </w:r>
          </w:p>
        </w:tc>
        <w:tc>
          <w:tcPr>
            <w:tcW w:w="1680" w:type="dxa"/>
            <w:tcBorders>
              <w:top w:val="nil"/>
              <w:left w:val="nil"/>
              <w:bottom w:val="single" w:sz="8" w:space="0" w:color="auto"/>
              <w:right w:val="single" w:sz="8" w:space="0" w:color="auto"/>
            </w:tcBorders>
            <w:shd w:val="clear" w:color="auto" w:fill="auto"/>
            <w:vAlign w:val="center"/>
            <w:hideMark/>
          </w:tcPr>
          <w:p w14:paraId="7BD5B0DD" w14:textId="77777777" w:rsidR="000567BF" w:rsidRPr="000567BF" w:rsidRDefault="000567BF" w:rsidP="000567BF">
            <w:pPr>
              <w:rPr>
                <w:rFonts w:cs="Arial"/>
                <w:color w:val="000000"/>
                <w:sz w:val="20"/>
                <w:lang w:eastAsia="en-GB"/>
              </w:rPr>
            </w:pPr>
            <w:r w:rsidRPr="000567BF">
              <w:rPr>
                <w:rFonts w:cs="Arial"/>
                <w:color w:val="000000"/>
                <w:sz w:val="20"/>
                <w:lang w:eastAsia="en-GB"/>
              </w:rPr>
              <w:t>Hair Highway screen</w:t>
            </w:r>
          </w:p>
        </w:tc>
        <w:tc>
          <w:tcPr>
            <w:tcW w:w="880" w:type="dxa"/>
            <w:tcBorders>
              <w:top w:val="nil"/>
              <w:left w:val="nil"/>
              <w:bottom w:val="single" w:sz="8" w:space="0" w:color="auto"/>
              <w:right w:val="single" w:sz="8" w:space="0" w:color="auto"/>
            </w:tcBorders>
            <w:shd w:val="clear" w:color="auto" w:fill="auto"/>
            <w:noWrap/>
            <w:vAlign w:val="center"/>
            <w:hideMark/>
          </w:tcPr>
          <w:p w14:paraId="4FEF1887"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228CD1D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2280</w:t>
            </w:r>
          </w:p>
        </w:tc>
        <w:tc>
          <w:tcPr>
            <w:tcW w:w="800" w:type="dxa"/>
            <w:tcBorders>
              <w:top w:val="nil"/>
              <w:left w:val="nil"/>
              <w:bottom w:val="single" w:sz="8" w:space="0" w:color="auto"/>
              <w:right w:val="single" w:sz="8" w:space="0" w:color="auto"/>
            </w:tcBorders>
            <w:shd w:val="clear" w:color="auto" w:fill="auto"/>
            <w:vAlign w:val="center"/>
            <w:hideMark/>
          </w:tcPr>
          <w:p w14:paraId="0F5A833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1030</w:t>
            </w:r>
          </w:p>
        </w:tc>
        <w:tc>
          <w:tcPr>
            <w:tcW w:w="780" w:type="dxa"/>
            <w:tcBorders>
              <w:top w:val="nil"/>
              <w:left w:val="nil"/>
              <w:bottom w:val="single" w:sz="8" w:space="0" w:color="auto"/>
              <w:right w:val="single" w:sz="8" w:space="0" w:color="auto"/>
            </w:tcBorders>
            <w:shd w:val="clear" w:color="auto" w:fill="auto"/>
            <w:vAlign w:val="center"/>
            <w:hideMark/>
          </w:tcPr>
          <w:p w14:paraId="1E69911B"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w:t>
            </w:r>
          </w:p>
        </w:tc>
        <w:tc>
          <w:tcPr>
            <w:tcW w:w="720" w:type="dxa"/>
            <w:tcBorders>
              <w:top w:val="nil"/>
              <w:left w:val="nil"/>
              <w:bottom w:val="single" w:sz="8" w:space="0" w:color="auto"/>
              <w:right w:val="single" w:sz="8" w:space="0" w:color="auto"/>
            </w:tcBorders>
            <w:shd w:val="clear" w:color="auto" w:fill="auto"/>
            <w:vAlign w:val="center"/>
            <w:hideMark/>
          </w:tcPr>
          <w:p w14:paraId="52F07965"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0.023</w:t>
            </w:r>
          </w:p>
        </w:tc>
        <w:tc>
          <w:tcPr>
            <w:tcW w:w="800" w:type="dxa"/>
            <w:tcBorders>
              <w:top w:val="nil"/>
              <w:left w:val="nil"/>
              <w:bottom w:val="single" w:sz="8" w:space="0" w:color="auto"/>
              <w:right w:val="single" w:sz="8" w:space="0" w:color="auto"/>
            </w:tcBorders>
            <w:shd w:val="clear" w:color="auto" w:fill="auto"/>
            <w:vAlign w:val="center"/>
            <w:hideMark/>
          </w:tcPr>
          <w:p w14:paraId="6E6E078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0.023</w:t>
            </w:r>
          </w:p>
        </w:tc>
        <w:tc>
          <w:tcPr>
            <w:tcW w:w="3960" w:type="dxa"/>
            <w:tcBorders>
              <w:top w:val="nil"/>
              <w:left w:val="nil"/>
              <w:bottom w:val="single" w:sz="8" w:space="0" w:color="auto"/>
              <w:right w:val="single" w:sz="8" w:space="0" w:color="auto"/>
            </w:tcBorders>
            <w:shd w:val="clear" w:color="auto" w:fill="auto"/>
            <w:vAlign w:val="center"/>
            <w:hideMark/>
          </w:tcPr>
          <w:p w14:paraId="0E24DA0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36CE348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Fixed to face of wall </w:t>
            </w:r>
          </w:p>
        </w:tc>
        <w:tc>
          <w:tcPr>
            <w:tcW w:w="1620" w:type="dxa"/>
            <w:tcBorders>
              <w:top w:val="nil"/>
              <w:left w:val="nil"/>
              <w:bottom w:val="single" w:sz="8" w:space="0" w:color="auto"/>
              <w:right w:val="single" w:sz="8" w:space="0" w:color="auto"/>
            </w:tcBorders>
            <w:shd w:val="clear" w:color="auto" w:fill="auto"/>
            <w:vAlign w:val="center"/>
            <w:hideMark/>
          </w:tcPr>
          <w:p w14:paraId="1FC14EDF"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0684BC12"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E654668" w14:textId="77777777" w:rsidR="000567BF" w:rsidRPr="000567BF" w:rsidRDefault="000567BF" w:rsidP="000567BF">
            <w:pPr>
              <w:rPr>
                <w:rFonts w:cs="Arial"/>
                <w:color w:val="000000"/>
                <w:sz w:val="20"/>
                <w:lang w:eastAsia="en-GB"/>
              </w:rPr>
            </w:pPr>
            <w:r w:rsidRPr="000567BF">
              <w:rPr>
                <w:rFonts w:cs="Arial"/>
                <w:color w:val="000000"/>
                <w:sz w:val="20"/>
                <w:lang w:eastAsia="en-GB"/>
              </w:rPr>
              <w:t>Magnetic sheet</w:t>
            </w:r>
          </w:p>
        </w:tc>
        <w:tc>
          <w:tcPr>
            <w:tcW w:w="1680" w:type="dxa"/>
            <w:tcBorders>
              <w:top w:val="nil"/>
              <w:left w:val="nil"/>
              <w:bottom w:val="single" w:sz="8" w:space="0" w:color="auto"/>
              <w:right w:val="single" w:sz="8" w:space="0" w:color="auto"/>
            </w:tcBorders>
            <w:shd w:val="clear" w:color="auto" w:fill="auto"/>
            <w:vAlign w:val="center"/>
            <w:hideMark/>
          </w:tcPr>
          <w:p w14:paraId="7E4ACBEF" w14:textId="77777777" w:rsidR="000567BF" w:rsidRPr="000567BF" w:rsidRDefault="000567BF" w:rsidP="000567BF">
            <w:pPr>
              <w:rPr>
                <w:rFonts w:cs="Arial"/>
                <w:color w:val="000000"/>
                <w:sz w:val="20"/>
                <w:lang w:eastAsia="en-GB"/>
              </w:rPr>
            </w:pPr>
            <w:r w:rsidRPr="000567BF">
              <w:rPr>
                <w:rFonts w:cs="Arial"/>
                <w:color w:val="000000"/>
                <w:sz w:val="20"/>
                <w:lang w:eastAsia="en-GB"/>
              </w:rPr>
              <w:t>Magnet hairstyles</w:t>
            </w:r>
          </w:p>
        </w:tc>
        <w:tc>
          <w:tcPr>
            <w:tcW w:w="880" w:type="dxa"/>
            <w:tcBorders>
              <w:top w:val="nil"/>
              <w:left w:val="nil"/>
              <w:bottom w:val="single" w:sz="8" w:space="0" w:color="auto"/>
              <w:right w:val="single" w:sz="8" w:space="0" w:color="auto"/>
            </w:tcBorders>
            <w:shd w:val="clear" w:color="auto" w:fill="auto"/>
            <w:noWrap/>
            <w:vAlign w:val="center"/>
            <w:hideMark/>
          </w:tcPr>
          <w:p w14:paraId="167E8CF5"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2</w:t>
            </w:r>
          </w:p>
        </w:tc>
        <w:tc>
          <w:tcPr>
            <w:tcW w:w="780" w:type="dxa"/>
            <w:tcBorders>
              <w:top w:val="nil"/>
              <w:left w:val="nil"/>
              <w:bottom w:val="single" w:sz="8" w:space="0" w:color="auto"/>
              <w:right w:val="single" w:sz="8" w:space="0" w:color="auto"/>
            </w:tcBorders>
            <w:shd w:val="clear" w:color="auto" w:fill="auto"/>
            <w:vAlign w:val="center"/>
            <w:hideMark/>
          </w:tcPr>
          <w:p w14:paraId="0FF253A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2280</w:t>
            </w:r>
          </w:p>
        </w:tc>
        <w:tc>
          <w:tcPr>
            <w:tcW w:w="800" w:type="dxa"/>
            <w:tcBorders>
              <w:top w:val="nil"/>
              <w:left w:val="nil"/>
              <w:bottom w:val="single" w:sz="8" w:space="0" w:color="auto"/>
              <w:right w:val="single" w:sz="8" w:space="0" w:color="auto"/>
            </w:tcBorders>
            <w:shd w:val="clear" w:color="auto" w:fill="auto"/>
            <w:vAlign w:val="center"/>
            <w:hideMark/>
          </w:tcPr>
          <w:p w14:paraId="5E80979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1000</w:t>
            </w:r>
          </w:p>
        </w:tc>
        <w:tc>
          <w:tcPr>
            <w:tcW w:w="780" w:type="dxa"/>
            <w:tcBorders>
              <w:top w:val="nil"/>
              <w:left w:val="nil"/>
              <w:bottom w:val="single" w:sz="8" w:space="0" w:color="auto"/>
              <w:right w:val="single" w:sz="8" w:space="0" w:color="auto"/>
            </w:tcBorders>
            <w:shd w:val="clear" w:color="auto" w:fill="auto"/>
            <w:vAlign w:val="center"/>
            <w:hideMark/>
          </w:tcPr>
          <w:p w14:paraId="06447F35"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w:t>
            </w:r>
          </w:p>
        </w:tc>
        <w:tc>
          <w:tcPr>
            <w:tcW w:w="720" w:type="dxa"/>
            <w:tcBorders>
              <w:top w:val="nil"/>
              <w:left w:val="nil"/>
              <w:bottom w:val="single" w:sz="8" w:space="0" w:color="auto"/>
              <w:right w:val="single" w:sz="8" w:space="0" w:color="auto"/>
            </w:tcBorders>
            <w:shd w:val="clear" w:color="auto" w:fill="auto"/>
            <w:vAlign w:val="center"/>
            <w:hideMark/>
          </w:tcPr>
          <w:p w14:paraId="0CD0D7B1"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0.011</w:t>
            </w:r>
          </w:p>
        </w:tc>
        <w:tc>
          <w:tcPr>
            <w:tcW w:w="800" w:type="dxa"/>
            <w:tcBorders>
              <w:top w:val="nil"/>
              <w:left w:val="nil"/>
              <w:bottom w:val="single" w:sz="8" w:space="0" w:color="auto"/>
              <w:right w:val="single" w:sz="8" w:space="0" w:color="auto"/>
            </w:tcBorders>
            <w:shd w:val="clear" w:color="auto" w:fill="auto"/>
            <w:vAlign w:val="center"/>
            <w:hideMark/>
          </w:tcPr>
          <w:p w14:paraId="42EF670F"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0.023</w:t>
            </w:r>
          </w:p>
        </w:tc>
        <w:tc>
          <w:tcPr>
            <w:tcW w:w="3960" w:type="dxa"/>
            <w:tcBorders>
              <w:top w:val="nil"/>
              <w:left w:val="nil"/>
              <w:bottom w:val="single" w:sz="8" w:space="0" w:color="auto"/>
              <w:right w:val="single" w:sz="8" w:space="0" w:color="auto"/>
            </w:tcBorders>
            <w:shd w:val="clear" w:color="auto" w:fill="auto"/>
            <w:vAlign w:val="center"/>
            <w:hideMark/>
          </w:tcPr>
          <w:p w14:paraId="7551886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Held in place at edges</w:t>
            </w:r>
          </w:p>
        </w:tc>
        <w:tc>
          <w:tcPr>
            <w:tcW w:w="2000" w:type="dxa"/>
            <w:tcBorders>
              <w:top w:val="nil"/>
              <w:left w:val="nil"/>
              <w:bottom w:val="single" w:sz="8" w:space="0" w:color="auto"/>
              <w:right w:val="single" w:sz="8" w:space="0" w:color="auto"/>
            </w:tcBorders>
            <w:shd w:val="clear" w:color="auto" w:fill="auto"/>
            <w:vAlign w:val="center"/>
            <w:hideMark/>
          </w:tcPr>
          <w:p w14:paraId="53EAF571"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Fixed to face of wall </w:t>
            </w:r>
          </w:p>
        </w:tc>
        <w:tc>
          <w:tcPr>
            <w:tcW w:w="1620" w:type="dxa"/>
            <w:tcBorders>
              <w:top w:val="nil"/>
              <w:left w:val="nil"/>
              <w:bottom w:val="single" w:sz="8" w:space="0" w:color="auto"/>
              <w:right w:val="single" w:sz="8" w:space="0" w:color="auto"/>
            </w:tcBorders>
            <w:shd w:val="clear" w:color="auto" w:fill="auto"/>
            <w:vAlign w:val="center"/>
            <w:hideMark/>
          </w:tcPr>
          <w:p w14:paraId="77D6CD0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66B2853B"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D2FC44C" w14:textId="77777777" w:rsidR="000567BF" w:rsidRPr="000567BF" w:rsidRDefault="000567BF" w:rsidP="000567BF">
            <w:pPr>
              <w:rPr>
                <w:rFonts w:cs="Arial"/>
                <w:color w:val="000000"/>
                <w:sz w:val="20"/>
                <w:lang w:eastAsia="en-GB"/>
              </w:rPr>
            </w:pPr>
            <w:r w:rsidRPr="000567BF">
              <w:rPr>
                <w:rFonts w:cs="Arial"/>
                <w:color w:val="000000"/>
                <w:sz w:val="20"/>
                <w:lang w:eastAsia="en-GB"/>
              </w:rPr>
              <w:t>Legs for wall-fixed benches</w:t>
            </w:r>
          </w:p>
        </w:tc>
        <w:tc>
          <w:tcPr>
            <w:tcW w:w="1680" w:type="dxa"/>
            <w:tcBorders>
              <w:top w:val="nil"/>
              <w:left w:val="nil"/>
              <w:bottom w:val="single" w:sz="8" w:space="0" w:color="auto"/>
              <w:right w:val="single" w:sz="8" w:space="0" w:color="auto"/>
            </w:tcBorders>
            <w:shd w:val="clear" w:color="auto" w:fill="auto"/>
            <w:vAlign w:val="center"/>
            <w:hideMark/>
          </w:tcPr>
          <w:p w14:paraId="1C8A7592" w14:textId="77777777" w:rsidR="000567BF" w:rsidRPr="000567BF" w:rsidRDefault="000567BF" w:rsidP="000567BF">
            <w:pPr>
              <w:rPr>
                <w:rFonts w:cs="Arial"/>
                <w:color w:val="000000"/>
                <w:sz w:val="20"/>
                <w:lang w:eastAsia="en-GB"/>
              </w:rPr>
            </w:pPr>
            <w:r w:rsidRPr="000567BF">
              <w:rPr>
                <w:rFonts w:cs="Arial"/>
                <w:color w:val="000000"/>
                <w:sz w:val="20"/>
                <w:lang w:eastAsia="en-GB"/>
              </w:rPr>
              <w:t>Legs for wall-fixed benches</w:t>
            </w:r>
          </w:p>
        </w:tc>
        <w:tc>
          <w:tcPr>
            <w:tcW w:w="880" w:type="dxa"/>
            <w:tcBorders>
              <w:top w:val="nil"/>
              <w:left w:val="nil"/>
              <w:bottom w:val="single" w:sz="8" w:space="0" w:color="auto"/>
              <w:right w:val="single" w:sz="8" w:space="0" w:color="auto"/>
            </w:tcBorders>
            <w:shd w:val="clear" w:color="auto" w:fill="auto"/>
            <w:noWrap/>
            <w:vAlign w:val="center"/>
            <w:hideMark/>
          </w:tcPr>
          <w:p w14:paraId="06CD3357"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18</w:t>
            </w:r>
          </w:p>
        </w:tc>
        <w:tc>
          <w:tcPr>
            <w:tcW w:w="780" w:type="dxa"/>
            <w:tcBorders>
              <w:top w:val="nil"/>
              <w:left w:val="nil"/>
              <w:bottom w:val="single" w:sz="8" w:space="0" w:color="auto"/>
              <w:right w:val="single" w:sz="8" w:space="0" w:color="auto"/>
            </w:tcBorders>
            <w:shd w:val="clear" w:color="auto" w:fill="auto"/>
            <w:vAlign w:val="center"/>
            <w:hideMark/>
          </w:tcPr>
          <w:p w14:paraId="0937472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720</w:t>
            </w:r>
          </w:p>
        </w:tc>
        <w:tc>
          <w:tcPr>
            <w:tcW w:w="800" w:type="dxa"/>
            <w:tcBorders>
              <w:top w:val="nil"/>
              <w:left w:val="nil"/>
              <w:bottom w:val="single" w:sz="8" w:space="0" w:color="auto"/>
              <w:right w:val="single" w:sz="8" w:space="0" w:color="auto"/>
            </w:tcBorders>
            <w:shd w:val="clear" w:color="auto" w:fill="auto"/>
            <w:vAlign w:val="center"/>
            <w:hideMark/>
          </w:tcPr>
          <w:p w14:paraId="28B1860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110</w:t>
            </w:r>
          </w:p>
        </w:tc>
        <w:tc>
          <w:tcPr>
            <w:tcW w:w="780" w:type="dxa"/>
            <w:tcBorders>
              <w:top w:val="nil"/>
              <w:left w:val="nil"/>
              <w:bottom w:val="single" w:sz="8" w:space="0" w:color="auto"/>
              <w:right w:val="single" w:sz="8" w:space="0" w:color="auto"/>
            </w:tcBorders>
            <w:shd w:val="clear" w:color="auto" w:fill="auto"/>
            <w:vAlign w:val="center"/>
            <w:hideMark/>
          </w:tcPr>
          <w:p w14:paraId="3D6E77E1"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110</w:t>
            </w:r>
          </w:p>
        </w:tc>
        <w:tc>
          <w:tcPr>
            <w:tcW w:w="720" w:type="dxa"/>
            <w:tcBorders>
              <w:top w:val="nil"/>
              <w:left w:val="nil"/>
              <w:bottom w:val="single" w:sz="8" w:space="0" w:color="auto"/>
              <w:right w:val="single" w:sz="8" w:space="0" w:color="auto"/>
            </w:tcBorders>
            <w:shd w:val="clear" w:color="auto" w:fill="auto"/>
            <w:vAlign w:val="center"/>
            <w:hideMark/>
          </w:tcPr>
          <w:p w14:paraId="51F9D05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0.009</w:t>
            </w:r>
          </w:p>
        </w:tc>
        <w:tc>
          <w:tcPr>
            <w:tcW w:w="800" w:type="dxa"/>
            <w:tcBorders>
              <w:top w:val="nil"/>
              <w:left w:val="nil"/>
              <w:bottom w:val="single" w:sz="8" w:space="0" w:color="auto"/>
              <w:right w:val="single" w:sz="8" w:space="0" w:color="auto"/>
            </w:tcBorders>
            <w:shd w:val="clear" w:color="auto" w:fill="auto"/>
            <w:vAlign w:val="center"/>
            <w:hideMark/>
          </w:tcPr>
          <w:p w14:paraId="77B9D4F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0.157</w:t>
            </w:r>
          </w:p>
        </w:tc>
        <w:tc>
          <w:tcPr>
            <w:tcW w:w="3960" w:type="dxa"/>
            <w:tcBorders>
              <w:top w:val="nil"/>
              <w:left w:val="nil"/>
              <w:bottom w:val="single" w:sz="8" w:space="0" w:color="auto"/>
              <w:right w:val="single" w:sz="8" w:space="0" w:color="auto"/>
            </w:tcBorders>
            <w:shd w:val="clear" w:color="auto" w:fill="auto"/>
            <w:vAlign w:val="center"/>
            <w:hideMark/>
          </w:tcPr>
          <w:p w14:paraId="2F2C1F9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4AC584B4"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1680CFD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2D9D7595"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9AE1A9F" w14:textId="77777777" w:rsidR="000567BF" w:rsidRPr="000567BF" w:rsidRDefault="000567BF" w:rsidP="000567BF">
            <w:pPr>
              <w:rPr>
                <w:rFonts w:cs="Arial"/>
                <w:color w:val="000000"/>
                <w:sz w:val="20"/>
                <w:lang w:eastAsia="en-GB"/>
              </w:rPr>
            </w:pPr>
            <w:r w:rsidRPr="000567BF">
              <w:rPr>
                <w:rFonts w:cs="Arial"/>
                <w:color w:val="000000"/>
                <w:sz w:val="20"/>
                <w:lang w:eastAsia="en-GB"/>
              </w:rPr>
              <w:t>Graphic panel</w:t>
            </w:r>
          </w:p>
        </w:tc>
        <w:tc>
          <w:tcPr>
            <w:tcW w:w="1680" w:type="dxa"/>
            <w:tcBorders>
              <w:top w:val="nil"/>
              <w:left w:val="nil"/>
              <w:bottom w:val="single" w:sz="8" w:space="0" w:color="auto"/>
              <w:right w:val="single" w:sz="8" w:space="0" w:color="auto"/>
            </w:tcBorders>
            <w:shd w:val="clear" w:color="auto" w:fill="auto"/>
            <w:vAlign w:val="center"/>
            <w:hideMark/>
          </w:tcPr>
          <w:p w14:paraId="57403F12" w14:textId="77777777" w:rsidR="000567BF" w:rsidRPr="000567BF" w:rsidRDefault="000567BF" w:rsidP="000567BF">
            <w:pPr>
              <w:rPr>
                <w:rFonts w:cs="Arial"/>
                <w:color w:val="000000"/>
                <w:sz w:val="20"/>
                <w:lang w:eastAsia="en-GB"/>
              </w:rPr>
            </w:pPr>
            <w:r w:rsidRPr="000567BF">
              <w:rPr>
                <w:rFonts w:cs="Arial"/>
                <w:color w:val="000000"/>
                <w:sz w:val="20"/>
                <w:lang w:eastAsia="en-GB"/>
              </w:rPr>
              <w:t>Barber Shop stripes</w:t>
            </w:r>
          </w:p>
        </w:tc>
        <w:tc>
          <w:tcPr>
            <w:tcW w:w="880" w:type="dxa"/>
            <w:tcBorders>
              <w:top w:val="nil"/>
              <w:left w:val="nil"/>
              <w:bottom w:val="single" w:sz="8" w:space="0" w:color="auto"/>
              <w:right w:val="single" w:sz="8" w:space="0" w:color="auto"/>
            </w:tcBorders>
            <w:shd w:val="clear" w:color="auto" w:fill="auto"/>
            <w:noWrap/>
            <w:vAlign w:val="center"/>
            <w:hideMark/>
          </w:tcPr>
          <w:p w14:paraId="56C0724D"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2FEDC8DE"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2420</w:t>
            </w:r>
          </w:p>
        </w:tc>
        <w:tc>
          <w:tcPr>
            <w:tcW w:w="800" w:type="dxa"/>
            <w:tcBorders>
              <w:top w:val="nil"/>
              <w:left w:val="nil"/>
              <w:bottom w:val="single" w:sz="8" w:space="0" w:color="auto"/>
              <w:right w:val="single" w:sz="8" w:space="0" w:color="auto"/>
            </w:tcBorders>
            <w:shd w:val="clear" w:color="auto" w:fill="auto"/>
            <w:vAlign w:val="center"/>
            <w:hideMark/>
          </w:tcPr>
          <w:p w14:paraId="503FBEC5"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500</w:t>
            </w:r>
          </w:p>
        </w:tc>
        <w:tc>
          <w:tcPr>
            <w:tcW w:w="780" w:type="dxa"/>
            <w:tcBorders>
              <w:top w:val="nil"/>
              <w:left w:val="nil"/>
              <w:bottom w:val="single" w:sz="8" w:space="0" w:color="auto"/>
              <w:right w:val="single" w:sz="8" w:space="0" w:color="auto"/>
            </w:tcBorders>
            <w:shd w:val="clear" w:color="auto" w:fill="auto"/>
            <w:vAlign w:val="center"/>
            <w:hideMark/>
          </w:tcPr>
          <w:p w14:paraId="38866867"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10</w:t>
            </w:r>
          </w:p>
        </w:tc>
        <w:tc>
          <w:tcPr>
            <w:tcW w:w="720" w:type="dxa"/>
            <w:tcBorders>
              <w:top w:val="nil"/>
              <w:left w:val="nil"/>
              <w:bottom w:val="single" w:sz="8" w:space="0" w:color="auto"/>
              <w:right w:val="single" w:sz="8" w:space="0" w:color="auto"/>
            </w:tcBorders>
            <w:shd w:val="clear" w:color="auto" w:fill="auto"/>
            <w:vAlign w:val="center"/>
            <w:hideMark/>
          </w:tcPr>
          <w:p w14:paraId="1760134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0.012</w:t>
            </w:r>
          </w:p>
        </w:tc>
        <w:tc>
          <w:tcPr>
            <w:tcW w:w="800" w:type="dxa"/>
            <w:tcBorders>
              <w:top w:val="nil"/>
              <w:left w:val="nil"/>
              <w:bottom w:val="single" w:sz="8" w:space="0" w:color="auto"/>
              <w:right w:val="single" w:sz="8" w:space="0" w:color="auto"/>
            </w:tcBorders>
            <w:shd w:val="clear" w:color="auto" w:fill="auto"/>
            <w:vAlign w:val="center"/>
            <w:hideMark/>
          </w:tcPr>
          <w:p w14:paraId="5BD07F2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0.012</w:t>
            </w:r>
          </w:p>
        </w:tc>
        <w:tc>
          <w:tcPr>
            <w:tcW w:w="3960" w:type="dxa"/>
            <w:tcBorders>
              <w:top w:val="nil"/>
              <w:left w:val="nil"/>
              <w:bottom w:val="single" w:sz="8" w:space="0" w:color="auto"/>
              <w:right w:val="single" w:sz="8" w:space="0" w:color="auto"/>
            </w:tcBorders>
            <w:shd w:val="clear" w:color="auto" w:fill="auto"/>
            <w:vAlign w:val="center"/>
            <w:hideMark/>
          </w:tcPr>
          <w:p w14:paraId="68AAFEB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02FB975E"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Fixed to face of wall </w:t>
            </w:r>
          </w:p>
        </w:tc>
        <w:tc>
          <w:tcPr>
            <w:tcW w:w="1620" w:type="dxa"/>
            <w:tcBorders>
              <w:top w:val="nil"/>
              <w:left w:val="nil"/>
              <w:bottom w:val="single" w:sz="8" w:space="0" w:color="auto"/>
              <w:right w:val="single" w:sz="8" w:space="0" w:color="auto"/>
            </w:tcBorders>
            <w:shd w:val="clear" w:color="auto" w:fill="auto"/>
            <w:vAlign w:val="center"/>
            <w:hideMark/>
          </w:tcPr>
          <w:p w14:paraId="08EAAA8C"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7E0D8630"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CB4B2DC" w14:textId="77777777" w:rsidR="000567BF" w:rsidRPr="000567BF" w:rsidRDefault="000567BF" w:rsidP="000567BF">
            <w:pPr>
              <w:rPr>
                <w:rFonts w:cs="Arial"/>
                <w:color w:val="000000"/>
                <w:sz w:val="20"/>
                <w:lang w:eastAsia="en-GB"/>
              </w:rPr>
            </w:pPr>
            <w:r w:rsidRPr="000567BF">
              <w:rPr>
                <w:rFonts w:cs="Arial"/>
                <w:color w:val="000000"/>
                <w:sz w:val="20"/>
                <w:lang w:eastAsia="en-GB"/>
              </w:rPr>
              <w:t xml:space="preserve">Benches </w:t>
            </w:r>
          </w:p>
        </w:tc>
        <w:tc>
          <w:tcPr>
            <w:tcW w:w="1680" w:type="dxa"/>
            <w:tcBorders>
              <w:top w:val="nil"/>
              <w:left w:val="nil"/>
              <w:bottom w:val="single" w:sz="8" w:space="0" w:color="auto"/>
              <w:right w:val="single" w:sz="8" w:space="0" w:color="auto"/>
            </w:tcBorders>
            <w:shd w:val="clear" w:color="auto" w:fill="auto"/>
            <w:vAlign w:val="center"/>
            <w:hideMark/>
          </w:tcPr>
          <w:p w14:paraId="0B3E4F12" w14:textId="77777777" w:rsidR="000567BF" w:rsidRPr="000567BF" w:rsidRDefault="000567BF" w:rsidP="000567BF">
            <w:pPr>
              <w:rPr>
                <w:rFonts w:cs="Arial"/>
                <w:color w:val="000000"/>
                <w:sz w:val="20"/>
                <w:lang w:eastAsia="en-GB"/>
              </w:rPr>
            </w:pPr>
            <w:r w:rsidRPr="000567BF">
              <w:rPr>
                <w:rFonts w:cs="Arial"/>
                <w:color w:val="000000"/>
                <w:sz w:val="20"/>
                <w:lang w:eastAsia="en-GB"/>
              </w:rPr>
              <w:t>Barber shop counter</w:t>
            </w:r>
          </w:p>
        </w:tc>
        <w:tc>
          <w:tcPr>
            <w:tcW w:w="880" w:type="dxa"/>
            <w:tcBorders>
              <w:top w:val="nil"/>
              <w:left w:val="nil"/>
              <w:bottom w:val="single" w:sz="8" w:space="0" w:color="auto"/>
              <w:right w:val="single" w:sz="8" w:space="0" w:color="auto"/>
            </w:tcBorders>
            <w:shd w:val="clear" w:color="auto" w:fill="auto"/>
            <w:noWrap/>
            <w:vAlign w:val="center"/>
            <w:hideMark/>
          </w:tcPr>
          <w:p w14:paraId="706C16A7"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1</w:t>
            </w:r>
          </w:p>
        </w:tc>
        <w:tc>
          <w:tcPr>
            <w:tcW w:w="780" w:type="dxa"/>
            <w:tcBorders>
              <w:top w:val="nil"/>
              <w:left w:val="nil"/>
              <w:bottom w:val="single" w:sz="8" w:space="0" w:color="auto"/>
              <w:right w:val="single" w:sz="8" w:space="0" w:color="auto"/>
            </w:tcBorders>
            <w:shd w:val="clear" w:color="auto" w:fill="auto"/>
            <w:vAlign w:val="center"/>
            <w:hideMark/>
          </w:tcPr>
          <w:p w14:paraId="7DADF432"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40</w:t>
            </w:r>
          </w:p>
        </w:tc>
        <w:tc>
          <w:tcPr>
            <w:tcW w:w="800" w:type="dxa"/>
            <w:tcBorders>
              <w:top w:val="nil"/>
              <w:left w:val="nil"/>
              <w:bottom w:val="single" w:sz="8" w:space="0" w:color="auto"/>
              <w:right w:val="single" w:sz="8" w:space="0" w:color="auto"/>
            </w:tcBorders>
            <w:shd w:val="clear" w:color="auto" w:fill="auto"/>
            <w:vAlign w:val="center"/>
            <w:hideMark/>
          </w:tcPr>
          <w:p w14:paraId="157E1D9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2210</w:t>
            </w:r>
          </w:p>
        </w:tc>
        <w:tc>
          <w:tcPr>
            <w:tcW w:w="780" w:type="dxa"/>
            <w:tcBorders>
              <w:top w:val="nil"/>
              <w:left w:val="nil"/>
              <w:bottom w:val="single" w:sz="8" w:space="0" w:color="auto"/>
              <w:right w:val="single" w:sz="8" w:space="0" w:color="auto"/>
            </w:tcBorders>
            <w:shd w:val="clear" w:color="auto" w:fill="auto"/>
            <w:vAlign w:val="center"/>
            <w:hideMark/>
          </w:tcPr>
          <w:p w14:paraId="22414A2D"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600</w:t>
            </w:r>
          </w:p>
        </w:tc>
        <w:tc>
          <w:tcPr>
            <w:tcW w:w="720" w:type="dxa"/>
            <w:tcBorders>
              <w:top w:val="nil"/>
              <w:left w:val="nil"/>
              <w:bottom w:val="single" w:sz="8" w:space="0" w:color="auto"/>
              <w:right w:val="single" w:sz="8" w:space="0" w:color="auto"/>
            </w:tcBorders>
            <w:shd w:val="clear" w:color="auto" w:fill="auto"/>
            <w:vAlign w:val="center"/>
            <w:hideMark/>
          </w:tcPr>
          <w:p w14:paraId="3DC7558C"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0.053</w:t>
            </w:r>
          </w:p>
        </w:tc>
        <w:tc>
          <w:tcPr>
            <w:tcW w:w="800" w:type="dxa"/>
            <w:tcBorders>
              <w:top w:val="nil"/>
              <w:left w:val="nil"/>
              <w:bottom w:val="single" w:sz="8" w:space="0" w:color="auto"/>
              <w:right w:val="single" w:sz="8" w:space="0" w:color="auto"/>
            </w:tcBorders>
            <w:shd w:val="clear" w:color="auto" w:fill="auto"/>
            <w:vAlign w:val="center"/>
            <w:hideMark/>
          </w:tcPr>
          <w:p w14:paraId="2329B45A"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0.053</w:t>
            </w:r>
          </w:p>
        </w:tc>
        <w:tc>
          <w:tcPr>
            <w:tcW w:w="3960" w:type="dxa"/>
            <w:tcBorders>
              <w:top w:val="nil"/>
              <w:left w:val="nil"/>
              <w:bottom w:val="single" w:sz="8" w:space="0" w:color="auto"/>
              <w:right w:val="single" w:sz="8" w:space="0" w:color="auto"/>
            </w:tcBorders>
            <w:shd w:val="clear" w:color="auto" w:fill="auto"/>
            <w:vAlign w:val="center"/>
            <w:hideMark/>
          </w:tcPr>
          <w:p w14:paraId="11F8A808"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Corner cut out on width</w:t>
            </w:r>
          </w:p>
        </w:tc>
        <w:tc>
          <w:tcPr>
            <w:tcW w:w="2000" w:type="dxa"/>
            <w:tcBorders>
              <w:top w:val="nil"/>
              <w:left w:val="nil"/>
              <w:bottom w:val="single" w:sz="8" w:space="0" w:color="auto"/>
              <w:right w:val="single" w:sz="8" w:space="0" w:color="auto"/>
            </w:tcBorders>
            <w:shd w:val="clear" w:color="auto" w:fill="auto"/>
            <w:vAlign w:val="center"/>
            <w:hideMark/>
          </w:tcPr>
          <w:p w14:paraId="0B52EB6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xml:space="preserve">Fixed to face of wall </w:t>
            </w:r>
          </w:p>
        </w:tc>
        <w:tc>
          <w:tcPr>
            <w:tcW w:w="1620" w:type="dxa"/>
            <w:tcBorders>
              <w:top w:val="nil"/>
              <w:left w:val="nil"/>
              <w:bottom w:val="single" w:sz="8" w:space="0" w:color="auto"/>
              <w:right w:val="single" w:sz="8" w:space="0" w:color="auto"/>
            </w:tcBorders>
            <w:shd w:val="clear" w:color="auto" w:fill="auto"/>
            <w:vAlign w:val="center"/>
            <w:hideMark/>
          </w:tcPr>
          <w:p w14:paraId="071CFC73"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Soft wrap</w:t>
            </w:r>
          </w:p>
        </w:tc>
      </w:tr>
      <w:tr w:rsidR="000567BF" w:rsidRPr="000567BF" w14:paraId="01EADF9B" w14:textId="77777777" w:rsidTr="000567BF">
        <w:trPr>
          <w:trHeight w:val="70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7E1EB67" w14:textId="77777777" w:rsidR="000567BF" w:rsidRPr="000567BF" w:rsidRDefault="000567BF" w:rsidP="000567BF">
            <w:pPr>
              <w:rPr>
                <w:rFonts w:cs="Arial"/>
                <w:color w:val="000000"/>
                <w:sz w:val="20"/>
                <w:lang w:eastAsia="en-GB"/>
              </w:rPr>
            </w:pPr>
            <w:r w:rsidRPr="000567BF">
              <w:rPr>
                <w:rFonts w:cs="Arial"/>
                <w:color w:val="000000"/>
                <w:sz w:val="20"/>
                <w:lang w:eastAsia="en-GB"/>
              </w:rPr>
              <w:t> </w:t>
            </w:r>
          </w:p>
        </w:tc>
        <w:tc>
          <w:tcPr>
            <w:tcW w:w="1680" w:type="dxa"/>
            <w:tcBorders>
              <w:top w:val="nil"/>
              <w:left w:val="nil"/>
              <w:bottom w:val="single" w:sz="8" w:space="0" w:color="auto"/>
              <w:right w:val="single" w:sz="8" w:space="0" w:color="auto"/>
            </w:tcBorders>
            <w:shd w:val="clear" w:color="auto" w:fill="auto"/>
            <w:vAlign w:val="center"/>
            <w:hideMark/>
          </w:tcPr>
          <w:p w14:paraId="6110B3F2" w14:textId="77777777" w:rsidR="000567BF" w:rsidRPr="000567BF" w:rsidRDefault="000567BF" w:rsidP="000567BF">
            <w:pPr>
              <w:rPr>
                <w:rFonts w:cs="Arial"/>
                <w:color w:val="000000"/>
                <w:sz w:val="20"/>
                <w:lang w:eastAsia="en-GB"/>
              </w:rPr>
            </w:pPr>
            <w:r w:rsidRPr="000567BF">
              <w:rPr>
                <w:rFonts w:cs="Arial"/>
                <w:color w:val="000000"/>
                <w:sz w:val="20"/>
                <w:lang w:eastAsia="en-GB"/>
              </w:rPr>
              <w:t> </w:t>
            </w:r>
          </w:p>
        </w:tc>
        <w:tc>
          <w:tcPr>
            <w:tcW w:w="880" w:type="dxa"/>
            <w:tcBorders>
              <w:top w:val="nil"/>
              <w:left w:val="nil"/>
              <w:bottom w:val="single" w:sz="8" w:space="0" w:color="auto"/>
              <w:right w:val="single" w:sz="8" w:space="0" w:color="auto"/>
            </w:tcBorders>
            <w:shd w:val="clear" w:color="auto" w:fill="auto"/>
            <w:noWrap/>
            <w:vAlign w:val="center"/>
            <w:hideMark/>
          </w:tcPr>
          <w:p w14:paraId="58D42979"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780" w:type="dxa"/>
            <w:tcBorders>
              <w:top w:val="nil"/>
              <w:left w:val="nil"/>
              <w:bottom w:val="single" w:sz="8" w:space="0" w:color="auto"/>
              <w:right w:val="single" w:sz="8" w:space="0" w:color="auto"/>
            </w:tcBorders>
            <w:shd w:val="clear" w:color="auto" w:fill="auto"/>
            <w:vAlign w:val="center"/>
            <w:hideMark/>
          </w:tcPr>
          <w:p w14:paraId="5E47E9A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800" w:type="dxa"/>
            <w:tcBorders>
              <w:top w:val="nil"/>
              <w:left w:val="nil"/>
              <w:bottom w:val="single" w:sz="8" w:space="0" w:color="auto"/>
              <w:right w:val="single" w:sz="8" w:space="0" w:color="auto"/>
            </w:tcBorders>
            <w:shd w:val="clear" w:color="auto" w:fill="auto"/>
            <w:vAlign w:val="center"/>
            <w:hideMark/>
          </w:tcPr>
          <w:p w14:paraId="07DAF486"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780" w:type="dxa"/>
            <w:tcBorders>
              <w:top w:val="nil"/>
              <w:left w:val="nil"/>
              <w:bottom w:val="single" w:sz="8" w:space="0" w:color="auto"/>
              <w:right w:val="single" w:sz="8" w:space="0" w:color="auto"/>
            </w:tcBorders>
            <w:shd w:val="clear" w:color="auto" w:fill="auto"/>
            <w:vAlign w:val="center"/>
            <w:hideMark/>
          </w:tcPr>
          <w:p w14:paraId="75E37824"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720" w:type="dxa"/>
            <w:tcBorders>
              <w:top w:val="nil"/>
              <w:left w:val="nil"/>
              <w:bottom w:val="single" w:sz="8" w:space="0" w:color="auto"/>
              <w:right w:val="single" w:sz="8" w:space="0" w:color="auto"/>
            </w:tcBorders>
            <w:shd w:val="clear" w:color="auto" w:fill="auto"/>
            <w:vAlign w:val="center"/>
            <w:hideMark/>
          </w:tcPr>
          <w:p w14:paraId="3284F783"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800" w:type="dxa"/>
            <w:tcBorders>
              <w:top w:val="nil"/>
              <w:left w:val="nil"/>
              <w:bottom w:val="single" w:sz="8" w:space="0" w:color="auto"/>
              <w:right w:val="single" w:sz="8" w:space="0" w:color="auto"/>
            </w:tcBorders>
            <w:shd w:val="clear" w:color="auto" w:fill="auto"/>
            <w:vAlign w:val="center"/>
            <w:hideMark/>
          </w:tcPr>
          <w:p w14:paraId="32182EF0" w14:textId="77777777" w:rsidR="000567BF" w:rsidRPr="000567BF" w:rsidRDefault="000567BF" w:rsidP="000567BF">
            <w:pPr>
              <w:jc w:val="center"/>
              <w:rPr>
                <w:rFonts w:cs="Arial"/>
                <w:b/>
                <w:bCs/>
                <w:color w:val="000000"/>
                <w:sz w:val="18"/>
                <w:szCs w:val="18"/>
                <w:lang w:eastAsia="en-GB"/>
              </w:rPr>
            </w:pPr>
            <w:r w:rsidRPr="000567BF">
              <w:rPr>
                <w:rFonts w:cs="Arial"/>
                <w:b/>
                <w:bCs/>
                <w:color w:val="000000"/>
                <w:sz w:val="18"/>
                <w:szCs w:val="18"/>
                <w:lang w:eastAsia="en-GB"/>
              </w:rPr>
              <w:t>10.485</w:t>
            </w:r>
          </w:p>
        </w:tc>
        <w:tc>
          <w:tcPr>
            <w:tcW w:w="3960" w:type="dxa"/>
            <w:tcBorders>
              <w:top w:val="nil"/>
              <w:left w:val="nil"/>
              <w:bottom w:val="single" w:sz="8" w:space="0" w:color="auto"/>
              <w:right w:val="single" w:sz="8" w:space="0" w:color="auto"/>
            </w:tcBorders>
            <w:shd w:val="clear" w:color="auto" w:fill="auto"/>
            <w:vAlign w:val="center"/>
            <w:hideMark/>
          </w:tcPr>
          <w:p w14:paraId="64CD7890" w14:textId="77777777" w:rsidR="000567BF" w:rsidRPr="000567BF" w:rsidRDefault="000567BF" w:rsidP="000567BF">
            <w:pPr>
              <w:jc w:val="center"/>
              <w:rPr>
                <w:rFonts w:cs="Arial"/>
                <w:color w:val="000000"/>
                <w:sz w:val="18"/>
                <w:szCs w:val="18"/>
                <w:lang w:eastAsia="en-GB"/>
              </w:rPr>
            </w:pPr>
            <w:r w:rsidRPr="000567BF">
              <w:rPr>
                <w:rFonts w:cs="Arial"/>
                <w:color w:val="000000"/>
                <w:sz w:val="18"/>
                <w:szCs w:val="18"/>
                <w:lang w:eastAsia="en-GB"/>
              </w:rPr>
              <w:t> </w:t>
            </w:r>
          </w:p>
        </w:tc>
        <w:tc>
          <w:tcPr>
            <w:tcW w:w="2000" w:type="dxa"/>
            <w:tcBorders>
              <w:top w:val="nil"/>
              <w:left w:val="nil"/>
              <w:bottom w:val="single" w:sz="8" w:space="0" w:color="auto"/>
              <w:right w:val="single" w:sz="8" w:space="0" w:color="auto"/>
            </w:tcBorders>
            <w:shd w:val="clear" w:color="auto" w:fill="auto"/>
            <w:vAlign w:val="center"/>
            <w:hideMark/>
          </w:tcPr>
          <w:p w14:paraId="3997222D"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c>
          <w:tcPr>
            <w:tcW w:w="1620" w:type="dxa"/>
            <w:tcBorders>
              <w:top w:val="nil"/>
              <w:left w:val="nil"/>
              <w:bottom w:val="single" w:sz="8" w:space="0" w:color="auto"/>
              <w:right w:val="single" w:sz="8" w:space="0" w:color="auto"/>
            </w:tcBorders>
            <w:shd w:val="clear" w:color="auto" w:fill="auto"/>
            <w:vAlign w:val="center"/>
            <w:hideMark/>
          </w:tcPr>
          <w:p w14:paraId="7606E778" w14:textId="77777777" w:rsidR="000567BF" w:rsidRPr="000567BF" w:rsidRDefault="000567BF" w:rsidP="000567BF">
            <w:pPr>
              <w:jc w:val="center"/>
              <w:rPr>
                <w:rFonts w:cs="Arial"/>
                <w:color w:val="000000"/>
                <w:sz w:val="20"/>
                <w:lang w:eastAsia="en-GB"/>
              </w:rPr>
            </w:pPr>
            <w:r w:rsidRPr="000567BF">
              <w:rPr>
                <w:rFonts w:cs="Arial"/>
                <w:color w:val="000000"/>
                <w:sz w:val="20"/>
                <w:lang w:eastAsia="en-GB"/>
              </w:rPr>
              <w:t> </w:t>
            </w:r>
          </w:p>
        </w:tc>
      </w:tr>
    </w:tbl>
    <w:p w14:paraId="10EF10D7" w14:textId="77777777" w:rsidR="001A7A11" w:rsidRDefault="001A7A11" w:rsidP="001A7A11">
      <w:pPr>
        <w:jc w:val="both"/>
        <w:rPr>
          <w:rFonts w:asciiTheme="majorHAnsi" w:hAnsiTheme="majorHAnsi"/>
          <w:b/>
          <w:szCs w:val="22"/>
        </w:rPr>
      </w:pPr>
    </w:p>
    <w:p w14:paraId="34B737C1" w14:textId="77777777" w:rsidR="000567BF" w:rsidRDefault="000567BF">
      <w:pPr>
        <w:spacing w:after="160" w:line="259" w:lineRule="auto"/>
        <w:rPr>
          <w:rFonts w:asciiTheme="majorHAnsi" w:hAnsiTheme="majorHAnsi"/>
          <w:b/>
          <w:szCs w:val="22"/>
        </w:rPr>
      </w:pPr>
    </w:p>
    <w:p w14:paraId="73E2B3FD" w14:textId="77777777" w:rsidR="000567BF" w:rsidRDefault="000567BF">
      <w:pPr>
        <w:spacing w:after="160" w:line="259" w:lineRule="auto"/>
        <w:rPr>
          <w:rFonts w:asciiTheme="majorHAnsi" w:hAnsiTheme="majorHAnsi"/>
          <w:b/>
          <w:szCs w:val="22"/>
        </w:rPr>
      </w:pPr>
    </w:p>
    <w:p w14:paraId="5B1FD8AF" w14:textId="77777777" w:rsidR="000567BF" w:rsidRDefault="000567BF">
      <w:pPr>
        <w:spacing w:after="160" w:line="259" w:lineRule="auto"/>
        <w:rPr>
          <w:rFonts w:asciiTheme="majorHAnsi" w:hAnsiTheme="majorHAnsi"/>
          <w:b/>
          <w:szCs w:val="22"/>
        </w:rPr>
      </w:pPr>
    </w:p>
    <w:p w14:paraId="5DA0E518" w14:textId="07B247FE" w:rsidR="009B5A67" w:rsidRDefault="009B5A67">
      <w:pPr>
        <w:spacing w:after="160" w:line="259" w:lineRule="auto"/>
        <w:rPr>
          <w:rFonts w:asciiTheme="majorHAnsi" w:hAnsiTheme="majorHAnsi"/>
          <w:b/>
          <w:szCs w:val="22"/>
        </w:rPr>
      </w:pPr>
      <w:r>
        <w:rPr>
          <w:rFonts w:asciiTheme="majorHAnsi" w:hAnsiTheme="majorHAnsi"/>
          <w:b/>
          <w:noProof/>
          <w:szCs w:val="22"/>
          <w:lang w:eastAsia="en-GB"/>
        </w:rPr>
        <w:lastRenderedPageBreak/>
        <w:drawing>
          <wp:inline distT="0" distB="0" distL="0" distR="0" wp14:anchorId="5E28B773" wp14:editId="2F69F206">
            <wp:extent cx="2933700" cy="195647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ir_exh_2021_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4931" cy="1963960"/>
                    </a:xfrm>
                    <a:prstGeom prst="rect">
                      <a:avLst/>
                    </a:prstGeom>
                  </pic:spPr>
                </pic:pic>
              </a:graphicData>
            </a:graphic>
          </wp:inline>
        </w:drawing>
      </w:r>
      <w:r>
        <w:rPr>
          <w:rFonts w:asciiTheme="majorHAnsi" w:hAnsiTheme="majorHAnsi"/>
          <w:b/>
          <w:noProof/>
          <w:szCs w:val="22"/>
          <w:lang w:eastAsia="en-GB"/>
        </w:rPr>
        <w:t xml:space="preserve">  </w:t>
      </w:r>
      <w:r w:rsidR="00EE6B1B">
        <w:rPr>
          <w:rFonts w:asciiTheme="majorHAnsi" w:hAnsiTheme="majorHAnsi"/>
          <w:b/>
          <w:noProof/>
          <w:szCs w:val="22"/>
          <w:lang w:eastAsia="en-GB"/>
        </w:rPr>
        <w:t xml:space="preserve">                </w:t>
      </w:r>
      <w:r>
        <w:rPr>
          <w:rFonts w:asciiTheme="majorHAnsi" w:hAnsiTheme="majorHAnsi"/>
          <w:b/>
          <w:noProof/>
          <w:szCs w:val="22"/>
          <w:lang w:eastAsia="en-GB"/>
        </w:rPr>
        <w:t xml:space="preserve"> </w:t>
      </w:r>
      <w:r>
        <w:rPr>
          <w:rFonts w:asciiTheme="majorHAnsi" w:hAnsiTheme="majorHAnsi"/>
          <w:b/>
          <w:noProof/>
          <w:szCs w:val="22"/>
          <w:lang w:eastAsia="en-GB"/>
        </w:rPr>
        <w:drawing>
          <wp:inline distT="0" distB="0" distL="0" distR="0" wp14:anchorId="63458550" wp14:editId="48786D96">
            <wp:extent cx="2590800" cy="177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ir_exh_2021_020.jpg"/>
                    <pic:cNvPicPr/>
                  </pic:nvPicPr>
                  <pic:blipFill rotWithShape="1">
                    <a:blip r:embed="rId15" cstate="print">
                      <a:extLst>
                        <a:ext uri="{28A0092B-C50C-407E-A947-70E740481C1C}">
                          <a14:useLocalDpi xmlns:a14="http://schemas.microsoft.com/office/drawing/2010/main" val="0"/>
                        </a:ext>
                      </a:extLst>
                    </a:blip>
                    <a:srcRect l="9635" t="58715" r="-8"/>
                    <a:stretch/>
                  </pic:blipFill>
                  <pic:spPr bwMode="auto">
                    <a:xfrm>
                      <a:off x="0" y="0"/>
                      <a:ext cx="2591658" cy="177541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b/>
          <w:szCs w:val="22"/>
        </w:rPr>
        <w:t xml:space="preserve">  </w:t>
      </w:r>
      <w:r w:rsidR="00EE6B1B">
        <w:rPr>
          <w:rFonts w:asciiTheme="majorHAnsi" w:hAnsiTheme="majorHAnsi"/>
          <w:b/>
          <w:szCs w:val="22"/>
        </w:rPr>
        <w:t xml:space="preserve">          </w:t>
      </w:r>
      <w:r>
        <w:rPr>
          <w:rFonts w:asciiTheme="majorHAnsi" w:hAnsiTheme="majorHAnsi"/>
          <w:b/>
          <w:szCs w:val="22"/>
        </w:rPr>
        <w:t xml:space="preserve">     </w:t>
      </w:r>
    </w:p>
    <w:p w14:paraId="059455B9" w14:textId="00784952" w:rsidR="009142DE" w:rsidRDefault="009142DE">
      <w:pPr>
        <w:spacing w:after="160" w:line="259" w:lineRule="auto"/>
        <w:rPr>
          <w:rFonts w:asciiTheme="majorHAnsi" w:hAnsiTheme="majorHAnsi"/>
          <w:b/>
          <w:szCs w:val="22"/>
        </w:rPr>
      </w:pPr>
      <w:r>
        <w:rPr>
          <w:rFonts w:asciiTheme="majorHAnsi" w:hAnsiTheme="majorHAnsi"/>
          <w:b/>
          <w:noProof/>
          <w:szCs w:val="22"/>
          <w:lang w:eastAsia="en-GB"/>
        </w:rPr>
        <w:drawing>
          <wp:inline distT="0" distB="0" distL="0" distR="0" wp14:anchorId="48C765D7" wp14:editId="5BA80C86">
            <wp:extent cx="2212975"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ir_exh_2021_031.jpg"/>
                    <pic:cNvPicPr/>
                  </pic:nvPicPr>
                  <pic:blipFill rotWithShape="1">
                    <a:blip r:embed="rId16" cstate="screen">
                      <a:extLst>
                        <a:ext uri="{28A0092B-C50C-407E-A947-70E740481C1C}">
                          <a14:useLocalDpi xmlns:a14="http://schemas.microsoft.com/office/drawing/2010/main"/>
                        </a:ext>
                      </a:extLst>
                    </a:blip>
                    <a:srcRect l="25134" b="3363"/>
                    <a:stretch/>
                  </pic:blipFill>
                  <pic:spPr bwMode="auto">
                    <a:xfrm>
                      <a:off x="0" y="0"/>
                      <a:ext cx="2216078" cy="190767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b/>
          <w:noProof/>
          <w:szCs w:val="22"/>
          <w:lang w:eastAsia="en-GB"/>
        </w:rPr>
        <w:t xml:space="preserve">                  </w:t>
      </w:r>
      <w:r>
        <w:rPr>
          <w:rFonts w:asciiTheme="majorHAnsi" w:hAnsiTheme="majorHAnsi"/>
          <w:b/>
          <w:noProof/>
          <w:szCs w:val="22"/>
          <w:lang w:eastAsia="en-GB"/>
        </w:rPr>
        <w:drawing>
          <wp:inline distT="0" distB="0" distL="0" distR="0" wp14:anchorId="574C657E" wp14:editId="717AE740">
            <wp:extent cx="2268879" cy="2470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ir_exh_2021_022.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272555" cy="2474152"/>
                    </a:xfrm>
                    <a:prstGeom prst="rect">
                      <a:avLst/>
                    </a:prstGeom>
                    <a:ln>
                      <a:noFill/>
                    </a:ln>
                    <a:extLst>
                      <a:ext uri="{53640926-AAD7-44D8-BBD7-CCE9431645EC}">
                        <a14:shadowObscured xmlns:a14="http://schemas.microsoft.com/office/drawing/2010/main"/>
                      </a:ext>
                    </a:extLst>
                  </pic:spPr>
                </pic:pic>
              </a:graphicData>
            </a:graphic>
          </wp:inline>
        </w:drawing>
      </w:r>
    </w:p>
    <w:p w14:paraId="70012683" w14:textId="77777777" w:rsidR="0058178D" w:rsidRDefault="0058178D" w:rsidP="00EE6B1B">
      <w:pPr>
        <w:spacing w:after="160" w:line="259" w:lineRule="auto"/>
        <w:rPr>
          <w:rFonts w:asciiTheme="majorHAnsi" w:hAnsiTheme="majorHAnsi"/>
          <w:b/>
          <w:szCs w:val="22"/>
        </w:rPr>
      </w:pPr>
    </w:p>
    <w:p w14:paraId="1B61CF03" w14:textId="20541F10" w:rsidR="00587FA5" w:rsidRDefault="00EE6B1B" w:rsidP="00EE6B1B">
      <w:pPr>
        <w:spacing w:after="160" w:line="259" w:lineRule="auto"/>
        <w:rPr>
          <w:rFonts w:asciiTheme="majorHAnsi" w:hAnsiTheme="majorHAnsi"/>
          <w:b/>
          <w:szCs w:val="22"/>
        </w:rPr>
        <w:sectPr w:rsidR="00587FA5" w:rsidSect="001A7A11">
          <w:pgSz w:w="16838" w:h="11906" w:orient="landscape" w:code="9"/>
          <w:pgMar w:top="1701" w:right="1134" w:bottom="1440" w:left="992" w:header="794" w:footer="777" w:gutter="0"/>
          <w:cols w:space="720"/>
          <w:titlePg/>
          <w:docGrid w:linePitch="299"/>
        </w:sectPr>
      </w:pPr>
      <w:r>
        <w:rPr>
          <w:rFonts w:asciiTheme="majorHAnsi" w:hAnsiTheme="majorHAnsi"/>
          <w:b/>
          <w:szCs w:val="22"/>
        </w:rPr>
        <w:lastRenderedPageBreak/>
        <w:t>Example of Slatwalls, Freestanding bench</w:t>
      </w:r>
      <w:r w:rsidR="00EB0798">
        <w:rPr>
          <w:rFonts w:asciiTheme="majorHAnsi" w:hAnsiTheme="majorHAnsi"/>
          <w:b/>
          <w:szCs w:val="22"/>
        </w:rPr>
        <w:t xml:space="preserve"> (</w:t>
      </w:r>
      <w:r w:rsidR="00EB0798" w:rsidRPr="00EB0798">
        <w:rPr>
          <w:rFonts w:asciiTheme="majorHAnsi" w:hAnsiTheme="majorHAnsi"/>
          <w:b/>
          <w:szCs w:val="22"/>
        </w:rPr>
        <w:t>HM1 - Oil booms bench)</w:t>
      </w:r>
      <w:r>
        <w:rPr>
          <w:rFonts w:asciiTheme="majorHAnsi" w:hAnsiTheme="majorHAnsi"/>
          <w:b/>
          <w:szCs w:val="22"/>
        </w:rPr>
        <w:t>,</w:t>
      </w:r>
      <w:r w:rsidR="009142DE">
        <w:rPr>
          <w:rFonts w:asciiTheme="majorHAnsi" w:hAnsiTheme="majorHAnsi"/>
          <w:b/>
          <w:szCs w:val="22"/>
        </w:rPr>
        <w:t xml:space="preserve"> Intro panel stretched fabric and frame, </w:t>
      </w:r>
      <w:r>
        <w:rPr>
          <w:rFonts w:asciiTheme="majorHAnsi" w:hAnsiTheme="majorHAnsi"/>
          <w:b/>
          <w:szCs w:val="22"/>
        </w:rPr>
        <w:t>and plinth and acrylic upstand</w:t>
      </w:r>
      <w:r w:rsidR="00EB0798">
        <w:rPr>
          <w:rFonts w:asciiTheme="majorHAnsi" w:hAnsiTheme="majorHAnsi"/>
          <w:b/>
          <w:szCs w:val="22"/>
        </w:rPr>
        <w:t xml:space="preserve"> (Hair dress) </w:t>
      </w:r>
      <w:r w:rsidR="009142DE">
        <w:rPr>
          <w:rFonts w:asciiTheme="majorHAnsi" w:hAnsiTheme="majorHAnsi"/>
          <w:b/>
          <w:szCs w:val="22"/>
        </w:rPr>
        <w:t>–</w:t>
      </w:r>
      <w:r>
        <w:rPr>
          <w:rFonts w:asciiTheme="majorHAnsi" w:hAnsiTheme="majorHAnsi"/>
          <w:b/>
          <w:szCs w:val="22"/>
        </w:rPr>
        <w:t xml:space="preserve"> </w:t>
      </w:r>
      <w:r w:rsidR="009142DE">
        <w:rPr>
          <w:rFonts w:asciiTheme="majorHAnsi" w:hAnsiTheme="majorHAnsi"/>
          <w:b/>
          <w:szCs w:val="22"/>
        </w:rPr>
        <w:t xml:space="preserve">all </w:t>
      </w:r>
      <w:r>
        <w:rPr>
          <w:rFonts w:asciiTheme="majorHAnsi" w:hAnsiTheme="majorHAnsi"/>
          <w:b/>
          <w:szCs w:val="22"/>
        </w:rPr>
        <w:t>to be soft wrapped</w:t>
      </w:r>
    </w:p>
    <w:p w14:paraId="124F68B4" w14:textId="77777777" w:rsidR="00587FA5" w:rsidRDefault="00587FA5" w:rsidP="001A7A11">
      <w:pPr>
        <w:jc w:val="both"/>
        <w:rPr>
          <w:rFonts w:asciiTheme="majorHAnsi" w:hAnsiTheme="majorHAnsi"/>
          <w:b/>
          <w:szCs w:val="22"/>
        </w:rPr>
      </w:pPr>
    </w:p>
    <w:p w14:paraId="0B70873A" w14:textId="77777777" w:rsidR="00587FA5" w:rsidRDefault="00587FA5" w:rsidP="001A7A11">
      <w:pPr>
        <w:jc w:val="both"/>
        <w:rPr>
          <w:rFonts w:asciiTheme="majorHAnsi" w:hAnsiTheme="majorHAnsi"/>
          <w:b/>
          <w:szCs w:val="22"/>
        </w:rPr>
      </w:pPr>
    </w:p>
    <w:p w14:paraId="77007AA2" w14:textId="77777777" w:rsidR="00587FA5" w:rsidRDefault="00587FA5" w:rsidP="001A7A11">
      <w:pPr>
        <w:jc w:val="both"/>
        <w:rPr>
          <w:rFonts w:asciiTheme="majorHAnsi" w:hAnsiTheme="majorHAnsi"/>
          <w:b/>
          <w:szCs w:val="22"/>
        </w:rPr>
      </w:pPr>
    </w:p>
    <w:p w14:paraId="686D8C64" w14:textId="77777777" w:rsidR="00587FA5" w:rsidRDefault="00587FA5" w:rsidP="001A7A11">
      <w:pPr>
        <w:jc w:val="both"/>
        <w:rPr>
          <w:rFonts w:asciiTheme="majorHAnsi" w:hAnsiTheme="majorHAnsi"/>
          <w:b/>
          <w:szCs w:val="22"/>
        </w:rPr>
      </w:pPr>
    </w:p>
    <w:p w14:paraId="4DAFB5C3" w14:textId="77777777" w:rsidR="00587FA5" w:rsidRDefault="00587FA5" w:rsidP="001A7A11">
      <w:pPr>
        <w:jc w:val="both"/>
        <w:rPr>
          <w:rFonts w:asciiTheme="majorHAnsi" w:hAnsiTheme="majorHAnsi"/>
          <w:b/>
          <w:szCs w:val="22"/>
        </w:rPr>
      </w:pPr>
    </w:p>
    <w:p w14:paraId="68DCE715" w14:textId="77777777" w:rsidR="00587FA5" w:rsidRDefault="00587FA5" w:rsidP="001A7A11">
      <w:pPr>
        <w:jc w:val="both"/>
        <w:rPr>
          <w:rFonts w:asciiTheme="majorHAnsi" w:hAnsiTheme="majorHAnsi"/>
          <w:b/>
          <w:szCs w:val="22"/>
        </w:rPr>
      </w:pPr>
    </w:p>
    <w:p w14:paraId="7D9A0A62" w14:textId="77777777" w:rsidR="00587FA5" w:rsidRDefault="00587FA5" w:rsidP="001A7A11">
      <w:pPr>
        <w:jc w:val="both"/>
        <w:rPr>
          <w:rFonts w:asciiTheme="majorHAnsi" w:hAnsiTheme="majorHAnsi"/>
          <w:b/>
          <w:szCs w:val="22"/>
        </w:rPr>
      </w:pPr>
    </w:p>
    <w:p w14:paraId="198D582D" w14:textId="77777777" w:rsidR="00587FA5" w:rsidRDefault="00587FA5" w:rsidP="001A7A11">
      <w:pPr>
        <w:jc w:val="both"/>
        <w:rPr>
          <w:rFonts w:asciiTheme="majorHAnsi" w:hAnsiTheme="majorHAnsi"/>
          <w:b/>
          <w:szCs w:val="22"/>
        </w:rPr>
      </w:pPr>
    </w:p>
    <w:p w14:paraId="726BE72D" w14:textId="6DFDFD3D" w:rsidR="001A7A11" w:rsidRPr="0058178D" w:rsidRDefault="0058178D" w:rsidP="001A7A11">
      <w:pPr>
        <w:jc w:val="both"/>
        <w:rPr>
          <w:rFonts w:asciiTheme="majorHAnsi" w:hAnsiTheme="majorHAnsi"/>
          <w:b/>
          <w:sz w:val="24"/>
          <w:szCs w:val="22"/>
        </w:rPr>
      </w:pPr>
      <w:r w:rsidRPr="0058178D">
        <w:rPr>
          <w:rFonts w:asciiTheme="majorHAnsi" w:hAnsiTheme="majorHAnsi"/>
          <w:b/>
          <w:sz w:val="24"/>
          <w:szCs w:val="22"/>
        </w:rPr>
        <w:t>Appendix 3</w:t>
      </w:r>
      <w:r w:rsidR="001A7A11" w:rsidRPr="0058178D">
        <w:rPr>
          <w:rFonts w:asciiTheme="majorHAnsi" w:hAnsiTheme="majorHAnsi"/>
          <w:b/>
          <w:sz w:val="24"/>
          <w:szCs w:val="22"/>
        </w:rPr>
        <w:t>: Cult Hair display</w:t>
      </w:r>
    </w:p>
    <w:p w14:paraId="3090A714" w14:textId="77777777" w:rsidR="001A7A11" w:rsidRDefault="001A7A11" w:rsidP="001A7A11">
      <w:pPr>
        <w:jc w:val="both"/>
        <w:rPr>
          <w:rFonts w:asciiTheme="majorHAnsi" w:hAnsiTheme="majorHAnsi"/>
          <w:b/>
          <w:szCs w:val="22"/>
        </w:rPr>
      </w:pPr>
    </w:p>
    <w:p w14:paraId="1E43D225" w14:textId="612E30C7" w:rsidR="001A7A11" w:rsidRDefault="00587FA5" w:rsidP="001A7A11">
      <w:pPr>
        <w:rPr>
          <w:rFonts w:ascii="Calibri" w:hAnsi="Calibri"/>
        </w:rPr>
      </w:pPr>
      <w:r>
        <w:rPr>
          <w:rFonts w:ascii="Calibri" w:hAnsi="Calibri"/>
        </w:rPr>
        <w:t>Packing solution (crated, flight case or soft wrap) for the following display:</w:t>
      </w:r>
    </w:p>
    <w:p w14:paraId="0D1BAA1C" w14:textId="77777777" w:rsidR="001A7A11" w:rsidRDefault="001A7A11" w:rsidP="001A7A11">
      <w:pPr>
        <w:rPr>
          <w:rFonts w:ascii="Calibri" w:hAnsi="Calibri"/>
        </w:rPr>
      </w:pPr>
    </w:p>
    <w:p w14:paraId="2AE19D26" w14:textId="5D9E4100" w:rsidR="001A7A11" w:rsidRPr="00587FA5" w:rsidRDefault="00587FA5" w:rsidP="001A7A11">
      <w:pPr>
        <w:rPr>
          <w:rFonts w:ascii="Calibri" w:hAnsi="Calibri"/>
        </w:rPr>
      </w:pPr>
      <w:r>
        <w:rPr>
          <w:rFonts w:ascii="Calibri" w:hAnsi="Calibri"/>
        </w:rPr>
        <w:t xml:space="preserve">Photographs </w:t>
      </w:r>
      <w:r w:rsidR="000567BF">
        <w:rPr>
          <w:rFonts w:ascii="Calibri" w:hAnsi="Calibri"/>
        </w:rPr>
        <w:t>&amp; intro panel</w:t>
      </w:r>
    </w:p>
    <w:p w14:paraId="2C568E20" w14:textId="5EB03F84" w:rsidR="001A7A11" w:rsidRPr="00587FA5" w:rsidRDefault="001A7A11" w:rsidP="001A7A11">
      <w:pPr>
        <w:rPr>
          <w:rFonts w:ascii="Calibri" w:hAnsi="Calibri"/>
        </w:rPr>
      </w:pPr>
      <w:r w:rsidRPr="00587FA5">
        <w:rPr>
          <w:rFonts w:ascii="Calibri" w:hAnsi="Calibri"/>
        </w:rPr>
        <w:t>Dms:     H 750mm x w 600mm</w:t>
      </w:r>
      <w:r w:rsidR="00587FA5">
        <w:rPr>
          <w:rFonts w:ascii="Calibri" w:hAnsi="Calibri"/>
        </w:rPr>
        <w:t xml:space="preserve"> x 3mm </w:t>
      </w:r>
      <w:r w:rsidR="00587FA5" w:rsidRPr="00587FA5">
        <w:rPr>
          <w:rFonts w:ascii="Calibri" w:hAnsi="Calibri"/>
        </w:rPr>
        <w:t>Dibond (with aluminium r</w:t>
      </w:r>
      <w:r w:rsidR="00587FA5">
        <w:rPr>
          <w:rFonts w:ascii="Calibri" w:hAnsi="Calibri"/>
        </w:rPr>
        <w:t>ear split baton fixing to back)</w:t>
      </w:r>
    </w:p>
    <w:p w14:paraId="0F973ADE" w14:textId="4023E91C" w:rsidR="001A7A11" w:rsidRPr="00587FA5" w:rsidRDefault="001A7A11" w:rsidP="001A7A11">
      <w:pPr>
        <w:rPr>
          <w:rFonts w:ascii="Calibri" w:hAnsi="Calibri"/>
        </w:rPr>
      </w:pPr>
      <w:r w:rsidRPr="00587FA5">
        <w:rPr>
          <w:rFonts w:ascii="Calibri" w:hAnsi="Calibri"/>
        </w:rPr>
        <w:t>QTY:     1</w:t>
      </w:r>
      <w:r w:rsidR="000567BF">
        <w:rPr>
          <w:rFonts w:ascii="Calibri" w:hAnsi="Calibri"/>
        </w:rPr>
        <w:t>3</w:t>
      </w:r>
    </w:p>
    <w:p w14:paraId="511200E6" w14:textId="77777777" w:rsidR="001A7A11" w:rsidRPr="00587FA5" w:rsidRDefault="001A7A11" w:rsidP="001A7A11">
      <w:pPr>
        <w:rPr>
          <w:rFonts w:ascii="Calibri" w:hAnsi="Calibri"/>
        </w:rPr>
      </w:pPr>
    </w:p>
    <w:p w14:paraId="1C678D9E" w14:textId="3B7768DC" w:rsidR="001A7A11" w:rsidRPr="00587FA5" w:rsidRDefault="000567BF" w:rsidP="001A7A11">
      <w:pPr>
        <w:rPr>
          <w:rFonts w:ascii="Calibri" w:hAnsi="Calibri"/>
        </w:rPr>
      </w:pPr>
      <w:r>
        <w:rPr>
          <w:rFonts w:ascii="Calibri" w:hAnsi="Calibri"/>
        </w:rPr>
        <w:t>If there would be an a</w:t>
      </w:r>
      <w:r w:rsidR="00587FA5">
        <w:rPr>
          <w:rFonts w:ascii="Calibri" w:hAnsi="Calibri"/>
        </w:rPr>
        <w:t>dditional cost of transporting Cult Hair with the Hair: Untold Stories Exhibition to Tullie House and Weston Park as part of the same tour</w:t>
      </w:r>
      <w:r>
        <w:rPr>
          <w:rFonts w:ascii="Calibri" w:hAnsi="Calibri"/>
        </w:rPr>
        <w:t>, please specify additional fee</w:t>
      </w:r>
      <w:r w:rsidR="00587FA5">
        <w:rPr>
          <w:rFonts w:ascii="Calibri" w:hAnsi="Calibri"/>
        </w:rPr>
        <w:t>.</w:t>
      </w:r>
    </w:p>
    <w:p w14:paraId="4EBBDEEE" w14:textId="77777777" w:rsidR="001A7A11" w:rsidRDefault="001A7A11" w:rsidP="00587FA5">
      <w:pPr>
        <w:rPr>
          <w:rFonts w:ascii="Calibri" w:hAnsi="Calibri"/>
        </w:rPr>
      </w:pPr>
    </w:p>
    <w:p w14:paraId="43E8F409" w14:textId="77777777" w:rsidR="0058178D" w:rsidRDefault="0058178D" w:rsidP="00587FA5">
      <w:pPr>
        <w:rPr>
          <w:rFonts w:ascii="Calibri" w:hAnsi="Calibri"/>
        </w:rPr>
      </w:pPr>
    </w:p>
    <w:p w14:paraId="5AE6E63E" w14:textId="671BC4B8" w:rsidR="0058178D" w:rsidRDefault="0058178D">
      <w:pPr>
        <w:spacing w:after="160" w:line="259" w:lineRule="auto"/>
        <w:rPr>
          <w:rFonts w:ascii="Calibri" w:hAnsi="Calibri"/>
        </w:rPr>
      </w:pPr>
      <w:r>
        <w:rPr>
          <w:rFonts w:ascii="Calibri" w:hAnsi="Calibri"/>
        </w:rPr>
        <w:br w:type="page"/>
      </w:r>
    </w:p>
    <w:p w14:paraId="7CC27506" w14:textId="71F1A4C3" w:rsidR="0058178D" w:rsidRDefault="0058178D" w:rsidP="0058178D">
      <w:pPr>
        <w:jc w:val="both"/>
        <w:rPr>
          <w:rFonts w:asciiTheme="majorHAnsi" w:hAnsiTheme="majorHAnsi"/>
          <w:b/>
          <w:sz w:val="24"/>
          <w:szCs w:val="22"/>
        </w:rPr>
      </w:pPr>
      <w:r>
        <w:rPr>
          <w:rFonts w:asciiTheme="majorHAnsi" w:hAnsiTheme="majorHAnsi"/>
          <w:b/>
          <w:sz w:val="24"/>
          <w:szCs w:val="22"/>
        </w:rPr>
        <w:lastRenderedPageBreak/>
        <w:t>Appendix 4</w:t>
      </w:r>
      <w:r w:rsidRPr="0058178D">
        <w:rPr>
          <w:rFonts w:asciiTheme="majorHAnsi" w:hAnsiTheme="majorHAnsi"/>
          <w:b/>
          <w:sz w:val="24"/>
          <w:szCs w:val="22"/>
        </w:rPr>
        <w:t xml:space="preserve">: </w:t>
      </w:r>
      <w:r>
        <w:rPr>
          <w:rFonts w:asciiTheme="majorHAnsi" w:hAnsiTheme="majorHAnsi"/>
          <w:b/>
          <w:sz w:val="24"/>
          <w:szCs w:val="22"/>
        </w:rPr>
        <w:t>Crate specifications</w:t>
      </w:r>
    </w:p>
    <w:p w14:paraId="2977BF46" w14:textId="77777777" w:rsidR="0058178D" w:rsidRDefault="0058178D" w:rsidP="0058178D">
      <w:pPr>
        <w:jc w:val="both"/>
        <w:rPr>
          <w:rFonts w:asciiTheme="majorHAnsi" w:hAnsiTheme="majorHAnsi"/>
          <w:b/>
          <w:sz w:val="24"/>
          <w:szCs w:val="22"/>
        </w:rPr>
      </w:pPr>
    </w:p>
    <w:p w14:paraId="39D74EEF" w14:textId="77777777" w:rsidR="0058178D" w:rsidRDefault="0058178D" w:rsidP="0058178D">
      <w:pPr>
        <w:jc w:val="both"/>
        <w:rPr>
          <w:rFonts w:asciiTheme="majorHAnsi" w:hAnsiTheme="majorHAnsi"/>
          <w:b/>
          <w:sz w:val="24"/>
          <w:szCs w:val="22"/>
        </w:rPr>
      </w:pPr>
    </w:p>
    <w:p w14:paraId="1981F85F"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Waterproof rigid case made from plywood (Far Eastern ply) strengthened with wooden battens. No particle board crates.</w:t>
      </w:r>
    </w:p>
    <w:p w14:paraId="2A221FAB"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Wooden surfaces sealed inside and out, minimum of 3 coats Dacrylate or acrylic paint, or other sealing combination such as Marvelseal and water-based PU varnish layers.</w:t>
      </w:r>
    </w:p>
    <w:p w14:paraId="7A259DB6"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Skids on bottom to allow for forklift access and flood protection. Skids to be at least 90mm high and where possible, be at least 550mm apart to allow pallet truck access.</w:t>
      </w:r>
    </w:p>
    <w:p w14:paraId="102050F9"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All opening sides to be fully gasketed with inert foam strips adhered using inert double-sided tape or Conservation approved adhesive. Captive bolt closures in preference to screw closures for touring exhibition with multiple venues.</w:t>
      </w:r>
    </w:p>
    <w:p w14:paraId="42CF0BB1"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All exterior signage in permanent paint or ink to be spray-applied, or duplicate labels used if strong self-adhesive paper support used. Weight of crate to be indicated on exterior, as well as crate number as fraction of total group (e.g. 1/10, allocated by Horniman).</w:t>
      </w:r>
    </w:p>
    <w:p w14:paraId="1C0057B9"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Principle of double container used, either drawers, trays or boxes; Plastazote cushioning foam and Ethafoam bracing material used where required. Hand spaces provided for top loaded containers.</w:t>
      </w:r>
    </w:p>
    <w:p w14:paraId="5432268D"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 xml:space="preserve">Spring-loaded metal handles at comfortable carrying height on two sides and within the wooden batten area (or otherwise recessed) can be used on lightweight crates; wooden batten handles with sufficient gap or cut-out for hands can be provided on heavier crates. </w:t>
      </w:r>
    </w:p>
    <w:p w14:paraId="22FDE0F7"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In general, the most robust items need to be packed at lowest level of crate, in case of drop-shock.</w:t>
      </w:r>
    </w:p>
    <w:p w14:paraId="00AC333C"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All crates travel upright aligned in direction of vehicle. Crate dimensions to avoid risk of toppling (i.e. not too high and narrow).</w:t>
      </w:r>
    </w:p>
    <w:p w14:paraId="69362D8E"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48 hour acclimatisation period required before crates are unpacked and objects removed.</w:t>
      </w:r>
    </w:p>
    <w:p w14:paraId="5E7E9998" w14:textId="77777777" w:rsidR="0058178D" w:rsidRPr="0058178D" w:rsidRDefault="0058178D" w:rsidP="0058178D">
      <w:pPr>
        <w:spacing w:after="160" w:line="259" w:lineRule="auto"/>
        <w:rPr>
          <w:rFonts w:asciiTheme="minorHAnsi" w:eastAsiaTheme="minorEastAsia" w:hAnsiTheme="minorHAnsi" w:cstheme="minorBidi"/>
          <w:szCs w:val="22"/>
          <w:lang w:eastAsia="ko-KR"/>
        </w:rPr>
      </w:pPr>
      <w:r w:rsidRPr="0058178D">
        <w:rPr>
          <w:rFonts w:asciiTheme="minorHAnsi" w:eastAsiaTheme="minorEastAsia" w:hAnsiTheme="minorHAnsi" w:cstheme="minorBidi"/>
          <w:szCs w:val="22"/>
          <w:lang w:eastAsia="ko-KR"/>
        </w:rPr>
        <w:t>Need to specify where the crates will be stored for duration of tour exhibitions i.e. preferably in environment that meets exhibition specs. This is to avoid excessive absorption or desorption of moisture from wood which may affect internal crate conditions for re-packing of objects.</w:t>
      </w:r>
    </w:p>
    <w:p w14:paraId="5E4ABFDA" w14:textId="77777777" w:rsidR="0058178D" w:rsidRPr="0058178D" w:rsidRDefault="0058178D" w:rsidP="0058178D">
      <w:pPr>
        <w:jc w:val="both"/>
        <w:rPr>
          <w:rFonts w:asciiTheme="majorHAnsi" w:hAnsiTheme="majorHAnsi"/>
          <w:b/>
          <w:sz w:val="24"/>
          <w:szCs w:val="22"/>
        </w:rPr>
      </w:pPr>
    </w:p>
    <w:p w14:paraId="2F56ABC6" w14:textId="77777777" w:rsidR="0058178D" w:rsidRPr="00587FA5" w:rsidRDefault="0058178D" w:rsidP="00587FA5">
      <w:pPr>
        <w:rPr>
          <w:rFonts w:ascii="Calibri" w:hAnsi="Calibri"/>
        </w:rPr>
      </w:pPr>
    </w:p>
    <w:sectPr w:rsidR="0058178D" w:rsidRPr="00587FA5" w:rsidSect="00587FA5">
      <w:pgSz w:w="11906" w:h="16838" w:code="9"/>
      <w:pgMar w:top="1134" w:right="1440" w:bottom="992" w:left="1701" w:header="794" w:footer="777"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DC581" w16cex:dateUtc="2022-03-17T14:34:00Z"/>
  <w16cex:commentExtensible w16cex:durableId="25DDC52C" w16cex:dateUtc="2022-03-17T14:33:00Z"/>
  <w16cex:commentExtensible w16cex:durableId="25DDC5F4" w16cex:dateUtc="2022-03-17T14:36:00Z"/>
  <w16cex:commentExtensible w16cex:durableId="25DDC659" w16cex:dateUtc="2022-03-17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B66A35" w16cid:durableId="25DDC581"/>
  <w16cid:commentId w16cid:paraId="600AF215" w16cid:durableId="25DDC52C"/>
  <w16cid:commentId w16cid:paraId="25A21CD8" w16cid:durableId="25DDC5F4"/>
  <w16cid:commentId w16cid:paraId="1A22910B" w16cid:durableId="25DDC6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55B6F" w14:textId="77777777" w:rsidR="00F139BE" w:rsidRDefault="00F139BE">
      <w:r>
        <w:separator/>
      </w:r>
    </w:p>
  </w:endnote>
  <w:endnote w:type="continuationSeparator" w:id="0">
    <w:p w14:paraId="796781F3" w14:textId="77777777" w:rsidR="00F139BE" w:rsidRDefault="00F13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B1C17" w14:textId="77777777" w:rsidR="00F139BE" w:rsidRDefault="00F139BE">
    <w:pPr>
      <w:pStyle w:val="Footer"/>
      <w:jc w:val="center"/>
      <w:rPr>
        <w:sz w:val="18"/>
      </w:rPr>
    </w:pPr>
    <w:r>
      <w:rPr>
        <w:snapToGrid w:val="0"/>
        <w:sz w:val="16"/>
      </w:rPr>
      <w:fldChar w:fldCharType="begin"/>
    </w:r>
    <w:r>
      <w:rPr>
        <w:snapToGrid w:val="0"/>
        <w:sz w:val="16"/>
      </w:rPr>
      <w:instrText xml:space="preserve"> PAGE </w:instrText>
    </w:r>
    <w:r>
      <w:rPr>
        <w:snapToGrid w:val="0"/>
        <w:sz w:val="16"/>
      </w:rPr>
      <w:fldChar w:fldCharType="separate"/>
    </w:r>
    <w:r w:rsidR="00F20822">
      <w:rPr>
        <w:noProof/>
        <w:snapToGrid w:val="0"/>
        <w:sz w:val="16"/>
      </w:rPr>
      <w:t>18</w:t>
    </w:r>
    <w:r>
      <w:rPr>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7B732" w14:textId="77777777" w:rsidR="00F139BE" w:rsidRDefault="00F139BE">
      <w:r>
        <w:separator/>
      </w:r>
    </w:p>
  </w:footnote>
  <w:footnote w:type="continuationSeparator" w:id="0">
    <w:p w14:paraId="2515A664" w14:textId="77777777" w:rsidR="00F139BE" w:rsidRDefault="00F13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38D6" w14:textId="77777777" w:rsidR="00F139BE" w:rsidRDefault="00F139BE" w:rsidP="00F2499D">
    <w:pPr>
      <w:pStyle w:val="Header"/>
      <w:tabs>
        <w:tab w:val="clear" w:pos="4153"/>
        <w:tab w:val="left" w:pos="6804"/>
      </w:tabs>
      <w:ind w:right="-897"/>
    </w:pPr>
    <w:r>
      <w:rPr>
        <w:noProof/>
        <w:lang w:eastAsia="en-GB"/>
      </w:rPr>
      <w:drawing>
        <wp:anchor distT="0" distB="0" distL="114300" distR="114300" simplePos="0" relativeHeight="251659264" behindDoc="0" locked="0" layoutInCell="1" allowOverlap="1" wp14:anchorId="5DE2181C" wp14:editId="45C3CC7A">
          <wp:simplePos x="0" y="0"/>
          <wp:positionH relativeFrom="column">
            <wp:posOffset>-603885</wp:posOffset>
          </wp:positionH>
          <wp:positionV relativeFrom="paragraph">
            <wp:posOffset>-190500</wp:posOffset>
          </wp:positionV>
          <wp:extent cx="1990725" cy="933450"/>
          <wp:effectExtent l="0" t="0" r="9525" b="0"/>
          <wp:wrapSquare wrapText="bothSides"/>
          <wp:docPr id="4" name="Picture 4" descr="Horniman logo_black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orniman logo_black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288F"/>
    <w:multiLevelType w:val="multilevel"/>
    <w:tmpl w:val="4E1A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51400"/>
    <w:multiLevelType w:val="hybridMultilevel"/>
    <w:tmpl w:val="1288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A2F37"/>
    <w:multiLevelType w:val="hybridMultilevel"/>
    <w:tmpl w:val="FB1C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A6E9F"/>
    <w:multiLevelType w:val="hybridMultilevel"/>
    <w:tmpl w:val="143482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8043E"/>
    <w:multiLevelType w:val="hybridMultilevel"/>
    <w:tmpl w:val="D110F6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E63BB"/>
    <w:multiLevelType w:val="hybridMultilevel"/>
    <w:tmpl w:val="9E580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674F0D"/>
    <w:multiLevelType w:val="hybridMultilevel"/>
    <w:tmpl w:val="B7D4B5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523B0F"/>
    <w:multiLevelType w:val="hybridMultilevel"/>
    <w:tmpl w:val="023E540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484FD7"/>
    <w:multiLevelType w:val="hybridMultilevel"/>
    <w:tmpl w:val="C450BBF6"/>
    <w:lvl w:ilvl="0" w:tplc="ED80E3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B72F96"/>
    <w:multiLevelType w:val="hybridMultilevel"/>
    <w:tmpl w:val="893C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A5440"/>
    <w:multiLevelType w:val="hybridMultilevel"/>
    <w:tmpl w:val="BF7C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06A9F"/>
    <w:multiLevelType w:val="hybridMultilevel"/>
    <w:tmpl w:val="C94850AA"/>
    <w:lvl w:ilvl="0" w:tplc="08090019">
      <w:start w:val="1"/>
      <w:numFmt w:val="lowerLetter"/>
      <w:lvlText w:val="%1."/>
      <w:lvlJc w:val="left"/>
      <w:pPr>
        <w:tabs>
          <w:tab w:val="num" w:pos="720"/>
        </w:tabs>
        <w:ind w:left="720" w:hanging="360"/>
      </w:pPr>
    </w:lvl>
    <w:lvl w:ilvl="1" w:tplc="08090015">
      <w:start w:val="1"/>
      <w:numFmt w:val="upp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3FE86CC3"/>
    <w:multiLevelType w:val="hybridMultilevel"/>
    <w:tmpl w:val="8FBC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3587A"/>
    <w:multiLevelType w:val="hybridMultilevel"/>
    <w:tmpl w:val="0EB6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C6308"/>
    <w:multiLevelType w:val="hybridMultilevel"/>
    <w:tmpl w:val="C8EECE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21D2B"/>
    <w:multiLevelType w:val="multilevel"/>
    <w:tmpl w:val="72245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4A7FB9"/>
    <w:multiLevelType w:val="hybridMultilevel"/>
    <w:tmpl w:val="708AD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8E2BB6"/>
    <w:multiLevelType w:val="hybridMultilevel"/>
    <w:tmpl w:val="4906D318"/>
    <w:lvl w:ilvl="0" w:tplc="08090019">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0167339"/>
    <w:multiLevelType w:val="hybridMultilevel"/>
    <w:tmpl w:val="987A1678"/>
    <w:lvl w:ilvl="0" w:tplc="08090019">
      <w:start w:val="1"/>
      <w:numFmt w:val="lowerLetter"/>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62B62BDD"/>
    <w:multiLevelType w:val="hybridMultilevel"/>
    <w:tmpl w:val="EDA6979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3D53044"/>
    <w:multiLevelType w:val="multilevel"/>
    <w:tmpl w:val="DC761CD2"/>
    <w:lvl w:ilvl="0">
      <w:start w:val="2"/>
      <w:numFmt w:val="decimal"/>
      <w:lvlText w:val="%1"/>
      <w:lvlJc w:val="left"/>
      <w:pPr>
        <w:ind w:left="435" w:hanging="435"/>
      </w:pPr>
    </w:lvl>
    <w:lvl w:ilvl="1">
      <w:start w:val="2"/>
      <w:numFmt w:val="decimal"/>
      <w:lvlText w:val="%1.%2"/>
      <w:lvlJc w:val="left"/>
      <w:pPr>
        <w:ind w:left="435" w:hanging="43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6F0505D"/>
    <w:multiLevelType w:val="hybridMultilevel"/>
    <w:tmpl w:val="040A3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B0E20"/>
    <w:multiLevelType w:val="hybridMultilevel"/>
    <w:tmpl w:val="8D5A3CF2"/>
    <w:lvl w:ilvl="0" w:tplc="5720BC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B6E1A13"/>
    <w:multiLevelType w:val="hybridMultilevel"/>
    <w:tmpl w:val="0100956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6D0A74E5"/>
    <w:multiLevelType w:val="hybridMultilevel"/>
    <w:tmpl w:val="78A4BC9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6FFD0572"/>
    <w:multiLevelType w:val="hybridMultilevel"/>
    <w:tmpl w:val="3968D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00C4721"/>
    <w:multiLevelType w:val="multilevel"/>
    <w:tmpl w:val="FDF89DB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590696F"/>
    <w:multiLevelType w:val="hybridMultilevel"/>
    <w:tmpl w:val="440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936A0"/>
    <w:multiLevelType w:val="hybridMultilevel"/>
    <w:tmpl w:val="9D205E16"/>
    <w:lvl w:ilvl="0" w:tplc="08090019">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6F206D3"/>
    <w:multiLevelType w:val="hybridMultilevel"/>
    <w:tmpl w:val="202A4BA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F8D178E"/>
    <w:multiLevelType w:val="hybridMultilevel"/>
    <w:tmpl w:val="E160A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9"/>
  </w:num>
  <w:num w:numId="4">
    <w:abstractNumId w:val="14"/>
  </w:num>
  <w:num w:numId="5">
    <w:abstractNumId w:val="13"/>
  </w:num>
  <w:num w:numId="6">
    <w:abstractNumId w:val="27"/>
  </w:num>
  <w:num w:numId="7">
    <w:abstractNumId w:val="12"/>
  </w:num>
  <w:num w:numId="8">
    <w:abstractNumId w:val="9"/>
  </w:num>
  <w:num w:numId="9">
    <w:abstractNumId w:val="10"/>
  </w:num>
  <w:num w:numId="10">
    <w:abstractNumId w:val="5"/>
  </w:num>
  <w:num w:numId="11">
    <w:abstractNumId w:val="8"/>
  </w:num>
  <w:num w:numId="12">
    <w:abstractNumId w:val="30"/>
  </w:num>
  <w:num w:numId="13">
    <w:abstractNumId w:val="21"/>
  </w:num>
  <w:num w:numId="14">
    <w:abstractNumId w:val="7"/>
  </w:num>
  <w:num w:numId="15">
    <w:abstractNumId w:val="1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17"/>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6"/>
  </w:num>
  <w:num w:numId="25">
    <w:abstractNumId w:val="4"/>
  </w:num>
  <w:num w:numId="26">
    <w:abstractNumId w:val="2"/>
  </w:num>
  <w:num w:numId="27">
    <w:abstractNumId w:val="25"/>
  </w:num>
  <w:num w:numId="28">
    <w:abstractNumId w:val="23"/>
  </w:num>
  <w:num w:numId="29">
    <w:abstractNumId w:val="1"/>
  </w:num>
  <w:num w:numId="30">
    <w:abstractNumId w:val="29"/>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CAA"/>
    <w:rsid w:val="00005726"/>
    <w:rsid w:val="00027447"/>
    <w:rsid w:val="000567BF"/>
    <w:rsid w:val="00057D2A"/>
    <w:rsid w:val="0008004B"/>
    <w:rsid w:val="0009090D"/>
    <w:rsid w:val="000E7424"/>
    <w:rsid w:val="0011027B"/>
    <w:rsid w:val="0011645F"/>
    <w:rsid w:val="00126BF6"/>
    <w:rsid w:val="0012711B"/>
    <w:rsid w:val="001271F4"/>
    <w:rsid w:val="00131ADD"/>
    <w:rsid w:val="0014024D"/>
    <w:rsid w:val="001745D7"/>
    <w:rsid w:val="00175CA7"/>
    <w:rsid w:val="00185727"/>
    <w:rsid w:val="001A7A11"/>
    <w:rsid w:val="001E028B"/>
    <w:rsid w:val="001F03C0"/>
    <w:rsid w:val="00230946"/>
    <w:rsid w:val="0023707E"/>
    <w:rsid w:val="0026055F"/>
    <w:rsid w:val="00263518"/>
    <w:rsid w:val="002B2A20"/>
    <w:rsid w:val="002E45E3"/>
    <w:rsid w:val="002F43D2"/>
    <w:rsid w:val="00300EA7"/>
    <w:rsid w:val="003205D9"/>
    <w:rsid w:val="003248E7"/>
    <w:rsid w:val="003470D4"/>
    <w:rsid w:val="00360A97"/>
    <w:rsid w:val="003754DE"/>
    <w:rsid w:val="00375663"/>
    <w:rsid w:val="003E1364"/>
    <w:rsid w:val="003E2832"/>
    <w:rsid w:val="00412BF3"/>
    <w:rsid w:val="00457949"/>
    <w:rsid w:val="00467F55"/>
    <w:rsid w:val="004B081E"/>
    <w:rsid w:val="00505A47"/>
    <w:rsid w:val="00510EB3"/>
    <w:rsid w:val="00514AA2"/>
    <w:rsid w:val="005568FF"/>
    <w:rsid w:val="00557E64"/>
    <w:rsid w:val="0058178D"/>
    <w:rsid w:val="00587FA5"/>
    <w:rsid w:val="005965B6"/>
    <w:rsid w:val="005A2773"/>
    <w:rsid w:val="005E00F3"/>
    <w:rsid w:val="005E143B"/>
    <w:rsid w:val="005E4338"/>
    <w:rsid w:val="00607059"/>
    <w:rsid w:val="0069517C"/>
    <w:rsid w:val="006D0521"/>
    <w:rsid w:val="006D31E5"/>
    <w:rsid w:val="007045F4"/>
    <w:rsid w:val="00710EF3"/>
    <w:rsid w:val="0071461A"/>
    <w:rsid w:val="00721321"/>
    <w:rsid w:val="00722FBB"/>
    <w:rsid w:val="007376A9"/>
    <w:rsid w:val="00772485"/>
    <w:rsid w:val="007A51C1"/>
    <w:rsid w:val="007A6613"/>
    <w:rsid w:val="007F4A7F"/>
    <w:rsid w:val="008528C5"/>
    <w:rsid w:val="00856796"/>
    <w:rsid w:val="00887481"/>
    <w:rsid w:val="00893428"/>
    <w:rsid w:val="00893857"/>
    <w:rsid w:val="008A4382"/>
    <w:rsid w:val="008A7768"/>
    <w:rsid w:val="008C2D70"/>
    <w:rsid w:val="008C7ADE"/>
    <w:rsid w:val="008D6854"/>
    <w:rsid w:val="008F357B"/>
    <w:rsid w:val="009142DE"/>
    <w:rsid w:val="00914F40"/>
    <w:rsid w:val="009373CC"/>
    <w:rsid w:val="00955797"/>
    <w:rsid w:val="00964A7B"/>
    <w:rsid w:val="0097265D"/>
    <w:rsid w:val="009813D8"/>
    <w:rsid w:val="009864CA"/>
    <w:rsid w:val="00991CA9"/>
    <w:rsid w:val="00993CD0"/>
    <w:rsid w:val="009B5A67"/>
    <w:rsid w:val="009D404C"/>
    <w:rsid w:val="009D604E"/>
    <w:rsid w:val="009E7FDA"/>
    <w:rsid w:val="00A14F7A"/>
    <w:rsid w:val="00A52CA6"/>
    <w:rsid w:val="00A8455F"/>
    <w:rsid w:val="00AA6FF8"/>
    <w:rsid w:val="00AA7929"/>
    <w:rsid w:val="00AD5E68"/>
    <w:rsid w:val="00B00901"/>
    <w:rsid w:val="00B05629"/>
    <w:rsid w:val="00B1276C"/>
    <w:rsid w:val="00B168C2"/>
    <w:rsid w:val="00B34E2C"/>
    <w:rsid w:val="00B5307C"/>
    <w:rsid w:val="00B65BE2"/>
    <w:rsid w:val="00B71A0A"/>
    <w:rsid w:val="00B74242"/>
    <w:rsid w:val="00BB1A5C"/>
    <w:rsid w:val="00BC1B73"/>
    <w:rsid w:val="00BF3CAA"/>
    <w:rsid w:val="00BF5703"/>
    <w:rsid w:val="00C477EC"/>
    <w:rsid w:val="00C55B74"/>
    <w:rsid w:val="00CA230B"/>
    <w:rsid w:val="00D64359"/>
    <w:rsid w:val="00D81FA4"/>
    <w:rsid w:val="00DC079D"/>
    <w:rsid w:val="00DC1747"/>
    <w:rsid w:val="00DF036D"/>
    <w:rsid w:val="00E05ED9"/>
    <w:rsid w:val="00E85FF0"/>
    <w:rsid w:val="00EB0798"/>
    <w:rsid w:val="00EE2D3B"/>
    <w:rsid w:val="00EE6B1B"/>
    <w:rsid w:val="00F13347"/>
    <w:rsid w:val="00F139BE"/>
    <w:rsid w:val="00F20822"/>
    <w:rsid w:val="00F2499D"/>
    <w:rsid w:val="00F24A2A"/>
    <w:rsid w:val="00F55387"/>
    <w:rsid w:val="00F6550F"/>
    <w:rsid w:val="00F86CEA"/>
    <w:rsid w:val="00F9558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DE5C5"/>
  <w15:chartTrackingRefBased/>
  <w15:docId w15:val="{80C0F392-C360-4A88-83E7-06634C2B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CAA"/>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BF3CAA"/>
    <w:pPr>
      <w:keepNext/>
      <w:jc w:val="righ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CAA"/>
    <w:rPr>
      <w:rFonts w:ascii="Arial" w:eastAsia="Times New Roman" w:hAnsi="Arial" w:cs="Times New Roman"/>
      <w:b/>
      <w:szCs w:val="20"/>
    </w:rPr>
  </w:style>
  <w:style w:type="paragraph" w:styleId="Header">
    <w:name w:val="header"/>
    <w:basedOn w:val="Normal"/>
    <w:link w:val="HeaderChar"/>
    <w:rsid w:val="00BF3CAA"/>
    <w:pPr>
      <w:tabs>
        <w:tab w:val="center" w:pos="4153"/>
        <w:tab w:val="right" w:pos="8306"/>
      </w:tabs>
    </w:pPr>
  </w:style>
  <w:style w:type="character" w:customStyle="1" w:styleId="HeaderChar">
    <w:name w:val="Header Char"/>
    <w:basedOn w:val="DefaultParagraphFont"/>
    <w:link w:val="Header"/>
    <w:rsid w:val="00BF3CAA"/>
    <w:rPr>
      <w:rFonts w:ascii="Arial" w:eastAsia="Times New Roman" w:hAnsi="Arial" w:cs="Times New Roman"/>
      <w:szCs w:val="20"/>
    </w:rPr>
  </w:style>
  <w:style w:type="paragraph" w:styleId="Footer">
    <w:name w:val="footer"/>
    <w:basedOn w:val="Normal"/>
    <w:link w:val="FooterChar"/>
    <w:uiPriority w:val="99"/>
    <w:rsid w:val="00BF3CAA"/>
    <w:pPr>
      <w:tabs>
        <w:tab w:val="center" w:pos="4153"/>
        <w:tab w:val="right" w:pos="8306"/>
      </w:tabs>
    </w:pPr>
  </w:style>
  <w:style w:type="character" w:customStyle="1" w:styleId="FooterChar">
    <w:name w:val="Footer Char"/>
    <w:basedOn w:val="DefaultParagraphFont"/>
    <w:link w:val="Footer"/>
    <w:uiPriority w:val="99"/>
    <w:rsid w:val="00BF3CAA"/>
    <w:rPr>
      <w:rFonts w:ascii="Arial" w:eastAsia="Times New Roman" w:hAnsi="Arial" w:cs="Times New Roman"/>
      <w:szCs w:val="20"/>
    </w:rPr>
  </w:style>
  <w:style w:type="character" w:styleId="Hyperlink">
    <w:name w:val="Hyperlink"/>
    <w:rsid w:val="00BF3CAA"/>
    <w:rPr>
      <w:color w:val="0000FF"/>
      <w:u w:val="single"/>
    </w:rPr>
  </w:style>
  <w:style w:type="character" w:styleId="CommentReference">
    <w:name w:val="annotation reference"/>
    <w:semiHidden/>
    <w:rsid w:val="00BF3CAA"/>
    <w:rPr>
      <w:sz w:val="16"/>
      <w:szCs w:val="16"/>
    </w:rPr>
  </w:style>
  <w:style w:type="paragraph" w:styleId="NoSpacing">
    <w:name w:val="No Spacing"/>
    <w:uiPriority w:val="1"/>
    <w:qFormat/>
    <w:rsid w:val="00BF3CAA"/>
    <w:pPr>
      <w:spacing w:after="0" w:line="240" w:lineRule="auto"/>
    </w:pPr>
    <w:rPr>
      <w:rFonts w:ascii="Gill Sans MT" w:eastAsia="Times New Roman" w:hAnsi="Gill Sans MT" w:cs="Times New Roman"/>
      <w:sz w:val="24"/>
      <w:szCs w:val="24"/>
      <w:lang w:eastAsia="en-GB"/>
    </w:rPr>
  </w:style>
  <w:style w:type="paragraph" w:customStyle="1" w:styleId="Default">
    <w:name w:val="Default"/>
    <w:rsid w:val="00BF3C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BF3CAA"/>
    <w:pPr>
      <w:spacing w:before="100" w:beforeAutospacing="1" w:after="100" w:afterAutospacing="1"/>
    </w:pPr>
    <w:rPr>
      <w:rFonts w:cs="Arial"/>
      <w:sz w:val="24"/>
      <w:szCs w:val="24"/>
      <w:lang w:eastAsia="en-GB"/>
    </w:rPr>
  </w:style>
  <w:style w:type="paragraph" w:styleId="ListParagraph">
    <w:name w:val="List Paragraph"/>
    <w:basedOn w:val="Normal"/>
    <w:link w:val="ListParagraphChar"/>
    <w:uiPriority w:val="34"/>
    <w:qFormat/>
    <w:rsid w:val="00AA7929"/>
    <w:pPr>
      <w:ind w:left="720"/>
      <w:contextualSpacing/>
    </w:pPr>
  </w:style>
  <w:style w:type="paragraph" w:styleId="NormalIndent">
    <w:name w:val="Normal Indent"/>
    <w:basedOn w:val="Normal"/>
    <w:unhideWhenUsed/>
    <w:rsid w:val="006D0521"/>
    <w:pPr>
      <w:ind w:left="720"/>
    </w:pPr>
    <w:rPr>
      <w:rFonts w:ascii="Times New Roman" w:hAnsi="Times New Roman"/>
      <w:sz w:val="24"/>
      <w:szCs w:val="24"/>
      <w:u w:color="000000"/>
    </w:rPr>
  </w:style>
  <w:style w:type="paragraph" w:styleId="BodyText">
    <w:name w:val="Body Text"/>
    <w:link w:val="BodyTextChar"/>
    <w:semiHidden/>
    <w:unhideWhenUsed/>
    <w:rsid w:val="006D0521"/>
    <w:pPr>
      <w:spacing w:after="240" w:line="240" w:lineRule="atLeast"/>
      <w:jc w:val="both"/>
    </w:pPr>
    <w:rPr>
      <w:rFonts w:ascii="Arial" w:eastAsia="Arial Unicode MS" w:hAnsi="Arial" w:cs="Arial Unicode MS"/>
      <w:color w:val="000000"/>
      <w:sz w:val="20"/>
      <w:szCs w:val="20"/>
      <w:u w:color="000000"/>
      <w:lang w:val="en-US" w:eastAsia="en-GB"/>
    </w:rPr>
  </w:style>
  <w:style w:type="character" w:customStyle="1" w:styleId="BodyTextChar">
    <w:name w:val="Body Text Char"/>
    <w:basedOn w:val="DefaultParagraphFont"/>
    <w:link w:val="BodyText"/>
    <w:semiHidden/>
    <w:rsid w:val="006D0521"/>
    <w:rPr>
      <w:rFonts w:ascii="Arial" w:eastAsia="Arial Unicode MS" w:hAnsi="Arial" w:cs="Arial Unicode MS"/>
      <w:color w:val="000000"/>
      <w:sz w:val="20"/>
      <w:szCs w:val="20"/>
      <w:u w:color="000000"/>
      <w:lang w:val="en-US" w:eastAsia="en-GB"/>
    </w:rPr>
  </w:style>
  <w:style w:type="character" w:customStyle="1" w:styleId="ListParagraphChar">
    <w:name w:val="List Paragraph Char"/>
    <w:link w:val="ListParagraph"/>
    <w:uiPriority w:val="34"/>
    <w:locked/>
    <w:rsid w:val="006D0521"/>
    <w:rPr>
      <w:rFonts w:ascii="Arial" w:eastAsia="Times New Roman" w:hAnsi="Arial" w:cs="Times New Roman"/>
      <w:szCs w:val="20"/>
    </w:rPr>
  </w:style>
  <w:style w:type="character" w:customStyle="1" w:styleId="Hyperlink1">
    <w:name w:val="Hyperlink.1"/>
    <w:basedOn w:val="DefaultParagraphFont"/>
    <w:rsid w:val="006D0521"/>
  </w:style>
  <w:style w:type="paragraph" w:styleId="CommentText">
    <w:name w:val="annotation text"/>
    <w:basedOn w:val="Normal"/>
    <w:link w:val="CommentTextChar"/>
    <w:uiPriority w:val="99"/>
    <w:unhideWhenUsed/>
    <w:rsid w:val="009D604E"/>
    <w:rPr>
      <w:sz w:val="20"/>
    </w:rPr>
  </w:style>
  <w:style w:type="character" w:customStyle="1" w:styleId="CommentTextChar">
    <w:name w:val="Comment Text Char"/>
    <w:basedOn w:val="DefaultParagraphFont"/>
    <w:link w:val="CommentText"/>
    <w:uiPriority w:val="99"/>
    <w:rsid w:val="009D604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D604E"/>
    <w:rPr>
      <w:b/>
      <w:bCs/>
    </w:rPr>
  </w:style>
  <w:style w:type="character" w:customStyle="1" w:styleId="CommentSubjectChar">
    <w:name w:val="Comment Subject Char"/>
    <w:basedOn w:val="CommentTextChar"/>
    <w:link w:val="CommentSubject"/>
    <w:uiPriority w:val="99"/>
    <w:semiHidden/>
    <w:rsid w:val="009D604E"/>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9D6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04E"/>
    <w:rPr>
      <w:rFonts w:ascii="Segoe UI" w:eastAsia="Times New Roman" w:hAnsi="Segoe UI" w:cs="Segoe UI"/>
      <w:sz w:val="18"/>
      <w:szCs w:val="18"/>
    </w:rPr>
  </w:style>
  <w:style w:type="table" w:customStyle="1" w:styleId="TableGrid">
    <w:name w:val="TableGrid"/>
    <w:rsid w:val="00057D2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F2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13D8"/>
    <w:pPr>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9409">
      <w:bodyDiv w:val="1"/>
      <w:marLeft w:val="0"/>
      <w:marRight w:val="0"/>
      <w:marTop w:val="0"/>
      <w:marBottom w:val="0"/>
      <w:divBdr>
        <w:top w:val="none" w:sz="0" w:space="0" w:color="auto"/>
        <w:left w:val="none" w:sz="0" w:space="0" w:color="auto"/>
        <w:bottom w:val="none" w:sz="0" w:space="0" w:color="auto"/>
        <w:right w:val="none" w:sz="0" w:space="0" w:color="auto"/>
      </w:divBdr>
    </w:div>
    <w:div w:id="250355200">
      <w:bodyDiv w:val="1"/>
      <w:marLeft w:val="0"/>
      <w:marRight w:val="0"/>
      <w:marTop w:val="0"/>
      <w:marBottom w:val="0"/>
      <w:divBdr>
        <w:top w:val="none" w:sz="0" w:space="0" w:color="auto"/>
        <w:left w:val="none" w:sz="0" w:space="0" w:color="auto"/>
        <w:bottom w:val="none" w:sz="0" w:space="0" w:color="auto"/>
        <w:right w:val="none" w:sz="0" w:space="0" w:color="auto"/>
      </w:divBdr>
    </w:div>
    <w:div w:id="360516769">
      <w:bodyDiv w:val="1"/>
      <w:marLeft w:val="0"/>
      <w:marRight w:val="0"/>
      <w:marTop w:val="0"/>
      <w:marBottom w:val="0"/>
      <w:divBdr>
        <w:top w:val="none" w:sz="0" w:space="0" w:color="auto"/>
        <w:left w:val="none" w:sz="0" w:space="0" w:color="auto"/>
        <w:bottom w:val="none" w:sz="0" w:space="0" w:color="auto"/>
        <w:right w:val="none" w:sz="0" w:space="0" w:color="auto"/>
      </w:divBdr>
    </w:div>
    <w:div w:id="567424099">
      <w:bodyDiv w:val="1"/>
      <w:marLeft w:val="0"/>
      <w:marRight w:val="0"/>
      <w:marTop w:val="0"/>
      <w:marBottom w:val="0"/>
      <w:divBdr>
        <w:top w:val="none" w:sz="0" w:space="0" w:color="auto"/>
        <w:left w:val="none" w:sz="0" w:space="0" w:color="auto"/>
        <w:bottom w:val="none" w:sz="0" w:space="0" w:color="auto"/>
        <w:right w:val="none" w:sz="0" w:space="0" w:color="auto"/>
      </w:divBdr>
    </w:div>
    <w:div w:id="581262011">
      <w:bodyDiv w:val="1"/>
      <w:marLeft w:val="0"/>
      <w:marRight w:val="0"/>
      <w:marTop w:val="0"/>
      <w:marBottom w:val="0"/>
      <w:divBdr>
        <w:top w:val="none" w:sz="0" w:space="0" w:color="auto"/>
        <w:left w:val="none" w:sz="0" w:space="0" w:color="auto"/>
        <w:bottom w:val="none" w:sz="0" w:space="0" w:color="auto"/>
        <w:right w:val="none" w:sz="0" w:space="0" w:color="auto"/>
      </w:divBdr>
    </w:div>
    <w:div w:id="752748350">
      <w:bodyDiv w:val="1"/>
      <w:marLeft w:val="0"/>
      <w:marRight w:val="0"/>
      <w:marTop w:val="0"/>
      <w:marBottom w:val="0"/>
      <w:divBdr>
        <w:top w:val="none" w:sz="0" w:space="0" w:color="auto"/>
        <w:left w:val="none" w:sz="0" w:space="0" w:color="auto"/>
        <w:bottom w:val="none" w:sz="0" w:space="0" w:color="auto"/>
        <w:right w:val="none" w:sz="0" w:space="0" w:color="auto"/>
      </w:divBdr>
    </w:div>
    <w:div w:id="1387534615">
      <w:bodyDiv w:val="1"/>
      <w:marLeft w:val="0"/>
      <w:marRight w:val="0"/>
      <w:marTop w:val="0"/>
      <w:marBottom w:val="0"/>
      <w:divBdr>
        <w:top w:val="none" w:sz="0" w:space="0" w:color="auto"/>
        <w:left w:val="none" w:sz="0" w:space="0" w:color="auto"/>
        <w:bottom w:val="none" w:sz="0" w:space="0" w:color="auto"/>
        <w:right w:val="none" w:sz="0" w:space="0" w:color="auto"/>
      </w:divBdr>
    </w:div>
    <w:div w:id="1692414712">
      <w:bodyDiv w:val="1"/>
      <w:marLeft w:val="0"/>
      <w:marRight w:val="0"/>
      <w:marTop w:val="0"/>
      <w:marBottom w:val="0"/>
      <w:divBdr>
        <w:top w:val="none" w:sz="0" w:space="0" w:color="auto"/>
        <w:left w:val="none" w:sz="0" w:space="0" w:color="auto"/>
        <w:bottom w:val="none" w:sz="0" w:space="0" w:color="auto"/>
        <w:right w:val="none" w:sz="0" w:space="0" w:color="auto"/>
      </w:divBdr>
    </w:div>
    <w:div w:id="2031369428">
      <w:bodyDiv w:val="1"/>
      <w:marLeft w:val="0"/>
      <w:marRight w:val="0"/>
      <w:marTop w:val="0"/>
      <w:marBottom w:val="0"/>
      <w:divBdr>
        <w:top w:val="none" w:sz="0" w:space="0" w:color="auto"/>
        <w:left w:val="none" w:sz="0" w:space="0" w:color="auto"/>
        <w:bottom w:val="none" w:sz="0" w:space="0" w:color="auto"/>
        <w:right w:val="none" w:sz="0" w:space="0" w:color="auto"/>
      </w:divBdr>
    </w:div>
    <w:div w:id="211335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curement-policy-note-0914-cyber-essentials-scheme-certification"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8/08/relationships/commentsExtensible" Target="commentsExtensible.xml"/><Relationship Id="rId10" Type="http://schemas.openxmlformats.org/officeDocument/2006/relationships/hyperlink" Target="mailto:invoices@horniman.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davidson@horniman.ac.uk" TargetMode="External"/><Relationship Id="rId14" Type="http://schemas.openxmlformats.org/officeDocument/2006/relationships/image" Target="media/image3.jpeg"/><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04C4-F59C-428D-9059-BB0418AF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6318</Words>
  <Characters>36014</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Horniman Museum</Company>
  <LinksUpToDate>false</LinksUpToDate>
  <CharactersWithSpaces>42248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Holloway</dc:creator>
  <cp:keywords/>
  <dc:description/>
  <cp:lastModifiedBy>Paula Thomas</cp:lastModifiedBy>
  <cp:revision>2</cp:revision>
  <dcterms:created xsi:type="dcterms:W3CDTF">2022-05-06T07:36:00Z</dcterms:created>
  <dcterms:modified xsi:type="dcterms:W3CDTF">2022-05-06T07:36:00Z</dcterms:modified>
</cp:coreProperties>
</file>