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4B215" w14:textId="77777777" w:rsidR="00FB7EEB" w:rsidRDefault="00CB1E79">
      <w:r>
        <w:rPr>
          <w:noProof/>
          <w:lang w:eastAsia="en-GB"/>
        </w:rPr>
        <w:drawing>
          <wp:anchor distT="0" distB="0" distL="114300" distR="114300" simplePos="0" relativeHeight="251659264" behindDoc="0" locked="0" layoutInCell="1" allowOverlap="1" wp14:anchorId="065E6088" wp14:editId="6DA9F448">
            <wp:simplePos x="0" y="0"/>
            <wp:positionH relativeFrom="column">
              <wp:posOffset>3639185</wp:posOffset>
            </wp:positionH>
            <wp:positionV relativeFrom="paragraph">
              <wp:posOffset>-459740</wp:posOffset>
            </wp:positionV>
            <wp:extent cx="2451100" cy="809625"/>
            <wp:effectExtent l="0" t="0" r="635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rmingham Community Healthcare NHS 2018.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1100" cy="809625"/>
                    </a:xfrm>
                    <a:prstGeom prst="rect">
                      <a:avLst/>
                    </a:prstGeom>
                  </pic:spPr>
                </pic:pic>
              </a:graphicData>
            </a:graphic>
            <wp14:sizeRelH relativeFrom="margin">
              <wp14:pctWidth>0</wp14:pctWidth>
            </wp14:sizeRelH>
            <wp14:sizeRelV relativeFrom="margin">
              <wp14:pctHeight>0</wp14:pctHeight>
            </wp14:sizeRelV>
          </wp:anchor>
        </w:drawing>
      </w:r>
    </w:p>
    <w:p w14:paraId="0410BD41" w14:textId="77777777" w:rsidR="00CB1E79" w:rsidRDefault="00CB1E79"/>
    <w:p w14:paraId="11391034" w14:textId="77777777" w:rsidR="00CB1E79" w:rsidRDefault="00CB1E79"/>
    <w:p w14:paraId="552F4719" w14:textId="77777777" w:rsidR="00CB1E79" w:rsidRDefault="00CB1E79"/>
    <w:p w14:paraId="11C76A5E" w14:textId="77777777" w:rsidR="00CB1E79" w:rsidRDefault="00CB1E79"/>
    <w:p w14:paraId="2A485B49" w14:textId="77777777" w:rsidR="00CB1E79" w:rsidRDefault="00CB1E79"/>
    <w:p w14:paraId="34E2CFC5" w14:textId="77777777" w:rsidR="00CB1E79" w:rsidRDefault="00CB1E79"/>
    <w:p w14:paraId="7C4980A5" w14:textId="77777777" w:rsidR="00CB1E79" w:rsidRDefault="00CB1E79"/>
    <w:p w14:paraId="2AD9301B" w14:textId="77777777" w:rsidR="00CB1E79" w:rsidRDefault="00CB1E79"/>
    <w:p w14:paraId="3C12F772" w14:textId="3E56E6B9" w:rsidR="00CB1E79" w:rsidRPr="002E2743" w:rsidRDefault="00CE4B42" w:rsidP="00CB1E79">
      <w:pPr>
        <w:tabs>
          <w:tab w:val="left" w:pos="5235"/>
        </w:tabs>
        <w:rPr>
          <w:rFonts w:cs="Arial"/>
          <w:b/>
          <w:szCs w:val="24"/>
          <w:lang w:eastAsia="en-GB"/>
        </w:rPr>
      </w:pPr>
      <w:r>
        <w:rPr>
          <w:rFonts w:cs="Arial"/>
          <w:b/>
          <w:szCs w:val="24"/>
          <w:lang w:eastAsia="en-GB"/>
        </w:rPr>
        <w:t>SCHEDULE 5 (APPENDIX 1)</w:t>
      </w:r>
    </w:p>
    <w:p w14:paraId="3EABB50B" w14:textId="77777777" w:rsidR="00CB1E79" w:rsidRPr="002E2743" w:rsidRDefault="00CB1E79" w:rsidP="00CB1E79">
      <w:pPr>
        <w:tabs>
          <w:tab w:val="left" w:pos="5235"/>
        </w:tabs>
        <w:rPr>
          <w:rFonts w:cs="Arial"/>
          <w:b/>
          <w:szCs w:val="24"/>
          <w:lang w:eastAsia="en-GB"/>
        </w:rPr>
      </w:pPr>
    </w:p>
    <w:p w14:paraId="5C4D3EA9" w14:textId="77777777" w:rsidR="00CB1E79" w:rsidRPr="002E2743" w:rsidRDefault="00CB1E79" w:rsidP="00CB1E79">
      <w:pPr>
        <w:tabs>
          <w:tab w:val="left" w:pos="5235"/>
        </w:tabs>
        <w:rPr>
          <w:rFonts w:cs="Arial"/>
          <w:sz w:val="48"/>
          <w:szCs w:val="48"/>
          <w:lang w:eastAsia="en-GB"/>
        </w:rPr>
      </w:pPr>
      <w:r w:rsidRPr="002E2743">
        <w:rPr>
          <w:rFonts w:cs="Arial"/>
          <w:b/>
          <w:sz w:val="48"/>
          <w:szCs w:val="48"/>
          <w:lang w:eastAsia="en-GB"/>
        </w:rPr>
        <w:t>SPECIFICATION</w:t>
      </w:r>
    </w:p>
    <w:p w14:paraId="1A69C72B" w14:textId="77777777" w:rsidR="00CB1E79" w:rsidRPr="002E2743" w:rsidRDefault="00CB1E79" w:rsidP="00CB1E79">
      <w:pPr>
        <w:tabs>
          <w:tab w:val="left" w:pos="5235"/>
        </w:tabs>
        <w:rPr>
          <w:rFonts w:cs="Arial"/>
          <w:b/>
          <w:szCs w:val="24"/>
          <w:lang w:eastAsia="en-GB"/>
        </w:rPr>
      </w:pPr>
    </w:p>
    <w:p w14:paraId="670A7411" w14:textId="77777777" w:rsidR="00CB1E79" w:rsidRPr="002E2743" w:rsidRDefault="00CB1E79" w:rsidP="00CB1E79">
      <w:pPr>
        <w:tabs>
          <w:tab w:val="left" w:pos="5235"/>
        </w:tabs>
        <w:rPr>
          <w:rFonts w:cs="Arial"/>
          <w:b/>
          <w:szCs w:val="24"/>
          <w:lang w:eastAsia="en-GB"/>
        </w:rPr>
      </w:pPr>
    </w:p>
    <w:p w14:paraId="171399E7" w14:textId="77777777" w:rsidR="00CB1E79" w:rsidRPr="002E2743" w:rsidRDefault="00CB1E79" w:rsidP="00CB1E79">
      <w:pPr>
        <w:tabs>
          <w:tab w:val="left" w:pos="5235"/>
        </w:tabs>
        <w:rPr>
          <w:rFonts w:cs="Arial"/>
          <w:b/>
          <w:szCs w:val="24"/>
          <w:lang w:eastAsia="en-GB"/>
        </w:rPr>
      </w:pPr>
    </w:p>
    <w:p w14:paraId="6603F1B5" w14:textId="77777777" w:rsidR="00CB1E79" w:rsidRPr="002E2743" w:rsidRDefault="00CB1E79" w:rsidP="00CB1E79">
      <w:pPr>
        <w:tabs>
          <w:tab w:val="left" w:pos="5235"/>
        </w:tabs>
        <w:jc w:val="both"/>
        <w:rPr>
          <w:rFonts w:cs="Arial"/>
          <w:b/>
          <w:sz w:val="32"/>
          <w:szCs w:val="32"/>
          <w:lang w:eastAsia="en-GB"/>
        </w:rPr>
      </w:pPr>
      <w:r w:rsidRPr="002E2743">
        <w:rPr>
          <w:rFonts w:cs="Arial"/>
          <w:b/>
          <w:sz w:val="32"/>
          <w:szCs w:val="32"/>
          <w:lang w:eastAsia="en-GB"/>
        </w:rPr>
        <w:t>CONTRACT FOR THE PROVISION OF A CITYWIDE MESSAGING SERVICE FOR BIRMINGHAM COMMUNITY HEALTHCARE NHS</w:t>
      </w:r>
      <w:r>
        <w:rPr>
          <w:rFonts w:cs="Arial"/>
          <w:b/>
          <w:sz w:val="32"/>
          <w:szCs w:val="32"/>
          <w:lang w:eastAsia="en-GB"/>
        </w:rPr>
        <w:t xml:space="preserve"> </w:t>
      </w:r>
      <w:proofErr w:type="gramStart"/>
      <w:r>
        <w:rPr>
          <w:rFonts w:cs="Arial"/>
          <w:b/>
          <w:sz w:val="32"/>
          <w:szCs w:val="32"/>
          <w:lang w:eastAsia="en-GB"/>
        </w:rPr>
        <w:t xml:space="preserve">FOUNDATION </w:t>
      </w:r>
      <w:r w:rsidRPr="002E2743">
        <w:rPr>
          <w:rFonts w:cs="Arial"/>
          <w:b/>
          <w:sz w:val="32"/>
          <w:szCs w:val="32"/>
          <w:lang w:eastAsia="en-GB"/>
        </w:rPr>
        <w:t xml:space="preserve"> TRUST</w:t>
      </w:r>
      <w:proofErr w:type="gramEnd"/>
    </w:p>
    <w:p w14:paraId="405C8ED6" w14:textId="77777777" w:rsidR="00CB1E79" w:rsidRPr="002E2743" w:rsidRDefault="00CB1E79" w:rsidP="00CB1E79">
      <w:pPr>
        <w:tabs>
          <w:tab w:val="left" w:pos="5235"/>
        </w:tabs>
        <w:rPr>
          <w:rFonts w:cs="Arial"/>
          <w:b/>
          <w:szCs w:val="24"/>
          <w:lang w:eastAsia="en-GB"/>
        </w:rPr>
      </w:pPr>
    </w:p>
    <w:p w14:paraId="39E078AA" w14:textId="77777777" w:rsidR="00CB1E79" w:rsidRPr="002E2743" w:rsidRDefault="00CB1E79" w:rsidP="00CB1E79">
      <w:pPr>
        <w:tabs>
          <w:tab w:val="left" w:pos="5235"/>
        </w:tabs>
        <w:rPr>
          <w:rFonts w:cs="Arial"/>
          <w:b/>
          <w:szCs w:val="24"/>
          <w:lang w:eastAsia="en-GB"/>
        </w:rPr>
      </w:pPr>
    </w:p>
    <w:p w14:paraId="7381F230" w14:textId="77777777" w:rsidR="00CB1E79" w:rsidRDefault="00CB1E79" w:rsidP="00CB1E79">
      <w:pPr>
        <w:tabs>
          <w:tab w:val="left" w:pos="5235"/>
        </w:tabs>
        <w:rPr>
          <w:rFonts w:cs="Arial"/>
          <w:b/>
          <w:szCs w:val="24"/>
          <w:lang w:eastAsia="en-GB"/>
        </w:rPr>
      </w:pPr>
      <w:r w:rsidRPr="002E2743">
        <w:rPr>
          <w:rFonts w:cs="Arial"/>
          <w:b/>
          <w:szCs w:val="24"/>
          <w:lang w:eastAsia="en-GB"/>
        </w:rPr>
        <w:t xml:space="preserve">CONTRACT REFERENCE: </w:t>
      </w:r>
      <w:r>
        <w:rPr>
          <w:rFonts w:cs="Arial"/>
          <w:b/>
          <w:szCs w:val="24"/>
          <w:lang w:eastAsia="en-GB"/>
        </w:rPr>
        <w:t xml:space="preserve">PROC.78.0009 </w:t>
      </w:r>
    </w:p>
    <w:p w14:paraId="5B3512DF" w14:textId="77777777" w:rsidR="00CB1E79" w:rsidRPr="002E2743" w:rsidRDefault="00CB1E79" w:rsidP="00CB1E79">
      <w:pPr>
        <w:tabs>
          <w:tab w:val="left" w:pos="5235"/>
        </w:tabs>
        <w:rPr>
          <w:rFonts w:cs="Arial"/>
          <w:b/>
          <w:szCs w:val="24"/>
          <w:lang w:eastAsia="en-GB"/>
        </w:rPr>
      </w:pPr>
    </w:p>
    <w:p w14:paraId="1E21E389" w14:textId="77777777" w:rsidR="00CB1E79" w:rsidRPr="002E2743" w:rsidRDefault="00CB1E79" w:rsidP="00CB1E79">
      <w:pPr>
        <w:tabs>
          <w:tab w:val="left" w:pos="5235"/>
        </w:tabs>
        <w:rPr>
          <w:rFonts w:cs="Arial"/>
          <w:b/>
          <w:szCs w:val="24"/>
          <w:lang w:eastAsia="en-GB"/>
        </w:rPr>
      </w:pPr>
      <w:r w:rsidRPr="002E2743">
        <w:rPr>
          <w:rFonts w:cs="Arial"/>
          <w:b/>
          <w:szCs w:val="24"/>
          <w:lang w:eastAsia="en-GB"/>
        </w:rPr>
        <w:t xml:space="preserve">Dated: </w:t>
      </w:r>
      <w:r w:rsidRPr="005C70B5">
        <w:rPr>
          <w:rFonts w:cs="Arial"/>
          <w:b/>
          <w:szCs w:val="24"/>
          <w:highlight w:val="yellow"/>
          <w:lang w:eastAsia="en-GB"/>
        </w:rPr>
        <w:t>July 2023</w:t>
      </w:r>
    </w:p>
    <w:p w14:paraId="1522AF2D" w14:textId="77777777" w:rsidR="00CB1E79" w:rsidRPr="002E2743" w:rsidRDefault="00CB1E79" w:rsidP="00CB1E79">
      <w:pPr>
        <w:rPr>
          <w:rFonts w:cs="Arial"/>
          <w:b/>
          <w:szCs w:val="24"/>
        </w:rPr>
      </w:pPr>
    </w:p>
    <w:p w14:paraId="6EA711DC" w14:textId="77777777" w:rsidR="00CB1E79" w:rsidRPr="002E2743" w:rsidRDefault="00CB1E79" w:rsidP="00CB1E79">
      <w:pPr>
        <w:rPr>
          <w:rFonts w:cs="Arial"/>
          <w:b/>
          <w:szCs w:val="24"/>
        </w:rPr>
      </w:pPr>
    </w:p>
    <w:p w14:paraId="1A650DD3" w14:textId="77777777" w:rsidR="00CB1E79" w:rsidRPr="002E2743" w:rsidRDefault="00CB1E79" w:rsidP="00CB1E79">
      <w:pPr>
        <w:tabs>
          <w:tab w:val="left" w:pos="5235"/>
        </w:tabs>
        <w:jc w:val="center"/>
        <w:rPr>
          <w:rFonts w:cs="Arial"/>
          <w:b/>
          <w:szCs w:val="24"/>
          <w:lang w:eastAsia="en-GB"/>
        </w:rPr>
      </w:pPr>
    </w:p>
    <w:p w14:paraId="31D01685" w14:textId="77777777" w:rsidR="00CB1E79" w:rsidRPr="002E2743" w:rsidRDefault="00CB1E79" w:rsidP="00CB1E79">
      <w:pPr>
        <w:tabs>
          <w:tab w:val="left" w:pos="5235"/>
        </w:tabs>
        <w:jc w:val="center"/>
        <w:rPr>
          <w:rFonts w:cs="Arial"/>
          <w:b/>
          <w:szCs w:val="24"/>
          <w:lang w:eastAsia="en-GB"/>
        </w:rPr>
      </w:pPr>
    </w:p>
    <w:p w14:paraId="16FCAF01" w14:textId="77777777" w:rsidR="00CB1E79" w:rsidRPr="002E2743" w:rsidRDefault="00CB1E79" w:rsidP="00CB1E79">
      <w:pPr>
        <w:rPr>
          <w:rFonts w:cs="Arial"/>
          <w:szCs w:val="24"/>
        </w:rPr>
      </w:pPr>
    </w:p>
    <w:p w14:paraId="76D28629" w14:textId="77777777" w:rsidR="00CB1E79" w:rsidRPr="002E2743" w:rsidRDefault="00CB1E79" w:rsidP="00CB1E79">
      <w:pPr>
        <w:rPr>
          <w:rFonts w:cs="Arial"/>
          <w:szCs w:val="24"/>
        </w:rPr>
      </w:pPr>
    </w:p>
    <w:p w14:paraId="0571DA12" w14:textId="77777777" w:rsidR="00CB1E79" w:rsidRPr="002E2743" w:rsidRDefault="00CB1E79" w:rsidP="00CB1E79">
      <w:pPr>
        <w:rPr>
          <w:rFonts w:cs="Arial"/>
          <w:szCs w:val="24"/>
        </w:rPr>
      </w:pPr>
    </w:p>
    <w:p w14:paraId="7BC78BB9" w14:textId="77777777" w:rsidR="00CB1E79" w:rsidRPr="002E2743" w:rsidRDefault="00CB1E79" w:rsidP="00CB1E79">
      <w:pPr>
        <w:rPr>
          <w:rFonts w:cs="Arial"/>
          <w:szCs w:val="24"/>
        </w:rPr>
      </w:pPr>
    </w:p>
    <w:p w14:paraId="31483856" w14:textId="77777777" w:rsidR="00CB1E79" w:rsidRPr="002E2743" w:rsidRDefault="00CB1E79" w:rsidP="00CB1E79">
      <w:pPr>
        <w:rPr>
          <w:rFonts w:cs="Arial"/>
          <w:szCs w:val="24"/>
        </w:rPr>
      </w:pPr>
    </w:p>
    <w:p w14:paraId="3AA60619" w14:textId="77777777" w:rsidR="00CB1E79" w:rsidRPr="002E2743" w:rsidRDefault="00CB1E79" w:rsidP="00CB1E79">
      <w:pPr>
        <w:rPr>
          <w:rFonts w:cs="Arial"/>
          <w:szCs w:val="24"/>
        </w:rPr>
      </w:pPr>
    </w:p>
    <w:p w14:paraId="0E44B22B" w14:textId="77777777" w:rsidR="00CB1E79" w:rsidRPr="002E2743" w:rsidRDefault="00CB1E79" w:rsidP="00CB1E79">
      <w:pPr>
        <w:rPr>
          <w:rFonts w:cs="Arial"/>
          <w:szCs w:val="24"/>
        </w:rPr>
      </w:pPr>
    </w:p>
    <w:p w14:paraId="7C73E13A" w14:textId="77777777" w:rsidR="00CB1E79" w:rsidRPr="002E2743" w:rsidRDefault="00CB1E79" w:rsidP="00CB1E79">
      <w:pPr>
        <w:rPr>
          <w:rFonts w:cs="Arial"/>
          <w:szCs w:val="24"/>
        </w:rPr>
      </w:pPr>
    </w:p>
    <w:p w14:paraId="04946476" w14:textId="77777777" w:rsidR="00CB1E79" w:rsidRDefault="00CB1E79" w:rsidP="00CB1E79">
      <w:pPr>
        <w:rPr>
          <w:rFonts w:cs="Arial"/>
          <w:szCs w:val="24"/>
        </w:rPr>
      </w:pPr>
    </w:p>
    <w:p w14:paraId="4BDEB60B" w14:textId="77777777" w:rsidR="00CB1E79" w:rsidRDefault="00CB1E79" w:rsidP="00CB1E79">
      <w:pPr>
        <w:rPr>
          <w:rFonts w:cs="Arial"/>
          <w:szCs w:val="24"/>
        </w:rPr>
      </w:pPr>
    </w:p>
    <w:p w14:paraId="39FAA029" w14:textId="77777777" w:rsidR="00CB1E79" w:rsidRDefault="00CB1E79" w:rsidP="00CB1E79">
      <w:pPr>
        <w:rPr>
          <w:rFonts w:cs="Arial"/>
          <w:szCs w:val="24"/>
        </w:rPr>
      </w:pPr>
    </w:p>
    <w:p w14:paraId="5EDF0867" w14:textId="77777777" w:rsidR="00CB1E79" w:rsidRDefault="00CB1E79" w:rsidP="00CB1E79">
      <w:pPr>
        <w:rPr>
          <w:rFonts w:cs="Arial"/>
          <w:szCs w:val="24"/>
        </w:rPr>
      </w:pPr>
    </w:p>
    <w:p w14:paraId="2D524A82" w14:textId="77777777" w:rsidR="00CB1E79" w:rsidRDefault="00CB1E79" w:rsidP="00CB1E79">
      <w:pPr>
        <w:rPr>
          <w:rFonts w:cs="Arial"/>
          <w:szCs w:val="24"/>
        </w:rPr>
      </w:pPr>
    </w:p>
    <w:p w14:paraId="49013711" w14:textId="77777777" w:rsidR="00CB1E79" w:rsidRDefault="00CB1E79" w:rsidP="00CB1E79">
      <w:pPr>
        <w:rPr>
          <w:rFonts w:cs="Arial"/>
          <w:szCs w:val="24"/>
        </w:rPr>
      </w:pPr>
    </w:p>
    <w:p w14:paraId="4EAA58D9" w14:textId="77777777" w:rsidR="00CB1E79" w:rsidRDefault="00CB1E79" w:rsidP="00CB1E79">
      <w:pPr>
        <w:rPr>
          <w:rFonts w:cs="Arial"/>
          <w:szCs w:val="24"/>
        </w:rPr>
      </w:pPr>
    </w:p>
    <w:p w14:paraId="781F5638" w14:textId="77777777" w:rsidR="00CB1E79" w:rsidRPr="002E2743" w:rsidRDefault="00CB1E79" w:rsidP="00CB1E79">
      <w:pPr>
        <w:rPr>
          <w:rFonts w:cs="Arial"/>
          <w:szCs w:val="24"/>
        </w:rPr>
      </w:pPr>
    </w:p>
    <w:p w14:paraId="653B96EE" w14:textId="77777777" w:rsidR="00CB1E79" w:rsidRPr="002E2743" w:rsidRDefault="00CB1E79" w:rsidP="00CB1E79">
      <w:pPr>
        <w:rPr>
          <w:rFonts w:cs="Arial"/>
          <w:szCs w:val="24"/>
        </w:rPr>
      </w:pPr>
    </w:p>
    <w:p w14:paraId="3A1A1A94" w14:textId="77777777" w:rsidR="00CB1E79" w:rsidRPr="002E2743" w:rsidRDefault="00CB1E79" w:rsidP="00CB1E79">
      <w:pPr>
        <w:rPr>
          <w:rFonts w:cs="Arial"/>
          <w:szCs w:val="24"/>
        </w:rPr>
      </w:pPr>
    </w:p>
    <w:p w14:paraId="167A6BBF" w14:textId="77777777" w:rsidR="00CB1E79" w:rsidRPr="002E2743" w:rsidRDefault="00CB1E79" w:rsidP="00CB1E79">
      <w:pPr>
        <w:rPr>
          <w:rFonts w:cs="Arial"/>
          <w:szCs w:val="24"/>
        </w:rPr>
      </w:pPr>
    </w:p>
    <w:p w14:paraId="26DE14D6" w14:textId="77777777" w:rsidR="00CE4B42" w:rsidRDefault="00CE4B42" w:rsidP="00CB1E79">
      <w:pPr>
        <w:pStyle w:val="Heading1"/>
        <w:numPr>
          <w:ilvl w:val="0"/>
          <w:numId w:val="0"/>
        </w:numPr>
        <w:rPr>
          <w:rFonts w:cs="Arial"/>
          <w:szCs w:val="24"/>
        </w:rPr>
      </w:pPr>
      <w:bookmarkStart w:id="0" w:name="_Toc241054591"/>
      <w:bookmarkStart w:id="1" w:name="_Toc142204587"/>
    </w:p>
    <w:p w14:paraId="7FE3500C" w14:textId="77777777" w:rsidR="00CB1E79" w:rsidRDefault="00CB1E79" w:rsidP="00CB1E79">
      <w:pPr>
        <w:pStyle w:val="Heading1"/>
        <w:numPr>
          <w:ilvl w:val="0"/>
          <w:numId w:val="0"/>
        </w:numPr>
        <w:rPr>
          <w:rFonts w:cs="Arial"/>
          <w:szCs w:val="24"/>
        </w:rPr>
      </w:pPr>
      <w:r w:rsidRPr="002E2743">
        <w:rPr>
          <w:rFonts w:cs="Arial"/>
          <w:szCs w:val="24"/>
        </w:rPr>
        <w:t>Contents</w:t>
      </w:r>
      <w:bookmarkEnd w:id="0"/>
      <w:bookmarkEnd w:id="1"/>
    </w:p>
    <w:p w14:paraId="4E82E3AE" w14:textId="77777777" w:rsidR="00CB1E79" w:rsidRPr="002E2743" w:rsidRDefault="00CB1E79" w:rsidP="00CB1E79">
      <w:pPr>
        <w:rPr>
          <w:lang w:val="en-US" w:eastAsia="x-none"/>
        </w:rPr>
      </w:pPr>
    </w:p>
    <w:p w14:paraId="025CC1C5" w14:textId="77777777" w:rsidR="007D12D6" w:rsidRPr="007D12D6" w:rsidRDefault="00CB1E79">
      <w:pPr>
        <w:pStyle w:val="TOC1"/>
        <w:tabs>
          <w:tab w:val="right" w:leader="dot" w:pos="9016"/>
        </w:tabs>
        <w:rPr>
          <w:rFonts w:ascii="Arial" w:eastAsiaTheme="minorEastAsia" w:hAnsi="Arial"/>
          <w:noProof/>
          <w:sz w:val="24"/>
          <w:szCs w:val="24"/>
          <w:lang w:val="en-GB" w:eastAsia="en-GB"/>
        </w:rPr>
      </w:pPr>
      <w:r w:rsidRPr="007D12D6">
        <w:rPr>
          <w:rFonts w:ascii="Arial" w:hAnsi="Arial"/>
          <w:sz w:val="24"/>
          <w:szCs w:val="24"/>
        </w:rPr>
        <w:fldChar w:fldCharType="begin"/>
      </w:r>
      <w:r w:rsidRPr="007D12D6">
        <w:rPr>
          <w:rFonts w:ascii="Arial" w:hAnsi="Arial"/>
          <w:sz w:val="24"/>
          <w:szCs w:val="24"/>
        </w:rPr>
        <w:instrText xml:space="preserve"> TOC \o "1-1" </w:instrText>
      </w:r>
      <w:r w:rsidRPr="007D12D6">
        <w:rPr>
          <w:rFonts w:ascii="Arial" w:hAnsi="Arial"/>
          <w:sz w:val="24"/>
          <w:szCs w:val="24"/>
        </w:rPr>
        <w:fldChar w:fldCharType="separate"/>
      </w:r>
      <w:r w:rsidR="007D12D6" w:rsidRPr="007D12D6">
        <w:rPr>
          <w:rFonts w:ascii="Arial" w:hAnsi="Arial"/>
          <w:noProof/>
          <w:sz w:val="24"/>
          <w:szCs w:val="24"/>
        </w:rPr>
        <w:t>Contents</w:t>
      </w:r>
      <w:r w:rsidR="007D12D6" w:rsidRPr="007D12D6">
        <w:rPr>
          <w:rFonts w:ascii="Arial" w:hAnsi="Arial"/>
          <w:noProof/>
          <w:sz w:val="24"/>
          <w:szCs w:val="24"/>
        </w:rPr>
        <w:tab/>
      </w:r>
      <w:r w:rsidR="007D12D6" w:rsidRPr="007D12D6">
        <w:rPr>
          <w:rFonts w:ascii="Arial" w:hAnsi="Arial"/>
          <w:noProof/>
          <w:sz w:val="24"/>
          <w:szCs w:val="24"/>
        </w:rPr>
        <w:fldChar w:fldCharType="begin"/>
      </w:r>
      <w:r w:rsidR="007D12D6" w:rsidRPr="007D12D6">
        <w:rPr>
          <w:rFonts w:ascii="Arial" w:hAnsi="Arial"/>
          <w:noProof/>
          <w:sz w:val="24"/>
          <w:szCs w:val="24"/>
        </w:rPr>
        <w:instrText xml:space="preserve"> PAGEREF _Toc142204587 \h </w:instrText>
      </w:r>
      <w:r w:rsidR="007D12D6" w:rsidRPr="007D12D6">
        <w:rPr>
          <w:rFonts w:ascii="Arial" w:hAnsi="Arial"/>
          <w:noProof/>
          <w:sz w:val="24"/>
          <w:szCs w:val="24"/>
        </w:rPr>
      </w:r>
      <w:r w:rsidR="007D12D6" w:rsidRPr="007D12D6">
        <w:rPr>
          <w:rFonts w:ascii="Arial" w:hAnsi="Arial"/>
          <w:noProof/>
          <w:sz w:val="24"/>
          <w:szCs w:val="24"/>
        </w:rPr>
        <w:fldChar w:fldCharType="separate"/>
      </w:r>
      <w:r w:rsidR="007D12D6" w:rsidRPr="007D12D6">
        <w:rPr>
          <w:rFonts w:ascii="Arial" w:hAnsi="Arial"/>
          <w:noProof/>
          <w:sz w:val="24"/>
          <w:szCs w:val="24"/>
        </w:rPr>
        <w:t>2</w:t>
      </w:r>
      <w:r w:rsidR="007D12D6" w:rsidRPr="007D12D6">
        <w:rPr>
          <w:rFonts w:ascii="Arial" w:hAnsi="Arial"/>
          <w:noProof/>
          <w:sz w:val="24"/>
          <w:szCs w:val="24"/>
        </w:rPr>
        <w:fldChar w:fldCharType="end"/>
      </w:r>
    </w:p>
    <w:p w14:paraId="3B8256B8" w14:textId="77777777" w:rsidR="007D12D6" w:rsidRPr="007D12D6" w:rsidRDefault="007D12D6">
      <w:pPr>
        <w:pStyle w:val="TOC1"/>
        <w:tabs>
          <w:tab w:val="right" w:leader="dot" w:pos="9016"/>
        </w:tabs>
        <w:rPr>
          <w:rFonts w:ascii="Arial" w:eastAsiaTheme="minorEastAsia" w:hAnsi="Arial"/>
          <w:noProof/>
          <w:sz w:val="24"/>
          <w:szCs w:val="24"/>
          <w:lang w:val="en-GB" w:eastAsia="en-GB"/>
        </w:rPr>
      </w:pPr>
      <w:r w:rsidRPr="007D12D6">
        <w:rPr>
          <w:rFonts w:ascii="Arial" w:hAnsi="Arial"/>
          <w:noProof/>
          <w:sz w:val="24"/>
          <w:szCs w:val="24"/>
        </w:rPr>
        <w:t>Glossary of Terms and Abbreviations</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_Toc142204588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3</w:t>
      </w:r>
      <w:r w:rsidRPr="007D12D6">
        <w:rPr>
          <w:rFonts w:ascii="Arial" w:hAnsi="Arial"/>
          <w:noProof/>
          <w:sz w:val="24"/>
          <w:szCs w:val="24"/>
        </w:rPr>
        <w:fldChar w:fldCharType="end"/>
      </w:r>
    </w:p>
    <w:p w14:paraId="12459482" w14:textId="77777777" w:rsidR="007D12D6" w:rsidRPr="007D12D6" w:rsidRDefault="007D12D6">
      <w:pPr>
        <w:pStyle w:val="TOC1"/>
        <w:tabs>
          <w:tab w:val="left" w:pos="440"/>
          <w:tab w:val="right" w:leader="dot" w:pos="9016"/>
        </w:tabs>
        <w:rPr>
          <w:rFonts w:ascii="Arial" w:eastAsiaTheme="minorEastAsia" w:hAnsi="Arial"/>
          <w:noProof/>
          <w:sz w:val="24"/>
          <w:szCs w:val="24"/>
          <w:lang w:val="en-GB" w:eastAsia="en-GB"/>
        </w:rPr>
      </w:pPr>
      <w:r w:rsidRPr="007D12D6">
        <w:rPr>
          <w:rFonts w:ascii="Arial" w:hAnsi="Arial"/>
          <w:noProof/>
          <w:color w:val="000000"/>
          <w:sz w:val="24"/>
          <w:szCs w:val="24"/>
        </w:rPr>
        <w:t>1.</w:t>
      </w:r>
      <w:r w:rsidRPr="007D12D6">
        <w:rPr>
          <w:rFonts w:ascii="Arial" w:eastAsiaTheme="minorEastAsia" w:hAnsi="Arial"/>
          <w:noProof/>
          <w:sz w:val="24"/>
          <w:szCs w:val="24"/>
          <w:lang w:val="en-GB" w:eastAsia="en-GB"/>
        </w:rPr>
        <w:tab/>
      </w:r>
      <w:r w:rsidRPr="007D12D6">
        <w:rPr>
          <w:rFonts w:ascii="Arial" w:hAnsi="Arial"/>
          <w:noProof/>
          <w:sz w:val="24"/>
          <w:szCs w:val="24"/>
        </w:rPr>
        <w:t>Introduction</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_Toc142204589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4</w:t>
      </w:r>
      <w:r w:rsidRPr="007D12D6">
        <w:rPr>
          <w:rFonts w:ascii="Arial" w:hAnsi="Arial"/>
          <w:noProof/>
          <w:sz w:val="24"/>
          <w:szCs w:val="24"/>
        </w:rPr>
        <w:fldChar w:fldCharType="end"/>
      </w:r>
    </w:p>
    <w:p w14:paraId="125F0A88" w14:textId="77777777" w:rsidR="007D12D6" w:rsidRPr="007D12D6" w:rsidRDefault="007D12D6">
      <w:pPr>
        <w:pStyle w:val="TOC1"/>
        <w:tabs>
          <w:tab w:val="left" w:pos="440"/>
          <w:tab w:val="right" w:leader="dot" w:pos="9016"/>
        </w:tabs>
        <w:rPr>
          <w:rFonts w:ascii="Arial" w:eastAsiaTheme="minorEastAsia" w:hAnsi="Arial"/>
          <w:noProof/>
          <w:sz w:val="24"/>
          <w:szCs w:val="24"/>
          <w:lang w:val="en-GB" w:eastAsia="en-GB"/>
        </w:rPr>
      </w:pPr>
      <w:r w:rsidRPr="007D12D6">
        <w:rPr>
          <w:rFonts w:ascii="Arial" w:hAnsi="Arial"/>
          <w:noProof/>
          <w:color w:val="000000"/>
          <w:sz w:val="24"/>
          <w:szCs w:val="24"/>
        </w:rPr>
        <w:t>2.</w:t>
      </w:r>
      <w:r w:rsidRPr="007D12D6">
        <w:rPr>
          <w:rFonts w:ascii="Arial" w:eastAsiaTheme="minorEastAsia" w:hAnsi="Arial"/>
          <w:noProof/>
          <w:sz w:val="24"/>
          <w:szCs w:val="24"/>
          <w:lang w:val="en-GB" w:eastAsia="en-GB"/>
        </w:rPr>
        <w:tab/>
      </w:r>
      <w:r w:rsidRPr="007D12D6">
        <w:rPr>
          <w:rFonts w:ascii="Arial" w:hAnsi="Arial"/>
          <w:noProof/>
          <w:sz w:val="24"/>
          <w:szCs w:val="24"/>
        </w:rPr>
        <w:t>Service Background</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_Toc142204590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4</w:t>
      </w:r>
      <w:r w:rsidRPr="007D12D6">
        <w:rPr>
          <w:rFonts w:ascii="Arial" w:hAnsi="Arial"/>
          <w:noProof/>
          <w:sz w:val="24"/>
          <w:szCs w:val="24"/>
        </w:rPr>
        <w:fldChar w:fldCharType="end"/>
      </w:r>
    </w:p>
    <w:p w14:paraId="6323CBEF" w14:textId="30D2101D" w:rsidR="007D12D6" w:rsidRPr="007D12D6" w:rsidRDefault="007D12D6">
      <w:pPr>
        <w:pStyle w:val="TOC1"/>
        <w:tabs>
          <w:tab w:val="right" w:leader="dot" w:pos="9016"/>
        </w:tabs>
        <w:rPr>
          <w:rFonts w:ascii="Arial" w:eastAsiaTheme="minorEastAsia" w:hAnsi="Arial"/>
          <w:noProof/>
          <w:sz w:val="24"/>
          <w:szCs w:val="24"/>
          <w:lang w:val="en-GB" w:eastAsia="en-GB"/>
        </w:rPr>
      </w:pPr>
      <w:r w:rsidRPr="007D12D6">
        <w:rPr>
          <w:rFonts w:ascii="Arial" w:hAnsi="Arial"/>
          <w:noProof/>
          <w:sz w:val="24"/>
          <w:szCs w:val="24"/>
        </w:rPr>
        <w:t xml:space="preserve">3. </w:t>
      </w:r>
      <w:r w:rsidR="00CE4B42">
        <w:rPr>
          <w:rFonts w:ascii="Arial" w:hAnsi="Arial"/>
          <w:noProof/>
          <w:sz w:val="24"/>
          <w:szCs w:val="24"/>
        </w:rPr>
        <w:t xml:space="preserve">   </w:t>
      </w:r>
      <w:r w:rsidRPr="007D12D6">
        <w:rPr>
          <w:rFonts w:ascii="Arial" w:hAnsi="Arial"/>
          <w:noProof/>
          <w:sz w:val="24"/>
          <w:szCs w:val="24"/>
        </w:rPr>
        <w:t>Service Delivery</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_Toc142204591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5</w:t>
      </w:r>
      <w:r w:rsidRPr="007D12D6">
        <w:rPr>
          <w:rFonts w:ascii="Arial" w:hAnsi="Arial"/>
          <w:noProof/>
          <w:sz w:val="24"/>
          <w:szCs w:val="24"/>
        </w:rPr>
        <w:fldChar w:fldCharType="end"/>
      </w:r>
    </w:p>
    <w:p w14:paraId="6F53896E" w14:textId="77777777" w:rsidR="007D12D6" w:rsidRPr="007D12D6" w:rsidRDefault="007D12D6">
      <w:pPr>
        <w:pStyle w:val="TOC1"/>
        <w:tabs>
          <w:tab w:val="left" w:pos="440"/>
          <w:tab w:val="right" w:leader="dot" w:pos="9016"/>
        </w:tabs>
        <w:rPr>
          <w:rFonts w:ascii="Arial" w:eastAsiaTheme="minorEastAsia" w:hAnsi="Arial"/>
          <w:noProof/>
          <w:sz w:val="24"/>
          <w:szCs w:val="24"/>
          <w:lang w:val="en-GB" w:eastAsia="en-GB"/>
        </w:rPr>
      </w:pPr>
      <w:r w:rsidRPr="007D12D6">
        <w:rPr>
          <w:rFonts w:ascii="Arial" w:hAnsi="Arial"/>
          <w:noProof/>
          <w:sz w:val="24"/>
          <w:szCs w:val="24"/>
        </w:rPr>
        <w:t>4.</w:t>
      </w:r>
      <w:r w:rsidRPr="007D12D6">
        <w:rPr>
          <w:rFonts w:ascii="Arial" w:eastAsiaTheme="minorEastAsia" w:hAnsi="Arial"/>
          <w:noProof/>
          <w:sz w:val="24"/>
          <w:szCs w:val="24"/>
          <w:lang w:val="en-GB" w:eastAsia="en-GB"/>
        </w:rPr>
        <w:tab/>
      </w:r>
      <w:r w:rsidRPr="007D12D6">
        <w:rPr>
          <w:rFonts w:ascii="Arial" w:hAnsi="Arial"/>
          <w:noProof/>
          <w:sz w:val="24"/>
          <w:szCs w:val="24"/>
        </w:rPr>
        <w:t>Capability</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_Toc142204592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11</w:t>
      </w:r>
      <w:r w:rsidRPr="007D12D6">
        <w:rPr>
          <w:rFonts w:ascii="Arial" w:hAnsi="Arial"/>
          <w:noProof/>
          <w:sz w:val="24"/>
          <w:szCs w:val="24"/>
        </w:rPr>
        <w:fldChar w:fldCharType="end"/>
      </w:r>
    </w:p>
    <w:p w14:paraId="72CC3998" w14:textId="77777777" w:rsidR="007D12D6" w:rsidRPr="007D12D6" w:rsidRDefault="007D12D6">
      <w:pPr>
        <w:pStyle w:val="TOC1"/>
        <w:tabs>
          <w:tab w:val="left" w:pos="440"/>
          <w:tab w:val="right" w:leader="dot" w:pos="9016"/>
        </w:tabs>
        <w:rPr>
          <w:rFonts w:ascii="Arial" w:eastAsiaTheme="minorEastAsia" w:hAnsi="Arial"/>
          <w:noProof/>
          <w:sz w:val="24"/>
          <w:szCs w:val="24"/>
          <w:lang w:val="en-GB" w:eastAsia="en-GB"/>
        </w:rPr>
      </w:pPr>
      <w:r w:rsidRPr="007D12D6">
        <w:rPr>
          <w:rFonts w:ascii="Arial" w:hAnsi="Arial"/>
          <w:noProof/>
          <w:sz w:val="24"/>
          <w:szCs w:val="24"/>
        </w:rPr>
        <w:t>5.</w:t>
      </w:r>
      <w:r w:rsidRPr="007D12D6">
        <w:rPr>
          <w:rFonts w:ascii="Arial" w:eastAsiaTheme="minorEastAsia" w:hAnsi="Arial"/>
          <w:noProof/>
          <w:sz w:val="24"/>
          <w:szCs w:val="24"/>
          <w:lang w:val="en-GB" w:eastAsia="en-GB"/>
        </w:rPr>
        <w:tab/>
      </w:r>
      <w:r w:rsidRPr="007D12D6">
        <w:rPr>
          <w:rFonts w:ascii="Arial" w:hAnsi="Arial"/>
          <w:noProof/>
          <w:sz w:val="24"/>
          <w:szCs w:val="24"/>
        </w:rPr>
        <w:t>Technical Requirements</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_Toc142204593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12</w:t>
      </w:r>
      <w:r w:rsidRPr="007D12D6">
        <w:rPr>
          <w:rFonts w:ascii="Arial" w:hAnsi="Arial"/>
          <w:noProof/>
          <w:sz w:val="24"/>
          <w:szCs w:val="24"/>
        </w:rPr>
        <w:fldChar w:fldCharType="end"/>
      </w:r>
    </w:p>
    <w:p w14:paraId="1FCA6725" w14:textId="77777777" w:rsidR="007D12D6" w:rsidRPr="007D12D6" w:rsidRDefault="007D12D6">
      <w:pPr>
        <w:pStyle w:val="TOC1"/>
        <w:tabs>
          <w:tab w:val="left" w:pos="440"/>
          <w:tab w:val="right" w:leader="dot" w:pos="9016"/>
        </w:tabs>
        <w:rPr>
          <w:rFonts w:ascii="Arial" w:eastAsiaTheme="minorEastAsia" w:hAnsi="Arial"/>
          <w:noProof/>
          <w:sz w:val="24"/>
          <w:szCs w:val="24"/>
          <w:lang w:val="en-GB" w:eastAsia="en-GB"/>
        </w:rPr>
      </w:pPr>
      <w:r w:rsidRPr="007D12D6">
        <w:rPr>
          <w:rFonts w:ascii="Arial" w:hAnsi="Arial"/>
          <w:noProof/>
          <w:sz w:val="24"/>
          <w:szCs w:val="24"/>
        </w:rPr>
        <w:t>6.</w:t>
      </w:r>
      <w:r w:rsidRPr="007D12D6">
        <w:rPr>
          <w:rFonts w:ascii="Arial" w:eastAsiaTheme="minorEastAsia" w:hAnsi="Arial"/>
          <w:noProof/>
          <w:sz w:val="24"/>
          <w:szCs w:val="24"/>
          <w:lang w:val="en-GB" w:eastAsia="en-GB"/>
        </w:rPr>
        <w:tab/>
      </w:r>
      <w:r w:rsidRPr="007D12D6">
        <w:rPr>
          <w:rFonts w:ascii="Arial" w:hAnsi="Arial"/>
          <w:noProof/>
          <w:sz w:val="24"/>
          <w:szCs w:val="24"/>
        </w:rPr>
        <w:t>Contract Management</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_Toc142204594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13</w:t>
      </w:r>
      <w:r w:rsidRPr="007D12D6">
        <w:rPr>
          <w:rFonts w:ascii="Arial" w:hAnsi="Arial"/>
          <w:noProof/>
          <w:sz w:val="24"/>
          <w:szCs w:val="24"/>
        </w:rPr>
        <w:fldChar w:fldCharType="end"/>
      </w:r>
    </w:p>
    <w:p w14:paraId="32E3B1B6" w14:textId="77777777" w:rsidR="007D12D6" w:rsidRPr="007D12D6" w:rsidRDefault="007D12D6">
      <w:pPr>
        <w:pStyle w:val="TOC1"/>
        <w:tabs>
          <w:tab w:val="right" w:leader="dot" w:pos="9016"/>
        </w:tabs>
        <w:rPr>
          <w:rFonts w:ascii="Arial" w:eastAsiaTheme="minorEastAsia" w:hAnsi="Arial"/>
          <w:noProof/>
          <w:sz w:val="24"/>
          <w:szCs w:val="24"/>
          <w:lang w:val="en-GB" w:eastAsia="en-GB"/>
        </w:rPr>
      </w:pPr>
      <w:r w:rsidRPr="007D12D6">
        <w:rPr>
          <w:rFonts w:ascii="Arial" w:hAnsi="Arial"/>
          <w:noProof/>
          <w:sz w:val="24"/>
          <w:szCs w:val="24"/>
        </w:rPr>
        <w:t>Appendix A – Key Performance Indicators</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_Toc142204595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15</w:t>
      </w:r>
      <w:r w:rsidRPr="007D12D6">
        <w:rPr>
          <w:rFonts w:ascii="Arial" w:hAnsi="Arial"/>
          <w:noProof/>
          <w:sz w:val="24"/>
          <w:szCs w:val="24"/>
        </w:rPr>
        <w:fldChar w:fldCharType="end"/>
      </w:r>
    </w:p>
    <w:p w14:paraId="64256097" w14:textId="77777777" w:rsidR="007D12D6" w:rsidRPr="007D12D6" w:rsidRDefault="007D12D6">
      <w:pPr>
        <w:pStyle w:val="TOC1"/>
        <w:tabs>
          <w:tab w:val="right" w:leader="dot" w:pos="9016"/>
        </w:tabs>
        <w:rPr>
          <w:rFonts w:ascii="Arial" w:eastAsiaTheme="minorEastAsia" w:hAnsi="Arial"/>
          <w:noProof/>
          <w:sz w:val="24"/>
          <w:szCs w:val="24"/>
          <w:lang w:val="en-GB" w:eastAsia="en-GB"/>
        </w:rPr>
      </w:pPr>
      <w:r w:rsidRPr="007D12D6">
        <w:rPr>
          <w:rFonts w:ascii="Arial" w:hAnsi="Arial"/>
          <w:noProof/>
          <w:sz w:val="24"/>
          <w:szCs w:val="24"/>
        </w:rPr>
        <w:t>Appendix B – Current Call Volumes for the period 2022-2023</w:t>
      </w:r>
      <w:r w:rsidRPr="007D12D6">
        <w:rPr>
          <w:rFonts w:ascii="Arial" w:hAnsi="Arial"/>
          <w:noProof/>
          <w:sz w:val="24"/>
          <w:szCs w:val="24"/>
        </w:rPr>
        <w:tab/>
      </w:r>
      <w:r w:rsidRPr="007D12D6">
        <w:rPr>
          <w:rFonts w:ascii="Arial" w:hAnsi="Arial"/>
          <w:noProof/>
          <w:sz w:val="24"/>
          <w:szCs w:val="24"/>
        </w:rPr>
        <w:fldChar w:fldCharType="begin"/>
      </w:r>
      <w:r w:rsidRPr="007D12D6">
        <w:rPr>
          <w:rFonts w:ascii="Arial" w:hAnsi="Arial"/>
          <w:noProof/>
          <w:sz w:val="24"/>
          <w:szCs w:val="24"/>
        </w:rPr>
        <w:instrText xml:space="preserve"> PAGEREF _Toc142204596 \h </w:instrText>
      </w:r>
      <w:r w:rsidRPr="007D12D6">
        <w:rPr>
          <w:rFonts w:ascii="Arial" w:hAnsi="Arial"/>
          <w:noProof/>
          <w:sz w:val="24"/>
          <w:szCs w:val="24"/>
        </w:rPr>
      </w:r>
      <w:r w:rsidRPr="007D12D6">
        <w:rPr>
          <w:rFonts w:ascii="Arial" w:hAnsi="Arial"/>
          <w:noProof/>
          <w:sz w:val="24"/>
          <w:szCs w:val="24"/>
        </w:rPr>
        <w:fldChar w:fldCharType="separate"/>
      </w:r>
      <w:r w:rsidRPr="007D12D6">
        <w:rPr>
          <w:rFonts w:ascii="Arial" w:hAnsi="Arial"/>
          <w:noProof/>
          <w:sz w:val="24"/>
          <w:szCs w:val="24"/>
        </w:rPr>
        <w:t>16</w:t>
      </w:r>
      <w:r w:rsidRPr="007D12D6">
        <w:rPr>
          <w:rFonts w:ascii="Arial" w:hAnsi="Arial"/>
          <w:noProof/>
          <w:sz w:val="24"/>
          <w:szCs w:val="24"/>
        </w:rPr>
        <w:fldChar w:fldCharType="end"/>
      </w:r>
    </w:p>
    <w:p w14:paraId="61BCE32F" w14:textId="77777777" w:rsidR="00CB1E79" w:rsidRPr="002E2743" w:rsidRDefault="00CB1E79" w:rsidP="00CB1E79">
      <w:pPr>
        <w:rPr>
          <w:rFonts w:cs="Arial"/>
          <w:szCs w:val="24"/>
        </w:rPr>
      </w:pPr>
      <w:r w:rsidRPr="007D12D6">
        <w:rPr>
          <w:rFonts w:eastAsia="MS Mincho" w:cs="Arial"/>
          <w:szCs w:val="24"/>
          <w:lang w:val="en-US" w:eastAsia="ja-JP"/>
        </w:rPr>
        <w:fldChar w:fldCharType="end"/>
      </w:r>
    </w:p>
    <w:p w14:paraId="266479BD" w14:textId="77777777" w:rsidR="00CB1E79" w:rsidRPr="002E2743" w:rsidRDefault="00CB1E79" w:rsidP="00CB1E79">
      <w:pPr>
        <w:rPr>
          <w:rFonts w:cs="Arial"/>
          <w:szCs w:val="24"/>
        </w:rPr>
      </w:pPr>
    </w:p>
    <w:p w14:paraId="779F09AB" w14:textId="77777777" w:rsidR="00CB1E79" w:rsidRPr="002E2743" w:rsidRDefault="00CB1E79" w:rsidP="00CB1E79">
      <w:pPr>
        <w:rPr>
          <w:rFonts w:cs="Arial"/>
          <w:szCs w:val="24"/>
        </w:rPr>
      </w:pPr>
    </w:p>
    <w:p w14:paraId="2B42E64D" w14:textId="77777777" w:rsidR="00CB1E79" w:rsidRPr="002E2743" w:rsidRDefault="00CB1E79" w:rsidP="00CB1E79">
      <w:pPr>
        <w:rPr>
          <w:rFonts w:cs="Arial"/>
          <w:szCs w:val="24"/>
        </w:rPr>
      </w:pPr>
    </w:p>
    <w:p w14:paraId="4089D125" w14:textId="77777777" w:rsidR="00CB1E79" w:rsidRPr="002E2743" w:rsidRDefault="00CB1E79" w:rsidP="00CB1E79">
      <w:pPr>
        <w:rPr>
          <w:rFonts w:cs="Arial"/>
          <w:szCs w:val="24"/>
        </w:rPr>
      </w:pPr>
    </w:p>
    <w:p w14:paraId="022942A0" w14:textId="77777777" w:rsidR="00CB1E79" w:rsidRPr="002E2743" w:rsidRDefault="00CB1E79" w:rsidP="00CB1E79">
      <w:pPr>
        <w:rPr>
          <w:rFonts w:cs="Arial"/>
          <w:szCs w:val="24"/>
        </w:rPr>
      </w:pPr>
    </w:p>
    <w:p w14:paraId="03EDA0DC" w14:textId="77777777" w:rsidR="00CB1E79" w:rsidRPr="002E2743" w:rsidRDefault="00CB1E79" w:rsidP="00CB1E79">
      <w:pPr>
        <w:rPr>
          <w:rFonts w:cs="Arial"/>
          <w:szCs w:val="24"/>
        </w:rPr>
      </w:pPr>
    </w:p>
    <w:p w14:paraId="4E40DC42" w14:textId="77777777" w:rsidR="00CB1E79" w:rsidRPr="002E2743" w:rsidRDefault="00CB1E79" w:rsidP="00CB1E79">
      <w:pPr>
        <w:rPr>
          <w:rFonts w:cs="Arial"/>
          <w:szCs w:val="24"/>
        </w:rPr>
      </w:pPr>
    </w:p>
    <w:p w14:paraId="294EB3A0" w14:textId="77777777" w:rsidR="00CB1E79" w:rsidRPr="002E2743" w:rsidRDefault="00CB1E79" w:rsidP="00CB1E79">
      <w:pPr>
        <w:rPr>
          <w:rFonts w:cs="Arial"/>
          <w:szCs w:val="24"/>
        </w:rPr>
      </w:pPr>
    </w:p>
    <w:p w14:paraId="4B4DBBA5" w14:textId="77777777" w:rsidR="00CB1E79" w:rsidRPr="002E2743" w:rsidRDefault="00CB1E79" w:rsidP="00CB1E79">
      <w:pPr>
        <w:rPr>
          <w:rFonts w:cs="Arial"/>
          <w:szCs w:val="24"/>
        </w:rPr>
      </w:pPr>
    </w:p>
    <w:p w14:paraId="00247D77" w14:textId="77777777" w:rsidR="00CB1E79" w:rsidRPr="002E2743" w:rsidRDefault="00CB1E79" w:rsidP="00CB1E79">
      <w:pPr>
        <w:rPr>
          <w:rFonts w:cs="Arial"/>
          <w:szCs w:val="24"/>
        </w:rPr>
      </w:pPr>
    </w:p>
    <w:p w14:paraId="12EDED83" w14:textId="77777777" w:rsidR="00CB1E79" w:rsidRDefault="00CB1E79" w:rsidP="00CB1E79">
      <w:pPr>
        <w:rPr>
          <w:rFonts w:cs="Arial"/>
          <w:szCs w:val="24"/>
        </w:rPr>
      </w:pPr>
    </w:p>
    <w:p w14:paraId="4CBD85AB" w14:textId="77777777" w:rsidR="00CB1E79" w:rsidRDefault="00CB1E79" w:rsidP="00CB1E79">
      <w:pPr>
        <w:rPr>
          <w:rFonts w:cs="Arial"/>
          <w:szCs w:val="24"/>
        </w:rPr>
      </w:pPr>
    </w:p>
    <w:p w14:paraId="1DBDD97B" w14:textId="77777777" w:rsidR="00CB1E79" w:rsidRDefault="00CB1E79" w:rsidP="00CB1E79">
      <w:pPr>
        <w:rPr>
          <w:rFonts w:cs="Arial"/>
          <w:szCs w:val="24"/>
        </w:rPr>
      </w:pPr>
    </w:p>
    <w:p w14:paraId="174D0001" w14:textId="77777777" w:rsidR="00CB1E79" w:rsidRDefault="00CB1E79" w:rsidP="00CB1E79">
      <w:pPr>
        <w:rPr>
          <w:rFonts w:cs="Arial"/>
          <w:szCs w:val="24"/>
        </w:rPr>
      </w:pPr>
    </w:p>
    <w:p w14:paraId="0005E24F" w14:textId="77777777" w:rsidR="00CB1E79" w:rsidRDefault="00CB1E79" w:rsidP="00CB1E79">
      <w:pPr>
        <w:rPr>
          <w:rFonts w:cs="Arial"/>
          <w:szCs w:val="24"/>
        </w:rPr>
      </w:pPr>
    </w:p>
    <w:p w14:paraId="7CC7B029" w14:textId="77777777" w:rsidR="00CB1E79" w:rsidRDefault="00CB1E79" w:rsidP="00CB1E79">
      <w:pPr>
        <w:rPr>
          <w:rFonts w:cs="Arial"/>
          <w:szCs w:val="24"/>
        </w:rPr>
      </w:pPr>
    </w:p>
    <w:p w14:paraId="13BE0F55" w14:textId="77777777" w:rsidR="00CB1E79" w:rsidRDefault="00CB1E79" w:rsidP="00CB1E79">
      <w:pPr>
        <w:rPr>
          <w:rFonts w:cs="Arial"/>
          <w:szCs w:val="24"/>
        </w:rPr>
      </w:pPr>
    </w:p>
    <w:p w14:paraId="7D5EE9A5" w14:textId="77777777" w:rsidR="00CB1E79" w:rsidRPr="002E2743" w:rsidRDefault="00CB1E79" w:rsidP="00CB1E79">
      <w:pPr>
        <w:rPr>
          <w:rFonts w:cs="Arial"/>
          <w:szCs w:val="24"/>
        </w:rPr>
      </w:pPr>
    </w:p>
    <w:p w14:paraId="3D3660DE" w14:textId="77777777" w:rsidR="00CB1E79" w:rsidRPr="002E2743" w:rsidRDefault="00CB1E79" w:rsidP="00CB1E79">
      <w:pPr>
        <w:rPr>
          <w:rFonts w:cs="Arial"/>
          <w:szCs w:val="24"/>
        </w:rPr>
      </w:pPr>
    </w:p>
    <w:p w14:paraId="6A2EFD49" w14:textId="77777777" w:rsidR="00CB1E79" w:rsidRPr="002E2743" w:rsidRDefault="00CB1E79" w:rsidP="00CB1E79">
      <w:pPr>
        <w:rPr>
          <w:rFonts w:cs="Arial"/>
          <w:szCs w:val="24"/>
        </w:rPr>
      </w:pPr>
    </w:p>
    <w:p w14:paraId="27B7D527" w14:textId="77777777" w:rsidR="00CB1E79" w:rsidRPr="002E2743" w:rsidRDefault="00CB1E79" w:rsidP="00CB1E79">
      <w:pPr>
        <w:rPr>
          <w:rFonts w:cs="Arial"/>
          <w:szCs w:val="24"/>
        </w:rPr>
      </w:pPr>
    </w:p>
    <w:p w14:paraId="527907C4" w14:textId="77777777" w:rsidR="00CB1E79" w:rsidRPr="002E2743" w:rsidRDefault="00CB1E79" w:rsidP="00CB1E79">
      <w:pPr>
        <w:rPr>
          <w:rFonts w:cs="Arial"/>
          <w:szCs w:val="24"/>
        </w:rPr>
      </w:pPr>
    </w:p>
    <w:p w14:paraId="082BD8CD" w14:textId="77777777" w:rsidR="00CB1E79" w:rsidRPr="002E2743" w:rsidRDefault="00CB1E79" w:rsidP="00CB1E79">
      <w:pPr>
        <w:rPr>
          <w:rFonts w:cs="Arial"/>
          <w:szCs w:val="24"/>
        </w:rPr>
      </w:pPr>
    </w:p>
    <w:p w14:paraId="1528E7D9" w14:textId="77777777" w:rsidR="00CB1E79" w:rsidRPr="002E2743" w:rsidRDefault="00CB1E79" w:rsidP="00CB1E79">
      <w:pPr>
        <w:rPr>
          <w:rFonts w:cs="Arial"/>
          <w:szCs w:val="24"/>
        </w:rPr>
      </w:pPr>
    </w:p>
    <w:p w14:paraId="5D532C39" w14:textId="77777777" w:rsidR="00CB1E79" w:rsidRDefault="00CB1E79" w:rsidP="00CB1E79">
      <w:pPr>
        <w:rPr>
          <w:rFonts w:cs="Arial"/>
          <w:szCs w:val="24"/>
        </w:rPr>
      </w:pPr>
    </w:p>
    <w:p w14:paraId="05C0EF1F" w14:textId="77777777" w:rsidR="00CE4B42" w:rsidRDefault="00CE4B42" w:rsidP="00CB1E79">
      <w:pPr>
        <w:rPr>
          <w:rFonts w:cs="Arial"/>
          <w:szCs w:val="24"/>
        </w:rPr>
      </w:pPr>
    </w:p>
    <w:p w14:paraId="55A22FC8" w14:textId="77777777" w:rsidR="00CE4B42" w:rsidRDefault="00CE4B42" w:rsidP="00CB1E79">
      <w:pPr>
        <w:rPr>
          <w:rFonts w:cs="Arial"/>
          <w:szCs w:val="24"/>
        </w:rPr>
      </w:pPr>
    </w:p>
    <w:p w14:paraId="4A0FFC59" w14:textId="77777777" w:rsidR="00CE4B42" w:rsidRDefault="00CE4B42" w:rsidP="00CB1E79">
      <w:pPr>
        <w:rPr>
          <w:rFonts w:cs="Arial"/>
          <w:szCs w:val="24"/>
        </w:rPr>
      </w:pPr>
    </w:p>
    <w:p w14:paraId="6250C35D" w14:textId="77777777" w:rsidR="00CE4B42" w:rsidRPr="002E2743" w:rsidRDefault="00CE4B42" w:rsidP="00CB1E79">
      <w:pPr>
        <w:rPr>
          <w:rFonts w:cs="Arial"/>
          <w:szCs w:val="24"/>
        </w:rPr>
      </w:pPr>
    </w:p>
    <w:p w14:paraId="5AD46FFB" w14:textId="77777777" w:rsidR="00CB1E79" w:rsidRDefault="00CB1E79" w:rsidP="00CB1E79">
      <w:pPr>
        <w:rPr>
          <w:rFonts w:cs="Arial"/>
          <w:szCs w:val="24"/>
        </w:rPr>
      </w:pPr>
    </w:p>
    <w:p w14:paraId="22D8D1E4" w14:textId="77777777" w:rsidR="00CB1E79" w:rsidRPr="002E2743" w:rsidRDefault="00CB1E79" w:rsidP="00CB1E79">
      <w:pPr>
        <w:rPr>
          <w:rFonts w:cs="Arial"/>
          <w:szCs w:val="24"/>
        </w:rPr>
      </w:pPr>
    </w:p>
    <w:p w14:paraId="528D081B" w14:textId="77777777" w:rsidR="00CB1E79" w:rsidRPr="002E2743" w:rsidRDefault="00CB1E79" w:rsidP="00CB1E79">
      <w:pPr>
        <w:pStyle w:val="Heading1"/>
        <w:numPr>
          <w:ilvl w:val="0"/>
          <w:numId w:val="0"/>
        </w:numPr>
        <w:rPr>
          <w:rFonts w:cs="Arial"/>
          <w:szCs w:val="24"/>
        </w:rPr>
      </w:pPr>
      <w:bookmarkStart w:id="2" w:name="_Toc241054592"/>
      <w:bookmarkStart w:id="3" w:name="_Toc241054593"/>
      <w:bookmarkStart w:id="4" w:name="_Toc142204588"/>
      <w:bookmarkEnd w:id="2"/>
      <w:r w:rsidRPr="002E2743">
        <w:rPr>
          <w:rFonts w:cs="Arial"/>
          <w:szCs w:val="24"/>
        </w:rPr>
        <w:lastRenderedPageBreak/>
        <w:t>Glossary of Terms and Abbreviations</w:t>
      </w:r>
      <w:bookmarkEnd w:id="3"/>
      <w:bookmarkEnd w:id="4"/>
    </w:p>
    <w:p w14:paraId="077CC329" w14:textId="77777777" w:rsidR="00CB1E79" w:rsidRPr="002E2743" w:rsidRDefault="00CB1E79" w:rsidP="00CB1E79">
      <w:pPr>
        <w:autoSpaceDE w:val="0"/>
        <w:autoSpaceDN w:val="0"/>
        <w:adjustRightInd w:val="0"/>
        <w:jc w:val="both"/>
        <w:rPr>
          <w:rFonts w:cs="Arial"/>
          <w:szCs w:val="24"/>
        </w:rPr>
      </w:pPr>
    </w:p>
    <w:p w14:paraId="5857BD15" w14:textId="77777777" w:rsidR="00CB1E79" w:rsidRPr="002E2743" w:rsidRDefault="00CB1E79" w:rsidP="00CB1E79">
      <w:pPr>
        <w:ind w:left="2160" w:hanging="2160"/>
        <w:jc w:val="both"/>
        <w:rPr>
          <w:rFonts w:cs="Arial"/>
          <w:szCs w:val="24"/>
        </w:rPr>
      </w:pPr>
    </w:p>
    <w:p w14:paraId="09C5BDAF" w14:textId="77777777" w:rsidR="00CE4B42" w:rsidRDefault="00CB1E79" w:rsidP="00CB1E79">
      <w:pPr>
        <w:ind w:left="2160" w:hanging="2160"/>
        <w:jc w:val="both"/>
        <w:rPr>
          <w:rFonts w:cs="Arial"/>
          <w:szCs w:val="24"/>
        </w:rPr>
      </w:pPr>
      <w:r w:rsidRPr="002E2743">
        <w:rPr>
          <w:rFonts w:cs="Arial"/>
          <w:b/>
          <w:szCs w:val="24"/>
        </w:rPr>
        <w:t>Contractor</w:t>
      </w:r>
      <w:r w:rsidRPr="002E2743">
        <w:rPr>
          <w:rFonts w:cs="Arial"/>
          <w:szCs w:val="24"/>
        </w:rPr>
        <w:tab/>
      </w:r>
      <w:r w:rsidR="00CE4B42">
        <w:rPr>
          <w:rFonts w:cs="Arial"/>
          <w:szCs w:val="24"/>
        </w:rPr>
        <w:t xml:space="preserve">Organisation </w:t>
      </w:r>
      <w:r w:rsidRPr="002E2743">
        <w:rPr>
          <w:rFonts w:cs="Arial"/>
          <w:szCs w:val="24"/>
        </w:rPr>
        <w:t xml:space="preserve">providing the Services to the </w:t>
      </w:r>
      <w:r w:rsidR="00CE4B42">
        <w:rPr>
          <w:rFonts w:cs="Arial"/>
          <w:szCs w:val="24"/>
        </w:rPr>
        <w:t xml:space="preserve">Client </w:t>
      </w:r>
    </w:p>
    <w:p w14:paraId="69A1741C" w14:textId="77777777" w:rsidR="00CE4B42" w:rsidRDefault="00CE4B42" w:rsidP="00CB1E79">
      <w:pPr>
        <w:ind w:left="2160" w:hanging="2160"/>
        <w:jc w:val="both"/>
        <w:rPr>
          <w:rFonts w:cs="Arial"/>
          <w:szCs w:val="24"/>
        </w:rPr>
      </w:pPr>
    </w:p>
    <w:p w14:paraId="38FDA985" w14:textId="08C2D38C" w:rsidR="00CB1E79" w:rsidRPr="00CE4B42" w:rsidRDefault="00CE4B42" w:rsidP="00CB1E79">
      <w:pPr>
        <w:ind w:left="2160" w:hanging="2160"/>
        <w:jc w:val="both"/>
        <w:rPr>
          <w:rFonts w:cs="Arial"/>
          <w:b/>
          <w:szCs w:val="24"/>
        </w:rPr>
      </w:pPr>
      <w:proofErr w:type="gramStart"/>
      <w:r w:rsidRPr="00CE4B42">
        <w:rPr>
          <w:rFonts w:cs="Arial"/>
          <w:b/>
          <w:szCs w:val="24"/>
        </w:rPr>
        <w:t xml:space="preserve">Client  </w:t>
      </w:r>
      <w:r>
        <w:rPr>
          <w:rFonts w:cs="Arial"/>
          <w:b/>
          <w:szCs w:val="24"/>
        </w:rPr>
        <w:tab/>
      </w:r>
      <w:proofErr w:type="gramEnd"/>
      <w:r w:rsidRPr="002E2743">
        <w:rPr>
          <w:rFonts w:cs="Arial"/>
          <w:szCs w:val="24"/>
        </w:rPr>
        <w:t>Birmingham Community Healthcare NHS</w:t>
      </w:r>
      <w:r>
        <w:rPr>
          <w:rFonts w:cs="Arial"/>
          <w:szCs w:val="24"/>
        </w:rPr>
        <w:t xml:space="preserve"> Foundation</w:t>
      </w:r>
      <w:r w:rsidRPr="002E2743">
        <w:rPr>
          <w:rFonts w:cs="Arial"/>
          <w:szCs w:val="24"/>
        </w:rPr>
        <w:t xml:space="preserve"> Trust (BCHC)</w:t>
      </w:r>
    </w:p>
    <w:p w14:paraId="765D1374" w14:textId="77777777" w:rsidR="00CB1E79" w:rsidRPr="002E2743" w:rsidRDefault="00CB1E79" w:rsidP="00CB1E79">
      <w:pPr>
        <w:ind w:left="2160" w:hanging="2160"/>
        <w:jc w:val="both"/>
        <w:rPr>
          <w:rFonts w:cs="Arial"/>
          <w:szCs w:val="24"/>
        </w:rPr>
      </w:pPr>
    </w:p>
    <w:p w14:paraId="28873839" w14:textId="77777777" w:rsidR="00CB1E79" w:rsidRPr="002E2743" w:rsidRDefault="00CB1E79" w:rsidP="00CB1E79">
      <w:pPr>
        <w:ind w:left="2160" w:hanging="2160"/>
        <w:jc w:val="both"/>
        <w:rPr>
          <w:rFonts w:cs="Arial"/>
          <w:szCs w:val="24"/>
        </w:rPr>
      </w:pPr>
      <w:r w:rsidRPr="002E2743">
        <w:rPr>
          <w:rFonts w:cs="Arial"/>
          <w:b/>
          <w:szCs w:val="24"/>
        </w:rPr>
        <w:t>DPA</w:t>
      </w:r>
      <w:r w:rsidRPr="002E2743">
        <w:rPr>
          <w:rFonts w:cs="Arial"/>
          <w:szCs w:val="24"/>
        </w:rPr>
        <w:tab/>
        <w:t xml:space="preserve">Data Protection Act </w:t>
      </w:r>
      <w:r>
        <w:rPr>
          <w:rFonts w:cs="Arial"/>
          <w:szCs w:val="24"/>
        </w:rPr>
        <w:t>2018</w:t>
      </w:r>
      <w:r w:rsidRPr="002E2743">
        <w:rPr>
          <w:rFonts w:cs="Arial"/>
          <w:szCs w:val="24"/>
        </w:rPr>
        <w:t xml:space="preserve"> </w:t>
      </w:r>
    </w:p>
    <w:p w14:paraId="6684A3BE" w14:textId="77777777" w:rsidR="00CB1E79" w:rsidRPr="002E2743" w:rsidRDefault="00CB1E79" w:rsidP="00CB1E79">
      <w:pPr>
        <w:autoSpaceDE w:val="0"/>
        <w:autoSpaceDN w:val="0"/>
        <w:adjustRightInd w:val="0"/>
        <w:rPr>
          <w:rFonts w:cs="Arial"/>
          <w:szCs w:val="24"/>
        </w:rPr>
      </w:pPr>
    </w:p>
    <w:p w14:paraId="098AA357" w14:textId="77777777" w:rsidR="00CB1E79" w:rsidRPr="002E2743" w:rsidRDefault="00CB1E79" w:rsidP="00CB1E79">
      <w:pPr>
        <w:autoSpaceDE w:val="0"/>
        <w:autoSpaceDN w:val="0"/>
        <w:adjustRightInd w:val="0"/>
        <w:ind w:left="2160" w:hanging="2160"/>
        <w:jc w:val="both"/>
        <w:rPr>
          <w:rFonts w:cs="Arial"/>
          <w:szCs w:val="24"/>
        </w:rPr>
      </w:pPr>
      <w:r w:rsidRPr="002E2743">
        <w:rPr>
          <w:rFonts w:cs="Arial"/>
          <w:b/>
          <w:szCs w:val="24"/>
        </w:rPr>
        <w:t>FOIA</w:t>
      </w:r>
      <w:r w:rsidRPr="002E2743">
        <w:rPr>
          <w:rFonts w:cs="Arial"/>
          <w:szCs w:val="24"/>
        </w:rPr>
        <w:tab/>
        <w:t xml:space="preserve">The Freedom of Information Act 2000 and any subordinate legislation made under that Act from time to time, together with any guidance and/or codes of practice issued by the Information Commissioner, the Department of Constitutional Affairs, the Office of Government Commerce and the NHS in relation to such legislation or relevant codes of practice to which the DH is </w:t>
      </w:r>
      <w:proofErr w:type="gramStart"/>
      <w:r w:rsidRPr="002E2743">
        <w:rPr>
          <w:rFonts w:cs="Arial"/>
          <w:szCs w:val="24"/>
        </w:rPr>
        <w:t>subject</w:t>
      </w:r>
      <w:proofErr w:type="gramEnd"/>
    </w:p>
    <w:p w14:paraId="26A908FD" w14:textId="77777777" w:rsidR="00CB1E79" w:rsidRPr="002E2743" w:rsidRDefault="00CB1E79" w:rsidP="00CB1E79">
      <w:pPr>
        <w:autoSpaceDE w:val="0"/>
        <w:autoSpaceDN w:val="0"/>
        <w:adjustRightInd w:val="0"/>
        <w:ind w:left="1440" w:firstLine="720"/>
        <w:jc w:val="both"/>
        <w:rPr>
          <w:rFonts w:cs="Arial"/>
          <w:szCs w:val="24"/>
        </w:rPr>
      </w:pPr>
    </w:p>
    <w:p w14:paraId="3DCA9738" w14:textId="77777777" w:rsidR="00CB1E79" w:rsidRPr="002E2743" w:rsidRDefault="00CB1E79" w:rsidP="00CB1E79">
      <w:pPr>
        <w:tabs>
          <w:tab w:val="left" w:pos="7080"/>
        </w:tabs>
        <w:autoSpaceDE w:val="0"/>
        <w:autoSpaceDN w:val="0"/>
        <w:adjustRightInd w:val="0"/>
        <w:ind w:left="2160" w:hanging="2160"/>
        <w:jc w:val="both"/>
        <w:rPr>
          <w:rFonts w:cs="Arial"/>
          <w:szCs w:val="24"/>
        </w:rPr>
      </w:pPr>
      <w:r w:rsidRPr="002E2743">
        <w:rPr>
          <w:rFonts w:cs="Arial"/>
          <w:b/>
          <w:szCs w:val="24"/>
        </w:rPr>
        <w:t>GP</w:t>
      </w:r>
      <w:r w:rsidRPr="002E2743">
        <w:rPr>
          <w:rFonts w:cs="Arial"/>
          <w:szCs w:val="24"/>
        </w:rPr>
        <w:tab/>
        <w:t>General Practitioner</w:t>
      </w:r>
    </w:p>
    <w:p w14:paraId="201819DC" w14:textId="77777777" w:rsidR="00CB1E79" w:rsidRPr="002E2743" w:rsidRDefault="00CB1E79" w:rsidP="00CB1E79">
      <w:pPr>
        <w:tabs>
          <w:tab w:val="left" w:pos="7080"/>
        </w:tabs>
        <w:autoSpaceDE w:val="0"/>
        <w:autoSpaceDN w:val="0"/>
        <w:adjustRightInd w:val="0"/>
        <w:ind w:left="2160" w:hanging="2160"/>
        <w:jc w:val="both"/>
        <w:rPr>
          <w:rFonts w:cs="Arial"/>
          <w:szCs w:val="24"/>
        </w:rPr>
      </w:pPr>
    </w:p>
    <w:p w14:paraId="57A4D095" w14:textId="77777777" w:rsidR="00CB1E79" w:rsidRPr="002E2743" w:rsidRDefault="00CB1E79" w:rsidP="00CB1E79">
      <w:pPr>
        <w:tabs>
          <w:tab w:val="left" w:pos="7080"/>
        </w:tabs>
        <w:autoSpaceDE w:val="0"/>
        <w:autoSpaceDN w:val="0"/>
        <w:adjustRightInd w:val="0"/>
        <w:ind w:left="2160" w:hanging="2160"/>
        <w:jc w:val="both"/>
        <w:rPr>
          <w:rFonts w:cs="Arial"/>
          <w:szCs w:val="24"/>
          <w:lang w:val="en-US"/>
        </w:rPr>
      </w:pPr>
      <w:r w:rsidRPr="002E2743">
        <w:rPr>
          <w:rFonts w:cs="Arial"/>
          <w:b/>
          <w:szCs w:val="24"/>
        </w:rPr>
        <w:t>IMTs</w:t>
      </w:r>
      <w:r w:rsidRPr="002E2743">
        <w:rPr>
          <w:rFonts w:cs="Arial"/>
          <w:szCs w:val="24"/>
        </w:rPr>
        <w:tab/>
      </w:r>
      <w:r w:rsidRPr="002E2743">
        <w:rPr>
          <w:rFonts w:cs="Arial"/>
          <w:szCs w:val="24"/>
          <w:lang w:val="en-US"/>
        </w:rPr>
        <w:t>Integrated Multidisciplinary Teams</w:t>
      </w:r>
    </w:p>
    <w:p w14:paraId="68E2BECA" w14:textId="77777777" w:rsidR="00CB1E79" w:rsidRPr="002E2743" w:rsidRDefault="00CB1E79" w:rsidP="00CB1E79">
      <w:pPr>
        <w:tabs>
          <w:tab w:val="left" w:pos="7080"/>
        </w:tabs>
        <w:autoSpaceDE w:val="0"/>
        <w:autoSpaceDN w:val="0"/>
        <w:adjustRightInd w:val="0"/>
        <w:ind w:left="2160" w:hanging="2160"/>
        <w:jc w:val="both"/>
        <w:rPr>
          <w:rFonts w:cs="Arial"/>
          <w:szCs w:val="24"/>
          <w:lang w:val="en-US"/>
        </w:rPr>
      </w:pPr>
    </w:p>
    <w:p w14:paraId="5DBE4357" w14:textId="77777777" w:rsidR="00CB1E79" w:rsidRPr="002E2743" w:rsidRDefault="00CB1E79" w:rsidP="00CB1E79">
      <w:pPr>
        <w:tabs>
          <w:tab w:val="left" w:pos="7080"/>
        </w:tabs>
        <w:autoSpaceDE w:val="0"/>
        <w:autoSpaceDN w:val="0"/>
        <w:adjustRightInd w:val="0"/>
        <w:ind w:left="2160" w:hanging="2160"/>
        <w:jc w:val="both"/>
        <w:rPr>
          <w:rFonts w:cs="Arial"/>
          <w:szCs w:val="24"/>
          <w:lang w:val="en-US"/>
        </w:rPr>
      </w:pPr>
      <w:r w:rsidRPr="002E2743">
        <w:rPr>
          <w:rFonts w:cs="Arial"/>
          <w:b/>
          <w:szCs w:val="24"/>
          <w:lang w:val="en-US"/>
        </w:rPr>
        <w:t>KPI</w:t>
      </w:r>
      <w:r w:rsidRPr="002E2743">
        <w:rPr>
          <w:rFonts w:cs="Arial"/>
          <w:szCs w:val="24"/>
          <w:lang w:val="en-US"/>
        </w:rPr>
        <w:tab/>
        <w:t>Key Performance Indicator</w:t>
      </w:r>
    </w:p>
    <w:p w14:paraId="672A5963" w14:textId="77777777" w:rsidR="00CB1E79" w:rsidRPr="002E2743" w:rsidRDefault="00CB1E79" w:rsidP="00CB1E79">
      <w:pPr>
        <w:tabs>
          <w:tab w:val="left" w:pos="7080"/>
        </w:tabs>
        <w:autoSpaceDE w:val="0"/>
        <w:autoSpaceDN w:val="0"/>
        <w:adjustRightInd w:val="0"/>
        <w:ind w:left="2160" w:hanging="2160"/>
        <w:jc w:val="both"/>
        <w:rPr>
          <w:rFonts w:cs="Arial"/>
          <w:szCs w:val="24"/>
          <w:lang w:val="en-US"/>
        </w:rPr>
      </w:pPr>
    </w:p>
    <w:p w14:paraId="5EB423AC" w14:textId="77777777" w:rsidR="00CB1E79" w:rsidRPr="002E2743" w:rsidRDefault="00CB1E79" w:rsidP="00CB1E79">
      <w:pPr>
        <w:tabs>
          <w:tab w:val="left" w:pos="7080"/>
        </w:tabs>
        <w:autoSpaceDE w:val="0"/>
        <w:autoSpaceDN w:val="0"/>
        <w:adjustRightInd w:val="0"/>
        <w:ind w:left="2160" w:hanging="2160"/>
        <w:jc w:val="both"/>
        <w:rPr>
          <w:rFonts w:cs="Arial"/>
          <w:szCs w:val="24"/>
          <w:lang w:val="en-US"/>
        </w:rPr>
      </w:pPr>
      <w:r w:rsidRPr="002E2743">
        <w:rPr>
          <w:rFonts w:cs="Arial"/>
          <w:b/>
          <w:szCs w:val="24"/>
          <w:lang w:val="en-US"/>
        </w:rPr>
        <w:t xml:space="preserve">Message </w:t>
      </w:r>
      <w:r w:rsidRPr="002E2743">
        <w:rPr>
          <w:rFonts w:cs="Arial"/>
          <w:szCs w:val="24"/>
          <w:lang w:val="en-US"/>
        </w:rPr>
        <w:tab/>
        <w:t xml:space="preserve">When the call is a message the following details shall be taken from the patient or health </w:t>
      </w:r>
      <w:proofErr w:type="gramStart"/>
      <w:r w:rsidRPr="002E2743">
        <w:rPr>
          <w:rFonts w:cs="Arial"/>
          <w:szCs w:val="24"/>
          <w:lang w:val="en-US"/>
        </w:rPr>
        <w:t>professional</w:t>
      </w:r>
      <w:proofErr w:type="gramEnd"/>
    </w:p>
    <w:p w14:paraId="3FC96F3A" w14:textId="77777777" w:rsidR="00CB1E79" w:rsidRPr="002E2743" w:rsidRDefault="00CB1E79" w:rsidP="00CB1E79">
      <w:pPr>
        <w:tabs>
          <w:tab w:val="left" w:pos="7080"/>
        </w:tabs>
        <w:autoSpaceDE w:val="0"/>
        <w:autoSpaceDN w:val="0"/>
        <w:adjustRightInd w:val="0"/>
        <w:jc w:val="both"/>
        <w:rPr>
          <w:rFonts w:cs="Arial"/>
          <w:szCs w:val="24"/>
        </w:rPr>
      </w:pPr>
      <w:r w:rsidRPr="002E2743">
        <w:rPr>
          <w:rFonts w:cs="Arial"/>
          <w:szCs w:val="24"/>
        </w:rPr>
        <w:tab/>
      </w:r>
      <w:r w:rsidRPr="002E2743">
        <w:rPr>
          <w:rFonts w:cs="Arial"/>
          <w:szCs w:val="24"/>
        </w:rPr>
        <w:tab/>
      </w:r>
    </w:p>
    <w:p w14:paraId="2DBCD392" w14:textId="77777777" w:rsidR="00CB1E79" w:rsidRPr="002E2743" w:rsidRDefault="00CB1E79" w:rsidP="00CB1E79">
      <w:pPr>
        <w:autoSpaceDE w:val="0"/>
        <w:autoSpaceDN w:val="0"/>
        <w:adjustRightInd w:val="0"/>
        <w:rPr>
          <w:rFonts w:cs="Arial"/>
          <w:szCs w:val="24"/>
        </w:rPr>
      </w:pPr>
      <w:r w:rsidRPr="002E2743">
        <w:rPr>
          <w:rFonts w:cs="Arial"/>
          <w:b/>
          <w:szCs w:val="24"/>
        </w:rPr>
        <w:t xml:space="preserve">NHS </w:t>
      </w:r>
      <w:r w:rsidRPr="002E2743">
        <w:rPr>
          <w:rFonts w:cs="Arial"/>
          <w:b/>
          <w:szCs w:val="24"/>
        </w:rPr>
        <w:tab/>
      </w:r>
      <w:r w:rsidRPr="002E2743">
        <w:rPr>
          <w:rFonts w:cs="Arial"/>
          <w:szCs w:val="24"/>
        </w:rPr>
        <w:tab/>
      </w:r>
      <w:r w:rsidRPr="002E2743">
        <w:rPr>
          <w:rFonts w:cs="Arial"/>
          <w:szCs w:val="24"/>
        </w:rPr>
        <w:tab/>
        <w:t>National Health Service</w:t>
      </w:r>
    </w:p>
    <w:p w14:paraId="400D572A" w14:textId="77777777" w:rsidR="00CB1E79" w:rsidRPr="002E2743" w:rsidRDefault="00CB1E79" w:rsidP="00CB1E79">
      <w:pPr>
        <w:autoSpaceDE w:val="0"/>
        <w:autoSpaceDN w:val="0"/>
        <w:adjustRightInd w:val="0"/>
        <w:rPr>
          <w:rFonts w:cs="Arial"/>
          <w:szCs w:val="24"/>
        </w:rPr>
      </w:pPr>
    </w:p>
    <w:p w14:paraId="6BBA1FFF" w14:textId="77777777" w:rsidR="00CB1E79" w:rsidRPr="002E2743" w:rsidRDefault="00CB1E79" w:rsidP="00CB1E79">
      <w:pPr>
        <w:autoSpaceDE w:val="0"/>
        <w:autoSpaceDN w:val="0"/>
        <w:adjustRightInd w:val="0"/>
        <w:ind w:left="2160" w:hanging="2160"/>
        <w:jc w:val="both"/>
        <w:rPr>
          <w:rFonts w:cs="Arial"/>
          <w:szCs w:val="24"/>
        </w:rPr>
      </w:pPr>
    </w:p>
    <w:p w14:paraId="5E6A709F" w14:textId="77777777" w:rsidR="00CB1E79" w:rsidRPr="002E2743" w:rsidRDefault="00CB1E79" w:rsidP="00CB1E79">
      <w:pPr>
        <w:autoSpaceDE w:val="0"/>
        <w:autoSpaceDN w:val="0"/>
        <w:adjustRightInd w:val="0"/>
        <w:ind w:left="2160" w:hanging="2160"/>
        <w:rPr>
          <w:rFonts w:cs="Arial"/>
          <w:szCs w:val="24"/>
        </w:rPr>
      </w:pPr>
      <w:r w:rsidRPr="002E2743">
        <w:rPr>
          <w:rFonts w:cs="Arial"/>
          <w:b/>
          <w:szCs w:val="24"/>
        </w:rPr>
        <w:t>Referral</w:t>
      </w:r>
      <w:r w:rsidRPr="002E2743">
        <w:rPr>
          <w:rFonts w:cs="Arial"/>
          <w:szCs w:val="24"/>
        </w:rPr>
        <w:tab/>
        <w:t>When the call is a referral the following patient details will be provided by the relevant health professional or patient / carer.</w:t>
      </w:r>
      <w:r w:rsidRPr="002E2743">
        <w:rPr>
          <w:rFonts w:cs="Arial"/>
          <w:szCs w:val="24"/>
        </w:rPr>
        <w:tab/>
      </w:r>
    </w:p>
    <w:p w14:paraId="346F6EAF" w14:textId="77777777" w:rsidR="00CB1E79" w:rsidRPr="002E2743" w:rsidRDefault="00CB1E79" w:rsidP="00CB1E79">
      <w:pPr>
        <w:autoSpaceDE w:val="0"/>
        <w:autoSpaceDN w:val="0"/>
        <w:adjustRightInd w:val="0"/>
        <w:rPr>
          <w:rFonts w:cs="Arial"/>
          <w:szCs w:val="24"/>
        </w:rPr>
      </w:pPr>
    </w:p>
    <w:p w14:paraId="31F61122" w14:textId="77777777" w:rsidR="00CB1E79" w:rsidRPr="002E2743" w:rsidRDefault="00CB1E79" w:rsidP="00CB1E79">
      <w:pPr>
        <w:autoSpaceDE w:val="0"/>
        <w:autoSpaceDN w:val="0"/>
        <w:adjustRightInd w:val="0"/>
        <w:rPr>
          <w:rFonts w:cs="Arial"/>
          <w:szCs w:val="24"/>
        </w:rPr>
      </w:pPr>
      <w:r w:rsidRPr="002E2743">
        <w:rPr>
          <w:rFonts w:cs="Arial"/>
          <w:b/>
          <w:szCs w:val="24"/>
        </w:rPr>
        <w:t>RMC</w:t>
      </w:r>
      <w:r w:rsidRPr="002E2743">
        <w:rPr>
          <w:rFonts w:cs="Arial"/>
          <w:szCs w:val="24"/>
        </w:rPr>
        <w:tab/>
      </w:r>
      <w:r w:rsidRPr="002E2743">
        <w:rPr>
          <w:rFonts w:cs="Arial"/>
          <w:szCs w:val="24"/>
        </w:rPr>
        <w:tab/>
      </w:r>
      <w:r w:rsidRPr="002E2743">
        <w:rPr>
          <w:rFonts w:cs="Arial"/>
          <w:szCs w:val="24"/>
        </w:rPr>
        <w:tab/>
      </w:r>
      <w:r w:rsidRPr="002E2743">
        <w:rPr>
          <w:rFonts w:cs="Arial"/>
          <w:szCs w:val="24"/>
          <w:lang w:val="en-US"/>
        </w:rPr>
        <w:t>BCHC Adults and Community Referral Management Centre</w:t>
      </w:r>
    </w:p>
    <w:p w14:paraId="47FC0BDC" w14:textId="77777777" w:rsidR="00CB1E79" w:rsidRPr="002E2743" w:rsidRDefault="00CB1E79" w:rsidP="00CB1E79">
      <w:pPr>
        <w:autoSpaceDE w:val="0"/>
        <w:autoSpaceDN w:val="0"/>
        <w:adjustRightInd w:val="0"/>
        <w:ind w:left="1440" w:firstLine="720"/>
        <w:rPr>
          <w:rFonts w:cs="Arial"/>
          <w:szCs w:val="24"/>
        </w:rPr>
      </w:pPr>
    </w:p>
    <w:p w14:paraId="2B5FCDD7" w14:textId="1A950E28" w:rsidR="00CB1E79" w:rsidRPr="002E2743" w:rsidRDefault="00CB1E79" w:rsidP="00CB1E79">
      <w:pPr>
        <w:autoSpaceDE w:val="0"/>
        <w:autoSpaceDN w:val="0"/>
        <w:adjustRightInd w:val="0"/>
        <w:ind w:left="2160" w:hanging="2160"/>
        <w:jc w:val="both"/>
        <w:rPr>
          <w:rFonts w:cs="Arial"/>
          <w:szCs w:val="24"/>
        </w:rPr>
      </w:pPr>
      <w:r w:rsidRPr="002E2743">
        <w:rPr>
          <w:rFonts w:cs="Arial"/>
          <w:b/>
          <w:szCs w:val="24"/>
        </w:rPr>
        <w:t xml:space="preserve">Service </w:t>
      </w:r>
      <w:r w:rsidRPr="002E2743">
        <w:rPr>
          <w:rFonts w:cs="Arial"/>
          <w:szCs w:val="24"/>
        </w:rPr>
        <w:tab/>
        <w:t xml:space="preserve">The provision of a Citywide Messaging Service and associated services as defined by the </w:t>
      </w:r>
      <w:proofErr w:type="gramStart"/>
      <w:r w:rsidR="00CE4B42">
        <w:rPr>
          <w:rFonts w:cs="Arial"/>
          <w:szCs w:val="24"/>
        </w:rPr>
        <w:t>Client</w:t>
      </w:r>
      <w:proofErr w:type="gramEnd"/>
      <w:r w:rsidR="00CE4B42">
        <w:rPr>
          <w:rFonts w:cs="Arial"/>
          <w:szCs w:val="24"/>
        </w:rPr>
        <w:t xml:space="preserve"> </w:t>
      </w:r>
    </w:p>
    <w:p w14:paraId="15687F8F" w14:textId="77777777" w:rsidR="00CB1E79" w:rsidRPr="002E2743" w:rsidRDefault="00CB1E79" w:rsidP="00CB1E79">
      <w:pPr>
        <w:autoSpaceDE w:val="0"/>
        <w:autoSpaceDN w:val="0"/>
        <w:adjustRightInd w:val="0"/>
        <w:rPr>
          <w:rFonts w:cs="Arial"/>
          <w:szCs w:val="24"/>
        </w:rPr>
      </w:pPr>
    </w:p>
    <w:p w14:paraId="64F24B3E" w14:textId="77777777" w:rsidR="00CB1E79" w:rsidRPr="002E2743" w:rsidRDefault="00CB1E79" w:rsidP="00CB1E79">
      <w:pPr>
        <w:autoSpaceDE w:val="0"/>
        <w:autoSpaceDN w:val="0"/>
        <w:adjustRightInd w:val="0"/>
        <w:jc w:val="both"/>
        <w:rPr>
          <w:rFonts w:cs="Arial"/>
          <w:szCs w:val="24"/>
        </w:rPr>
      </w:pPr>
      <w:r w:rsidRPr="002E2743">
        <w:rPr>
          <w:rFonts w:cs="Arial"/>
          <w:b/>
          <w:szCs w:val="24"/>
        </w:rPr>
        <w:t>SLA</w:t>
      </w:r>
      <w:r w:rsidRPr="002E2743">
        <w:rPr>
          <w:rFonts w:cs="Arial"/>
          <w:szCs w:val="24"/>
        </w:rPr>
        <w:tab/>
      </w:r>
      <w:r w:rsidRPr="002E2743">
        <w:rPr>
          <w:rFonts w:cs="Arial"/>
          <w:szCs w:val="24"/>
        </w:rPr>
        <w:tab/>
      </w:r>
      <w:r w:rsidRPr="002E2743">
        <w:rPr>
          <w:rFonts w:cs="Arial"/>
          <w:szCs w:val="24"/>
        </w:rPr>
        <w:tab/>
        <w:t>Service Level Agreement</w:t>
      </w:r>
    </w:p>
    <w:p w14:paraId="3E3D6F80" w14:textId="77777777" w:rsidR="00CB1E79" w:rsidRPr="002E2743" w:rsidRDefault="00CB1E79" w:rsidP="00CB1E79">
      <w:pPr>
        <w:autoSpaceDE w:val="0"/>
        <w:autoSpaceDN w:val="0"/>
        <w:adjustRightInd w:val="0"/>
        <w:jc w:val="both"/>
        <w:rPr>
          <w:rFonts w:cs="Arial"/>
          <w:szCs w:val="24"/>
        </w:rPr>
      </w:pPr>
    </w:p>
    <w:p w14:paraId="55EB6381" w14:textId="77777777" w:rsidR="00CB1E79" w:rsidRPr="002E2743" w:rsidRDefault="00CB1E79" w:rsidP="00CB1E79">
      <w:pPr>
        <w:autoSpaceDE w:val="0"/>
        <w:autoSpaceDN w:val="0"/>
        <w:adjustRightInd w:val="0"/>
        <w:ind w:left="2127" w:hanging="2127"/>
        <w:rPr>
          <w:rFonts w:cs="Arial"/>
          <w:szCs w:val="24"/>
        </w:rPr>
      </w:pPr>
      <w:r w:rsidRPr="002E2743">
        <w:rPr>
          <w:rFonts w:cs="Arial"/>
          <w:b/>
          <w:szCs w:val="24"/>
        </w:rPr>
        <w:t xml:space="preserve">Trust </w:t>
      </w:r>
      <w:r w:rsidR="00936352">
        <w:rPr>
          <w:rFonts w:cs="Arial"/>
          <w:szCs w:val="24"/>
        </w:rPr>
        <w:tab/>
      </w:r>
      <w:r w:rsidR="00936352">
        <w:rPr>
          <w:rFonts w:cs="Arial"/>
          <w:szCs w:val="24"/>
        </w:rPr>
        <w:tab/>
      </w:r>
      <w:r w:rsidRPr="002E2743">
        <w:rPr>
          <w:rFonts w:cs="Arial"/>
          <w:szCs w:val="24"/>
        </w:rPr>
        <w:t>Birmingham Community Healthcare NHS</w:t>
      </w:r>
      <w:r>
        <w:rPr>
          <w:rFonts w:cs="Arial"/>
          <w:szCs w:val="24"/>
        </w:rPr>
        <w:t xml:space="preserve"> Foundation</w:t>
      </w:r>
      <w:r w:rsidRPr="002E2743">
        <w:rPr>
          <w:rFonts w:cs="Arial"/>
          <w:szCs w:val="24"/>
        </w:rPr>
        <w:t xml:space="preserve"> Trust (BCHC)</w:t>
      </w:r>
    </w:p>
    <w:p w14:paraId="42553C2E" w14:textId="77777777" w:rsidR="00CB1E79" w:rsidRPr="002E2743" w:rsidRDefault="00CB1E79" w:rsidP="00CB1E79">
      <w:pPr>
        <w:autoSpaceDE w:val="0"/>
        <w:autoSpaceDN w:val="0"/>
        <w:adjustRightInd w:val="0"/>
        <w:rPr>
          <w:rFonts w:cs="Arial"/>
          <w:szCs w:val="24"/>
        </w:rPr>
      </w:pPr>
    </w:p>
    <w:p w14:paraId="5AF29543" w14:textId="77777777" w:rsidR="00CB1E79" w:rsidRPr="002E2743" w:rsidRDefault="00CB1E79" w:rsidP="00CB1E79">
      <w:pPr>
        <w:autoSpaceDE w:val="0"/>
        <w:autoSpaceDN w:val="0"/>
        <w:adjustRightInd w:val="0"/>
        <w:rPr>
          <w:rFonts w:cs="Arial"/>
          <w:szCs w:val="24"/>
        </w:rPr>
      </w:pPr>
      <w:r w:rsidRPr="002E2743">
        <w:rPr>
          <w:rFonts w:cs="Arial"/>
          <w:b/>
          <w:szCs w:val="24"/>
        </w:rPr>
        <w:t>TUPE</w:t>
      </w:r>
      <w:r w:rsidRPr="002E2743">
        <w:rPr>
          <w:rFonts w:cs="Arial"/>
          <w:b/>
          <w:szCs w:val="24"/>
        </w:rPr>
        <w:tab/>
      </w:r>
      <w:r w:rsidRPr="002E2743">
        <w:rPr>
          <w:rFonts w:cs="Arial"/>
          <w:szCs w:val="24"/>
        </w:rPr>
        <w:tab/>
      </w:r>
      <w:r w:rsidRPr="002E2743">
        <w:rPr>
          <w:rFonts w:cs="Arial"/>
          <w:szCs w:val="24"/>
        </w:rPr>
        <w:tab/>
        <w:t>Transfer of Undertakings (Protection of Employment)</w:t>
      </w:r>
    </w:p>
    <w:p w14:paraId="27552267" w14:textId="77777777" w:rsidR="00CB1E79" w:rsidRPr="002E2743" w:rsidRDefault="00CB1E79" w:rsidP="00CB1E79">
      <w:pPr>
        <w:autoSpaceDE w:val="0"/>
        <w:autoSpaceDN w:val="0"/>
        <w:adjustRightInd w:val="0"/>
        <w:rPr>
          <w:rFonts w:cs="Arial"/>
          <w:szCs w:val="24"/>
        </w:rPr>
      </w:pPr>
    </w:p>
    <w:p w14:paraId="081594F3" w14:textId="77777777" w:rsidR="00CB1E79" w:rsidRPr="002E2743" w:rsidRDefault="00CB1E79" w:rsidP="00CB1E79">
      <w:pPr>
        <w:autoSpaceDE w:val="0"/>
        <w:autoSpaceDN w:val="0"/>
        <w:adjustRightInd w:val="0"/>
        <w:jc w:val="both"/>
        <w:rPr>
          <w:rFonts w:cs="Arial"/>
          <w:szCs w:val="24"/>
        </w:rPr>
      </w:pPr>
      <w:r w:rsidRPr="002E2743">
        <w:rPr>
          <w:rFonts w:cs="Arial"/>
          <w:b/>
          <w:szCs w:val="24"/>
        </w:rPr>
        <w:t>VfM</w:t>
      </w:r>
      <w:r w:rsidRPr="002E2743">
        <w:rPr>
          <w:rFonts w:cs="Arial"/>
          <w:szCs w:val="24"/>
        </w:rPr>
        <w:tab/>
      </w:r>
      <w:r w:rsidRPr="002E2743">
        <w:rPr>
          <w:rFonts w:cs="Arial"/>
          <w:szCs w:val="24"/>
        </w:rPr>
        <w:tab/>
      </w:r>
      <w:r w:rsidRPr="002E2743">
        <w:rPr>
          <w:rFonts w:cs="Arial"/>
          <w:szCs w:val="24"/>
        </w:rPr>
        <w:tab/>
        <w:t xml:space="preserve">Value for Money. The optimum combination of </w:t>
      </w:r>
      <w:proofErr w:type="gramStart"/>
      <w:r w:rsidRPr="002E2743">
        <w:rPr>
          <w:rFonts w:cs="Arial"/>
          <w:szCs w:val="24"/>
        </w:rPr>
        <w:t>whole-life</w:t>
      </w:r>
      <w:proofErr w:type="gramEnd"/>
    </w:p>
    <w:p w14:paraId="3EFFE55A" w14:textId="77777777" w:rsidR="00CB1E79" w:rsidRPr="002E2743" w:rsidRDefault="00CB1E79" w:rsidP="00CB1E79">
      <w:pPr>
        <w:autoSpaceDE w:val="0"/>
        <w:autoSpaceDN w:val="0"/>
        <w:adjustRightInd w:val="0"/>
        <w:ind w:left="1440" w:firstLine="720"/>
        <w:jc w:val="both"/>
        <w:rPr>
          <w:rFonts w:cs="Arial"/>
          <w:szCs w:val="24"/>
        </w:rPr>
      </w:pPr>
      <w:r w:rsidRPr="002E2743">
        <w:rPr>
          <w:rFonts w:cs="Arial"/>
          <w:szCs w:val="24"/>
        </w:rPr>
        <w:t>cost and quality (fitness for purpose) to meet the overall</w:t>
      </w:r>
    </w:p>
    <w:p w14:paraId="7A0E7493" w14:textId="77777777" w:rsidR="00CB1E79" w:rsidRDefault="00CB1E79" w:rsidP="00CB1E79">
      <w:pPr>
        <w:autoSpaceDE w:val="0"/>
        <w:autoSpaceDN w:val="0"/>
        <w:adjustRightInd w:val="0"/>
        <w:ind w:left="1440" w:firstLine="720"/>
        <w:rPr>
          <w:rFonts w:cs="Arial"/>
          <w:szCs w:val="24"/>
        </w:rPr>
      </w:pPr>
      <w:r w:rsidRPr="002E2743">
        <w:rPr>
          <w:rFonts w:cs="Arial"/>
          <w:szCs w:val="24"/>
        </w:rPr>
        <w:t>requirements</w:t>
      </w:r>
    </w:p>
    <w:p w14:paraId="32DCF8A8" w14:textId="77777777" w:rsidR="00CE4B42" w:rsidRDefault="00CE4B42" w:rsidP="00CB1E79">
      <w:pPr>
        <w:autoSpaceDE w:val="0"/>
        <w:autoSpaceDN w:val="0"/>
        <w:adjustRightInd w:val="0"/>
        <w:ind w:left="1440" w:firstLine="720"/>
        <w:rPr>
          <w:rFonts w:cs="Arial"/>
          <w:szCs w:val="24"/>
        </w:rPr>
      </w:pPr>
    </w:p>
    <w:p w14:paraId="66B23BC8" w14:textId="77777777" w:rsidR="00CB1E79" w:rsidRPr="002E2743" w:rsidRDefault="00CB1E79" w:rsidP="00CB1E79">
      <w:pPr>
        <w:pStyle w:val="Heading1"/>
        <w:numPr>
          <w:ilvl w:val="0"/>
          <w:numId w:val="9"/>
        </w:numPr>
        <w:ind w:left="284" w:hanging="284"/>
        <w:rPr>
          <w:rFonts w:cs="Arial"/>
          <w:szCs w:val="24"/>
        </w:rPr>
      </w:pPr>
      <w:bookmarkStart w:id="5" w:name="_Toc341445551"/>
      <w:bookmarkStart w:id="6" w:name="_Toc241054594"/>
      <w:bookmarkStart w:id="7" w:name="_Toc142204589"/>
      <w:r w:rsidRPr="002E2743">
        <w:rPr>
          <w:rFonts w:cs="Arial"/>
          <w:szCs w:val="24"/>
        </w:rPr>
        <w:lastRenderedPageBreak/>
        <w:t>Introduction</w:t>
      </w:r>
      <w:bookmarkEnd w:id="5"/>
      <w:bookmarkEnd w:id="6"/>
      <w:bookmarkEnd w:id="7"/>
    </w:p>
    <w:p w14:paraId="5EAC64C9" w14:textId="77777777" w:rsidR="00CB1E79" w:rsidRPr="002E2743" w:rsidRDefault="00CB1E79" w:rsidP="00CB1E79">
      <w:pPr>
        <w:rPr>
          <w:rFonts w:cs="Arial"/>
          <w:szCs w:val="24"/>
          <w:lang w:val="en-US"/>
        </w:rPr>
      </w:pPr>
    </w:p>
    <w:p w14:paraId="16A359E6" w14:textId="77777777" w:rsidR="00CB1E79" w:rsidRPr="002E2743" w:rsidRDefault="00CB1E79" w:rsidP="00936352">
      <w:pPr>
        <w:pStyle w:val="Heading2"/>
        <w:numPr>
          <w:ilvl w:val="1"/>
          <w:numId w:val="39"/>
        </w:numPr>
        <w:ind w:hanging="508"/>
        <w:jc w:val="both"/>
        <w:rPr>
          <w:rFonts w:cs="Arial"/>
          <w:b w:val="0"/>
          <w:sz w:val="24"/>
          <w:szCs w:val="24"/>
        </w:rPr>
      </w:pPr>
      <w:bookmarkStart w:id="8" w:name="_Toc241054595"/>
      <w:r w:rsidRPr="002E2743">
        <w:rPr>
          <w:rFonts w:cs="Arial"/>
          <w:b w:val="0"/>
          <w:sz w:val="24"/>
          <w:szCs w:val="24"/>
        </w:rPr>
        <w:t xml:space="preserve">Birmingham Community Healthcare NHS </w:t>
      </w:r>
      <w:r>
        <w:rPr>
          <w:rFonts w:cs="Arial"/>
          <w:b w:val="0"/>
          <w:sz w:val="24"/>
          <w:szCs w:val="24"/>
          <w:lang w:val="en-GB"/>
        </w:rPr>
        <w:t>Foundation</w:t>
      </w:r>
      <w:r w:rsidRPr="002E2743">
        <w:rPr>
          <w:rFonts w:cs="Arial"/>
          <w:b w:val="0"/>
          <w:sz w:val="24"/>
          <w:szCs w:val="24"/>
        </w:rPr>
        <w:t>Trust (BCHC) herein after known as the Client, was formed in 2010 and brought together 6 provider organisations across Birmingham and the Black Country as part of the Transforming Community Services strategy</w:t>
      </w:r>
      <w:bookmarkStart w:id="9" w:name="_Toc241054596"/>
      <w:bookmarkEnd w:id="8"/>
      <w:r w:rsidRPr="002E2743">
        <w:rPr>
          <w:rFonts w:cs="Arial"/>
          <w:b w:val="0"/>
          <w:sz w:val="24"/>
          <w:szCs w:val="24"/>
        </w:rPr>
        <w:t xml:space="preserve">. </w:t>
      </w:r>
    </w:p>
    <w:p w14:paraId="13BC8F18" w14:textId="77777777" w:rsidR="00CB1E79" w:rsidRPr="002E2743" w:rsidRDefault="00CB1E79" w:rsidP="00936352">
      <w:pPr>
        <w:pStyle w:val="Heading2"/>
        <w:ind w:left="284"/>
        <w:jc w:val="both"/>
        <w:rPr>
          <w:rFonts w:cs="Arial"/>
          <w:b w:val="0"/>
          <w:sz w:val="24"/>
          <w:szCs w:val="24"/>
        </w:rPr>
      </w:pPr>
    </w:p>
    <w:p w14:paraId="43CA4A95" w14:textId="77777777" w:rsidR="00CB1E79" w:rsidRPr="002E2743" w:rsidRDefault="00CB1E79" w:rsidP="00936352">
      <w:pPr>
        <w:pStyle w:val="Heading2"/>
        <w:numPr>
          <w:ilvl w:val="1"/>
          <w:numId w:val="39"/>
        </w:numPr>
        <w:ind w:hanging="508"/>
        <w:jc w:val="both"/>
        <w:rPr>
          <w:rFonts w:cs="Arial"/>
          <w:b w:val="0"/>
          <w:sz w:val="24"/>
          <w:szCs w:val="24"/>
        </w:rPr>
      </w:pPr>
      <w:r w:rsidRPr="002E2743">
        <w:rPr>
          <w:rFonts w:cs="Arial"/>
          <w:b w:val="0"/>
          <w:sz w:val="24"/>
          <w:szCs w:val="24"/>
        </w:rPr>
        <w:t>The Client provides high quality, accessible and responsive community and specialist healthcare services within Birmingham and the West Midlands; delivering over 100 clinical services in people’s homes and in over 400 health centres, clinics and hospitals for adults, children, people with learning disabilities, those with rehabilitation needs and also dental services.</w:t>
      </w:r>
      <w:bookmarkEnd w:id="9"/>
    </w:p>
    <w:p w14:paraId="429C1F2E" w14:textId="77777777" w:rsidR="00CB1E79" w:rsidRPr="002E2743" w:rsidRDefault="00CB1E79" w:rsidP="00936352">
      <w:pPr>
        <w:ind w:left="284"/>
        <w:jc w:val="both"/>
        <w:rPr>
          <w:rFonts w:cs="Arial"/>
          <w:szCs w:val="24"/>
        </w:rPr>
      </w:pPr>
    </w:p>
    <w:p w14:paraId="7A64F482" w14:textId="77777777" w:rsidR="00CB1E79" w:rsidRPr="002E2743" w:rsidRDefault="00CB1E79" w:rsidP="00936352">
      <w:pPr>
        <w:pStyle w:val="Heading2"/>
        <w:numPr>
          <w:ilvl w:val="1"/>
          <w:numId w:val="39"/>
        </w:numPr>
        <w:ind w:hanging="508"/>
        <w:jc w:val="both"/>
        <w:rPr>
          <w:rFonts w:cs="Arial"/>
          <w:b w:val="0"/>
          <w:sz w:val="24"/>
          <w:szCs w:val="24"/>
          <w:lang w:val="en-GB"/>
        </w:rPr>
      </w:pPr>
      <w:bookmarkStart w:id="10" w:name="_Toc241054597"/>
      <w:r w:rsidRPr="002E2743">
        <w:rPr>
          <w:rFonts w:cs="Arial"/>
          <w:b w:val="0"/>
          <w:sz w:val="24"/>
          <w:szCs w:val="24"/>
        </w:rPr>
        <w:t xml:space="preserve">The Client is split into </w:t>
      </w:r>
      <w:r w:rsidRPr="002E2743">
        <w:rPr>
          <w:rFonts w:cs="Arial"/>
          <w:b w:val="0"/>
          <w:sz w:val="24"/>
          <w:szCs w:val="24"/>
          <w:lang w:val="en-GB"/>
        </w:rPr>
        <w:t>five</w:t>
      </w:r>
      <w:r w:rsidRPr="002E2743">
        <w:rPr>
          <w:rFonts w:cs="Arial"/>
          <w:b w:val="0"/>
          <w:sz w:val="24"/>
          <w:szCs w:val="24"/>
        </w:rPr>
        <w:t xml:space="preserve"> clinical divisions providing services to patients: Adults &amp; Community, Children &amp; Families, </w:t>
      </w:r>
      <w:r w:rsidRPr="002E2743">
        <w:rPr>
          <w:rFonts w:cs="Arial"/>
          <w:b w:val="0"/>
          <w:sz w:val="24"/>
          <w:szCs w:val="24"/>
          <w:lang w:val="en-GB"/>
        </w:rPr>
        <w:t xml:space="preserve">Dental Services, Learning Disabilities </w:t>
      </w:r>
      <w:r w:rsidRPr="002E2743">
        <w:rPr>
          <w:rFonts w:cs="Arial"/>
          <w:b w:val="0"/>
          <w:sz w:val="24"/>
          <w:szCs w:val="24"/>
        </w:rPr>
        <w:t>and</w:t>
      </w:r>
      <w:r w:rsidRPr="002E2743">
        <w:rPr>
          <w:rFonts w:cs="Arial"/>
          <w:b w:val="0"/>
          <w:sz w:val="24"/>
          <w:szCs w:val="24"/>
          <w:lang w:val="en-GB"/>
        </w:rPr>
        <w:t xml:space="preserve"> Adult and </w:t>
      </w:r>
      <w:r w:rsidRPr="002E2743">
        <w:rPr>
          <w:rFonts w:cs="Arial"/>
          <w:b w:val="0"/>
          <w:sz w:val="24"/>
          <w:szCs w:val="24"/>
        </w:rPr>
        <w:t>Specialist</w:t>
      </w:r>
      <w:r w:rsidRPr="002E2743">
        <w:rPr>
          <w:rFonts w:cs="Arial"/>
          <w:b w:val="0"/>
          <w:sz w:val="24"/>
          <w:szCs w:val="24"/>
          <w:lang w:val="en-GB"/>
        </w:rPr>
        <w:t xml:space="preserve"> Rehabilitation</w:t>
      </w:r>
      <w:r w:rsidRPr="002E2743">
        <w:rPr>
          <w:rFonts w:cs="Arial"/>
          <w:b w:val="0"/>
          <w:sz w:val="24"/>
          <w:szCs w:val="24"/>
        </w:rPr>
        <w:t>. BCHC also provides a health service to HMP Birmingham. These clinical services are supported by a range of corporate functions, such as human resources, finance, performance, governance, communications, risk management and patient experience.</w:t>
      </w:r>
      <w:bookmarkEnd w:id="10"/>
    </w:p>
    <w:p w14:paraId="0E052667" w14:textId="77777777" w:rsidR="00CB1E79" w:rsidRPr="002E2743" w:rsidRDefault="00CB1E79" w:rsidP="00936352">
      <w:pPr>
        <w:ind w:left="284"/>
        <w:jc w:val="both"/>
        <w:rPr>
          <w:rFonts w:cs="Arial"/>
          <w:szCs w:val="24"/>
          <w:lang w:eastAsia="x-none"/>
        </w:rPr>
      </w:pPr>
    </w:p>
    <w:p w14:paraId="769EE49A" w14:textId="77777777" w:rsidR="00CB1E79" w:rsidRPr="002E2743" w:rsidRDefault="00CB1E79" w:rsidP="00936352">
      <w:pPr>
        <w:pStyle w:val="Heading2"/>
        <w:numPr>
          <w:ilvl w:val="1"/>
          <w:numId w:val="39"/>
        </w:numPr>
        <w:ind w:hanging="508"/>
        <w:jc w:val="both"/>
        <w:rPr>
          <w:rFonts w:cs="Arial"/>
          <w:b w:val="0"/>
          <w:sz w:val="24"/>
          <w:szCs w:val="24"/>
        </w:rPr>
      </w:pPr>
      <w:bookmarkStart w:id="11" w:name="_Toc241054599"/>
      <w:r w:rsidRPr="002E2743">
        <w:rPr>
          <w:rFonts w:cs="Arial"/>
          <w:b w:val="0"/>
          <w:sz w:val="24"/>
          <w:szCs w:val="24"/>
        </w:rPr>
        <w:t>Birmingham cluster commissioners have commissioned a proactive, integrated, multidisciplinary community service that provides well managed and coordinated, seamless, holistic care for the local population with an emphasis on prevention and reducing health inequalities with improved end of life services. It is essential that the service is patient focused and seeks to empower both patients and staff.</w:t>
      </w:r>
      <w:bookmarkEnd w:id="11"/>
    </w:p>
    <w:p w14:paraId="48B4E813" w14:textId="77777777" w:rsidR="00CB1E79" w:rsidRPr="002E2743" w:rsidRDefault="00CB1E79" w:rsidP="00CB1E79">
      <w:pPr>
        <w:ind w:left="284"/>
        <w:rPr>
          <w:rFonts w:cs="Arial"/>
          <w:szCs w:val="24"/>
          <w:lang w:val="en-US"/>
        </w:rPr>
      </w:pPr>
    </w:p>
    <w:p w14:paraId="5F37EBC1" w14:textId="77777777" w:rsidR="00CB1E79" w:rsidRPr="002E2743" w:rsidRDefault="00CB1E79" w:rsidP="00CB1E79">
      <w:pPr>
        <w:rPr>
          <w:rFonts w:cs="Arial"/>
          <w:szCs w:val="24"/>
          <w:lang w:val="en-US"/>
        </w:rPr>
      </w:pPr>
    </w:p>
    <w:p w14:paraId="7F5C368F" w14:textId="77777777" w:rsidR="00CB1E79" w:rsidRPr="002E2743" w:rsidRDefault="00CB1E79" w:rsidP="00CB1E79">
      <w:pPr>
        <w:pStyle w:val="Heading1"/>
        <w:numPr>
          <w:ilvl w:val="0"/>
          <w:numId w:val="9"/>
        </w:numPr>
        <w:ind w:left="284" w:hanging="284"/>
        <w:rPr>
          <w:rFonts w:cs="Arial"/>
          <w:szCs w:val="24"/>
        </w:rPr>
      </w:pPr>
      <w:bookmarkStart w:id="12" w:name="_Toc341445552"/>
      <w:bookmarkStart w:id="13" w:name="_Toc241054600"/>
      <w:bookmarkStart w:id="14" w:name="_Toc142204590"/>
      <w:r w:rsidRPr="002E2743">
        <w:rPr>
          <w:rFonts w:cs="Arial"/>
          <w:szCs w:val="24"/>
        </w:rPr>
        <w:t>Service Background</w:t>
      </w:r>
      <w:bookmarkEnd w:id="12"/>
      <w:bookmarkEnd w:id="13"/>
      <w:bookmarkEnd w:id="14"/>
    </w:p>
    <w:p w14:paraId="0FA5F7ED" w14:textId="77777777" w:rsidR="00CB1E79" w:rsidRPr="002E2743" w:rsidRDefault="00CB1E79" w:rsidP="00CB1E79">
      <w:pPr>
        <w:rPr>
          <w:rFonts w:cs="Arial"/>
          <w:szCs w:val="24"/>
          <w:lang w:val="en-US"/>
        </w:rPr>
      </w:pPr>
    </w:p>
    <w:p w14:paraId="6D24E8D5" w14:textId="77777777" w:rsidR="00EE159A" w:rsidRPr="00EE159A" w:rsidRDefault="00CB1E79" w:rsidP="00936352">
      <w:pPr>
        <w:pStyle w:val="Heading2"/>
        <w:numPr>
          <w:ilvl w:val="0"/>
          <w:numId w:val="11"/>
        </w:numPr>
        <w:ind w:left="709" w:hanging="425"/>
        <w:jc w:val="both"/>
        <w:rPr>
          <w:rFonts w:cs="Arial"/>
          <w:b w:val="0"/>
          <w:sz w:val="24"/>
          <w:szCs w:val="24"/>
        </w:rPr>
      </w:pPr>
      <w:bookmarkStart w:id="15" w:name="_Toc241054601"/>
      <w:r w:rsidRPr="002E2743">
        <w:rPr>
          <w:rFonts w:cs="Arial"/>
          <w:b w:val="0"/>
          <w:sz w:val="24"/>
          <w:szCs w:val="24"/>
        </w:rPr>
        <w:t xml:space="preserve">The Client currently provides a 24 hour, 365 days a year single point of contact for health professionals and the general public, </w:t>
      </w:r>
      <w:r w:rsidR="00936352">
        <w:rPr>
          <w:rFonts w:cs="Arial"/>
          <w:b w:val="0"/>
          <w:sz w:val="24"/>
          <w:szCs w:val="24"/>
          <w:lang w:val="en-GB"/>
        </w:rPr>
        <w:t xml:space="preserve">referred to as </w:t>
      </w:r>
      <w:r w:rsidRPr="002E2743">
        <w:rPr>
          <w:rFonts w:cs="Arial"/>
          <w:b w:val="0"/>
          <w:sz w:val="24"/>
          <w:szCs w:val="24"/>
        </w:rPr>
        <w:t xml:space="preserve">the ‘Service’. </w:t>
      </w:r>
    </w:p>
    <w:p w14:paraId="3C0513E3" w14:textId="77777777" w:rsidR="00EE159A" w:rsidRPr="00EE159A" w:rsidRDefault="00EE159A" w:rsidP="00EE159A">
      <w:pPr>
        <w:pStyle w:val="Heading2"/>
        <w:ind w:left="709"/>
        <w:jc w:val="both"/>
        <w:rPr>
          <w:rFonts w:cs="Arial"/>
          <w:b w:val="0"/>
          <w:sz w:val="24"/>
          <w:szCs w:val="24"/>
        </w:rPr>
      </w:pPr>
    </w:p>
    <w:p w14:paraId="29D8C382" w14:textId="77777777" w:rsidR="00CB1E79" w:rsidRPr="002E2743" w:rsidRDefault="00CB1E79" w:rsidP="00936352">
      <w:pPr>
        <w:pStyle w:val="Heading2"/>
        <w:numPr>
          <w:ilvl w:val="0"/>
          <w:numId w:val="11"/>
        </w:numPr>
        <w:ind w:left="709" w:hanging="425"/>
        <w:jc w:val="both"/>
        <w:rPr>
          <w:rFonts w:cs="Arial"/>
          <w:b w:val="0"/>
          <w:sz w:val="24"/>
          <w:szCs w:val="24"/>
        </w:rPr>
      </w:pPr>
      <w:r w:rsidRPr="002E2743">
        <w:rPr>
          <w:rFonts w:cs="Arial"/>
          <w:b w:val="0"/>
          <w:sz w:val="24"/>
          <w:szCs w:val="24"/>
        </w:rPr>
        <w:t>This Service provides a call handling function to centrally collate, monitor, and direct messages and referrals, according to their urgency, to the BCHC Integrated Multidisciplinary Community Teams (IMTs) that form part of the Adults &amp; Community Division.</w:t>
      </w:r>
      <w:bookmarkEnd w:id="15"/>
      <w:r w:rsidRPr="002E2743">
        <w:rPr>
          <w:rFonts w:cs="Arial"/>
          <w:b w:val="0"/>
          <w:sz w:val="24"/>
          <w:szCs w:val="24"/>
        </w:rPr>
        <w:t xml:space="preserve"> The IMTs consist of District Nurses, Case Managers and associated therapies (Occupational Therapy and Physiotherapy), as well as a wider “virtual team” of specialist and link clinicians.</w:t>
      </w:r>
    </w:p>
    <w:p w14:paraId="7BD1161C" w14:textId="77777777" w:rsidR="00CB1E79" w:rsidRPr="002E2743" w:rsidRDefault="00CB1E79" w:rsidP="00CB1E79">
      <w:pPr>
        <w:pStyle w:val="Heading2"/>
        <w:rPr>
          <w:rFonts w:cs="Arial"/>
          <w:b w:val="0"/>
          <w:sz w:val="24"/>
          <w:szCs w:val="24"/>
        </w:rPr>
      </w:pPr>
    </w:p>
    <w:p w14:paraId="1F4A1FBE" w14:textId="77777777" w:rsidR="00CB1E79" w:rsidRPr="002E2743" w:rsidRDefault="00CB1E79" w:rsidP="00CB1E79">
      <w:pPr>
        <w:pStyle w:val="Heading2"/>
        <w:ind w:left="709"/>
        <w:rPr>
          <w:rFonts w:cs="Arial"/>
          <w:sz w:val="24"/>
          <w:szCs w:val="24"/>
        </w:rPr>
      </w:pPr>
      <w:r w:rsidRPr="002E2743">
        <w:rPr>
          <w:rFonts w:cs="Arial"/>
          <w:b w:val="0"/>
          <w:sz w:val="24"/>
          <w:szCs w:val="24"/>
        </w:rPr>
        <w:t>All incoming calls to the Service can be broken down into two types, defined as follows:</w:t>
      </w:r>
    </w:p>
    <w:p w14:paraId="79B08154" w14:textId="77777777" w:rsidR="00CB1E79" w:rsidRPr="002E2743" w:rsidRDefault="00CB1E79" w:rsidP="00CB1E79">
      <w:pPr>
        <w:rPr>
          <w:rFonts w:cs="Arial"/>
          <w:szCs w:val="24"/>
        </w:rPr>
      </w:pPr>
    </w:p>
    <w:p w14:paraId="035E7465" w14:textId="77777777" w:rsidR="00CB1E79" w:rsidRPr="002E2743" w:rsidRDefault="00CB1E79" w:rsidP="00EE159A">
      <w:pPr>
        <w:pStyle w:val="Heading2"/>
        <w:numPr>
          <w:ilvl w:val="2"/>
          <w:numId w:val="30"/>
        </w:numPr>
        <w:jc w:val="both"/>
        <w:rPr>
          <w:rFonts w:cs="Arial"/>
          <w:b w:val="0"/>
          <w:sz w:val="24"/>
          <w:szCs w:val="24"/>
        </w:rPr>
      </w:pPr>
      <w:bookmarkStart w:id="16" w:name="_Toc241054602"/>
      <w:r w:rsidRPr="00EE159A">
        <w:rPr>
          <w:rFonts w:cs="Arial"/>
          <w:sz w:val="24"/>
          <w:szCs w:val="24"/>
        </w:rPr>
        <w:t>Messages</w:t>
      </w:r>
      <w:r w:rsidRPr="002E2743">
        <w:rPr>
          <w:rFonts w:cs="Arial"/>
          <w:b w:val="0"/>
          <w:sz w:val="24"/>
          <w:szCs w:val="24"/>
        </w:rPr>
        <w:t xml:space="preserve"> – a message is where an existing patient or health professional has some information they need to get to a member of the IMT, in all cases Messages relate to existing patients.  </w:t>
      </w:r>
      <w:bookmarkEnd w:id="16"/>
    </w:p>
    <w:p w14:paraId="59A40A5A" w14:textId="77777777" w:rsidR="00CB1E79" w:rsidRPr="002E2743" w:rsidRDefault="00CB1E79" w:rsidP="00EE159A">
      <w:pPr>
        <w:ind w:left="425" w:hanging="425"/>
        <w:jc w:val="both"/>
        <w:rPr>
          <w:rFonts w:cs="Arial"/>
          <w:szCs w:val="24"/>
        </w:rPr>
      </w:pPr>
    </w:p>
    <w:p w14:paraId="052DF95D" w14:textId="77777777" w:rsidR="00CB1E79" w:rsidRPr="002E2743" w:rsidRDefault="00CB1E79" w:rsidP="00EE159A">
      <w:pPr>
        <w:pStyle w:val="Heading2"/>
        <w:numPr>
          <w:ilvl w:val="2"/>
          <w:numId w:val="30"/>
        </w:numPr>
        <w:jc w:val="both"/>
        <w:rPr>
          <w:rFonts w:cs="Arial"/>
          <w:b w:val="0"/>
          <w:sz w:val="24"/>
          <w:szCs w:val="24"/>
        </w:rPr>
      </w:pPr>
      <w:bookmarkStart w:id="17" w:name="_Toc241054603"/>
      <w:r w:rsidRPr="00EE159A">
        <w:rPr>
          <w:rFonts w:cs="Arial"/>
          <w:sz w:val="24"/>
          <w:szCs w:val="24"/>
        </w:rPr>
        <w:lastRenderedPageBreak/>
        <w:t xml:space="preserve">Referrals </w:t>
      </w:r>
      <w:r w:rsidRPr="002E2743">
        <w:rPr>
          <w:rFonts w:cs="Arial"/>
          <w:b w:val="0"/>
          <w:sz w:val="24"/>
          <w:szCs w:val="24"/>
        </w:rPr>
        <w:t xml:space="preserve">- a referral is where the caller wishes to refer a new patient to the service, but can include a previous patient re-referring themselves. </w:t>
      </w:r>
      <w:bookmarkEnd w:id="17"/>
    </w:p>
    <w:p w14:paraId="4FC41005" w14:textId="77777777" w:rsidR="00CB1E79" w:rsidRPr="002E2743" w:rsidRDefault="00CB1E79" w:rsidP="00CB1E79">
      <w:pPr>
        <w:rPr>
          <w:rFonts w:cs="Arial"/>
          <w:szCs w:val="24"/>
        </w:rPr>
      </w:pPr>
    </w:p>
    <w:p w14:paraId="2FA7623D" w14:textId="77777777" w:rsidR="00CB1E79" w:rsidRPr="002E2743" w:rsidRDefault="002D3D8F" w:rsidP="002D3D8F">
      <w:pPr>
        <w:pStyle w:val="Heading2"/>
        <w:numPr>
          <w:ilvl w:val="0"/>
          <w:numId w:val="11"/>
        </w:numPr>
        <w:ind w:left="709" w:hanging="425"/>
        <w:jc w:val="both"/>
        <w:rPr>
          <w:rFonts w:cs="Arial"/>
          <w:b w:val="0"/>
          <w:sz w:val="24"/>
          <w:szCs w:val="24"/>
        </w:rPr>
      </w:pPr>
      <w:bookmarkStart w:id="18" w:name="_Toc241054604"/>
      <w:r>
        <w:rPr>
          <w:rFonts w:cs="Arial"/>
          <w:b w:val="0"/>
          <w:sz w:val="24"/>
          <w:szCs w:val="24"/>
        </w:rPr>
        <w:t>As stated in 2.</w:t>
      </w:r>
      <w:r>
        <w:rPr>
          <w:rFonts w:cs="Arial"/>
          <w:b w:val="0"/>
          <w:sz w:val="24"/>
          <w:szCs w:val="24"/>
          <w:lang w:val="en-GB"/>
        </w:rPr>
        <w:t xml:space="preserve">2 , </w:t>
      </w:r>
      <w:r w:rsidR="00CB1E79" w:rsidRPr="002E2743">
        <w:rPr>
          <w:rFonts w:cs="Arial"/>
          <w:b w:val="0"/>
          <w:sz w:val="24"/>
          <w:szCs w:val="24"/>
        </w:rPr>
        <w:t>referrals and messages can enter the Service via general practitioners (GPs), acute hospital providers, social workers, ambulance services, voluntary sector organ</w:t>
      </w:r>
      <w:r>
        <w:rPr>
          <w:rFonts w:cs="Arial"/>
          <w:b w:val="0"/>
          <w:sz w:val="24"/>
          <w:szCs w:val="24"/>
          <w:lang w:val="en-GB"/>
        </w:rPr>
        <w:t>i</w:t>
      </w:r>
      <w:r w:rsidR="00CB1E79" w:rsidRPr="002E2743">
        <w:rPr>
          <w:rFonts w:cs="Arial"/>
          <w:b w:val="0"/>
          <w:sz w:val="24"/>
          <w:szCs w:val="24"/>
        </w:rPr>
        <w:t>sations, other healthcare professionals, patients and members of the general public.</w:t>
      </w:r>
      <w:bookmarkEnd w:id="18"/>
    </w:p>
    <w:p w14:paraId="43709082" w14:textId="77777777" w:rsidR="00CB1E79" w:rsidRPr="002E2743" w:rsidRDefault="00CB1E79" w:rsidP="002D3D8F">
      <w:pPr>
        <w:ind w:left="425" w:hanging="425"/>
        <w:jc w:val="both"/>
        <w:rPr>
          <w:rFonts w:cs="Arial"/>
          <w:szCs w:val="24"/>
        </w:rPr>
      </w:pPr>
    </w:p>
    <w:p w14:paraId="5064969B" w14:textId="77777777" w:rsidR="00CB1E79" w:rsidRPr="002E2743" w:rsidRDefault="00CB1E79" w:rsidP="002D3D8F">
      <w:pPr>
        <w:pStyle w:val="Heading2"/>
        <w:jc w:val="both"/>
        <w:rPr>
          <w:rFonts w:cs="Arial"/>
          <w:b w:val="0"/>
          <w:sz w:val="24"/>
          <w:szCs w:val="24"/>
        </w:rPr>
      </w:pPr>
    </w:p>
    <w:p w14:paraId="3DF287CF" w14:textId="77777777" w:rsidR="00CB1E79" w:rsidRPr="002E2743" w:rsidRDefault="00CB1E79" w:rsidP="00CB1E79">
      <w:pPr>
        <w:pStyle w:val="Heading1"/>
        <w:numPr>
          <w:ilvl w:val="0"/>
          <w:numId w:val="0"/>
        </w:numPr>
        <w:ind w:left="567" w:hanging="567"/>
        <w:rPr>
          <w:rFonts w:cs="Arial"/>
          <w:szCs w:val="24"/>
        </w:rPr>
      </w:pPr>
      <w:bookmarkStart w:id="19" w:name="_Toc341445554"/>
      <w:bookmarkStart w:id="20" w:name="_Toc241054609"/>
      <w:bookmarkStart w:id="21" w:name="_Toc142204591"/>
      <w:r w:rsidRPr="002E2743">
        <w:rPr>
          <w:rFonts w:cs="Arial"/>
          <w:szCs w:val="24"/>
        </w:rPr>
        <w:t>3. Service Delivery</w:t>
      </w:r>
      <w:bookmarkEnd w:id="19"/>
      <w:bookmarkEnd w:id="20"/>
      <w:bookmarkEnd w:id="21"/>
    </w:p>
    <w:p w14:paraId="1C50DF53" w14:textId="77777777" w:rsidR="00CB1E79" w:rsidRPr="002E2743" w:rsidRDefault="00CB1E79" w:rsidP="00CB1E79">
      <w:pPr>
        <w:rPr>
          <w:rFonts w:cs="Arial"/>
          <w:szCs w:val="24"/>
          <w:lang w:val="en-US"/>
        </w:rPr>
      </w:pPr>
    </w:p>
    <w:p w14:paraId="659445CC" w14:textId="77777777" w:rsidR="00CB1E79" w:rsidRPr="002E2743" w:rsidRDefault="00CB1E79" w:rsidP="00D062FC">
      <w:pPr>
        <w:ind w:left="426"/>
        <w:jc w:val="both"/>
        <w:rPr>
          <w:rFonts w:cs="Arial"/>
          <w:szCs w:val="24"/>
          <w:lang w:val="en-US"/>
        </w:rPr>
      </w:pPr>
      <w:r w:rsidRPr="002E2743">
        <w:rPr>
          <w:rFonts w:cs="Arial"/>
          <w:szCs w:val="24"/>
          <w:lang w:val="en-US"/>
        </w:rPr>
        <w:t>The following sections provide detail on the Service and how the contractor shall be required to deliver the Service, from mobilization through to full operation</w:t>
      </w:r>
      <w:proofErr w:type="gramStart"/>
      <w:r w:rsidRPr="002E2743">
        <w:rPr>
          <w:rFonts w:cs="Arial"/>
          <w:szCs w:val="24"/>
          <w:lang w:val="en-US"/>
        </w:rPr>
        <w:t>. .</w:t>
      </w:r>
      <w:proofErr w:type="gramEnd"/>
    </w:p>
    <w:p w14:paraId="04468A5D" w14:textId="77777777" w:rsidR="00CB1E79" w:rsidRPr="002E2743" w:rsidRDefault="00CB1E79" w:rsidP="00CB1E79">
      <w:pPr>
        <w:rPr>
          <w:rFonts w:cs="Arial"/>
          <w:szCs w:val="24"/>
          <w:lang w:val="en-US"/>
        </w:rPr>
      </w:pPr>
    </w:p>
    <w:p w14:paraId="2136D0CD" w14:textId="77777777" w:rsidR="00CB1E79" w:rsidRPr="002E2743" w:rsidRDefault="00CB1E79" w:rsidP="00CB1E79">
      <w:pPr>
        <w:pStyle w:val="Heading2"/>
        <w:numPr>
          <w:ilvl w:val="0"/>
          <w:numId w:val="12"/>
        </w:numPr>
        <w:ind w:left="851" w:hanging="425"/>
        <w:rPr>
          <w:rFonts w:cs="Arial"/>
          <w:sz w:val="24"/>
          <w:szCs w:val="24"/>
        </w:rPr>
      </w:pPr>
      <w:bookmarkStart w:id="22" w:name="_Toc341872786"/>
      <w:bookmarkStart w:id="23" w:name="_Toc241054610"/>
      <w:r w:rsidRPr="002E2743">
        <w:rPr>
          <w:rFonts w:cs="Arial"/>
          <w:sz w:val="24"/>
          <w:szCs w:val="24"/>
        </w:rPr>
        <w:t>Functional Requirements</w:t>
      </w:r>
      <w:bookmarkEnd w:id="22"/>
      <w:bookmarkEnd w:id="23"/>
    </w:p>
    <w:p w14:paraId="4EF51918" w14:textId="77777777" w:rsidR="00CB1E79" w:rsidRPr="002E2743" w:rsidRDefault="00CB1E79" w:rsidP="00CB1E79">
      <w:pPr>
        <w:rPr>
          <w:rFonts w:cs="Arial"/>
          <w:szCs w:val="24"/>
        </w:rPr>
      </w:pPr>
    </w:p>
    <w:p w14:paraId="2BD098A5" w14:textId="77777777" w:rsidR="00CB1E79" w:rsidRPr="002E2743" w:rsidRDefault="00CB1E79" w:rsidP="00CB1E79">
      <w:pPr>
        <w:numPr>
          <w:ilvl w:val="0"/>
          <w:numId w:val="13"/>
        </w:numPr>
        <w:ind w:left="851" w:firstLine="0"/>
        <w:rPr>
          <w:rFonts w:cs="Arial"/>
          <w:szCs w:val="24"/>
        </w:rPr>
      </w:pPr>
      <w:r w:rsidRPr="002E2743">
        <w:rPr>
          <w:rFonts w:cs="Arial"/>
          <w:szCs w:val="24"/>
        </w:rPr>
        <w:t>The Contractor is required to provide a Service that is:</w:t>
      </w:r>
    </w:p>
    <w:p w14:paraId="7C7CAD22" w14:textId="77777777" w:rsidR="00CB1E79" w:rsidRPr="002E2743" w:rsidRDefault="00CB1E79" w:rsidP="00CE4B42">
      <w:pPr>
        <w:ind w:left="1440" w:firstLine="403"/>
        <w:rPr>
          <w:rFonts w:cs="Arial"/>
          <w:szCs w:val="24"/>
        </w:rPr>
      </w:pPr>
      <w:r w:rsidRPr="002E2743">
        <w:rPr>
          <w:rFonts w:cs="Arial"/>
          <w:szCs w:val="24"/>
        </w:rPr>
        <w:t>a.</w:t>
      </w:r>
      <w:r w:rsidRPr="002E2743">
        <w:rPr>
          <w:rFonts w:cs="Arial"/>
          <w:szCs w:val="24"/>
        </w:rPr>
        <w:tab/>
        <w:t>Robust / Reliable</w:t>
      </w:r>
    </w:p>
    <w:p w14:paraId="560ADE39" w14:textId="77777777" w:rsidR="00CB1E79" w:rsidRPr="002E2743" w:rsidRDefault="00CB1E79" w:rsidP="00CE4B42">
      <w:pPr>
        <w:ind w:left="1440" w:firstLine="403"/>
        <w:rPr>
          <w:rFonts w:cs="Arial"/>
          <w:szCs w:val="24"/>
        </w:rPr>
      </w:pPr>
      <w:r w:rsidRPr="002E2743">
        <w:rPr>
          <w:rFonts w:cs="Arial"/>
          <w:szCs w:val="24"/>
        </w:rPr>
        <w:t>b.</w:t>
      </w:r>
      <w:r w:rsidRPr="002E2743">
        <w:rPr>
          <w:rFonts w:cs="Arial"/>
          <w:szCs w:val="24"/>
        </w:rPr>
        <w:tab/>
        <w:t>Customer focused</w:t>
      </w:r>
    </w:p>
    <w:p w14:paraId="79FC07B2" w14:textId="77777777" w:rsidR="00CB1E79" w:rsidRPr="002E2743" w:rsidRDefault="00CB1E79" w:rsidP="00CE4B42">
      <w:pPr>
        <w:ind w:left="1440" w:firstLine="403"/>
        <w:rPr>
          <w:rFonts w:cs="Arial"/>
          <w:szCs w:val="24"/>
        </w:rPr>
      </w:pPr>
      <w:r w:rsidRPr="002E2743">
        <w:rPr>
          <w:rFonts w:cs="Arial"/>
          <w:szCs w:val="24"/>
        </w:rPr>
        <w:t>c.</w:t>
      </w:r>
      <w:r w:rsidRPr="002E2743">
        <w:rPr>
          <w:rFonts w:cs="Arial"/>
          <w:szCs w:val="24"/>
        </w:rPr>
        <w:tab/>
        <w:t xml:space="preserve">Secure </w:t>
      </w:r>
    </w:p>
    <w:p w14:paraId="54C03372" w14:textId="77777777" w:rsidR="00CB1E79" w:rsidRPr="002E2743" w:rsidRDefault="00CB1E79" w:rsidP="00CB1E79">
      <w:pPr>
        <w:ind w:left="1440"/>
        <w:rPr>
          <w:rFonts w:cs="Arial"/>
          <w:szCs w:val="24"/>
        </w:rPr>
      </w:pPr>
    </w:p>
    <w:p w14:paraId="6C8278F3" w14:textId="77777777" w:rsidR="00CB1E79" w:rsidRPr="002E2743" w:rsidRDefault="00CB1E79" w:rsidP="002D3D8F">
      <w:pPr>
        <w:numPr>
          <w:ilvl w:val="0"/>
          <w:numId w:val="13"/>
        </w:numPr>
        <w:ind w:left="1560" w:hanging="709"/>
        <w:jc w:val="both"/>
        <w:rPr>
          <w:rFonts w:cs="Arial"/>
          <w:szCs w:val="24"/>
        </w:rPr>
      </w:pPr>
      <w:r w:rsidRPr="002E2743">
        <w:rPr>
          <w:rFonts w:cs="Arial"/>
          <w:szCs w:val="24"/>
        </w:rPr>
        <w:t>The contractor will operate on behalf of the client and is expected to manage calls according to the pathways detailed in Figure 1. Each call will be designated either a Message or a Referral, directing all messages for the members of the IMTs, as well as directing all referrals to the Referral Management Centre (RMC) or the multidisciplinary team allowing for immediate prioritisation, according to clinical need and reflecting any out of hours procedures.</w:t>
      </w:r>
    </w:p>
    <w:p w14:paraId="6466E8A1" w14:textId="77777777" w:rsidR="00CB1E79" w:rsidRPr="002E2743" w:rsidRDefault="00CB1E79" w:rsidP="00CB1E79">
      <w:pPr>
        <w:rPr>
          <w:rFonts w:cs="Arial"/>
          <w:szCs w:val="24"/>
        </w:rPr>
      </w:pPr>
    </w:p>
    <w:p w14:paraId="5AF7471F" w14:textId="77777777" w:rsidR="002D3D8F" w:rsidRDefault="00CB1E79" w:rsidP="002D3D8F">
      <w:pPr>
        <w:numPr>
          <w:ilvl w:val="0"/>
          <w:numId w:val="13"/>
        </w:numPr>
        <w:ind w:left="1560" w:hanging="709"/>
        <w:jc w:val="both"/>
        <w:rPr>
          <w:rFonts w:cs="Arial"/>
          <w:szCs w:val="24"/>
        </w:rPr>
      </w:pPr>
      <w:r w:rsidRPr="002E2743">
        <w:rPr>
          <w:rFonts w:cs="Arial"/>
          <w:szCs w:val="24"/>
        </w:rPr>
        <w:t>Each message and referral shall be</w:t>
      </w:r>
      <w:r w:rsidR="002D3D8F">
        <w:rPr>
          <w:rFonts w:cs="Arial"/>
          <w:szCs w:val="24"/>
        </w:rPr>
        <w:t xml:space="preserve"> categorised on its importance.</w:t>
      </w:r>
    </w:p>
    <w:p w14:paraId="37233438" w14:textId="77777777" w:rsidR="00CB1E79" w:rsidRPr="002E2743" w:rsidRDefault="00CB1E79" w:rsidP="002D3D8F">
      <w:pPr>
        <w:ind w:left="851"/>
        <w:jc w:val="both"/>
        <w:rPr>
          <w:rFonts w:cs="Arial"/>
          <w:szCs w:val="24"/>
        </w:rPr>
      </w:pPr>
    </w:p>
    <w:p w14:paraId="5C9718E4" w14:textId="77777777" w:rsidR="00CB1E79" w:rsidRPr="002E2743" w:rsidRDefault="00CB1E79" w:rsidP="002D3D8F">
      <w:pPr>
        <w:numPr>
          <w:ilvl w:val="0"/>
          <w:numId w:val="13"/>
        </w:numPr>
        <w:tabs>
          <w:tab w:val="clear" w:pos="1504"/>
          <w:tab w:val="num" w:pos="2127"/>
        </w:tabs>
        <w:ind w:left="1560" w:hanging="709"/>
        <w:jc w:val="both"/>
        <w:rPr>
          <w:rFonts w:cs="Arial"/>
          <w:szCs w:val="24"/>
        </w:rPr>
      </w:pPr>
      <w:r w:rsidRPr="002E2743">
        <w:rPr>
          <w:rFonts w:cs="Arial"/>
          <w:szCs w:val="24"/>
        </w:rPr>
        <w:t xml:space="preserve">Calls and messages are only to be passed to designated BCHC IMT mobile phone numbers, via the agreed electronic referrals system, and the BCHC Adults and Community RMC. </w:t>
      </w:r>
    </w:p>
    <w:p w14:paraId="2BA2D52C" w14:textId="77777777" w:rsidR="00CB1E79" w:rsidRPr="002E2743" w:rsidRDefault="00CB1E79" w:rsidP="00CB1E79">
      <w:pPr>
        <w:ind w:left="851"/>
        <w:rPr>
          <w:rFonts w:cs="Arial"/>
          <w:szCs w:val="24"/>
        </w:rPr>
      </w:pPr>
    </w:p>
    <w:p w14:paraId="20D8B381" w14:textId="77777777" w:rsidR="00CB1E79" w:rsidRPr="002E2743" w:rsidRDefault="00CB1E79" w:rsidP="00913260">
      <w:pPr>
        <w:numPr>
          <w:ilvl w:val="0"/>
          <w:numId w:val="13"/>
        </w:numPr>
        <w:ind w:left="1560" w:hanging="709"/>
        <w:jc w:val="both"/>
        <w:rPr>
          <w:rFonts w:cs="Arial"/>
          <w:szCs w:val="24"/>
        </w:rPr>
      </w:pPr>
      <w:r w:rsidRPr="002E2743">
        <w:rPr>
          <w:rFonts w:cs="Arial"/>
          <w:szCs w:val="24"/>
        </w:rPr>
        <w:t xml:space="preserve">The Service will be required to support a hot transfer of calls between the designated parties and as such the </w:t>
      </w:r>
      <w:proofErr w:type="gramStart"/>
      <w:r w:rsidRPr="002E2743">
        <w:rPr>
          <w:rFonts w:cs="Arial"/>
          <w:szCs w:val="24"/>
        </w:rPr>
        <w:t>contractors</w:t>
      </w:r>
      <w:proofErr w:type="gramEnd"/>
      <w:r w:rsidRPr="002E2743">
        <w:rPr>
          <w:rFonts w:cs="Arial"/>
          <w:szCs w:val="24"/>
        </w:rPr>
        <w:t xml:space="preserve"> systems must support this functionality.</w:t>
      </w:r>
    </w:p>
    <w:p w14:paraId="346B3062" w14:textId="77777777" w:rsidR="00CB1E79" w:rsidRPr="002E2743" w:rsidRDefault="00CB1E79" w:rsidP="00CB1E79">
      <w:pPr>
        <w:ind w:left="851"/>
        <w:rPr>
          <w:rFonts w:cs="Arial"/>
          <w:szCs w:val="24"/>
        </w:rPr>
      </w:pPr>
    </w:p>
    <w:p w14:paraId="0F2BF53F" w14:textId="77777777" w:rsidR="00CB1E79" w:rsidRPr="002E2743" w:rsidRDefault="00CB1E79" w:rsidP="00913260">
      <w:pPr>
        <w:numPr>
          <w:ilvl w:val="0"/>
          <w:numId w:val="13"/>
        </w:numPr>
        <w:ind w:left="1560" w:hanging="709"/>
        <w:jc w:val="both"/>
        <w:rPr>
          <w:rFonts w:cs="Arial"/>
          <w:szCs w:val="24"/>
        </w:rPr>
      </w:pPr>
      <w:r w:rsidRPr="002E2743">
        <w:rPr>
          <w:rFonts w:cs="Arial"/>
          <w:szCs w:val="24"/>
        </w:rPr>
        <w:t xml:space="preserve">The contractors Service will need to reflect the operation of the Clients IMTs. These teams operate on a day (8am-6pm), evening (6pm-10pm) and night (10pm-8am) basis, Seven days a week. </w:t>
      </w:r>
      <w:proofErr w:type="gramStart"/>
      <w:r w:rsidRPr="002E2743">
        <w:rPr>
          <w:rFonts w:cs="Arial"/>
          <w:szCs w:val="24"/>
        </w:rPr>
        <w:t>Additionally</w:t>
      </w:r>
      <w:proofErr w:type="gramEnd"/>
      <w:r w:rsidRPr="002E2743">
        <w:rPr>
          <w:rFonts w:cs="Arial"/>
          <w:szCs w:val="24"/>
        </w:rPr>
        <w:t xml:space="preserve"> the Referral Management Centre (RMC) operates on </w:t>
      </w:r>
      <w:r w:rsidR="00554D60" w:rsidRPr="002E2743">
        <w:rPr>
          <w:rFonts w:cs="Arial"/>
          <w:szCs w:val="24"/>
        </w:rPr>
        <w:t>an</w:t>
      </w:r>
      <w:r w:rsidRPr="002E2743">
        <w:rPr>
          <w:rFonts w:cs="Arial"/>
          <w:szCs w:val="24"/>
        </w:rPr>
        <w:t xml:space="preserve"> 8am-5pm basis, Monday – Friday, excluding Bank Holidays. </w:t>
      </w:r>
    </w:p>
    <w:p w14:paraId="246C3CF8" w14:textId="77777777" w:rsidR="00CB1E79" w:rsidRPr="002E2743" w:rsidRDefault="00CB1E79" w:rsidP="00CB1E79">
      <w:pPr>
        <w:ind w:left="851"/>
        <w:rPr>
          <w:rFonts w:cs="Arial"/>
          <w:szCs w:val="24"/>
        </w:rPr>
      </w:pPr>
    </w:p>
    <w:p w14:paraId="676BA9B8" w14:textId="77777777" w:rsidR="00CB1E79" w:rsidRPr="002E2743" w:rsidRDefault="00CB1E79" w:rsidP="00913260">
      <w:pPr>
        <w:numPr>
          <w:ilvl w:val="0"/>
          <w:numId w:val="13"/>
        </w:numPr>
        <w:ind w:left="1560" w:hanging="709"/>
        <w:jc w:val="both"/>
        <w:rPr>
          <w:rFonts w:cs="Arial"/>
          <w:szCs w:val="24"/>
        </w:rPr>
      </w:pPr>
      <w:r w:rsidRPr="002E2743">
        <w:rPr>
          <w:rFonts w:cs="Arial"/>
          <w:szCs w:val="24"/>
        </w:rPr>
        <w:t xml:space="preserve">Where a message or referral cannot be delivered there will be an escalation procedure to be followed. Commonly this process is implemented following a period of 30 minutes from initial classification of call and the Service will contact either the duty community manager </w:t>
      </w:r>
      <w:r w:rsidRPr="002E2743">
        <w:rPr>
          <w:rFonts w:cs="Arial"/>
          <w:szCs w:val="24"/>
        </w:rPr>
        <w:lastRenderedPageBreak/>
        <w:t>or on-call manager via the BCHC Switchboard. The escalation procedure will be provided as part of implementation to the new service.</w:t>
      </w:r>
    </w:p>
    <w:p w14:paraId="285AD774" w14:textId="77777777" w:rsidR="00CB1E79" w:rsidRPr="002E2743" w:rsidRDefault="00CB1E79" w:rsidP="00913260">
      <w:pPr>
        <w:ind w:left="851"/>
        <w:jc w:val="both"/>
        <w:rPr>
          <w:rFonts w:cs="Arial"/>
          <w:szCs w:val="24"/>
        </w:rPr>
      </w:pPr>
    </w:p>
    <w:p w14:paraId="40084E4A" w14:textId="77777777" w:rsidR="00CB1E79" w:rsidRPr="002E2743" w:rsidRDefault="00CB1E79" w:rsidP="00913260">
      <w:pPr>
        <w:numPr>
          <w:ilvl w:val="0"/>
          <w:numId w:val="13"/>
        </w:numPr>
        <w:ind w:left="1560" w:hanging="709"/>
        <w:jc w:val="both"/>
        <w:rPr>
          <w:rFonts w:cs="Arial"/>
          <w:szCs w:val="24"/>
        </w:rPr>
      </w:pPr>
      <w:r w:rsidRPr="002E2743">
        <w:rPr>
          <w:rFonts w:cs="Arial"/>
          <w:szCs w:val="24"/>
        </w:rPr>
        <w:t>In the event of a national or local emergency a contingency plan shall be put in place to ensure urgent referrals are prioritised. Non-urgent referrals will be managed in accordance with the guidance in the contingency plans, which will be notified to the successful contractor and will follow the BCHC emergency planning guidelines.</w:t>
      </w:r>
    </w:p>
    <w:p w14:paraId="19B03BDC" w14:textId="77777777" w:rsidR="00CB1E79" w:rsidRPr="002E2743" w:rsidRDefault="00CB1E79" w:rsidP="00CB1E79">
      <w:pPr>
        <w:ind w:left="851"/>
        <w:rPr>
          <w:rFonts w:cs="Arial"/>
          <w:szCs w:val="24"/>
        </w:rPr>
      </w:pPr>
    </w:p>
    <w:p w14:paraId="1097AEFC" w14:textId="0E633EF7" w:rsidR="00CB1E79" w:rsidRDefault="00CB1E79" w:rsidP="00CB1E79">
      <w:pPr>
        <w:numPr>
          <w:ilvl w:val="0"/>
          <w:numId w:val="13"/>
        </w:numPr>
        <w:ind w:left="1560" w:hanging="709"/>
        <w:jc w:val="both"/>
        <w:rPr>
          <w:rFonts w:cs="Arial"/>
          <w:szCs w:val="24"/>
        </w:rPr>
      </w:pPr>
      <w:r w:rsidRPr="004A0576">
        <w:rPr>
          <w:rFonts w:cs="Arial"/>
          <w:szCs w:val="24"/>
        </w:rPr>
        <w:t xml:space="preserve">The number for this service will be a 0300 number held by the current messaging provider and operated with an auto-tenant system. </w:t>
      </w:r>
    </w:p>
    <w:p w14:paraId="32FC8987" w14:textId="77777777" w:rsidR="004A0576" w:rsidRDefault="004A0576" w:rsidP="004A0576">
      <w:pPr>
        <w:pStyle w:val="ListParagraph"/>
        <w:rPr>
          <w:rFonts w:cs="Arial"/>
          <w:szCs w:val="24"/>
        </w:rPr>
      </w:pPr>
    </w:p>
    <w:p w14:paraId="2620B7D0" w14:textId="77777777" w:rsidR="00CB1E79" w:rsidRDefault="00CB1E79" w:rsidP="00CB1E79">
      <w:pPr>
        <w:numPr>
          <w:ilvl w:val="0"/>
          <w:numId w:val="13"/>
        </w:numPr>
        <w:ind w:left="1560" w:hanging="709"/>
        <w:rPr>
          <w:rFonts w:cs="Arial"/>
          <w:szCs w:val="24"/>
        </w:rPr>
      </w:pPr>
      <w:r w:rsidRPr="002E2743">
        <w:rPr>
          <w:rFonts w:cs="Arial"/>
          <w:szCs w:val="24"/>
        </w:rPr>
        <w:t>The current service has defined call pathways to separate calls into the following categories:</w:t>
      </w:r>
    </w:p>
    <w:p w14:paraId="50387E3A" w14:textId="77777777" w:rsidR="00CB1E79" w:rsidRDefault="00CB1E79" w:rsidP="00CB1E79">
      <w:pPr>
        <w:pStyle w:val="ListParagraph"/>
        <w:rPr>
          <w:rFonts w:cs="Arial"/>
          <w:szCs w:val="24"/>
        </w:rPr>
      </w:pPr>
    </w:p>
    <w:tbl>
      <w:tblPr>
        <w:tblW w:w="6880" w:type="dxa"/>
        <w:tblInd w:w="959" w:type="dxa"/>
        <w:tblLook w:val="04A0" w:firstRow="1" w:lastRow="0" w:firstColumn="1" w:lastColumn="0" w:noHBand="0" w:noVBand="1"/>
      </w:tblPr>
      <w:tblGrid>
        <w:gridCol w:w="2200"/>
        <w:gridCol w:w="2420"/>
        <w:gridCol w:w="2260"/>
      </w:tblGrid>
      <w:tr w:rsidR="00CB1E79" w:rsidRPr="002E2743" w14:paraId="5ADC69EA" w14:textId="77777777" w:rsidTr="00C5006A">
        <w:trPr>
          <w:trHeight w:val="255"/>
        </w:trPr>
        <w:tc>
          <w:tcPr>
            <w:tcW w:w="6880" w:type="dxa"/>
            <w:gridSpan w:val="3"/>
            <w:tcBorders>
              <w:top w:val="single" w:sz="8" w:space="0" w:color="auto"/>
              <w:left w:val="single" w:sz="8" w:space="0" w:color="auto"/>
              <w:bottom w:val="single" w:sz="4" w:space="0" w:color="auto"/>
              <w:right w:val="single" w:sz="8" w:space="0" w:color="000000"/>
            </w:tcBorders>
            <w:shd w:val="clear" w:color="000000" w:fill="C0C0C0"/>
            <w:noWrap/>
            <w:vAlign w:val="bottom"/>
            <w:hideMark/>
          </w:tcPr>
          <w:p w14:paraId="224F64D8" w14:textId="77777777" w:rsidR="00CB1E79" w:rsidRPr="002E2743" w:rsidRDefault="00CB1E79" w:rsidP="00C5006A">
            <w:pPr>
              <w:jc w:val="center"/>
              <w:rPr>
                <w:rFonts w:cs="Arial"/>
                <w:b/>
                <w:bCs/>
                <w:szCs w:val="24"/>
                <w:lang w:eastAsia="en-GB"/>
              </w:rPr>
            </w:pPr>
            <w:r w:rsidRPr="002E2743">
              <w:rPr>
                <w:rFonts w:cs="Arial"/>
                <w:b/>
                <w:bCs/>
                <w:szCs w:val="24"/>
                <w:lang w:eastAsia="en-GB"/>
              </w:rPr>
              <w:t>Messages</w:t>
            </w:r>
          </w:p>
        </w:tc>
      </w:tr>
      <w:tr w:rsidR="00CB1E79" w:rsidRPr="002E2743" w14:paraId="41D47DD4" w14:textId="77777777" w:rsidTr="00C5006A">
        <w:trPr>
          <w:trHeight w:val="480"/>
        </w:trPr>
        <w:tc>
          <w:tcPr>
            <w:tcW w:w="2200" w:type="dxa"/>
            <w:tcBorders>
              <w:top w:val="nil"/>
              <w:left w:val="single" w:sz="8" w:space="0" w:color="auto"/>
              <w:bottom w:val="single" w:sz="4" w:space="0" w:color="auto"/>
              <w:right w:val="single" w:sz="4" w:space="0" w:color="auto"/>
            </w:tcBorders>
            <w:shd w:val="clear" w:color="auto" w:fill="auto"/>
            <w:noWrap/>
            <w:hideMark/>
          </w:tcPr>
          <w:p w14:paraId="54D81FBB" w14:textId="77777777" w:rsidR="00CB1E79" w:rsidRPr="002E2743" w:rsidRDefault="00CB1E79" w:rsidP="00C5006A">
            <w:pPr>
              <w:jc w:val="center"/>
              <w:rPr>
                <w:rFonts w:cs="Arial"/>
                <w:b/>
                <w:bCs/>
                <w:szCs w:val="24"/>
                <w:lang w:eastAsia="en-GB"/>
              </w:rPr>
            </w:pPr>
            <w:r w:rsidRPr="002E2743">
              <w:rPr>
                <w:rFonts w:cs="Arial"/>
                <w:b/>
                <w:bCs/>
                <w:szCs w:val="24"/>
                <w:lang w:eastAsia="en-GB"/>
              </w:rPr>
              <w:t>08.00 - 16.00</w:t>
            </w:r>
          </w:p>
        </w:tc>
        <w:tc>
          <w:tcPr>
            <w:tcW w:w="2420" w:type="dxa"/>
            <w:tcBorders>
              <w:top w:val="nil"/>
              <w:left w:val="nil"/>
              <w:bottom w:val="single" w:sz="4" w:space="0" w:color="auto"/>
              <w:right w:val="single" w:sz="4" w:space="0" w:color="auto"/>
            </w:tcBorders>
            <w:shd w:val="clear" w:color="auto" w:fill="auto"/>
            <w:noWrap/>
            <w:hideMark/>
          </w:tcPr>
          <w:p w14:paraId="02462E17" w14:textId="77777777" w:rsidR="00CB1E79" w:rsidRPr="002E2743" w:rsidRDefault="00CB1E79" w:rsidP="00C5006A">
            <w:pPr>
              <w:jc w:val="center"/>
              <w:rPr>
                <w:rFonts w:cs="Arial"/>
                <w:b/>
                <w:bCs/>
                <w:szCs w:val="24"/>
                <w:lang w:eastAsia="en-GB"/>
              </w:rPr>
            </w:pPr>
            <w:r w:rsidRPr="002E2743">
              <w:rPr>
                <w:rFonts w:cs="Arial"/>
                <w:b/>
                <w:bCs/>
                <w:szCs w:val="24"/>
                <w:lang w:eastAsia="en-GB"/>
              </w:rPr>
              <w:t>16.00 - 22.00</w:t>
            </w:r>
          </w:p>
        </w:tc>
        <w:tc>
          <w:tcPr>
            <w:tcW w:w="2260" w:type="dxa"/>
            <w:tcBorders>
              <w:top w:val="nil"/>
              <w:left w:val="nil"/>
              <w:bottom w:val="single" w:sz="4" w:space="0" w:color="auto"/>
              <w:right w:val="single" w:sz="8" w:space="0" w:color="auto"/>
            </w:tcBorders>
            <w:shd w:val="clear" w:color="auto" w:fill="auto"/>
            <w:noWrap/>
            <w:hideMark/>
          </w:tcPr>
          <w:p w14:paraId="5962E412" w14:textId="77777777" w:rsidR="00CB1E79" w:rsidRPr="002E2743" w:rsidRDefault="00CB1E79" w:rsidP="00C5006A">
            <w:pPr>
              <w:jc w:val="center"/>
              <w:rPr>
                <w:rFonts w:cs="Arial"/>
                <w:b/>
                <w:bCs/>
                <w:szCs w:val="24"/>
                <w:lang w:eastAsia="en-GB"/>
              </w:rPr>
            </w:pPr>
            <w:r w:rsidRPr="002E2743">
              <w:rPr>
                <w:rFonts w:cs="Arial"/>
                <w:b/>
                <w:bCs/>
                <w:szCs w:val="24"/>
                <w:lang w:eastAsia="en-GB"/>
              </w:rPr>
              <w:t>22.00 -08.00</w:t>
            </w:r>
          </w:p>
        </w:tc>
      </w:tr>
      <w:tr w:rsidR="00CB1E79" w:rsidRPr="002E2743" w14:paraId="478CD327" w14:textId="77777777" w:rsidTr="00C5006A">
        <w:trPr>
          <w:trHeight w:val="885"/>
        </w:trPr>
        <w:tc>
          <w:tcPr>
            <w:tcW w:w="2200" w:type="dxa"/>
            <w:tcBorders>
              <w:top w:val="nil"/>
              <w:left w:val="single" w:sz="8" w:space="0" w:color="auto"/>
              <w:bottom w:val="single" w:sz="4" w:space="0" w:color="auto"/>
              <w:right w:val="single" w:sz="4" w:space="0" w:color="auto"/>
            </w:tcBorders>
            <w:shd w:val="clear" w:color="auto" w:fill="auto"/>
            <w:hideMark/>
          </w:tcPr>
          <w:p w14:paraId="0FEBFF17" w14:textId="77777777" w:rsidR="00CB1E79" w:rsidRPr="002E2743" w:rsidRDefault="00CB1E79" w:rsidP="00C5006A">
            <w:pPr>
              <w:rPr>
                <w:rFonts w:cs="Arial"/>
                <w:szCs w:val="24"/>
                <w:lang w:eastAsia="en-GB"/>
              </w:rPr>
            </w:pPr>
            <w:r w:rsidRPr="002E2743">
              <w:rPr>
                <w:rFonts w:cs="Arial"/>
                <w:szCs w:val="24"/>
                <w:lang w:eastAsia="en-GB"/>
              </w:rPr>
              <w:t>Urgent messages - telephone transmission</w:t>
            </w:r>
          </w:p>
        </w:tc>
        <w:tc>
          <w:tcPr>
            <w:tcW w:w="2420" w:type="dxa"/>
            <w:tcBorders>
              <w:top w:val="nil"/>
              <w:left w:val="nil"/>
              <w:bottom w:val="single" w:sz="4" w:space="0" w:color="auto"/>
              <w:right w:val="single" w:sz="4" w:space="0" w:color="auto"/>
            </w:tcBorders>
            <w:shd w:val="clear" w:color="auto" w:fill="auto"/>
            <w:hideMark/>
          </w:tcPr>
          <w:p w14:paraId="6BA5DD5C" w14:textId="77777777" w:rsidR="00CB1E79" w:rsidRPr="002E2743" w:rsidRDefault="00CB1E79" w:rsidP="00C5006A">
            <w:pPr>
              <w:rPr>
                <w:rFonts w:cs="Arial"/>
                <w:szCs w:val="24"/>
                <w:lang w:eastAsia="en-GB"/>
              </w:rPr>
            </w:pPr>
            <w:r w:rsidRPr="002E2743">
              <w:rPr>
                <w:rFonts w:cs="Arial"/>
                <w:szCs w:val="24"/>
                <w:lang w:eastAsia="en-GB"/>
              </w:rPr>
              <w:t>Telephone and electronic transmission - all messages</w:t>
            </w:r>
          </w:p>
        </w:tc>
        <w:tc>
          <w:tcPr>
            <w:tcW w:w="2260" w:type="dxa"/>
            <w:tcBorders>
              <w:top w:val="nil"/>
              <w:left w:val="nil"/>
              <w:bottom w:val="single" w:sz="4" w:space="0" w:color="auto"/>
              <w:right w:val="single" w:sz="8" w:space="0" w:color="auto"/>
            </w:tcBorders>
            <w:shd w:val="clear" w:color="auto" w:fill="auto"/>
            <w:hideMark/>
          </w:tcPr>
          <w:p w14:paraId="552A019D" w14:textId="77777777" w:rsidR="00CB1E79" w:rsidRPr="002E2743" w:rsidRDefault="00CB1E79" w:rsidP="00C5006A">
            <w:pPr>
              <w:rPr>
                <w:rFonts w:cs="Arial"/>
                <w:szCs w:val="24"/>
                <w:lang w:eastAsia="en-GB"/>
              </w:rPr>
            </w:pPr>
            <w:r w:rsidRPr="002E2743">
              <w:rPr>
                <w:rFonts w:cs="Arial"/>
                <w:szCs w:val="24"/>
                <w:lang w:eastAsia="en-GB"/>
              </w:rPr>
              <w:t>Telephone all messages</w:t>
            </w:r>
          </w:p>
        </w:tc>
      </w:tr>
      <w:tr w:rsidR="00CB1E79" w:rsidRPr="002E2743" w14:paraId="310F6AD5" w14:textId="77777777" w:rsidTr="00C5006A">
        <w:trPr>
          <w:trHeight w:val="1005"/>
        </w:trPr>
        <w:tc>
          <w:tcPr>
            <w:tcW w:w="2200" w:type="dxa"/>
            <w:tcBorders>
              <w:top w:val="nil"/>
              <w:left w:val="single" w:sz="8" w:space="0" w:color="auto"/>
              <w:bottom w:val="single" w:sz="4" w:space="0" w:color="auto"/>
              <w:right w:val="single" w:sz="4" w:space="0" w:color="auto"/>
            </w:tcBorders>
            <w:shd w:val="clear" w:color="auto" w:fill="auto"/>
            <w:hideMark/>
          </w:tcPr>
          <w:p w14:paraId="008D6753" w14:textId="77777777" w:rsidR="00CB1E79" w:rsidRPr="002E2743" w:rsidRDefault="00CB1E79" w:rsidP="00C5006A">
            <w:pPr>
              <w:rPr>
                <w:rFonts w:cs="Arial"/>
                <w:szCs w:val="24"/>
                <w:lang w:eastAsia="en-GB"/>
              </w:rPr>
            </w:pPr>
            <w:r w:rsidRPr="002E2743">
              <w:rPr>
                <w:rFonts w:cs="Arial"/>
                <w:szCs w:val="24"/>
                <w:lang w:eastAsia="en-GB"/>
              </w:rPr>
              <w:t>Non-urgent messages - electronic message management</w:t>
            </w:r>
          </w:p>
        </w:tc>
        <w:tc>
          <w:tcPr>
            <w:tcW w:w="2420" w:type="dxa"/>
            <w:tcBorders>
              <w:top w:val="nil"/>
              <w:left w:val="nil"/>
              <w:bottom w:val="single" w:sz="4" w:space="0" w:color="auto"/>
              <w:right w:val="single" w:sz="4" w:space="0" w:color="auto"/>
            </w:tcBorders>
            <w:shd w:val="clear" w:color="auto" w:fill="auto"/>
            <w:noWrap/>
            <w:vAlign w:val="bottom"/>
            <w:hideMark/>
          </w:tcPr>
          <w:p w14:paraId="4BC17AB2" w14:textId="77777777" w:rsidR="00CB1E79" w:rsidRPr="002E2743" w:rsidRDefault="00CB1E79" w:rsidP="00C5006A">
            <w:pPr>
              <w:rPr>
                <w:rFonts w:cs="Arial"/>
                <w:szCs w:val="24"/>
                <w:lang w:eastAsia="en-GB"/>
              </w:rPr>
            </w:pPr>
            <w:r w:rsidRPr="002E2743">
              <w:rPr>
                <w:rFonts w:cs="Arial"/>
                <w:szCs w:val="24"/>
                <w:lang w:eastAsia="en-GB"/>
              </w:rPr>
              <w:t> </w:t>
            </w:r>
          </w:p>
        </w:tc>
        <w:tc>
          <w:tcPr>
            <w:tcW w:w="2260" w:type="dxa"/>
            <w:tcBorders>
              <w:top w:val="nil"/>
              <w:left w:val="nil"/>
              <w:bottom w:val="single" w:sz="4" w:space="0" w:color="auto"/>
              <w:right w:val="single" w:sz="8" w:space="0" w:color="auto"/>
            </w:tcBorders>
            <w:shd w:val="clear" w:color="auto" w:fill="auto"/>
            <w:noWrap/>
            <w:vAlign w:val="bottom"/>
            <w:hideMark/>
          </w:tcPr>
          <w:p w14:paraId="588CEA90" w14:textId="77777777" w:rsidR="00CB1E79" w:rsidRPr="002E2743" w:rsidRDefault="00CB1E79" w:rsidP="00C5006A">
            <w:pPr>
              <w:rPr>
                <w:rFonts w:cs="Arial"/>
                <w:szCs w:val="24"/>
                <w:lang w:eastAsia="en-GB"/>
              </w:rPr>
            </w:pPr>
            <w:r w:rsidRPr="002E2743">
              <w:rPr>
                <w:rFonts w:cs="Arial"/>
                <w:szCs w:val="24"/>
                <w:lang w:eastAsia="en-GB"/>
              </w:rPr>
              <w:t> </w:t>
            </w:r>
          </w:p>
        </w:tc>
      </w:tr>
      <w:tr w:rsidR="00CB1E79" w:rsidRPr="002E2743" w14:paraId="1B520843" w14:textId="77777777" w:rsidTr="00C5006A">
        <w:trPr>
          <w:trHeight w:val="255"/>
        </w:trPr>
        <w:tc>
          <w:tcPr>
            <w:tcW w:w="6880" w:type="dxa"/>
            <w:gridSpan w:val="3"/>
            <w:tcBorders>
              <w:top w:val="single" w:sz="4" w:space="0" w:color="auto"/>
              <w:left w:val="single" w:sz="8" w:space="0" w:color="auto"/>
              <w:bottom w:val="single" w:sz="4" w:space="0" w:color="auto"/>
              <w:right w:val="single" w:sz="8" w:space="0" w:color="000000"/>
            </w:tcBorders>
            <w:shd w:val="clear" w:color="000000" w:fill="C0C0C0"/>
            <w:noWrap/>
            <w:vAlign w:val="bottom"/>
            <w:hideMark/>
          </w:tcPr>
          <w:p w14:paraId="37824306" w14:textId="77777777" w:rsidR="00CB1E79" w:rsidRPr="002E2743" w:rsidRDefault="00CB1E79" w:rsidP="00C5006A">
            <w:pPr>
              <w:jc w:val="center"/>
              <w:rPr>
                <w:rFonts w:cs="Arial"/>
                <w:b/>
                <w:bCs/>
                <w:szCs w:val="24"/>
                <w:lang w:eastAsia="en-GB"/>
              </w:rPr>
            </w:pPr>
            <w:r w:rsidRPr="002E2743">
              <w:rPr>
                <w:rFonts w:cs="Arial"/>
                <w:b/>
                <w:bCs/>
                <w:szCs w:val="24"/>
                <w:lang w:eastAsia="en-GB"/>
              </w:rPr>
              <w:t>New Referrals</w:t>
            </w:r>
          </w:p>
        </w:tc>
      </w:tr>
      <w:tr w:rsidR="00CB1E79" w:rsidRPr="002E2743" w14:paraId="36F66117" w14:textId="77777777" w:rsidTr="00C5006A">
        <w:trPr>
          <w:trHeight w:val="810"/>
        </w:trPr>
        <w:tc>
          <w:tcPr>
            <w:tcW w:w="2200" w:type="dxa"/>
            <w:tcBorders>
              <w:top w:val="nil"/>
              <w:left w:val="single" w:sz="8" w:space="0" w:color="auto"/>
              <w:bottom w:val="single" w:sz="4" w:space="0" w:color="auto"/>
              <w:right w:val="single" w:sz="4" w:space="0" w:color="auto"/>
            </w:tcBorders>
            <w:shd w:val="clear" w:color="auto" w:fill="auto"/>
            <w:noWrap/>
            <w:hideMark/>
          </w:tcPr>
          <w:p w14:paraId="3513A5F7" w14:textId="77777777" w:rsidR="00CB1E79" w:rsidRPr="002E2743" w:rsidRDefault="00CB1E79" w:rsidP="00C5006A">
            <w:pPr>
              <w:jc w:val="center"/>
              <w:rPr>
                <w:rFonts w:cs="Arial"/>
                <w:b/>
                <w:bCs/>
                <w:szCs w:val="24"/>
                <w:lang w:eastAsia="en-GB"/>
              </w:rPr>
            </w:pPr>
            <w:r w:rsidRPr="002E2743">
              <w:rPr>
                <w:rFonts w:cs="Arial"/>
                <w:b/>
                <w:bCs/>
                <w:szCs w:val="24"/>
                <w:lang w:eastAsia="en-GB"/>
              </w:rPr>
              <w:t>08.00 - 17.00</w:t>
            </w:r>
          </w:p>
        </w:tc>
        <w:tc>
          <w:tcPr>
            <w:tcW w:w="2420" w:type="dxa"/>
            <w:tcBorders>
              <w:top w:val="nil"/>
              <w:left w:val="nil"/>
              <w:bottom w:val="single" w:sz="4" w:space="0" w:color="auto"/>
              <w:right w:val="single" w:sz="4" w:space="0" w:color="auto"/>
            </w:tcBorders>
            <w:shd w:val="clear" w:color="auto" w:fill="auto"/>
            <w:hideMark/>
          </w:tcPr>
          <w:p w14:paraId="4DD2D457" w14:textId="77777777" w:rsidR="00CB1E79" w:rsidRPr="002E2743" w:rsidRDefault="00CB1E79" w:rsidP="00C5006A">
            <w:pPr>
              <w:jc w:val="center"/>
              <w:rPr>
                <w:rFonts w:cs="Arial"/>
                <w:b/>
                <w:bCs/>
                <w:szCs w:val="24"/>
                <w:lang w:eastAsia="en-GB"/>
              </w:rPr>
            </w:pPr>
            <w:r w:rsidRPr="002E2743">
              <w:rPr>
                <w:rFonts w:cs="Arial"/>
                <w:b/>
                <w:bCs/>
                <w:szCs w:val="24"/>
                <w:lang w:eastAsia="en-GB"/>
              </w:rPr>
              <w:t>17.00 - 22.00 (plus weekends / Bank Holidays)</w:t>
            </w:r>
          </w:p>
        </w:tc>
        <w:tc>
          <w:tcPr>
            <w:tcW w:w="2260" w:type="dxa"/>
            <w:tcBorders>
              <w:top w:val="nil"/>
              <w:left w:val="nil"/>
              <w:bottom w:val="single" w:sz="4" w:space="0" w:color="auto"/>
              <w:right w:val="single" w:sz="8" w:space="0" w:color="auto"/>
            </w:tcBorders>
            <w:shd w:val="clear" w:color="auto" w:fill="auto"/>
            <w:noWrap/>
            <w:hideMark/>
          </w:tcPr>
          <w:p w14:paraId="2C28DEC1" w14:textId="77777777" w:rsidR="00CB1E79" w:rsidRPr="002E2743" w:rsidRDefault="00CB1E79" w:rsidP="00C5006A">
            <w:pPr>
              <w:jc w:val="center"/>
              <w:rPr>
                <w:rFonts w:cs="Arial"/>
                <w:b/>
                <w:bCs/>
                <w:szCs w:val="24"/>
                <w:lang w:eastAsia="en-GB"/>
              </w:rPr>
            </w:pPr>
            <w:r w:rsidRPr="002E2743">
              <w:rPr>
                <w:rFonts w:cs="Arial"/>
                <w:b/>
                <w:bCs/>
                <w:szCs w:val="24"/>
                <w:lang w:eastAsia="en-GB"/>
              </w:rPr>
              <w:t>22.00 -08.00</w:t>
            </w:r>
          </w:p>
        </w:tc>
      </w:tr>
      <w:tr w:rsidR="00CB1E79" w:rsidRPr="002E2743" w14:paraId="3C57A066" w14:textId="77777777" w:rsidTr="00C5006A">
        <w:trPr>
          <w:trHeight w:val="1185"/>
        </w:trPr>
        <w:tc>
          <w:tcPr>
            <w:tcW w:w="2200" w:type="dxa"/>
            <w:tcBorders>
              <w:top w:val="nil"/>
              <w:left w:val="single" w:sz="8" w:space="0" w:color="auto"/>
              <w:bottom w:val="single" w:sz="4" w:space="0" w:color="auto"/>
              <w:right w:val="single" w:sz="4" w:space="0" w:color="auto"/>
            </w:tcBorders>
            <w:shd w:val="clear" w:color="auto" w:fill="auto"/>
            <w:hideMark/>
          </w:tcPr>
          <w:p w14:paraId="24F77411" w14:textId="77777777" w:rsidR="00CB1E79" w:rsidRPr="002E2743" w:rsidRDefault="00CB1E79" w:rsidP="00C5006A">
            <w:pPr>
              <w:rPr>
                <w:rFonts w:cs="Arial"/>
                <w:szCs w:val="24"/>
                <w:lang w:eastAsia="en-GB"/>
              </w:rPr>
            </w:pPr>
            <w:r w:rsidRPr="002E2743">
              <w:rPr>
                <w:rFonts w:cs="Arial"/>
                <w:szCs w:val="24"/>
                <w:lang w:eastAsia="en-GB"/>
              </w:rPr>
              <w:t>Telephone transfer directly to Referral Management Centre - (Mon - Friday only)</w:t>
            </w:r>
          </w:p>
        </w:tc>
        <w:tc>
          <w:tcPr>
            <w:tcW w:w="2420" w:type="dxa"/>
            <w:tcBorders>
              <w:top w:val="nil"/>
              <w:left w:val="nil"/>
              <w:bottom w:val="single" w:sz="4" w:space="0" w:color="auto"/>
              <w:right w:val="single" w:sz="4" w:space="0" w:color="auto"/>
            </w:tcBorders>
            <w:shd w:val="clear" w:color="auto" w:fill="auto"/>
            <w:hideMark/>
          </w:tcPr>
          <w:p w14:paraId="442C794E" w14:textId="77777777" w:rsidR="00CB1E79" w:rsidRPr="002E2743" w:rsidRDefault="00CB1E79" w:rsidP="00C5006A">
            <w:pPr>
              <w:rPr>
                <w:rFonts w:cs="Arial"/>
                <w:szCs w:val="24"/>
                <w:lang w:eastAsia="en-GB"/>
              </w:rPr>
            </w:pPr>
            <w:r w:rsidRPr="002E2743">
              <w:rPr>
                <w:rFonts w:cs="Arial"/>
                <w:szCs w:val="24"/>
                <w:lang w:eastAsia="en-GB"/>
              </w:rPr>
              <w:t>Electronic transmission all referrals to team and Referral Management Centre</w:t>
            </w:r>
          </w:p>
        </w:tc>
        <w:tc>
          <w:tcPr>
            <w:tcW w:w="2260" w:type="dxa"/>
            <w:tcBorders>
              <w:top w:val="nil"/>
              <w:left w:val="nil"/>
              <w:bottom w:val="single" w:sz="4" w:space="0" w:color="auto"/>
              <w:right w:val="single" w:sz="8" w:space="0" w:color="auto"/>
            </w:tcBorders>
            <w:shd w:val="clear" w:color="auto" w:fill="auto"/>
            <w:hideMark/>
          </w:tcPr>
          <w:p w14:paraId="793689F6" w14:textId="77777777" w:rsidR="00CB1E79" w:rsidRPr="002E2743" w:rsidRDefault="00CB1E79" w:rsidP="00C5006A">
            <w:pPr>
              <w:rPr>
                <w:rFonts w:cs="Arial"/>
                <w:szCs w:val="24"/>
                <w:lang w:eastAsia="en-GB"/>
              </w:rPr>
            </w:pPr>
            <w:r w:rsidRPr="002E2743">
              <w:rPr>
                <w:rFonts w:cs="Arial"/>
                <w:szCs w:val="24"/>
                <w:lang w:eastAsia="en-GB"/>
              </w:rPr>
              <w:t>Urgent referrals - telephone transmission</w:t>
            </w:r>
          </w:p>
        </w:tc>
      </w:tr>
      <w:tr w:rsidR="00CB1E79" w:rsidRPr="002E2743" w14:paraId="37E90099" w14:textId="77777777" w:rsidTr="00C5006A">
        <w:trPr>
          <w:trHeight w:val="705"/>
        </w:trPr>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08B1309D" w14:textId="77777777" w:rsidR="00CB1E79" w:rsidRPr="002E2743" w:rsidRDefault="00CB1E79" w:rsidP="00C5006A">
            <w:pPr>
              <w:rPr>
                <w:rFonts w:cs="Arial"/>
                <w:szCs w:val="24"/>
                <w:lang w:eastAsia="en-GB"/>
              </w:rPr>
            </w:pPr>
            <w:r w:rsidRPr="002E2743">
              <w:rPr>
                <w:rFonts w:cs="Arial"/>
                <w:szCs w:val="24"/>
                <w:lang w:eastAsia="en-GB"/>
              </w:rPr>
              <w:t> </w:t>
            </w:r>
          </w:p>
        </w:tc>
        <w:tc>
          <w:tcPr>
            <w:tcW w:w="2420" w:type="dxa"/>
            <w:tcBorders>
              <w:top w:val="nil"/>
              <w:left w:val="nil"/>
              <w:bottom w:val="single" w:sz="8" w:space="0" w:color="auto"/>
              <w:right w:val="single" w:sz="4" w:space="0" w:color="auto"/>
            </w:tcBorders>
            <w:shd w:val="clear" w:color="auto" w:fill="auto"/>
            <w:hideMark/>
          </w:tcPr>
          <w:p w14:paraId="10A2BC6C" w14:textId="77777777" w:rsidR="00CB1E79" w:rsidRPr="002E2743" w:rsidRDefault="00CB1E79" w:rsidP="00C5006A">
            <w:pPr>
              <w:rPr>
                <w:rFonts w:cs="Arial"/>
                <w:szCs w:val="24"/>
                <w:lang w:eastAsia="en-GB"/>
              </w:rPr>
            </w:pPr>
            <w:r w:rsidRPr="002E2743">
              <w:rPr>
                <w:rFonts w:cs="Arial"/>
                <w:szCs w:val="24"/>
                <w:lang w:eastAsia="en-GB"/>
              </w:rPr>
              <w:t>Telephone urgent referrals</w:t>
            </w:r>
          </w:p>
        </w:tc>
        <w:tc>
          <w:tcPr>
            <w:tcW w:w="2260" w:type="dxa"/>
            <w:tcBorders>
              <w:top w:val="nil"/>
              <w:left w:val="nil"/>
              <w:bottom w:val="single" w:sz="8" w:space="0" w:color="auto"/>
              <w:right w:val="single" w:sz="8" w:space="0" w:color="auto"/>
            </w:tcBorders>
            <w:shd w:val="clear" w:color="auto" w:fill="auto"/>
            <w:hideMark/>
          </w:tcPr>
          <w:p w14:paraId="4E23365A" w14:textId="77777777" w:rsidR="00CB1E79" w:rsidRPr="002E2743" w:rsidRDefault="00CB1E79" w:rsidP="00C5006A">
            <w:pPr>
              <w:rPr>
                <w:rFonts w:cs="Arial"/>
                <w:szCs w:val="24"/>
                <w:lang w:eastAsia="en-GB"/>
              </w:rPr>
            </w:pPr>
            <w:r w:rsidRPr="002E2743">
              <w:rPr>
                <w:rFonts w:cs="Arial"/>
                <w:szCs w:val="24"/>
                <w:lang w:eastAsia="en-GB"/>
              </w:rPr>
              <w:t>Non urgent referrals - electronic management</w:t>
            </w:r>
          </w:p>
        </w:tc>
      </w:tr>
    </w:tbl>
    <w:p w14:paraId="00C8C8A0" w14:textId="77777777" w:rsidR="00CB1E79" w:rsidRPr="002E2743" w:rsidRDefault="00CB1E79" w:rsidP="00CB1E79">
      <w:pPr>
        <w:ind w:left="709"/>
        <w:rPr>
          <w:rFonts w:cs="Arial"/>
          <w:bCs/>
          <w:szCs w:val="24"/>
        </w:rPr>
      </w:pPr>
    </w:p>
    <w:p w14:paraId="31C549D7" w14:textId="77777777" w:rsidR="00CB1E79" w:rsidRPr="002E2743" w:rsidRDefault="00CB1E79" w:rsidP="00CB1E79">
      <w:pPr>
        <w:pStyle w:val="Heading3"/>
        <w:ind w:left="851"/>
        <w:rPr>
          <w:rFonts w:cs="Arial"/>
          <w:b w:val="0"/>
          <w:color w:val="auto"/>
          <w:sz w:val="24"/>
          <w:szCs w:val="24"/>
        </w:rPr>
      </w:pPr>
      <w:bookmarkStart w:id="24" w:name="_Toc241054612"/>
      <w:r w:rsidRPr="002E2743">
        <w:rPr>
          <w:rFonts w:cs="Arial"/>
          <w:b w:val="0"/>
          <w:color w:val="auto"/>
          <w:sz w:val="24"/>
          <w:szCs w:val="24"/>
        </w:rPr>
        <w:lastRenderedPageBreak/>
        <w:t>Each pathway follows a specified outcome, either transferring a call, taking a message, or taking a referral, and forwarding the messages and referrals on accordingly, including escalation pathways where messages are not passed on, as can be seen in Figure 1</w:t>
      </w:r>
      <w:bookmarkEnd w:id="24"/>
    </w:p>
    <w:p w14:paraId="58AE8F74" w14:textId="4C8C2264" w:rsidR="00CB1E79" w:rsidRPr="00CE4B42" w:rsidRDefault="00CB1E79" w:rsidP="000760CB">
      <w:pPr>
        <w:pStyle w:val="Heading3"/>
        <w:numPr>
          <w:ilvl w:val="0"/>
          <w:numId w:val="13"/>
        </w:numPr>
        <w:ind w:left="1701" w:hanging="850"/>
        <w:jc w:val="both"/>
        <w:rPr>
          <w:rFonts w:cs="Arial"/>
          <w:b w:val="0"/>
          <w:color w:val="auto"/>
          <w:sz w:val="24"/>
          <w:szCs w:val="24"/>
        </w:rPr>
      </w:pPr>
      <w:bookmarkStart w:id="25" w:name="_Toc241054613"/>
      <w:r w:rsidRPr="00CE4B42">
        <w:rPr>
          <w:rFonts w:cs="Arial"/>
          <w:b w:val="0"/>
          <w:color w:val="auto"/>
          <w:sz w:val="24"/>
          <w:szCs w:val="24"/>
        </w:rPr>
        <w:t xml:space="preserve">The current service runs at around </w:t>
      </w:r>
      <w:r w:rsidR="007B0F6B" w:rsidRPr="00CE4B42">
        <w:rPr>
          <w:rFonts w:cs="Arial"/>
          <w:b w:val="0"/>
          <w:color w:val="auto"/>
          <w:sz w:val="24"/>
          <w:szCs w:val="24"/>
          <w:lang w:val="en-GB"/>
        </w:rPr>
        <w:t>550</w:t>
      </w:r>
      <w:r w:rsidRPr="00CE4B42">
        <w:rPr>
          <w:rFonts w:cs="Arial"/>
          <w:b w:val="0"/>
          <w:color w:val="auto"/>
          <w:sz w:val="24"/>
          <w:szCs w:val="24"/>
        </w:rPr>
        <w:t xml:space="preserve"> calls per day. Appendix-B provides the most recent call volume data over the past </w:t>
      </w:r>
      <w:r w:rsidRPr="00CE4B42">
        <w:rPr>
          <w:rFonts w:cs="Arial"/>
          <w:b w:val="0"/>
          <w:color w:val="auto"/>
          <w:sz w:val="24"/>
          <w:szCs w:val="24"/>
          <w:lang w:val="en-GB"/>
        </w:rPr>
        <w:t xml:space="preserve">twelve </w:t>
      </w:r>
      <w:r w:rsidRPr="00CE4B42">
        <w:rPr>
          <w:rFonts w:cs="Arial"/>
          <w:b w:val="0"/>
          <w:color w:val="auto"/>
          <w:sz w:val="24"/>
          <w:szCs w:val="24"/>
        </w:rPr>
        <w:t xml:space="preserve">months </w:t>
      </w:r>
      <w:r w:rsidR="007B0F6B" w:rsidRPr="00CE4B42">
        <w:rPr>
          <w:rFonts w:cs="Arial"/>
          <w:b w:val="0"/>
          <w:color w:val="auto"/>
          <w:sz w:val="24"/>
          <w:szCs w:val="24"/>
          <w:lang w:val="en-GB"/>
        </w:rPr>
        <w:t xml:space="preserve">for the period 22-23 </w:t>
      </w:r>
      <w:r w:rsidRPr="00CE4B42">
        <w:rPr>
          <w:rFonts w:cs="Arial"/>
          <w:b w:val="0"/>
          <w:color w:val="auto"/>
          <w:sz w:val="24"/>
          <w:szCs w:val="24"/>
        </w:rPr>
        <w:t>.</w:t>
      </w:r>
      <w:bookmarkEnd w:id="25"/>
    </w:p>
    <w:p w14:paraId="4E04F747" w14:textId="77777777" w:rsidR="00CB1E79" w:rsidRPr="002E2743" w:rsidRDefault="00CB1E79" w:rsidP="00CB1E79">
      <w:pPr>
        <w:rPr>
          <w:rFonts w:cs="Arial"/>
          <w:bCs/>
          <w:szCs w:val="24"/>
        </w:rPr>
      </w:pPr>
    </w:p>
    <w:p w14:paraId="2F8F35F0" w14:textId="77777777" w:rsidR="00CB1E79" w:rsidRDefault="00CB1E79" w:rsidP="00CB1E79">
      <w:pPr>
        <w:pStyle w:val="Heading2"/>
        <w:numPr>
          <w:ilvl w:val="0"/>
          <w:numId w:val="12"/>
        </w:numPr>
        <w:ind w:left="851" w:firstLine="0"/>
        <w:rPr>
          <w:rFonts w:cs="Arial"/>
          <w:sz w:val="24"/>
          <w:szCs w:val="24"/>
          <w:lang w:val="en-GB"/>
        </w:rPr>
      </w:pPr>
      <w:bookmarkStart w:id="26" w:name="_Toc241054614"/>
      <w:r w:rsidRPr="002E2743">
        <w:rPr>
          <w:rFonts w:cs="Arial"/>
          <w:sz w:val="24"/>
          <w:szCs w:val="24"/>
        </w:rPr>
        <w:t>Call Pathways</w:t>
      </w:r>
      <w:bookmarkEnd w:id="26"/>
    </w:p>
    <w:p w14:paraId="2414F52E" w14:textId="77777777" w:rsidR="00CB1E79" w:rsidRPr="00943C74" w:rsidRDefault="00CB1E79" w:rsidP="00CB1E79">
      <w:pPr>
        <w:rPr>
          <w:lang w:eastAsia="x-none"/>
        </w:rPr>
      </w:pPr>
    </w:p>
    <w:p w14:paraId="530EBA01" w14:textId="77777777" w:rsidR="00CB1E79" w:rsidRPr="002E2743" w:rsidRDefault="00CB1E79" w:rsidP="00CB1E79">
      <w:pPr>
        <w:ind w:left="1418"/>
        <w:rPr>
          <w:rFonts w:cs="Arial"/>
          <w:szCs w:val="24"/>
        </w:rPr>
      </w:pPr>
      <w:r w:rsidRPr="002E2743">
        <w:rPr>
          <w:rFonts w:cs="Arial"/>
          <w:szCs w:val="24"/>
        </w:rPr>
        <w:t>The following details how the current messaging and referrals service illustration below shows how the current referrals and pathways work:</w:t>
      </w:r>
    </w:p>
    <w:p w14:paraId="77029F76" w14:textId="77777777" w:rsidR="00CB1E79" w:rsidRPr="002E2743" w:rsidRDefault="00CB1E79" w:rsidP="00CB1E79">
      <w:pPr>
        <w:rPr>
          <w:rFonts w:cs="Arial"/>
          <w:szCs w:val="24"/>
        </w:rPr>
      </w:pPr>
    </w:p>
    <w:p w14:paraId="3AAC6FAC" w14:textId="77777777" w:rsidR="00CB1E79" w:rsidRPr="002E2743" w:rsidRDefault="00CB1E79" w:rsidP="00CB1E79">
      <w:pPr>
        <w:rPr>
          <w:rFonts w:cs="Arial"/>
          <w:szCs w:val="24"/>
        </w:rPr>
      </w:pPr>
      <w:r w:rsidRPr="002E2743">
        <w:rPr>
          <w:rFonts w:cs="Arial"/>
          <w:noProof/>
          <w:szCs w:val="24"/>
          <w:lang w:eastAsia="en-GB"/>
        </w:rPr>
        <w:drawing>
          <wp:inline distT="0" distB="0" distL="0" distR="0" wp14:anchorId="2C0D54CF" wp14:editId="167B5D59">
            <wp:extent cx="5370830" cy="40284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0830" cy="4028440"/>
                    </a:xfrm>
                    <a:prstGeom prst="rect">
                      <a:avLst/>
                    </a:prstGeom>
                    <a:noFill/>
                    <a:ln>
                      <a:noFill/>
                    </a:ln>
                  </pic:spPr>
                </pic:pic>
              </a:graphicData>
            </a:graphic>
          </wp:inline>
        </w:drawing>
      </w:r>
    </w:p>
    <w:p w14:paraId="0444F26E" w14:textId="77777777" w:rsidR="00CB1E79" w:rsidRPr="002E2743" w:rsidRDefault="00CB1E79" w:rsidP="00CB1E79">
      <w:pPr>
        <w:rPr>
          <w:rFonts w:cs="Arial"/>
          <w:bCs/>
          <w:szCs w:val="24"/>
        </w:rPr>
      </w:pPr>
      <w:r w:rsidRPr="002E2743">
        <w:rPr>
          <w:rFonts w:cs="Arial"/>
          <w:bCs/>
          <w:szCs w:val="24"/>
        </w:rPr>
        <w:t>’</w:t>
      </w:r>
    </w:p>
    <w:p w14:paraId="64150A60" w14:textId="77777777" w:rsidR="00CB1E79" w:rsidRDefault="00CB1E79" w:rsidP="00CB1E79">
      <w:pPr>
        <w:pStyle w:val="Heading2"/>
        <w:numPr>
          <w:ilvl w:val="0"/>
          <w:numId w:val="12"/>
        </w:numPr>
        <w:ind w:left="851" w:firstLine="0"/>
        <w:rPr>
          <w:rFonts w:cs="Arial"/>
          <w:sz w:val="24"/>
          <w:szCs w:val="24"/>
          <w:lang w:val="en-GB"/>
        </w:rPr>
      </w:pPr>
      <w:bookmarkStart w:id="27" w:name="_Toc341714580"/>
      <w:bookmarkStart w:id="28" w:name="_Toc341872787"/>
      <w:bookmarkStart w:id="29" w:name="_Toc359403590"/>
      <w:bookmarkStart w:id="30" w:name="_Toc241054615"/>
      <w:r w:rsidRPr="002E2743">
        <w:rPr>
          <w:rFonts w:cs="Arial"/>
          <w:sz w:val="24"/>
          <w:szCs w:val="24"/>
        </w:rPr>
        <w:t>Messages</w:t>
      </w:r>
      <w:bookmarkEnd w:id="27"/>
      <w:bookmarkEnd w:id="28"/>
      <w:bookmarkEnd w:id="29"/>
      <w:bookmarkEnd w:id="30"/>
    </w:p>
    <w:p w14:paraId="163BE95B" w14:textId="77777777" w:rsidR="00CB1E79" w:rsidRPr="00943C74" w:rsidRDefault="00CB1E79" w:rsidP="00CB1E79">
      <w:pPr>
        <w:rPr>
          <w:lang w:eastAsia="x-none"/>
        </w:rPr>
      </w:pPr>
    </w:p>
    <w:p w14:paraId="137411CB" w14:textId="77777777" w:rsidR="00CB1E79" w:rsidRPr="002E2743" w:rsidRDefault="00CB1E79" w:rsidP="00CB1E79">
      <w:pPr>
        <w:ind w:left="1418"/>
        <w:rPr>
          <w:rFonts w:cs="Arial"/>
          <w:bCs/>
          <w:szCs w:val="24"/>
        </w:rPr>
      </w:pPr>
      <w:r w:rsidRPr="002E2743">
        <w:rPr>
          <w:rFonts w:cs="Arial"/>
          <w:bCs/>
          <w:szCs w:val="24"/>
        </w:rPr>
        <w:t xml:space="preserve">When the call is a </w:t>
      </w:r>
      <w:proofErr w:type="gramStart"/>
      <w:r w:rsidRPr="002E2743">
        <w:rPr>
          <w:rFonts w:cs="Arial"/>
          <w:bCs/>
          <w:szCs w:val="24"/>
        </w:rPr>
        <w:t>message</w:t>
      </w:r>
      <w:proofErr w:type="gramEnd"/>
      <w:r w:rsidRPr="002E2743">
        <w:rPr>
          <w:rFonts w:cs="Arial"/>
          <w:bCs/>
          <w:szCs w:val="24"/>
        </w:rPr>
        <w:t xml:space="preserve"> the following details shall be taken from the patient or health professional:</w:t>
      </w:r>
    </w:p>
    <w:p w14:paraId="66DB4208" w14:textId="77777777" w:rsidR="00CB1E79" w:rsidRPr="002E2743" w:rsidRDefault="00CB1E79" w:rsidP="00CB1E79">
      <w:pPr>
        <w:ind w:left="720"/>
        <w:rPr>
          <w:rFonts w:cs="Arial"/>
          <w:bCs/>
          <w:szCs w:val="24"/>
        </w:rPr>
      </w:pPr>
    </w:p>
    <w:p w14:paraId="048109F9" w14:textId="77777777" w:rsidR="00CB1E79" w:rsidRPr="00295D60" w:rsidRDefault="00CB1E79" w:rsidP="00E13893">
      <w:pPr>
        <w:pStyle w:val="ListParagraph"/>
        <w:numPr>
          <w:ilvl w:val="0"/>
          <w:numId w:val="14"/>
        </w:numPr>
        <w:ind w:left="1985" w:hanging="284"/>
        <w:rPr>
          <w:rFonts w:ascii="Arial" w:hAnsi="Arial" w:cs="Arial"/>
          <w:bCs/>
          <w:sz w:val="24"/>
          <w:szCs w:val="24"/>
        </w:rPr>
      </w:pPr>
      <w:r w:rsidRPr="00295D60">
        <w:rPr>
          <w:rFonts w:ascii="Arial" w:hAnsi="Arial" w:cs="Arial"/>
          <w:bCs/>
          <w:sz w:val="24"/>
          <w:szCs w:val="24"/>
        </w:rPr>
        <w:t>Caller name</w:t>
      </w:r>
    </w:p>
    <w:p w14:paraId="6568397F" w14:textId="77777777" w:rsidR="00CB1E79" w:rsidRPr="00295D60" w:rsidRDefault="00CB1E79" w:rsidP="00E13893">
      <w:pPr>
        <w:pStyle w:val="ListParagraph"/>
        <w:numPr>
          <w:ilvl w:val="0"/>
          <w:numId w:val="14"/>
        </w:numPr>
        <w:ind w:left="1985" w:hanging="284"/>
        <w:rPr>
          <w:rFonts w:ascii="Arial" w:hAnsi="Arial" w:cs="Arial"/>
          <w:bCs/>
          <w:sz w:val="24"/>
          <w:szCs w:val="24"/>
        </w:rPr>
      </w:pPr>
      <w:r w:rsidRPr="00295D60">
        <w:rPr>
          <w:rFonts w:ascii="Arial" w:hAnsi="Arial" w:cs="Arial"/>
          <w:bCs/>
          <w:sz w:val="24"/>
          <w:szCs w:val="24"/>
        </w:rPr>
        <w:t>Caller’s role – relationship to patient</w:t>
      </w:r>
    </w:p>
    <w:p w14:paraId="6A72A523" w14:textId="77777777" w:rsidR="00CB1E79" w:rsidRPr="00295D60" w:rsidRDefault="00CB1E79" w:rsidP="00E13893">
      <w:pPr>
        <w:pStyle w:val="ListParagraph"/>
        <w:numPr>
          <w:ilvl w:val="0"/>
          <w:numId w:val="14"/>
        </w:numPr>
        <w:ind w:left="1985" w:hanging="284"/>
        <w:rPr>
          <w:rFonts w:ascii="Arial" w:hAnsi="Arial" w:cs="Arial"/>
          <w:bCs/>
          <w:sz w:val="24"/>
          <w:szCs w:val="24"/>
        </w:rPr>
      </w:pPr>
      <w:r w:rsidRPr="00295D60">
        <w:rPr>
          <w:rFonts w:ascii="Arial" w:hAnsi="Arial" w:cs="Arial"/>
          <w:bCs/>
          <w:sz w:val="24"/>
          <w:szCs w:val="24"/>
        </w:rPr>
        <w:t xml:space="preserve">Contact </w:t>
      </w:r>
      <w:proofErr w:type="gramStart"/>
      <w:r w:rsidRPr="00295D60">
        <w:rPr>
          <w:rFonts w:ascii="Arial" w:hAnsi="Arial" w:cs="Arial"/>
          <w:bCs/>
          <w:sz w:val="24"/>
          <w:szCs w:val="24"/>
        </w:rPr>
        <w:t>number</w:t>
      </w:r>
      <w:proofErr w:type="gramEnd"/>
    </w:p>
    <w:p w14:paraId="4B360E0D" w14:textId="77777777" w:rsidR="00CB1E79" w:rsidRPr="00295D60" w:rsidRDefault="00CB1E79" w:rsidP="00E13893">
      <w:pPr>
        <w:pStyle w:val="ListParagraph"/>
        <w:numPr>
          <w:ilvl w:val="0"/>
          <w:numId w:val="14"/>
        </w:numPr>
        <w:ind w:left="1985" w:hanging="284"/>
        <w:rPr>
          <w:rFonts w:ascii="Arial" w:hAnsi="Arial" w:cs="Arial"/>
          <w:bCs/>
          <w:sz w:val="24"/>
          <w:szCs w:val="24"/>
        </w:rPr>
      </w:pPr>
      <w:r w:rsidRPr="00295D60">
        <w:rPr>
          <w:rFonts w:ascii="Arial" w:hAnsi="Arial" w:cs="Arial"/>
          <w:bCs/>
          <w:sz w:val="24"/>
          <w:szCs w:val="24"/>
        </w:rPr>
        <w:t>Patient Name</w:t>
      </w:r>
    </w:p>
    <w:p w14:paraId="73C5D67F" w14:textId="77777777" w:rsidR="00CB1E79" w:rsidRPr="00295D60" w:rsidRDefault="00CB1E79" w:rsidP="00E13893">
      <w:pPr>
        <w:pStyle w:val="ListParagraph"/>
        <w:numPr>
          <w:ilvl w:val="0"/>
          <w:numId w:val="14"/>
        </w:numPr>
        <w:ind w:left="1985" w:hanging="284"/>
        <w:rPr>
          <w:rFonts w:ascii="Arial" w:hAnsi="Arial" w:cs="Arial"/>
          <w:bCs/>
          <w:sz w:val="24"/>
          <w:szCs w:val="24"/>
        </w:rPr>
      </w:pPr>
      <w:r w:rsidRPr="00295D60">
        <w:rPr>
          <w:rFonts w:ascii="Arial" w:hAnsi="Arial" w:cs="Arial"/>
          <w:bCs/>
          <w:sz w:val="24"/>
          <w:szCs w:val="24"/>
        </w:rPr>
        <w:t>Patient Date of Birth</w:t>
      </w:r>
    </w:p>
    <w:p w14:paraId="07C2B4CF" w14:textId="77777777" w:rsidR="00CB1E79" w:rsidRPr="00295D60" w:rsidRDefault="00CB1E79" w:rsidP="00E13893">
      <w:pPr>
        <w:pStyle w:val="ListParagraph"/>
        <w:numPr>
          <w:ilvl w:val="0"/>
          <w:numId w:val="14"/>
        </w:numPr>
        <w:ind w:left="1985" w:hanging="284"/>
        <w:rPr>
          <w:rFonts w:ascii="Arial" w:hAnsi="Arial" w:cs="Arial"/>
          <w:bCs/>
          <w:sz w:val="24"/>
          <w:szCs w:val="24"/>
        </w:rPr>
      </w:pPr>
      <w:r w:rsidRPr="00295D60">
        <w:rPr>
          <w:rFonts w:ascii="Arial" w:hAnsi="Arial" w:cs="Arial"/>
          <w:bCs/>
          <w:sz w:val="24"/>
          <w:szCs w:val="24"/>
        </w:rPr>
        <w:t>NHS Number if available</w:t>
      </w:r>
    </w:p>
    <w:p w14:paraId="539F279D" w14:textId="77777777" w:rsidR="00CB1E79" w:rsidRPr="00295D60" w:rsidRDefault="00CB1E79" w:rsidP="00E13893">
      <w:pPr>
        <w:pStyle w:val="ListParagraph"/>
        <w:numPr>
          <w:ilvl w:val="0"/>
          <w:numId w:val="15"/>
        </w:numPr>
        <w:ind w:left="1985" w:hanging="284"/>
        <w:rPr>
          <w:rFonts w:ascii="Arial" w:hAnsi="Arial" w:cs="Arial"/>
          <w:bCs/>
          <w:sz w:val="24"/>
          <w:szCs w:val="24"/>
        </w:rPr>
      </w:pPr>
      <w:r w:rsidRPr="00295D60">
        <w:rPr>
          <w:rFonts w:ascii="Arial" w:hAnsi="Arial" w:cs="Arial"/>
          <w:bCs/>
          <w:sz w:val="24"/>
          <w:szCs w:val="24"/>
        </w:rPr>
        <w:lastRenderedPageBreak/>
        <w:t xml:space="preserve">Patient Address </w:t>
      </w:r>
    </w:p>
    <w:p w14:paraId="1BBF97A4" w14:textId="77777777" w:rsidR="00CB1E79" w:rsidRPr="00295D60" w:rsidRDefault="00CB1E79" w:rsidP="00E13893">
      <w:pPr>
        <w:pStyle w:val="ListParagraph"/>
        <w:numPr>
          <w:ilvl w:val="0"/>
          <w:numId w:val="15"/>
        </w:numPr>
        <w:ind w:left="1985" w:hanging="284"/>
        <w:rPr>
          <w:rFonts w:ascii="Arial" w:hAnsi="Arial" w:cs="Arial"/>
          <w:bCs/>
          <w:sz w:val="24"/>
          <w:szCs w:val="24"/>
        </w:rPr>
      </w:pPr>
      <w:r w:rsidRPr="00295D60">
        <w:rPr>
          <w:rFonts w:ascii="Arial" w:hAnsi="Arial" w:cs="Arial"/>
          <w:bCs/>
          <w:sz w:val="24"/>
          <w:szCs w:val="24"/>
        </w:rPr>
        <w:t>Patient Postcode</w:t>
      </w:r>
    </w:p>
    <w:p w14:paraId="20292DBF" w14:textId="77777777" w:rsidR="00CB1E79" w:rsidRPr="00295D60" w:rsidRDefault="00CB1E79" w:rsidP="00E13893">
      <w:pPr>
        <w:pStyle w:val="ListParagraph"/>
        <w:numPr>
          <w:ilvl w:val="0"/>
          <w:numId w:val="15"/>
        </w:numPr>
        <w:ind w:left="1985" w:hanging="284"/>
        <w:rPr>
          <w:rFonts w:ascii="Arial" w:hAnsi="Arial" w:cs="Arial"/>
          <w:bCs/>
          <w:sz w:val="24"/>
          <w:szCs w:val="24"/>
        </w:rPr>
      </w:pPr>
      <w:r w:rsidRPr="00295D60">
        <w:rPr>
          <w:rFonts w:ascii="Arial" w:hAnsi="Arial" w:cs="Arial"/>
          <w:bCs/>
          <w:sz w:val="24"/>
          <w:szCs w:val="24"/>
        </w:rPr>
        <w:t>GP Name/Surgery</w:t>
      </w:r>
    </w:p>
    <w:p w14:paraId="66CCB095" w14:textId="77777777" w:rsidR="00CB1E79" w:rsidRPr="00295D60" w:rsidRDefault="00CB1E79" w:rsidP="00E13893">
      <w:pPr>
        <w:pStyle w:val="ListParagraph"/>
        <w:numPr>
          <w:ilvl w:val="0"/>
          <w:numId w:val="15"/>
        </w:numPr>
        <w:ind w:left="1985" w:hanging="284"/>
        <w:rPr>
          <w:rFonts w:ascii="Arial" w:hAnsi="Arial" w:cs="Arial"/>
          <w:bCs/>
          <w:sz w:val="24"/>
          <w:szCs w:val="24"/>
        </w:rPr>
      </w:pPr>
      <w:r w:rsidRPr="00295D60">
        <w:rPr>
          <w:rFonts w:ascii="Arial" w:hAnsi="Arial" w:cs="Arial"/>
          <w:bCs/>
          <w:sz w:val="24"/>
          <w:szCs w:val="24"/>
        </w:rPr>
        <w:t xml:space="preserve">Further useful information </w:t>
      </w:r>
    </w:p>
    <w:p w14:paraId="559F26CF" w14:textId="77777777" w:rsidR="00CB1E79" w:rsidRPr="00295D60" w:rsidRDefault="00CB1E79" w:rsidP="00D062FC">
      <w:pPr>
        <w:pStyle w:val="ListParagraph"/>
        <w:numPr>
          <w:ilvl w:val="0"/>
          <w:numId w:val="15"/>
        </w:numPr>
        <w:ind w:left="1985" w:hanging="284"/>
        <w:jc w:val="both"/>
        <w:rPr>
          <w:rFonts w:ascii="Arial" w:hAnsi="Arial" w:cs="Arial"/>
          <w:bCs/>
          <w:sz w:val="24"/>
          <w:szCs w:val="24"/>
        </w:rPr>
      </w:pPr>
      <w:r w:rsidRPr="00295D60">
        <w:rPr>
          <w:rFonts w:ascii="Arial" w:hAnsi="Arial" w:cs="Arial"/>
          <w:bCs/>
          <w:sz w:val="24"/>
          <w:szCs w:val="24"/>
        </w:rPr>
        <w:t xml:space="preserve">Further details (e.g. property access information/keysafe keycodes) will be taken if relevant to message (e.g. appointment at home). </w:t>
      </w:r>
    </w:p>
    <w:p w14:paraId="55A0B581" w14:textId="77777777" w:rsidR="00CB1E79" w:rsidRPr="002E2743" w:rsidRDefault="00CB1E79" w:rsidP="00CB1E79">
      <w:pPr>
        <w:ind w:left="1560"/>
        <w:rPr>
          <w:rFonts w:cs="Arial"/>
          <w:bCs/>
          <w:szCs w:val="24"/>
        </w:rPr>
      </w:pPr>
      <w:r w:rsidRPr="002E2743">
        <w:rPr>
          <w:rFonts w:cs="Arial"/>
          <w:bCs/>
          <w:szCs w:val="24"/>
        </w:rPr>
        <w:t>During evenings and nights (4pm – 8am) all messages shall be called through to the appropriate duty nurse, contact numbers for which will be regularly notified to the provider.</w:t>
      </w:r>
    </w:p>
    <w:p w14:paraId="115FFBB2" w14:textId="77777777" w:rsidR="00CB1E79" w:rsidRPr="002E2743" w:rsidRDefault="00CB1E79" w:rsidP="00CB1E79">
      <w:pPr>
        <w:ind w:left="709"/>
        <w:rPr>
          <w:rFonts w:cs="Arial"/>
          <w:bCs/>
          <w:szCs w:val="24"/>
        </w:rPr>
      </w:pPr>
    </w:p>
    <w:p w14:paraId="2A47895F" w14:textId="77777777" w:rsidR="00CB1E79" w:rsidRDefault="00CB1E79" w:rsidP="00CB1E79">
      <w:pPr>
        <w:pStyle w:val="Heading2"/>
        <w:numPr>
          <w:ilvl w:val="0"/>
          <w:numId w:val="12"/>
        </w:numPr>
        <w:ind w:left="851" w:firstLine="142"/>
        <w:rPr>
          <w:rFonts w:cs="Arial"/>
          <w:sz w:val="24"/>
          <w:szCs w:val="24"/>
          <w:lang w:val="en-GB"/>
        </w:rPr>
      </w:pPr>
      <w:bookmarkStart w:id="31" w:name="_Toc241054616"/>
      <w:r w:rsidRPr="002E2743">
        <w:rPr>
          <w:rFonts w:cs="Arial"/>
          <w:sz w:val="24"/>
          <w:szCs w:val="24"/>
        </w:rPr>
        <w:t>Call Triggers</w:t>
      </w:r>
      <w:bookmarkEnd w:id="31"/>
    </w:p>
    <w:p w14:paraId="156DD3B6" w14:textId="77777777" w:rsidR="00CB1E79" w:rsidRPr="00943C74" w:rsidRDefault="00CB1E79" w:rsidP="00CB1E79">
      <w:pPr>
        <w:rPr>
          <w:lang w:eastAsia="x-none"/>
        </w:rPr>
      </w:pPr>
    </w:p>
    <w:p w14:paraId="315FAA8F" w14:textId="77777777" w:rsidR="00CB1E79" w:rsidRPr="002E2743" w:rsidRDefault="00CB1E79" w:rsidP="00E13893">
      <w:pPr>
        <w:pStyle w:val="Heading2"/>
        <w:tabs>
          <w:tab w:val="left" w:pos="1560"/>
        </w:tabs>
        <w:ind w:left="1560"/>
        <w:jc w:val="both"/>
        <w:rPr>
          <w:rFonts w:cs="Arial"/>
          <w:b w:val="0"/>
          <w:sz w:val="24"/>
          <w:szCs w:val="24"/>
        </w:rPr>
      </w:pPr>
      <w:bookmarkStart w:id="32" w:name="_Toc241054617"/>
      <w:r w:rsidRPr="002E2743">
        <w:rPr>
          <w:rFonts w:cs="Arial"/>
          <w:b w:val="0"/>
          <w:sz w:val="24"/>
          <w:szCs w:val="24"/>
        </w:rPr>
        <w:t>Incoming calls received are analysed for specific triggers. These triggers will be defined (e.g. certain key words such as “blocked catheter”) and used  to determine if a message is urgent or non-urgent where urgent messages must be passed verbally to the recipient nursing team. Urgent messages are to be called through to the appropriate team mobile number.</w:t>
      </w:r>
    </w:p>
    <w:bookmarkEnd w:id="32"/>
    <w:p w14:paraId="3E1F07B1" w14:textId="77777777" w:rsidR="00CB1E79" w:rsidRPr="002E2743" w:rsidRDefault="00CB1E79" w:rsidP="00CB1E79">
      <w:pPr>
        <w:tabs>
          <w:tab w:val="left" w:pos="1560"/>
        </w:tabs>
        <w:ind w:left="1560"/>
        <w:rPr>
          <w:rFonts w:cs="Arial"/>
          <w:szCs w:val="24"/>
        </w:rPr>
      </w:pPr>
    </w:p>
    <w:p w14:paraId="4776DFAD" w14:textId="77777777" w:rsidR="00CB1E79" w:rsidRPr="002E2743" w:rsidRDefault="00CB1E79" w:rsidP="00CB1E79">
      <w:pPr>
        <w:pStyle w:val="default"/>
        <w:ind w:left="1560" w:firstLine="11"/>
        <w:rPr>
          <w:rFonts w:ascii="Arial" w:hAnsi="Arial" w:cs="Arial"/>
          <w:color w:val="auto"/>
        </w:rPr>
      </w:pPr>
      <w:r w:rsidRPr="002E2743">
        <w:rPr>
          <w:rFonts w:ascii="Arial" w:hAnsi="Arial" w:cs="Arial"/>
          <w:color w:val="auto"/>
        </w:rPr>
        <w:t xml:space="preserve">An example of the key </w:t>
      </w:r>
      <w:r w:rsidRPr="002E2743">
        <w:rPr>
          <w:rFonts w:ascii="Arial" w:hAnsi="Arial" w:cs="Arial"/>
          <w:bCs/>
          <w:color w:val="auto"/>
        </w:rPr>
        <w:t>Urgent Criteria “</w:t>
      </w:r>
      <w:r w:rsidRPr="002E2743">
        <w:rPr>
          <w:rFonts w:ascii="Arial" w:hAnsi="Arial" w:cs="Arial"/>
          <w:color w:val="auto"/>
        </w:rPr>
        <w:t xml:space="preserve">triggers” include: </w:t>
      </w:r>
    </w:p>
    <w:p w14:paraId="366FC98A" w14:textId="77777777" w:rsidR="00CB1E79" w:rsidRPr="002E2743" w:rsidRDefault="00CB1E79" w:rsidP="00CB1E79">
      <w:pPr>
        <w:pStyle w:val="default"/>
        <w:rPr>
          <w:rFonts w:ascii="Arial" w:hAnsi="Arial" w:cs="Arial"/>
          <w:color w:val="auto"/>
        </w:rPr>
      </w:pPr>
      <w:r w:rsidRPr="002E2743">
        <w:rPr>
          <w:rFonts w:ascii="Arial" w:hAnsi="Arial" w:cs="Arial"/>
          <w:color w:val="auto"/>
        </w:rPr>
        <w:t> </w:t>
      </w:r>
    </w:p>
    <w:p w14:paraId="799376DD"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Blocked / leaking </w:t>
      </w:r>
      <w:proofErr w:type="gramStart"/>
      <w:r w:rsidRPr="00E13893">
        <w:rPr>
          <w:rFonts w:ascii="Arial" w:hAnsi="Arial" w:cs="Arial"/>
          <w:color w:val="auto"/>
        </w:rPr>
        <w:t>catheter</w:t>
      </w:r>
      <w:proofErr w:type="gramEnd"/>
      <w:r w:rsidRPr="00E13893">
        <w:rPr>
          <w:rFonts w:ascii="Arial" w:hAnsi="Arial" w:cs="Arial"/>
          <w:color w:val="auto"/>
        </w:rPr>
        <w:t xml:space="preserve"> </w:t>
      </w:r>
    </w:p>
    <w:p w14:paraId="29440448"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Tube fallen out or </w:t>
      </w:r>
      <w:proofErr w:type="gramStart"/>
      <w:r w:rsidRPr="00E13893">
        <w:rPr>
          <w:rFonts w:ascii="Arial" w:hAnsi="Arial" w:cs="Arial"/>
          <w:color w:val="auto"/>
        </w:rPr>
        <w:t>blocked</w:t>
      </w:r>
      <w:proofErr w:type="gramEnd"/>
      <w:r w:rsidRPr="00E13893">
        <w:rPr>
          <w:rFonts w:ascii="Arial" w:hAnsi="Arial" w:cs="Arial"/>
          <w:color w:val="auto"/>
        </w:rPr>
        <w:t xml:space="preserve"> </w:t>
      </w:r>
    </w:p>
    <w:p w14:paraId="31650BB5"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Patients in distress or pain </w:t>
      </w:r>
    </w:p>
    <w:p w14:paraId="0C7EF885"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Diabetic – not had prescribed insulin / </w:t>
      </w:r>
      <w:proofErr w:type="gramStart"/>
      <w:r w:rsidRPr="00E13893">
        <w:rPr>
          <w:rFonts w:ascii="Arial" w:hAnsi="Arial" w:cs="Arial"/>
          <w:color w:val="auto"/>
        </w:rPr>
        <w:t>medication</w:t>
      </w:r>
      <w:proofErr w:type="gramEnd"/>
      <w:r w:rsidRPr="00E13893">
        <w:rPr>
          <w:rFonts w:ascii="Arial" w:hAnsi="Arial" w:cs="Arial"/>
          <w:color w:val="auto"/>
        </w:rPr>
        <w:t xml:space="preserve"> </w:t>
      </w:r>
    </w:p>
    <w:p w14:paraId="7E10D104"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Patient or Carer wanting to cancel planned visit same day.</w:t>
      </w:r>
    </w:p>
    <w:p w14:paraId="662F8A53"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Blood or bleeding </w:t>
      </w:r>
    </w:p>
    <w:p w14:paraId="48DA865E"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Issue with syringe </w:t>
      </w:r>
      <w:proofErr w:type="gramStart"/>
      <w:r w:rsidRPr="00E13893">
        <w:rPr>
          <w:rFonts w:ascii="Arial" w:hAnsi="Arial" w:cs="Arial"/>
          <w:color w:val="auto"/>
        </w:rPr>
        <w:t>driver</w:t>
      </w:r>
      <w:proofErr w:type="gramEnd"/>
      <w:r w:rsidRPr="00E13893">
        <w:rPr>
          <w:rFonts w:ascii="Arial" w:hAnsi="Arial" w:cs="Arial"/>
          <w:color w:val="auto"/>
        </w:rPr>
        <w:t xml:space="preserve"> </w:t>
      </w:r>
    </w:p>
    <w:p w14:paraId="0261936D"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PEG / feed pump not </w:t>
      </w:r>
      <w:proofErr w:type="gramStart"/>
      <w:r w:rsidRPr="00E13893">
        <w:rPr>
          <w:rFonts w:ascii="Arial" w:hAnsi="Arial" w:cs="Arial"/>
          <w:color w:val="auto"/>
        </w:rPr>
        <w:t>working</w:t>
      </w:r>
      <w:proofErr w:type="gramEnd"/>
      <w:r w:rsidRPr="00E13893">
        <w:rPr>
          <w:rFonts w:ascii="Arial" w:hAnsi="Arial" w:cs="Arial"/>
          <w:color w:val="auto"/>
        </w:rPr>
        <w:t xml:space="preserve"> </w:t>
      </w:r>
    </w:p>
    <w:p w14:paraId="746176D0"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Needing immediate wound care / dressing </w:t>
      </w:r>
    </w:p>
    <w:p w14:paraId="5A180EF0"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Machine</w:t>
      </w:r>
      <w:r w:rsidRPr="00E13893">
        <w:rPr>
          <w:rFonts w:ascii="Arial" w:hAnsi="Arial" w:cs="Arial"/>
          <w:color w:val="auto"/>
        </w:rPr>
        <w:sym w:font="Arial" w:char="F020"/>
      </w:r>
      <w:r w:rsidRPr="00E13893">
        <w:rPr>
          <w:rFonts w:ascii="Arial" w:hAnsi="Arial" w:cs="Arial"/>
          <w:color w:val="auto"/>
        </w:rPr>
        <w:t xml:space="preserve"> bleeping / making a </w:t>
      </w:r>
      <w:proofErr w:type="gramStart"/>
      <w:r w:rsidRPr="00E13893">
        <w:rPr>
          <w:rFonts w:ascii="Arial" w:hAnsi="Arial" w:cs="Arial"/>
          <w:color w:val="auto"/>
        </w:rPr>
        <w:t>noise</w:t>
      </w:r>
      <w:proofErr w:type="gramEnd"/>
      <w:r w:rsidRPr="00E13893">
        <w:rPr>
          <w:rFonts w:ascii="Arial" w:hAnsi="Arial" w:cs="Arial"/>
          <w:color w:val="auto"/>
        </w:rPr>
        <w:t xml:space="preserve"> </w:t>
      </w:r>
    </w:p>
    <w:p w14:paraId="6801E407" w14:textId="77777777" w:rsidR="00CB1E79" w:rsidRPr="00E13893" w:rsidRDefault="00CB1E79" w:rsidP="00E13893">
      <w:pPr>
        <w:pStyle w:val="default"/>
        <w:numPr>
          <w:ilvl w:val="0"/>
          <w:numId w:val="40"/>
        </w:numPr>
        <w:ind w:firstLine="261"/>
        <w:rPr>
          <w:rFonts w:ascii="Arial" w:hAnsi="Arial" w:cs="Arial"/>
          <w:color w:val="auto"/>
        </w:rPr>
      </w:pPr>
      <w:r w:rsidRPr="00E13893">
        <w:rPr>
          <w:rFonts w:ascii="Arial" w:hAnsi="Arial" w:cs="Arial"/>
          <w:color w:val="auto"/>
        </w:rPr>
        <w:t xml:space="preserve">Air mattress faulty / deflating </w:t>
      </w:r>
    </w:p>
    <w:p w14:paraId="2B95CE64" w14:textId="77777777" w:rsidR="00CB1E79" w:rsidRPr="002E2743" w:rsidRDefault="00CB1E79" w:rsidP="00CB1E79">
      <w:pPr>
        <w:ind w:firstLine="120"/>
        <w:rPr>
          <w:rFonts w:cs="Arial"/>
          <w:szCs w:val="24"/>
        </w:rPr>
      </w:pPr>
    </w:p>
    <w:p w14:paraId="2D1B90BF" w14:textId="77777777" w:rsidR="00CB1E79" w:rsidRPr="002E2743" w:rsidRDefault="00CB1E79" w:rsidP="00E13893">
      <w:pPr>
        <w:pStyle w:val="Heading2"/>
        <w:ind w:left="1560"/>
        <w:jc w:val="both"/>
        <w:rPr>
          <w:rFonts w:cs="Arial"/>
          <w:b w:val="0"/>
          <w:sz w:val="24"/>
          <w:szCs w:val="24"/>
        </w:rPr>
      </w:pPr>
      <w:r w:rsidRPr="002E2743">
        <w:rPr>
          <w:rFonts w:cs="Arial"/>
          <w:b w:val="0"/>
          <w:sz w:val="24"/>
          <w:szCs w:val="24"/>
        </w:rPr>
        <w:t xml:space="preserve">Non-urgent messages are to be securely messaged to specified agreed electronic referrals system and each team is linked to specific GP surgeries, and will have a separate NHS.net account and internal messaging account. </w:t>
      </w:r>
    </w:p>
    <w:p w14:paraId="158CAEA1" w14:textId="77777777" w:rsidR="00CB1E79" w:rsidRPr="002E2743" w:rsidRDefault="00CB1E79" w:rsidP="00CB1E79">
      <w:pPr>
        <w:rPr>
          <w:rFonts w:cs="Arial"/>
          <w:szCs w:val="24"/>
        </w:rPr>
      </w:pPr>
    </w:p>
    <w:p w14:paraId="511415A7" w14:textId="77777777" w:rsidR="00CB1E79" w:rsidRPr="002E2743" w:rsidRDefault="00CB1E79" w:rsidP="00CB1E79">
      <w:pPr>
        <w:ind w:left="720"/>
        <w:rPr>
          <w:rFonts w:cs="Arial"/>
          <w:bCs/>
          <w:szCs w:val="24"/>
        </w:rPr>
      </w:pPr>
    </w:p>
    <w:p w14:paraId="0A8F863B" w14:textId="77777777" w:rsidR="00CB1E79" w:rsidRDefault="00CB1E79" w:rsidP="00CB1E79">
      <w:pPr>
        <w:rPr>
          <w:rFonts w:cs="Arial"/>
          <w:b/>
          <w:szCs w:val="24"/>
          <w:lang w:val="x-none" w:eastAsia="x-none"/>
        </w:rPr>
      </w:pPr>
      <w:bookmarkStart w:id="33" w:name="_Toc341714581"/>
      <w:bookmarkStart w:id="34" w:name="_Toc341872788"/>
      <w:bookmarkStart w:id="35" w:name="_Toc359403591"/>
      <w:bookmarkStart w:id="36" w:name="_Toc241054618"/>
      <w:r>
        <w:rPr>
          <w:rFonts w:cs="Arial"/>
          <w:szCs w:val="24"/>
        </w:rPr>
        <w:br w:type="page"/>
      </w:r>
    </w:p>
    <w:p w14:paraId="3F1D41C0" w14:textId="77777777" w:rsidR="00CB1E79" w:rsidRDefault="00CB1E79" w:rsidP="00CB1E79">
      <w:pPr>
        <w:pStyle w:val="Heading2"/>
        <w:numPr>
          <w:ilvl w:val="0"/>
          <w:numId w:val="12"/>
        </w:numPr>
        <w:ind w:left="1418" w:hanging="425"/>
        <w:rPr>
          <w:rFonts w:cs="Arial"/>
          <w:sz w:val="24"/>
          <w:szCs w:val="24"/>
          <w:lang w:val="en-GB"/>
        </w:rPr>
      </w:pPr>
      <w:r w:rsidRPr="002E2743">
        <w:rPr>
          <w:rFonts w:cs="Arial"/>
          <w:sz w:val="24"/>
          <w:szCs w:val="24"/>
        </w:rPr>
        <w:lastRenderedPageBreak/>
        <w:t>Referrals</w:t>
      </w:r>
      <w:bookmarkEnd w:id="33"/>
      <w:bookmarkEnd w:id="34"/>
      <w:bookmarkEnd w:id="35"/>
      <w:bookmarkEnd w:id="36"/>
    </w:p>
    <w:p w14:paraId="6070450E" w14:textId="77777777" w:rsidR="00CB1E79" w:rsidRPr="00943C74" w:rsidRDefault="00CB1E79" w:rsidP="00CB1E79">
      <w:pPr>
        <w:rPr>
          <w:lang w:eastAsia="x-none"/>
        </w:rPr>
      </w:pPr>
    </w:p>
    <w:p w14:paraId="4E160FEA" w14:textId="77777777" w:rsidR="00CB1E79" w:rsidRPr="002E2743" w:rsidRDefault="00CB1E79" w:rsidP="00CB1E79">
      <w:pPr>
        <w:ind w:left="1418"/>
        <w:rPr>
          <w:rFonts w:cs="Arial"/>
          <w:szCs w:val="24"/>
        </w:rPr>
      </w:pPr>
      <w:r w:rsidRPr="002E2743">
        <w:rPr>
          <w:rFonts w:cs="Arial"/>
          <w:szCs w:val="24"/>
        </w:rPr>
        <w:t xml:space="preserve">When the call is a referral the following patient details will be provided by the relevant health professional, </w:t>
      </w:r>
      <w:proofErr w:type="gramStart"/>
      <w:r w:rsidRPr="002E2743">
        <w:rPr>
          <w:rFonts w:cs="Arial"/>
          <w:szCs w:val="24"/>
        </w:rPr>
        <w:t>patient</w:t>
      </w:r>
      <w:proofErr w:type="gramEnd"/>
      <w:r w:rsidRPr="002E2743">
        <w:rPr>
          <w:rFonts w:cs="Arial"/>
          <w:szCs w:val="24"/>
        </w:rPr>
        <w:t xml:space="preserve"> or carer:</w:t>
      </w:r>
    </w:p>
    <w:p w14:paraId="3F6D5814" w14:textId="77777777" w:rsidR="00CB1E79" w:rsidRPr="002E2743" w:rsidRDefault="00CB1E79" w:rsidP="00CB1E79">
      <w:pPr>
        <w:ind w:left="720"/>
        <w:rPr>
          <w:rFonts w:cs="Arial"/>
          <w:szCs w:val="24"/>
        </w:rPr>
      </w:pPr>
    </w:p>
    <w:p w14:paraId="60D8C976"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 xml:space="preserve">Patient Name </w:t>
      </w:r>
    </w:p>
    <w:p w14:paraId="77B597AB"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Patient D.O.B.</w:t>
      </w:r>
    </w:p>
    <w:p w14:paraId="0C88793B"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 xml:space="preserve">Address inc </w:t>
      </w:r>
      <w:proofErr w:type="gramStart"/>
      <w:r w:rsidRPr="00E13893">
        <w:rPr>
          <w:rFonts w:ascii="Arial" w:hAnsi="Arial" w:cs="Arial"/>
          <w:bCs/>
          <w:sz w:val="24"/>
          <w:szCs w:val="24"/>
        </w:rPr>
        <w:t>postcode</w:t>
      </w:r>
      <w:proofErr w:type="gramEnd"/>
    </w:p>
    <w:p w14:paraId="6A9F7485"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Gender</w:t>
      </w:r>
    </w:p>
    <w:p w14:paraId="0245F2FA"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Ethnicity</w:t>
      </w:r>
    </w:p>
    <w:p w14:paraId="5087206F"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 xml:space="preserve">Contact telephone </w:t>
      </w:r>
      <w:proofErr w:type="gramStart"/>
      <w:r w:rsidRPr="00E13893">
        <w:rPr>
          <w:rFonts w:ascii="Arial" w:hAnsi="Arial" w:cs="Arial"/>
          <w:bCs/>
          <w:sz w:val="24"/>
          <w:szCs w:val="24"/>
        </w:rPr>
        <w:t>number</w:t>
      </w:r>
      <w:proofErr w:type="gramEnd"/>
    </w:p>
    <w:p w14:paraId="6AF42455"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NHS Number</w:t>
      </w:r>
    </w:p>
    <w:p w14:paraId="3322B1D6"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Property Access arrangements/key safe</w:t>
      </w:r>
    </w:p>
    <w:p w14:paraId="550D3A61"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GP name / practice</w:t>
      </w:r>
    </w:p>
    <w:p w14:paraId="77857AB2"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Next of Kin Details</w:t>
      </w:r>
    </w:p>
    <w:p w14:paraId="56C0E83D"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Name of referrer</w:t>
      </w:r>
    </w:p>
    <w:p w14:paraId="419A4374"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Referrer’s role</w:t>
      </w:r>
    </w:p>
    <w:p w14:paraId="561A8411"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Referrer’s contact number</w:t>
      </w:r>
    </w:p>
    <w:p w14:paraId="52497297"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 xml:space="preserve">Urgency of referral, as defined by set </w:t>
      </w:r>
      <w:proofErr w:type="gramStart"/>
      <w:r w:rsidRPr="00E13893">
        <w:rPr>
          <w:rFonts w:ascii="Arial" w:hAnsi="Arial" w:cs="Arial"/>
          <w:bCs/>
          <w:sz w:val="24"/>
          <w:szCs w:val="24"/>
        </w:rPr>
        <w:t>criteria</w:t>
      </w:r>
      <w:proofErr w:type="gramEnd"/>
    </w:p>
    <w:p w14:paraId="66BDF2B4"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Nature of referral (Diagnosis/presenting problems).</w:t>
      </w:r>
    </w:p>
    <w:p w14:paraId="2014DA27" w14:textId="77777777" w:rsidR="00CB1E79" w:rsidRPr="00E13893" w:rsidRDefault="00CB1E79" w:rsidP="00E13893">
      <w:pPr>
        <w:pStyle w:val="ListParagraph"/>
        <w:numPr>
          <w:ilvl w:val="0"/>
          <w:numId w:val="41"/>
        </w:numPr>
        <w:ind w:firstLine="261"/>
        <w:rPr>
          <w:rFonts w:ascii="Arial" w:hAnsi="Arial" w:cs="Arial"/>
          <w:bCs/>
          <w:sz w:val="24"/>
          <w:szCs w:val="24"/>
        </w:rPr>
      </w:pPr>
      <w:r w:rsidRPr="00E13893">
        <w:rPr>
          <w:rFonts w:ascii="Arial" w:hAnsi="Arial" w:cs="Arial"/>
          <w:bCs/>
          <w:sz w:val="24"/>
          <w:szCs w:val="24"/>
        </w:rPr>
        <w:t>Patient mobility – able to attend clinic?</w:t>
      </w:r>
    </w:p>
    <w:p w14:paraId="5B01E02F" w14:textId="77777777" w:rsidR="00CB1E79" w:rsidRPr="006F42A5" w:rsidRDefault="00CB1E79" w:rsidP="00CB1E79">
      <w:pPr>
        <w:pStyle w:val="ListParagraph"/>
        <w:ind w:left="1440"/>
        <w:rPr>
          <w:rFonts w:ascii="Arial" w:hAnsi="Arial" w:cs="Arial"/>
          <w:bCs/>
          <w:sz w:val="24"/>
          <w:szCs w:val="24"/>
        </w:rPr>
      </w:pPr>
    </w:p>
    <w:p w14:paraId="720258FE" w14:textId="77777777" w:rsidR="00CB1E79" w:rsidRPr="002E2743" w:rsidRDefault="00CB1E79" w:rsidP="006F0534">
      <w:pPr>
        <w:pStyle w:val="ListParagraph"/>
        <w:numPr>
          <w:ilvl w:val="0"/>
          <w:numId w:val="25"/>
        </w:numPr>
        <w:spacing w:line="240" w:lineRule="auto"/>
        <w:ind w:left="2268" w:hanging="850"/>
        <w:jc w:val="both"/>
        <w:rPr>
          <w:rFonts w:ascii="Arial" w:hAnsi="Arial" w:cs="Arial"/>
          <w:bCs/>
          <w:sz w:val="24"/>
          <w:szCs w:val="24"/>
        </w:rPr>
      </w:pPr>
      <w:r w:rsidRPr="002E2743">
        <w:rPr>
          <w:rFonts w:ascii="Arial" w:hAnsi="Arial" w:cs="Arial"/>
          <w:bCs/>
          <w:sz w:val="24"/>
          <w:szCs w:val="24"/>
        </w:rPr>
        <w:t xml:space="preserve">There is a referral management centre within BCHC based at Moseley Hall Hospital, which will take all new referral calls to IMTs from 8am-5pm Monday to Friday, excluding Bank Holidays. Any referral telephone calls are to be transferred to this centre, which will handle the calls. If the Centre cannot be reached, or is closed, referrals are to be sent via the agreed electronic transfer system for the attention of the Referral Management Centre and forwarded to the relevant IMT. </w:t>
      </w:r>
    </w:p>
    <w:p w14:paraId="5F1CF405" w14:textId="77777777" w:rsidR="00CB1E79" w:rsidRPr="002E2743" w:rsidRDefault="00CB1E79" w:rsidP="00E13893">
      <w:pPr>
        <w:ind w:left="851"/>
        <w:jc w:val="both"/>
        <w:rPr>
          <w:rFonts w:cs="Arial"/>
          <w:bCs/>
          <w:szCs w:val="24"/>
        </w:rPr>
      </w:pPr>
    </w:p>
    <w:p w14:paraId="74CA4572" w14:textId="77777777" w:rsidR="00CB1E79" w:rsidRPr="002E2743" w:rsidRDefault="00CB1E79" w:rsidP="00933948">
      <w:pPr>
        <w:pStyle w:val="ListParagraph"/>
        <w:numPr>
          <w:ilvl w:val="0"/>
          <w:numId w:val="25"/>
        </w:numPr>
        <w:spacing w:line="240" w:lineRule="auto"/>
        <w:ind w:left="2268" w:hanging="850"/>
        <w:jc w:val="both"/>
        <w:rPr>
          <w:rFonts w:ascii="Arial" w:hAnsi="Arial" w:cs="Arial"/>
          <w:bCs/>
          <w:sz w:val="24"/>
          <w:szCs w:val="24"/>
        </w:rPr>
      </w:pPr>
      <w:r w:rsidRPr="002E2743">
        <w:rPr>
          <w:rFonts w:ascii="Arial" w:hAnsi="Arial" w:cs="Arial"/>
          <w:bCs/>
          <w:sz w:val="24"/>
          <w:szCs w:val="24"/>
        </w:rPr>
        <w:t>Out of hours, during evenings and nights (5pm – 8am) and at weekends, referrals shall be sent via the agreed electronic referrals system for the attention of the Referral Management Centre and phoned to the relevant duty nurse.</w:t>
      </w:r>
    </w:p>
    <w:p w14:paraId="420D7DB8" w14:textId="77777777" w:rsidR="00CB1E79" w:rsidRPr="002E2743" w:rsidRDefault="00CB1E79" w:rsidP="00CB1E79">
      <w:pPr>
        <w:ind w:left="851" w:hanging="567"/>
        <w:rPr>
          <w:rFonts w:cs="Arial"/>
          <w:szCs w:val="24"/>
          <w:lang w:val="en-US"/>
        </w:rPr>
      </w:pPr>
    </w:p>
    <w:p w14:paraId="1A9CDEAD" w14:textId="77777777" w:rsidR="00CB1E79" w:rsidRDefault="00CB1E79" w:rsidP="00CB1E79">
      <w:pPr>
        <w:pStyle w:val="Heading2"/>
        <w:numPr>
          <w:ilvl w:val="0"/>
          <w:numId w:val="12"/>
        </w:numPr>
        <w:ind w:left="1560" w:hanging="567"/>
        <w:rPr>
          <w:rFonts w:cs="Arial"/>
          <w:sz w:val="24"/>
          <w:szCs w:val="24"/>
          <w:lang w:val="en-GB"/>
        </w:rPr>
      </w:pPr>
      <w:bookmarkStart w:id="37" w:name="_Toc341872796"/>
      <w:bookmarkStart w:id="38" w:name="_Toc241054626"/>
      <w:r w:rsidRPr="002E2743">
        <w:rPr>
          <w:rFonts w:cs="Arial"/>
          <w:sz w:val="24"/>
          <w:szCs w:val="24"/>
        </w:rPr>
        <w:t>Transfer of Undertakings (Protection of Employment)</w:t>
      </w:r>
      <w:bookmarkEnd w:id="37"/>
      <w:bookmarkEnd w:id="38"/>
    </w:p>
    <w:p w14:paraId="0F175CBB" w14:textId="77777777" w:rsidR="00CB1E79" w:rsidRPr="008737E8" w:rsidRDefault="00CB1E79" w:rsidP="00CB1E79">
      <w:pPr>
        <w:rPr>
          <w:lang w:eastAsia="x-none"/>
        </w:rPr>
      </w:pPr>
    </w:p>
    <w:p w14:paraId="0E4D2929" w14:textId="1A6F4732" w:rsidR="00A929CB" w:rsidRDefault="00A929CB" w:rsidP="00A929CB">
      <w:pPr>
        <w:ind w:left="1560"/>
        <w:jc w:val="both"/>
      </w:pPr>
      <w:r w:rsidRPr="00A929CB">
        <w:t xml:space="preserve">Should BCHC serve notice to East of England Ambulance Trust, in line with Transfer Under Protection of Employment (TUPE) </w:t>
      </w:r>
      <w:r w:rsidRPr="00A929CB">
        <w:rPr>
          <w:u w:val="single"/>
        </w:rPr>
        <w:t xml:space="preserve">may </w:t>
      </w:r>
      <w:r w:rsidRPr="00A929CB">
        <w:t>apply for substantively employed staff supporting the BCHC contract. East of England Ambulance Trust will provide BCHC with quarterly staffing / vacancy details in relation to the contract</w:t>
      </w:r>
      <w:r w:rsidR="00BB30CC">
        <w:t xml:space="preserve">. The application of TUPE will be confirmed at point of serving notice to </w:t>
      </w:r>
      <w:r w:rsidR="00BB30CC" w:rsidRPr="00A929CB">
        <w:t>East of England Ambulance Trust</w:t>
      </w:r>
      <w:r w:rsidR="00BB30CC">
        <w:t xml:space="preserve"> and confirmed under a CCN.</w:t>
      </w:r>
    </w:p>
    <w:p w14:paraId="608F2F6F" w14:textId="77777777" w:rsidR="00BB30CC" w:rsidRDefault="00BB30CC" w:rsidP="00A929CB">
      <w:pPr>
        <w:ind w:left="1560"/>
        <w:jc w:val="both"/>
      </w:pPr>
    </w:p>
    <w:p w14:paraId="4130B85A" w14:textId="77777777" w:rsidR="00CB1E79" w:rsidRPr="002E2743" w:rsidRDefault="00CB1E79" w:rsidP="00CB1E79">
      <w:pPr>
        <w:rPr>
          <w:rFonts w:cs="Arial"/>
          <w:szCs w:val="24"/>
          <w:lang w:val="en-US"/>
        </w:rPr>
      </w:pPr>
    </w:p>
    <w:p w14:paraId="051D1FDA" w14:textId="77777777" w:rsidR="00CB1E79" w:rsidRDefault="00CB1E79" w:rsidP="00CB1E79">
      <w:pPr>
        <w:rPr>
          <w:rFonts w:cs="Arial"/>
          <w:szCs w:val="24"/>
          <w:lang w:val="en-US"/>
        </w:rPr>
      </w:pPr>
      <w:r>
        <w:rPr>
          <w:rFonts w:cs="Arial"/>
          <w:szCs w:val="24"/>
          <w:lang w:val="en-US"/>
        </w:rPr>
        <w:br w:type="page"/>
      </w:r>
    </w:p>
    <w:p w14:paraId="495BA8CA" w14:textId="77777777" w:rsidR="00CB1E79" w:rsidRPr="002E2743" w:rsidRDefault="00CB1E79" w:rsidP="00CB1E79">
      <w:pPr>
        <w:rPr>
          <w:rFonts w:cs="Arial"/>
          <w:szCs w:val="24"/>
          <w:lang w:val="en-US"/>
        </w:rPr>
      </w:pPr>
    </w:p>
    <w:p w14:paraId="5C6728DE" w14:textId="77777777" w:rsidR="00CB1E79" w:rsidRPr="002E2743" w:rsidRDefault="00CB1E79" w:rsidP="00CB1E79">
      <w:pPr>
        <w:pStyle w:val="Heading1"/>
        <w:numPr>
          <w:ilvl w:val="0"/>
          <w:numId w:val="27"/>
        </w:numPr>
        <w:ind w:left="851" w:hanging="567"/>
        <w:rPr>
          <w:rFonts w:cs="Arial"/>
          <w:szCs w:val="24"/>
        </w:rPr>
      </w:pPr>
      <w:bookmarkStart w:id="39" w:name="_Toc241054627"/>
      <w:bookmarkStart w:id="40" w:name="_Toc142204592"/>
      <w:r w:rsidRPr="002E2743">
        <w:rPr>
          <w:rFonts w:cs="Arial"/>
          <w:szCs w:val="24"/>
        </w:rPr>
        <w:t>Capability</w:t>
      </w:r>
      <w:bookmarkEnd w:id="39"/>
      <w:bookmarkEnd w:id="40"/>
    </w:p>
    <w:p w14:paraId="7C97C488" w14:textId="77777777" w:rsidR="00CB1E79" w:rsidRPr="002E2743" w:rsidRDefault="00CB1E79" w:rsidP="00CB1E79">
      <w:pPr>
        <w:rPr>
          <w:rFonts w:cs="Arial"/>
          <w:szCs w:val="24"/>
          <w:lang w:val="en-US"/>
        </w:rPr>
      </w:pPr>
    </w:p>
    <w:p w14:paraId="655B8738" w14:textId="77777777" w:rsidR="00CB1E79" w:rsidRPr="002E2743" w:rsidRDefault="00CB1E79" w:rsidP="00933948">
      <w:pPr>
        <w:tabs>
          <w:tab w:val="left" w:pos="851"/>
        </w:tabs>
        <w:ind w:left="851"/>
        <w:jc w:val="both"/>
        <w:rPr>
          <w:rFonts w:cs="Arial"/>
          <w:szCs w:val="24"/>
          <w:lang w:val="en-US"/>
        </w:rPr>
      </w:pPr>
      <w:r w:rsidRPr="002E2743">
        <w:rPr>
          <w:rFonts w:cs="Arial"/>
          <w:szCs w:val="24"/>
          <w:lang w:val="en-US"/>
        </w:rPr>
        <w:t xml:space="preserve">It is important that BCHC has the confidence that the contractor has the appropriate infrastructure, </w:t>
      </w:r>
      <w:proofErr w:type="gramStart"/>
      <w:r w:rsidRPr="002E2743">
        <w:rPr>
          <w:rFonts w:cs="Arial"/>
          <w:szCs w:val="24"/>
          <w:lang w:val="en-US"/>
        </w:rPr>
        <w:t>processes</w:t>
      </w:r>
      <w:proofErr w:type="gramEnd"/>
      <w:r w:rsidRPr="002E2743">
        <w:rPr>
          <w:rFonts w:cs="Arial"/>
          <w:szCs w:val="24"/>
          <w:lang w:val="en-US"/>
        </w:rPr>
        <w:t xml:space="preserve"> and systems in place to deliver the messaging service. The successful contractor must demonstrate they have the appropriate capability in place for each of the following headings:</w:t>
      </w:r>
    </w:p>
    <w:p w14:paraId="035F6C41" w14:textId="77777777" w:rsidR="00CB1E79" w:rsidRDefault="00CB1E79" w:rsidP="00CB1E79">
      <w:pPr>
        <w:rPr>
          <w:rFonts w:cs="Arial"/>
          <w:szCs w:val="24"/>
          <w:lang w:val="en-US"/>
        </w:rPr>
      </w:pPr>
    </w:p>
    <w:p w14:paraId="7EC8A538" w14:textId="77777777" w:rsidR="00CB1E79" w:rsidRDefault="00CB1E79" w:rsidP="00CB1E79">
      <w:pPr>
        <w:pStyle w:val="Heading2"/>
        <w:numPr>
          <w:ilvl w:val="0"/>
          <w:numId w:val="18"/>
        </w:numPr>
        <w:tabs>
          <w:tab w:val="clear" w:pos="720"/>
          <w:tab w:val="left" w:pos="0"/>
        </w:tabs>
        <w:ind w:left="1418" w:hanging="567"/>
        <w:rPr>
          <w:rFonts w:cs="Arial"/>
          <w:sz w:val="24"/>
          <w:szCs w:val="24"/>
          <w:lang w:val="en-GB"/>
        </w:rPr>
      </w:pPr>
      <w:bookmarkStart w:id="41" w:name="_Toc341714599"/>
      <w:bookmarkStart w:id="42" w:name="_Toc341872806"/>
      <w:bookmarkStart w:id="43" w:name="_Toc359403611"/>
      <w:bookmarkStart w:id="44" w:name="_Toc241054628"/>
      <w:r w:rsidRPr="002E2743">
        <w:rPr>
          <w:rFonts w:cs="Arial"/>
          <w:sz w:val="24"/>
          <w:szCs w:val="24"/>
        </w:rPr>
        <w:t>Staffing</w:t>
      </w:r>
      <w:bookmarkEnd w:id="41"/>
      <w:bookmarkEnd w:id="42"/>
      <w:bookmarkEnd w:id="43"/>
      <w:bookmarkEnd w:id="44"/>
      <w:r w:rsidRPr="002E2743">
        <w:rPr>
          <w:rFonts w:cs="Arial"/>
          <w:sz w:val="24"/>
          <w:szCs w:val="24"/>
        </w:rPr>
        <w:tab/>
      </w:r>
    </w:p>
    <w:p w14:paraId="72774A9B" w14:textId="77777777" w:rsidR="00CB1E79" w:rsidRPr="008737E8" w:rsidRDefault="00CB1E79" w:rsidP="00CB1E79">
      <w:pPr>
        <w:rPr>
          <w:lang w:eastAsia="x-none"/>
        </w:rPr>
      </w:pPr>
    </w:p>
    <w:p w14:paraId="6576007C" w14:textId="77777777" w:rsidR="00CB1E79" w:rsidRPr="002E2743" w:rsidRDefault="00CB1E79" w:rsidP="00933948">
      <w:pPr>
        <w:ind w:left="1418"/>
        <w:jc w:val="both"/>
        <w:rPr>
          <w:rFonts w:cs="Arial"/>
          <w:szCs w:val="24"/>
        </w:rPr>
      </w:pPr>
      <w:r w:rsidRPr="002E2743">
        <w:rPr>
          <w:rFonts w:cs="Arial"/>
          <w:szCs w:val="24"/>
        </w:rPr>
        <w:t xml:space="preserve">The contractor must provide a breakdown of the staffing that will be utilised in order to manage the volume of calls specified, as well as any increases that may occur. This must be broken into time periods as per the working hours of the IMT day and night services. </w:t>
      </w:r>
    </w:p>
    <w:p w14:paraId="7AFD8FB4" w14:textId="77777777" w:rsidR="00CB1E79" w:rsidRPr="002E2743" w:rsidRDefault="00CB1E79" w:rsidP="00933948">
      <w:pPr>
        <w:ind w:left="1418" w:hanging="709"/>
        <w:jc w:val="both"/>
        <w:rPr>
          <w:rFonts w:cs="Arial"/>
          <w:szCs w:val="24"/>
        </w:rPr>
      </w:pPr>
    </w:p>
    <w:p w14:paraId="6C7ED37D" w14:textId="77777777" w:rsidR="00CB1E79" w:rsidRPr="002E2743" w:rsidRDefault="00CB1E79" w:rsidP="00933948">
      <w:pPr>
        <w:ind w:left="1418"/>
        <w:jc w:val="both"/>
        <w:rPr>
          <w:rFonts w:cs="Arial"/>
          <w:szCs w:val="24"/>
        </w:rPr>
      </w:pPr>
      <w:r w:rsidRPr="002E2743">
        <w:rPr>
          <w:rFonts w:cs="Arial"/>
          <w:szCs w:val="24"/>
        </w:rPr>
        <w:t>All staff that are assigned to work on behalf of the Client must have valid and up to date Disclosure &amp; Barring Service checks.</w:t>
      </w:r>
    </w:p>
    <w:p w14:paraId="58846037" w14:textId="77777777" w:rsidR="00CB1E79" w:rsidRPr="002E2743" w:rsidRDefault="00CB1E79" w:rsidP="00CB1E79">
      <w:pPr>
        <w:ind w:left="1418" w:hanging="709"/>
        <w:rPr>
          <w:rFonts w:cs="Arial"/>
          <w:szCs w:val="24"/>
          <w:lang w:val="en-US"/>
        </w:rPr>
      </w:pPr>
    </w:p>
    <w:p w14:paraId="696BF6EB" w14:textId="77777777" w:rsidR="00CB1E79" w:rsidRDefault="00CB1E79" w:rsidP="00CB1E79">
      <w:pPr>
        <w:pStyle w:val="Heading2"/>
        <w:numPr>
          <w:ilvl w:val="0"/>
          <w:numId w:val="18"/>
        </w:numPr>
        <w:ind w:left="1418" w:hanging="709"/>
        <w:rPr>
          <w:rFonts w:cs="Arial"/>
          <w:sz w:val="24"/>
          <w:szCs w:val="24"/>
          <w:lang w:val="en-US"/>
        </w:rPr>
      </w:pPr>
      <w:bookmarkStart w:id="45" w:name="_Toc341714600"/>
      <w:bookmarkStart w:id="46" w:name="_Toc341872807"/>
      <w:bookmarkStart w:id="47" w:name="_Toc359403612"/>
      <w:bookmarkStart w:id="48" w:name="_Toc241054629"/>
      <w:r w:rsidRPr="002E2743">
        <w:rPr>
          <w:rFonts w:cs="Arial"/>
          <w:sz w:val="24"/>
          <w:szCs w:val="24"/>
          <w:lang w:val="en-US"/>
        </w:rPr>
        <w:t>Security (DPA)</w:t>
      </w:r>
      <w:bookmarkEnd w:id="45"/>
      <w:bookmarkEnd w:id="46"/>
      <w:bookmarkEnd w:id="47"/>
      <w:bookmarkEnd w:id="48"/>
    </w:p>
    <w:p w14:paraId="6DEC8683" w14:textId="77777777" w:rsidR="00CB1E79" w:rsidRPr="008737E8" w:rsidRDefault="00CB1E79" w:rsidP="00CB1E79">
      <w:pPr>
        <w:ind w:left="1418" w:hanging="709"/>
        <w:rPr>
          <w:lang w:val="en-US" w:eastAsia="x-none"/>
        </w:rPr>
      </w:pPr>
    </w:p>
    <w:p w14:paraId="25F13412" w14:textId="77777777" w:rsidR="00CB1E79" w:rsidRPr="002E2743" w:rsidRDefault="00CB1E79" w:rsidP="00933948">
      <w:pPr>
        <w:ind w:left="1418"/>
        <w:jc w:val="both"/>
        <w:rPr>
          <w:rFonts w:cs="Arial"/>
          <w:szCs w:val="24"/>
          <w:lang w:val="en-US"/>
        </w:rPr>
      </w:pPr>
      <w:r w:rsidRPr="002E2743">
        <w:rPr>
          <w:rFonts w:cs="Arial"/>
          <w:bCs/>
          <w:szCs w:val="24"/>
        </w:rPr>
        <w:t>The contractor must illustrate the measures that will be taken in order to ensure the secure retention and transmission of sensitive patient information according</w:t>
      </w:r>
      <w:r w:rsidR="00A8020E">
        <w:rPr>
          <w:rFonts w:cs="Arial"/>
          <w:bCs/>
          <w:szCs w:val="24"/>
        </w:rPr>
        <w:t xml:space="preserve"> to the Data Protection Act 2018</w:t>
      </w:r>
      <w:r w:rsidRPr="002E2743">
        <w:rPr>
          <w:rFonts w:cs="Arial"/>
          <w:bCs/>
          <w:szCs w:val="24"/>
        </w:rPr>
        <w:t>, Caldicott Guidelines and the BCHC and NHS information governance guidelines and be able to demonstrate that all staff have undergone appropriate information security awareness training.</w:t>
      </w:r>
    </w:p>
    <w:p w14:paraId="31676058" w14:textId="77777777" w:rsidR="00CB1E79" w:rsidRPr="002E2743" w:rsidRDefault="00CB1E79" w:rsidP="00933948">
      <w:pPr>
        <w:ind w:left="1418" w:hanging="709"/>
        <w:jc w:val="both"/>
        <w:rPr>
          <w:rFonts w:cs="Arial"/>
          <w:szCs w:val="24"/>
          <w:lang w:val="en-US"/>
        </w:rPr>
      </w:pPr>
    </w:p>
    <w:p w14:paraId="65E7E695" w14:textId="77777777" w:rsidR="00CB1E79" w:rsidRDefault="00CB1E79" w:rsidP="00933948">
      <w:pPr>
        <w:pStyle w:val="Heading2"/>
        <w:numPr>
          <w:ilvl w:val="0"/>
          <w:numId w:val="18"/>
        </w:numPr>
        <w:tabs>
          <w:tab w:val="clear" w:pos="720"/>
          <w:tab w:val="num" w:pos="0"/>
        </w:tabs>
        <w:ind w:left="1418" w:hanging="709"/>
        <w:jc w:val="both"/>
        <w:rPr>
          <w:rFonts w:cs="Arial"/>
          <w:sz w:val="24"/>
          <w:szCs w:val="24"/>
          <w:lang w:val="en-US"/>
        </w:rPr>
      </w:pPr>
      <w:bookmarkStart w:id="49" w:name="_Toc341714601"/>
      <w:bookmarkStart w:id="50" w:name="_Toc341872808"/>
      <w:bookmarkStart w:id="51" w:name="_Toc359403613"/>
      <w:bookmarkStart w:id="52" w:name="_Toc241054630"/>
      <w:r w:rsidRPr="002E2743">
        <w:rPr>
          <w:rFonts w:cs="Arial"/>
          <w:sz w:val="24"/>
          <w:szCs w:val="24"/>
          <w:lang w:val="en-US"/>
        </w:rPr>
        <w:t>Systems Used</w:t>
      </w:r>
    </w:p>
    <w:p w14:paraId="0C85E16F" w14:textId="77777777" w:rsidR="00CB1E79" w:rsidRPr="008737E8" w:rsidRDefault="00CB1E79" w:rsidP="00933948">
      <w:pPr>
        <w:ind w:left="1418" w:hanging="709"/>
        <w:jc w:val="both"/>
        <w:rPr>
          <w:lang w:val="en-US" w:eastAsia="x-none"/>
        </w:rPr>
      </w:pPr>
    </w:p>
    <w:p w14:paraId="07262A1B" w14:textId="77777777" w:rsidR="00CB1E79" w:rsidRPr="002E2743" w:rsidRDefault="00CB1E79" w:rsidP="00933948">
      <w:pPr>
        <w:ind w:left="1418"/>
        <w:jc w:val="both"/>
        <w:rPr>
          <w:rFonts w:cs="Arial"/>
          <w:bCs/>
          <w:szCs w:val="24"/>
        </w:rPr>
      </w:pPr>
      <w:r w:rsidRPr="002E2743">
        <w:rPr>
          <w:rFonts w:cs="Arial"/>
          <w:bCs/>
          <w:szCs w:val="24"/>
        </w:rPr>
        <w:t xml:space="preserve">The contractor shall detail what call handling system will be used to record and transmit the relevant information, as well as the telephony system that will be used to record and audit calls and caller information. The contractor must also have a track record of using such system and be able to provide a successful track record of using the system or similar. </w:t>
      </w:r>
    </w:p>
    <w:p w14:paraId="5E2A0BEC" w14:textId="77777777" w:rsidR="00CB1E79" w:rsidRPr="002E2743" w:rsidRDefault="00CB1E79" w:rsidP="00CB1E79">
      <w:pPr>
        <w:ind w:left="1418" w:hanging="709"/>
        <w:rPr>
          <w:rFonts w:cs="Arial"/>
          <w:bCs/>
          <w:szCs w:val="24"/>
        </w:rPr>
      </w:pPr>
    </w:p>
    <w:p w14:paraId="0E184CD5" w14:textId="77777777" w:rsidR="00CB1E79" w:rsidRPr="002E2743" w:rsidRDefault="00CB1E79" w:rsidP="006F0534">
      <w:pPr>
        <w:ind w:left="1418"/>
        <w:jc w:val="both"/>
        <w:rPr>
          <w:rFonts w:cs="Arial"/>
          <w:szCs w:val="24"/>
          <w:lang w:val="en-US"/>
        </w:rPr>
      </w:pPr>
      <w:r w:rsidRPr="002E2743">
        <w:rPr>
          <w:rFonts w:cs="Arial"/>
          <w:bCs/>
          <w:szCs w:val="24"/>
        </w:rPr>
        <w:t xml:space="preserve">The contractor is required to demonstrate that appropriate warranty and maintenance agreements are in place to support the continued use of the systems and that these agreements reflect the Clients service availability requirements, i.e. the contractor has </w:t>
      </w:r>
      <w:proofErr w:type="gramStart"/>
      <w:r w:rsidRPr="002E2743">
        <w:rPr>
          <w:rFonts w:cs="Arial"/>
          <w:bCs/>
          <w:szCs w:val="24"/>
        </w:rPr>
        <w:t>back to back</w:t>
      </w:r>
      <w:proofErr w:type="gramEnd"/>
      <w:r w:rsidRPr="002E2743">
        <w:rPr>
          <w:rFonts w:cs="Arial"/>
          <w:bCs/>
          <w:szCs w:val="24"/>
        </w:rPr>
        <w:t xml:space="preserve"> agreements in place where necessary.</w:t>
      </w:r>
    </w:p>
    <w:bookmarkEnd w:id="49"/>
    <w:bookmarkEnd w:id="50"/>
    <w:bookmarkEnd w:id="51"/>
    <w:bookmarkEnd w:id="52"/>
    <w:p w14:paraId="554830AA" w14:textId="77777777" w:rsidR="00CB1E79" w:rsidRPr="002E2743" w:rsidRDefault="00CB1E79" w:rsidP="00CB1E79">
      <w:pPr>
        <w:pStyle w:val="Heading2"/>
        <w:ind w:left="1418" w:hanging="709"/>
        <w:rPr>
          <w:rFonts w:cs="Arial"/>
          <w:sz w:val="24"/>
          <w:szCs w:val="24"/>
          <w:lang w:val="en-US"/>
        </w:rPr>
      </w:pPr>
    </w:p>
    <w:p w14:paraId="4D7FC6D1" w14:textId="77777777" w:rsidR="00CB1E79" w:rsidRDefault="00CB1E79" w:rsidP="00CB1E79">
      <w:pPr>
        <w:rPr>
          <w:rFonts w:cs="Arial"/>
          <w:b/>
          <w:szCs w:val="24"/>
          <w:lang w:val="en-US" w:eastAsia="x-none"/>
        </w:rPr>
      </w:pPr>
      <w:bookmarkStart w:id="53" w:name="_Toc341714602"/>
      <w:bookmarkStart w:id="54" w:name="_Toc341872809"/>
      <w:bookmarkStart w:id="55" w:name="_Toc359403614"/>
      <w:bookmarkStart w:id="56" w:name="_Toc241054631"/>
      <w:r>
        <w:rPr>
          <w:rFonts w:cs="Arial"/>
          <w:szCs w:val="24"/>
          <w:lang w:val="en-US"/>
        </w:rPr>
        <w:br w:type="page"/>
      </w:r>
    </w:p>
    <w:p w14:paraId="39FB30B2" w14:textId="77777777" w:rsidR="00CB1E79" w:rsidRDefault="00CB1E79" w:rsidP="00CB1E79">
      <w:pPr>
        <w:pStyle w:val="Heading2"/>
        <w:numPr>
          <w:ilvl w:val="0"/>
          <w:numId w:val="18"/>
        </w:numPr>
        <w:tabs>
          <w:tab w:val="clear" w:pos="720"/>
          <w:tab w:val="num" w:pos="0"/>
        </w:tabs>
        <w:ind w:left="1418" w:hanging="709"/>
        <w:rPr>
          <w:rFonts w:cs="Arial"/>
          <w:sz w:val="24"/>
          <w:szCs w:val="24"/>
          <w:lang w:val="en-US"/>
        </w:rPr>
      </w:pPr>
      <w:r w:rsidRPr="002E2743">
        <w:rPr>
          <w:rFonts w:cs="Arial"/>
          <w:sz w:val="24"/>
          <w:szCs w:val="24"/>
          <w:lang w:val="en-US"/>
        </w:rPr>
        <w:lastRenderedPageBreak/>
        <w:t>Call Volumes</w:t>
      </w:r>
      <w:bookmarkEnd w:id="53"/>
      <w:bookmarkEnd w:id="54"/>
      <w:bookmarkEnd w:id="55"/>
      <w:bookmarkEnd w:id="56"/>
    </w:p>
    <w:p w14:paraId="7487DE4C" w14:textId="77777777" w:rsidR="00CB1E79" w:rsidRPr="008737E8" w:rsidRDefault="00CB1E79" w:rsidP="00CB1E79">
      <w:pPr>
        <w:ind w:left="1418" w:hanging="709"/>
        <w:rPr>
          <w:lang w:val="en-US" w:eastAsia="x-none"/>
        </w:rPr>
      </w:pPr>
    </w:p>
    <w:p w14:paraId="1B680E4F" w14:textId="77777777" w:rsidR="00CB1E79" w:rsidRPr="002E2743" w:rsidRDefault="00CB1E79" w:rsidP="00933948">
      <w:pPr>
        <w:ind w:left="1418"/>
        <w:jc w:val="both"/>
        <w:rPr>
          <w:rFonts w:cs="Arial"/>
          <w:szCs w:val="24"/>
          <w:lang w:val="en-US"/>
        </w:rPr>
      </w:pPr>
      <w:r w:rsidRPr="002E2743">
        <w:rPr>
          <w:rFonts w:cs="Arial"/>
          <w:szCs w:val="24"/>
          <w:lang w:val="en-US"/>
        </w:rPr>
        <w:t xml:space="preserve">The contractor is required to identify their systems and processes in terms of maximum call volumes manageable in the specified operational periods. In the instance where the call volume exceeds the system capability, the contractor must illustrate what contingency will be put in place to manage this volume. </w:t>
      </w:r>
    </w:p>
    <w:p w14:paraId="01F9BA8E" w14:textId="77777777" w:rsidR="00CB1E79" w:rsidRPr="002E2743" w:rsidRDefault="00CB1E79" w:rsidP="00933948">
      <w:pPr>
        <w:ind w:left="851"/>
        <w:jc w:val="both"/>
        <w:rPr>
          <w:rFonts w:cs="Arial"/>
          <w:szCs w:val="24"/>
          <w:lang w:val="en-US"/>
        </w:rPr>
      </w:pPr>
    </w:p>
    <w:p w14:paraId="6476827F" w14:textId="77777777" w:rsidR="00CB1E79" w:rsidRPr="002E2743" w:rsidRDefault="00CB1E79" w:rsidP="00933948">
      <w:pPr>
        <w:ind w:left="1418"/>
        <w:jc w:val="both"/>
        <w:rPr>
          <w:rFonts w:cs="Arial"/>
          <w:szCs w:val="24"/>
          <w:lang w:val="en-US"/>
        </w:rPr>
      </w:pPr>
      <w:r w:rsidRPr="002E2743">
        <w:rPr>
          <w:rFonts w:cs="Arial"/>
          <w:szCs w:val="24"/>
          <w:lang w:val="en-US"/>
        </w:rPr>
        <w:t>The service should be able to manage a minimum of 750 calls a day and should be able to manage peaks in demand and be flexible to manage a higher number of calls when required.</w:t>
      </w:r>
    </w:p>
    <w:p w14:paraId="317922B9" w14:textId="77777777" w:rsidR="00CB1E79" w:rsidRDefault="00CB1E79" w:rsidP="00CB1E79">
      <w:pPr>
        <w:pStyle w:val="Heading2"/>
        <w:ind w:left="851"/>
        <w:rPr>
          <w:rFonts w:cs="Arial"/>
          <w:sz w:val="24"/>
          <w:szCs w:val="24"/>
          <w:lang w:val="en-US"/>
        </w:rPr>
      </w:pPr>
      <w:bookmarkStart w:id="57" w:name="_Toc341714603"/>
      <w:bookmarkStart w:id="58" w:name="_Toc341872810"/>
      <w:bookmarkStart w:id="59" w:name="_Toc359403615"/>
      <w:bookmarkStart w:id="60" w:name="_Toc241054632"/>
    </w:p>
    <w:p w14:paraId="0F35E2DC" w14:textId="77777777" w:rsidR="00CB1E79" w:rsidRDefault="00CB1E79" w:rsidP="00CB1E79">
      <w:pPr>
        <w:pStyle w:val="Heading2"/>
        <w:numPr>
          <w:ilvl w:val="0"/>
          <w:numId w:val="18"/>
        </w:numPr>
        <w:tabs>
          <w:tab w:val="clear" w:pos="720"/>
          <w:tab w:val="num" w:pos="1418"/>
        </w:tabs>
        <w:ind w:left="1418" w:hanging="709"/>
        <w:rPr>
          <w:rFonts w:cs="Arial"/>
          <w:sz w:val="24"/>
          <w:szCs w:val="24"/>
          <w:lang w:val="en-US"/>
        </w:rPr>
      </w:pPr>
      <w:r w:rsidRPr="002E2743">
        <w:rPr>
          <w:rFonts w:cs="Arial"/>
          <w:sz w:val="24"/>
          <w:szCs w:val="24"/>
          <w:lang w:val="en-US"/>
        </w:rPr>
        <w:t>System Faults</w:t>
      </w:r>
      <w:bookmarkEnd w:id="57"/>
      <w:bookmarkEnd w:id="58"/>
      <w:bookmarkEnd w:id="59"/>
      <w:bookmarkEnd w:id="60"/>
    </w:p>
    <w:p w14:paraId="214CC89F" w14:textId="77777777" w:rsidR="00CB1E79" w:rsidRPr="008737E8" w:rsidRDefault="00CB1E79" w:rsidP="00CB1E79">
      <w:pPr>
        <w:rPr>
          <w:lang w:val="en-US" w:eastAsia="x-none"/>
        </w:rPr>
      </w:pPr>
    </w:p>
    <w:p w14:paraId="19B9462B" w14:textId="77777777" w:rsidR="00CB1E79" w:rsidRPr="002E2743" w:rsidRDefault="00CB1E79" w:rsidP="00933948">
      <w:pPr>
        <w:ind w:left="1418"/>
        <w:jc w:val="both"/>
        <w:rPr>
          <w:rFonts w:cs="Arial"/>
          <w:szCs w:val="24"/>
          <w:lang w:val="en-US"/>
        </w:rPr>
      </w:pPr>
      <w:r w:rsidRPr="002E2743">
        <w:rPr>
          <w:rFonts w:cs="Arial"/>
          <w:szCs w:val="24"/>
          <w:lang w:val="en-US"/>
        </w:rPr>
        <w:t>In the instance of system faults and or total failure, the contractor must identify what contingencies are in place to manage calls, both in terms of technical backup and notifying BCHC’s identified on-call managers (out of hours) or operational leads (in-hours) as per the specified and agreed escalation processes. The Contractor should provide details on the resilience of the systems, including resilient configuration, power provision, etc.</w:t>
      </w:r>
    </w:p>
    <w:p w14:paraId="73C5A141" w14:textId="77777777" w:rsidR="00CB1E79" w:rsidRPr="002E2743" w:rsidRDefault="00CB1E79" w:rsidP="00CB1E79">
      <w:pPr>
        <w:ind w:left="851" w:hanging="567"/>
        <w:rPr>
          <w:rFonts w:cs="Arial"/>
          <w:szCs w:val="24"/>
          <w:lang w:val="en-US"/>
        </w:rPr>
      </w:pPr>
    </w:p>
    <w:p w14:paraId="7FC83F4F" w14:textId="77777777" w:rsidR="00CB1E79" w:rsidRDefault="00CB1E79" w:rsidP="00CB1E79">
      <w:pPr>
        <w:pStyle w:val="Heading2"/>
        <w:numPr>
          <w:ilvl w:val="0"/>
          <w:numId w:val="18"/>
        </w:numPr>
        <w:tabs>
          <w:tab w:val="clear" w:pos="720"/>
          <w:tab w:val="num" w:pos="0"/>
        </w:tabs>
        <w:ind w:left="1418" w:hanging="709"/>
        <w:rPr>
          <w:rFonts w:cs="Arial"/>
          <w:sz w:val="24"/>
          <w:szCs w:val="24"/>
          <w:lang w:val="en-GB"/>
        </w:rPr>
      </w:pPr>
      <w:bookmarkStart w:id="61" w:name="_Toc341714605"/>
      <w:bookmarkStart w:id="62" w:name="_Toc341872811"/>
      <w:bookmarkStart w:id="63" w:name="_Toc359403616"/>
      <w:bookmarkStart w:id="64" w:name="_Toc241054633"/>
      <w:r w:rsidRPr="002E2743">
        <w:rPr>
          <w:rFonts w:cs="Arial"/>
          <w:sz w:val="24"/>
          <w:szCs w:val="24"/>
        </w:rPr>
        <w:t>Business Continuity &amp; Data Recovery</w:t>
      </w:r>
      <w:bookmarkEnd w:id="61"/>
      <w:bookmarkEnd w:id="62"/>
      <w:bookmarkEnd w:id="63"/>
      <w:bookmarkEnd w:id="64"/>
    </w:p>
    <w:p w14:paraId="4031ADEA" w14:textId="77777777" w:rsidR="00CB1E79" w:rsidRPr="008737E8" w:rsidRDefault="00CB1E79" w:rsidP="00CB1E79">
      <w:pPr>
        <w:rPr>
          <w:lang w:eastAsia="x-none"/>
        </w:rPr>
      </w:pPr>
    </w:p>
    <w:p w14:paraId="4CE9B95B" w14:textId="77777777" w:rsidR="00CB1E79" w:rsidRPr="002E2743" w:rsidRDefault="00CB1E79" w:rsidP="00933948">
      <w:pPr>
        <w:ind w:left="1418"/>
        <w:jc w:val="both"/>
        <w:rPr>
          <w:rFonts w:cs="Arial"/>
          <w:szCs w:val="24"/>
          <w:lang w:val="en-US"/>
        </w:rPr>
      </w:pPr>
      <w:r w:rsidRPr="002E2743">
        <w:rPr>
          <w:rFonts w:cs="Arial"/>
          <w:szCs w:val="24"/>
          <w:lang w:val="en-US"/>
        </w:rPr>
        <w:t xml:space="preserve">The contractor shall have in place a full business continuity plan that is tested on a regular basis. This plan must demonstrate how the Service can be maintained in the case of catastrophic system failure. </w:t>
      </w:r>
      <w:proofErr w:type="gramStart"/>
      <w:r w:rsidRPr="002E2743">
        <w:rPr>
          <w:rFonts w:cs="Arial"/>
          <w:szCs w:val="24"/>
          <w:lang w:val="en-US"/>
        </w:rPr>
        <w:t>Furthermore</w:t>
      </w:r>
      <w:proofErr w:type="gramEnd"/>
      <w:r w:rsidRPr="002E2743">
        <w:rPr>
          <w:rFonts w:cs="Arial"/>
          <w:szCs w:val="24"/>
          <w:lang w:val="en-US"/>
        </w:rPr>
        <w:t xml:space="preserve"> the contractor must demonstrate robustness of storage and data recovery processes. </w:t>
      </w:r>
    </w:p>
    <w:p w14:paraId="3D78BF9C" w14:textId="77777777" w:rsidR="00CB1E79" w:rsidRPr="002E2743" w:rsidRDefault="00CB1E79" w:rsidP="00CB1E79">
      <w:pPr>
        <w:ind w:left="1418"/>
        <w:rPr>
          <w:rFonts w:cs="Arial"/>
          <w:szCs w:val="24"/>
          <w:lang w:val="en-US"/>
        </w:rPr>
      </w:pPr>
    </w:p>
    <w:p w14:paraId="5C5B9E8F" w14:textId="77777777" w:rsidR="00CB1E79" w:rsidRPr="002E2743" w:rsidRDefault="00CB1E79" w:rsidP="003500B8">
      <w:pPr>
        <w:ind w:left="1418"/>
        <w:jc w:val="both"/>
        <w:rPr>
          <w:rFonts w:cs="Arial"/>
          <w:szCs w:val="24"/>
          <w:lang w:val="en-US"/>
        </w:rPr>
      </w:pPr>
      <w:r w:rsidRPr="002E2743">
        <w:rPr>
          <w:rFonts w:cs="Arial"/>
          <w:szCs w:val="24"/>
          <w:lang w:val="en-US"/>
        </w:rPr>
        <w:t xml:space="preserve">If the contractor changes any processes/systems for their data recovery they must keep BCHC informed throughout the life of the contract of these changes. They must also seek approval in writing from BCHC that the new system/process is robust before switching to the new data storage / data recovery system / process.   </w:t>
      </w:r>
    </w:p>
    <w:p w14:paraId="41DEBA74" w14:textId="77777777" w:rsidR="00CB1E79" w:rsidRPr="002E2743" w:rsidRDefault="00CB1E79" w:rsidP="00CB1E79">
      <w:pPr>
        <w:ind w:left="1418"/>
        <w:rPr>
          <w:rFonts w:cs="Arial"/>
          <w:szCs w:val="24"/>
          <w:lang w:val="en-US"/>
        </w:rPr>
      </w:pPr>
    </w:p>
    <w:p w14:paraId="18A3BA34" w14:textId="77777777" w:rsidR="00CB1E79" w:rsidRPr="002E2743" w:rsidRDefault="00CB1E79" w:rsidP="00CB1E79">
      <w:pPr>
        <w:pStyle w:val="Heading1"/>
        <w:numPr>
          <w:ilvl w:val="0"/>
          <w:numId w:val="26"/>
        </w:numPr>
        <w:ind w:hanging="436"/>
        <w:rPr>
          <w:rFonts w:cs="Arial"/>
          <w:szCs w:val="24"/>
        </w:rPr>
      </w:pPr>
      <w:bookmarkStart w:id="65" w:name="_Toc341872797"/>
      <w:bookmarkStart w:id="66" w:name="_Toc241054634"/>
      <w:bookmarkStart w:id="67" w:name="_Toc142204593"/>
      <w:r w:rsidRPr="002E2743">
        <w:rPr>
          <w:rFonts w:cs="Arial"/>
          <w:szCs w:val="24"/>
        </w:rPr>
        <w:t>Technical Requirements</w:t>
      </w:r>
      <w:bookmarkEnd w:id="65"/>
      <w:bookmarkEnd w:id="66"/>
      <w:bookmarkEnd w:id="67"/>
    </w:p>
    <w:p w14:paraId="5C2B09FF" w14:textId="77777777" w:rsidR="00CB1E79" w:rsidRPr="002E2743" w:rsidRDefault="00CB1E79" w:rsidP="00CB1E79">
      <w:pPr>
        <w:rPr>
          <w:rFonts w:cs="Arial"/>
          <w:szCs w:val="24"/>
          <w:lang w:val="en-US"/>
        </w:rPr>
      </w:pPr>
    </w:p>
    <w:p w14:paraId="7A2B62CF" w14:textId="77777777" w:rsidR="00CB1E79" w:rsidRPr="002E2743" w:rsidRDefault="00CB1E79" w:rsidP="003500B8">
      <w:pPr>
        <w:pStyle w:val="Heading2"/>
        <w:numPr>
          <w:ilvl w:val="0"/>
          <w:numId w:val="20"/>
        </w:numPr>
        <w:ind w:left="1418" w:hanging="709"/>
        <w:jc w:val="both"/>
        <w:rPr>
          <w:rFonts w:cs="Arial"/>
          <w:b w:val="0"/>
          <w:bCs/>
          <w:sz w:val="24"/>
          <w:szCs w:val="24"/>
        </w:rPr>
      </w:pPr>
      <w:bookmarkStart w:id="68" w:name="_Toc341714591"/>
      <w:bookmarkStart w:id="69" w:name="_Toc341872798"/>
      <w:bookmarkStart w:id="70" w:name="_Toc359403601"/>
      <w:bookmarkStart w:id="71" w:name="_Toc241054635"/>
      <w:r w:rsidRPr="002E2743">
        <w:rPr>
          <w:rFonts w:cs="Arial"/>
          <w:b w:val="0"/>
          <w:sz w:val="24"/>
          <w:szCs w:val="24"/>
        </w:rPr>
        <w:t>The new Service will be required to have access to the NHS spine through an N3 network in order for the secure transmission of patient information to be facilitated.</w:t>
      </w:r>
      <w:bookmarkEnd w:id="68"/>
      <w:bookmarkEnd w:id="69"/>
      <w:bookmarkEnd w:id="70"/>
      <w:r w:rsidRPr="002E2743">
        <w:rPr>
          <w:rFonts w:cs="Arial"/>
          <w:b w:val="0"/>
          <w:sz w:val="24"/>
          <w:szCs w:val="24"/>
        </w:rPr>
        <w:t xml:space="preserve"> The contractors </w:t>
      </w:r>
      <w:r w:rsidRPr="002E2743">
        <w:rPr>
          <w:rFonts w:cs="Arial"/>
          <w:b w:val="0"/>
          <w:bCs/>
          <w:sz w:val="24"/>
          <w:szCs w:val="24"/>
        </w:rPr>
        <w:t>systems shall be compliant with the code of connectivity to NHS digital services and/or the N3 network.</w:t>
      </w:r>
      <w:bookmarkEnd w:id="71"/>
    </w:p>
    <w:p w14:paraId="6D7AA3F8" w14:textId="77777777" w:rsidR="00CB1E79" w:rsidRPr="002E2743" w:rsidRDefault="00CB1E79" w:rsidP="00CB1E79">
      <w:pPr>
        <w:ind w:left="851" w:hanging="567"/>
        <w:rPr>
          <w:rFonts w:cs="Arial"/>
          <w:szCs w:val="24"/>
        </w:rPr>
      </w:pPr>
    </w:p>
    <w:p w14:paraId="14F15C34" w14:textId="77777777" w:rsidR="00CB1E79" w:rsidRPr="002E2743" w:rsidRDefault="00CB1E79" w:rsidP="003500B8">
      <w:pPr>
        <w:pStyle w:val="Heading2"/>
        <w:numPr>
          <w:ilvl w:val="0"/>
          <w:numId w:val="20"/>
        </w:numPr>
        <w:ind w:left="1418" w:hanging="709"/>
        <w:jc w:val="both"/>
        <w:rPr>
          <w:rFonts w:cs="Arial"/>
          <w:b w:val="0"/>
          <w:sz w:val="24"/>
          <w:szCs w:val="24"/>
        </w:rPr>
      </w:pPr>
      <w:bookmarkStart w:id="72" w:name="_Toc341714592"/>
      <w:bookmarkStart w:id="73" w:name="_Toc341872799"/>
      <w:bookmarkStart w:id="74" w:name="_Toc359403602"/>
      <w:bookmarkStart w:id="75" w:name="_Toc241054636"/>
      <w:r w:rsidRPr="002E2743">
        <w:rPr>
          <w:rFonts w:cs="Arial"/>
          <w:b w:val="0"/>
          <w:sz w:val="24"/>
          <w:szCs w:val="24"/>
        </w:rPr>
        <w:t>The contractor will need to have in place a suitable system to manage the storage and transfer of patient data under the Data Protection Act</w:t>
      </w:r>
      <w:r w:rsidR="003500B8">
        <w:rPr>
          <w:rFonts w:cs="Arial"/>
          <w:b w:val="0"/>
          <w:sz w:val="24"/>
          <w:szCs w:val="24"/>
          <w:lang w:val="en-GB"/>
        </w:rPr>
        <w:t xml:space="preserve"> 2018 </w:t>
      </w:r>
      <w:r w:rsidRPr="002E2743">
        <w:rPr>
          <w:rFonts w:cs="Arial"/>
          <w:b w:val="0"/>
          <w:sz w:val="24"/>
          <w:szCs w:val="24"/>
        </w:rPr>
        <w:t>, Caldicott Guidelines for personal identifiable data, and the BCHC information governance guidelines.</w:t>
      </w:r>
      <w:bookmarkEnd w:id="72"/>
      <w:bookmarkEnd w:id="73"/>
      <w:r w:rsidRPr="002E2743">
        <w:rPr>
          <w:rFonts w:cs="Arial"/>
          <w:b w:val="0"/>
          <w:sz w:val="24"/>
          <w:szCs w:val="24"/>
        </w:rPr>
        <w:t xml:space="preserve"> Any patient information shall not be </w:t>
      </w:r>
      <w:r w:rsidRPr="002E2743">
        <w:rPr>
          <w:rStyle w:val="inplacedisplayid4siteid0"/>
          <w:rFonts w:cs="Arial"/>
          <w:b w:val="0"/>
          <w:sz w:val="24"/>
          <w:szCs w:val="24"/>
        </w:rPr>
        <w:t>transferred to a country outside the European Economic Area.</w:t>
      </w:r>
      <w:bookmarkEnd w:id="74"/>
      <w:bookmarkEnd w:id="75"/>
    </w:p>
    <w:p w14:paraId="0A6AFB27" w14:textId="77777777" w:rsidR="00CB1E79" w:rsidRPr="002E2743" w:rsidRDefault="00CB1E79" w:rsidP="00CB1E79">
      <w:pPr>
        <w:ind w:left="851" w:hanging="567"/>
        <w:rPr>
          <w:rFonts w:cs="Arial"/>
          <w:szCs w:val="24"/>
        </w:rPr>
      </w:pPr>
    </w:p>
    <w:p w14:paraId="4531CCDA" w14:textId="77777777" w:rsidR="00CB1E79" w:rsidRPr="002E2743" w:rsidRDefault="00CB1E79" w:rsidP="003500B8">
      <w:pPr>
        <w:pStyle w:val="Heading2"/>
        <w:numPr>
          <w:ilvl w:val="0"/>
          <w:numId w:val="20"/>
        </w:numPr>
        <w:ind w:left="1418" w:hanging="709"/>
        <w:jc w:val="both"/>
        <w:rPr>
          <w:rFonts w:cs="Arial"/>
          <w:b w:val="0"/>
          <w:sz w:val="24"/>
          <w:szCs w:val="24"/>
        </w:rPr>
      </w:pPr>
      <w:bookmarkStart w:id="76" w:name="_Toc341714593"/>
      <w:bookmarkStart w:id="77" w:name="_Toc341872800"/>
      <w:bookmarkStart w:id="78" w:name="_Toc359403603"/>
      <w:bookmarkStart w:id="79" w:name="_Toc241054637"/>
      <w:r w:rsidRPr="002E2743">
        <w:rPr>
          <w:rFonts w:cs="Arial"/>
          <w:b w:val="0"/>
          <w:sz w:val="24"/>
          <w:szCs w:val="24"/>
        </w:rPr>
        <w:lastRenderedPageBreak/>
        <w:t>The contractor will need to have in place a suitably robust telephony system, for which they can demonstrate a robust disaster recovery plan and contingency as identified in 4.6 above.</w:t>
      </w:r>
      <w:bookmarkEnd w:id="76"/>
      <w:bookmarkEnd w:id="77"/>
      <w:bookmarkEnd w:id="78"/>
      <w:bookmarkEnd w:id="79"/>
    </w:p>
    <w:p w14:paraId="228C9E30" w14:textId="77777777" w:rsidR="00CB1E79" w:rsidRPr="002E2743" w:rsidRDefault="00CB1E79" w:rsidP="00CB1E79">
      <w:pPr>
        <w:pStyle w:val="Heading2"/>
        <w:ind w:left="1418" w:hanging="709"/>
        <w:rPr>
          <w:rFonts w:cs="Arial"/>
          <w:b w:val="0"/>
          <w:sz w:val="24"/>
          <w:szCs w:val="24"/>
        </w:rPr>
      </w:pPr>
    </w:p>
    <w:p w14:paraId="079D6CDC" w14:textId="77777777" w:rsidR="00CB1E79" w:rsidRPr="002E2743" w:rsidRDefault="00CB1E79" w:rsidP="003500B8">
      <w:pPr>
        <w:pStyle w:val="Heading2"/>
        <w:numPr>
          <w:ilvl w:val="0"/>
          <w:numId w:val="20"/>
        </w:numPr>
        <w:ind w:left="1418" w:hanging="709"/>
        <w:jc w:val="both"/>
        <w:rPr>
          <w:rFonts w:cs="Arial"/>
          <w:b w:val="0"/>
          <w:sz w:val="24"/>
          <w:szCs w:val="24"/>
        </w:rPr>
      </w:pPr>
      <w:bookmarkStart w:id="80" w:name="_Toc241054639"/>
      <w:r w:rsidRPr="002E2743">
        <w:rPr>
          <w:rFonts w:cs="Arial"/>
          <w:b w:val="0"/>
          <w:sz w:val="24"/>
          <w:szCs w:val="24"/>
        </w:rPr>
        <w:t>The systems utilised to manage the Service shall be able to support the anticipated call volumes identified in 4.4 above.</w:t>
      </w:r>
      <w:r w:rsidRPr="002E2743" w:rsidDel="00382663">
        <w:rPr>
          <w:rFonts w:cs="Arial"/>
          <w:b w:val="0"/>
          <w:sz w:val="24"/>
          <w:szCs w:val="24"/>
        </w:rPr>
        <w:t xml:space="preserve"> </w:t>
      </w:r>
      <w:bookmarkEnd w:id="80"/>
    </w:p>
    <w:p w14:paraId="3D65EA18" w14:textId="77777777" w:rsidR="00CB1E79" w:rsidRPr="002E2743" w:rsidRDefault="00CB1E79" w:rsidP="00CB1E79">
      <w:pPr>
        <w:ind w:left="1418" w:hanging="709"/>
        <w:rPr>
          <w:rFonts w:cs="Arial"/>
          <w:szCs w:val="24"/>
        </w:rPr>
      </w:pPr>
    </w:p>
    <w:p w14:paraId="09D28113" w14:textId="77777777" w:rsidR="00CB1E79" w:rsidRPr="002E2743" w:rsidRDefault="00CB1E79" w:rsidP="003500B8">
      <w:pPr>
        <w:pStyle w:val="Heading2"/>
        <w:numPr>
          <w:ilvl w:val="0"/>
          <w:numId w:val="20"/>
        </w:numPr>
        <w:ind w:left="1418" w:hanging="709"/>
        <w:jc w:val="both"/>
        <w:rPr>
          <w:rStyle w:val="SubtleEmphasis"/>
          <w:rFonts w:cs="Arial"/>
          <w:b w:val="0"/>
          <w:i w:val="0"/>
          <w:color w:val="auto"/>
          <w:sz w:val="24"/>
          <w:szCs w:val="24"/>
        </w:rPr>
      </w:pPr>
      <w:bookmarkStart w:id="81" w:name="_Toc241054641"/>
      <w:r w:rsidRPr="002E2743">
        <w:rPr>
          <w:rStyle w:val="SubtleEmphasis"/>
          <w:rFonts w:cs="Arial"/>
          <w:b w:val="0"/>
          <w:i w:val="0"/>
          <w:color w:val="auto"/>
          <w:sz w:val="24"/>
          <w:szCs w:val="24"/>
        </w:rPr>
        <w:t>Electronic records should comply with NHS retention periods. This should be automatically implemented; if not time expired records should be flagged as archived or similar to restrict normal user access.</w:t>
      </w:r>
      <w:bookmarkEnd w:id="81"/>
    </w:p>
    <w:p w14:paraId="6BAE6E05" w14:textId="77777777" w:rsidR="00CB1E79" w:rsidRPr="002E2743" w:rsidRDefault="00CB1E79" w:rsidP="00CB1E79">
      <w:pPr>
        <w:ind w:left="1418" w:hanging="709"/>
        <w:rPr>
          <w:rFonts w:cs="Arial"/>
          <w:szCs w:val="24"/>
        </w:rPr>
      </w:pPr>
    </w:p>
    <w:p w14:paraId="1DBFB7E5" w14:textId="77777777" w:rsidR="00CB1E79" w:rsidRPr="002E2743" w:rsidRDefault="00CB1E79" w:rsidP="003500B8">
      <w:pPr>
        <w:pStyle w:val="Heading2"/>
        <w:numPr>
          <w:ilvl w:val="0"/>
          <w:numId w:val="20"/>
        </w:numPr>
        <w:ind w:left="1418" w:hanging="709"/>
        <w:jc w:val="both"/>
        <w:rPr>
          <w:rFonts w:cs="Arial"/>
          <w:b w:val="0"/>
          <w:sz w:val="24"/>
          <w:szCs w:val="24"/>
        </w:rPr>
      </w:pPr>
      <w:bookmarkStart w:id="82" w:name="_Toc241054642"/>
      <w:r w:rsidRPr="002E2743">
        <w:rPr>
          <w:rFonts w:cs="Arial"/>
          <w:b w:val="0"/>
          <w:sz w:val="24"/>
          <w:szCs w:val="24"/>
        </w:rPr>
        <w:t>If the contractor uses a subcontractor where patient data is shared or stored, the subcontractors must comply with the Clients Data Security and Confidentiality agreements outlined in this document and there must be a formal contract in place between both parties to confirm this.</w:t>
      </w:r>
      <w:bookmarkEnd w:id="82"/>
    </w:p>
    <w:p w14:paraId="5EFE8C41" w14:textId="77777777" w:rsidR="00CB1E79" w:rsidRPr="002E2743" w:rsidRDefault="00CB1E79" w:rsidP="00CB1E79">
      <w:pPr>
        <w:ind w:left="1418" w:hanging="709"/>
        <w:rPr>
          <w:rFonts w:cs="Arial"/>
          <w:szCs w:val="24"/>
        </w:rPr>
      </w:pPr>
    </w:p>
    <w:p w14:paraId="66577F10" w14:textId="77777777" w:rsidR="00CB1E79" w:rsidRPr="002E2743" w:rsidRDefault="00CB1E79" w:rsidP="003500B8">
      <w:pPr>
        <w:pStyle w:val="Heading2"/>
        <w:numPr>
          <w:ilvl w:val="0"/>
          <w:numId w:val="20"/>
        </w:numPr>
        <w:ind w:left="1418" w:hanging="709"/>
        <w:jc w:val="both"/>
        <w:rPr>
          <w:rFonts w:cs="Arial"/>
          <w:b w:val="0"/>
          <w:sz w:val="24"/>
          <w:szCs w:val="24"/>
        </w:rPr>
      </w:pPr>
      <w:r w:rsidRPr="002E2743">
        <w:rPr>
          <w:rFonts w:cs="Arial"/>
          <w:b w:val="0"/>
          <w:sz w:val="24"/>
          <w:szCs w:val="24"/>
        </w:rPr>
        <w:t>The contractors Service will also be required to interact with the local 111 provider.</w:t>
      </w:r>
    </w:p>
    <w:p w14:paraId="45B286C4" w14:textId="77777777" w:rsidR="00CB1E79" w:rsidRPr="002E2743" w:rsidRDefault="00CB1E79" w:rsidP="00CB1E79">
      <w:pPr>
        <w:ind w:left="1418" w:hanging="709"/>
        <w:rPr>
          <w:rFonts w:cs="Arial"/>
          <w:szCs w:val="24"/>
          <w:lang w:val="en-US"/>
        </w:rPr>
      </w:pPr>
    </w:p>
    <w:p w14:paraId="6CE8F401" w14:textId="77777777" w:rsidR="00CB1E79" w:rsidRPr="002E2743" w:rsidRDefault="00CB1E79" w:rsidP="003500B8">
      <w:pPr>
        <w:pStyle w:val="Heading2"/>
        <w:numPr>
          <w:ilvl w:val="0"/>
          <w:numId w:val="20"/>
        </w:numPr>
        <w:ind w:left="1418" w:hanging="709"/>
        <w:jc w:val="both"/>
        <w:rPr>
          <w:rFonts w:cs="Arial"/>
          <w:b w:val="0"/>
          <w:sz w:val="24"/>
          <w:szCs w:val="24"/>
        </w:rPr>
      </w:pPr>
      <w:r w:rsidRPr="002E2743">
        <w:rPr>
          <w:rFonts w:cs="Arial"/>
          <w:b w:val="0"/>
          <w:sz w:val="24"/>
          <w:szCs w:val="24"/>
        </w:rPr>
        <w:t xml:space="preserve">The contractors Service / systems shall have the capability of interfacing to the Clients new electronic patient record system, CSE Healthcare’s RiO system, which is currently being implemented across the Clients estate. The contractors system will need to be flexible to enable the integration of such systems if the Client decides. </w:t>
      </w:r>
    </w:p>
    <w:p w14:paraId="3FE5AC4B" w14:textId="77777777" w:rsidR="00CB1E79" w:rsidRPr="002E2743" w:rsidRDefault="00CB1E79" w:rsidP="00CB1E79">
      <w:pPr>
        <w:pStyle w:val="Heading2"/>
        <w:ind w:left="851"/>
        <w:rPr>
          <w:rFonts w:cs="Arial"/>
          <w:b w:val="0"/>
          <w:sz w:val="24"/>
          <w:szCs w:val="24"/>
        </w:rPr>
      </w:pPr>
    </w:p>
    <w:p w14:paraId="690FA2AB" w14:textId="77777777" w:rsidR="00CB1E79" w:rsidRPr="002E2743" w:rsidRDefault="00CB1E79" w:rsidP="00CB1E79">
      <w:pPr>
        <w:pStyle w:val="Heading1"/>
        <w:numPr>
          <w:ilvl w:val="0"/>
          <w:numId w:val="26"/>
        </w:numPr>
      </w:pPr>
      <w:bookmarkStart w:id="83" w:name="_Toc241054643"/>
      <w:bookmarkStart w:id="84" w:name="_Toc142204594"/>
      <w:r w:rsidRPr="002E2743">
        <w:t>Contract Management</w:t>
      </w:r>
      <w:bookmarkEnd w:id="83"/>
      <w:bookmarkEnd w:id="84"/>
    </w:p>
    <w:p w14:paraId="17E069C4" w14:textId="77777777" w:rsidR="00CB1E79" w:rsidRPr="002E2743" w:rsidRDefault="00CB1E79" w:rsidP="00CB1E79">
      <w:pPr>
        <w:rPr>
          <w:rFonts w:cs="Arial"/>
          <w:szCs w:val="24"/>
          <w:lang w:val="en-US"/>
        </w:rPr>
      </w:pPr>
    </w:p>
    <w:p w14:paraId="17465068" w14:textId="77777777" w:rsidR="00CB1E79" w:rsidRPr="002E2743" w:rsidRDefault="00CB1E79" w:rsidP="00CB1E79">
      <w:pPr>
        <w:ind w:left="709"/>
        <w:rPr>
          <w:rFonts w:cs="Arial"/>
          <w:szCs w:val="24"/>
          <w:lang w:val="en-US"/>
        </w:rPr>
      </w:pPr>
      <w:r w:rsidRPr="002E2743">
        <w:rPr>
          <w:rFonts w:cs="Arial"/>
          <w:szCs w:val="24"/>
          <w:lang w:val="en-US"/>
        </w:rPr>
        <w:t>The following details the required contractual management aspects of the service</w:t>
      </w:r>
    </w:p>
    <w:p w14:paraId="7F877534" w14:textId="77777777" w:rsidR="00CB1E79" w:rsidRPr="002E2743" w:rsidRDefault="00CB1E79" w:rsidP="00CB1E79">
      <w:pPr>
        <w:pStyle w:val="Heading2"/>
        <w:rPr>
          <w:rFonts w:cs="Arial"/>
          <w:sz w:val="24"/>
          <w:szCs w:val="24"/>
        </w:rPr>
      </w:pPr>
    </w:p>
    <w:p w14:paraId="0AA83A6A" w14:textId="77777777" w:rsidR="00CB1E79" w:rsidRPr="002E2743" w:rsidRDefault="00CB1E79" w:rsidP="00CB1E79">
      <w:pPr>
        <w:pStyle w:val="Heading2"/>
        <w:numPr>
          <w:ilvl w:val="0"/>
          <w:numId w:val="22"/>
        </w:numPr>
        <w:ind w:left="851" w:hanging="142"/>
        <w:rPr>
          <w:rFonts w:cs="Arial"/>
          <w:sz w:val="24"/>
          <w:szCs w:val="24"/>
        </w:rPr>
      </w:pPr>
      <w:bookmarkStart w:id="85" w:name="_Toc241054644"/>
      <w:r w:rsidRPr="002E2743">
        <w:rPr>
          <w:rFonts w:cs="Arial"/>
          <w:sz w:val="24"/>
          <w:szCs w:val="24"/>
        </w:rPr>
        <w:t>Performance</w:t>
      </w:r>
      <w:bookmarkEnd w:id="85"/>
    </w:p>
    <w:p w14:paraId="72D5A4FC" w14:textId="3C1FE379" w:rsidR="00CB1E79" w:rsidRPr="002E2743" w:rsidRDefault="00CB1E79" w:rsidP="003500B8">
      <w:pPr>
        <w:pStyle w:val="NoSpacing"/>
        <w:ind w:left="1418"/>
        <w:jc w:val="both"/>
        <w:rPr>
          <w:rFonts w:cs="Arial"/>
          <w:sz w:val="24"/>
          <w:szCs w:val="24"/>
        </w:rPr>
      </w:pPr>
      <w:bookmarkStart w:id="86" w:name="_Toc241054645"/>
      <w:r w:rsidRPr="002E2743">
        <w:rPr>
          <w:rFonts w:cs="Arial"/>
          <w:sz w:val="24"/>
          <w:szCs w:val="24"/>
        </w:rPr>
        <w:t xml:space="preserve">To ensure the service performs to a high level a number of service </w:t>
      </w:r>
      <w:r w:rsidR="007D12D6">
        <w:rPr>
          <w:rFonts w:cs="Arial"/>
          <w:sz w:val="24"/>
          <w:szCs w:val="24"/>
          <w:lang w:val="en-GB"/>
        </w:rPr>
        <w:t xml:space="preserve">thresholds </w:t>
      </w:r>
      <w:r w:rsidRPr="002E2743">
        <w:rPr>
          <w:rFonts w:cs="Arial"/>
          <w:sz w:val="24"/>
          <w:szCs w:val="24"/>
        </w:rPr>
        <w:t xml:space="preserve">shall be in place. These </w:t>
      </w:r>
      <w:r w:rsidR="007D12D6">
        <w:rPr>
          <w:rFonts w:cs="Arial"/>
          <w:sz w:val="24"/>
          <w:szCs w:val="24"/>
          <w:lang w:val="en-GB"/>
        </w:rPr>
        <w:t xml:space="preserve">thresholds </w:t>
      </w:r>
      <w:r w:rsidRPr="002E2743">
        <w:rPr>
          <w:rFonts w:cs="Arial"/>
          <w:sz w:val="24"/>
          <w:szCs w:val="24"/>
        </w:rPr>
        <w:t xml:space="preserve">will be reviewed on a monthly basis on submission of the monthly management information </w:t>
      </w:r>
      <w:r w:rsidR="00072B5E">
        <w:rPr>
          <w:rFonts w:cs="Arial"/>
          <w:sz w:val="24"/>
          <w:szCs w:val="24"/>
          <w:lang w:val="en-GB"/>
        </w:rPr>
        <w:t xml:space="preserve">at the monthly Operational meetings </w:t>
      </w:r>
      <w:r w:rsidRPr="002E2743">
        <w:rPr>
          <w:rFonts w:cs="Arial"/>
          <w:sz w:val="24"/>
          <w:szCs w:val="24"/>
        </w:rPr>
        <w:t>and on quarterly basis in the contract review meetings. Ad hoc management information may be required as req</w:t>
      </w:r>
      <w:r w:rsidR="00072B5E">
        <w:rPr>
          <w:rFonts w:cs="Arial"/>
          <w:sz w:val="24"/>
          <w:szCs w:val="24"/>
        </w:rPr>
        <w:t>uested by the BCHC project team</w:t>
      </w:r>
      <w:r w:rsidR="00072B5E">
        <w:rPr>
          <w:rFonts w:cs="Arial"/>
          <w:sz w:val="24"/>
          <w:szCs w:val="24"/>
          <w:lang w:val="en-GB"/>
        </w:rPr>
        <w:t xml:space="preserve"> .I</w:t>
      </w:r>
      <w:r w:rsidRPr="002E2743">
        <w:rPr>
          <w:rFonts w:cs="Arial"/>
          <w:sz w:val="24"/>
          <w:szCs w:val="24"/>
        </w:rPr>
        <w:t>f Ad hoc information is required it must be supplied with a turnaround of 10 working days</w:t>
      </w:r>
      <w:bookmarkEnd w:id="86"/>
    </w:p>
    <w:p w14:paraId="09274565" w14:textId="77777777" w:rsidR="00CB1E79" w:rsidRPr="002E2743" w:rsidRDefault="00CB1E79" w:rsidP="00CB1E79">
      <w:pPr>
        <w:pStyle w:val="BodyText"/>
        <w:ind w:left="1418" w:hanging="425"/>
        <w:rPr>
          <w:rFonts w:cs="Arial"/>
          <w:szCs w:val="24"/>
        </w:rPr>
      </w:pPr>
    </w:p>
    <w:p w14:paraId="429DF242" w14:textId="77777777" w:rsidR="00CB1E79" w:rsidRPr="002E2743" w:rsidRDefault="00CB1E79" w:rsidP="00CB1E79">
      <w:pPr>
        <w:pStyle w:val="Heading2"/>
        <w:numPr>
          <w:ilvl w:val="0"/>
          <w:numId w:val="22"/>
        </w:numPr>
        <w:ind w:left="851" w:hanging="425"/>
        <w:rPr>
          <w:rFonts w:cs="Arial"/>
          <w:sz w:val="24"/>
          <w:szCs w:val="24"/>
        </w:rPr>
      </w:pPr>
      <w:bookmarkStart w:id="87" w:name="_Toc341872801"/>
      <w:bookmarkStart w:id="88" w:name="_Toc241054646"/>
      <w:r w:rsidRPr="002E2743">
        <w:rPr>
          <w:rFonts w:cs="Arial"/>
          <w:sz w:val="24"/>
          <w:szCs w:val="24"/>
        </w:rPr>
        <w:lastRenderedPageBreak/>
        <w:t>Communication</w:t>
      </w:r>
      <w:bookmarkEnd w:id="87"/>
      <w:bookmarkEnd w:id="88"/>
    </w:p>
    <w:p w14:paraId="587B81F3" w14:textId="77777777" w:rsidR="007D12D6" w:rsidRPr="007D12D6" w:rsidRDefault="00CB1E79" w:rsidP="00A035F1">
      <w:pPr>
        <w:pStyle w:val="Heading3"/>
        <w:numPr>
          <w:ilvl w:val="2"/>
          <w:numId w:val="26"/>
        </w:numPr>
        <w:jc w:val="both"/>
        <w:rPr>
          <w:rFonts w:cs="Arial"/>
          <w:b w:val="0"/>
          <w:bCs/>
          <w:color w:val="auto"/>
          <w:sz w:val="24"/>
          <w:szCs w:val="24"/>
        </w:rPr>
      </w:pPr>
      <w:bookmarkStart w:id="89" w:name="_Toc341714595"/>
      <w:bookmarkStart w:id="90" w:name="_Toc341872802"/>
      <w:bookmarkStart w:id="91" w:name="_Toc359403607"/>
      <w:bookmarkStart w:id="92" w:name="_Toc241054647"/>
      <w:r w:rsidRPr="002E2743">
        <w:rPr>
          <w:rFonts w:cs="Arial"/>
          <w:b w:val="0"/>
          <w:bCs/>
          <w:color w:val="auto"/>
          <w:sz w:val="24"/>
          <w:szCs w:val="24"/>
        </w:rPr>
        <w:t>The contractor shall provide a single point of contact 24/7 for BCHC to notify in the case of incidents affecting the service, i.e. system failure.</w:t>
      </w:r>
      <w:bookmarkEnd w:id="89"/>
      <w:bookmarkEnd w:id="90"/>
      <w:bookmarkEnd w:id="91"/>
      <w:bookmarkEnd w:id="92"/>
    </w:p>
    <w:p w14:paraId="48470BDE" w14:textId="2D45732E" w:rsidR="007D12D6" w:rsidRPr="007D12D6" w:rsidRDefault="007D12D6" w:rsidP="00A035F1">
      <w:pPr>
        <w:pStyle w:val="Heading3"/>
        <w:numPr>
          <w:ilvl w:val="2"/>
          <w:numId w:val="26"/>
        </w:numPr>
        <w:jc w:val="both"/>
        <w:rPr>
          <w:rFonts w:cs="Arial"/>
          <w:b w:val="0"/>
          <w:bCs/>
          <w:color w:val="auto"/>
          <w:sz w:val="24"/>
          <w:szCs w:val="24"/>
        </w:rPr>
      </w:pPr>
      <w:r>
        <w:rPr>
          <w:rFonts w:cs="Arial"/>
          <w:b w:val="0"/>
          <w:bCs/>
          <w:color w:val="auto"/>
          <w:sz w:val="24"/>
          <w:szCs w:val="24"/>
          <w:lang w:val="en-GB"/>
        </w:rPr>
        <w:t xml:space="preserve">In the case of incident affecting the service the point </w:t>
      </w:r>
      <w:proofErr w:type="gramStart"/>
      <w:r>
        <w:rPr>
          <w:rFonts w:cs="Arial"/>
          <w:b w:val="0"/>
          <w:bCs/>
          <w:color w:val="auto"/>
          <w:sz w:val="24"/>
          <w:szCs w:val="24"/>
          <w:lang w:val="en-GB"/>
        </w:rPr>
        <w:t>of  contact</w:t>
      </w:r>
      <w:proofErr w:type="gramEnd"/>
      <w:r>
        <w:rPr>
          <w:rFonts w:cs="Arial"/>
          <w:b w:val="0"/>
          <w:bCs/>
          <w:color w:val="auto"/>
          <w:sz w:val="24"/>
          <w:szCs w:val="24"/>
          <w:lang w:val="en-GB"/>
        </w:rPr>
        <w:t xml:space="preserve"> within BCHC will be the Group Manager or Service Manager for Community Nursing </w:t>
      </w:r>
    </w:p>
    <w:p w14:paraId="48440474" w14:textId="77777777" w:rsidR="00CB1E79" w:rsidRPr="002E2F89" w:rsidRDefault="00CB1E79" w:rsidP="00A035F1">
      <w:pPr>
        <w:pStyle w:val="Heading3"/>
        <w:numPr>
          <w:ilvl w:val="2"/>
          <w:numId w:val="26"/>
        </w:numPr>
        <w:jc w:val="both"/>
        <w:rPr>
          <w:rFonts w:cs="Arial"/>
          <w:b w:val="0"/>
          <w:bCs/>
          <w:color w:val="auto"/>
          <w:sz w:val="24"/>
          <w:szCs w:val="24"/>
        </w:rPr>
      </w:pPr>
      <w:bookmarkStart w:id="93" w:name="_Toc341714596"/>
      <w:bookmarkStart w:id="94" w:name="_Toc341872803"/>
      <w:bookmarkStart w:id="95" w:name="_Toc359403608"/>
      <w:bookmarkStart w:id="96" w:name="_Toc241054648"/>
      <w:r w:rsidRPr="002E2743">
        <w:rPr>
          <w:rFonts w:cs="Arial"/>
          <w:b w:val="0"/>
          <w:bCs/>
          <w:color w:val="auto"/>
          <w:sz w:val="24"/>
          <w:szCs w:val="24"/>
        </w:rPr>
        <w:t>The contractor shall provide a single point of contact identified for the reporting of general performance, contractual issues</w:t>
      </w:r>
      <w:bookmarkStart w:id="97" w:name="_Toc241054649"/>
      <w:bookmarkEnd w:id="93"/>
      <w:bookmarkEnd w:id="94"/>
      <w:bookmarkEnd w:id="95"/>
      <w:bookmarkEnd w:id="96"/>
    </w:p>
    <w:p w14:paraId="746BB572" w14:textId="77777777" w:rsidR="00CB1E79" w:rsidRPr="002E2F89" w:rsidRDefault="00CB1E79" w:rsidP="00A035F1">
      <w:pPr>
        <w:pStyle w:val="Heading3"/>
        <w:numPr>
          <w:ilvl w:val="2"/>
          <w:numId w:val="26"/>
        </w:numPr>
        <w:jc w:val="both"/>
        <w:rPr>
          <w:rFonts w:cs="Arial"/>
          <w:b w:val="0"/>
          <w:bCs/>
          <w:color w:val="auto"/>
          <w:sz w:val="24"/>
          <w:szCs w:val="24"/>
        </w:rPr>
      </w:pPr>
      <w:r w:rsidRPr="002E2F89">
        <w:rPr>
          <w:rFonts w:cs="Arial"/>
          <w:b w:val="0"/>
          <w:color w:val="auto"/>
          <w:sz w:val="24"/>
          <w:szCs w:val="24"/>
        </w:rPr>
        <w:t>The contractor shall provide a single point of contact for complaint reporting and handling, all complaints must be dealt with within 24hours of being reporting and resolved within 48hours of first date of being reported</w:t>
      </w:r>
    </w:p>
    <w:p w14:paraId="631CD86A" w14:textId="3870D50C" w:rsidR="00CB1E79" w:rsidRPr="002E2F89" w:rsidRDefault="00CB1E79" w:rsidP="00A035F1">
      <w:pPr>
        <w:pStyle w:val="Heading3"/>
        <w:numPr>
          <w:ilvl w:val="2"/>
          <w:numId w:val="26"/>
        </w:numPr>
        <w:jc w:val="both"/>
        <w:rPr>
          <w:rFonts w:cs="Arial"/>
          <w:b w:val="0"/>
          <w:bCs/>
          <w:color w:val="auto"/>
          <w:sz w:val="24"/>
          <w:szCs w:val="24"/>
        </w:rPr>
      </w:pPr>
      <w:r w:rsidRPr="002E2F89">
        <w:rPr>
          <w:rFonts w:cs="Arial"/>
          <w:b w:val="0"/>
          <w:color w:val="auto"/>
          <w:sz w:val="24"/>
          <w:szCs w:val="24"/>
        </w:rPr>
        <w:t>The con</w:t>
      </w:r>
      <w:r w:rsidR="00072B5E">
        <w:rPr>
          <w:rFonts w:cs="Arial"/>
          <w:b w:val="0"/>
          <w:color w:val="auto"/>
          <w:sz w:val="24"/>
          <w:szCs w:val="24"/>
        </w:rPr>
        <w:t xml:space="preserve">tractor shall provide a robust </w:t>
      </w:r>
      <w:r w:rsidR="00072B5E">
        <w:rPr>
          <w:rFonts w:cs="Arial"/>
          <w:b w:val="0"/>
          <w:color w:val="auto"/>
          <w:sz w:val="24"/>
          <w:szCs w:val="24"/>
          <w:lang w:val="en-GB"/>
        </w:rPr>
        <w:t>C</w:t>
      </w:r>
      <w:r w:rsidR="00072B5E">
        <w:rPr>
          <w:rFonts w:cs="Arial"/>
          <w:b w:val="0"/>
          <w:color w:val="auto"/>
          <w:sz w:val="24"/>
          <w:szCs w:val="24"/>
        </w:rPr>
        <w:t xml:space="preserve">omplaint’s and </w:t>
      </w:r>
      <w:r w:rsidR="00072B5E">
        <w:rPr>
          <w:rFonts w:cs="Arial"/>
          <w:b w:val="0"/>
          <w:color w:val="auto"/>
          <w:sz w:val="24"/>
          <w:szCs w:val="24"/>
          <w:lang w:val="en-GB"/>
        </w:rPr>
        <w:t>E</w:t>
      </w:r>
      <w:r w:rsidR="00072B5E" w:rsidRPr="002E2F89">
        <w:rPr>
          <w:rFonts w:cs="Arial"/>
          <w:b w:val="0"/>
          <w:color w:val="auto"/>
          <w:sz w:val="24"/>
          <w:szCs w:val="24"/>
        </w:rPr>
        <w:t>scalation</w:t>
      </w:r>
      <w:r w:rsidRPr="002E2F89">
        <w:rPr>
          <w:rFonts w:cs="Arial"/>
          <w:b w:val="0"/>
          <w:color w:val="auto"/>
          <w:sz w:val="24"/>
          <w:szCs w:val="24"/>
        </w:rPr>
        <w:t xml:space="preserve"> procedure that meets the clients requirements as detailed in Appendix A.   </w:t>
      </w:r>
      <w:bookmarkEnd w:id="97"/>
    </w:p>
    <w:p w14:paraId="64A73A0A" w14:textId="77777777" w:rsidR="00CB1E79" w:rsidRPr="002E2743" w:rsidRDefault="00CB1E79" w:rsidP="00CB1E79">
      <w:pPr>
        <w:ind w:left="1418" w:hanging="567"/>
        <w:rPr>
          <w:rFonts w:cs="Arial"/>
          <w:szCs w:val="24"/>
        </w:rPr>
      </w:pPr>
    </w:p>
    <w:p w14:paraId="7E6A822C" w14:textId="77777777" w:rsidR="00CB1E79" w:rsidRPr="002E2743" w:rsidRDefault="00CB1E79" w:rsidP="00CB1E79">
      <w:pPr>
        <w:pStyle w:val="Heading2"/>
        <w:numPr>
          <w:ilvl w:val="0"/>
          <w:numId w:val="22"/>
        </w:numPr>
        <w:ind w:left="851" w:hanging="425"/>
        <w:rPr>
          <w:rFonts w:cs="Arial"/>
          <w:sz w:val="24"/>
          <w:szCs w:val="24"/>
        </w:rPr>
      </w:pPr>
      <w:bookmarkStart w:id="98" w:name="_Toc341872813"/>
      <w:bookmarkStart w:id="99" w:name="_Toc241054651"/>
      <w:r w:rsidRPr="002E2743">
        <w:rPr>
          <w:rFonts w:cs="Arial"/>
          <w:sz w:val="24"/>
          <w:szCs w:val="24"/>
        </w:rPr>
        <w:t>Service Levels</w:t>
      </w:r>
      <w:bookmarkEnd w:id="98"/>
      <w:bookmarkEnd w:id="99"/>
    </w:p>
    <w:p w14:paraId="5710CB71" w14:textId="72AECF4D" w:rsidR="00CB1E79" w:rsidRPr="002E2743" w:rsidRDefault="00CB1E79" w:rsidP="00A035F1">
      <w:pPr>
        <w:pStyle w:val="Heading3"/>
        <w:ind w:left="851"/>
        <w:jc w:val="both"/>
        <w:rPr>
          <w:rFonts w:cs="Arial"/>
          <w:b w:val="0"/>
          <w:color w:val="auto"/>
          <w:sz w:val="24"/>
          <w:szCs w:val="24"/>
        </w:rPr>
      </w:pPr>
      <w:bookmarkStart w:id="100" w:name="_Toc241054652"/>
      <w:r w:rsidRPr="002E2743">
        <w:rPr>
          <w:rFonts w:cs="Arial"/>
          <w:b w:val="0"/>
          <w:color w:val="auto"/>
          <w:sz w:val="24"/>
          <w:szCs w:val="24"/>
        </w:rPr>
        <w:t xml:space="preserve">The contractor is expected to deliver the service within </w:t>
      </w:r>
      <w:r w:rsidR="00683675">
        <w:rPr>
          <w:rFonts w:cs="Arial"/>
          <w:b w:val="0"/>
          <w:color w:val="auto"/>
          <w:sz w:val="24"/>
          <w:szCs w:val="24"/>
          <w:lang w:val="en-GB"/>
        </w:rPr>
        <w:t xml:space="preserve">thresholds as stated in Appendix 1 </w:t>
      </w:r>
      <w:r w:rsidRPr="002E2743">
        <w:rPr>
          <w:rFonts w:cs="Arial"/>
          <w:b w:val="0"/>
          <w:color w:val="auto"/>
          <w:sz w:val="24"/>
          <w:szCs w:val="24"/>
        </w:rPr>
        <w:t xml:space="preserve">. In the instance the </w:t>
      </w:r>
      <w:r w:rsidR="00683675">
        <w:rPr>
          <w:rFonts w:cs="Arial"/>
          <w:b w:val="0"/>
          <w:color w:val="auto"/>
          <w:sz w:val="24"/>
          <w:szCs w:val="24"/>
          <w:lang w:val="en-GB"/>
        </w:rPr>
        <w:t>thresholds</w:t>
      </w:r>
      <w:r w:rsidR="00FC5D01">
        <w:rPr>
          <w:rFonts w:cs="Arial"/>
          <w:b w:val="0"/>
          <w:color w:val="auto"/>
          <w:sz w:val="24"/>
          <w:szCs w:val="24"/>
          <w:lang w:val="en-GB"/>
        </w:rPr>
        <w:t xml:space="preserve"> </w:t>
      </w:r>
      <w:r w:rsidRPr="002E2743">
        <w:rPr>
          <w:rFonts w:cs="Arial"/>
          <w:b w:val="0"/>
          <w:color w:val="auto"/>
          <w:sz w:val="24"/>
          <w:szCs w:val="24"/>
        </w:rPr>
        <w:t>are not achieved</w:t>
      </w:r>
      <w:r w:rsidR="00FC5D01">
        <w:rPr>
          <w:rFonts w:cs="Arial"/>
          <w:b w:val="0"/>
          <w:color w:val="auto"/>
          <w:sz w:val="24"/>
          <w:szCs w:val="24"/>
          <w:lang w:val="en-GB"/>
        </w:rPr>
        <w:t xml:space="preserve"> this will be discussed and a rectification plan to be , collated for review</w:t>
      </w:r>
      <w:bookmarkEnd w:id="100"/>
      <w:r w:rsidR="00FC5D01">
        <w:rPr>
          <w:rFonts w:cs="Arial"/>
          <w:b w:val="0"/>
          <w:color w:val="auto"/>
          <w:sz w:val="24"/>
          <w:szCs w:val="24"/>
          <w:lang w:val="en-GB"/>
        </w:rPr>
        <w:t>,  discussed and agreed prior to progressing and monitoring.</w:t>
      </w:r>
    </w:p>
    <w:p w14:paraId="3A5998D3" w14:textId="77777777" w:rsidR="00CB1E79" w:rsidRPr="002E2743" w:rsidRDefault="00CB1E79" w:rsidP="00A035F1">
      <w:pPr>
        <w:pStyle w:val="Heading3"/>
        <w:ind w:left="851"/>
        <w:jc w:val="both"/>
        <w:rPr>
          <w:rFonts w:cs="Arial"/>
          <w:b w:val="0"/>
          <w:color w:val="auto"/>
          <w:sz w:val="24"/>
          <w:szCs w:val="24"/>
        </w:rPr>
      </w:pPr>
      <w:bookmarkStart w:id="101" w:name="_Toc241054653"/>
      <w:r w:rsidRPr="002E2743">
        <w:rPr>
          <w:rFonts w:cs="Arial"/>
          <w:b w:val="0"/>
          <w:color w:val="auto"/>
          <w:sz w:val="24"/>
          <w:szCs w:val="24"/>
        </w:rPr>
        <w:t>The contractor must be able to provide details of what systems and processes are in place to ensure these service levels will be delivered consistently.</w:t>
      </w:r>
      <w:bookmarkEnd w:id="101"/>
    </w:p>
    <w:p w14:paraId="1A48AA46" w14:textId="77777777" w:rsidR="00CB1E79" w:rsidRPr="002E2743" w:rsidRDefault="00CB1E79" w:rsidP="00CB1E79">
      <w:pPr>
        <w:ind w:left="851" w:hanging="425"/>
        <w:rPr>
          <w:rFonts w:cs="Arial"/>
          <w:szCs w:val="24"/>
          <w:lang w:val="en-US"/>
        </w:rPr>
      </w:pPr>
    </w:p>
    <w:p w14:paraId="70B90E2D" w14:textId="77777777" w:rsidR="00CB1E79" w:rsidRPr="002E2743" w:rsidRDefault="00CB1E79" w:rsidP="00CB1E79">
      <w:pPr>
        <w:pStyle w:val="Heading2"/>
        <w:numPr>
          <w:ilvl w:val="0"/>
          <w:numId w:val="22"/>
        </w:numPr>
        <w:ind w:left="851" w:hanging="425"/>
        <w:rPr>
          <w:rFonts w:cs="Arial"/>
          <w:sz w:val="24"/>
          <w:szCs w:val="24"/>
          <w:lang w:val="en-US"/>
        </w:rPr>
      </w:pPr>
      <w:bookmarkStart w:id="102" w:name="_Toc341872814"/>
      <w:bookmarkStart w:id="103" w:name="_Toc241054654"/>
      <w:r w:rsidRPr="002E2743">
        <w:rPr>
          <w:rFonts w:cs="Arial"/>
          <w:sz w:val="24"/>
          <w:szCs w:val="24"/>
          <w:lang w:val="en-US"/>
        </w:rPr>
        <w:t>Management Information</w:t>
      </w:r>
      <w:bookmarkEnd w:id="102"/>
      <w:bookmarkEnd w:id="103"/>
    </w:p>
    <w:p w14:paraId="0661D0E2" w14:textId="4741F97F" w:rsidR="00CB1E79" w:rsidRPr="002E2743" w:rsidRDefault="00CB1E79" w:rsidP="00A929CB">
      <w:pPr>
        <w:pStyle w:val="Heading3"/>
        <w:ind w:left="851"/>
        <w:jc w:val="both"/>
        <w:rPr>
          <w:rFonts w:cs="Arial"/>
          <w:b w:val="0"/>
          <w:color w:val="auto"/>
          <w:sz w:val="24"/>
          <w:szCs w:val="24"/>
        </w:rPr>
      </w:pPr>
      <w:bookmarkStart w:id="104" w:name="_Toc341872815"/>
      <w:bookmarkStart w:id="105" w:name="_Toc359403620"/>
      <w:bookmarkStart w:id="106" w:name="_Toc241054655"/>
      <w:r w:rsidRPr="002E2743">
        <w:rPr>
          <w:rFonts w:cs="Arial"/>
          <w:b w:val="0"/>
          <w:color w:val="auto"/>
          <w:sz w:val="24"/>
          <w:szCs w:val="24"/>
        </w:rPr>
        <w:t>Management information shall be submitted on the 5</w:t>
      </w:r>
      <w:r w:rsidRPr="002E2743">
        <w:rPr>
          <w:rFonts w:cs="Arial"/>
          <w:b w:val="0"/>
          <w:color w:val="auto"/>
          <w:sz w:val="24"/>
          <w:szCs w:val="24"/>
          <w:vertAlign w:val="superscript"/>
        </w:rPr>
        <w:t>th</w:t>
      </w:r>
      <w:r w:rsidRPr="002E2743">
        <w:rPr>
          <w:rFonts w:cs="Arial"/>
          <w:b w:val="0"/>
          <w:color w:val="auto"/>
          <w:sz w:val="24"/>
          <w:szCs w:val="24"/>
        </w:rPr>
        <w:t xml:space="preserve"> working day of each month and delivered to the specified project lead. This information will then be reviewed </w:t>
      </w:r>
      <w:r w:rsidR="00683675">
        <w:rPr>
          <w:rFonts w:cs="Arial"/>
          <w:b w:val="0"/>
          <w:color w:val="auto"/>
          <w:sz w:val="24"/>
          <w:szCs w:val="24"/>
          <w:lang w:val="en-GB"/>
        </w:rPr>
        <w:t xml:space="preserve">at the monthly, Operational meetings </w:t>
      </w:r>
      <w:r w:rsidRPr="002E2743">
        <w:rPr>
          <w:rFonts w:cs="Arial"/>
          <w:b w:val="0"/>
          <w:color w:val="auto"/>
          <w:sz w:val="24"/>
          <w:szCs w:val="24"/>
        </w:rPr>
        <w:t>.</w:t>
      </w:r>
      <w:bookmarkEnd w:id="104"/>
      <w:bookmarkEnd w:id="105"/>
      <w:bookmarkEnd w:id="106"/>
    </w:p>
    <w:p w14:paraId="4D4F03AE" w14:textId="1FE86555" w:rsidR="00CB1E79" w:rsidRPr="002E2743" w:rsidRDefault="00683675" w:rsidP="00A929CB">
      <w:pPr>
        <w:pStyle w:val="Heading3"/>
        <w:ind w:left="851"/>
        <w:jc w:val="both"/>
        <w:rPr>
          <w:rFonts w:cs="Arial"/>
          <w:b w:val="0"/>
          <w:color w:val="auto"/>
          <w:sz w:val="24"/>
          <w:szCs w:val="24"/>
        </w:rPr>
      </w:pPr>
      <w:bookmarkStart w:id="107" w:name="_Toc241054657"/>
      <w:r>
        <w:rPr>
          <w:rFonts w:cs="Arial"/>
          <w:b w:val="0"/>
          <w:color w:val="auto"/>
          <w:sz w:val="24"/>
          <w:szCs w:val="24"/>
          <w:lang w:val="en-GB"/>
        </w:rPr>
        <w:t>T</w:t>
      </w:r>
      <w:r w:rsidR="00CB1E79" w:rsidRPr="002E2743">
        <w:rPr>
          <w:rFonts w:cs="Arial"/>
          <w:b w:val="0"/>
          <w:color w:val="auto"/>
          <w:sz w:val="24"/>
          <w:szCs w:val="24"/>
        </w:rPr>
        <w:t>he contractor shall be required to provide examples of their monthly reports containing as a minimum the information within Appendix A and the following:</w:t>
      </w:r>
      <w:bookmarkEnd w:id="107"/>
    </w:p>
    <w:p w14:paraId="6B4D0459" w14:textId="77777777" w:rsidR="00CB1E79" w:rsidRPr="002E2743" w:rsidRDefault="00CB1E79" w:rsidP="00CB1E79">
      <w:pPr>
        <w:ind w:left="284"/>
        <w:rPr>
          <w:rFonts w:cs="Arial"/>
          <w:b/>
          <w:szCs w:val="24"/>
          <w:lang w:val="en-US"/>
        </w:rPr>
      </w:pPr>
    </w:p>
    <w:p w14:paraId="04ACB7E2" w14:textId="77777777" w:rsidR="00CB1E79" w:rsidRPr="002E2743" w:rsidRDefault="00CB1E79" w:rsidP="00A035F1">
      <w:pPr>
        <w:pStyle w:val="ListParagraph"/>
        <w:numPr>
          <w:ilvl w:val="0"/>
          <w:numId w:val="42"/>
        </w:numPr>
        <w:ind w:left="993" w:firstLine="708"/>
        <w:rPr>
          <w:rFonts w:ascii="Arial" w:hAnsi="Arial" w:cs="Arial"/>
          <w:sz w:val="24"/>
          <w:szCs w:val="24"/>
          <w:lang w:val="en-US"/>
        </w:rPr>
      </w:pPr>
      <w:r w:rsidRPr="002E2743">
        <w:rPr>
          <w:rFonts w:ascii="Arial" w:hAnsi="Arial" w:cs="Arial"/>
          <w:sz w:val="24"/>
          <w:szCs w:val="24"/>
          <w:lang w:val="en-US"/>
        </w:rPr>
        <w:t xml:space="preserve">Number of calls (urgent, non-urgent) split by </w:t>
      </w:r>
      <w:proofErr w:type="gramStart"/>
      <w:r w:rsidRPr="002E2743">
        <w:rPr>
          <w:rFonts w:ascii="Arial" w:hAnsi="Arial" w:cs="Arial"/>
          <w:sz w:val="24"/>
          <w:szCs w:val="24"/>
          <w:lang w:val="en-US"/>
        </w:rPr>
        <w:t>day</w:t>
      </w:r>
      <w:proofErr w:type="gramEnd"/>
    </w:p>
    <w:p w14:paraId="7116FBCA" w14:textId="77777777" w:rsidR="00CB1E79" w:rsidRPr="002E2743" w:rsidRDefault="00CB1E79" w:rsidP="00A035F1">
      <w:pPr>
        <w:pStyle w:val="ListParagraph"/>
        <w:numPr>
          <w:ilvl w:val="0"/>
          <w:numId w:val="42"/>
        </w:numPr>
        <w:ind w:left="993" w:firstLine="708"/>
        <w:rPr>
          <w:rFonts w:ascii="Arial" w:hAnsi="Arial" w:cs="Arial"/>
          <w:sz w:val="24"/>
          <w:szCs w:val="24"/>
          <w:lang w:val="en-US"/>
        </w:rPr>
      </w:pPr>
      <w:r w:rsidRPr="002E2743">
        <w:rPr>
          <w:rFonts w:ascii="Arial" w:hAnsi="Arial" w:cs="Arial"/>
          <w:sz w:val="24"/>
          <w:szCs w:val="24"/>
          <w:lang w:val="en-US"/>
        </w:rPr>
        <w:t xml:space="preserve">% of calls picked up within  </w:t>
      </w:r>
    </w:p>
    <w:p w14:paraId="19C67869" w14:textId="77777777" w:rsidR="00CB1E79" w:rsidRPr="002E2743" w:rsidRDefault="00CB1E79" w:rsidP="00A035F1">
      <w:pPr>
        <w:pStyle w:val="ListParagraph"/>
        <w:numPr>
          <w:ilvl w:val="0"/>
          <w:numId w:val="42"/>
        </w:numPr>
        <w:ind w:left="993" w:firstLine="708"/>
        <w:rPr>
          <w:rFonts w:ascii="Arial" w:hAnsi="Arial" w:cs="Arial"/>
          <w:sz w:val="24"/>
          <w:szCs w:val="24"/>
          <w:lang w:val="en-US"/>
        </w:rPr>
      </w:pPr>
      <w:r w:rsidRPr="002E2743">
        <w:rPr>
          <w:rFonts w:ascii="Arial" w:hAnsi="Arial" w:cs="Arial"/>
          <w:sz w:val="24"/>
          <w:szCs w:val="24"/>
          <w:lang w:val="en-US"/>
        </w:rPr>
        <w:t>Number of monthly referrals taken out of hours and in-hours</w:t>
      </w:r>
    </w:p>
    <w:p w14:paraId="6E0609B7" w14:textId="77777777" w:rsidR="00CB1E79" w:rsidRPr="002E2743" w:rsidRDefault="00CB1E79" w:rsidP="00A035F1">
      <w:pPr>
        <w:pStyle w:val="ListParagraph"/>
        <w:numPr>
          <w:ilvl w:val="0"/>
          <w:numId w:val="42"/>
        </w:numPr>
        <w:ind w:left="993" w:firstLine="708"/>
        <w:rPr>
          <w:rFonts w:ascii="Arial" w:hAnsi="Arial" w:cs="Arial"/>
          <w:sz w:val="24"/>
          <w:szCs w:val="24"/>
          <w:lang w:val="en-US"/>
        </w:rPr>
      </w:pPr>
      <w:r w:rsidRPr="002E2743">
        <w:rPr>
          <w:rFonts w:ascii="Arial" w:hAnsi="Arial" w:cs="Arial"/>
          <w:sz w:val="24"/>
          <w:szCs w:val="24"/>
          <w:lang w:val="en-US"/>
        </w:rPr>
        <w:t xml:space="preserve">Number of monthly referrals </w:t>
      </w:r>
      <w:proofErr w:type="gramStart"/>
      <w:r w:rsidRPr="002E2743">
        <w:rPr>
          <w:rFonts w:ascii="Arial" w:hAnsi="Arial" w:cs="Arial"/>
          <w:sz w:val="24"/>
          <w:szCs w:val="24"/>
          <w:lang w:val="en-US"/>
        </w:rPr>
        <w:t>transferred</w:t>
      </w:r>
      <w:proofErr w:type="gramEnd"/>
      <w:r w:rsidRPr="002E2743">
        <w:rPr>
          <w:rFonts w:ascii="Arial" w:hAnsi="Arial" w:cs="Arial"/>
          <w:sz w:val="24"/>
          <w:szCs w:val="24"/>
          <w:lang w:val="en-US"/>
        </w:rPr>
        <w:t xml:space="preserve"> </w:t>
      </w:r>
    </w:p>
    <w:p w14:paraId="78AFACCF" w14:textId="77777777" w:rsidR="00CB1E79" w:rsidRPr="002E2743" w:rsidRDefault="00CB1E79" w:rsidP="00A035F1">
      <w:pPr>
        <w:pStyle w:val="ListParagraph"/>
        <w:numPr>
          <w:ilvl w:val="0"/>
          <w:numId w:val="42"/>
        </w:numPr>
        <w:ind w:left="993" w:firstLine="708"/>
        <w:rPr>
          <w:rFonts w:ascii="Arial" w:hAnsi="Arial" w:cs="Arial"/>
          <w:sz w:val="24"/>
          <w:szCs w:val="24"/>
          <w:lang w:val="en-US"/>
        </w:rPr>
      </w:pPr>
      <w:r w:rsidRPr="002E2743">
        <w:rPr>
          <w:rFonts w:ascii="Arial" w:hAnsi="Arial" w:cs="Arial"/>
          <w:sz w:val="24"/>
          <w:szCs w:val="24"/>
          <w:lang w:val="en-US"/>
        </w:rPr>
        <w:t>Number of monthly abandoned calls</w:t>
      </w:r>
    </w:p>
    <w:p w14:paraId="068580CE" w14:textId="77777777" w:rsidR="00CB1E79" w:rsidRPr="002E2743" w:rsidRDefault="00CB1E79" w:rsidP="00A035F1">
      <w:pPr>
        <w:pStyle w:val="ListParagraph"/>
        <w:numPr>
          <w:ilvl w:val="0"/>
          <w:numId w:val="42"/>
        </w:numPr>
        <w:ind w:left="993" w:firstLine="708"/>
        <w:rPr>
          <w:rFonts w:ascii="Arial" w:hAnsi="Arial" w:cs="Arial"/>
          <w:sz w:val="24"/>
          <w:szCs w:val="24"/>
          <w:lang w:val="en-US"/>
        </w:rPr>
      </w:pPr>
      <w:r w:rsidRPr="002E2743">
        <w:rPr>
          <w:rFonts w:ascii="Arial" w:hAnsi="Arial" w:cs="Arial"/>
          <w:sz w:val="24"/>
          <w:szCs w:val="24"/>
          <w:lang w:val="en-US"/>
        </w:rPr>
        <w:t>% of time of calls (</w:t>
      </w:r>
      <w:proofErr w:type="gramStart"/>
      <w:r w:rsidRPr="002E2743">
        <w:rPr>
          <w:rFonts w:ascii="Arial" w:hAnsi="Arial" w:cs="Arial"/>
          <w:sz w:val="24"/>
          <w:szCs w:val="24"/>
          <w:lang w:val="en-US"/>
        </w:rPr>
        <w:t>day time</w:t>
      </w:r>
      <w:proofErr w:type="gramEnd"/>
      <w:r w:rsidRPr="002E2743">
        <w:rPr>
          <w:rFonts w:ascii="Arial" w:hAnsi="Arial" w:cs="Arial"/>
          <w:sz w:val="24"/>
          <w:szCs w:val="24"/>
          <w:lang w:val="en-US"/>
        </w:rPr>
        <w:t xml:space="preserve"> / out of hours)</w:t>
      </w:r>
    </w:p>
    <w:p w14:paraId="4AAB1F33" w14:textId="77777777" w:rsidR="00CB1E79" w:rsidRPr="005C3BDE" w:rsidRDefault="00CB1E79" w:rsidP="00A035F1">
      <w:pPr>
        <w:pStyle w:val="ListParagraph"/>
        <w:numPr>
          <w:ilvl w:val="0"/>
          <w:numId w:val="42"/>
        </w:numPr>
        <w:ind w:left="993" w:firstLine="708"/>
        <w:rPr>
          <w:rFonts w:ascii="Arial" w:hAnsi="Arial" w:cs="Arial"/>
          <w:sz w:val="24"/>
          <w:szCs w:val="24"/>
          <w:lang w:val="en-US"/>
        </w:rPr>
      </w:pPr>
      <w:r w:rsidRPr="002E2743">
        <w:rPr>
          <w:rFonts w:ascii="Arial" w:hAnsi="Arial" w:cs="Arial"/>
          <w:sz w:val="24"/>
          <w:szCs w:val="24"/>
          <w:lang w:val="en-US"/>
        </w:rPr>
        <w:t xml:space="preserve">Details of any </w:t>
      </w:r>
      <w:r w:rsidRPr="005C3BDE">
        <w:rPr>
          <w:rFonts w:ascii="Arial" w:hAnsi="Arial" w:cs="Arial"/>
          <w:sz w:val="24"/>
          <w:szCs w:val="24"/>
          <w:lang w:val="en-US"/>
        </w:rPr>
        <w:t xml:space="preserve">complaints and the resolution etc. </w:t>
      </w:r>
    </w:p>
    <w:p w14:paraId="730C8EC1" w14:textId="43FB2F55" w:rsidR="005C3BDE" w:rsidRPr="005C3BDE" w:rsidRDefault="005C3BDE" w:rsidP="00A035F1">
      <w:pPr>
        <w:pStyle w:val="ListParagraph"/>
        <w:numPr>
          <w:ilvl w:val="0"/>
          <w:numId w:val="42"/>
        </w:numPr>
        <w:ind w:left="993" w:firstLine="708"/>
        <w:rPr>
          <w:rFonts w:ascii="Arial" w:hAnsi="Arial" w:cs="Arial"/>
          <w:sz w:val="24"/>
          <w:szCs w:val="24"/>
          <w:lang w:val="en-US"/>
        </w:rPr>
      </w:pPr>
      <w:r w:rsidRPr="005C3BDE">
        <w:rPr>
          <w:rFonts w:ascii="Arial" w:hAnsi="Arial" w:cs="Arial"/>
          <w:sz w:val="24"/>
          <w:szCs w:val="24"/>
          <w:lang w:val="en-US"/>
        </w:rPr>
        <w:lastRenderedPageBreak/>
        <w:t xml:space="preserve">Quarterly </w:t>
      </w:r>
      <w:proofErr w:type="gramStart"/>
      <w:r w:rsidRPr="005C3BDE">
        <w:rPr>
          <w:rFonts w:ascii="Arial" w:hAnsi="Arial" w:cs="Arial"/>
          <w:sz w:val="24"/>
          <w:szCs w:val="24"/>
          <w:lang w:val="en-US"/>
        </w:rPr>
        <w:t xml:space="preserve">staffing </w:t>
      </w:r>
      <w:r w:rsidRPr="005C3BDE">
        <w:rPr>
          <w:rFonts w:ascii="Arial" w:hAnsi="Arial" w:cs="Arial"/>
          <w:sz w:val="24"/>
          <w:szCs w:val="24"/>
        </w:rPr>
        <w:t xml:space="preserve"> /</w:t>
      </w:r>
      <w:proofErr w:type="gramEnd"/>
      <w:r w:rsidRPr="005C3BDE">
        <w:rPr>
          <w:rFonts w:ascii="Arial" w:hAnsi="Arial" w:cs="Arial"/>
          <w:sz w:val="24"/>
          <w:szCs w:val="24"/>
        </w:rPr>
        <w:t xml:space="preserve"> vacancy details in relation to the contract</w:t>
      </w:r>
    </w:p>
    <w:p w14:paraId="2CDF58F5" w14:textId="77777777" w:rsidR="00CB1E79" w:rsidRPr="002E2F89" w:rsidRDefault="00CB1E79" w:rsidP="00CB1E79">
      <w:pPr>
        <w:pStyle w:val="Heading1"/>
        <w:numPr>
          <w:ilvl w:val="0"/>
          <w:numId w:val="0"/>
        </w:numPr>
        <w:ind w:left="720" w:hanging="360"/>
        <w:rPr>
          <w:rFonts w:cs="Arial"/>
          <w:szCs w:val="24"/>
        </w:rPr>
      </w:pPr>
      <w:bookmarkStart w:id="108" w:name="_Toc241054658"/>
      <w:bookmarkStart w:id="109" w:name="_Toc241054659"/>
      <w:bookmarkStart w:id="110" w:name="_Toc142204595"/>
      <w:bookmarkEnd w:id="108"/>
      <w:r w:rsidRPr="00081E43">
        <w:rPr>
          <w:rFonts w:cs="Arial"/>
          <w:szCs w:val="24"/>
          <w:highlight w:val="yellow"/>
        </w:rPr>
        <w:t>Appendix A – Key Performance Indicators</w:t>
      </w:r>
      <w:bookmarkEnd w:id="109"/>
      <w:bookmarkEnd w:id="110"/>
    </w:p>
    <w:p w14:paraId="0F647750" w14:textId="77777777" w:rsidR="00CB1E79" w:rsidRPr="002E2743" w:rsidRDefault="00CB1E79" w:rsidP="00CB1E79">
      <w:pPr>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1843"/>
        <w:gridCol w:w="1418"/>
        <w:gridCol w:w="2126"/>
      </w:tblGrid>
      <w:tr w:rsidR="00CB1E79" w:rsidRPr="002E2743" w14:paraId="2996AC0E" w14:textId="77777777" w:rsidTr="00C5006A">
        <w:trPr>
          <w:trHeight w:val="360"/>
        </w:trPr>
        <w:tc>
          <w:tcPr>
            <w:tcW w:w="8897" w:type="dxa"/>
            <w:gridSpan w:val="5"/>
            <w:tcBorders>
              <w:top w:val="single" w:sz="4" w:space="0" w:color="808080"/>
              <w:left w:val="single" w:sz="4" w:space="0" w:color="808080"/>
              <w:bottom w:val="single" w:sz="4" w:space="0" w:color="808080"/>
              <w:right w:val="single" w:sz="4" w:space="0" w:color="808080"/>
            </w:tcBorders>
            <w:shd w:val="clear" w:color="auto" w:fill="D9D9D9"/>
          </w:tcPr>
          <w:p w14:paraId="1C41F668" w14:textId="77777777" w:rsidR="00CB1E79" w:rsidRPr="002E2743" w:rsidRDefault="00CB1E79" w:rsidP="00C5006A">
            <w:pPr>
              <w:jc w:val="both"/>
              <w:rPr>
                <w:rFonts w:cs="Arial"/>
                <w:b/>
                <w:bCs/>
                <w:i/>
                <w:iCs/>
                <w:szCs w:val="24"/>
                <w:highlight w:val="yellow"/>
              </w:rPr>
            </w:pPr>
            <w:r w:rsidRPr="002E2743">
              <w:rPr>
                <w:rFonts w:cs="Arial"/>
                <w:b/>
                <w:bCs/>
                <w:i/>
                <w:iCs/>
                <w:szCs w:val="24"/>
              </w:rPr>
              <w:t>Key Performance Indicators and Service Levels</w:t>
            </w:r>
          </w:p>
        </w:tc>
      </w:tr>
      <w:tr w:rsidR="00CB1E79" w:rsidRPr="002E2743" w14:paraId="65E90793"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shd w:val="clear" w:color="auto" w:fill="B8CCE4"/>
          </w:tcPr>
          <w:p w14:paraId="14535860" w14:textId="77777777" w:rsidR="00CB1E79" w:rsidRPr="002E2743" w:rsidRDefault="00CB1E79" w:rsidP="00C5006A">
            <w:pPr>
              <w:rPr>
                <w:rFonts w:cs="Arial"/>
                <w:b/>
                <w:bCs/>
                <w:i/>
                <w:iCs/>
                <w:szCs w:val="24"/>
              </w:rPr>
            </w:pPr>
            <w:r w:rsidRPr="002E2743">
              <w:rPr>
                <w:rFonts w:cs="Arial"/>
                <w:b/>
                <w:bCs/>
                <w:i/>
                <w:iCs/>
                <w:szCs w:val="24"/>
              </w:rPr>
              <w:t xml:space="preserve">Key Performance Indicator </w:t>
            </w:r>
          </w:p>
        </w:tc>
        <w:tc>
          <w:tcPr>
            <w:tcW w:w="1701" w:type="dxa"/>
            <w:tcBorders>
              <w:top w:val="single" w:sz="4" w:space="0" w:color="808080"/>
              <w:left w:val="single" w:sz="4" w:space="0" w:color="808080"/>
              <w:bottom w:val="single" w:sz="4" w:space="0" w:color="808080"/>
              <w:right w:val="single" w:sz="4" w:space="0" w:color="808080"/>
            </w:tcBorders>
            <w:shd w:val="clear" w:color="auto" w:fill="B8CCE4"/>
          </w:tcPr>
          <w:p w14:paraId="5C7212B2" w14:textId="77777777" w:rsidR="00CB1E79" w:rsidRPr="002E2743" w:rsidRDefault="00CB1E79" w:rsidP="00C5006A">
            <w:pPr>
              <w:rPr>
                <w:rFonts w:cs="Arial"/>
                <w:b/>
                <w:bCs/>
                <w:i/>
                <w:iCs/>
                <w:szCs w:val="24"/>
              </w:rPr>
            </w:pPr>
            <w:r w:rsidRPr="002E2743">
              <w:rPr>
                <w:rFonts w:cs="Arial"/>
                <w:b/>
                <w:bCs/>
                <w:i/>
                <w:iCs/>
                <w:szCs w:val="24"/>
              </w:rPr>
              <w:t>Threshold</w:t>
            </w:r>
          </w:p>
        </w:tc>
        <w:tc>
          <w:tcPr>
            <w:tcW w:w="1843" w:type="dxa"/>
            <w:tcBorders>
              <w:top w:val="single" w:sz="4" w:space="0" w:color="808080"/>
              <w:left w:val="single" w:sz="4" w:space="0" w:color="808080"/>
              <w:bottom w:val="single" w:sz="4" w:space="0" w:color="808080"/>
              <w:right w:val="single" w:sz="4" w:space="0" w:color="808080"/>
            </w:tcBorders>
            <w:shd w:val="clear" w:color="auto" w:fill="B8CCE4"/>
          </w:tcPr>
          <w:p w14:paraId="1F441CDE" w14:textId="77777777" w:rsidR="00CB1E79" w:rsidRPr="002E2743" w:rsidRDefault="00CB1E79" w:rsidP="00C5006A">
            <w:pPr>
              <w:rPr>
                <w:rFonts w:cs="Arial"/>
                <w:b/>
                <w:bCs/>
                <w:i/>
                <w:iCs/>
                <w:szCs w:val="24"/>
              </w:rPr>
            </w:pPr>
            <w:r w:rsidRPr="002E2743">
              <w:rPr>
                <w:rFonts w:cs="Arial"/>
                <w:b/>
                <w:bCs/>
                <w:i/>
                <w:iCs/>
                <w:szCs w:val="24"/>
              </w:rPr>
              <w:t>Service Level</w:t>
            </w:r>
          </w:p>
        </w:tc>
        <w:tc>
          <w:tcPr>
            <w:tcW w:w="1418" w:type="dxa"/>
            <w:tcBorders>
              <w:top w:val="single" w:sz="4" w:space="0" w:color="808080"/>
              <w:left w:val="single" w:sz="4" w:space="0" w:color="808080"/>
              <w:bottom w:val="single" w:sz="4" w:space="0" w:color="808080"/>
              <w:right w:val="single" w:sz="4" w:space="0" w:color="808080"/>
            </w:tcBorders>
            <w:shd w:val="clear" w:color="auto" w:fill="B8CCE4"/>
          </w:tcPr>
          <w:p w14:paraId="13144133" w14:textId="77777777" w:rsidR="00CB1E79" w:rsidRPr="002E2743" w:rsidRDefault="00CB1E79" w:rsidP="00C5006A">
            <w:pPr>
              <w:jc w:val="both"/>
              <w:rPr>
                <w:rFonts w:cs="Arial"/>
                <w:b/>
                <w:bCs/>
                <w:i/>
                <w:iCs/>
                <w:szCs w:val="24"/>
              </w:rPr>
            </w:pPr>
            <w:r w:rsidRPr="002E2743">
              <w:rPr>
                <w:rFonts w:cs="Arial"/>
                <w:b/>
                <w:bCs/>
                <w:i/>
                <w:iCs/>
                <w:szCs w:val="24"/>
              </w:rPr>
              <w:t>Report Due</w:t>
            </w:r>
          </w:p>
        </w:tc>
        <w:tc>
          <w:tcPr>
            <w:tcW w:w="2126" w:type="dxa"/>
            <w:tcBorders>
              <w:top w:val="single" w:sz="4" w:space="0" w:color="808080"/>
              <w:left w:val="single" w:sz="4" w:space="0" w:color="808080"/>
              <w:bottom w:val="single" w:sz="4" w:space="0" w:color="808080"/>
              <w:right w:val="single" w:sz="4" w:space="0" w:color="808080"/>
            </w:tcBorders>
            <w:shd w:val="clear" w:color="auto" w:fill="B8CCE4"/>
          </w:tcPr>
          <w:p w14:paraId="0B15FF1F" w14:textId="77777777" w:rsidR="00CB1E79" w:rsidRPr="002E2743" w:rsidRDefault="00CB1E79" w:rsidP="00C5006A">
            <w:pPr>
              <w:jc w:val="both"/>
              <w:rPr>
                <w:rFonts w:cs="Arial"/>
                <w:b/>
                <w:bCs/>
                <w:i/>
                <w:iCs/>
                <w:szCs w:val="24"/>
              </w:rPr>
            </w:pPr>
            <w:r w:rsidRPr="002E2743">
              <w:rPr>
                <w:rFonts w:cs="Arial"/>
                <w:b/>
                <w:bCs/>
                <w:i/>
                <w:iCs/>
                <w:szCs w:val="24"/>
              </w:rPr>
              <w:t xml:space="preserve">Liquidated Damages </w:t>
            </w:r>
          </w:p>
        </w:tc>
      </w:tr>
      <w:tr w:rsidR="00CB1E79" w:rsidRPr="002E2743" w14:paraId="24A999E4"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vAlign w:val="center"/>
          </w:tcPr>
          <w:p w14:paraId="37D47EE6" w14:textId="77777777" w:rsidR="00CB1E79" w:rsidRPr="002E2743" w:rsidRDefault="00CB1E79" w:rsidP="00C5006A">
            <w:pPr>
              <w:rPr>
                <w:rFonts w:cs="Arial"/>
                <w:b/>
                <w:bCs/>
                <w:szCs w:val="24"/>
              </w:rPr>
            </w:pPr>
            <w:r w:rsidRPr="002E2743">
              <w:rPr>
                <w:rFonts w:cs="Arial"/>
                <w:b/>
                <w:bCs/>
                <w:szCs w:val="24"/>
              </w:rPr>
              <w:t>Response time</w:t>
            </w:r>
          </w:p>
        </w:tc>
        <w:tc>
          <w:tcPr>
            <w:tcW w:w="1701" w:type="dxa"/>
            <w:tcBorders>
              <w:top w:val="single" w:sz="4" w:space="0" w:color="808080"/>
              <w:left w:val="single" w:sz="4" w:space="0" w:color="808080"/>
              <w:bottom w:val="single" w:sz="4" w:space="0" w:color="808080"/>
              <w:right w:val="single" w:sz="4" w:space="0" w:color="808080"/>
            </w:tcBorders>
            <w:vAlign w:val="center"/>
          </w:tcPr>
          <w:p w14:paraId="6E1517FE" w14:textId="77777777" w:rsidR="00CB1E79" w:rsidRPr="002E2743" w:rsidRDefault="00CB1E79" w:rsidP="00C5006A">
            <w:pPr>
              <w:rPr>
                <w:rFonts w:cs="Arial"/>
                <w:szCs w:val="24"/>
              </w:rPr>
            </w:pPr>
            <w:r w:rsidRPr="002E2743">
              <w:rPr>
                <w:rFonts w:cs="Arial"/>
                <w:szCs w:val="24"/>
              </w:rPr>
              <w:t>Calls answered by an actual operator within 20 seconds</w:t>
            </w:r>
          </w:p>
        </w:tc>
        <w:tc>
          <w:tcPr>
            <w:tcW w:w="1843" w:type="dxa"/>
            <w:tcBorders>
              <w:top w:val="single" w:sz="4" w:space="0" w:color="808080"/>
              <w:left w:val="single" w:sz="4" w:space="0" w:color="808080"/>
              <w:bottom w:val="single" w:sz="4" w:space="0" w:color="808080"/>
              <w:right w:val="single" w:sz="4" w:space="0" w:color="808080"/>
            </w:tcBorders>
            <w:vAlign w:val="center"/>
          </w:tcPr>
          <w:p w14:paraId="3A464E54" w14:textId="3AAD7E32" w:rsidR="00CB1E79" w:rsidRPr="002E2743" w:rsidRDefault="00072B5E" w:rsidP="00C5006A">
            <w:pPr>
              <w:rPr>
                <w:rFonts w:cs="Arial"/>
                <w:szCs w:val="24"/>
              </w:rPr>
            </w:pPr>
            <w:r>
              <w:rPr>
                <w:rFonts w:cs="Arial"/>
                <w:szCs w:val="24"/>
              </w:rPr>
              <w:t xml:space="preserve">Not Applicable </w:t>
            </w:r>
          </w:p>
        </w:tc>
        <w:tc>
          <w:tcPr>
            <w:tcW w:w="1418" w:type="dxa"/>
            <w:tcBorders>
              <w:top w:val="single" w:sz="4" w:space="0" w:color="808080"/>
              <w:left w:val="single" w:sz="4" w:space="0" w:color="808080"/>
              <w:bottom w:val="single" w:sz="4" w:space="0" w:color="808080"/>
              <w:right w:val="single" w:sz="4" w:space="0" w:color="808080"/>
            </w:tcBorders>
            <w:vAlign w:val="center"/>
          </w:tcPr>
          <w:p w14:paraId="3637CB73" w14:textId="77777777" w:rsidR="00CB1E79" w:rsidRPr="002E2743" w:rsidRDefault="00CB1E79" w:rsidP="00C5006A">
            <w:pPr>
              <w:rPr>
                <w:rFonts w:cs="Arial"/>
                <w:szCs w:val="24"/>
              </w:rPr>
            </w:pPr>
            <w:r w:rsidRPr="002E2743">
              <w:rPr>
                <w:rFonts w:cs="Arial"/>
                <w:szCs w:val="24"/>
              </w:rPr>
              <w:t>Monthly</w:t>
            </w:r>
          </w:p>
        </w:tc>
        <w:tc>
          <w:tcPr>
            <w:tcW w:w="2126" w:type="dxa"/>
            <w:tcBorders>
              <w:top w:val="single" w:sz="4" w:space="0" w:color="808080"/>
              <w:left w:val="single" w:sz="4" w:space="0" w:color="808080"/>
              <w:bottom w:val="single" w:sz="4" w:space="0" w:color="808080"/>
              <w:right w:val="single" w:sz="4" w:space="0" w:color="808080"/>
            </w:tcBorders>
            <w:vAlign w:val="center"/>
          </w:tcPr>
          <w:p w14:paraId="1584D9F0" w14:textId="46409C66" w:rsidR="00CB1E79" w:rsidRPr="002E2743" w:rsidRDefault="00840791" w:rsidP="00C5006A">
            <w:pPr>
              <w:rPr>
                <w:rFonts w:cs="Arial"/>
                <w:szCs w:val="24"/>
              </w:rPr>
            </w:pPr>
            <w:r>
              <w:rPr>
                <w:rFonts w:cs="Arial"/>
                <w:szCs w:val="24"/>
              </w:rPr>
              <w:t xml:space="preserve">Not Applicable </w:t>
            </w:r>
          </w:p>
        </w:tc>
      </w:tr>
      <w:tr w:rsidR="00CB1E79" w:rsidRPr="002E2743" w14:paraId="09CB55E9"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vAlign w:val="center"/>
          </w:tcPr>
          <w:p w14:paraId="1981812B" w14:textId="77777777" w:rsidR="00CB1E79" w:rsidRPr="002E2743" w:rsidRDefault="00CB1E79" w:rsidP="00C5006A">
            <w:pPr>
              <w:rPr>
                <w:rFonts w:cs="Arial"/>
                <w:b/>
                <w:bCs/>
                <w:szCs w:val="24"/>
              </w:rPr>
            </w:pPr>
            <w:r w:rsidRPr="002E2743">
              <w:rPr>
                <w:rFonts w:cs="Arial"/>
                <w:b/>
                <w:bCs/>
                <w:szCs w:val="24"/>
              </w:rPr>
              <w:t>Contact for urgent messages</w:t>
            </w:r>
          </w:p>
        </w:tc>
        <w:tc>
          <w:tcPr>
            <w:tcW w:w="1701" w:type="dxa"/>
            <w:tcBorders>
              <w:top w:val="single" w:sz="4" w:space="0" w:color="808080"/>
              <w:left w:val="single" w:sz="4" w:space="0" w:color="808080"/>
              <w:bottom w:val="single" w:sz="4" w:space="0" w:color="808080"/>
              <w:right w:val="single" w:sz="4" w:space="0" w:color="808080"/>
            </w:tcBorders>
            <w:vAlign w:val="center"/>
          </w:tcPr>
          <w:p w14:paraId="18451116" w14:textId="77777777" w:rsidR="00CB1E79" w:rsidRPr="002E2743" w:rsidRDefault="00CB1E79" w:rsidP="00C5006A">
            <w:pPr>
              <w:rPr>
                <w:rFonts w:cs="Arial"/>
                <w:szCs w:val="24"/>
              </w:rPr>
            </w:pPr>
            <w:r w:rsidRPr="002E2743">
              <w:rPr>
                <w:rFonts w:cs="Arial"/>
                <w:szCs w:val="24"/>
              </w:rPr>
              <w:t>Within 15minutes</w:t>
            </w:r>
          </w:p>
        </w:tc>
        <w:tc>
          <w:tcPr>
            <w:tcW w:w="1843" w:type="dxa"/>
            <w:tcBorders>
              <w:top w:val="single" w:sz="4" w:space="0" w:color="808080"/>
              <w:left w:val="single" w:sz="4" w:space="0" w:color="808080"/>
              <w:bottom w:val="single" w:sz="4" w:space="0" w:color="808080"/>
              <w:right w:val="single" w:sz="4" w:space="0" w:color="808080"/>
            </w:tcBorders>
            <w:vAlign w:val="center"/>
          </w:tcPr>
          <w:p w14:paraId="2CAD30E4" w14:textId="474DED92" w:rsidR="00CB1E79" w:rsidRPr="002E2743" w:rsidRDefault="00072B5E" w:rsidP="00C5006A">
            <w:pPr>
              <w:rPr>
                <w:rFonts w:cs="Arial"/>
                <w:szCs w:val="24"/>
              </w:rPr>
            </w:pPr>
            <w:r>
              <w:rPr>
                <w:rFonts w:cs="Arial"/>
                <w:szCs w:val="24"/>
              </w:rPr>
              <w:t>Not Applicable</w:t>
            </w:r>
          </w:p>
        </w:tc>
        <w:tc>
          <w:tcPr>
            <w:tcW w:w="1418" w:type="dxa"/>
            <w:tcBorders>
              <w:top w:val="single" w:sz="4" w:space="0" w:color="808080"/>
              <w:left w:val="single" w:sz="4" w:space="0" w:color="808080"/>
              <w:bottom w:val="single" w:sz="4" w:space="0" w:color="808080"/>
              <w:right w:val="single" w:sz="4" w:space="0" w:color="808080"/>
            </w:tcBorders>
            <w:vAlign w:val="center"/>
          </w:tcPr>
          <w:p w14:paraId="0B3961A4" w14:textId="77777777" w:rsidR="00CB1E79" w:rsidRPr="002E2743" w:rsidRDefault="00CB1E79" w:rsidP="00C5006A">
            <w:pPr>
              <w:rPr>
                <w:rFonts w:cs="Arial"/>
                <w:szCs w:val="24"/>
              </w:rPr>
            </w:pPr>
            <w:r w:rsidRPr="002E2743">
              <w:rPr>
                <w:rFonts w:cs="Arial"/>
                <w:szCs w:val="24"/>
              </w:rPr>
              <w:t>Monthly</w:t>
            </w:r>
          </w:p>
        </w:tc>
        <w:tc>
          <w:tcPr>
            <w:tcW w:w="2126" w:type="dxa"/>
            <w:tcBorders>
              <w:top w:val="single" w:sz="4" w:space="0" w:color="808080"/>
              <w:left w:val="single" w:sz="4" w:space="0" w:color="808080"/>
              <w:bottom w:val="single" w:sz="4" w:space="0" w:color="808080"/>
              <w:right w:val="single" w:sz="4" w:space="0" w:color="808080"/>
            </w:tcBorders>
            <w:vAlign w:val="center"/>
          </w:tcPr>
          <w:p w14:paraId="336376A5" w14:textId="6F84ABA3" w:rsidR="00CB1E79" w:rsidRPr="002E2743" w:rsidRDefault="00840791" w:rsidP="00C5006A">
            <w:pPr>
              <w:rPr>
                <w:rFonts w:cs="Arial"/>
                <w:szCs w:val="24"/>
              </w:rPr>
            </w:pPr>
            <w:r>
              <w:rPr>
                <w:rFonts w:cs="Arial"/>
                <w:szCs w:val="24"/>
              </w:rPr>
              <w:t>Not Applicable</w:t>
            </w:r>
          </w:p>
        </w:tc>
      </w:tr>
      <w:tr w:rsidR="00CB1E79" w:rsidRPr="002E2743" w14:paraId="0FE46B52"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vAlign w:val="center"/>
          </w:tcPr>
          <w:p w14:paraId="58AB8770" w14:textId="77777777" w:rsidR="00CB1E79" w:rsidRPr="002E2743" w:rsidRDefault="00CB1E79" w:rsidP="00C5006A">
            <w:pPr>
              <w:rPr>
                <w:rFonts w:cs="Arial"/>
                <w:b/>
                <w:bCs/>
                <w:szCs w:val="24"/>
              </w:rPr>
            </w:pPr>
            <w:r w:rsidRPr="002E2743">
              <w:rPr>
                <w:rFonts w:cs="Arial"/>
                <w:b/>
                <w:bCs/>
                <w:szCs w:val="24"/>
              </w:rPr>
              <w:t xml:space="preserve">Contact </w:t>
            </w:r>
            <w:proofErr w:type="gramStart"/>
            <w:r w:rsidRPr="002E2743">
              <w:rPr>
                <w:rFonts w:cs="Arial"/>
                <w:b/>
                <w:bCs/>
                <w:szCs w:val="24"/>
              </w:rPr>
              <w:t>for  non</w:t>
            </w:r>
            <w:proofErr w:type="gramEnd"/>
            <w:r w:rsidRPr="002E2743">
              <w:rPr>
                <w:rFonts w:cs="Arial"/>
                <w:b/>
                <w:bCs/>
                <w:szCs w:val="24"/>
              </w:rPr>
              <w:t>-urgent messages</w:t>
            </w:r>
          </w:p>
        </w:tc>
        <w:tc>
          <w:tcPr>
            <w:tcW w:w="1701" w:type="dxa"/>
            <w:tcBorders>
              <w:top w:val="single" w:sz="4" w:space="0" w:color="808080"/>
              <w:left w:val="single" w:sz="4" w:space="0" w:color="808080"/>
              <w:bottom w:val="single" w:sz="4" w:space="0" w:color="808080"/>
              <w:right w:val="single" w:sz="4" w:space="0" w:color="808080"/>
            </w:tcBorders>
            <w:vAlign w:val="center"/>
          </w:tcPr>
          <w:p w14:paraId="4777AB94" w14:textId="77777777" w:rsidR="00CB1E79" w:rsidRPr="002E2743" w:rsidRDefault="00CB1E79" w:rsidP="00C5006A">
            <w:pPr>
              <w:rPr>
                <w:rFonts w:cs="Arial"/>
                <w:szCs w:val="24"/>
              </w:rPr>
            </w:pPr>
            <w:r w:rsidRPr="002E2743">
              <w:rPr>
                <w:rFonts w:cs="Arial"/>
                <w:szCs w:val="24"/>
              </w:rPr>
              <w:t>Within 2 hours</w:t>
            </w:r>
          </w:p>
        </w:tc>
        <w:tc>
          <w:tcPr>
            <w:tcW w:w="1843" w:type="dxa"/>
            <w:tcBorders>
              <w:top w:val="single" w:sz="4" w:space="0" w:color="808080"/>
              <w:left w:val="single" w:sz="4" w:space="0" w:color="808080"/>
              <w:bottom w:val="single" w:sz="4" w:space="0" w:color="808080"/>
              <w:right w:val="single" w:sz="4" w:space="0" w:color="808080"/>
            </w:tcBorders>
            <w:vAlign w:val="center"/>
          </w:tcPr>
          <w:p w14:paraId="54FE2914" w14:textId="139FD59B" w:rsidR="00CB1E79" w:rsidRPr="002E2743" w:rsidRDefault="00072B5E" w:rsidP="00C5006A">
            <w:pPr>
              <w:rPr>
                <w:rFonts w:cs="Arial"/>
                <w:szCs w:val="24"/>
              </w:rPr>
            </w:pPr>
            <w:r>
              <w:rPr>
                <w:rFonts w:cs="Arial"/>
                <w:szCs w:val="24"/>
              </w:rPr>
              <w:t>Not Applicable</w:t>
            </w:r>
          </w:p>
        </w:tc>
        <w:tc>
          <w:tcPr>
            <w:tcW w:w="1418" w:type="dxa"/>
            <w:tcBorders>
              <w:top w:val="single" w:sz="4" w:space="0" w:color="808080"/>
              <w:left w:val="single" w:sz="4" w:space="0" w:color="808080"/>
              <w:bottom w:val="single" w:sz="4" w:space="0" w:color="808080"/>
              <w:right w:val="single" w:sz="4" w:space="0" w:color="808080"/>
            </w:tcBorders>
            <w:vAlign w:val="center"/>
          </w:tcPr>
          <w:p w14:paraId="357AB5B7" w14:textId="77777777" w:rsidR="00CB1E79" w:rsidRPr="002E2743" w:rsidRDefault="00CB1E79" w:rsidP="00C5006A">
            <w:pPr>
              <w:rPr>
                <w:rFonts w:cs="Arial"/>
                <w:szCs w:val="24"/>
              </w:rPr>
            </w:pPr>
            <w:r w:rsidRPr="002E2743">
              <w:rPr>
                <w:rFonts w:cs="Arial"/>
                <w:szCs w:val="24"/>
              </w:rPr>
              <w:t>Monthly</w:t>
            </w:r>
          </w:p>
        </w:tc>
        <w:tc>
          <w:tcPr>
            <w:tcW w:w="2126" w:type="dxa"/>
            <w:tcBorders>
              <w:top w:val="single" w:sz="4" w:space="0" w:color="808080"/>
              <w:left w:val="single" w:sz="4" w:space="0" w:color="808080"/>
              <w:bottom w:val="single" w:sz="4" w:space="0" w:color="808080"/>
              <w:right w:val="single" w:sz="4" w:space="0" w:color="808080"/>
            </w:tcBorders>
            <w:vAlign w:val="center"/>
          </w:tcPr>
          <w:p w14:paraId="3F99F1F7" w14:textId="4FB97078" w:rsidR="00CB1E79" w:rsidRPr="002E2743" w:rsidRDefault="00840791" w:rsidP="00C5006A">
            <w:pPr>
              <w:rPr>
                <w:rFonts w:cs="Arial"/>
                <w:szCs w:val="24"/>
              </w:rPr>
            </w:pPr>
            <w:r>
              <w:rPr>
                <w:rFonts w:cs="Arial"/>
                <w:szCs w:val="24"/>
              </w:rPr>
              <w:t>Not Applicable</w:t>
            </w:r>
          </w:p>
        </w:tc>
      </w:tr>
      <w:tr w:rsidR="00CB1E79" w:rsidRPr="002E2743" w14:paraId="5461920C"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vAlign w:val="center"/>
          </w:tcPr>
          <w:p w14:paraId="48F5F36B" w14:textId="77777777" w:rsidR="00CB1E79" w:rsidRPr="002E2743" w:rsidRDefault="00CB1E79" w:rsidP="00C5006A">
            <w:pPr>
              <w:rPr>
                <w:rFonts w:cs="Arial"/>
                <w:b/>
                <w:bCs/>
                <w:szCs w:val="24"/>
              </w:rPr>
            </w:pPr>
            <w:r w:rsidRPr="002E2743">
              <w:rPr>
                <w:rFonts w:cs="Arial"/>
                <w:b/>
                <w:bCs/>
                <w:szCs w:val="24"/>
              </w:rPr>
              <w:t>Escalation of non-response to urgent messages</w:t>
            </w:r>
          </w:p>
        </w:tc>
        <w:tc>
          <w:tcPr>
            <w:tcW w:w="1701" w:type="dxa"/>
            <w:tcBorders>
              <w:top w:val="single" w:sz="4" w:space="0" w:color="808080"/>
              <w:left w:val="single" w:sz="4" w:space="0" w:color="808080"/>
              <w:bottom w:val="single" w:sz="4" w:space="0" w:color="808080"/>
              <w:right w:val="single" w:sz="4" w:space="0" w:color="808080"/>
            </w:tcBorders>
            <w:vAlign w:val="center"/>
          </w:tcPr>
          <w:p w14:paraId="1E88266A" w14:textId="77777777" w:rsidR="00CB1E79" w:rsidRPr="002E2743" w:rsidRDefault="00CB1E79" w:rsidP="00C5006A">
            <w:pPr>
              <w:rPr>
                <w:rFonts w:cs="Arial"/>
                <w:szCs w:val="24"/>
              </w:rPr>
            </w:pPr>
            <w:r w:rsidRPr="002E2743">
              <w:rPr>
                <w:rFonts w:cs="Arial"/>
                <w:szCs w:val="24"/>
              </w:rPr>
              <w:t>Within 30minutes</w:t>
            </w:r>
          </w:p>
        </w:tc>
        <w:tc>
          <w:tcPr>
            <w:tcW w:w="1843" w:type="dxa"/>
            <w:tcBorders>
              <w:top w:val="single" w:sz="4" w:space="0" w:color="808080"/>
              <w:left w:val="single" w:sz="4" w:space="0" w:color="808080"/>
              <w:bottom w:val="single" w:sz="4" w:space="0" w:color="808080"/>
              <w:right w:val="single" w:sz="4" w:space="0" w:color="808080"/>
            </w:tcBorders>
            <w:vAlign w:val="center"/>
          </w:tcPr>
          <w:p w14:paraId="6836827A" w14:textId="75D24D6F" w:rsidR="00CB1E79" w:rsidRPr="002E2743" w:rsidRDefault="00072B5E" w:rsidP="00C5006A">
            <w:pPr>
              <w:rPr>
                <w:rFonts w:cs="Arial"/>
                <w:szCs w:val="24"/>
              </w:rPr>
            </w:pPr>
            <w:r>
              <w:rPr>
                <w:rFonts w:cs="Arial"/>
                <w:szCs w:val="24"/>
              </w:rPr>
              <w:t>Not Applicable</w:t>
            </w:r>
          </w:p>
        </w:tc>
        <w:tc>
          <w:tcPr>
            <w:tcW w:w="1418" w:type="dxa"/>
            <w:tcBorders>
              <w:top w:val="single" w:sz="4" w:space="0" w:color="808080"/>
              <w:left w:val="single" w:sz="4" w:space="0" w:color="808080"/>
              <w:bottom w:val="single" w:sz="4" w:space="0" w:color="808080"/>
              <w:right w:val="single" w:sz="4" w:space="0" w:color="808080"/>
            </w:tcBorders>
            <w:vAlign w:val="center"/>
          </w:tcPr>
          <w:p w14:paraId="0E387796" w14:textId="77777777" w:rsidR="00CB1E79" w:rsidRPr="002E2743" w:rsidRDefault="00CB1E79" w:rsidP="00C5006A">
            <w:pPr>
              <w:rPr>
                <w:rFonts w:cs="Arial"/>
                <w:szCs w:val="24"/>
              </w:rPr>
            </w:pPr>
            <w:r w:rsidRPr="002E2743">
              <w:rPr>
                <w:rFonts w:cs="Arial"/>
                <w:szCs w:val="24"/>
              </w:rPr>
              <w:t>Monthly</w:t>
            </w:r>
          </w:p>
        </w:tc>
        <w:tc>
          <w:tcPr>
            <w:tcW w:w="2126" w:type="dxa"/>
            <w:tcBorders>
              <w:top w:val="single" w:sz="4" w:space="0" w:color="808080"/>
              <w:left w:val="single" w:sz="4" w:space="0" w:color="808080"/>
              <w:bottom w:val="single" w:sz="4" w:space="0" w:color="808080"/>
              <w:right w:val="single" w:sz="4" w:space="0" w:color="808080"/>
            </w:tcBorders>
            <w:vAlign w:val="center"/>
          </w:tcPr>
          <w:p w14:paraId="2750733C" w14:textId="181C86EF" w:rsidR="00CB1E79" w:rsidRPr="002E2743" w:rsidRDefault="00840791" w:rsidP="00C5006A">
            <w:pPr>
              <w:rPr>
                <w:rFonts w:cs="Arial"/>
                <w:szCs w:val="24"/>
              </w:rPr>
            </w:pPr>
            <w:r>
              <w:rPr>
                <w:rFonts w:cs="Arial"/>
                <w:szCs w:val="24"/>
              </w:rPr>
              <w:t>Not Applicable</w:t>
            </w:r>
          </w:p>
        </w:tc>
      </w:tr>
      <w:tr w:rsidR="00CB1E79" w:rsidRPr="002E2743" w14:paraId="1F760CEA"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vAlign w:val="center"/>
          </w:tcPr>
          <w:p w14:paraId="3E2CBA9D" w14:textId="77777777" w:rsidR="00CB1E79" w:rsidRPr="002E2743" w:rsidRDefault="00CB1E79" w:rsidP="00C5006A">
            <w:pPr>
              <w:rPr>
                <w:rFonts w:cs="Arial"/>
                <w:b/>
                <w:bCs/>
                <w:szCs w:val="24"/>
              </w:rPr>
            </w:pPr>
            <w:r w:rsidRPr="002E2743">
              <w:rPr>
                <w:rFonts w:cs="Arial"/>
                <w:b/>
                <w:bCs/>
                <w:szCs w:val="24"/>
              </w:rPr>
              <w:t>User satisfaction</w:t>
            </w:r>
          </w:p>
        </w:tc>
        <w:tc>
          <w:tcPr>
            <w:tcW w:w="1701" w:type="dxa"/>
            <w:tcBorders>
              <w:top w:val="single" w:sz="4" w:space="0" w:color="808080"/>
              <w:left w:val="single" w:sz="4" w:space="0" w:color="808080"/>
              <w:bottom w:val="single" w:sz="4" w:space="0" w:color="808080"/>
              <w:right w:val="single" w:sz="4" w:space="0" w:color="808080"/>
            </w:tcBorders>
            <w:vAlign w:val="center"/>
          </w:tcPr>
          <w:p w14:paraId="54FFF439" w14:textId="77777777" w:rsidR="00CB1E79" w:rsidRPr="002E2743" w:rsidRDefault="00CB1E79" w:rsidP="00C5006A">
            <w:pPr>
              <w:rPr>
                <w:rFonts w:cs="Arial"/>
                <w:szCs w:val="24"/>
              </w:rPr>
            </w:pPr>
            <w:r w:rsidRPr="002E2743">
              <w:rPr>
                <w:rFonts w:cs="Arial"/>
                <w:szCs w:val="24"/>
              </w:rPr>
              <w:t>Quarterly user survey to be completed by provider – 50 calls per quarter</w:t>
            </w:r>
          </w:p>
        </w:tc>
        <w:tc>
          <w:tcPr>
            <w:tcW w:w="1843" w:type="dxa"/>
            <w:tcBorders>
              <w:top w:val="single" w:sz="4" w:space="0" w:color="808080"/>
              <w:left w:val="single" w:sz="4" w:space="0" w:color="808080"/>
              <w:bottom w:val="single" w:sz="4" w:space="0" w:color="808080"/>
              <w:right w:val="single" w:sz="4" w:space="0" w:color="808080"/>
            </w:tcBorders>
            <w:vAlign w:val="center"/>
          </w:tcPr>
          <w:p w14:paraId="4749931A" w14:textId="1FF18906" w:rsidR="00CB1E79" w:rsidRPr="002E2743" w:rsidRDefault="00072B5E" w:rsidP="00C5006A">
            <w:pPr>
              <w:numPr>
                <w:ilvl w:val="0"/>
                <w:numId w:val="4"/>
              </w:numPr>
              <w:ind w:hanging="180"/>
              <w:rPr>
                <w:rFonts w:cs="Arial"/>
                <w:szCs w:val="24"/>
              </w:rPr>
            </w:pPr>
            <w:r>
              <w:rPr>
                <w:rFonts w:cs="Arial"/>
                <w:szCs w:val="24"/>
              </w:rPr>
              <w:t>Not Applicable</w:t>
            </w:r>
          </w:p>
        </w:tc>
        <w:tc>
          <w:tcPr>
            <w:tcW w:w="1418" w:type="dxa"/>
            <w:tcBorders>
              <w:top w:val="single" w:sz="4" w:space="0" w:color="808080"/>
              <w:left w:val="single" w:sz="4" w:space="0" w:color="808080"/>
              <w:bottom w:val="single" w:sz="4" w:space="0" w:color="808080"/>
              <w:right w:val="single" w:sz="4" w:space="0" w:color="808080"/>
            </w:tcBorders>
            <w:vAlign w:val="center"/>
          </w:tcPr>
          <w:p w14:paraId="6C9D39C3" w14:textId="77777777" w:rsidR="00CB1E79" w:rsidRPr="002E2743" w:rsidRDefault="00CB1E79" w:rsidP="00C5006A">
            <w:pPr>
              <w:rPr>
                <w:rFonts w:cs="Arial"/>
                <w:szCs w:val="24"/>
              </w:rPr>
            </w:pPr>
            <w:r w:rsidRPr="002E2743">
              <w:rPr>
                <w:rFonts w:cs="Arial"/>
                <w:szCs w:val="24"/>
              </w:rPr>
              <w:t>Quarterly</w:t>
            </w:r>
          </w:p>
        </w:tc>
        <w:tc>
          <w:tcPr>
            <w:tcW w:w="2126" w:type="dxa"/>
            <w:vMerge w:val="restart"/>
            <w:tcBorders>
              <w:top w:val="single" w:sz="4" w:space="0" w:color="808080"/>
              <w:left w:val="single" w:sz="4" w:space="0" w:color="808080"/>
              <w:right w:val="single" w:sz="4" w:space="0" w:color="808080"/>
            </w:tcBorders>
            <w:vAlign w:val="center"/>
          </w:tcPr>
          <w:p w14:paraId="66BDEE91" w14:textId="1BD9321A" w:rsidR="00840791" w:rsidRPr="002E2743" w:rsidRDefault="00840791" w:rsidP="00840791">
            <w:pPr>
              <w:rPr>
                <w:rFonts w:cs="Arial"/>
                <w:szCs w:val="24"/>
              </w:rPr>
            </w:pPr>
            <w:r>
              <w:rPr>
                <w:rFonts w:cs="Arial"/>
                <w:szCs w:val="24"/>
              </w:rPr>
              <w:t xml:space="preserve">This is now is place and </w:t>
            </w:r>
            <w:proofErr w:type="gramStart"/>
            <w:r>
              <w:rPr>
                <w:rFonts w:cs="Arial"/>
                <w:szCs w:val="24"/>
              </w:rPr>
              <w:t>captured  via</w:t>
            </w:r>
            <w:proofErr w:type="gramEnd"/>
            <w:r>
              <w:rPr>
                <w:rFonts w:cs="Arial"/>
                <w:szCs w:val="24"/>
              </w:rPr>
              <w:t xml:space="preserve"> BCHC Patient Experience Team </w:t>
            </w:r>
          </w:p>
        </w:tc>
      </w:tr>
      <w:tr w:rsidR="00CB1E79" w:rsidRPr="002E2743" w14:paraId="301433F3"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vAlign w:val="center"/>
          </w:tcPr>
          <w:p w14:paraId="0EDA377D" w14:textId="77777777" w:rsidR="00CB1E79" w:rsidRPr="002E2743" w:rsidRDefault="00CB1E79" w:rsidP="00C5006A">
            <w:pPr>
              <w:rPr>
                <w:rFonts w:cs="Arial"/>
                <w:b/>
                <w:bCs/>
                <w:szCs w:val="24"/>
              </w:rPr>
            </w:pPr>
            <w:r w:rsidRPr="002E2743">
              <w:rPr>
                <w:rFonts w:cs="Arial"/>
                <w:b/>
                <w:bCs/>
                <w:szCs w:val="24"/>
              </w:rPr>
              <w:t>Quality of Service</w:t>
            </w:r>
          </w:p>
        </w:tc>
        <w:tc>
          <w:tcPr>
            <w:tcW w:w="1701" w:type="dxa"/>
            <w:tcBorders>
              <w:top w:val="single" w:sz="4" w:space="0" w:color="808080"/>
              <w:left w:val="single" w:sz="4" w:space="0" w:color="808080"/>
              <w:bottom w:val="single" w:sz="4" w:space="0" w:color="808080"/>
              <w:right w:val="single" w:sz="4" w:space="0" w:color="808080"/>
            </w:tcBorders>
            <w:vAlign w:val="center"/>
          </w:tcPr>
          <w:p w14:paraId="648F7F04" w14:textId="77777777" w:rsidR="00CB1E79" w:rsidRPr="002E2743" w:rsidRDefault="00CB1E79" w:rsidP="00C5006A">
            <w:pPr>
              <w:rPr>
                <w:rFonts w:cs="Arial"/>
                <w:szCs w:val="24"/>
              </w:rPr>
            </w:pPr>
            <w:r w:rsidRPr="002E2743">
              <w:rPr>
                <w:rFonts w:cs="Arial"/>
                <w:szCs w:val="24"/>
              </w:rPr>
              <w:t xml:space="preserve">Five Test calls to be made by BCHC per month. </w:t>
            </w:r>
          </w:p>
        </w:tc>
        <w:tc>
          <w:tcPr>
            <w:tcW w:w="1843" w:type="dxa"/>
            <w:tcBorders>
              <w:top w:val="single" w:sz="4" w:space="0" w:color="808080"/>
              <w:left w:val="single" w:sz="4" w:space="0" w:color="808080"/>
              <w:bottom w:val="single" w:sz="4" w:space="0" w:color="808080"/>
              <w:right w:val="single" w:sz="4" w:space="0" w:color="808080"/>
            </w:tcBorders>
            <w:vAlign w:val="center"/>
          </w:tcPr>
          <w:p w14:paraId="700896AA" w14:textId="10225BA9" w:rsidR="00CB1E79" w:rsidRPr="002E2743" w:rsidRDefault="00072B5E" w:rsidP="00C5006A">
            <w:pPr>
              <w:rPr>
                <w:rFonts w:cs="Arial"/>
                <w:szCs w:val="24"/>
              </w:rPr>
            </w:pPr>
            <w:r>
              <w:rPr>
                <w:rFonts w:cs="Arial"/>
                <w:szCs w:val="24"/>
              </w:rPr>
              <w:t>Not Applicable</w:t>
            </w:r>
          </w:p>
        </w:tc>
        <w:tc>
          <w:tcPr>
            <w:tcW w:w="1418" w:type="dxa"/>
            <w:tcBorders>
              <w:top w:val="single" w:sz="4" w:space="0" w:color="808080"/>
              <w:left w:val="single" w:sz="4" w:space="0" w:color="808080"/>
              <w:bottom w:val="single" w:sz="4" w:space="0" w:color="808080"/>
              <w:right w:val="single" w:sz="4" w:space="0" w:color="808080"/>
            </w:tcBorders>
            <w:vAlign w:val="center"/>
          </w:tcPr>
          <w:p w14:paraId="1488EC46" w14:textId="77777777" w:rsidR="00CB1E79" w:rsidRPr="002E2743" w:rsidRDefault="00CB1E79" w:rsidP="00C5006A">
            <w:pPr>
              <w:rPr>
                <w:rFonts w:cs="Arial"/>
                <w:szCs w:val="24"/>
              </w:rPr>
            </w:pPr>
            <w:r w:rsidRPr="002E2743">
              <w:rPr>
                <w:rFonts w:cs="Arial"/>
                <w:szCs w:val="24"/>
              </w:rPr>
              <w:t>Quarterly</w:t>
            </w:r>
          </w:p>
        </w:tc>
        <w:tc>
          <w:tcPr>
            <w:tcW w:w="2126" w:type="dxa"/>
            <w:vMerge/>
            <w:tcBorders>
              <w:left w:val="single" w:sz="4" w:space="0" w:color="808080"/>
              <w:right w:val="single" w:sz="4" w:space="0" w:color="808080"/>
            </w:tcBorders>
            <w:vAlign w:val="center"/>
          </w:tcPr>
          <w:p w14:paraId="63DCFE49" w14:textId="77777777" w:rsidR="00CB1E79" w:rsidRPr="002E2743" w:rsidRDefault="00CB1E79" w:rsidP="00C5006A">
            <w:pPr>
              <w:rPr>
                <w:rFonts w:cs="Arial"/>
                <w:szCs w:val="24"/>
              </w:rPr>
            </w:pPr>
          </w:p>
        </w:tc>
      </w:tr>
      <w:tr w:rsidR="00CB1E79" w:rsidRPr="002E2743" w14:paraId="5DD262E4"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vAlign w:val="center"/>
          </w:tcPr>
          <w:p w14:paraId="1219CDAB" w14:textId="77777777" w:rsidR="00CB1E79" w:rsidRPr="002E2743" w:rsidRDefault="00CB1E79" w:rsidP="00C5006A">
            <w:pPr>
              <w:rPr>
                <w:rFonts w:cs="Arial"/>
                <w:b/>
                <w:bCs/>
                <w:szCs w:val="24"/>
              </w:rPr>
            </w:pPr>
            <w:r w:rsidRPr="002E2743">
              <w:rPr>
                <w:rFonts w:cs="Arial"/>
                <w:b/>
                <w:bCs/>
                <w:szCs w:val="24"/>
              </w:rPr>
              <w:t>Quality of information</w:t>
            </w:r>
          </w:p>
        </w:tc>
        <w:tc>
          <w:tcPr>
            <w:tcW w:w="1701" w:type="dxa"/>
            <w:tcBorders>
              <w:top w:val="single" w:sz="4" w:space="0" w:color="808080"/>
              <w:left w:val="single" w:sz="4" w:space="0" w:color="808080"/>
              <w:bottom w:val="single" w:sz="4" w:space="0" w:color="808080"/>
              <w:right w:val="single" w:sz="4" w:space="0" w:color="808080"/>
            </w:tcBorders>
            <w:vAlign w:val="center"/>
          </w:tcPr>
          <w:p w14:paraId="02F3CB2D" w14:textId="77777777" w:rsidR="00CB1E79" w:rsidRPr="002E2743" w:rsidRDefault="00CB1E79" w:rsidP="00C5006A">
            <w:pPr>
              <w:rPr>
                <w:rFonts w:cs="Arial"/>
                <w:szCs w:val="24"/>
              </w:rPr>
            </w:pPr>
            <w:r w:rsidRPr="002E2743">
              <w:rPr>
                <w:rFonts w:cs="Arial"/>
                <w:szCs w:val="24"/>
              </w:rPr>
              <w:t>Audit of a sample of referred information to be completed by BCHC against service specification</w:t>
            </w:r>
          </w:p>
        </w:tc>
        <w:tc>
          <w:tcPr>
            <w:tcW w:w="1843" w:type="dxa"/>
            <w:tcBorders>
              <w:top w:val="single" w:sz="4" w:space="0" w:color="808080"/>
              <w:left w:val="single" w:sz="4" w:space="0" w:color="808080"/>
              <w:bottom w:val="single" w:sz="4" w:space="0" w:color="808080"/>
              <w:right w:val="single" w:sz="4" w:space="0" w:color="808080"/>
            </w:tcBorders>
            <w:vAlign w:val="center"/>
          </w:tcPr>
          <w:p w14:paraId="5DC63DB6" w14:textId="112329E1" w:rsidR="00CB1E79" w:rsidRPr="002E2743" w:rsidRDefault="00072B5E" w:rsidP="00C5006A">
            <w:pPr>
              <w:rPr>
                <w:rFonts w:cs="Arial"/>
                <w:szCs w:val="24"/>
              </w:rPr>
            </w:pPr>
            <w:r>
              <w:rPr>
                <w:rFonts w:cs="Arial"/>
                <w:szCs w:val="24"/>
              </w:rPr>
              <w:t>Not Applicable</w:t>
            </w:r>
          </w:p>
        </w:tc>
        <w:tc>
          <w:tcPr>
            <w:tcW w:w="1418" w:type="dxa"/>
            <w:tcBorders>
              <w:top w:val="single" w:sz="4" w:space="0" w:color="808080"/>
              <w:left w:val="single" w:sz="4" w:space="0" w:color="808080"/>
              <w:bottom w:val="single" w:sz="4" w:space="0" w:color="808080"/>
              <w:right w:val="single" w:sz="4" w:space="0" w:color="808080"/>
            </w:tcBorders>
            <w:vAlign w:val="center"/>
          </w:tcPr>
          <w:p w14:paraId="193A4A16" w14:textId="77777777" w:rsidR="00CB1E79" w:rsidRPr="002E2743" w:rsidRDefault="00CB1E79" w:rsidP="00C5006A">
            <w:pPr>
              <w:rPr>
                <w:rFonts w:cs="Arial"/>
                <w:szCs w:val="24"/>
              </w:rPr>
            </w:pPr>
            <w:r w:rsidRPr="002E2743">
              <w:rPr>
                <w:rFonts w:cs="Arial"/>
                <w:szCs w:val="24"/>
              </w:rPr>
              <w:t>Quarterly</w:t>
            </w:r>
          </w:p>
        </w:tc>
        <w:tc>
          <w:tcPr>
            <w:tcW w:w="2126" w:type="dxa"/>
            <w:vMerge/>
            <w:tcBorders>
              <w:left w:val="single" w:sz="4" w:space="0" w:color="808080"/>
              <w:bottom w:val="single" w:sz="4" w:space="0" w:color="808080"/>
              <w:right w:val="single" w:sz="4" w:space="0" w:color="808080"/>
            </w:tcBorders>
            <w:vAlign w:val="center"/>
          </w:tcPr>
          <w:p w14:paraId="6C38E5BD" w14:textId="77777777" w:rsidR="00CB1E79" w:rsidRPr="002E2743" w:rsidRDefault="00CB1E79" w:rsidP="00C5006A">
            <w:pPr>
              <w:rPr>
                <w:rFonts w:cs="Arial"/>
                <w:szCs w:val="24"/>
              </w:rPr>
            </w:pPr>
          </w:p>
        </w:tc>
      </w:tr>
      <w:tr w:rsidR="00CB1E79" w:rsidRPr="002E2743" w14:paraId="38583E0C" w14:textId="77777777" w:rsidTr="00072B5E">
        <w:trPr>
          <w:trHeight w:val="360"/>
        </w:trPr>
        <w:tc>
          <w:tcPr>
            <w:tcW w:w="1809" w:type="dxa"/>
            <w:vMerge w:val="restart"/>
            <w:tcBorders>
              <w:top w:val="single" w:sz="4" w:space="0" w:color="808080"/>
              <w:left w:val="single" w:sz="4" w:space="0" w:color="808080"/>
              <w:right w:val="single" w:sz="4" w:space="0" w:color="808080"/>
            </w:tcBorders>
            <w:vAlign w:val="center"/>
          </w:tcPr>
          <w:p w14:paraId="6B28BFEF" w14:textId="77777777" w:rsidR="00CB1E79" w:rsidRPr="002E2743" w:rsidRDefault="00CB1E79" w:rsidP="00C5006A">
            <w:pPr>
              <w:rPr>
                <w:rFonts w:cs="Arial"/>
                <w:b/>
                <w:bCs/>
                <w:szCs w:val="24"/>
              </w:rPr>
            </w:pPr>
            <w:r w:rsidRPr="002E2743">
              <w:rPr>
                <w:rFonts w:cs="Arial"/>
                <w:b/>
                <w:bCs/>
                <w:szCs w:val="24"/>
              </w:rPr>
              <w:t xml:space="preserve">Complaints </w:t>
            </w:r>
          </w:p>
          <w:p w14:paraId="15581E60" w14:textId="77777777" w:rsidR="00CB1E79" w:rsidRPr="002E2743" w:rsidRDefault="00CB1E79" w:rsidP="00C5006A">
            <w:pPr>
              <w:rPr>
                <w:rFonts w:cs="Arial"/>
                <w:b/>
                <w:bCs/>
                <w:szCs w:val="24"/>
              </w:rPr>
            </w:pPr>
          </w:p>
        </w:tc>
        <w:tc>
          <w:tcPr>
            <w:tcW w:w="1701" w:type="dxa"/>
            <w:tcBorders>
              <w:top w:val="single" w:sz="4" w:space="0" w:color="808080"/>
              <w:left w:val="single" w:sz="4" w:space="0" w:color="808080"/>
              <w:bottom w:val="single" w:sz="4" w:space="0" w:color="808080"/>
              <w:right w:val="single" w:sz="4" w:space="0" w:color="808080"/>
            </w:tcBorders>
            <w:vAlign w:val="center"/>
          </w:tcPr>
          <w:p w14:paraId="709207BD" w14:textId="77777777" w:rsidR="00CB1E79" w:rsidRPr="002E2743" w:rsidRDefault="00CB1E79" w:rsidP="00C5006A">
            <w:pPr>
              <w:rPr>
                <w:rFonts w:cs="Arial"/>
                <w:szCs w:val="24"/>
              </w:rPr>
            </w:pPr>
            <w:r w:rsidRPr="002E2743">
              <w:rPr>
                <w:rFonts w:cs="Arial"/>
                <w:szCs w:val="24"/>
              </w:rPr>
              <w:t xml:space="preserve">Complaints must be recorded and reported to </w:t>
            </w:r>
            <w:r w:rsidRPr="002E2743">
              <w:rPr>
                <w:rFonts w:cs="Arial"/>
                <w:szCs w:val="24"/>
              </w:rPr>
              <w:lastRenderedPageBreak/>
              <w:t xml:space="preserve">BCHC within 24 hours of being received. </w:t>
            </w:r>
          </w:p>
        </w:tc>
        <w:tc>
          <w:tcPr>
            <w:tcW w:w="1843" w:type="dxa"/>
            <w:tcBorders>
              <w:top w:val="single" w:sz="4" w:space="0" w:color="808080"/>
              <w:left w:val="single" w:sz="4" w:space="0" w:color="808080"/>
              <w:bottom w:val="single" w:sz="4" w:space="0" w:color="808080"/>
              <w:right w:val="single" w:sz="4" w:space="0" w:color="808080"/>
            </w:tcBorders>
            <w:vAlign w:val="center"/>
          </w:tcPr>
          <w:p w14:paraId="2D3FC6B6" w14:textId="0D0A5B28" w:rsidR="00CB1E79" w:rsidRPr="002E2743" w:rsidRDefault="00072B5E" w:rsidP="00C5006A">
            <w:pPr>
              <w:rPr>
                <w:rFonts w:cs="Arial"/>
                <w:szCs w:val="24"/>
              </w:rPr>
            </w:pPr>
            <w:r>
              <w:rPr>
                <w:rFonts w:cs="Arial"/>
                <w:szCs w:val="24"/>
              </w:rPr>
              <w:lastRenderedPageBreak/>
              <w:t>Not Applicable</w:t>
            </w:r>
          </w:p>
        </w:tc>
        <w:tc>
          <w:tcPr>
            <w:tcW w:w="1418" w:type="dxa"/>
            <w:vMerge w:val="restart"/>
            <w:tcBorders>
              <w:top w:val="single" w:sz="4" w:space="0" w:color="808080"/>
              <w:left w:val="single" w:sz="4" w:space="0" w:color="808080"/>
              <w:right w:val="single" w:sz="4" w:space="0" w:color="808080"/>
            </w:tcBorders>
            <w:vAlign w:val="center"/>
          </w:tcPr>
          <w:p w14:paraId="02B70113" w14:textId="77777777" w:rsidR="00CB1E79" w:rsidRPr="002E2743" w:rsidRDefault="00CB1E79" w:rsidP="00C5006A">
            <w:pPr>
              <w:rPr>
                <w:rFonts w:cs="Arial"/>
                <w:szCs w:val="24"/>
              </w:rPr>
            </w:pPr>
            <w:r w:rsidRPr="002E2743">
              <w:rPr>
                <w:rFonts w:cs="Arial"/>
                <w:szCs w:val="24"/>
              </w:rPr>
              <w:t xml:space="preserve">Each case will be reviewed individually </w:t>
            </w:r>
            <w:r w:rsidRPr="002E2743">
              <w:rPr>
                <w:rFonts w:cs="Arial"/>
                <w:szCs w:val="24"/>
              </w:rPr>
              <w:lastRenderedPageBreak/>
              <w:t>at the quarterly contract review meeting to see find trends</w:t>
            </w:r>
          </w:p>
        </w:tc>
        <w:tc>
          <w:tcPr>
            <w:tcW w:w="2126" w:type="dxa"/>
            <w:vMerge w:val="restart"/>
            <w:tcBorders>
              <w:top w:val="single" w:sz="4" w:space="0" w:color="808080"/>
              <w:left w:val="single" w:sz="4" w:space="0" w:color="808080"/>
              <w:right w:val="single" w:sz="4" w:space="0" w:color="808080"/>
            </w:tcBorders>
            <w:vAlign w:val="center"/>
          </w:tcPr>
          <w:p w14:paraId="41B0D7EC" w14:textId="1B3DBAB4" w:rsidR="00CB1E79" w:rsidRPr="002E2743" w:rsidRDefault="00840791" w:rsidP="00C5006A">
            <w:pPr>
              <w:rPr>
                <w:rFonts w:cs="Arial"/>
                <w:szCs w:val="24"/>
              </w:rPr>
            </w:pPr>
            <w:r>
              <w:rPr>
                <w:rFonts w:cs="Arial"/>
                <w:szCs w:val="24"/>
              </w:rPr>
              <w:lastRenderedPageBreak/>
              <w:t>Not Applicable</w:t>
            </w:r>
          </w:p>
        </w:tc>
      </w:tr>
      <w:tr w:rsidR="00CB1E79" w:rsidRPr="002E2743" w14:paraId="10561A8F" w14:textId="77777777" w:rsidTr="00072B5E">
        <w:trPr>
          <w:trHeight w:val="360"/>
        </w:trPr>
        <w:tc>
          <w:tcPr>
            <w:tcW w:w="1809" w:type="dxa"/>
            <w:vMerge/>
            <w:tcBorders>
              <w:left w:val="single" w:sz="4" w:space="0" w:color="808080"/>
              <w:bottom w:val="single" w:sz="4" w:space="0" w:color="808080"/>
              <w:right w:val="single" w:sz="4" w:space="0" w:color="808080"/>
            </w:tcBorders>
            <w:vAlign w:val="center"/>
          </w:tcPr>
          <w:p w14:paraId="2C511D84" w14:textId="77777777" w:rsidR="00CB1E79" w:rsidRPr="002E2743" w:rsidRDefault="00CB1E79" w:rsidP="00C5006A">
            <w:pPr>
              <w:rPr>
                <w:rFonts w:cs="Arial"/>
                <w:b/>
                <w:bCs/>
                <w:szCs w:val="24"/>
              </w:rPr>
            </w:pPr>
          </w:p>
        </w:tc>
        <w:tc>
          <w:tcPr>
            <w:tcW w:w="1701" w:type="dxa"/>
            <w:tcBorders>
              <w:top w:val="single" w:sz="4" w:space="0" w:color="808080"/>
              <w:left w:val="single" w:sz="4" w:space="0" w:color="808080"/>
              <w:bottom w:val="single" w:sz="4" w:space="0" w:color="808080"/>
              <w:right w:val="single" w:sz="4" w:space="0" w:color="808080"/>
            </w:tcBorders>
            <w:vAlign w:val="center"/>
          </w:tcPr>
          <w:p w14:paraId="3EE60B8C" w14:textId="77777777" w:rsidR="00CB1E79" w:rsidRPr="002E2743" w:rsidRDefault="00CB1E79" w:rsidP="00C5006A">
            <w:pPr>
              <w:rPr>
                <w:rFonts w:cs="Arial"/>
                <w:szCs w:val="24"/>
              </w:rPr>
            </w:pPr>
            <w:r w:rsidRPr="002E2743">
              <w:rPr>
                <w:rFonts w:cs="Arial"/>
                <w:szCs w:val="24"/>
              </w:rPr>
              <w:t xml:space="preserve">Complaints must be resolved and customer happy with the resolution within 48 hours of the original recorded complaint.  </w:t>
            </w:r>
          </w:p>
        </w:tc>
        <w:tc>
          <w:tcPr>
            <w:tcW w:w="1843" w:type="dxa"/>
            <w:tcBorders>
              <w:top w:val="single" w:sz="4" w:space="0" w:color="808080"/>
              <w:left w:val="single" w:sz="4" w:space="0" w:color="808080"/>
              <w:bottom w:val="single" w:sz="4" w:space="0" w:color="808080"/>
              <w:right w:val="single" w:sz="4" w:space="0" w:color="808080"/>
            </w:tcBorders>
            <w:vAlign w:val="center"/>
          </w:tcPr>
          <w:p w14:paraId="1A55D559" w14:textId="6157CCC5" w:rsidR="00CB1E79" w:rsidRPr="002E2743" w:rsidRDefault="00072B5E" w:rsidP="00C5006A">
            <w:pPr>
              <w:rPr>
                <w:rFonts w:cs="Arial"/>
                <w:szCs w:val="24"/>
              </w:rPr>
            </w:pPr>
            <w:r>
              <w:rPr>
                <w:rFonts w:cs="Arial"/>
                <w:szCs w:val="24"/>
              </w:rPr>
              <w:t>Not Applicable</w:t>
            </w:r>
          </w:p>
        </w:tc>
        <w:tc>
          <w:tcPr>
            <w:tcW w:w="1418" w:type="dxa"/>
            <w:vMerge/>
            <w:tcBorders>
              <w:left w:val="single" w:sz="4" w:space="0" w:color="808080"/>
              <w:bottom w:val="single" w:sz="4" w:space="0" w:color="808080"/>
              <w:right w:val="single" w:sz="4" w:space="0" w:color="808080"/>
            </w:tcBorders>
            <w:vAlign w:val="center"/>
          </w:tcPr>
          <w:p w14:paraId="69E688DA" w14:textId="77777777" w:rsidR="00CB1E79" w:rsidRPr="002E2743" w:rsidRDefault="00CB1E79" w:rsidP="00C5006A">
            <w:pPr>
              <w:rPr>
                <w:rFonts w:cs="Arial"/>
                <w:szCs w:val="24"/>
              </w:rPr>
            </w:pPr>
          </w:p>
        </w:tc>
        <w:tc>
          <w:tcPr>
            <w:tcW w:w="2126" w:type="dxa"/>
            <w:vMerge/>
            <w:tcBorders>
              <w:left w:val="single" w:sz="4" w:space="0" w:color="808080"/>
              <w:bottom w:val="single" w:sz="4" w:space="0" w:color="808080"/>
              <w:right w:val="single" w:sz="4" w:space="0" w:color="808080"/>
            </w:tcBorders>
            <w:vAlign w:val="center"/>
          </w:tcPr>
          <w:p w14:paraId="4C1D0503" w14:textId="77777777" w:rsidR="00CB1E79" w:rsidRPr="002E2743" w:rsidRDefault="00CB1E79" w:rsidP="00C5006A">
            <w:pPr>
              <w:rPr>
                <w:rFonts w:cs="Arial"/>
                <w:szCs w:val="24"/>
              </w:rPr>
            </w:pPr>
          </w:p>
        </w:tc>
      </w:tr>
      <w:tr w:rsidR="00CB1E79" w:rsidRPr="002E2743" w14:paraId="4E8D8D9D" w14:textId="77777777" w:rsidTr="00072B5E">
        <w:trPr>
          <w:trHeight w:val="360"/>
        </w:trPr>
        <w:tc>
          <w:tcPr>
            <w:tcW w:w="1809" w:type="dxa"/>
            <w:tcBorders>
              <w:top w:val="single" w:sz="4" w:space="0" w:color="808080"/>
              <w:left w:val="single" w:sz="4" w:space="0" w:color="808080"/>
              <w:bottom w:val="single" w:sz="4" w:space="0" w:color="808080"/>
              <w:right w:val="single" w:sz="4" w:space="0" w:color="808080"/>
            </w:tcBorders>
            <w:vAlign w:val="center"/>
          </w:tcPr>
          <w:p w14:paraId="5245AAF4" w14:textId="77777777" w:rsidR="00CB1E79" w:rsidRPr="00081E43" w:rsidRDefault="00CB1E79" w:rsidP="00C5006A">
            <w:pPr>
              <w:rPr>
                <w:rFonts w:cs="Arial"/>
                <w:b/>
                <w:bCs/>
                <w:szCs w:val="24"/>
              </w:rPr>
            </w:pPr>
            <w:r w:rsidRPr="00081E43">
              <w:rPr>
                <w:rFonts w:cs="Arial"/>
                <w:b/>
                <w:bCs/>
                <w:szCs w:val="24"/>
              </w:rPr>
              <w:t xml:space="preserve">Monthly management information </w:t>
            </w:r>
          </w:p>
        </w:tc>
        <w:tc>
          <w:tcPr>
            <w:tcW w:w="1701" w:type="dxa"/>
            <w:tcBorders>
              <w:top w:val="single" w:sz="4" w:space="0" w:color="808080"/>
              <w:left w:val="single" w:sz="4" w:space="0" w:color="808080"/>
              <w:bottom w:val="single" w:sz="4" w:space="0" w:color="808080"/>
              <w:right w:val="single" w:sz="4" w:space="0" w:color="808080"/>
            </w:tcBorders>
            <w:vAlign w:val="center"/>
          </w:tcPr>
          <w:p w14:paraId="55BC25A9" w14:textId="77777777" w:rsidR="00CB1E79" w:rsidRPr="00081E43" w:rsidRDefault="00CB1E79" w:rsidP="00C5006A">
            <w:pPr>
              <w:rPr>
                <w:rFonts w:cs="Arial"/>
                <w:szCs w:val="24"/>
              </w:rPr>
            </w:pPr>
            <w:r w:rsidRPr="00081E43">
              <w:rPr>
                <w:rFonts w:cs="Arial"/>
                <w:szCs w:val="24"/>
              </w:rPr>
              <w:t>On the 5</w:t>
            </w:r>
            <w:r w:rsidRPr="00081E43">
              <w:rPr>
                <w:rFonts w:cs="Arial"/>
                <w:szCs w:val="24"/>
                <w:vertAlign w:val="superscript"/>
              </w:rPr>
              <w:t>th</w:t>
            </w:r>
            <w:r w:rsidRPr="00081E43">
              <w:rPr>
                <w:rFonts w:cs="Arial"/>
                <w:szCs w:val="24"/>
              </w:rPr>
              <w:t xml:space="preserve"> working day of each month  </w:t>
            </w:r>
          </w:p>
        </w:tc>
        <w:tc>
          <w:tcPr>
            <w:tcW w:w="1843" w:type="dxa"/>
            <w:tcBorders>
              <w:top w:val="single" w:sz="4" w:space="0" w:color="808080"/>
              <w:left w:val="single" w:sz="4" w:space="0" w:color="808080"/>
              <w:bottom w:val="single" w:sz="4" w:space="0" w:color="808080"/>
              <w:right w:val="single" w:sz="4" w:space="0" w:color="808080"/>
            </w:tcBorders>
            <w:vAlign w:val="center"/>
          </w:tcPr>
          <w:p w14:paraId="2DFDA820" w14:textId="00578719" w:rsidR="00CB1E79" w:rsidRPr="002E2743" w:rsidRDefault="00072B5E" w:rsidP="00C5006A">
            <w:pPr>
              <w:rPr>
                <w:rFonts w:cs="Arial"/>
                <w:szCs w:val="24"/>
              </w:rPr>
            </w:pPr>
            <w:r>
              <w:rPr>
                <w:rFonts w:cs="Arial"/>
                <w:szCs w:val="24"/>
              </w:rPr>
              <w:t>Not Applicable</w:t>
            </w:r>
          </w:p>
        </w:tc>
        <w:tc>
          <w:tcPr>
            <w:tcW w:w="1418" w:type="dxa"/>
            <w:tcBorders>
              <w:top w:val="single" w:sz="4" w:space="0" w:color="808080"/>
              <w:left w:val="single" w:sz="4" w:space="0" w:color="808080"/>
              <w:bottom w:val="single" w:sz="4" w:space="0" w:color="808080"/>
              <w:right w:val="single" w:sz="4" w:space="0" w:color="808080"/>
            </w:tcBorders>
            <w:vAlign w:val="center"/>
          </w:tcPr>
          <w:p w14:paraId="7727A465" w14:textId="77777777" w:rsidR="00CB1E79" w:rsidRPr="002E2743" w:rsidRDefault="00CB1E79" w:rsidP="00C5006A">
            <w:pPr>
              <w:rPr>
                <w:rFonts w:cs="Arial"/>
                <w:szCs w:val="24"/>
              </w:rPr>
            </w:pPr>
            <w:r w:rsidRPr="002E2743">
              <w:rPr>
                <w:rFonts w:cs="Arial"/>
                <w:szCs w:val="24"/>
              </w:rPr>
              <w:t>Monthly</w:t>
            </w:r>
          </w:p>
        </w:tc>
        <w:tc>
          <w:tcPr>
            <w:tcW w:w="2126" w:type="dxa"/>
            <w:tcBorders>
              <w:top w:val="single" w:sz="4" w:space="0" w:color="808080"/>
              <w:left w:val="single" w:sz="4" w:space="0" w:color="808080"/>
              <w:bottom w:val="single" w:sz="4" w:space="0" w:color="808080"/>
              <w:right w:val="single" w:sz="4" w:space="0" w:color="808080"/>
            </w:tcBorders>
            <w:vAlign w:val="center"/>
          </w:tcPr>
          <w:p w14:paraId="46DAAF8D" w14:textId="2A303AE6" w:rsidR="00CB1E79" w:rsidRPr="002E2743" w:rsidRDefault="00840791" w:rsidP="00C5006A">
            <w:pPr>
              <w:rPr>
                <w:rFonts w:cs="Arial"/>
                <w:szCs w:val="24"/>
              </w:rPr>
            </w:pPr>
            <w:r>
              <w:rPr>
                <w:rFonts w:cs="Arial"/>
                <w:szCs w:val="24"/>
              </w:rPr>
              <w:t>Not Applicable</w:t>
            </w:r>
          </w:p>
        </w:tc>
      </w:tr>
    </w:tbl>
    <w:p w14:paraId="277E8E43" w14:textId="77777777" w:rsidR="00CB1E79" w:rsidRDefault="00CB1E79" w:rsidP="00CB1E79">
      <w:pPr>
        <w:rPr>
          <w:rFonts w:cs="Arial"/>
          <w:szCs w:val="24"/>
        </w:rPr>
      </w:pPr>
      <w:bookmarkStart w:id="111" w:name="_Toc241054660"/>
      <w:bookmarkEnd w:id="111"/>
    </w:p>
    <w:p w14:paraId="3D246C18" w14:textId="77777777" w:rsidR="00CB1E79" w:rsidRDefault="00CB1E79" w:rsidP="00CB1E79">
      <w:pPr>
        <w:rPr>
          <w:rFonts w:cs="Arial"/>
          <w:szCs w:val="24"/>
        </w:rPr>
      </w:pPr>
    </w:p>
    <w:p w14:paraId="21A31924" w14:textId="77777777" w:rsidR="00CB1E79" w:rsidRDefault="00CB1E79" w:rsidP="00CB1E79">
      <w:pPr>
        <w:pStyle w:val="Heading1"/>
        <w:numPr>
          <w:ilvl w:val="0"/>
          <w:numId w:val="0"/>
        </w:numPr>
        <w:rPr>
          <w:rFonts w:cs="Arial"/>
          <w:szCs w:val="24"/>
        </w:rPr>
      </w:pPr>
      <w:bookmarkStart w:id="112" w:name="_Toc241054661"/>
      <w:bookmarkStart w:id="113" w:name="_Toc142204596"/>
      <w:r w:rsidRPr="005C70B5">
        <w:rPr>
          <w:rFonts w:cs="Arial"/>
          <w:szCs w:val="24"/>
          <w:highlight w:val="yellow"/>
        </w:rPr>
        <w:t>Appendix B –</w:t>
      </w:r>
      <w:bookmarkEnd w:id="112"/>
      <w:r w:rsidRPr="005C70B5">
        <w:rPr>
          <w:rFonts w:cs="Arial"/>
          <w:szCs w:val="24"/>
          <w:highlight w:val="yellow"/>
        </w:rPr>
        <w:t xml:space="preserve"> Current Call Volumes for the period 2022-2023</w:t>
      </w:r>
      <w:bookmarkEnd w:id="113"/>
    </w:p>
    <w:p w14:paraId="09083EF1" w14:textId="77777777" w:rsidR="00CB1E79" w:rsidRPr="002E2F89" w:rsidRDefault="00CB1E79" w:rsidP="00CB1E79">
      <w:pPr>
        <w:rPr>
          <w:lang w:val="en-US" w:eastAsia="x-none"/>
        </w:rPr>
      </w:pPr>
    </w:p>
    <w:p w14:paraId="29A41E00" w14:textId="77777777" w:rsidR="00CB1E79" w:rsidRPr="002E2743" w:rsidRDefault="00CB1E79" w:rsidP="00CB1E79">
      <w:pPr>
        <w:rPr>
          <w:rFonts w:cs="Arial"/>
          <w:szCs w:val="24"/>
          <w:lang w:val="en-US"/>
        </w:rPr>
      </w:pPr>
      <w:r w:rsidRPr="002E2743">
        <w:rPr>
          <w:rFonts w:cs="Arial"/>
          <w:vanish/>
          <w:szCs w:val="24"/>
          <w:lang w:val="en-US"/>
        </w:rPr>
        <w:cr/>
        <w:t>of an average working day</w:t>
      </w:r>
      <w:r w:rsidRPr="002E2743">
        <w:rPr>
          <w:rFonts w:cs="Arial"/>
          <w:vanish/>
          <w:szCs w:val="24"/>
          <w:lang w:val="en-US"/>
        </w:rPr>
        <w:cr/>
        <w:t>lls</w:t>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r w:rsidRPr="002E2743">
        <w:rPr>
          <w:rFonts w:cs="Arial"/>
          <w:vanish/>
          <w:szCs w:val="24"/>
          <w:lang w:val="en-US"/>
        </w:rPr>
        <w:pgNum/>
      </w:r>
    </w:p>
    <w:tbl>
      <w:tblPr>
        <w:tblW w:w="3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7"/>
        <w:gridCol w:w="1770"/>
      </w:tblGrid>
      <w:tr w:rsidR="00CB1E79" w14:paraId="5C930BC2" w14:textId="77777777" w:rsidTr="00C5006A">
        <w:trPr>
          <w:trHeight w:val="290"/>
        </w:trPr>
        <w:tc>
          <w:tcPr>
            <w:tcW w:w="1457" w:type="dxa"/>
            <w:noWrap/>
            <w:tcMar>
              <w:top w:w="0" w:type="dxa"/>
              <w:left w:w="108" w:type="dxa"/>
              <w:bottom w:w="0" w:type="dxa"/>
              <w:right w:w="108" w:type="dxa"/>
            </w:tcMar>
            <w:vAlign w:val="bottom"/>
            <w:hideMark/>
          </w:tcPr>
          <w:p w14:paraId="181FBE6B" w14:textId="77777777" w:rsidR="00CB1E79" w:rsidRPr="00BB6C36" w:rsidRDefault="00CB1E79" w:rsidP="00C5006A">
            <w:pPr>
              <w:rPr>
                <w:rFonts w:cs="Arial"/>
                <w:b/>
                <w:szCs w:val="24"/>
                <w:lang w:eastAsia="en-GB"/>
              </w:rPr>
            </w:pPr>
            <w:r w:rsidRPr="00BB6C36">
              <w:rPr>
                <w:rFonts w:cs="Arial"/>
                <w:b/>
                <w:szCs w:val="24"/>
                <w:lang w:eastAsia="en-GB"/>
              </w:rPr>
              <w:t xml:space="preserve">Month </w:t>
            </w:r>
          </w:p>
        </w:tc>
        <w:tc>
          <w:tcPr>
            <w:tcW w:w="1770" w:type="dxa"/>
            <w:noWrap/>
            <w:tcMar>
              <w:top w:w="0" w:type="dxa"/>
              <w:left w:w="108" w:type="dxa"/>
              <w:bottom w:w="0" w:type="dxa"/>
              <w:right w:w="108" w:type="dxa"/>
            </w:tcMar>
            <w:vAlign w:val="bottom"/>
            <w:hideMark/>
          </w:tcPr>
          <w:p w14:paraId="14D8CF3D" w14:textId="77777777" w:rsidR="00CB1E79" w:rsidRDefault="00CB1E79" w:rsidP="00C5006A">
            <w:pPr>
              <w:rPr>
                <w:rFonts w:ascii="Calibri" w:eastAsiaTheme="minorHAnsi" w:hAnsi="Calibri" w:cs="Calibri"/>
                <w:b/>
                <w:bCs/>
                <w:color w:val="000000"/>
                <w:sz w:val="22"/>
                <w:szCs w:val="22"/>
                <w:lang w:eastAsia="en-GB"/>
              </w:rPr>
            </w:pPr>
            <w:r>
              <w:rPr>
                <w:b/>
                <w:bCs/>
                <w:color w:val="000000"/>
                <w:lang w:eastAsia="en-GB"/>
              </w:rPr>
              <w:t>Calls Offered</w:t>
            </w:r>
          </w:p>
        </w:tc>
      </w:tr>
      <w:tr w:rsidR="00CB1E79" w14:paraId="1F2D7BD4" w14:textId="77777777" w:rsidTr="00C5006A">
        <w:trPr>
          <w:trHeight w:val="290"/>
        </w:trPr>
        <w:tc>
          <w:tcPr>
            <w:tcW w:w="1457" w:type="dxa"/>
            <w:noWrap/>
            <w:tcMar>
              <w:top w:w="0" w:type="dxa"/>
              <w:left w:w="108" w:type="dxa"/>
              <w:bottom w:w="0" w:type="dxa"/>
              <w:right w:w="108" w:type="dxa"/>
            </w:tcMar>
            <w:vAlign w:val="bottom"/>
            <w:hideMark/>
          </w:tcPr>
          <w:p w14:paraId="1036FEF3"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April</w:t>
            </w:r>
          </w:p>
        </w:tc>
        <w:tc>
          <w:tcPr>
            <w:tcW w:w="1770" w:type="dxa"/>
            <w:noWrap/>
            <w:tcMar>
              <w:top w:w="0" w:type="dxa"/>
              <w:left w:w="108" w:type="dxa"/>
              <w:bottom w:w="0" w:type="dxa"/>
              <w:right w:w="108" w:type="dxa"/>
            </w:tcMar>
            <w:vAlign w:val="bottom"/>
            <w:hideMark/>
          </w:tcPr>
          <w:p w14:paraId="28DF7237"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17,044</w:t>
            </w:r>
          </w:p>
        </w:tc>
      </w:tr>
      <w:tr w:rsidR="00CB1E79" w14:paraId="4FB9C47B" w14:textId="77777777" w:rsidTr="00C5006A">
        <w:trPr>
          <w:trHeight w:val="290"/>
        </w:trPr>
        <w:tc>
          <w:tcPr>
            <w:tcW w:w="1457" w:type="dxa"/>
            <w:noWrap/>
            <w:tcMar>
              <w:top w:w="0" w:type="dxa"/>
              <w:left w:w="108" w:type="dxa"/>
              <w:bottom w:w="0" w:type="dxa"/>
              <w:right w:w="108" w:type="dxa"/>
            </w:tcMar>
            <w:vAlign w:val="bottom"/>
            <w:hideMark/>
          </w:tcPr>
          <w:p w14:paraId="2EF4314F"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May</w:t>
            </w:r>
          </w:p>
        </w:tc>
        <w:tc>
          <w:tcPr>
            <w:tcW w:w="1770" w:type="dxa"/>
            <w:noWrap/>
            <w:tcMar>
              <w:top w:w="0" w:type="dxa"/>
              <w:left w:w="108" w:type="dxa"/>
              <w:bottom w:w="0" w:type="dxa"/>
              <w:right w:w="108" w:type="dxa"/>
            </w:tcMar>
            <w:vAlign w:val="bottom"/>
            <w:hideMark/>
          </w:tcPr>
          <w:p w14:paraId="69146D80"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15,996</w:t>
            </w:r>
          </w:p>
        </w:tc>
      </w:tr>
      <w:tr w:rsidR="00CB1E79" w14:paraId="045D4967" w14:textId="77777777" w:rsidTr="00C5006A">
        <w:trPr>
          <w:trHeight w:val="290"/>
        </w:trPr>
        <w:tc>
          <w:tcPr>
            <w:tcW w:w="1457" w:type="dxa"/>
            <w:noWrap/>
            <w:tcMar>
              <w:top w:w="0" w:type="dxa"/>
              <w:left w:w="108" w:type="dxa"/>
              <w:bottom w:w="0" w:type="dxa"/>
              <w:right w:w="108" w:type="dxa"/>
            </w:tcMar>
            <w:vAlign w:val="bottom"/>
            <w:hideMark/>
          </w:tcPr>
          <w:p w14:paraId="24B37BA0"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June</w:t>
            </w:r>
          </w:p>
        </w:tc>
        <w:tc>
          <w:tcPr>
            <w:tcW w:w="1770" w:type="dxa"/>
            <w:noWrap/>
            <w:tcMar>
              <w:top w:w="0" w:type="dxa"/>
              <w:left w:w="108" w:type="dxa"/>
              <w:bottom w:w="0" w:type="dxa"/>
              <w:right w:w="108" w:type="dxa"/>
            </w:tcMar>
            <w:vAlign w:val="bottom"/>
            <w:hideMark/>
          </w:tcPr>
          <w:p w14:paraId="149A73E8"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15,664</w:t>
            </w:r>
          </w:p>
        </w:tc>
      </w:tr>
      <w:tr w:rsidR="00CB1E79" w14:paraId="6B41822E" w14:textId="77777777" w:rsidTr="00C5006A">
        <w:trPr>
          <w:trHeight w:val="290"/>
        </w:trPr>
        <w:tc>
          <w:tcPr>
            <w:tcW w:w="1457" w:type="dxa"/>
            <w:noWrap/>
            <w:tcMar>
              <w:top w:w="0" w:type="dxa"/>
              <w:left w:w="108" w:type="dxa"/>
              <w:bottom w:w="0" w:type="dxa"/>
              <w:right w:w="108" w:type="dxa"/>
            </w:tcMar>
            <w:vAlign w:val="bottom"/>
            <w:hideMark/>
          </w:tcPr>
          <w:p w14:paraId="09D597CA"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July</w:t>
            </w:r>
          </w:p>
        </w:tc>
        <w:tc>
          <w:tcPr>
            <w:tcW w:w="1770" w:type="dxa"/>
            <w:noWrap/>
            <w:tcMar>
              <w:top w:w="0" w:type="dxa"/>
              <w:left w:w="108" w:type="dxa"/>
              <w:bottom w:w="0" w:type="dxa"/>
              <w:right w:w="108" w:type="dxa"/>
            </w:tcMar>
            <w:vAlign w:val="bottom"/>
            <w:hideMark/>
          </w:tcPr>
          <w:p w14:paraId="622CC9AB"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17,281</w:t>
            </w:r>
          </w:p>
        </w:tc>
      </w:tr>
      <w:tr w:rsidR="00CB1E79" w14:paraId="543B3EFE" w14:textId="77777777" w:rsidTr="00C5006A">
        <w:trPr>
          <w:trHeight w:val="290"/>
        </w:trPr>
        <w:tc>
          <w:tcPr>
            <w:tcW w:w="1457" w:type="dxa"/>
            <w:noWrap/>
            <w:tcMar>
              <w:top w:w="0" w:type="dxa"/>
              <w:left w:w="108" w:type="dxa"/>
              <w:bottom w:w="0" w:type="dxa"/>
              <w:right w:w="108" w:type="dxa"/>
            </w:tcMar>
            <w:vAlign w:val="bottom"/>
            <w:hideMark/>
          </w:tcPr>
          <w:p w14:paraId="4B2C0F7A"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August</w:t>
            </w:r>
          </w:p>
        </w:tc>
        <w:tc>
          <w:tcPr>
            <w:tcW w:w="1770" w:type="dxa"/>
            <w:noWrap/>
            <w:tcMar>
              <w:top w:w="0" w:type="dxa"/>
              <w:left w:w="108" w:type="dxa"/>
              <w:bottom w:w="0" w:type="dxa"/>
              <w:right w:w="108" w:type="dxa"/>
            </w:tcMar>
            <w:vAlign w:val="bottom"/>
            <w:hideMark/>
          </w:tcPr>
          <w:p w14:paraId="745AA365"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17,587</w:t>
            </w:r>
          </w:p>
        </w:tc>
      </w:tr>
      <w:tr w:rsidR="00CB1E79" w14:paraId="0D4B6C6F" w14:textId="77777777" w:rsidTr="00C5006A">
        <w:trPr>
          <w:trHeight w:val="290"/>
        </w:trPr>
        <w:tc>
          <w:tcPr>
            <w:tcW w:w="1457" w:type="dxa"/>
            <w:noWrap/>
            <w:tcMar>
              <w:top w:w="0" w:type="dxa"/>
              <w:left w:w="108" w:type="dxa"/>
              <w:bottom w:w="0" w:type="dxa"/>
              <w:right w:w="108" w:type="dxa"/>
            </w:tcMar>
            <w:vAlign w:val="bottom"/>
            <w:hideMark/>
          </w:tcPr>
          <w:p w14:paraId="7FEC864A"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September</w:t>
            </w:r>
          </w:p>
        </w:tc>
        <w:tc>
          <w:tcPr>
            <w:tcW w:w="1770" w:type="dxa"/>
            <w:noWrap/>
            <w:tcMar>
              <w:top w:w="0" w:type="dxa"/>
              <w:left w:w="108" w:type="dxa"/>
              <w:bottom w:w="0" w:type="dxa"/>
              <w:right w:w="108" w:type="dxa"/>
            </w:tcMar>
            <w:vAlign w:val="bottom"/>
            <w:hideMark/>
          </w:tcPr>
          <w:p w14:paraId="2FE8B3EE"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16,840</w:t>
            </w:r>
          </w:p>
        </w:tc>
      </w:tr>
      <w:tr w:rsidR="00CB1E79" w14:paraId="3B210891" w14:textId="77777777" w:rsidTr="00C5006A">
        <w:trPr>
          <w:trHeight w:val="290"/>
        </w:trPr>
        <w:tc>
          <w:tcPr>
            <w:tcW w:w="1457" w:type="dxa"/>
            <w:noWrap/>
            <w:tcMar>
              <w:top w:w="0" w:type="dxa"/>
              <w:left w:w="108" w:type="dxa"/>
              <w:bottom w:w="0" w:type="dxa"/>
              <w:right w:w="108" w:type="dxa"/>
            </w:tcMar>
            <w:vAlign w:val="bottom"/>
            <w:hideMark/>
          </w:tcPr>
          <w:p w14:paraId="218B8FEE"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October</w:t>
            </w:r>
          </w:p>
        </w:tc>
        <w:tc>
          <w:tcPr>
            <w:tcW w:w="1770" w:type="dxa"/>
            <w:noWrap/>
            <w:tcMar>
              <w:top w:w="0" w:type="dxa"/>
              <w:left w:w="108" w:type="dxa"/>
              <w:bottom w:w="0" w:type="dxa"/>
              <w:right w:w="108" w:type="dxa"/>
            </w:tcMar>
            <w:vAlign w:val="bottom"/>
            <w:hideMark/>
          </w:tcPr>
          <w:p w14:paraId="021D5A62"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18,299</w:t>
            </w:r>
          </w:p>
        </w:tc>
      </w:tr>
      <w:tr w:rsidR="00CB1E79" w14:paraId="02706B81" w14:textId="77777777" w:rsidTr="00C5006A">
        <w:trPr>
          <w:trHeight w:val="290"/>
        </w:trPr>
        <w:tc>
          <w:tcPr>
            <w:tcW w:w="1457" w:type="dxa"/>
            <w:noWrap/>
            <w:tcMar>
              <w:top w:w="0" w:type="dxa"/>
              <w:left w:w="108" w:type="dxa"/>
              <w:bottom w:w="0" w:type="dxa"/>
              <w:right w:w="108" w:type="dxa"/>
            </w:tcMar>
            <w:vAlign w:val="bottom"/>
            <w:hideMark/>
          </w:tcPr>
          <w:p w14:paraId="7D526789"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November</w:t>
            </w:r>
          </w:p>
        </w:tc>
        <w:tc>
          <w:tcPr>
            <w:tcW w:w="1770" w:type="dxa"/>
            <w:noWrap/>
            <w:tcMar>
              <w:top w:w="0" w:type="dxa"/>
              <w:left w:w="108" w:type="dxa"/>
              <w:bottom w:w="0" w:type="dxa"/>
              <w:right w:w="108" w:type="dxa"/>
            </w:tcMar>
            <w:vAlign w:val="bottom"/>
            <w:hideMark/>
          </w:tcPr>
          <w:p w14:paraId="5D5AE0D6"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15,484</w:t>
            </w:r>
          </w:p>
        </w:tc>
      </w:tr>
      <w:tr w:rsidR="00CB1E79" w14:paraId="6237AAE4" w14:textId="77777777" w:rsidTr="00C5006A">
        <w:trPr>
          <w:trHeight w:val="290"/>
        </w:trPr>
        <w:tc>
          <w:tcPr>
            <w:tcW w:w="1457" w:type="dxa"/>
            <w:noWrap/>
            <w:tcMar>
              <w:top w:w="0" w:type="dxa"/>
              <w:left w:w="108" w:type="dxa"/>
              <w:bottom w:w="0" w:type="dxa"/>
              <w:right w:w="108" w:type="dxa"/>
            </w:tcMar>
            <w:vAlign w:val="bottom"/>
            <w:hideMark/>
          </w:tcPr>
          <w:p w14:paraId="2DD8EDB6"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December</w:t>
            </w:r>
          </w:p>
        </w:tc>
        <w:tc>
          <w:tcPr>
            <w:tcW w:w="1770" w:type="dxa"/>
            <w:noWrap/>
            <w:tcMar>
              <w:top w:w="0" w:type="dxa"/>
              <w:left w:w="108" w:type="dxa"/>
              <w:bottom w:w="0" w:type="dxa"/>
              <w:right w:w="108" w:type="dxa"/>
            </w:tcMar>
            <w:vAlign w:val="bottom"/>
            <w:hideMark/>
          </w:tcPr>
          <w:p w14:paraId="76241B49"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15,114</w:t>
            </w:r>
          </w:p>
        </w:tc>
      </w:tr>
      <w:tr w:rsidR="00CB1E79" w14:paraId="59EED3BC" w14:textId="77777777" w:rsidTr="00C5006A">
        <w:trPr>
          <w:trHeight w:val="290"/>
        </w:trPr>
        <w:tc>
          <w:tcPr>
            <w:tcW w:w="1457" w:type="dxa"/>
            <w:noWrap/>
            <w:tcMar>
              <w:top w:w="0" w:type="dxa"/>
              <w:left w:w="108" w:type="dxa"/>
              <w:bottom w:w="0" w:type="dxa"/>
              <w:right w:w="108" w:type="dxa"/>
            </w:tcMar>
            <w:vAlign w:val="bottom"/>
            <w:hideMark/>
          </w:tcPr>
          <w:p w14:paraId="0CA3D1E9"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January</w:t>
            </w:r>
          </w:p>
        </w:tc>
        <w:tc>
          <w:tcPr>
            <w:tcW w:w="1770" w:type="dxa"/>
            <w:noWrap/>
            <w:tcMar>
              <w:top w:w="0" w:type="dxa"/>
              <w:left w:w="108" w:type="dxa"/>
              <w:bottom w:w="0" w:type="dxa"/>
              <w:right w:w="108" w:type="dxa"/>
            </w:tcMar>
            <w:vAlign w:val="bottom"/>
            <w:hideMark/>
          </w:tcPr>
          <w:p w14:paraId="03B88C66"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15,924</w:t>
            </w:r>
          </w:p>
        </w:tc>
      </w:tr>
      <w:tr w:rsidR="00CB1E79" w14:paraId="3605A948" w14:textId="77777777" w:rsidTr="00C5006A">
        <w:trPr>
          <w:trHeight w:val="290"/>
        </w:trPr>
        <w:tc>
          <w:tcPr>
            <w:tcW w:w="1457" w:type="dxa"/>
            <w:noWrap/>
            <w:tcMar>
              <w:top w:w="0" w:type="dxa"/>
              <w:left w:w="108" w:type="dxa"/>
              <w:bottom w:w="0" w:type="dxa"/>
              <w:right w:w="108" w:type="dxa"/>
            </w:tcMar>
            <w:vAlign w:val="bottom"/>
            <w:hideMark/>
          </w:tcPr>
          <w:p w14:paraId="3A3DB35B"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February</w:t>
            </w:r>
          </w:p>
        </w:tc>
        <w:tc>
          <w:tcPr>
            <w:tcW w:w="1770" w:type="dxa"/>
            <w:noWrap/>
            <w:tcMar>
              <w:top w:w="0" w:type="dxa"/>
              <w:left w:w="108" w:type="dxa"/>
              <w:bottom w:w="0" w:type="dxa"/>
              <w:right w:w="108" w:type="dxa"/>
            </w:tcMar>
            <w:vAlign w:val="bottom"/>
            <w:hideMark/>
          </w:tcPr>
          <w:p w14:paraId="6C167EA6"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15,183</w:t>
            </w:r>
          </w:p>
        </w:tc>
      </w:tr>
      <w:tr w:rsidR="00CB1E79" w14:paraId="1D8CA3A5" w14:textId="77777777" w:rsidTr="00C5006A">
        <w:trPr>
          <w:trHeight w:val="290"/>
        </w:trPr>
        <w:tc>
          <w:tcPr>
            <w:tcW w:w="1457" w:type="dxa"/>
            <w:noWrap/>
            <w:tcMar>
              <w:top w:w="0" w:type="dxa"/>
              <w:left w:w="108" w:type="dxa"/>
              <w:bottom w:w="0" w:type="dxa"/>
              <w:right w:w="108" w:type="dxa"/>
            </w:tcMar>
            <w:vAlign w:val="bottom"/>
            <w:hideMark/>
          </w:tcPr>
          <w:p w14:paraId="123BF61E" w14:textId="77777777" w:rsidR="00CB1E79" w:rsidRPr="00BB6C36" w:rsidRDefault="00CB1E79" w:rsidP="00C5006A">
            <w:pPr>
              <w:rPr>
                <w:rFonts w:ascii="Calibri" w:eastAsiaTheme="minorHAnsi" w:hAnsi="Calibri" w:cs="Calibri"/>
                <w:bCs/>
                <w:color w:val="000000"/>
                <w:sz w:val="22"/>
                <w:szCs w:val="22"/>
                <w:lang w:eastAsia="en-GB"/>
              </w:rPr>
            </w:pPr>
            <w:r w:rsidRPr="00BB6C36">
              <w:rPr>
                <w:bCs/>
                <w:color w:val="000000"/>
                <w:lang w:eastAsia="en-GB"/>
              </w:rPr>
              <w:t>March</w:t>
            </w:r>
          </w:p>
        </w:tc>
        <w:tc>
          <w:tcPr>
            <w:tcW w:w="1770" w:type="dxa"/>
            <w:noWrap/>
            <w:tcMar>
              <w:top w:w="0" w:type="dxa"/>
              <w:left w:w="108" w:type="dxa"/>
              <w:bottom w:w="0" w:type="dxa"/>
              <w:right w:w="108" w:type="dxa"/>
            </w:tcMar>
            <w:vAlign w:val="bottom"/>
            <w:hideMark/>
          </w:tcPr>
          <w:p w14:paraId="215D90E7" w14:textId="77777777" w:rsidR="00CB1E79" w:rsidRDefault="00CB1E79" w:rsidP="00C5006A">
            <w:pPr>
              <w:jc w:val="center"/>
              <w:rPr>
                <w:rFonts w:ascii="Calibri" w:eastAsiaTheme="minorHAnsi" w:hAnsi="Calibri" w:cs="Calibri"/>
                <w:color w:val="000000"/>
                <w:sz w:val="22"/>
                <w:szCs w:val="22"/>
                <w:lang w:eastAsia="en-GB"/>
              </w:rPr>
            </w:pPr>
            <w:r>
              <w:rPr>
                <w:color w:val="000000"/>
                <w:lang w:eastAsia="en-GB"/>
              </w:rPr>
              <w:t>17,527</w:t>
            </w:r>
          </w:p>
        </w:tc>
      </w:tr>
      <w:tr w:rsidR="00CB1E79" w14:paraId="6D33B0A7" w14:textId="77777777" w:rsidTr="00C5006A">
        <w:trPr>
          <w:trHeight w:val="290"/>
        </w:trPr>
        <w:tc>
          <w:tcPr>
            <w:tcW w:w="1457" w:type="dxa"/>
            <w:shd w:val="clear" w:color="auto" w:fill="auto"/>
            <w:noWrap/>
            <w:tcMar>
              <w:top w:w="0" w:type="dxa"/>
              <w:left w:w="108" w:type="dxa"/>
              <w:bottom w:w="0" w:type="dxa"/>
              <w:right w:w="108" w:type="dxa"/>
            </w:tcMar>
            <w:vAlign w:val="bottom"/>
            <w:hideMark/>
          </w:tcPr>
          <w:p w14:paraId="376EAD7C" w14:textId="77777777" w:rsidR="00CB1E79" w:rsidRPr="00BB6C36" w:rsidRDefault="00CB1E79" w:rsidP="00C5006A">
            <w:pPr>
              <w:rPr>
                <w:rFonts w:ascii="Calibri" w:eastAsiaTheme="minorHAnsi" w:hAnsi="Calibri" w:cs="Calibri"/>
                <w:b/>
                <w:bCs/>
                <w:color w:val="000000"/>
                <w:sz w:val="22"/>
                <w:szCs w:val="22"/>
                <w:lang w:eastAsia="en-GB"/>
              </w:rPr>
            </w:pPr>
            <w:r w:rsidRPr="00BB6C36">
              <w:rPr>
                <w:b/>
                <w:bCs/>
                <w:color w:val="000000"/>
                <w:lang w:eastAsia="en-GB"/>
              </w:rPr>
              <w:t>Total</w:t>
            </w:r>
          </w:p>
        </w:tc>
        <w:tc>
          <w:tcPr>
            <w:tcW w:w="1770" w:type="dxa"/>
            <w:shd w:val="clear" w:color="auto" w:fill="auto"/>
            <w:noWrap/>
            <w:tcMar>
              <w:top w:w="0" w:type="dxa"/>
              <w:left w:w="108" w:type="dxa"/>
              <w:bottom w:w="0" w:type="dxa"/>
              <w:right w:w="108" w:type="dxa"/>
            </w:tcMar>
            <w:vAlign w:val="bottom"/>
            <w:hideMark/>
          </w:tcPr>
          <w:p w14:paraId="2C023EE5" w14:textId="77777777" w:rsidR="00CB1E79" w:rsidRPr="00BB6C36" w:rsidRDefault="00CB1E79" w:rsidP="00C5006A">
            <w:pPr>
              <w:jc w:val="center"/>
              <w:rPr>
                <w:rFonts w:ascii="Calibri" w:eastAsiaTheme="minorHAnsi" w:hAnsi="Calibri" w:cs="Calibri"/>
                <w:b/>
                <w:color w:val="000000"/>
                <w:sz w:val="22"/>
                <w:szCs w:val="22"/>
                <w:lang w:eastAsia="en-GB"/>
              </w:rPr>
            </w:pPr>
            <w:r w:rsidRPr="00BB6C36">
              <w:rPr>
                <w:b/>
                <w:color w:val="000000"/>
                <w:lang w:eastAsia="en-GB"/>
              </w:rPr>
              <w:t>197,943</w:t>
            </w:r>
          </w:p>
        </w:tc>
      </w:tr>
    </w:tbl>
    <w:p w14:paraId="6687E4B8" w14:textId="77777777" w:rsidR="00CB1E79" w:rsidRDefault="00CB1E79" w:rsidP="007D12D6"/>
    <w:sectPr w:rsidR="00CB1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8632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5531AB"/>
    <w:multiLevelType w:val="hybridMultilevel"/>
    <w:tmpl w:val="B3509B58"/>
    <w:lvl w:ilvl="0" w:tplc="0FF80F98">
      <w:start w:val="1"/>
      <w:numFmt w:val="decimal"/>
      <w:lvlText w:val="3.5.%1"/>
      <w:lvlJc w:val="left"/>
      <w:pPr>
        <w:ind w:left="1778"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6A56F0"/>
    <w:multiLevelType w:val="multilevel"/>
    <w:tmpl w:val="017EB630"/>
    <w:lvl w:ilvl="0">
      <w:start w:val="2"/>
      <w:numFmt w:val="decimal"/>
      <w:lvlText w:val="%1"/>
      <w:lvlJc w:val="left"/>
      <w:pPr>
        <w:ind w:left="480" w:hanging="480"/>
      </w:pPr>
      <w:rPr>
        <w:rFonts w:hint="default"/>
      </w:rPr>
    </w:lvl>
    <w:lvl w:ilvl="1">
      <w:start w:val="1"/>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 w15:restartNumberingAfterBreak="0">
    <w:nsid w:val="115478F9"/>
    <w:multiLevelType w:val="hybridMultilevel"/>
    <w:tmpl w:val="3C84E1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C67DFF"/>
    <w:multiLevelType w:val="hybridMultilevel"/>
    <w:tmpl w:val="32BCCB30"/>
    <w:lvl w:ilvl="0" w:tplc="999EB7C4">
      <w:start w:val="1"/>
      <w:numFmt w:val="decimal"/>
      <w:lvlText w:val="1.%1"/>
      <w:lvlJc w:val="left"/>
      <w:pPr>
        <w:ind w:left="720" w:hanging="360"/>
      </w:pPr>
      <w:rPr>
        <w:rFonts w:hint="default"/>
        <w:b/>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A42B7"/>
    <w:multiLevelType w:val="hybridMultilevel"/>
    <w:tmpl w:val="A0124A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5A7D2B"/>
    <w:multiLevelType w:val="hybridMultilevel"/>
    <w:tmpl w:val="52D89B7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5882A65"/>
    <w:multiLevelType w:val="hybridMultilevel"/>
    <w:tmpl w:val="201E7B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F6172F"/>
    <w:multiLevelType w:val="hybridMultilevel"/>
    <w:tmpl w:val="28607738"/>
    <w:lvl w:ilvl="0" w:tplc="37F2AF4C">
      <w:start w:val="1"/>
      <w:numFmt w:val="decimal"/>
      <w:lvlText w:val="3.1.%1"/>
      <w:lvlJc w:val="left"/>
      <w:pPr>
        <w:tabs>
          <w:tab w:val="num" w:pos="1504"/>
        </w:tabs>
        <w:ind w:left="1637"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07BAE"/>
    <w:multiLevelType w:val="hybridMultilevel"/>
    <w:tmpl w:val="04DCD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A612D2"/>
    <w:multiLevelType w:val="multilevel"/>
    <w:tmpl w:val="6ED8CCE4"/>
    <w:lvl w:ilvl="0">
      <w:start w:val="1"/>
      <w:numFmt w:val="decimal"/>
      <w:suff w:val="space"/>
      <w:lvlText w:val="%1."/>
      <w:lvlJc w:val="left"/>
      <w:pPr>
        <w:ind w:left="0" w:firstLine="0"/>
      </w:pPr>
      <w:rPr>
        <w:rFonts w:cs="Times New Roman" w:hint="default"/>
      </w:rPr>
    </w:lvl>
    <w:lvl w:ilvl="1">
      <w:start w:val="1"/>
      <w:numFmt w:val="decimal"/>
      <w:lvlText w:val="%2.1"/>
      <w:lvlJc w:val="left"/>
      <w:pPr>
        <w:tabs>
          <w:tab w:val="num" w:pos="360"/>
        </w:tabs>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3.6.%3"/>
      <w:lvlJc w:val="left"/>
      <w:pPr>
        <w:ind w:left="360" w:hanging="360"/>
      </w:pPr>
      <w:rPr>
        <w:rFonts w:hint="default"/>
        <w:b/>
        <w:color w:val="auto"/>
      </w:rPr>
    </w:lvl>
    <w:lvl w:ilvl="3">
      <w:numFmt w:val="decimal"/>
      <w:lvlText w:val=""/>
      <w:lvlJc w:val="left"/>
      <w:pPr>
        <w:ind w:left="0" w:firstLine="0"/>
      </w:pPr>
      <w:rPr>
        <w:rFonts w:hint="default"/>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pStyle w:val="Heading7"/>
      <w:lvlText w:val=""/>
      <w:lvlJc w:val="left"/>
      <w:pPr>
        <w:ind w:left="0" w:firstLine="0"/>
      </w:pPr>
      <w:rPr>
        <w:rFonts w:hint="default"/>
      </w:rPr>
    </w:lvl>
    <w:lvl w:ilvl="7">
      <w:numFmt w:val="decimal"/>
      <w:pStyle w:val="Heading8"/>
      <w:lvlText w:val=""/>
      <w:lvlJc w:val="left"/>
      <w:pPr>
        <w:ind w:left="0" w:firstLine="0"/>
      </w:pPr>
      <w:rPr>
        <w:rFonts w:hint="default"/>
      </w:rPr>
    </w:lvl>
    <w:lvl w:ilvl="8">
      <w:numFmt w:val="decimal"/>
      <w:pStyle w:val="Heading9"/>
      <w:lvlText w:val=""/>
      <w:lvlJc w:val="left"/>
      <w:pPr>
        <w:ind w:left="0" w:firstLine="0"/>
      </w:pPr>
      <w:rPr>
        <w:rFonts w:hint="default"/>
      </w:rPr>
    </w:lvl>
  </w:abstractNum>
  <w:abstractNum w:abstractNumId="11" w15:restartNumberingAfterBreak="0">
    <w:nsid w:val="23DD1BA0"/>
    <w:multiLevelType w:val="hybridMultilevel"/>
    <w:tmpl w:val="EE92D5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A64C2"/>
    <w:multiLevelType w:val="multilevel"/>
    <w:tmpl w:val="28824B58"/>
    <w:lvl w:ilvl="0">
      <w:start w:val="1"/>
      <w:numFmt w:val="decimal"/>
      <w:lvlText w:val="%1."/>
      <w:lvlJc w:val="left"/>
      <w:pPr>
        <w:ind w:left="36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31F20"/>
    <w:multiLevelType w:val="hybridMultilevel"/>
    <w:tmpl w:val="669246C8"/>
    <w:lvl w:ilvl="0" w:tplc="A3604B38">
      <w:start w:val="1"/>
      <w:numFmt w:val="decimal"/>
      <w:lvlText w:val="5.%1"/>
      <w:lvlJc w:val="left"/>
      <w:pPr>
        <w:ind w:left="720" w:hanging="360"/>
      </w:pPr>
      <w:rPr>
        <w:rFonts w:hint="default"/>
        <w:b/>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82A7C4A"/>
    <w:multiLevelType w:val="hybridMultilevel"/>
    <w:tmpl w:val="DCF66660"/>
    <w:lvl w:ilvl="0" w:tplc="08090019">
      <w:start w:val="1"/>
      <w:numFmt w:val="lowerLetter"/>
      <w:lvlText w:val="%1."/>
      <w:lvlJc w:val="left"/>
      <w:pPr>
        <w:ind w:left="1287" w:hanging="360"/>
      </w:pPr>
      <w:rPr>
        <w:rFonts w:hint="default"/>
        <w:b/>
        <w:color w:val="548DD4" w:themeColor="text2" w:themeTint="99"/>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C322A4F"/>
    <w:multiLevelType w:val="hybridMultilevel"/>
    <w:tmpl w:val="78F00B24"/>
    <w:lvl w:ilvl="0" w:tplc="DA2C5A28">
      <w:start w:val="1"/>
      <w:numFmt w:val="decimal"/>
      <w:lvlText w:val="6.2.%1"/>
      <w:lvlJc w:val="left"/>
      <w:pPr>
        <w:ind w:left="720" w:hanging="360"/>
      </w:pPr>
      <w:rPr>
        <w:rFonts w:hint="default"/>
        <w:b/>
        <w:color w:val="548DD4" w:themeColor="text2" w:themeTint="99"/>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CFF6AA1"/>
    <w:multiLevelType w:val="hybridMultilevel"/>
    <w:tmpl w:val="9D44B540"/>
    <w:lvl w:ilvl="0" w:tplc="D3F849DE">
      <w:start w:val="1"/>
      <w:numFmt w:val="decimal"/>
      <w:lvlText w:val="6.%1"/>
      <w:lvlJc w:val="left"/>
      <w:pPr>
        <w:ind w:left="720" w:hanging="360"/>
      </w:pPr>
      <w:rPr>
        <w:rFonts w:hint="default"/>
        <w:b/>
        <w:bCs/>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F5729"/>
    <w:multiLevelType w:val="hybridMultilevel"/>
    <w:tmpl w:val="3064BFEA"/>
    <w:lvl w:ilvl="0" w:tplc="45A2EB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1735F"/>
    <w:multiLevelType w:val="hybridMultilevel"/>
    <w:tmpl w:val="8FC4E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7D5741"/>
    <w:multiLevelType w:val="hybridMultilevel"/>
    <w:tmpl w:val="43D6DEB6"/>
    <w:lvl w:ilvl="0" w:tplc="1BC80A4C">
      <w:start w:val="1"/>
      <w:numFmt w:val="decimal"/>
      <w:pStyle w:val="Heading1"/>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D2CD0"/>
    <w:multiLevelType w:val="hybridMultilevel"/>
    <w:tmpl w:val="378A09C4"/>
    <w:lvl w:ilvl="0" w:tplc="71D0A56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114B7"/>
    <w:multiLevelType w:val="hybridMultilevel"/>
    <w:tmpl w:val="FC3C2304"/>
    <w:lvl w:ilvl="0" w:tplc="B542303A">
      <w:numFmt w:val="decimal"/>
      <w:pStyle w:val="Heading4"/>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2" w15:restartNumberingAfterBreak="0">
    <w:nsid w:val="3C780630"/>
    <w:multiLevelType w:val="hybridMultilevel"/>
    <w:tmpl w:val="02B2CAA0"/>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48B16D03"/>
    <w:multiLevelType w:val="multilevel"/>
    <w:tmpl w:val="78F00B24"/>
    <w:lvl w:ilvl="0">
      <w:start w:val="1"/>
      <w:numFmt w:val="decimal"/>
      <w:lvlText w:val="6.2.%1"/>
      <w:lvlJc w:val="left"/>
      <w:pPr>
        <w:ind w:left="720" w:hanging="360"/>
      </w:pPr>
      <w:rPr>
        <w:rFonts w:hint="default"/>
        <w:b/>
        <w:color w:val="548DD4" w:themeColor="text2" w:themeTint="99"/>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48CF6F42"/>
    <w:multiLevelType w:val="hybridMultilevel"/>
    <w:tmpl w:val="F388545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4C115AAA"/>
    <w:multiLevelType w:val="hybridMultilevel"/>
    <w:tmpl w:val="C392350C"/>
    <w:lvl w:ilvl="0" w:tplc="0809000B">
      <w:start w:val="1"/>
      <w:numFmt w:val="bullet"/>
      <w:lvlText w:val=""/>
      <w:lvlJc w:val="left"/>
      <w:rPr>
        <w:rFonts w:ascii="Wingdings" w:hAnsi="Wingdings"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6" w15:restartNumberingAfterBreak="0">
    <w:nsid w:val="4E276712"/>
    <w:multiLevelType w:val="hybridMultilevel"/>
    <w:tmpl w:val="E5906094"/>
    <w:lvl w:ilvl="0" w:tplc="F3E2BBE6">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D0390"/>
    <w:multiLevelType w:val="hybridMultilevel"/>
    <w:tmpl w:val="99D4C5A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8" w15:restartNumberingAfterBreak="0">
    <w:nsid w:val="521B0FDD"/>
    <w:multiLevelType w:val="hybridMultilevel"/>
    <w:tmpl w:val="DB6EB5EC"/>
    <w:lvl w:ilvl="0" w:tplc="560C8CE4">
      <w:start w:val="1"/>
      <w:numFmt w:val="decimal"/>
      <w:lvlText w:val="4.%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67BBF"/>
    <w:multiLevelType w:val="hybridMultilevel"/>
    <w:tmpl w:val="B2342066"/>
    <w:lvl w:ilvl="0" w:tplc="40046EC2">
      <w:start w:val="1"/>
      <w:numFmt w:val="decimal"/>
      <w:lvlText w:val="3.1.%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BE688C"/>
    <w:multiLevelType w:val="multilevel"/>
    <w:tmpl w:val="017EB630"/>
    <w:lvl w:ilvl="0">
      <w:start w:val="2"/>
      <w:numFmt w:val="decimal"/>
      <w:lvlText w:val="%1"/>
      <w:lvlJc w:val="left"/>
      <w:pPr>
        <w:ind w:left="480" w:hanging="480"/>
      </w:pPr>
      <w:rPr>
        <w:rFonts w:hint="default"/>
      </w:rPr>
    </w:lvl>
    <w:lvl w:ilvl="1">
      <w:start w:val="1"/>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58086D0A"/>
    <w:multiLevelType w:val="hybridMultilevel"/>
    <w:tmpl w:val="ECCC0C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4F387F"/>
    <w:multiLevelType w:val="multilevel"/>
    <w:tmpl w:val="A43AD790"/>
    <w:lvl w:ilvl="0">
      <w:start w:val="1"/>
      <w:numFmt w:val="decimal"/>
      <w:lvlText w:val="3.1.%1"/>
      <w:lvlJc w:val="left"/>
      <w:pPr>
        <w:ind w:left="360" w:hanging="360"/>
      </w:pPr>
      <w:rPr>
        <w:rFonts w:hint="default"/>
        <w:b/>
        <w:color w:val="548DD4" w:themeColor="text2" w:themeTint="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0D3B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8C0FBC"/>
    <w:multiLevelType w:val="hybridMultilevel"/>
    <w:tmpl w:val="A1302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A57E2F"/>
    <w:multiLevelType w:val="hybridMultilevel"/>
    <w:tmpl w:val="E5906094"/>
    <w:lvl w:ilvl="0" w:tplc="F3E2BBE6">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30D13"/>
    <w:multiLevelType w:val="multilevel"/>
    <w:tmpl w:val="C9183B3A"/>
    <w:lvl w:ilvl="0">
      <w:start w:val="5"/>
      <w:numFmt w:val="decimal"/>
      <w:lvlText w:val="%1."/>
      <w:lvlJc w:val="left"/>
      <w:pPr>
        <w:ind w:left="720" w:hanging="360"/>
      </w:pPr>
      <w:rPr>
        <w:rFonts w:hint="default"/>
      </w:rPr>
    </w:lvl>
    <w:lvl w:ilvl="1">
      <w:start w:val="2"/>
      <w:numFmt w:val="decimal"/>
      <w:isLgl/>
      <w:lvlText w:val="%1.%2"/>
      <w:lvlJc w:val="left"/>
      <w:pPr>
        <w:ind w:left="1130" w:hanging="52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abstractNum w:abstractNumId="37" w15:restartNumberingAfterBreak="0">
    <w:nsid w:val="745E7A3E"/>
    <w:multiLevelType w:val="multilevel"/>
    <w:tmpl w:val="C9183B3A"/>
    <w:lvl w:ilvl="0">
      <w:start w:val="5"/>
      <w:numFmt w:val="decimal"/>
      <w:lvlText w:val="%1."/>
      <w:lvlJc w:val="left"/>
      <w:pPr>
        <w:ind w:left="720" w:hanging="360"/>
      </w:pPr>
      <w:rPr>
        <w:rFonts w:hint="default"/>
      </w:rPr>
    </w:lvl>
    <w:lvl w:ilvl="1">
      <w:start w:val="2"/>
      <w:numFmt w:val="decimal"/>
      <w:isLgl/>
      <w:lvlText w:val="%1.%2"/>
      <w:lvlJc w:val="left"/>
      <w:pPr>
        <w:ind w:left="1130" w:hanging="52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abstractNum w:abstractNumId="38" w15:restartNumberingAfterBreak="0">
    <w:nsid w:val="775D7FAD"/>
    <w:multiLevelType w:val="hybridMultilevel"/>
    <w:tmpl w:val="5EA65FB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9" w15:restartNumberingAfterBreak="0">
    <w:nsid w:val="7A130C83"/>
    <w:multiLevelType w:val="hybridMultilevel"/>
    <w:tmpl w:val="EEC22160"/>
    <w:lvl w:ilvl="0" w:tplc="D53E4B54">
      <w:start w:val="1"/>
      <w:numFmt w:val="decimal"/>
      <w:lvlText w:val="2.%1."/>
      <w:lvlJc w:val="left"/>
      <w:pPr>
        <w:ind w:left="644" w:hanging="360"/>
      </w:pPr>
      <w:rPr>
        <w:rFonts w:hint="default"/>
        <w:b w:val="0"/>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B5138C2"/>
    <w:multiLevelType w:val="hybridMultilevel"/>
    <w:tmpl w:val="F0161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0567353">
    <w:abstractNumId w:val="10"/>
  </w:num>
  <w:num w:numId="2" w16cid:durableId="57868390">
    <w:abstractNumId w:val="21"/>
    <w:lvlOverride w:ilvl="0">
      <w:lvl w:ilvl="0" w:tplc="B542303A">
        <w:start w:val="1"/>
        <w:numFmt w:val="decimal"/>
        <w:pStyle w:val="Heading4"/>
        <w:lvlText w:val="%1."/>
        <w:lvlJc w:val="left"/>
        <w:pPr>
          <w:ind w:left="360" w:hanging="360"/>
        </w:pPr>
        <w:rPr>
          <w:rFonts w:cs="Times New Roman"/>
        </w:rPr>
      </w:lvl>
    </w:lvlOverride>
    <w:lvlOverride w:ilvl="1">
      <w:lvl w:ilvl="1" w:tplc="08090019">
        <w:start w:val="1"/>
        <w:numFmt w:val="decimal"/>
        <w:lvlText w:val="%1.%2."/>
        <w:lvlJc w:val="left"/>
        <w:pPr>
          <w:ind w:left="792" w:hanging="432"/>
        </w:pPr>
        <w:rPr>
          <w:rFonts w:cs="Times New Roman"/>
        </w:rPr>
      </w:lvl>
    </w:lvlOverride>
    <w:lvlOverride w:ilvl="2">
      <w:lvl w:ilvl="2" w:tplc="0809001B">
        <w:start w:val="1"/>
        <w:numFmt w:val="decimal"/>
        <w:lvlText w:val="%1.%2.%3."/>
        <w:lvlJc w:val="left"/>
        <w:pPr>
          <w:ind w:left="1224" w:hanging="504"/>
        </w:pPr>
        <w:rPr>
          <w:rFonts w:cs="Times New Roman"/>
        </w:rPr>
      </w:lvl>
    </w:lvlOverride>
    <w:lvlOverride w:ilvl="3">
      <w:lvl w:ilvl="3" w:tplc="0809000F">
        <w:start w:val="1"/>
        <w:numFmt w:val="decimal"/>
        <w:lvlText w:val="%1.%2.%3.%4."/>
        <w:lvlJc w:val="left"/>
        <w:pPr>
          <w:ind w:left="1728" w:hanging="648"/>
        </w:pPr>
        <w:rPr>
          <w:rFonts w:cs="Times New Roman"/>
        </w:rPr>
      </w:lvl>
    </w:lvlOverride>
    <w:lvlOverride w:ilvl="4">
      <w:lvl w:ilvl="4" w:tplc="08090019">
        <w:start w:val="1"/>
        <w:numFmt w:val="decimal"/>
        <w:lvlText w:val="%1.%2.%3.%4.%5."/>
        <w:lvlJc w:val="left"/>
        <w:pPr>
          <w:ind w:left="2232" w:hanging="792"/>
        </w:pPr>
        <w:rPr>
          <w:rFonts w:cs="Times New Roman"/>
        </w:rPr>
      </w:lvl>
    </w:lvlOverride>
    <w:lvlOverride w:ilvl="5">
      <w:lvl w:ilvl="5" w:tplc="0809001B">
        <w:start w:val="1"/>
        <w:numFmt w:val="decimal"/>
        <w:lvlText w:val="%1.%2.%3.%4.%5.%6."/>
        <w:lvlJc w:val="left"/>
        <w:pPr>
          <w:ind w:left="2736" w:hanging="936"/>
        </w:pPr>
        <w:rPr>
          <w:rFonts w:cs="Times New Roman"/>
        </w:rPr>
      </w:lvl>
    </w:lvlOverride>
    <w:lvlOverride w:ilvl="6">
      <w:lvl w:ilvl="6" w:tplc="0809000F">
        <w:start w:val="1"/>
        <w:numFmt w:val="decimal"/>
        <w:lvlText w:val="%1.%2.%3.%4.%5.%6.%7."/>
        <w:lvlJc w:val="left"/>
        <w:pPr>
          <w:ind w:left="3240" w:hanging="1080"/>
        </w:pPr>
        <w:rPr>
          <w:rFonts w:cs="Times New Roman"/>
        </w:rPr>
      </w:lvl>
    </w:lvlOverride>
    <w:lvlOverride w:ilvl="7">
      <w:lvl w:ilvl="7" w:tplc="08090019">
        <w:start w:val="1"/>
        <w:numFmt w:val="decimal"/>
        <w:lvlText w:val="%1.%2.%3.%4.%5.%6.%7.%8."/>
        <w:lvlJc w:val="left"/>
        <w:pPr>
          <w:ind w:left="3744" w:hanging="1224"/>
        </w:pPr>
        <w:rPr>
          <w:rFonts w:cs="Times New Roman"/>
        </w:rPr>
      </w:lvl>
    </w:lvlOverride>
    <w:lvlOverride w:ilvl="8">
      <w:lvl w:ilvl="8" w:tplc="0809001B">
        <w:start w:val="1"/>
        <w:numFmt w:val="decimal"/>
        <w:lvlText w:val="%1.%2.%3.%4.%5.%6.%7.%8.%9."/>
        <w:lvlJc w:val="left"/>
        <w:pPr>
          <w:ind w:left="4320" w:hanging="1440"/>
        </w:pPr>
        <w:rPr>
          <w:rFonts w:cs="Times New Roman"/>
        </w:rPr>
      </w:lvl>
    </w:lvlOverride>
  </w:num>
  <w:num w:numId="3" w16cid:durableId="239683978">
    <w:abstractNumId w:val="5"/>
  </w:num>
  <w:num w:numId="4" w16cid:durableId="1749497843">
    <w:abstractNumId w:val="27"/>
  </w:num>
  <w:num w:numId="5" w16cid:durableId="1348023958">
    <w:abstractNumId w:val="25"/>
  </w:num>
  <w:num w:numId="6" w16cid:durableId="221866865">
    <w:abstractNumId w:val="24"/>
  </w:num>
  <w:num w:numId="7" w16cid:durableId="1831749799">
    <w:abstractNumId w:val="38"/>
  </w:num>
  <w:num w:numId="8" w16cid:durableId="777915191">
    <w:abstractNumId w:val="3"/>
  </w:num>
  <w:num w:numId="9" w16cid:durableId="887449565">
    <w:abstractNumId w:val="12"/>
  </w:num>
  <w:num w:numId="10" w16cid:durableId="380634577">
    <w:abstractNumId w:val="4"/>
  </w:num>
  <w:num w:numId="11" w16cid:durableId="805661098">
    <w:abstractNumId w:val="39"/>
  </w:num>
  <w:num w:numId="12" w16cid:durableId="131100750">
    <w:abstractNumId w:val="26"/>
  </w:num>
  <w:num w:numId="13" w16cid:durableId="1279020506">
    <w:abstractNumId w:val="8"/>
  </w:num>
  <w:num w:numId="14" w16cid:durableId="1634284716">
    <w:abstractNumId w:val="40"/>
  </w:num>
  <w:num w:numId="15" w16cid:durableId="579949752">
    <w:abstractNumId w:val="18"/>
  </w:num>
  <w:num w:numId="16" w16cid:durableId="832141642">
    <w:abstractNumId w:val="19"/>
  </w:num>
  <w:num w:numId="17" w16cid:durableId="605385938">
    <w:abstractNumId w:val="35"/>
  </w:num>
  <w:num w:numId="18" w16cid:durableId="1495611629">
    <w:abstractNumId w:val="28"/>
  </w:num>
  <w:num w:numId="19" w16cid:durableId="1746566380">
    <w:abstractNumId w:val="0"/>
  </w:num>
  <w:num w:numId="20" w16cid:durableId="269435775">
    <w:abstractNumId w:val="13"/>
  </w:num>
  <w:num w:numId="21" w16cid:durableId="1496147245">
    <w:abstractNumId w:val="17"/>
  </w:num>
  <w:num w:numId="22" w16cid:durableId="510611850">
    <w:abstractNumId w:val="16"/>
  </w:num>
  <w:num w:numId="23" w16cid:durableId="722485862">
    <w:abstractNumId w:val="15"/>
  </w:num>
  <w:num w:numId="24" w16cid:durableId="1279066306">
    <w:abstractNumId w:val="31"/>
  </w:num>
  <w:num w:numId="25" w16cid:durableId="397750208">
    <w:abstractNumId w:val="1"/>
  </w:num>
  <w:num w:numId="26" w16cid:durableId="413626412">
    <w:abstractNumId w:val="37"/>
  </w:num>
  <w:num w:numId="27" w16cid:durableId="221986168">
    <w:abstractNumId w:val="11"/>
  </w:num>
  <w:num w:numId="28" w16cid:durableId="653604518">
    <w:abstractNumId w:val="7"/>
  </w:num>
  <w:num w:numId="29" w16cid:durableId="1580410198">
    <w:abstractNumId w:val="21"/>
  </w:num>
  <w:num w:numId="30" w16cid:durableId="1790665595">
    <w:abstractNumId w:val="30"/>
  </w:num>
  <w:num w:numId="31" w16cid:durableId="1652323001">
    <w:abstractNumId w:val="2"/>
  </w:num>
  <w:num w:numId="32" w16cid:durableId="1738745676">
    <w:abstractNumId w:val="14"/>
  </w:num>
  <w:num w:numId="33" w16cid:durableId="2093433040">
    <w:abstractNumId w:val="32"/>
  </w:num>
  <w:num w:numId="34" w16cid:durableId="1927303216">
    <w:abstractNumId w:val="23"/>
  </w:num>
  <w:num w:numId="35" w16cid:durableId="1600064699">
    <w:abstractNumId w:val="29"/>
  </w:num>
  <w:num w:numId="36" w16cid:durableId="1166477874">
    <w:abstractNumId w:val="36"/>
  </w:num>
  <w:num w:numId="37" w16cid:durableId="1463958221">
    <w:abstractNumId w:val="20"/>
  </w:num>
  <w:num w:numId="38" w16cid:durableId="1287539030">
    <w:abstractNumId w:val="6"/>
  </w:num>
  <w:num w:numId="39" w16cid:durableId="1054894634">
    <w:abstractNumId w:val="33"/>
  </w:num>
  <w:num w:numId="40" w16cid:durableId="1145977389">
    <w:abstractNumId w:val="9"/>
  </w:num>
  <w:num w:numId="41" w16cid:durableId="1696886777">
    <w:abstractNumId w:val="34"/>
  </w:num>
  <w:num w:numId="42" w16cid:durableId="1433552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73B"/>
    <w:rsid w:val="00072B5E"/>
    <w:rsid w:val="000760CB"/>
    <w:rsid w:val="00081E43"/>
    <w:rsid w:val="0013432E"/>
    <w:rsid w:val="001C31CB"/>
    <w:rsid w:val="00295D60"/>
    <w:rsid w:val="002D29A2"/>
    <w:rsid w:val="002D3D8F"/>
    <w:rsid w:val="003500B8"/>
    <w:rsid w:val="004A0576"/>
    <w:rsid w:val="00554D60"/>
    <w:rsid w:val="0058173B"/>
    <w:rsid w:val="005C3BDE"/>
    <w:rsid w:val="005C70B5"/>
    <w:rsid w:val="00633BF6"/>
    <w:rsid w:val="00683675"/>
    <w:rsid w:val="006C1D62"/>
    <w:rsid w:val="006F0534"/>
    <w:rsid w:val="00776ACC"/>
    <w:rsid w:val="007B0F6B"/>
    <w:rsid w:val="007D12D6"/>
    <w:rsid w:val="00840791"/>
    <w:rsid w:val="00904B26"/>
    <w:rsid w:val="00913260"/>
    <w:rsid w:val="00933948"/>
    <w:rsid w:val="00936352"/>
    <w:rsid w:val="009B4267"/>
    <w:rsid w:val="00A035F1"/>
    <w:rsid w:val="00A8020E"/>
    <w:rsid w:val="00A929CB"/>
    <w:rsid w:val="00BB30CC"/>
    <w:rsid w:val="00C5006A"/>
    <w:rsid w:val="00CB1E79"/>
    <w:rsid w:val="00CE4B42"/>
    <w:rsid w:val="00D062FC"/>
    <w:rsid w:val="00D95EDF"/>
    <w:rsid w:val="00DC0C61"/>
    <w:rsid w:val="00E13893"/>
    <w:rsid w:val="00E23F8D"/>
    <w:rsid w:val="00EE159A"/>
    <w:rsid w:val="00FB7EEB"/>
    <w:rsid w:val="00FC5D01"/>
    <w:rsid w:val="00FE4666"/>
    <w:rsid w:val="00FE7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B374"/>
  <w15:docId w15:val="{B2844487-51DF-4268-AEB0-390A20EF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7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CB1E79"/>
    <w:pPr>
      <w:keepNext/>
      <w:numPr>
        <w:numId w:val="16"/>
      </w:numPr>
      <w:outlineLvl w:val="0"/>
    </w:pPr>
    <w:rPr>
      <w:b/>
      <w:lang w:val="en-US" w:eastAsia="x-none"/>
    </w:rPr>
  </w:style>
  <w:style w:type="paragraph" w:styleId="Heading2">
    <w:name w:val="heading 2"/>
    <w:basedOn w:val="Normal"/>
    <w:next w:val="Normal"/>
    <w:link w:val="Heading2Char"/>
    <w:uiPriority w:val="99"/>
    <w:qFormat/>
    <w:rsid w:val="00CB1E79"/>
    <w:pPr>
      <w:keepNext/>
      <w:outlineLvl w:val="1"/>
    </w:pPr>
    <w:rPr>
      <w:b/>
      <w:sz w:val="22"/>
      <w:lang w:val="x-none" w:eastAsia="x-none"/>
    </w:rPr>
  </w:style>
  <w:style w:type="paragraph" w:styleId="Heading3">
    <w:name w:val="heading 3"/>
    <w:basedOn w:val="Normal"/>
    <w:next w:val="Normal"/>
    <w:link w:val="Heading3Char"/>
    <w:uiPriority w:val="99"/>
    <w:qFormat/>
    <w:rsid w:val="00CB1E79"/>
    <w:pPr>
      <w:keepNext/>
      <w:spacing w:before="240" w:after="60"/>
      <w:outlineLvl w:val="2"/>
    </w:pPr>
    <w:rPr>
      <w:b/>
      <w:color w:val="548DD4"/>
      <w:sz w:val="26"/>
      <w:lang w:val="x-none" w:eastAsia="x-none"/>
    </w:rPr>
  </w:style>
  <w:style w:type="paragraph" w:styleId="Heading4">
    <w:name w:val="heading 4"/>
    <w:aliases w:val="Text"/>
    <w:basedOn w:val="BodyText"/>
    <w:next w:val="Normal"/>
    <w:link w:val="Heading4Char"/>
    <w:autoRedefine/>
    <w:uiPriority w:val="99"/>
    <w:qFormat/>
    <w:rsid w:val="00CB1E79"/>
    <w:pPr>
      <w:keepNext/>
      <w:keepLines/>
      <w:numPr>
        <w:numId w:val="2"/>
      </w:numPr>
      <w:spacing w:before="200"/>
      <w:outlineLvl w:val="3"/>
    </w:pPr>
    <w:rPr>
      <w:bCs/>
      <w:iCs/>
      <w:color w:val="4F81BD"/>
      <w:sz w:val="22"/>
    </w:rPr>
  </w:style>
  <w:style w:type="paragraph" w:styleId="Heading5">
    <w:name w:val="heading 5"/>
    <w:basedOn w:val="Normal"/>
    <w:next w:val="Normal"/>
    <w:link w:val="Heading5Char"/>
    <w:uiPriority w:val="99"/>
    <w:qFormat/>
    <w:rsid w:val="00CB1E79"/>
    <w:pPr>
      <w:keepNext/>
      <w:keepLines/>
      <w:numPr>
        <w:ilvl w:val="4"/>
        <w:numId w:val="1"/>
      </w:numPr>
      <w:spacing w:before="200"/>
      <w:outlineLvl w:val="4"/>
    </w:pPr>
    <w:rPr>
      <w:rFonts w:ascii="Cambria" w:hAnsi="Cambria"/>
      <w:color w:val="243F60"/>
      <w:lang w:val="x-none" w:eastAsia="x-none"/>
    </w:rPr>
  </w:style>
  <w:style w:type="paragraph" w:styleId="Heading6">
    <w:name w:val="heading 6"/>
    <w:basedOn w:val="Normal"/>
    <w:next w:val="Normal"/>
    <w:link w:val="Heading6Char"/>
    <w:uiPriority w:val="99"/>
    <w:qFormat/>
    <w:rsid w:val="00CB1E79"/>
    <w:pPr>
      <w:numPr>
        <w:ilvl w:val="5"/>
        <w:numId w:val="1"/>
      </w:num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uiPriority w:val="99"/>
    <w:qFormat/>
    <w:rsid w:val="00CB1E79"/>
    <w:pPr>
      <w:keepNext/>
      <w:keepLines/>
      <w:numPr>
        <w:ilvl w:val="6"/>
        <w:numId w:val="1"/>
      </w:numPr>
      <w:spacing w:before="200"/>
      <w:outlineLvl w:val="6"/>
    </w:pPr>
    <w:rPr>
      <w:rFonts w:ascii="Cambria" w:hAnsi="Cambria"/>
      <w:i/>
      <w:iCs/>
      <w:color w:val="404040"/>
      <w:lang w:val="x-none" w:eastAsia="x-none"/>
    </w:rPr>
  </w:style>
  <w:style w:type="paragraph" w:styleId="Heading8">
    <w:name w:val="heading 8"/>
    <w:basedOn w:val="Normal"/>
    <w:next w:val="Normal"/>
    <w:link w:val="Heading8Char"/>
    <w:uiPriority w:val="99"/>
    <w:qFormat/>
    <w:rsid w:val="00CB1E79"/>
    <w:pPr>
      <w:keepNext/>
      <w:keepLines/>
      <w:numPr>
        <w:ilvl w:val="7"/>
        <w:numId w:val="1"/>
      </w:numPr>
      <w:spacing w:before="200"/>
      <w:outlineLvl w:val="7"/>
    </w:pPr>
    <w:rPr>
      <w:rFonts w:ascii="Cambria" w:hAnsi="Cambria"/>
      <w:color w:val="404040"/>
      <w:sz w:val="20"/>
      <w:lang w:val="x-none" w:eastAsia="x-none"/>
    </w:rPr>
  </w:style>
  <w:style w:type="paragraph" w:styleId="Heading9">
    <w:name w:val="heading 9"/>
    <w:basedOn w:val="Normal"/>
    <w:next w:val="Normal"/>
    <w:link w:val="Heading9Char"/>
    <w:uiPriority w:val="99"/>
    <w:qFormat/>
    <w:rsid w:val="00CB1E79"/>
    <w:pPr>
      <w:keepNext/>
      <w:keepLines/>
      <w:numPr>
        <w:ilvl w:val="8"/>
        <w:numId w:val="1"/>
      </w:numPr>
      <w:spacing w:before="200"/>
      <w:outlineLvl w:val="8"/>
    </w:pPr>
    <w:rPr>
      <w:rFonts w:ascii="Cambria" w:hAnsi="Cambria"/>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1E79"/>
    <w:rPr>
      <w:rFonts w:ascii="Arial" w:eastAsia="Times New Roman" w:hAnsi="Arial" w:cs="Times New Roman"/>
      <w:b/>
      <w:sz w:val="24"/>
      <w:szCs w:val="20"/>
      <w:lang w:val="en-US" w:eastAsia="x-none"/>
    </w:rPr>
  </w:style>
  <w:style w:type="character" w:customStyle="1" w:styleId="Heading2Char">
    <w:name w:val="Heading 2 Char"/>
    <w:basedOn w:val="DefaultParagraphFont"/>
    <w:link w:val="Heading2"/>
    <w:uiPriority w:val="99"/>
    <w:rsid w:val="00CB1E79"/>
    <w:rPr>
      <w:rFonts w:ascii="Arial" w:eastAsia="Times New Roman" w:hAnsi="Arial" w:cs="Times New Roman"/>
      <w:b/>
      <w:szCs w:val="20"/>
      <w:lang w:val="x-none" w:eastAsia="x-none"/>
    </w:rPr>
  </w:style>
  <w:style w:type="character" w:customStyle="1" w:styleId="Heading3Char">
    <w:name w:val="Heading 3 Char"/>
    <w:basedOn w:val="DefaultParagraphFont"/>
    <w:link w:val="Heading3"/>
    <w:uiPriority w:val="99"/>
    <w:rsid w:val="00CB1E79"/>
    <w:rPr>
      <w:rFonts w:ascii="Arial" w:eastAsia="Times New Roman" w:hAnsi="Arial" w:cs="Times New Roman"/>
      <w:b/>
      <w:color w:val="548DD4"/>
      <w:sz w:val="26"/>
      <w:szCs w:val="20"/>
      <w:lang w:val="x-none" w:eastAsia="x-none"/>
    </w:rPr>
  </w:style>
  <w:style w:type="character" w:customStyle="1" w:styleId="Heading4Char">
    <w:name w:val="Heading 4 Char"/>
    <w:aliases w:val="Text Char"/>
    <w:basedOn w:val="DefaultParagraphFont"/>
    <w:link w:val="Heading4"/>
    <w:uiPriority w:val="99"/>
    <w:rsid w:val="00CB1E79"/>
    <w:rPr>
      <w:rFonts w:ascii="Arial" w:eastAsia="Times New Roman" w:hAnsi="Arial" w:cs="Times New Roman"/>
      <w:bCs/>
      <w:iCs/>
      <w:color w:val="4F81BD"/>
      <w:szCs w:val="20"/>
      <w:lang w:val="x-none" w:eastAsia="x-none"/>
    </w:rPr>
  </w:style>
  <w:style w:type="character" w:customStyle="1" w:styleId="Heading5Char">
    <w:name w:val="Heading 5 Char"/>
    <w:basedOn w:val="DefaultParagraphFont"/>
    <w:link w:val="Heading5"/>
    <w:uiPriority w:val="99"/>
    <w:rsid w:val="00CB1E79"/>
    <w:rPr>
      <w:rFonts w:ascii="Cambria" w:eastAsia="Times New Roman" w:hAnsi="Cambria" w:cs="Times New Roman"/>
      <w:color w:val="243F60"/>
      <w:sz w:val="24"/>
      <w:szCs w:val="20"/>
      <w:lang w:val="x-none" w:eastAsia="x-none"/>
    </w:rPr>
  </w:style>
  <w:style w:type="character" w:customStyle="1" w:styleId="Heading6Char">
    <w:name w:val="Heading 6 Char"/>
    <w:basedOn w:val="DefaultParagraphFont"/>
    <w:link w:val="Heading6"/>
    <w:uiPriority w:val="99"/>
    <w:rsid w:val="00CB1E79"/>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uiPriority w:val="99"/>
    <w:rsid w:val="00CB1E79"/>
    <w:rPr>
      <w:rFonts w:ascii="Cambria" w:eastAsia="Times New Roman" w:hAnsi="Cambria" w:cs="Times New Roman"/>
      <w:i/>
      <w:iCs/>
      <w:color w:val="404040"/>
      <w:sz w:val="24"/>
      <w:szCs w:val="20"/>
      <w:lang w:val="x-none" w:eastAsia="x-none"/>
    </w:rPr>
  </w:style>
  <w:style w:type="character" w:customStyle="1" w:styleId="Heading8Char">
    <w:name w:val="Heading 8 Char"/>
    <w:basedOn w:val="DefaultParagraphFont"/>
    <w:link w:val="Heading8"/>
    <w:uiPriority w:val="99"/>
    <w:rsid w:val="00CB1E79"/>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9"/>
    <w:rsid w:val="00CB1E79"/>
    <w:rPr>
      <w:rFonts w:ascii="Cambria" w:eastAsia="Times New Roman" w:hAnsi="Cambria" w:cs="Times New Roman"/>
      <w:i/>
      <w:iCs/>
      <w:color w:val="404040"/>
      <w:sz w:val="20"/>
      <w:szCs w:val="20"/>
      <w:lang w:val="x-none" w:eastAsia="x-none"/>
    </w:rPr>
  </w:style>
  <w:style w:type="paragraph" w:styleId="TOC1">
    <w:name w:val="toc 1"/>
    <w:basedOn w:val="Normal"/>
    <w:next w:val="Normal"/>
    <w:autoRedefine/>
    <w:uiPriority w:val="39"/>
    <w:rsid w:val="00CB1E79"/>
    <w:pPr>
      <w:spacing w:after="100" w:line="276" w:lineRule="auto"/>
    </w:pPr>
    <w:rPr>
      <w:rFonts w:ascii="Calibri" w:eastAsia="MS Mincho" w:hAnsi="Calibri" w:cs="Arial"/>
      <w:sz w:val="22"/>
      <w:szCs w:val="22"/>
      <w:lang w:val="en-US" w:eastAsia="ja-JP"/>
    </w:rPr>
  </w:style>
  <w:style w:type="paragraph" w:styleId="TOC2">
    <w:name w:val="toc 2"/>
    <w:basedOn w:val="Normal"/>
    <w:next w:val="Normal"/>
    <w:autoRedefine/>
    <w:uiPriority w:val="39"/>
    <w:rsid w:val="00CB1E79"/>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rsid w:val="00CB1E79"/>
    <w:pPr>
      <w:spacing w:after="100" w:line="276" w:lineRule="auto"/>
      <w:ind w:left="440"/>
    </w:pPr>
    <w:rPr>
      <w:rFonts w:ascii="Calibri" w:eastAsia="MS Mincho" w:hAnsi="Calibri" w:cs="Arial"/>
      <w:sz w:val="22"/>
      <w:szCs w:val="22"/>
      <w:lang w:val="en-US" w:eastAsia="ja-JP"/>
    </w:rPr>
  </w:style>
  <w:style w:type="paragraph" w:styleId="NoSpacing">
    <w:name w:val="No Spacing"/>
    <w:basedOn w:val="Heading2"/>
    <w:next w:val="BodyText"/>
    <w:link w:val="NoSpacingChar"/>
    <w:uiPriority w:val="99"/>
    <w:qFormat/>
    <w:rsid w:val="00CB1E79"/>
    <w:pPr>
      <w:spacing w:before="120" w:after="120"/>
      <w:ind w:left="340"/>
    </w:pPr>
    <w:rPr>
      <w:b w:val="0"/>
      <w:szCs w:val="22"/>
    </w:rPr>
  </w:style>
  <w:style w:type="paragraph" w:styleId="ListParagraph">
    <w:name w:val="List Paragraph"/>
    <w:basedOn w:val="Normal"/>
    <w:uiPriority w:val="99"/>
    <w:qFormat/>
    <w:rsid w:val="00CB1E79"/>
    <w:pPr>
      <w:spacing w:after="200" w:line="276" w:lineRule="auto"/>
      <w:ind w:left="720"/>
      <w:contextualSpacing/>
    </w:pPr>
    <w:rPr>
      <w:rFonts w:ascii="Calibri" w:hAnsi="Calibri"/>
      <w:sz w:val="22"/>
      <w:szCs w:val="22"/>
    </w:rPr>
  </w:style>
  <w:style w:type="character" w:styleId="IntenseEmphasis">
    <w:name w:val="Intense Emphasis"/>
    <w:uiPriority w:val="99"/>
    <w:qFormat/>
    <w:rsid w:val="00CB1E79"/>
    <w:rPr>
      <w:rFonts w:cs="Times New Roman"/>
      <w:b/>
      <w:bCs/>
      <w:i/>
      <w:iCs/>
      <w:color w:val="4F81BD"/>
    </w:rPr>
  </w:style>
  <w:style w:type="paragraph" w:styleId="TOCHeading">
    <w:name w:val="TOC Heading"/>
    <w:basedOn w:val="Heading1"/>
    <w:next w:val="Normal"/>
    <w:uiPriority w:val="99"/>
    <w:qFormat/>
    <w:rsid w:val="00CB1E79"/>
    <w:pPr>
      <w:keepLines/>
      <w:spacing w:before="480" w:line="276" w:lineRule="auto"/>
      <w:outlineLvl w:val="9"/>
    </w:pPr>
    <w:rPr>
      <w:rFonts w:ascii="Cambria" w:eastAsia="MS Gothic" w:hAnsi="Cambria"/>
      <w:bCs/>
      <w:color w:val="365F91"/>
      <w:sz w:val="28"/>
      <w:szCs w:val="28"/>
      <w:lang w:eastAsia="ja-JP"/>
    </w:rPr>
  </w:style>
  <w:style w:type="character" w:styleId="Hyperlink">
    <w:name w:val="Hyperlink"/>
    <w:uiPriority w:val="99"/>
    <w:rsid w:val="00CB1E79"/>
    <w:rPr>
      <w:rFonts w:cs="Times New Roman"/>
      <w:color w:val="0000FF"/>
      <w:u w:val="single"/>
    </w:rPr>
  </w:style>
  <w:style w:type="paragraph" w:styleId="BalloonText">
    <w:name w:val="Balloon Text"/>
    <w:basedOn w:val="Normal"/>
    <w:link w:val="BalloonTextChar"/>
    <w:uiPriority w:val="99"/>
    <w:semiHidden/>
    <w:rsid w:val="00CB1E79"/>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B1E79"/>
    <w:rPr>
      <w:rFonts w:ascii="Tahoma" w:eastAsia="Times New Roman" w:hAnsi="Tahoma" w:cs="Times New Roman"/>
      <w:sz w:val="16"/>
      <w:szCs w:val="16"/>
      <w:lang w:val="x-none" w:eastAsia="x-none"/>
    </w:rPr>
  </w:style>
  <w:style w:type="paragraph" w:styleId="PlainText">
    <w:name w:val="Plain Text"/>
    <w:basedOn w:val="Normal"/>
    <w:link w:val="PlainTextChar"/>
    <w:uiPriority w:val="99"/>
    <w:semiHidden/>
    <w:rsid w:val="00CB1E79"/>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CB1E79"/>
    <w:rPr>
      <w:rFonts w:ascii="Consolas" w:eastAsia="Times New Roman" w:hAnsi="Consolas" w:cs="Times New Roman"/>
      <w:sz w:val="21"/>
      <w:szCs w:val="21"/>
      <w:lang w:val="x-none" w:eastAsia="x-none"/>
    </w:rPr>
  </w:style>
  <w:style w:type="paragraph" w:styleId="BodyText">
    <w:name w:val="Body Text"/>
    <w:basedOn w:val="Normal"/>
    <w:link w:val="BodyTextChar"/>
    <w:uiPriority w:val="99"/>
    <w:semiHidden/>
    <w:rsid w:val="00CB1E79"/>
    <w:pPr>
      <w:spacing w:after="120"/>
    </w:pPr>
    <w:rPr>
      <w:lang w:val="x-none" w:eastAsia="x-none"/>
    </w:rPr>
  </w:style>
  <w:style w:type="character" w:customStyle="1" w:styleId="BodyTextChar">
    <w:name w:val="Body Text Char"/>
    <w:basedOn w:val="DefaultParagraphFont"/>
    <w:link w:val="BodyText"/>
    <w:uiPriority w:val="99"/>
    <w:semiHidden/>
    <w:rsid w:val="00CB1E79"/>
    <w:rPr>
      <w:rFonts w:ascii="Arial" w:eastAsia="Times New Roman" w:hAnsi="Arial" w:cs="Times New Roman"/>
      <w:sz w:val="24"/>
      <w:szCs w:val="20"/>
      <w:lang w:val="x-none" w:eastAsia="x-none"/>
    </w:rPr>
  </w:style>
  <w:style w:type="character" w:customStyle="1" w:styleId="NoSpacingChar">
    <w:name w:val="No Spacing Char"/>
    <w:link w:val="NoSpacing"/>
    <w:uiPriority w:val="99"/>
    <w:locked/>
    <w:rsid w:val="00CB1E79"/>
    <w:rPr>
      <w:rFonts w:ascii="Arial" w:eastAsia="Times New Roman" w:hAnsi="Arial" w:cs="Times New Roman"/>
      <w:lang w:val="x-none" w:eastAsia="x-none"/>
    </w:rPr>
  </w:style>
  <w:style w:type="character" w:styleId="CommentReference">
    <w:name w:val="annotation reference"/>
    <w:uiPriority w:val="99"/>
    <w:semiHidden/>
    <w:rsid w:val="00CB1E79"/>
    <w:rPr>
      <w:rFonts w:cs="Times New Roman"/>
      <w:sz w:val="16"/>
      <w:szCs w:val="16"/>
    </w:rPr>
  </w:style>
  <w:style w:type="paragraph" w:styleId="CommentText">
    <w:name w:val="annotation text"/>
    <w:basedOn w:val="Normal"/>
    <w:link w:val="CommentTextChar"/>
    <w:uiPriority w:val="99"/>
    <w:semiHidden/>
    <w:rsid w:val="00CB1E79"/>
    <w:rPr>
      <w:sz w:val="20"/>
      <w:lang w:val="x-none" w:eastAsia="x-none"/>
    </w:rPr>
  </w:style>
  <w:style w:type="character" w:customStyle="1" w:styleId="CommentTextChar">
    <w:name w:val="Comment Text Char"/>
    <w:basedOn w:val="DefaultParagraphFont"/>
    <w:link w:val="CommentText"/>
    <w:uiPriority w:val="99"/>
    <w:semiHidden/>
    <w:rsid w:val="00CB1E79"/>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CB1E79"/>
    <w:rPr>
      <w:b/>
      <w:bCs/>
    </w:rPr>
  </w:style>
  <w:style w:type="character" w:customStyle="1" w:styleId="CommentSubjectChar">
    <w:name w:val="Comment Subject Char"/>
    <w:basedOn w:val="CommentTextChar"/>
    <w:link w:val="CommentSubject"/>
    <w:uiPriority w:val="99"/>
    <w:semiHidden/>
    <w:rsid w:val="00CB1E79"/>
    <w:rPr>
      <w:rFonts w:ascii="Arial" w:eastAsia="Times New Roman" w:hAnsi="Arial" w:cs="Times New Roman"/>
      <w:b/>
      <w:bCs/>
      <w:sz w:val="20"/>
      <w:szCs w:val="20"/>
      <w:lang w:val="x-none" w:eastAsia="x-none"/>
    </w:rPr>
  </w:style>
  <w:style w:type="paragraph" w:styleId="Header">
    <w:name w:val="header"/>
    <w:basedOn w:val="Normal"/>
    <w:link w:val="HeaderChar"/>
    <w:uiPriority w:val="99"/>
    <w:rsid w:val="00CB1E79"/>
    <w:pPr>
      <w:tabs>
        <w:tab w:val="center" w:pos="4513"/>
        <w:tab w:val="right" w:pos="9026"/>
      </w:tabs>
    </w:pPr>
    <w:rPr>
      <w:lang w:val="x-none" w:eastAsia="x-none"/>
    </w:rPr>
  </w:style>
  <w:style w:type="character" w:customStyle="1" w:styleId="HeaderChar">
    <w:name w:val="Header Char"/>
    <w:basedOn w:val="DefaultParagraphFont"/>
    <w:link w:val="Header"/>
    <w:uiPriority w:val="99"/>
    <w:rsid w:val="00CB1E79"/>
    <w:rPr>
      <w:rFonts w:ascii="Arial" w:eastAsia="Times New Roman" w:hAnsi="Arial" w:cs="Times New Roman"/>
      <w:sz w:val="24"/>
      <w:szCs w:val="20"/>
      <w:lang w:val="x-none" w:eastAsia="x-none"/>
    </w:rPr>
  </w:style>
  <w:style w:type="paragraph" w:styleId="Footer">
    <w:name w:val="footer"/>
    <w:basedOn w:val="Normal"/>
    <w:link w:val="FooterChar"/>
    <w:uiPriority w:val="99"/>
    <w:rsid w:val="00CB1E79"/>
    <w:pPr>
      <w:tabs>
        <w:tab w:val="center" w:pos="4513"/>
        <w:tab w:val="right" w:pos="9026"/>
      </w:tabs>
    </w:pPr>
    <w:rPr>
      <w:lang w:val="x-none" w:eastAsia="x-none"/>
    </w:rPr>
  </w:style>
  <w:style w:type="character" w:customStyle="1" w:styleId="FooterChar">
    <w:name w:val="Footer Char"/>
    <w:basedOn w:val="DefaultParagraphFont"/>
    <w:link w:val="Footer"/>
    <w:uiPriority w:val="99"/>
    <w:rsid w:val="00CB1E79"/>
    <w:rPr>
      <w:rFonts w:ascii="Arial" w:eastAsia="Times New Roman" w:hAnsi="Arial" w:cs="Times New Roman"/>
      <w:sz w:val="24"/>
      <w:szCs w:val="20"/>
      <w:lang w:val="x-none" w:eastAsia="x-none"/>
    </w:rPr>
  </w:style>
  <w:style w:type="paragraph" w:styleId="Revision">
    <w:name w:val="Revision"/>
    <w:hidden/>
    <w:uiPriority w:val="99"/>
    <w:semiHidden/>
    <w:rsid w:val="00CB1E79"/>
    <w:pPr>
      <w:spacing w:after="0" w:line="240" w:lineRule="auto"/>
    </w:pPr>
    <w:rPr>
      <w:rFonts w:ascii="Arial" w:eastAsia="Times New Roman" w:hAnsi="Arial" w:cs="Times New Roman"/>
      <w:sz w:val="24"/>
      <w:szCs w:val="20"/>
    </w:rPr>
  </w:style>
  <w:style w:type="character" w:customStyle="1" w:styleId="inplacedisplayid4siteid0">
    <w:name w:val="inplacedisplayid4siteid0"/>
    <w:rsid w:val="00CB1E79"/>
  </w:style>
  <w:style w:type="character" w:styleId="SubtleEmphasis">
    <w:name w:val="Subtle Emphasis"/>
    <w:uiPriority w:val="19"/>
    <w:qFormat/>
    <w:rsid w:val="00CB1E79"/>
    <w:rPr>
      <w:i/>
      <w:iCs/>
      <w:color w:val="808080"/>
    </w:rPr>
  </w:style>
  <w:style w:type="paragraph" w:customStyle="1" w:styleId="default">
    <w:name w:val="default"/>
    <w:basedOn w:val="Normal"/>
    <w:rsid w:val="00CB1E79"/>
    <w:pPr>
      <w:autoSpaceDE w:val="0"/>
      <w:autoSpaceDN w:val="0"/>
    </w:pPr>
    <w:rPr>
      <w:rFonts w:ascii="Cambria" w:eastAsia="Calibri" w:hAnsi="Cambria"/>
      <w:color w:val="000000"/>
      <w:szCs w:val="24"/>
      <w:lang w:eastAsia="en-GB"/>
    </w:rPr>
  </w:style>
  <w:style w:type="paragraph" w:styleId="TOC4">
    <w:name w:val="toc 4"/>
    <w:basedOn w:val="Normal"/>
    <w:next w:val="Normal"/>
    <w:autoRedefine/>
    <w:rsid w:val="00CB1E79"/>
    <w:pPr>
      <w:ind w:left="720"/>
    </w:pPr>
  </w:style>
  <w:style w:type="paragraph" w:styleId="TOC5">
    <w:name w:val="toc 5"/>
    <w:basedOn w:val="Normal"/>
    <w:next w:val="Normal"/>
    <w:autoRedefine/>
    <w:rsid w:val="00CB1E79"/>
    <w:pPr>
      <w:ind w:left="960"/>
    </w:pPr>
  </w:style>
  <w:style w:type="paragraph" w:styleId="TOC6">
    <w:name w:val="toc 6"/>
    <w:basedOn w:val="Normal"/>
    <w:next w:val="Normal"/>
    <w:autoRedefine/>
    <w:rsid w:val="00CB1E79"/>
    <w:pPr>
      <w:ind w:left="1200"/>
    </w:pPr>
  </w:style>
  <w:style w:type="paragraph" w:styleId="TOC7">
    <w:name w:val="toc 7"/>
    <w:basedOn w:val="Normal"/>
    <w:next w:val="Normal"/>
    <w:autoRedefine/>
    <w:rsid w:val="00CB1E79"/>
    <w:pPr>
      <w:ind w:left="1440"/>
    </w:pPr>
  </w:style>
  <w:style w:type="paragraph" w:styleId="TOC8">
    <w:name w:val="toc 8"/>
    <w:basedOn w:val="Normal"/>
    <w:next w:val="Normal"/>
    <w:autoRedefine/>
    <w:rsid w:val="00CB1E79"/>
    <w:pPr>
      <w:ind w:left="1680"/>
    </w:pPr>
  </w:style>
  <w:style w:type="paragraph" w:styleId="TOC9">
    <w:name w:val="toc 9"/>
    <w:basedOn w:val="Normal"/>
    <w:next w:val="Normal"/>
    <w:autoRedefine/>
    <w:rsid w:val="00CB1E79"/>
    <w:pPr>
      <w:ind w:left="1920"/>
    </w:pPr>
  </w:style>
  <w:style w:type="table" w:styleId="TableGrid">
    <w:name w:val="Table Grid"/>
    <w:basedOn w:val="TableNormal"/>
    <w:rsid w:val="00CB1E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9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65D97-E553-425C-ACB6-8C0C35265C65}">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89</TotalTime>
  <Pages>16</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Ratcliffe</dc:creator>
  <cp:keywords/>
  <dc:description/>
  <cp:lastModifiedBy>Armelle Wollo</cp:lastModifiedBy>
  <cp:revision>19</cp:revision>
  <dcterms:created xsi:type="dcterms:W3CDTF">2023-07-31T18:02:00Z</dcterms:created>
  <dcterms:modified xsi:type="dcterms:W3CDTF">2024-07-10T12:12:00Z</dcterms:modified>
</cp:coreProperties>
</file>