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D45DC" w14:textId="7A325A27" w:rsidR="00F52BE8" w:rsidRDefault="00F52BE8" w:rsidP="00154FD3">
      <w:pPr>
        <w:jc w:val="center"/>
        <w:rPr>
          <w:rFonts w:ascii="Verdana" w:hAnsi="Verdana"/>
          <w:color w:val="2C2C2C"/>
          <w:sz w:val="17"/>
          <w:szCs w:val="17"/>
          <w:lang w:val="en"/>
        </w:rPr>
      </w:pPr>
    </w:p>
    <w:p w14:paraId="683DCCCE" w14:textId="77777777" w:rsidR="00F52BE8" w:rsidRDefault="00F52BE8" w:rsidP="00F52BE8">
      <w:pPr>
        <w:jc w:val="right"/>
        <w:rPr>
          <w:rFonts w:ascii="Verdana" w:hAnsi="Verdana"/>
          <w:color w:val="2C2C2C"/>
          <w:sz w:val="17"/>
          <w:szCs w:val="17"/>
          <w:lang w:val="en"/>
        </w:rPr>
      </w:pPr>
      <w:r>
        <w:rPr>
          <w:noProof/>
          <w:lang w:eastAsia="en-GB"/>
        </w:rPr>
        <w:drawing>
          <wp:anchor distT="0" distB="0" distL="114300" distR="114300" simplePos="0" relativeHeight="251660288" behindDoc="1" locked="0" layoutInCell="1" allowOverlap="1" wp14:anchorId="4C57E296" wp14:editId="629C64F7">
            <wp:simplePos x="0" y="0"/>
            <wp:positionH relativeFrom="column">
              <wp:posOffset>3661986</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1"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E6EA68" w14:textId="77777777" w:rsidR="00F52BE8" w:rsidRDefault="00F52BE8" w:rsidP="00F52BE8">
      <w:pPr>
        <w:jc w:val="right"/>
        <w:rPr>
          <w:rFonts w:ascii="Verdana" w:hAnsi="Verdana"/>
          <w:color w:val="2C2C2C"/>
          <w:sz w:val="17"/>
          <w:szCs w:val="17"/>
          <w:lang w:val="en"/>
        </w:rPr>
      </w:pPr>
    </w:p>
    <w:p w14:paraId="26BB5D04" w14:textId="77777777" w:rsidR="00F52BE8" w:rsidRDefault="00F52BE8" w:rsidP="00F52BE8">
      <w:pPr>
        <w:rPr>
          <w:rFonts w:ascii="Verdana" w:hAnsi="Verdana"/>
          <w:color w:val="2C2C2C"/>
          <w:sz w:val="17"/>
          <w:szCs w:val="17"/>
          <w:lang w:val="en"/>
        </w:rPr>
      </w:pPr>
    </w:p>
    <w:p w14:paraId="7CEC35FF" w14:textId="77777777" w:rsidR="00F52BE8" w:rsidRDefault="00F52BE8" w:rsidP="00F52BE8">
      <w:pPr>
        <w:jc w:val="center"/>
        <w:rPr>
          <w:rFonts w:cs="Arial"/>
          <w:b/>
          <w:color w:val="2C2C2C"/>
          <w:sz w:val="40"/>
          <w:szCs w:val="40"/>
          <w:lang w:val="en"/>
        </w:rPr>
      </w:pPr>
    </w:p>
    <w:p w14:paraId="0CE065C9" w14:textId="77777777" w:rsidR="00F52BE8" w:rsidRDefault="00F52BE8" w:rsidP="00F52BE8">
      <w:pPr>
        <w:jc w:val="center"/>
        <w:rPr>
          <w:rFonts w:cs="Arial"/>
          <w:b/>
          <w:color w:val="2C2C2C"/>
          <w:sz w:val="40"/>
          <w:szCs w:val="40"/>
          <w:lang w:val="en"/>
        </w:rPr>
      </w:pPr>
    </w:p>
    <w:p w14:paraId="17AD841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76B16FC5"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1019DDB8" w14:textId="77777777" w:rsidR="00F52BE8" w:rsidRDefault="00F52BE8" w:rsidP="00F52BE8">
      <w:pPr>
        <w:jc w:val="center"/>
        <w:rPr>
          <w:rFonts w:cs="Arial"/>
          <w:b/>
          <w:u w:val="single"/>
        </w:rPr>
      </w:pPr>
      <w:r>
        <w:rPr>
          <w:rFonts w:cs="Arial"/>
          <w:b/>
          <w:color w:val="2C2C2C"/>
          <w:sz w:val="40"/>
          <w:szCs w:val="40"/>
          <w:lang w:val="en"/>
        </w:rPr>
        <w:t>STATEMENT OF REQUIREMENT</w:t>
      </w:r>
    </w:p>
    <w:p w14:paraId="4B5B86C7" w14:textId="77777777" w:rsidR="00F52BE8" w:rsidRDefault="00F52BE8" w:rsidP="00F52BE8">
      <w:pPr>
        <w:jc w:val="center"/>
        <w:rPr>
          <w:rFonts w:cs="Arial"/>
          <w:b/>
          <w:u w:val="single"/>
        </w:rPr>
      </w:pPr>
    </w:p>
    <w:p w14:paraId="114E5D35" w14:textId="77777777" w:rsidR="00F52BE8" w:rsidRPr="00195F83" w:rsidRDefault="00195F83" w:rsidP="00F52BE8">
      <w:pPr>
        <w:jc w:val="center"/>
        <w:rPr>
          <w:rFonts w:cs="Arial"/>
          <w:b/>
          <w:sz w:val="36"/>
          <w:szCs w:val="36"/>
          <w:u w:val="single"/>
        </w:rPr>
      </w:pPr>
      <w:r w:rsidRPr="00195F83">
        <w:rPr>
          <w:b/>
          <w:sz w:val="36"/>
          <w:szCs w:val="36"/>
        </w:rPr>
        <w:t>Reviewing Highways England’s evaluation of its capital investment programme’s benefits</w:t>
      </w:r>
    </w:p>
    <w:p w14:paraId="065A76BA" w14:textId="77777777" w:rsidR="00F52BE8" w:rsidRPr="00034159" w:rsidRDefault="00F52BE8" w:rsidP="00F52BE8">
      <w:pPr>
        <w:jc w:val="center"/>
        <w:rPr>
          <w:rFonts w:cs="Arial"/>
          <w:b/>
          <w:u w:val="single"/>
        </w:rPr>
      </w:pPr>
    </w:p>
    <w:p w14:paraId="57896116" w14:textId="77777777" w:rsidR="00F52BE8" w:rsidRPr="00034159" w:rsidRDefault="00F52BE8" w:rsidP="00F52BE8">
      <w:pPr>
        <w:jc w:val="center"/>
        <w:rPr>
          <w:rFonts w:cs="Arial"/>
          <w:b/>
          <w:u w:val="single"/>
        </w:rPr>
      </w:pPr>
    </w:p>
    <w:p w14:paraId="4C5E6694" w14:textId="6C58EC9D" w:rsidR="00F52BE8" w:rsidRPr="005A04C4" w:rsidRDefault="00F52BE8" w:rsidP="00F52BE8">
      <w:pPr>
        <w:spacing w:after="0" w:line="360" w:lineRule="auto"/>
        <w:rPr>
          <w:rFonts w:cs="Arial"/>
          <w:b/>
          <w:u w:val="single"/>
        </w:rPr>
      </w:pPr>
      <w:r w:rsidRPr="00034159">
        <w:rPr>
          <w:rFonts w:cs="Arial"/>
          <w:b/>
          <w:u w:val="single"/>
        </w:rPr>
        <w:t>CPV Code</w:t>
      </w:r>
      <w:r w:rsidRPr="005A04C4">
        <w:rPr>
          <w:rFonts w:cs="Arial"/>
          <w:b/>
          <w:u w:val="single"/>
        </w:rPr>
        <w:t xml:space="preserve">: </w:t>
      </w:r>
      <w:r w:rsidR="005A04C4" w:rsidRPr="005A04C4">
        <w:rPr>
          <w:rFonts w:cs="Arial"/>
          <w:b/>
          <w:u w:val="single"/>
        </w:rPr>
        <w:t>71311210</w:t>
      </w:r>
    </w:p>
    <w:p w14:paraId="6A9315A5" w14:textId="0E496730" w:rsidR="00F52BE8" w:rsidRPr="005A04C4" w:rsidRDefault="00F52BE8" w:rsidP="00F52BE8">
      <w:pPr>
        <w:spacing w:after="0" w:line="360" w:lineRule="auto"/>
        <w:rPr>
          <w:rFonts w:cs="Arial"/>
          <w:b/>
        </w:rPr>
      </w:pPr>
      <w:r w:rsidRPr="005A04C4">
        <w:rPr>
          <w:rFonts w:cs="Arial"/>
          <w:b/>
          <w:u w:val="single"/>
        </w:rPr>
        <w:t xml:space="preserve">Tender </w:t>
      </w:r>
      <w:r w:rsidRPr="00F439B5">
        <w:rPr>
          <w:rFonts w:cs="Arial"/>
          <w:b/>
          <w:u w:val="single"/>
        </w:rPr>
        <w:t xml:space="preserve">Reference: </w:t>
      </w:r>
      <w:r w:rsidR="005A04C4" w:rsidRPr="00F439B5">
        <w:rPr>
          <w:rFonts w:cs="Arial"/>
          <w:b/>
          <w:u w:val="single"/>
        </w:rPr>
        <w:t>ORR/CT/19-20</w:t>
      </w:r>
    </w:p>
    <w:p w14:paraId="27B23BE7" w14:textId="77777777" w:rsidR="00F52BE8" w:rsidRDefault="00F52BE8" w:rsidP="00F52BE8">
      <w:pPr>
        <w:ind w:left="2160"/>
        <w:rPr>
          <w:rFonts w:cs="Arial"/>
          <w:b/>
          <w:highlight w:val="cyan"/>
        </w:rPr>
      </w:pPr>
      <w:bookmarkStart w:id="0" w:name="_GoBack"/>
      <w:bookmarkEnd w:id="0"/>
    </w:p>
    <w:p w14:paraId="7BB0C20A" w14:textId="77777777" w:rsidR="00F52BE8" w:rsidRDefault="00F52BE8" w:rsidP="00F52BE8">
      <w:pPr>
        <w:rPr>
          <w:b/>
          <w:sz w:val="20"/>
        </w:rPr>
      </w:pPr>
    </w:p>
    <w:p w14:paraId="4710F185" w14:textId="77777777" w:rsidR="00F52BE8" w:rsidRDefault="00F52BE8" w:rsidP="00F52BE8">
      <w:pPr>
        <w:rPr>
          <w:b/>
          <w:sz w:val="20"/>
        </w:rPr>
      </w:pPr>
    </w:p>
    <w:p w14:paraId="700E46C4" w14:textId="77777777" w:rsidR="00F52BE8" w:rsidRDefault="00F52BE8" w:rsidP="00F52BE8">
      <w:pPr>
        <w:rPr>
          <w:b/>
          <w:sz w:val="20"/>
        </w:rPr>
      </w:pPr>
    </w:p>
    <w:p w14:paraId="6EBDCA08"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1FC866D" w14:textId="77777777"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195F83">
        <w:t>Reviewing Highways England’s evaluation of its capital investment programme’s benefits</w:t>
      </w:r>
      <w:r w:rsidRPr="00034159">
        <w:rPr>
          <w:rFonts w:cs="Arial"/>
          <w:color w:val="000000"/>
        </w:rPr>
        <w:t xml:space="preserve"> for</w:t>
      </w:r>
      <w:r>
        <w:rPr>
          <w:rFonts w:cs="Arial"/>
          <w:color w:val="000000"/>
        </w:rPr>
        <w:t xml:space="preserve"> the Office of Rail and Road (ORR).</w:t>
      </w:r>
    </w:p>
    <w:p w14:paraId="4FBDBE44" w14:textId="77777777" w:rsidR="00F52BE8" w:rsidRDefault="00F52BE8" w:rsidP="00F52BE8">
      <w:pPr>
        <w:pStyle w:val="ListNumber"/>
        <w:numPr>
          <w:ilvl w:val="0"/>
          <w:numId w:val="0"/>
        </w:numPr>
        <w:rPr>
          <w:b/>
          <w:sz w:val="28"/>
          <w:szCs w:val="28"/>
          <w:u w:val="single"/>
        </w:rPr>
      </w:pPr>
      <w:r>
        <w:t>This document contains the following sections:</w:t>
      </w:r>
    </w:p>
    <w:p w14:paraId="3D391929"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2871E4C"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24A232BC"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7D812A10"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5F37AADC"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75A2AE48"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7D0503BA"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446CF546" w14:textId="77777777"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now also hold Highways England to account for its day-to-day efficiency and performance, running the strategic road network, and for delivering the five year road investment strategy set by the Department for Transport (DfT).</w:t>
      </w:r>
      <w:r>
        <w:rPr>
          <w:rFonts w:cs="Arial"/>
          <w:szCs w:val="24"/>
        </w:rPr>
        <w:t xml:space="preserve"> </w:t>
      </w:r>
    </w:p>
    <w:p w14:paraId="230A5E44" w14:textId="77777777" w:rsidR="00F52BE8" w:rsidRDefault="00F52BE8" w:rsidP="00F52BE8">
      <w:pPr>
        <w:pStyle w:val="ListNumber"/>
        <w:numPr>
          <w:ilvl w:val="0"/>
          <w:numId w:val="0"/>
        </w:numPr>
        <w:spacing w:before="0" w:after="0"/>
        <w:rPr>
          <w:rFonts w:cs="Arial"/>
          <w:szCs w:val="24"/>
        </w:rPr>
      </w:pPr>
    </w:p>
    <w:p w14:paraId="5FCF1664"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The majority of personnel are located at ORR’s headquarters, </w:t>
      </w:r>
      <w:smartTag w:uri="urn:schemas-microsoft-com:office:smarttags" w:element="address">
        <w:smartTag w:uri="urn:schemas-microsoft-com:office:smarttags" w:element="Street">
          <w:r w:rsidRPr="00BA669C">
            <w:rPr>
              <w:rFonts w:cs="Arial"/>
              <w:szCs w:val="24"/>
            </w:rPr>
            <w:t>One Kemble Street</w:t>
          </w:r>
        </w:smartTag>
        <w:r w:rsidRPr="00BA669C">
          <w:rPr>
            <w:rFonts w:cs="Arial"/>
            <w:szCs w:val="24"/>
          </w:rPr>
          <w:t xml:space="preserve">, </w:t>
        </w:r>
        <w:smartTag w:uri="urn:schemas-microsoft-com:office:smarttags" w:element="City">
          <w:r w:rsidRPr="00BA669C">
            <w:rPr>
              <w:rFonts w:cs="Arial"/>
              <w:szCs w:val="24"/>
            </w:rPr>
            <w:t>London</w:t>
          </w:r>
        </w:smartTag>
      </w:smartTag>
      <w:r w:rsidRPr="00BA669C">
        <w:rPr>
          <w:rFonts w:cs="Arial"/>
          <w:szCs w:val="24"/>
        </w:rPr>
        <w:t>.</w:t>
      </w:r>
    </w:p>
    <w:p w14:paraId="269AE34E" w14:textId="77777777" w:rsidR="00F52BE8" w:rsidRDefault="00F52BE8" w:rsidP="00F52BE8">
      <w:pPr>
        <w:pStyle w:val="ListNumber"/>
        <w:numPr>
          <w:ilvl w:val="0"/>
          <w:numId w:val="0"/>
        </w:numPr>
        <w:spacing w:before="0" w:after="0"/>
        <w:rPr>
          <w:rFonts w:cs="Arial"/>
          <w:sz w:val="28"/>
          <w:szCs w:val="28"/>
          <w:u w:val="single"/>
        </w:rPr>
      </w:pPr>
    </w:p>
    <w:p w14:paraId="1F0EED2C"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1AAD6F8D" w14:textId="77777777" w:rsidR="00F52BE8" w:rsidRPr="007E2FBB" w:rsidRDefault="00F52BE8" w:rsidP="00F52BE8">
      <w:pPr>
        <w:tabs>
          <w:tab w:val="left" w:pos="720"/>
        </w:tabs>
        <w:spacing w:after="0"/>
        <w:rPr>
          <w:rFonts w:cs="Arial"/>
          <w:szCs w:val="24"/>
          <w:u w:val="single"/>
        </w:rPr>
      </w:pPr>
    </w:p>
    <w:p w14:paraId="0A9D4167"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4DE2C357" w14:textId="77777777" w:rsidR="00F52BE8" w:rsidRPr="007E2FBB" w:rsidRDefault="00F52BE8" w:rsidP="00F52BE8">
      <w:pPr>
        <w:tabs>
          <w:tab w:val="left" w:pos="720"/>
        </w:tabs>
        <w:spacing w:after="0"/>
        <w:rPr>
          <w:rFonts w:cs="Arial"/>
          <w:szCs w:val="24"/>
        </w:rPr>
      </w:pPr>
    </w:p>
    <w:p w14:paraId="0F6CBFEB"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5A0B4FA5" w14:textId="77777777" w:rsidR="00F52BE8" w:rsidRPr="007E2FBB" w:rsidRDefault="00F52BE8" w:rsidP="00F52BE8">
      <w:pPr>
        <w:tabs>
          <w:tab w:val="left" w:pos="720"/>
        </w:tabs>
        <w:spacing w:after="0"/>
        <w:rPr>
          <w:rFonts w:cs="Arial"/>
          <w:szCs w:val="24"/>
        </w:rPr>
      </w:pPr>
    </w:p>
    <w:p w14:paraId="7EFB4C66"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09AECEA2" w14:textId="77777777" w:rsidR="00F52BE8" w:rsidRPr="007E2FBB" w:rsidRDefault="00F52BE8" w:rsidP="00F52BE8">
      <w:pPr>
        <w:tabs>
          <w:tab w:val="left" w:pos="720"/>
        </w:tabs>
        <w:spacing w:after="0"/>
        <w:rPr>
          <w:rFonts w:cs="Arial"/>
          <w:szCs w:val="24"/>
        </w:rPr>
      </w:pPr>
    </w:p>
    <w:p w14:paraId="1239CDC8"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r w:rsidRPr="007E2FBB">
        <w:rPr>
          <w:rFonts w:cs="Arial"/>
          <w:szCs w:val="24"/>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4E983C95" w14:textId="77777777" w:rsidR="00F52BE8" w:rsidRDefault="00F52BE8" w:rsidP="00F52BE8">
      <w:pPr>
        <w:pStyle w:val="ListNumber"/>
        <w:numPr>
          <w:ilvl w:val="0"/>
          <w:numId w:val="0"/>
        </w:numPr>
        <w:spacing w:before="0" w:after="0"/>
        <w:rPr>
          <w:sz w:val="29"/>
          <w:szCs w:val="29"/>
          <w:lang w:val="en"/>
        </w:rPr>
      </w:pPr>
    </w:p>
    <w:p w14:paraId="4159128B"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129465A"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777C94BA"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01629FF5"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3F9F1B33"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cost; </w:t>
      </w:r>
    </w:p>
    <w:p w14:paraId="55E338E9"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contracts are managed effectively and outputs are delivered; </w:t>
      </w:r>
    </w:p>
    <w:p w14:paraId="090B2F98"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0D2D91BE" w14:textId="77777777" w:rsidR="00F52BE8" w:rsidRPr="00DF0367" w:rsidRDefault="00F52BE8" w:rsidP="00F52BE8">
      <w:pPr>
        <w:pStyle w:val="ListNumber"/>
        <w:numPr>
          <w:ilvl w:val="0"/>
          <w:numId w:val="3"/>
        </w:numPr>
        <w:rPr>
          <w:lang w:val="en" w:eastAsia="en-GB"/>
        </w:rPr>
      </w:pPr>
      <w:r w:rsidRPr="00DF0367">
        <w:rPr>
          <w:lang w:val="en" w:eastAsia="en-GB"/>
        </w:rPr>
        <w:t>to ensure that procurement is undertaken with regard to Law and best practice.</w:t>
      </w:r>
    </w:p>
    <w:p w14:paraId="283CF05B"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8" w:history="1">
        <w:r w:rsidRPr="005A690E">
          <w:rPr>
            <w:rStyle w:val="Hyperlink"/>
          </w:rPr>
          <w:t>www.orr.gov.uk</w:t>
        </w:r>
      </w:hyperlink>
    </w:p>
    <w:p w14:paraId="44DD8DBA"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0292FB08" w14:textId="77777777" w:rsidR="00F52BE8" w:rsidRPr="006F78AD" w:rsidRDefault="00F52BE8" w:rsidP="00F52BE8">
      <w:pPr>
        <w:pStyle w:val="ListNumber"/>
        <w:numPr>
          <w:ilvl w:val="0"/>
          <w:numId w:val="0"/>
        </w:numPr>
        <w:spacing w:before="0" w:after="0"/>
        <w:rPr>
          <w:rFonts w:cs="Arial"/>
        </w:rPr>
      </w:pPr>
    </w:p>
    <w:p w14:paraId="3127AD27"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5A2A86E2"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6980F305"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C858483" w14:textId="77777777" w:rsidR="00F52BE8" w:rsidRPr="00362F5D" w:rsidRDefault="00F52BE8" w:rsidP="00335497">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19396B76"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4ADC477D"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7FAF540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0437BE02"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4F71FB2C"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2F7EBAC"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4C18EBB1"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7316C6B4"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BD1ECB0" w14:textId="77777777" w:rsidR="00F52BE8" w:rsidRPr="00362F5D" w:rsidRDefault="00F52BE8" w:rsidP="00335497">
            <w:pPr>
              <w:jc w:val="center"/>
              <w:rPr>
                <w:rFonts w:cs="Arial"/>
                <w:b/>
                <w:bCs/>
              </w:rPr>
            </w:pPr>
            <w:r w:rsidRPr="00362F5D">
              <w:rPr>
                <w:rFonts w:cs="Arial"/>
                <w:b/>
                <w:bCs/>
              </w:rPr>
              <w:t>≤ € 2 million</w:t>
            </w:r>
          </w:p>
        </w:tc>
      </w:tr>
      <w:tr w:rsidR="00F52BE8" w:rsidRPr="00362F5D" w14:paraId="0B5F7381"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62BD9BA7"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1F093940"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3FE60F16"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7DD99BA" w14:textId="77777777" w:rsidR="00F52BE8" w:rsidRPr="00362F5D" w:rsidRDefault="00F52BE8" w:rsidP="00335497">
            <w:pPr>
              <w:rPr>
                <w:rFonts w:cs="Arial"/>
                <w:b/>
                <w:bCs/>
              </w:rPr>
            </w:pPr>
          </w:p>
        </w:tc>
      </w:tr>
      <w:tr w:rsidR="00F52BE8" w:rsidRPr="00362F5D" w14:paraId="6187B5A3"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EC3F3"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81021EF"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DF2B3CD"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72E8A17A" w14:textId="77777777" w:rsidR="00F52BE8" w:rsidRPr="00362F5D" w:rsidRDefault="00F52BE8" w:rsidP="00335497">
            <w:pPr>
              <w:jc w:val="center"/>
              <w:rPr>
                <w:rFonts w:cs="Arial"/>
                <w:b/>
                <w:bCs/>
              </w:rPr>
            </w:pPr>
            <w:r w:rsidRPr="00362F5D">
              <w:rPr>
                <w:rFonts w:cs="Arial"/>
                <w:b/>
                <w:bCs/>
              </w:rPr>
              <w:t>≤ € 10 million</w:t>
            </w:r>
          </w:p>
        </w:tc>
      </w:tr>
      <w:tr w:rsidR="00F52BE8" w:rsidRPr="00362F5D" w14:paraId="3621A944"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E5012D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50EFC022"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8AAC620"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6A7F7112" w14:textId="77777777" w:rsidR="00F52BE8" w:rsidRPr="00362F5D" w:rsidRDefault="00F52BE8" w:rsidP="00335497">
            <w:pPr>
              <w:rPr>
                <w:rFonts w:cs="Arial"/>
                <w:b/>
                <w:bCs/>
              </w:rPr>
            </w:pPr>
          </w:p>
        </w:tc>
      </w:tr>
      <w:tr w:rsidR="00F52BE8" w:rsidRPr="00362F5D" w14:paraId="7CB797F8"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4467547E"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4B2147DB"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6CE6D7B"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84AE81E" w14:textId="77777777" w:rsidR="00F52BE8" w:rsidRPr="00362F5D" w:rsidRDefault="00F52BE8" w:rsidP="00335497">
            <w:pPr>
              <w:jc w:val="center"/>
              <w:rPr>
                <w:rFonts w:cs="Arial"/>
                <w:b/>
                <w:bCs/>
              </w:rPr>
            </w:pPr>
            <w:r w:rsidRPr="00362F5D">
              <w:rPr>
                <w:rFonts w:cs="Arial"/>
                <w:b/>
                <w:bCs/>
              </w:rPr>
              <w:t>≤ € 43 million</w:t>
            </w:r>
          </w:p>
        </w:tc>
      </w:tr>
      <w:tr w:rsidR="00F52BE8" w:rsidRPr="00362F5D" w14:paraId="576C4C20"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4DF377"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0B81E52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1403F71"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68CE8FB7" w14:textId="77777777" w:rsidR="00F52BE8" w:rsidRPr="00362F5D" w:rsidRDefault="00F52BE8" w:rsidP="00335497">
            <w:pPr>
              <w:rPr>
                <w:rFonts w:cs="Arial"/>
                <w:b/>
                <w:bCs/>
              </w:rPr>
            </w:pPr>
          </w:p>
        </w:tc>
      </w:tr>
      <w:tr w:rsidR="00F52BE8" w:rsidRPr="00362F5D" w14:paraId="0AA4D770"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70B14FFF"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5D56EAD0"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6A7B0D18"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0DB24244" w14:textId="77777777" w:rsidR="00F52BE8" w:rsidRPr="00362F5D" w:rsidRDefault="00F52BE8" w:rsidP="00335497">
            <w:pPr>
              <w:jc w:val="center"/>
              <w:rPr>
                <w:rFonts w:cs="Arial"/>
                <w:b/>
                <w:bCs/>
              </w:rPr>
            </w:pPr>
            <w:r w:rsidRPr="00362F5D">
              <w:rPr>
                <w:rFonts w:cs="Arial"/>
                <w:b/>
                <w:bCs/>
              </w:rPr>
              <w:t>&gt; € 43 million</w:t>
            </w:r>
          </w:p>
        </w:tc>
      </w:tr>
    </w:tbl>
    <w:p w14:paraId="70E9A805" w14:textId="77777777" w:rsidR="00F52BE8" w:rsidRDefault="00F52BE8" w:rsidP="00F52BE8">
      <w:pPr>
        <w:rPr>
          <w:rFonts w:cs="Arial"/>
          <w:szCs w:val="24"/>
        </w:rPr>
      </w:pPr>
    </w:p>
    <w:p w14:paraId="4EDFBAD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E895CE9" w14:textId="77777777" w:rsidTr="005565DB">
        <w:trPr>
          <w:trHeight w:val="454"/>
        </w:trPr>
        <w:tc>
          <w:tcPr>
            <w:tcW w:w="8302" w:type="dxa"/>
            <w:shd w:val="clear" w:color="auto" w:fill="99CCFF"/>
          </w:tcPr>
          <w:p w14:paraId="780F5052"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52BE8" w:rsidRPr="0036077E" w14:paraId="37CEB2B3" w14:textId="77777777" w:rsidTr="005565DB">
        <w:trPr>
          <w:trHeight w:val="760"/>
        </w:trPr>
        <w:tc>
          <w:tcPr>
            <w:tcW w:w="8302" w:type="dxa"/>
            <w:tcBorders>
              <w:bottom w:val="single" w:sz="4" w:space="0" w:color="auto"/>
            </w:tcBorders>
            <w:shd w:val="clear" w:color="auto" w:fill="auto"/>
          </w:tcPr>
          <w:p w14:paraId="76BE520C" w14:textId="77777777" w:rsidR="00195F83" w:rsidRDefault="00195F83" w:rsidP="00195F83">
            <w:pPr>
              <w:rPr>
                <w:rFonts w:cs="Arial"/>
                <w:color w:val="000000"/>
                <w:sz w:val="22"/>
                <w:szCs w:val="22"/>
                <w:lang w:eastAsia="en-GB"/>
              </w:rPr>
            </w:pPr>
            <w:r>
              <w:rPr>
                <w:rFonts w:cs="Arial"/>
                <w:color w:val="000000"/>
                <w:sz w:val="22"/>
                <w:szCs w:val="22"/>
                <w:lang w:eastAsia="en-GB"/>
              </w:rPr>
              <w:t xml:space="preserve">The Office of Rail and Road (ORR) independently monitors Highways England’s management of the motorways and main A roads in England. We monitor how Highways England delivers performance, including efficiency, safety and sustainability, for the benefit of road users and the public. This includes investigating, publishing reports and giving advice to the Secretary of State (SoS) on whether and at what cost it is meeting the objectives of the Road Investment Strategy (RIS) 1 and providing advice to the SoS on the development of RIS2. </w:t>
            </w:r>
          </w:p>
          <w:p w14:paraId="7E5E9CDA" w14:textId="77777777" w:rsidR="00195F83" w:rsidRDefault="00195F83" w:rsidP="00195F83">
            <w:pPr>
              <w:rPr>
                <w:rFonts w:cs="Arial"/>
                <w:color w:val="000000"/>
                <w:sz w:val="22"/>
                <w:szCs w:val="22"/>
                <w:lang w:eastAsia="en-GB"/>
              </w:rPr>
            </w:pPr>
            <w:r>
              <w:rPr>
                <w:rFonts w:cs="Arial"/>
                <w:color w:val="000000"/>
                <w:sz w:val="22"/>
                <w:szCs w:val="22"/>
                <w:lang w:eastAsia="en-GB"/>
              </w:rPr>
              <w:t>In RIS1 Highways England has a significant major schemes portfolio. Some of which experienced cost escalation. When RIS1 was set, the scopes of the major schemes were at different levels of maturity. Consequently, as scope has matured there have been changes to some of these projects and their associated costs impacting the original business case and identified benefits.</w:t>
            </w:r>
          </w:p>
          <w:p w14:paraId="0EB45933" w14:textId="77777777" w:rsidR="00F52BE8" w:rsidRPr="00FE211F" w:rsidRDefault="00195F83" w:rsidP="00195F83">
            <w:pPr>
              <w:rPr>
                <w:rFonts w:cs="Arial"/>
                <w:sz w:val="22"/>
                <w:szCs w:val="22"/>
              </w:rPr>
            </w:pPr>
            <w:r>
              <w:rPr>
                <w:rFonts w:cs="Arial"/>
                <w:color w:val="000000"/>
                <w:sz w:val="22"/>
                <w:szCs w:val="22"/>
                <w:lang w:eastAsia="en-GB"/>
              </w:rPr>
              <w:t xml:space="preserve">Capital investment evaluation is an important mechanism in assuring the original investment and </w:t>
            </w:r>
          </w:p>
        </w:tc>
      </w:tr>
      <w:tr w:rsidR="00F52BE8" w:rsidRPr="0036077E" w14:paraId="127A8F5A" w14:textId="77777777" w:rsidTr="005565DB">
        <w:trPr>
          <w:trHeight w:val="371"/>
        </w:trPr>
        <w:tc>
          <w:tcPr>
            <w:tcW w:w="8302" w:type="dxa"/>
            <w:shd w:val="clear" w:color="auto" w:fill="99CCFF"/>
          </w:tcPr>
          <w:p w14:paraId="0FAA4736" w14:textId="77777777" w:rsidR="00F52BE8" w:rsidRPr="0036077E" w:rsidRDefault="00F52BE8" w:rsidP="00335497">
            <w:pPr>
              <w:rPr>
                <w:rFonts w:cs="Arial"/>
                <w:b/>
                <w:sz w:val="28"/>
                <w:szCs w:val="28"/>
              </w:rPr>
            </w:pPr>
            <w:r w:rsidRPr="0036077E">
              <w:rPr>
                <w:rFonts w:cs="Arial"/>
                <w:b/>
                <w:sz w:val="28"/>
                <w:szCs w:val="28"/>
              </w:rPr>
              <w:t>2.2 Project Objectives &amp; Scope</w:t>
            </w:r>
          </w:p>
        </w:tc>
      </w:tr>
      <w:tr w:rsidR="005565DB" w:rsidRPr="0036077E" w14:paraId="49CC25FC" w14:textId="77777777" w:rsidTr="005565DB">
        <w:trPr>
          <w:trHeight w:val="757"/>
        </w:trPr>
        <w:tc>
          <w:tcPr>
            <w:tcW w:w="8302" w:type="dxa"/>
            <w:tcBorders>
              <w:bottom w:val="single" w:sz="4" w:space="0" w:color="auto"/>
            </w:tcBorders>
            <w:shd w:val="clear" w:color="auto" w:fill="auto"/>
          </w:tcPr>
          <w:p w14:paraId="02DA3409" w14:textId="77777777" w:rsidR="005565DB" w:rsidRDefault="005565DB" w:rsidP="005565DB">
            <w:pPr>
              <w:spacing w:after="0" w:line="256" w:lineRule="auto"/>
              <w:rPr>
                <w:rFonts w:eastAsia="Calibri" w:cs="Arial"/>
                <w:b/>
                <w:sz w:val="22"/>
                <w:szCs w:val="22"/>
                <w:lang w:eastAsia="en-GB"/>
              </w:rPr>
            </w:pPr>
          </w:p>
          <w:p w14:paraId="080AE390" w14:textId="77777777" w:rsidR="005565DB" w:rsidRDefault="005565DB" w:rsidP="005565DB">
            <w:pPr>
              <w:spacing w:after="0" w:line="256" w:lineRule="auto"/>
              <w:rPr>
                <w:rFonts w:eastAsia="Calibri" w:cs="Arial"/>
                <w:b/>
                <w:sz w:val="22"/>
                <w:szCs w:val="22"/>
                <w:lang w:eastAsia="en-GB"/>
              </w:rPr>
            </w:pPr>
            <w:r>
              <w:rPr>
                <w:rFonts w:eastAsia="Calibri" w:cs="Arial"/>
                <w:b/>
                <w:sz w:val="22"/>
                <w:szCs w:val="22"/>
                <w:lang w:eastAsia="en-GB"/>
              </w:rPr>
              <w:t>Objective</w:t>
            </w:r>
          </w:p>
          <w:p w14:paraId="24C8B7D3" w14:textId="77777777" w:rsidR="005565DB" w:rsidRDefault="005565DB" w:rsidP="005565DB">
            <w:pPr>
              <w:spacing w:after="0" w:line="256" w:lineRule="auto"/>
              <w:rPr>
                <w:rFonts w:eastAsia="Calibri" w:cs="Arial"/>
                <w:sz w:val="22"/>
                <w:szCs w:val="22"/>
                <w:lang w:eastAsia="en-GB"/>
              </w:rPr>
            </w:pPr>
            <w:r>
              <w:rPr>
                <w:rFonts w:eastAsia="Calibri" w:cs="Arial"/>
                <w:sz w:val="22"/>
                <w:szCs w:val="22"/>
                <w:lang w:eastAsia="en-GB"/>
              </w:rPr>
              <w:t xml:space="preserve">The project is being commissioned to carry out a review of Highways England’s processes and approach for evaluating and assessing the benefits realised from its capital investment. </w:t>
            </w:r>
          </w:p>
          <w:p w14:paraId="4340E013" w14:textId="77777777" w:rsidR="005565DB" w:rsidRDefault="005565DB" w:rsidP="005565DB">
            <w:pPr>
              <w:spacing w:after="0" w:line="256" w:lineRule="auto"/>
              <w:rPr>
                <w:rFonts w:eastAsia="Calibri" w:cs="Arial"/>
                <w:b/>
                <w:sz w:val="22"/>
                <w:szCs w:val="22"/>
                <w:lang w:eastAsia="en-GB"/>
              </w:rPr>
            </w:pPr>
          </w:p>
          <w:p w14:paraId="2AE11FF8" w14:textId="77777777" w:rsidR="005565DB" w:rsidRDefault="005565DB" w:rsidP="005565DB">
            <w:pPr>
              <w:spacing w:after="0" w:line="256" w:lineRule="auto"/>
              <w:rPr>
                <w:rFonts w:eastAsia="Calibri" w:cs="Arial"/>
                <w:b/>
                <w:sz w:val="22"/>
                <w:szCs w:val="22"/>
                <w:lang w:eastAsia="en-GB"/>
              </w:rPr>
            </w:pPr>
            <w:r>
              <w:rPr>
                <w:rFonts w:eastAsia="Calibri" w:cs="Arial"/>
                <w:b/>
                <w:sz w:val="22"/>
                <w:szCs w:val="22"/>
                <w:lang w:eastAsia="en-GB"/>
              </w:rPr>
              <w:t>Scope</w:t>
            </w:r>
          </w:p>
          <w:p w14:paraId="19942DD6" w14:textId="77777777" w:rsidR="005565DB" w:rsidRDefault="005565DB" w:rsidP="005565DB">
            <w:pPr>
              <w:spacing w:after="0"/>
              <w:rPr>
                <w:rFonts w:eastAsia="Calibri" w:cs="Arial"/>
                <w:sz w:val="22"/>
                <w:szCs w:val="22"/>
                <w:lang w:eastAsia="en-GB"/>
              </w:rPr>
            </w:pPr>
            <w:r>
              <w:rPr>
                <w:rFonts w:eastAsia="Calibri" w:cs="Arial"/>
                <w:sz w:val="22"/>
                <w:szCs w:val="22"/>
                <w:lang w:eastAsia="en-GB"/>
              </w:rPr>
              <w:t xml:space="preserve">We are seeking services from a consultancy to carry out a review of Highways England’s processes for evaluating and assessing benefits realised from its capital programme and how these processes are being implemented. </w:t>
            </w:r>
          </w:p>
          <w:p w14:paraId="64AF1BD1" w14:textId="77777777" w:rsidR="005565DB" w:rsidRDefault="005565DB" w:rsidP="005565DB">
            <w:pPr>
              <w:spacing w:after="0"/>
              <w:rPr>
                <w:rFonts w:eastAsia="Calibri" w:cs="Arial"/>
                <w:sz w:val="22"/>
                <w:szCs w:val="22"/>
                <w:lang w:eastAsia="en-GB"/>
              </w:rPr>
            </w:pPr>
          </w:p>
          <w:p w14:paraId="2CCB2028" w14:textId="77777777" w:rsidR="005565DB" w:rsidRDefault="005565DB" w:rsidP="005565DB">
            <w:pPr>
              <w:spacing w:after="0"/>
              <w:rPr>
                <w:rFonts w:eastAsia="Calibri" w:cs="Arial"/>
                <w:sz w:val="22"/>
                <w:szCs w:val="22"/>
                <w:lang w:eastAsia="en-GB"/>
              </w:rPr>
            </w:pPr>
            <w:r>
              <w:rPr>
                <w:rFonts w:eastAsia="Calibri" w:cs="Arial"/>
                <w:sz w:val="22"/>
                <w:szCs w:val="22"/>
                <w:lang w:eastAsia="en-GB"/>
              </w:rPr>
              <w:t>The review covers three strands of Highways England’s capital portfolio:</w:t>
            </w:r>
          </w:p>
          <w:p w14:paraId="079D6258" w14:textId="77777777" w:rsidR="005565DB" w:rsidRPr="007F6CE3" w:rsidRDefault="005565DB" w:rsidP="005565DB">
            <w:pPr>
              <w:pStyle w:val="ListParagraph"/>
              <w:numPr>
                <w:ilvl w:val="0"/>
                <w:numId w:val="24"/>
              </w:numPr>
              <w:spacing w:after="0" w:line="256" w:lineRule="auto"/>
              <w:rPr>
                <w:rFonts w:eastAsia="Calibri" w:cs="Arial"/>
                <w:sz w:val="22"/>
                <w:szCs w:val="22"/>
                <w:lang w:eastAsia="en-GB"/>
              </w:rPr>
            </w:pPr>
            <w:r w:rsidRPr="007F6CE3">
              <w:rPr>
                <w:rFonts w:eastAsia="Calibri" w:cs="Arial"/>
                <w:sz w:val="22"/>
                <w:szCs w:val="22"/>
                <w:lang w:eastAsia="en-GB"/>
              </w:rPr>
              <w:t>Major projects</w:t>
            </w:r>
            <w:r>
              <w:rPr>
                <w:rFonts w:eastAsia="Calibri" w:cs="Arial"/>
                <w:sz w:val="22"/>
                <w:szCs w:val="22"/>
                <w:lang w:eastAsia="en-GB"/>
              </w:rPr>
              <w:t>;</w:t>
            </w:r>
            <w:r w:rsidRPr="007F6CE3">
              <w:rPr>
                <w:rFonts w:eastAsia="Calibri" w:cs="Arial"/>
                <w:sz w:val="22"/>
                <w:szCs w:val="22"/>
                <w:lang w:eastAsia="en-GB"/>
              </w:rPr>
              <w:t xml:space="preserve"> </w:t>
            </w:r>
          </w:p>
          <w:p w14:paraId="3BD28C35" w14:textId="77777777" w:rsidR="005565DB" w:rsidRPr="007F6CE3" w:rsidRDefault="005565DB" w:rsidP="005565DB">
            <w:pPr>
              <w:pStyle w:val="ListParagraph"/>
              <w:numPr>
                <w:ilvl w:val="0"/>
                <w:numId w:val="24"/>
              </w:numPr>
              <w:spacing w:after="0" w:line="256" w:lineRule="auto"/>
              <w:rPr>
                <w:rFonts w:eastAsia="Calibri" w:cs="Arial"/>
                <w:sz w:val="22"/>
                <w:szCs w:val="22"/>
                <w:lang w:eastAsia="en-GB"/>
              </w:rPr>
            </w:pPr>
            <w:r>
              <w:rPr>
                <w:rFonts w:eastAsia="Calibri" w:cs="Arial"/>
                <w:sz w:val="22"/>
                <w:szCs w:val="22"/>
                <w:lang w:eastAsia="en-GB"/>
              </w:rPr>
              <w:t>Smaller scale enhancements (such as those delivered through its c</w:t>
            </w:r>
            <w:r w:rsidRPr="007F6CE3">
              <w:rPr>
                <w:rFonts w:eastAsia="Calibri" w:cs="Arial"/>
                <w:sz w:val="22"/>
                <w:szCs w:val="22"/>
                <w:lang w:eastAsia="en-GB"/>
              </w:rPr>
              <w:t>ongestion relief programme</w:t>
            </w:r>
            <w:r>
              <w:rPr>
                <w:rFonts w:eastAsia="Calibri" w:cs="Arial"/>
                <w:sz w:val="22"/>
                <w:szCs w:val="22"/>
                <w:lang w:eastAsia="en-GB"/>
              </w:rPr>
              <w:t>); and</w:t>
            </w:r>
          </w:p>
          <w:p w14:paraId="1759969D" w14:textId="77777777" w:rsidR="005565DB" w:rsidRPr="007F6CE3" w:rsidRDefault="005565DB" w:rsidP="005565DB">
            <w:pPr>
              <w:pStyle w:val="ListParagraph"/>
              <w:numPr>
                <w:ilvl w:val="0"/>
                <w:numId w:val="24"/>
              </w:numPr>
              <w:spacing w:after="0" w:line="256" w:lineRule="auto"/>
              <w:rPr>
                <w:rFonts w:eastAsia="Calibri" w:cs="Arial"/>
                <w:sz w:val="22"/>
                <w:szCs w:val="22"/>
                <w:lang w:eastAsia="en-GB"/>
              </w:rPr>
            </w:pPr>
            <w:r w:rsidRPr="007F6CE3">
              <w:rPr>
                <w:rFonts w:eastAsia="Calibri" w:cs="Arial"/>
                <w:sz w:val="22"/>
                <w:szCs w:val="22"/>
                <w:lang w:eastAsia="en-GB"/>
              </w:rPr>
              <w:t>Ring-fenced investment funds</w:t>
            </w:r>
            <w:r>
              <w:rPr>
                <w:rFonts w:eastAsia="Calibri" w:cs="Arial"/>
                <w:sz w:val="22"/>
                <w:szCs w:val="22"/>
                <w:lang w:eastAsia="en-GB"/>
              </w:rPr>
              <w:t>.</w:t>
            </w:r>
          </w:p>
          <w:p w14:paraId="62F3B1D7" w14:textId="77777777" w:rsidR="005565DB" w:rsidRDefault="005565DB" w:rsidP="005565DB">
            <w:pPr>
              <w:spacing w:after="0"/>
              <w:rPr>
                <w:rFonts w:eastAsia="Calibri" w:cs="Arial"/>
                <w:sz w:val="22"/>
                <w:szCs w:val="22"/>
                <w:lang w:eastAsia="en-GB"/>
              </w:rPr>
            </w:pPr>
          </w:p>
          <w:p w14:paraId="39FA76C6" w14:textId="77777777" w:rsidR="005565DB" w:rsidRDefault="005565DB" w:rsidP="005565DB">
            <w:pPr>
              <w:spacing w:after="0"/>
              <w:rPr>
                <w:rFonts w:eastAsia="Calibri" w:cs="Arial"/>
                <w:sz w:val="22"/>
                <w:szCs w:val="22"/>
                <w:lang w:eastAsia="en-GB"/>
              </w:rPr>
            </w:pPr>
            <w:r>
              <w:rPr>
                <w:rFonts w:eastAsia="Calibri" w:cs="Arial"/>
                <w:sz w:val="22"/>
                <w:szCs w:val="22"/>
                <w:lang w:eastAsia="en-GB"/>
              </w:rPr>
              <w:t xml:space="preserve">To achieve the above objective the study </w:t>
            </w:r>
            <w:r>
              <w:rPr>
                <w:rFonts w:cs="Arial"/>
                <w:sz w:val="22"/>
                <w:szCs w:val="22"/>
                <w:lang w:eastAsia="en-GB"/>
              </w:rPr>
              <w:t xml:space="preserve">should </w:t>
            </w:r>
            <w:r w:rsidRPr="005927CA">
              <w:rPr>
                <w:rFonts w:cs="Arial"/>
                <w:sz w:val="22"/>
                <w:szCs w:val="22"/>
                <w:lang w:eastAsia="en-GB"/>
              </w:rPr>
              <w:t>include</w:t>
            </w:r>
            <w:r>
              <w:rPr>
                <w:rFonts w:cs="Arial"/>
                <w:sz w:val="22"/>
                <w:szCs w:val="22"/>
                <w:lang w:eastAsia="en-GB"/>
              </w:rPr>
              <w:t>:</w:t>
            </w:r>
            <w:r>
              <w:rPr>
                <w:rFonts w:eastAsia="Calibri" w:cs="Arial"/>
                <w:sz w:val="22"/>
                <w:szCs w:val="22"/>
                <w:lang w:eastAsia="en-GB"/>
              </w:rPr>
              <w:t xml:space="preserve"> </w:t>
            </w:r>
          </w:p>
          <w:p w14:paraId="58AB5276" w14:textId="77777777" w:rsidR="005565DB" w:rsidRDefault="005565DB" w:rsidP="005565DB">
            <w:pPr>
              <w:spacing w:after="0" w:line="256" w:lineRule="auto"/>
              <w:rPr>
                <w:rFonts w:eastAsia="Calibri" w:cs="Arial"/>
                <w:sz w:val="22"/>
                <w:szCs w:val="22"/>
                <w:lang w:eastAsia="en-GB"/>
              </w:rPr>
            </w:pPr>
          </w:p>
          <w:p w14:paraId="3F874C1D" w14:textId="77777777" w:rsidR="005565DB" w:rsidRPr="00B134A4" w:rsidRDefault="005565DB" w:rsidP="005565DB">
            <w:pPr>
              <w:pStyle w:val="ListParagraph"/>
              <w:numPr>
                <w:ilvl w:val="0"/>
                <w:numId w:val="23"/>
              </w:numPr>
              <w:spacing w:after="0"/>
              <w:rPr>
                <w:rFonts w:cs="Arial"/>
                <w:sz w:val="22"/>
                <w:szCs w:val="22"/>
                <w:lang w:eastAsia="en-GB"/>
              </w:rPr>
            </w:pPr>
            <w:r>
              <w:rPr>
                <w:rFonts w:cs="Arial"/>
                <w:sz w:val="22"/>
                <w:szCs w:val="22"/>
                <w:lang w:eastAsia="en-GB"/>
              </w:rPr>
              <w:t>For each strand, review of:</w:t>
            </w:r>
          </w:p>
          <w:p w14:paraId="447FC6CE" w14:textId="77777777" w:rsidR="005565DB" w:rsidRDefault="005565DB" w:rsidP="005565DB">
            <w:pPr>
              <w:numPr>
                <w:ilvl w:val="0"/>
                <w:numId w:val="22"/>
              </w:numPr>
              <w:spacing w:after="0"/>
              <w:rPr>
                <w:rFonts w:cs="Arial"/>
                <w:sz w:val="22"/>
                <w:szCs w:val="22"/>
                <w:lang w:eastAsia="en-GB"/>
              </w:rPr>
            </w:pPr>
            <w:r>
              <w:rPr>
                <w:rFonts w:cs="Arial"/>
                <w:sz w:val="22"/>
                <w:szCs w:val="22"/>
                <w:lang w:eastAsia="en-GB"/>
              </w:rPr>
              <w:t>Processes (including governance, methodology) used to evaluate and assess the benefits realised from the capital portfolio;</w:t>
            </w:r>
          </w:p>
          <w:p w14:paraId="74FAB79B" w14:textId="77777777" w:rsidR="005565DB" w:rsidRDefault="005565DB" w:rsidP="005565DB">
            <w:pPr>
              <w:numPr>
                <w:ilvl w:val="0"/>
                <w:numId w:val="22"/>
              </w:numPr>
              <w:spacing w:after="0"/>
              <w:rPr>
                <w:rFonts w:cs="Arial"/>
                <w:sz w:val="22"/>
                <w:szCs w:val="22"/>
                <w:lang w:eastAsia="en-GB"/>
              </w:rPr>
            </w:pPr>
            <w:r w:rsidRPr="00317948">
              <w:rPr>
                <w:rFonts w:cs="Arial"/>
                <w:sz w:val="22"/>
                <w:szCs w:val="22"/>
                <w:lang w:eastAsia="en-GB"/>
              </w:rPr>
              <w:t>Highways England</w:t>
            </w:r>
            <w:r>
              <w:rPr>
                <w:rFonts w:cs="Arial"/>
                <w:sz w:val="22"/>
                <w:szCs w:val="22"/>
                <w:lang w:eastAsia="en-GB"/>
              </w:rPr>
              <w:t>'s</w:t>
            </w:r>
            <w:r w:rsidRPr="00317948">
              <w:rPr>
                <w:rFonts w:cs="Arial"/>
                <w:sz w:val="22"/>
                <w:szCs w:val="22"/>
                <w:lang w:eastAsia="en-GB"/>
              </w:rPr>
              <w:t xml:space="preserve"> implementation</w:t>
            </w:r>
            <w:r>
              <w:rPr>
                <w:rFonts w:cs="Arial"/>
                <w:sz w:val="22"/>
                <w:szCs w:val="22"/>
                <w:lang w:eastAsia="en-GB"/>
              </w:rPr>
              <w:t xml:space="preserve"> and delivery</w:t>
            </w:r>
            <w:r w:rsidRPr="00317948">
              <w:rPr>
                <w:rFonts w:cs="Arial"/>
                <w:sz w:val="22"/>
                <w:szCs w:val="22"/>
                <w:lang w:eastAsia="en-GB"/>
              </w:rPr>
              <w:t xml:space="preserve"> of these processes</w:t>
            </w:r>
            <w:r>
              <w:rPr>
                <w:rFonts w:cs="Arial"/>
                <w:sz w:val="22"/>
                <w:szCs w:val="22"/>
                <w:lang w:eastAsia="en-GB"/>
              </w:rPr>
              <w:t>;</w:t>
            </w:r>
          </w:p>
          <w:p w14:paraId="5162AF4B" w14:textId="77777777" w:rsidR="005565DB" w:rsidRPr="00AB3DB8" w:rsidRDefault="005565DB" w:rsidP="005565DB">
            <w:pPr>
              <w:numPr>
                <w:ilvl w:val="0"/>
                <w:numId w:val="22"/>
              </w:numPr>
              <w:spacing w:after="0"/>
              <w:rPr>
                <w:rFonts w:cs="Arial"/>
                <w:sz w:val="22"/>
                <w:szCs w:val="22"/>
                <w:lang w:eastAsia="en-GB"/>
              </w:rPr>
            </w:pPr>
            <w:r w:rsidRPr="00AB3DB8">
              <w:rPr>
                <w:rFonts w:cs="Arial"/>
                <w:sz w:val="22"/>
                <w:szCs w:val="22"/>
                <w:lang w:eastAsia="en-GB"/>
              </w:rPr>
              <w:t xml:space="preserve">How evaluation fit within the scheme life-cycle; </w:t>
            </w:r>
          </w:p>
          <w:p w14:paraId="51EB9EFF" w14:textId="77777777" w:rsidR="005565DB" w:rsidRDefault="005565DB" w:rsidP="005565DB">
            <w:pPr>
              <w:numPr>
                <w:ilvl w:val="0"/>
                <w:numId w:val="22"/>
              </w:numPr>
              <w:spacing w:after="0"/>
              <w:rPr>
                <w:rFonts w:cs="Arial"/>
                <w:sz w:val="22"/>
                <w:szCs w:val="22"/>
                <w:lang w:eastAsia="en-GB"/>
              </w:rPr>
            </w:pPr>
            <w:r>
              <w:rPr>
                <w:rFonts w:cs="Arial"/>
                <w:sz w:val="22"/>
                <w:szCs w:val="22"/>
                <w:lang w:eastAsia="en-GB"/>
              </w:rPr>
              <w:t>The effectiveness and robustness of the mechanism for collecting and analysing data from completed schemes;</w:t>
            </w:r>
          </w:p>
          <w:p w14:paraId="573F72CE" w14:textId="77777777" w:rsidR="005565DB" w:rsidRDefault="005565DB" w:rsidP="005565DB">
            <w:pPr>
              <w:numPr>
                <w:ilvl w:val="0"/>
                <w:numId w:val="22"/>
              </w:numPr>
              <w:spacing w:after="0"/>
              <w:rPr>
                <w:rFonts w:cs="Arial"/>
                <w:sz w:val="22"/>
                <w:szCs w:val="22"/>
                <w:lang w:eastAsia="en-GB"/>
              </w:rPr>
            </w:pPr>
            <w:r>
              <w:rPr>
                <w:rFonts w:cs="Arial"/>
                <w:sz w:val="22"/>
                <w:szCs w:val="22"/>
                <w:lang w:eastAsia="en-GB"/>
              </w:rPr>
              <w:t>T</w:t>
            </w:r>
            <w:r w:rsidRPr="005927CA">
              <w:rPr>
                <w:rFonts w:cs="Arial"/>
                <w:sz w:val="22"/>
                <w:szCs w:val="22"/>
                <w:lang w:eastAsia="en-GB"/>
              </w:rPr>
              <w:t>he maturity of Highways England</w:t>
            </w:r>
            <w:r>
              <w:rPr>
                <w:rFonts w:cs="Arial"/>
                <w:sz w:val="22"/>
                <w:szCs w:val="22"/>
                <w:lang w:eastAsia="en-GB"/>
              </w:rPr>
              <w:t>'s</w:t>
            </w:r>
            <w:r w:rsidRPr="005927CA">
              <w:rPr>
                <w:rFonts w:cs="Arial"/>
                <w:sz w:val="22"/>
                <w:szCs w:val="22"/>
                <w:lang w:eastAsia="en-GB"/>
              </w:rPr>
              <w:t xml:space="preserve"> </w:t>
            </w:r>
            <w:r>
              <w:rPr>
                <w:rFonts w:cs="Arial"/>
                <w:sz w:val="22"/>
                <w:szCs w:val="22"/>
                <w:lang w:eastAsia="en-GB"/>
              </w:rPr>
              <w:t xml:space="preserve">evaluation approach and how it contributes to </w:t>
            </w:r>
            <w:r w:rsidRPr="005927CA">
              <w:rPr>
                <w:rFonts w:cs="Arial"/>
                <w:sz w:val="22"/>
                <w:szCs w:val="22"/>
                <w:lang w:eastAsia="en-GB"/>
              </w:rPr>
              <w:t>benefit realisation process</w:t>
            </w:r>
            <w:r>
              <w:rPr>
                <w:rFonts w:cs="Arial"/>
                <w:sz w:val="22"/>
                <w:szCs w:val="22"/>
                <w:lang w:eastAsia="en-GB"/>
              </w:rPr>
              <w:t>es;</w:t>
            </w:r>
          </w:p>
          <w:p w14:paraId="38241E54" w14:textId="77777777" w:rsidR="005565DB" w:rsidRDefault="005565DB" w:rsidP="005565DB">
            <w:pPr>
              <w:numPr>
                <w:ilvl w:val="0"/>
                <w:numId w:val="22"/>
              </w:numPr>
              <w:spacing w:after="0"/>
              <w:rPr>
                <w:rFonts w:cs="Arial"/>
                <w:sz w:val="22"/>
                <w:szCs w:val="22"/>
                <w:lang w:eastAsia="en-GB"/>
              </w:rPr>
            </w:pPr>
            <w:r>
              <w:rPr>
                <w:rFonts w:cs="Arial"/>
                <w:sz w:val="22"/>
                <w:szCs w:val="22"/>
                <w:lang w:eastAsia="en-GB"/>
              </w:rPr>
              <w:lastRenderedPageBreak/>
              <w:t>Highways England work plan to evaluate benefits; and</w:t>
            </w:r>
          </w:p>
          <w:p w14:paraId="5CAC6005" w14:textId="77777777" w:rsidR="005565DB" w:rsidRDefault="005565DB" w:rsidP="005565DB">
            <w:pPr>
              <w:numPr>
                <w:ilvl w:val="0"/>
                <w:numId w:val="22"/>
              </w:numPr>
              <w:spacing w:after="0"/>
              <w:rPr>
                <w:rFonts w:cs="Arial"/>
                <w:sz w:val="22"/>
                <w:szCs w:val="22"/>
                <w:lang w:eastAsia="en-GB"/>
              </w:rPr>
            </w:pPr>
            <w:r>
              <w:rPr>
                <w:rFonts w:cs="Arial"/>
                <w:sz w:val="22"/>
                <w:szCs w:val="22"/>
                <w:lang w:eastAsia="en-GB"/>
              </w:rPr>
              <w:t xml:space="preserve">Highways England’s capability to undertake evaluations of projects / programmes; </w:t>
            </w:r>
          </w:p>
          <w:p w14:paraId="5BEC820C" w14:textId="77777777" w:rsidR="005565DB" w:rsidRDefault="005565DB" w:rsidP="005565DB">
            <w:pPr>
              <w:spacing w:after="0"/>
              <w:ind w:left="1636"/>
              <w:rPr>
                <w:rFonts w:cs="Arial"/>
                <w:sz w:val="22"/>
                <w:szCs w:val="22"/>
                <w:lang w:eastAsia="en-GB"/>
              </w:rPr>
            </w:pPr>
          </w:p>
          <w:p w14:paraId="1B45E539" w14:textId="77777777" w:rsidR="005565DB" w:rsidRDefault="005565DB" w:rsidP="005565DB">
            <w:pPr>
              <w:pStyle w:val="ListParagraph"/>
              <w:numPr>
                <w:ilvl w:val="0"/>
                <w:numId w:val="23"/>
              </w:numPr>
              <w:spacing w:after="0"/>
              <w:rPr>
                <w:rFonts w:cs="Arial"/>
                <w:sz w:val="22"/>
                <w:szCs w:val="22"/>
                <w:lang w:eastAsia="en-GB"/>
              </w:rPr>
            </w:pPr>
            <w:r>
              <w:rPr>
                <w:rFonts w:cs="Arial"/>
                <w:sz w:val="22"/>
                <w:szCs w:val="22"/>
                <w:lang w:eastAsia="en-GB"/>
              </w:rPr>
              <w:t xml:space="preserve">Conduct a detailed sample review of schemes which opened for traffic </w:t>
            </w:r>
            <w:r w:rsidRPr="00267FEE">
              <w:rPr>
                <w:rFonts w:cs="Arial"/>
                <w:sz w:val="22"/>
                <w:szCs w:val="22"/>
                <w:lang w:eastAsia="en-GB"/>
              </w:rPr>
              <w:t>during 2015/16, 2016/17 and 2</w:t>
            </w:r>
            <w:r>
              <w:rPr>
                <w:rFonts w:cs="Arial"/>
                <w:sz w:val="22"/>
                <w:szCs w:val="22"/>
                <w:lang w:eastAsia="en-GB"/>
              </w:rPr>
              <w:t>017/18, the review should include but not limited to:</w:t>
            </w:r>
          </w:p>
          <w:p w14:paraId="63776D88" w14:textId="77777777" w:rsidR="005565DB" w:rsidRPr="00267FEE" w:rsidRDefault="005565DB" w:rsidP="005565DB">
            <w:pPr>
              <w:numPr>
                <w:ilvl w:val="0"/>
                <w:numId w:val="22"/>
              </w:numPr>
              <w:spacing w:after="0"/>
              <w:rPr>
                <w:rFonts w:cs="Arial"/>
                <w:sz w:val="22"/>
                <w:szCs w:val="22"/>
                <w:lang w:eastAsia="en-GB"/>
              </w:rPr>
            </w:pPr>
            <w:r>
              <w:rPr>
                <w:rFonts w:cs="Arial"/>
                <w:sz w:val="22"/>
                <w:szCs w:val="22"/>
                <w:lang w:eastAsia="en-GB"/>
              </w:rPr>
              <w:t xml:space="preserve">The application of Highways England processes; </w:t>
            </w:r>
          </w:p>
          <w:p w14:paraId="77B1F297" w14:textId="77777777" w:rsidR="005565DB" w:rsidRDefault="005565DB" w:rsidP="005565DB">
            <w:pPr>
              <w:numPr>
                <w:ilvl w:val="0"/>
                <w:numId w:val="22"/>
              </w:numPr>
              <w:spacing w:after="0"/>
              <w:rPr>
                <w:rFonts w:cs="Arial"/>
                <w:sz w:val="22"/>
                <w:szCs w:val="22"/>
                <w:lang w:eastAsia="en-GB"/>
              </w:rPr>
            </w:pPr>
            <w:r>
              <w:rPr>
                <w:rFonts w:cs="Arial"/>
                <w:sz w:val="22"/>
                <w:szCs w:val="22"/>
                <w:lang w:eastAsia="en-GB"/>
              </w:rPr>
              <w:t>Assess and summarise the identified benefits relative to these within the</w:t>
            </w:r>
            <w:r w:rsidRPr="005927CA">
              <w:rPr>
                <w:rFonts w:cs="Arial"/>
                <w:sz w:val="22"/>
                <w:szCs w:val="22"/>
                <w:lang w:eastAsia="en-GB"/>
              </w:rPr>
              <w:t xml:space="preserve"> scheme’s business case</w:t>
            </w:r>
            <w:r>
              <w:rPr>
                <w:rFonts w:cs="Arial"/>
                <w:sz w:val="22"/>
                <w:szCs w:val="22"/>
                <w:lang w:eastAsia="en-GB"/>
              </w:rPr>
              <w:t xml:space="preserve">; </w:t>
            </w:r>
          </w:p>
          <w:p w14:paraId="00B47230" w14:textId="77777777" w:rsidR="005565DB" w:rsidRPr="000D7BA1" w:rsidRDefault="005565DB" w:rsidP="005565DB">
            <w:pPr>
              <w:numPr>
                <w:ilvl w:val="0"/>
                <w:numId w:val="22"/>
              </w:numPr>
              <w:spacing w:after="0"/>
              <w:rPr>
                <w:rFonts w:cs="Arial"/>
                <w:sz w:val="22"/>
                <w:szCs w:val="22"/>
                <w:lang w:val="en-US" w:eastAsia="en-GB"/>
              </w:rPr>
            </w:pPr>
            <w:r w:rsidRPr="000D7BA1">
              <w:rPr>
                <w:rFonts w:cs="Arial"/>
                <w:sz w:val="22"/>
                <w:szCs w:val="22"/>
                <w:lang w:eastAsia="en-GB"/>
              </w:rPr>
              <w:t xml:space="preserve">Consolidate the findings of thematic projects to assess benefits realised </w:t>
            </w:r>
            <w:r>
              <w:rPr>
                <w:rFonts w:cs="Arial"/>
                <w:sz w:val="22"/>
                <w:szCs w:val="22"/>
                <w:lang w:eastAsia="en-GB"/>
              </w:rPr>
              <w:t>across the programme; and</w:t>
            </w:r>
          </w:p>
          <w:p w14:paraId="258D3B22" w14:textId="77777777" w:rsidR="005565DB" w:rsidRPr="000D7BA1" w:rsidRDefault="005565DB" w:rsidP="005565DB">
            <w:pPr>
              <w:numPr>
                <w:ilvl w:val="0"/>
                <w:numId w:val="22"/>
              </w:numPr>
              <w:rPr>
                <w:rFonts w:cs="Arial"/>
                <w:sz w:val="22"/>
                <w:szCs w:val="22"/>
                <w:lang w:val="en-US" w:eastAsia="en-GB"/>
              </w:rPr>
            </w:pPr>
            <w:r>
              <w:rPr>
                <w:rFonts w:cs="Arial"/>
                <w:sz w:val="22"/>
                <w:szCs w:val="22"/>
                <w:lang w:eastAsia="en-GB"/>
              </w:rPr>
              <w:t>D</w:t>
            </w:r>
            <w:r w:rsidRPr="000D7BA1">
              <w:rPr>
                <w:rFonts w:cs="Arial"/>
                <w:sz w:val="22"/>
                <w:szCs w:val="22"/>
                <w:lang w:eastAsia="en-GB"/>
              </w:rPr>
              <w:t>raw out findings with respect to the evaluation of the smart motorway programme.</w:t>
            </w:r>
          </w:p>
          <w:p w14:paraId="36225AD3" w14:textId="77777777" w:rsidR="005565DB" w:rsidRPr="00317948" w:rsidRDefault="005565DB" w:rsidP="005565DB">
            <w:pPr>
              <w:pStyle w:val="ListParagraph"/>
              <w:numPr>
                <w:ilvl w:val="0"/>
                <w:numId w:val="23"/>
              </w:numPr>
              <w:spacing w:after="0"/>
              <w:rPr>
                <w:rFonts w:cs="Arial"/>
                <w:sz w:val="22"/>
                <w:szCs w:val="22"/>
                <w:lang w:eastAsia="en-GB"/>
              </w:rPr>
            </w:pPr>
            <w:r>
              <w:rPr>
                <w:rFonts w:cs="Arial"/>
                <w:sz w:val="22"/>
                <w:szCs w:val="22"/>
                <w:lang w:eastAsia="en-GB"/>
              </w:rPr>
              <w:t>Assess:</w:t>
            </w:r>
          </w:p>
          <w:p w14:paraId="5F031CF7" w14:textId="77777777" w:rsidR="005565DB" w:rsidRPr="00317948" w:rsidRDefault="005565DB" w:rsidP="005565DB">
            <w:pPr>
              <w:numPr>
                <w:ilvl w:val="0"/>
                <w:numId w:val="22"/>
              </w:numPr>
              <w:spacing w:after="0"/>
              <w:rPr>
                <w:rFonts w:cs="Arial"/>
                <w:sz w:val="22"/>
                <w:szCs w:val="22"/>
                <w:lang w:eastAsia="en-GB"/>
              </w:rPr>
            </w:pPr>
            <w:r w:rsidRPr="00317948">
              <w:rPr>
                <w:rFonts w:cs="Arial"/>
                <w:sz w:val="22"/>
                <w:szCs w:val="22"/>
                <w:lang w:eastAsia="en-GB"/>
              </w:rPr>
              <w:t>The promotion of transparency and accountability</w:t>
            </w:r>
            <w:r>
              <w:rPr>
                <w:rFonts w:cs="Arial"/>
                <w:sz w:val="22"/>
                <w:szCs w:val="22"/>
                <w:lang w:eastAsia="en-GB"/>
              </w:rPr>
              <w:t>;</w:t>
            </w:r>
          </w:p>
          <w:p w14:paraId="157B1CD4" w14:textId="77777777" w:rsidR="005565DB" w:rsidRPr="00317948" w:rsidRDefault="005565DB" w:rsidP="005565DB">
            <w:pPr>
              <w:numPr>
                <w:ilvl w:val="0"/>
                <w:numId w:val="22"/>
              </w:numPr>
              <w:spacing w:after="0"/>
              <w:rPr>
                <w:rFonts w:cs="Arial"/>
                <w:sz w:val="22"/>
                <w:szCs w:val="22"/>
                <w:lang w:eastAsia="en-GB"/>
              </w:rPr>
            </w:pPr>
            <w:r>
              <w:rPr>
                <w:rFonts w:cs="Arial"/>
                <w:sz w:val="22"/>
                <w:szCs w:val="22"/>
                <w:lang w:eastAsia="en-GB"/>
              </w:rPr>
              <w:t xml:space="preserve">The </w:t>
            </w:r>
            <w:r w:rsidRPr="00317948">
              <w:rPr>
                <w:rFonts w:cs="Arial"/>
                <w:sz w:val="22"/>
                <w:szCs w:val="22"/>
                <w:lang w:eastAsia="en-GB"/>
              </w:rPr>
              <w:t>lessons learnt and how these feed</w:t>
            </w:r>
            <w:r>
              <w:rPr>
                <w:rFonts w:cs="Arial"/>
                <w:sz w:val="22"/>
                <w:szCs w:val="22"/>
                <w:lang w:eastAsia="en-GB"/>
              </w:rPr>
              <w:t xml:space="preserve"> </w:t>
            </w:r>
            <w:r w:rsidRPr="00317948">
              <w:rPr>
                <w:rFonts w:cs="Arial"/>
                <w:sz w:val="22"/>
                <w:szCs w:val="22"/>
                <w:lang w:eastAsia="en-GB"/>
              </w:rPr>
              <w:t>back into investment decisions</w:t>
            </w:r>
            <w:r>
              <w:rPr>
                <w:rFonts w:cs="Arial"/>
                <w:sz w:val="22"/>
                <w:szCs w:val="22"/>
                <w:lang w:eastAsia="en-GB"/>
              </w:rPr>
              <w:t>; and</w:t>
            </w:r>
          </w:p>
          <w:p w14:paraId="2F0DB67A" w14:textId="77777777" w:rsidR="005565DB" w:rsidRDefault="005565DB" w:rsidP="005565DB">
            <w:pPr>
              <w:numPr>
                <w:ilvl w:val="0"/>
                <w:numId w:val="22"/>
              </w:numPr>
              <w:spacing w:after="0"/>
              <w:rPr>
                <w:rFonts w:cs="Arial"/>
                <w:sz w:val="22"/>
                <w:szCs w:val="22"/>
                <w:lang w:eastAsia="en-GB"/>
              </w:rPr>
            </w:pPr>
            <w:r>
              <w:rPr>
                <w:rFonts w:cs="Arial"/>
                <w:sz w:val="22"/>
                <w:szCs w:val="22"/>
                <w:lang w:eastAsia="en-GB"/>
              </w:rPr>
              <w:t>Comparing</w:t>
            </w:r>
            <w:r w:rsidRPr="00317948">
              <w:rPr>
                <w:rFonts w:cs="Arial"/>
                <w:sz w:val="22"/>
                <w:szCs w:val="22"/>
                <w:lang w:eastAsia="en-GB"/>
              </w:rPr>
              <w:t xml:space="preserve"> and contrast</w:t>
            </w:r>
            <w:r>
              <w:rPr>
                <w:rFonts w:cs="Arial"/>
                <w:sz w:val="22"/>
                <w:szCs w:val="22"/>
                <w:lang w:eastAsia="en-GB"/>
              </w:rPr>
              <w:t>ing</w:t>
            </w:r>
            <w:r w:rsidRPr="00317948">
              <w:rPr>
                <w:rFonts w:cs="Arial"/>
                <w:sz w:val="22"/>
                <w:szCs w:val="22"/>
                <w:lang w:eastAsia="en-GB"/>
              </w:rPr>
              <w:t xml:space="preserve"> Highways England process for </w:t>
            </w:r>
            <w:r>
              <w:rPr>
                <w:rFonts w:cs="Arial"/>
                <w:sz w:val="22"/>
                <w:szCs w:val="22"/>
                <w:lang w:eastAsia="en-GB"/>
              </w:rPr>
              <w:t>evaluating investment</w:t>
            </w:r>
            <w:r w:rsidRPr="00317948">
              <w:rPr>
                <w:rFonts w:cs="Arial"/>
                <w:sz w:val="22"/>
                <w:szCs w:val="22"/>
                <w:lang w:eastAsia="en-GB"/>
              </w:rPr>
              <w:t xml:space="preserve"> with other comparable </w:t>
            </w:r>
            <w:r>
              <w:rPr>
                <w:rFonts w:cs="Arial"/>
                <w:sz w:val="22"/>
                <w:szCs w:val="22"/>
                <w:lang w:eastAsia="en-GB"/>
              </w:rPr>
              <w:t>projects/</w:t>
            </w:r>
            <w:r w:rsidRPr="00317948">
              <w:rPr>
                <w:rFonts w:cs="Arial"/>
                <w:sz w:val="22"/>
                <w:szCs w:val="22"/>
                <w:lang w:eastAsia="en-GB"/>
              </w:rPr>
              <w:t>industries</w:t>
            </w:r>
            <w:r>
              <w:rPr>
                <w:rFonts w:cs="Arial"/>
                <w:sz w:val="22"/>
                <w:szCs w:val="22"/>
                <w:lang w:eastAsia="en-GB"/>
              </w:rPr>
              <w:t xml:space="preserve"> and best practice</w:t>
            </w:r>
            <w:r w:rsidRPr="00317948">
              <w:rPr>
                <w:rFonts w:cs="Arial"/>
                <w:sz w:val="22"/>
                <w:szCs w:val="22"/>
                <w:lang w:eastAsia="en-GB"/>
              </w:rPr>
              <w:t>.</w:t>
            </w:r>
          </w:p>
          <w:p w14:paraId="3C1E2868" w14:textId="77777777" w:rsidR="005565DB" w:rsidRDefault="005565DB" w:rsidP="005565DB">
            <w:pPr>
              <w:spacing w:after="0"/>
              <w:ind w:left="1495"/>
              <w:rPr>
                <w:rFonts w:cs="Arial"/>
                <w:sz w:val="22"/>
                <w:szCs w:val="22"/>
                <w:lang w:eastAsia="en-GB"/>
              </w:rPr>
            </w:pPr>
          </w:p>
          <w:p w14:paraId="6C00FF8F" w14:textId="77777777" w:rsidR="005565DB" w:rsidRPr="00113BA5" w:rsidRDefault="005565DB" w:rsidP="005565DB">
            <w:pPr>
              <w:pStyle w:val="ListParagraph"/>
              <w:spacing w:after="0" w:line="256" w:lineRule="auto"/>
              <w:ind w:left="1778"/>
              <w:rPr>
                <w:rFonts w:eastAsia="Calibri" w:cs="Arial"/>
                <w:b/>
                <w:sz w:val="22"/>
                <w:szCs w:val="22"/>
                <w:lang w:eastAsia="en-GB"/>
              </w:rPr>
            </w:pPr>
          </w:p>
          <w:p w14:paraId="7D5912B9" w14:textId="77777777" w:rsidR="005565DB" w:rsidRDefault="005565DB" w:rsidP="005565DB">
            <w:pPr>
              <w:spacing w:after="0"/>
              <w:rPr>
                <w:rFonts w:cs="Arial"/>
                <w:b/>
                <w:sz w:val="22"/>
                <w:szCs w:val="22"/>
                <w:lang w:eastAsia="en-GB"/>
              </w:rPr>
            </w:pPr>
            <w:r>
              <w:rPr>
                <w:rFonts w:cs="Arial"/>
                <w:b/>
                <w:sz w:val="22"/>
                <w:szCs w:val="22"/>
                <w:lang w:eastAsia="en-GB"/>
              </w:rPr>
              <w:t xml:space="preserve">Methodology </w:t>
            </w:r>
          </w:p>
          <w:p w14:paraId="5D30341F" w14:textId="77777777" w:rsidR="005565DB" w:rsidRDefault="005565DB" w:rsidP="005565DB">
            <w:pPr>
              <w:spacing w:after="0" w:line="256" w:lineRule="auto"/>
              <w:rPr>
                <w:rFonts w:eastAsia="Calibri" w:cs="Arial"/>
                <w:sz w:val="22"/>
                <w:szCs w:val="22"/>
                <w:lang w:eastAsia="en-GB"/>
              </w:rPr>
            </w:pPr>
            <w:r>
              <w:rPr>
                <w:rFonts w:eastAsia="Calibri" w:cs="Arial"/>
                <w:sz w:val="22"/>
                <w:szCs w:val="22"/>
                <w:lang w:eastAsia="en-GB"/>
              </w:rPr>
              <w:t xml:space="preserve">The consultant should set out its proposed methodology to deliver the objectives and scope of work defined above. The methodology should include as a minimum: </w:t>
            </w:r>
          </w:p>
          <w:p w14:paraId="1D4C7F47" w14:textId="77777777" w:rsidR="005565DB" w:rsidRDefault="005565DB" w:rsidP="005565DB">
            <w:pPr>
              <w:numPr>
                <w:ilvl w:val="0"/>
                <w:numId w:val="21"/>
              </w:numPr>
              <w:spacing w:after="0" w:line="256" w:lineRule="auto"/>
              <w:rPr>
                <w:rFonts w:eastAsia="Calibri" w:cs="Arial"/>
                <w:sz w:val="22"/>
                <w:szCs w:val="22"/>
                <w:lang w:eastAsia="en-GB"/>
              </w:rPr>
            </w:pPr>
            <w:r>
              <w:rPr>
                <w:rFonts w:eastAsia="Calibri" w:cs="Arial"/>
                <w:sz w:val="22"/>
                <w:szCs w:val="22"/>
                <w:lang w:eastAsia="en-GB"/>
              </w:rPr>
              <w:t>A proposal for the study to address the scope outlined above.</w:t>
            </w:r>
          </w:p>
          <w:p w14:paraId="1ABB7D7E" w14:textId="77777777" w:rsidR="005565DB" w:rsidRDefault="005565DB" w:rsidP="005565DB">
            <w:pPr>
              <w:numPr>
                <w:ilvl w:val="0"/>
                <w:numId w:val="21"/>
              </w:numPr>
              <w:spacing w:after="0" w:line="256" w:lineRule="auto"/>
              <w:rPr>
                <w:rFonts w:eastAsia="Calibri" w:cs="Arial"/>
                <w:sz w:val="22"/>
                <w:szCs w:val="22"/>
                <w:lang w:eastAsia="en-GB"/>
              </w:rPr>
            </w:pPr>
            <w:r>
              <w:rPr>
                <w:rFonts w:eastAsia="Calibri" w:cs="Arial"/>
                <w:sz w:val="22"/>
                <w:szCs w:val="22"/>
                <w:lang w:eastAsia="en-GB"/>
              </w:rPr>
              <w:t>A proposal for choosing the sample</w:t>
            </w:r>
          </w:p>
          <w:p w14:paraId="25CA152E" w14:textId="77777777" w:rsidR="005565DB" w:rsidRDefault="005565DB" w:rsidP="005565DB">
            <w:pPr>
              <w:numPr>
                <w:ilvl w:val="0"/>
                <w:numId w:val="21"/>
              </w:numPr>
              <w:spacing w:after="0" w:line="256" w:lineRule="auto"/>
              <w:rPr>
                <w:rFonts w:eastAsia="Calibri" w:cs="Arial"/>
                <w:sz w:val="22"/>
                <w:szCs w:val="22"/>
                <w:lang w:eastAsia="en-GB"/>
              </w:rPr>
            </w:pPr>
            <w:r>
              <w:rPr>
                <w:rFonts w:eastAsia="Calibri" w:cs="Arial"/>
                <w:sz w:val="22"/>
                <w:szCs w:val="22"/>
                <w:lang w:eastAsia="en-GB"/>
              </w:rPr>
              <w:t xml:space="preserve">A proposal for engaging Highways England, as relevant, to inform the review. </w:t>
            </w:r>
          </w:p>
          <w:p w14:paraId="549B4759" w14:textId="77777777" w:rsidR="005565DB" w:rsidRDefault="005565DB" w:rsidP="005565DB">
            <w:pPr>
              <w:numPr>
                <w:ilvl w:val="0"/>
                <w:numId w:val="21"/>
              </w:numPr>
              <w:spacing w:after="0" w:line="256" w:lineRule="auto"/>
              <w:rPr>
                <w:rFonts w:eastAsia="Calibri" w:cs="Arial"/>
                <w:sz w:val="22"/>
                <w:szCs w:val="22"/>
                <w:lang w:eastAsia="en-GB"/>
              </w:rPr>
            </w:pPr>
            <w:r>
              <w:rPr>
                <w:rFonts w:eastAsia="Calibri" w:cs="Arial"/>
                <w:sz w:val="22"/>
                <w:szCs w:val="22"/>
                <w:lang w:eastAsia="en-GB"/>
              </w:rPr>
              <w:t>A proposal for engaging the ORR team.</w:t>
            </w:r>
          </w:p>
          <w:p w14:paraId="640CFFAA" w14:textId="77777777" w:rsidR="005565DB" w:rsidRDefault="005565DB" w:rsidP="005565DB">
            <w:pPr>
              <w:numPr>
                <w:ilvl w:val="0"/>
                <w:numId w:val="21"/>
              </w:numPr>
              <w:spacing w:after="0" w:line="256" w:lineRule="auto"/>
              <w:rPr>
                <w:rFonts w:eastAsia="Calibri" w:cs="Arial"/>
                <w:sz w:val="22"/>
                <w:szCs w:val="22"/>
                <w:lang w:eastAsia="en-GB"/>
              </w:rPr>
            </w:pPr>
            <w:r>
              <w:rPr>
                <w:rFonts w:eastAsia="Calibri" w:cs="Arial"/>
                <w:sz w:val="22"/>
                <w:szCs w:val="22"/>
                <w:lang w:eastAsia="en-GB"/>
              </w:rPr>
              <w:t>A comprehensive project plan.</w:t>
            </w:r>
          </w:p>
          <w:p w14:paraId="61B910E5" w14:textId="77777777" w:rsidR="005565DB" w:rsidRDefault="005565DB" w:rsidP="005565DB">
            <w:pPr>
              <w:numPr>
                <w:ilvl w:val="0"/>
                <w:numId w:val="21"/>
              </w:numPr>
              <w:spacing w:after="0" w:line="256" w:lineRule="auto"/>
              <w:rPr>
                <w:rFonts w:eastAsia="Calibri" w:cs="Arial"/>
                <w:sz w:val="22"/>
                <w:szCs w:val="22"/>
                <w:lang w:eastAsia="en-GB"/>
              </w:rPr>
            </w:pPr>
            <w:r>
              <w:rPr>
                <w:rFonts w:eastAsia="Calibri" w:cs="Arial"/>
                <w:sz w:val="22"/>
                <w:szCs w:val="22"/>
                <w:lang w:eastAsia="en-GB"/>
              </w:rPr>
              <w:t>Outline plan for presenting the outputs and deliverables.</w:t>
            </w:r>
          </w:p>
          <w:p w14:paraId="13CA0FDD" w14:textId="77777777" w:rsidR="005565DB" w:rsidRDefault="005565DB" w:rsidP="005565DB">
            <w:pPr>
              <w:numPr>
                <w:ilvl w:val="0"/>
                <w:numId w:val="21"/>
              </w:numPr>
              <w:spacing w:after="0" w:line="256" w:lineRule="auto"/>
              <w:rPr>
                <w:rFonts w:eastAsia="Calibri" w:cs="Arial"/>
                <w:sz w:val="22"/>
                <w:szCs w:val="22"/>
                <w:lang w:eastAsia="en-GB"/>
              </w:rPr>
            </w:pPr>
            <w:r w:rsidRPr="4EE9E9D6">
              <w:rPr>
                <w:rFonts w:eastAsia="Calibri" w:cs="Arial"/>
                <w:sz w:val="22"/>
                <w:szCs w:val="22"/>
                <w:lang w:eastAsia="en-GB"/>
              </w:rPr>
              <w:t xml:space="preserve">A proposal to compare and contrast Highways England’s processes with other </w:t>
            </w:r>
            <w:r>
              <w:rPr>
                <w:rFonts w:eastAsia="Calibri" w:cs="Arial"/>
                <w:sz w:val="22"/>
                <w:szCs w:val="22"/>
                <w:lang w:eastAsia="en-GB"/>
              </w:rPr>
              <w:t xml:space="preserve">transport infrastructure </w:t>
            </w:r>
            <w:r w:rsidRPr="4EE9E9D6">
              <w:rPr>
                <w:rFonts w:eastAsia="Calibri" w:cs="Arial"/>
                <w:sz w:val="22"/>
                <w:szCs w:val="22"/>
                <w:lang w:eastAsia="en-GB"/>
              </w:rPr>
              <w:t>industries.</w:t>
            </w:r>
          </w:p>
          <w:p w14:paraId="49CF4FA0" w14:textId="77777777" w:rsidR="005565DB" w:rsidRDefault="005565DB" w:rsidP="005565DB">
            <w:pPr>
              <w:spacing w:after="0" w:line="256" w:lineRule="auto"/>
              <w:ind w:left="720"/>
              <w:rPr>
                <w:rFonts w:eastAsia="Calibri" w:cs="Arial"/>
                <w:sz w:val="22"/>
                <w:szCs w:val="22"/>
                <w:lang w:eastAsia="en-GB"/>
              </w:rPr>
            </w:pPr>
          </w:p>
          <w:p w14:paraId="312E8BC3" w14:textId="77777777" w:rsidR="005565DB" w:rsidRDefault="005565DB" w:rsidP="005565DB">
            <w:pPr>
              <w:spacing w:after="0" w:line="256" w:lineRule="auto"/>
              <w:rPr>
                <w:rFonts w:eastAsia="Calibri" w:cs="Arial"/>
                <w:sz w:val="22"/>
                <w:szCs w:val="22"/>
                <w:lang w:eastAsia="en-GB"/>
              </w:rPr>
            </w:pPr>
            <w:r>
              <w:rPr>
                <w:rFonts w:eastAsia="Calibri" w:cs="Arial"/>
                <w:sz w:val="22"/>
                <w:szCs w:val="22"/>
                <w:lang w:eastAsia="en-GB"/>
              </w:rPr>
              <w:t xml:space="preserve">The consultant should work with ORR and Highways England to ensure that findings and recommendations are understood and agreed as appropriate. Any conclusions drawn should be backed up by material and balanced evidence. </w:t>
            </w:r>
          </w:p>
          <w:p w14:paraId="61B47B20" w14:textId="77777777" w:rsidR="005565DB" w:rsidRDefault="005565DB" w:rsidP="005565DB">
            <w:pPr>
              <w:spacing w:after="0" w:line="256" w:lineRule="auto"/>
              <w:rPr>
                <w:rFonts w:eastAsia="Calibri" w:cs="Arial"/>
                <w:sz w:val="22"/>
                <w:szCs w:val="22"/>
                <w:lang w:eastAsia="en-GB"/>
              </w:rPr>
            </w:pPr>
          </w:p>
          <w:p w14:paraId="63E458CF" w14:textId="77777777" w:rsidR="005565DB" w:rsidRDefault="005565DB" w:rsidP="005565DB">
            <w:pPr>
              <w:spacing w:after="0" w:line="256" w:lineRule="auto"/>
              <w:rPr>
                <w:rFonts w:eastAsia="Calibri" w:cs="Arial"/>
                <w:sz w:val="22"/>
                <w:szCs w:val="22"/>
                <w:lang w:eastAsia="en-GB"/>
              </w:rPr>
            </w:pPr>
            <w:r>
              <w:rPr>
                <w:rFonts w:eastAsia="Calibri" w:cs="Arial"/>
                <w:sz w:val="22"/>
                <w:szCs w:val="22"/>
                <w:lang w:eastAsia="en-GB"/>
              </w:rPr>
              <w:t>The consultant is expected to manage its own inputs and ensure the impacts of its work are conducted in a manner which is cognisant of the wider licence and monitoring framework principles – i.e. the approach should be proportionate, seek to avoid duplication, and use existing management information where available.</w:t>
            </w:r>
          </w:p>
          <w:p w14:paraId="4A2FE367" w14:textId="77777777" w:rsidR="005565DB" w:rsidRDefault="005565DB" w:rsidP="005565DB">
            <w:pPr>
              <w:spacing w:after="0" w:line="256" w:lineRule="auto"/>
              <w:rPr>
                <w:rFonts w:eastAsia="Calibri" w:cs="Arial"/>
                <w:sz w:val="22"/>
                <w:szCs w:val="22"/>
                <w:lang w:eastAsia="en-GB"/>
              </w:rPr>
            </w:pPr>
          </w:p>
          <w:p w14:paraId="2A33B6F8" w14:textId="5258362C" w:rsidR="005565DB" w:rsidRDefault="005565DB" w:rsidP="005565DB">
            <w:pPr>
              <w:spacing w:after="0" w:line="256" w:lineRule="auto"/>
              <w:rPr>
                <w:rFonts w:eastAsia="Calibri" w:cs="Arial"/>
                <w:sz w:val="22"/>
                <w:szCs w:val="22"/>
                <w:lang w:eastAsia="en-GB"/>
              </w:rPr>
            </w:pPr>
            <w:r>
              <w:rPr>
                <w:rFonts w:eastAsia="Calibri" w:cs="Arial"/>
                <w:sz w:val="22"/>
                <w:szCs w:val="22"/>
                <w:lang w:eastAsia="en-GB"/>
              </w:rPr>
              <w:t xml:space="preserve">Both ORR and Highways England expect that consultant to be competent, experienced and knowledgeable in evaluation of infrastructure and advice in regulatory reviews. </w:t>
            </w:r>
            <w:r w:rsidR="009145C2">
              <w:rPr>
                <w:rFonts w:eastAsia="Calibri" w:cs="Arial"/>
                <w:sz w:val="22"/>
                <w:szCs w:val="22"/>
                <w:lang w:eastAsia="en-GB"/>
              </w:rPr>
              <w:t xml:space="preserve">It would be beneficial if the consultant team is </w:t>
            </w:r>
            <w:r>
              <w:rPr>
                <w:rFonts w:eastAsia="Calibri" w:cs="Arial"/>
                <w:sz w:val="22"/>
                <w:szCs w:val="22"/>
                <w:lang w:eastAsia="en-GB"/>
              </w:rPr>
              <w:t>familiar with HM Treasury Green book and Magenta Book with experience of conducting these reviews.</w:t>
            </w:r>
          </w:p>
          <w:p w14:paraId="1CFF05B0" w14:textId="77777777" w:rsidR="005565DB" w:rsidRDefault="005565DB" w:rsidP="005565DB">
            <w:pPr>
              <w:spacing w:after="0" w:line="256" w:lineRule="auto"/>
              <w:rPr>
                <w:rFonts w:eastAsia="Calibri" w:cs="Arial"/>
                <w:sz w:val="22"/>
                <w:szCs w:val="22"/>
                <w:lang w:eastAsia="en-GB"/>
              </w:rPr>
            </w:pPr>
          </w:p>
          <w:p w14:paraId="7E89F040" w14:textId="77777777" w:rsidR="005565DB" w:rsidRDefault="005565DB" w:rsidP="005565DB">
            <w:pPr>
              <w:spacing w:after="0" w:line="256" w:lineRule="auto"/>
              <w:rPr>
                <w:rFonts w:eastAsia="Calibri" w:cs="Arial"/>
                <w:sz w:val="22"/>
                <w:szCs w:val="22"/>
                <w:lang w:eastAsia="en-GB"/>
              </w:rPr>
            </w:pPr>
            <w:r>
              <w:rPr>
                <w:rFonts w:eastAsia="Calibri" w:cs="Arial"/>
                <w:sz w:val="22"/>
                <w:szCs w:val="22"/>
                <w:lang w:eastAsia="en-GB"/>
              </w:rPr>
              <w:t>We note that there are potentially suitable consultants for this work who may already be working for Highways England. This piece of work has Highways England’s support and as such we would welcome tenders from appropriately qualified consultants. Any potential conflict of interest should be declared as per the provisions of this ITT, we would expect assurances around how they would be mitigated.</w:t>
            </w:r>
          </w:p>
          <w:p w14:paraId="0CD2B3C0" w14:textId="77777777" w:rsidR="005565DB" w:rsidRDefault="005565DB" w:rsidP="005565DB">
            <w:pPr>
              <w:spacing w:after="0" w:line="256" w:lineRule="auto"/>
              <w:rPr>
                <w:rFonts w:eastAsia="Calibri" w:cs="Arial"/>
                <w:sz w:val="22"/>
                <w:szCs w:val="22"/>
                <w:lang w:eastAsia="en-GB"/>
              </w:rPr>
            </w:pPr>
          </w:p>
          <w:p w14:paraId="0A4680D4" w14:textId="77777777" w:rsidR="005565DB" w:rsidRDefault="005565DB" w:rsidP="005565DB">
            <w:pPr>
              <w:spacing w:after="0" w:line="256" w:lineRule="auto"/>
              <w:rPr>
                <w:rFonts w:eastAsia="Calibri" w:cs="Arial"/>
                <w:sz w:val="22"/>
                <w:szCs w:val="22"/>
                <w:lang w:eastAsia="en-GB"/>
              </w:rPr>
            </w:pPr>
            <w:r>
              <w:rPr>
                <w:rFonts w:eastAsia="Calibri" w:cs="Arial"/>
                <w:sz w:val="22"/>
                <w:szCs w:val="22"/>
                <w:lang w:eastAsia="en-GB"/>
              </w:rPr>
              <w:t>The consultant should note that confidentiality clauses will be required. The use/reference to this activity outside of the provision of the outputs will require approval in writing from Highways England, including any marketing material or references to approach.</w:t>
            </w:r>
          </w:p>
          <w:p w14:paraId="4DC901B5" w14:textId="77777777" w:rsidR="005565DB" w:rsidRDefault="005565DB" w:rsidP="005565DB">
            <w:pPr>
              <w:spacing w:after="0" w:line="256" w:lineRule="auto"/>
              <w:rPr>
                <w:rFonts w:eastAsia="Calibri" w:cs="Arial"/>
                <w:sz w:val="22"/>
                <w:szCs w:val="22"/>
                <w:lang w:eastAsia="en-GB"/>
              </w:rPr>
            </w:pPr>
          </w:p>
          <w:p w14:paraId="33535B8A" w14:textId="77777777" w:rsidR="005565DB" w:rsidRDefault="005565DB" w:rsidP="005565DB">
            <w:pPr>
              <w:spacing w:after="0"/>
              <w:rPr>
                <w:rFonts w:eastAsia="Calibri" w:cs="Arial"/>
                <w:sz w:val="22"/>
                <w:szCs w:val="22"/>
                <w:lang w:eastAsia="en-GB"/>
              </w:rPr>
            </w:pPr>
            <w:r>
              <w:rPr>
                <w:rFonts w:eastAsia="Calibri" w:cs="Arial"/>
                <w:sz w:val="22"/>
                <w:szCs w:val="22"/>
                <w:lang w:eastAsia="en-GB"/>
              </w:rPr>
              <w:t>Highways England will be involved in the evaluation of proposals against the stated criteria except for the proposed cost of the work, which will remain confidential and be evaluated solely by ORR. Highways England is also expected to attend interviews of potential consultancies.</w:t>
            </w:r>
          </w:p>
          <w:p w14:paraId="1FEB8E5B" w14:textId="77777777" w:rsidR="005565DB" w:rsidRDefault="005565DB" w:rsidP="005565DB">
            <w:pPr>
              <w:spacing w:after="0"/>
              <w:rPr>
                <w:rFonts w:cs="Arial"/>
                <w:sz w:val="22"/>
                <w:szCs w:val="22"/>
                <w:lang w:eastAsia="en-GB"/>
              </w:rPr>
            </w:pPr>
          </w:p>
          <w:p w14:paraId="2AC10F01" w14:textId="77777777" w:rsidR="005565DB" w:rsidRDefault="005565DB" w:rsidP="005565DB">
            <w:pPr>
              <w:spacing w:after="0"/>
              <w:rPr>
                <w:rFonts w:cs="Arial"/>
                <w:b/>
                <w:sz w:val="22"/>
                <w:szCs w:val="22"/>
                <w:lang w:eastAsia="en-GB"/>
              </w:rPr>
            </w:pPr>
            <w:r>
              <w:rPr>
                <w:rFonts w:cs="Arial"/>
                <w:b/>
                <w:sz w:val="22"/>
                <w:szCs w:val="22"/>
                <w:lang w:eastAsia="en-GB"/>
              </w:rPr>
              <w:t>Engagement / collaboration with Highways England</w:t>
            </w:r>
          </w:p>
          <w:p w14:paraId="4B6959F3" w14:textId="77777777" w:rsidR="005565DB" w:rsidRDefault="005565DB" w:rsidP="005565DB">
            <w:pPr>
              <w:spacing w:after="0"/>
              <w:rPr>
                <w:rFonts w:cs="Arial"/>
                <w:b/>
                <w:color w:val="FF0000"/>
                <w:sz w:val="22"/>
                <w:szCs w:val="22"/>
                <w:highlight w:val="yellow"/>
                <w:lang w:eastAsia="en-GB"/>
              </w:rPr>
            </w:pPr>
          </w:p>
          <w:p w14:paraId="23ACAF26" w14:textId="77777777" w:rsidR="005565DB" w:rsidRDefault="005565DB" w:rsidP="005565DB">
            <w:pPr>
              <w:spacing w:after="0" w:line="256" w:lineRule="auto"/>
              <w:rPr>
                <w:rFonts w:eastAsia="Calibri" w:cs="Arial"/>
                <w:sz w:val="22"/>
                <w:szCs w:val="22"/>
                <w:lang w:eastAsia="en-GB"/>
              </w:rPr>
            </w:pPr>
            <w:r>
              <w:rPr>
                <w:rFonts w:eastAsia="Calibri" w:cs="Arial"/>
                <w:sz w:val="22"/>
                <w:szCs w:val="22"/>
                <w:lang w:eastAsia="en-GB"/>
              </w:rPr>
              <w:t>The appointed consultant will have access to available information necessary to carry out the review and to deliver the objectives and scope identified above.</w:t>
            </w:r>
          </w:p>
          <w:p w14:paraId="32C7FF8D" w14:textId="77777777" w:rsidR="005565DB" w:rsidRDefault="005565DB" w:rsidP="005565DB">
            <w:pPr>
              <w:spacing w:after="0" w:line="256" w:lineRule="auto"/>
              <w:rPr>
                <w:rFonts w:eastAsia="Calibri" w:cs="Arial"/>
                <w:sz w:val="22"/>
                <w:szCs w:val="22"/>
                <w:lang w:eastAsia="en-GB"/>
              </w:rPr>
            </w:pPr>
          </w:p>
          <w:p w14:paraId="3DA38749" w14:textId="77777777" w:rsidR="005565DB" w:rsidRDefault="005565DB" w:rsidP="005565DB">
            <w:pPr>
              <w:spacing w:after="0" w:line="256" w:lineRule="auto"/>
              <w:rPr>
                <w:rFonts w:eastAsia="Calibri" w:cs="Arial"/>
                <w:sz w:val="22"/>
                <w:szCs w:val="22"/>
                <w:lang w:eastAsia="en-GB"/>
              </w:rPr>
            </w:pPr>
            <w:r>
              <w:rPr>
                <w:rFonts w:eastAsia="Calibri" w:cs="Arial"/>
                <w:sz w:val="22"/>
                <w:szCs w:val="22"/>
                <w:lang w:eastAsia="en-GB"/>
              </w:rPr>
              <w:t>Highways England is supportive of this review and has defined its objectives for collaborative working as follows:</w:t>
            </w:r>
          </w:p>
          <w:p w14:paraId="4589C4CD" w14:textId="77777777" w:rsidR="005565DB" w:rsidRDefault="005565DB" w:rsidP="005565DB">
            <w:pPr>
              <w:numPr>
                <w:ilvl w:val="0"/>
                <w:numId w:val="21"/>
              </w:numPr>
              <w:spacing w:after="0" w:line="256" w:lineRule="auto"/>
              <w:rPr>
                <w:rFonts w:eastAsia="Calibri" w:cs="Arial"/>
                <w:sz w:val="22"/>
                <w:szCs w:val="22"/>
                <w:lang w:eastAsia="en-GB"/>
              </w:rPr>
            </w:pPr>
            <w:r>
              <w:rPr>
                <w:rFonts w:eastAsia="Calibri" w:cs="Arial"/>
                <w:sz w:val="22"/>
                <w:szCs w:val="22"/>
                <w:lang w:eastAsia="en-GB"/>
              </w:rPr>
              <w:t>The coordination of all work with Highways England will be through Highways England’s Strategy and Planning Division who are responsible for managing the relationship with ORR;</w:t>
            </w:r>
          </w:p>
          <w:p w14:paraId="514FB8AD" w14:textId="77777777" w:rsidR="005565DB" w:rsidRDefault="005565DB" w:rsidP="005565DB">
            <w:pPr>
              <w:numPr>
                <w:ilvl w:val="0"/>
                <w:numId w:val="21"/>
              </w:numPr>
              <w:spacing w:after="0" w:line="256" w:lineRule="auto"/>
              <w:rPr>
                <w:rFonts w:eastAsia="Calibri" w:cs="Arial"/>
                <w:sz w:val="22"/>
                <w:szCs w:val="22"/>
                <w:lang w:eastAsia="en-GB"/>
              </w:rPr>
            </w:pPr>
            <w:r>
              <w:rPr>
                <w:rFonts w:eastAsia="Calibri" w:cs="Arial"/>
                <w:sz w:val="22"/>
                <w:szCs w:val="22"/>
                <w:lang w:eastAsia="en-GB"/>
              </w:rPr>
              <w:t>At the start of the commission the consultant will be required to engage with Highways England to set out its proposed approach and project plan for conducting the review;</w:t>
            </w:r>
          </w:p>
          <w:p w14:paraId="7A6C9445" w14:textId="77777777" w:rsidR="005565DB" w:rsidRDefault="005565DB" w:rsidP="005565DB">
            <w:pPr>
              <w:numPr>
                <w:ilvl w:val="0"/>
                <w:numId w:val="21"/>
              </w:numPr>
              <w:spacing w:after="0" w:line="256" w:lineRule="auto"/>
              <w:rPr>
                <w:rFonts w:eastAsia="Calibri" w:cs="Arial"/>
                <w:sz w:val="22"/>
                <w:szCs w:val="22"/>
                <w:lang w:eastAsia="en-GB"/>
              </w:rPr>
            </w:pPr>
            <w:r>
              <w:rPr>
                <w:rFonts w:eastAsia="Calibri" w:cs="Arial"/>
                <w:sz w:val="22"/>
                <w:szCs w:val="22"/>
                <w:lang w:eastAsia="en-GB"/>
              </w:rPr>
              <w:t>Engagement with Highways England should be proportionate and sensitive of Highways England resource pressures;</w:t>
            </w:r>
          </w:p>
          <w:p w14:paraId="32810996" w14:textId="77777777" w:rsidR="005565DB" w:rsidRDefault="005565DB" w:rsidP="005565DB">
            <w:pPr>
              <w:numPr>
                <w:ilvl w:val="0"/>
                <w:numId w:val="21"/>
              </w:numPr>
              <w:spacing w:after="0" w:line="256" w:lineRule="auto"/>
              <w:rPr>
                <w:rFonts w:eastAsia="Calibri" w:cs="Arial"/>
                <w:sz w:val="22"/>
                <w:szCs w:val="22"/>
                <w:lang w:eastAsia="en-GB"/>
              </w:rPr>
            </w:pPr>
            <w:r>
              <w:rPr>
                <w:rFonts w:eastAsia="Calibri" w:cs="Arial"/>
                <w:sz w:val="22"/>
                <w:szCs w:val="22"/>
                <w:lang w:eastAsia="en-GB"/>
              </w:rPr>
              <w:t>Meetings with Highways England must be agreed at least 2 weeks in advance, with a written agenda clearly setting out the purpose and objectives of the meeting; and</w:t>
            </w:r>
          </w:p>
          <w:p w14:paraId="1B599656" w14:textId="77777777" w:rsidR="005565DB" w:rsidRDefault="005565DB" w:rsidP="005565DB">
            <w:pPr>
              <w:numPr>
                <w:ilvl w:val="0"/>
                <w:numId w:val="21"/>
              </w:numPr>
              <w:spacing w:after="0" w:line="256" w:lineRule="auto"/>
              <w:rPr>
                <w:rFonts w:eastAsia="Calibri" w:cs="Arial"/>
                <w:sz w:val="22"/>
                <w:szCs w:val="22"/>
                <w:lang w:eastAsia="en-GB"/>
              </w:rPr>
            </w:pPr>
            <w:r>
              <w:rPr>
                <w:rFonts w:eastAsia="Calibri" w:cs="Arial"/>
                <w:sz w:val="22"/>
                <w:szCs w:val="22"/>
                <w:lang w:eastAsia="en-GB"/>
              </w:rPr>
              <w:t>Meetings with Highways England staff will be at Highways England’s offices unless previously agreed with the Strategy and Planning team.</w:t>
            </w:r>
          </w:p>
          <w:p w14:paraId="56E928B9" w14:textId="77777777" w:rsidR="005565DB" w:rsidRDefault="005565DB" w:rsidP="005565DB">
            <w:pPr>
              <w:spacing w:after="0"/>
              <w:rPr>
                <w:rFonts w:cs="Arial"/>
                <w:b/>
                <w:color w:val="FF0000"/>
                <w:sz w:val="22"/>
                <w:szCs w:val="22"/>
                <w:highlight w:val="yellow"/>
                <w:lang w:eastAsia="en-GB"/>
              </w:rPr>
            </w:pPr>
          </w:p>
        </w:tc>
      </w:tr>
      <w:tr w:rsidR="005565DB" w:rsidRPr="0036077E" w14:paraId="452A0955" w14:textId="77777777" w:rsidTr="005565DB">
        <w:trPr>
          <w:trHeight w:val="566"/>
        </w:trPr>
        <w:tc>
          <w:tcPr>
            <w:tcW w:w="8302" w:type="dxa"/>
            <w:shd w:val="clear" w:color="auto" w:fill="99CCFF"/>
          </w:tcPr>
          <w:p w14:paraId="37DA1A27" w14:textId="77777777" w:rsidR="005565DB" w:rsidRPr="0036077E" w:rsidRDefault="005565DB" w:rsidP="005565DB">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5565DB" w:rsidRPr="0036077E" w14:paraId="4D21B14D" w14:textId="77777777" w:rsidTr="005565DB">
        <w:trPr>
          <w:trHeight w:val="757"/>
        </w:trPr>
        <w:tc>
          <w:tcPr>
            <w:tcW w:w="8302" w:type="dxa"/>
            <w:tcBorders>
              <w:bottom w:val="single" w:sz="4" w:space="0" w:color="auto"/>
            </w:tcBorders>
            <w:shd w:val="clear" w:color="auto" w:fill="auto"/>
          </w:tcPr>
          <w:p w14:paraId="78B4E06F" w14:textId="77777777" w:rsidR="005565DB" w:rsidRDefault="005565DB" w:rsidP="005565DB">
            <w:pPr>
              <w:spacing w:after="0"/>
              <w:rPr>
                <w:rFonts w:cs="Arial"/>
                <w:b/>
                <w:sz w:val="22"/>
                <w:szCs w:val="22"/>
              </w:rPr>
            </w:pPr>
            <w:r w:rsidRPr="008167DF">
              <w:rPr>
                <w:rFonts w:cs="Arial"/>
                <w:b/>
                <w:sz w:val="22"/>
                <w:szCs w:val="22"/>
              </w:rPr>
              <w:t>Outcomes / Deliverables</w:t>
            </w:r>
          </w:p>
          <w:p w14:paraId="4E130B5E" w14:textId="77777777" w:rsidR="005565DB" w:rsidRPr="008167DF" w:rsidRDefault="005565DB" w:rsidP="005565DB">
            <w:pPr>
              <w:spacing w:after="0"/>
              <w:rPr>
                <w:rFonts w:cs="Arial"/>
                <w:sz w:val="22"/>
                <w:szCs w:val="22"/>
              </w:rPr>
            </w:pPr>
            <w:r w:rsidRPr="008167DF">
              <w:rPr>
                <w:rFonts w:cs="Arial"/>
                <w:sz w:val="22"/>
                <w:szCs w:val="22"/>
              </w:rPr>
              <w:t>The output</w:t>
            </w:r>
            <w:r>
              <w:rPr>
                <w:rFonts w:cs="Arial"/>
                <w:sz w:val="22"/>
                <w:szCs w:val="22"/>
              </w:rPr>
              <w:t xml:space="preserve"> </w:t>
            </w:r>
            <w:r w:rsidRPr="008167DF">
              <w:rPr>
                <w:rFonts w:cs="Arial"/>
                <w:sz w:val="22"/>
                <w:szCs w:val="22"/>
              </w:rPr>
              <w:t>from the work will be :</w:t>
            </w:r>
          </w:p>
          <w:p w14:paraId="4BA7F787" w14:textId="1CF7296D" w:rsidR="005565DB" w:rsidRPr="008167DF" w:rsidRDefault="005565DB" w:rsidP="005565DB">
            <w:pPr>
              <w:numPr>
                <w:ilvl w:val="0"/>
                <w:numId w:val="25"/>
              </w:numPr>
              <w:spacing w:after="0"/>
              <w:rPr>
                <w:rFonts w:cs="Arial"/>
                <w:sz w:val="22"/>
                <w:szCs w:val="22"/>
              </w:rPr>
            </w:pPr>
            <w:r w:rsidRPr="008167DF">
              <w:rPr>
                <w:rFonts w:cs="Arial"/>
                <w:sz w:val="22"/>
                <w:szCs w:val="22"/>
              </w:rPr>
              <w:t>A</w:t>
            </w:r>
            <w:r w:rsidR="00463693">
              <w:rPr>
                <w:rFonts w:cs="Arial"/>
                <w:sz w:val="22"/>
                <w:szCs w:val="22"/>
              </w:rPr>
              <w:t xml:space="preserve"> draft</w:t>
            </w:r>
            <w:r w:rsidRPr="008167DF">
              <w:rPr>
                <w:rFonts w:cs="Arial"/>
                <w:sz w:val="22"/>
                <w:szCs w:val="22"/>
              </w:rPr>
              <w:t xml:space="preserve"> report to ORR setting out an objective assessment </w:t>
            </w:r>
            <w:r w:rsidR="00CE3B1A">
              <w:t>r</w:t>
            </w:r>
            <w:r>
              <w:t>eviewing Highways England’s evaluation of its capital investment programme’s benefits</w:t>
            </w:r>
            <w:r w:rsidR="00916D54">
              <w:rPr>
                <w:rFonts w:cs="Arial"/>
                <w:sz w:val="22"/>
                <w:szCs w:val="22"/>
              </w:rPr>
              <w:t>.</w:t>
            </w:r>
            <w:r w:rsidR="00463693">
              <w:rPr>
                <w:rFonts w:cs="Arial"/>
                <w:sz w:val="22"/>
                <w:szCs w:val="22"/>
              </w:rPr>
              <w:t xml:space="preserve"> This report is due by </w:t>
            </w:r>
            <w:r w:rsidR="00463693">
              <w:rPr>
                <w:rFonts w:cs="Arial"/>
                <w:color w:val="000000"/>
                <w:sz w:val="22"/>
                <w:szCs w:val="22"/>
                <w:lang w:eastAsia="en-GB"/>
              </w:rPr>
              <w:t>February 2020</w:t>
            </w:r>
          </w:p>
          <w:p w14:paraId="05CFE2D8" w14:textId="77777777" w:rsidR="005565DB" w:rsidRPr="008167DF" w:rsidRDefault="005565DB" w:rsidP="005565DB">
            <w:pPr>
              <w:numPr>
                <w:ilvl w:val="0"/>
                <w:numId w:val="25"/>
              </w:numPr>
              <w:spacing w:after="0"/>
              <w:rPr>
                <w:rFonts w:cs="Arial"/>
                <w:sz w:val="22"/>
                <w:szCs w:val="22"/>
              </w:rPr>
            </w:pPr>
            <w:r w:rsidRPr="008167DF">
              <w:rPr>
                <w:rFonts w:cs="Arial"/>
                <w:sz w:val="22"/>
                <w:szCs w:val="22"/>
              </w:rPr>
              <w:t>A catalogue of evidence</w:t>
            </w:r>
            <w:r w:rsidR="00CE3B1A">
              <w:rPr>
                <w:rFonts w:cs="Arial"/>
                <w:sz w:val="22"/>
                <w:szCs w:val="22"/>
              </w:rPr>
              <w:t>, raw data/transcripts</w:t>
            </w:r>
            <w:r w:rsidRPr="008167DF">
              <w:rPr>
                <w:rFonts w:cs="Arial"/>
                <w:sz w:val="22"/>
                <w:szCs w:val="22"/>
              </w:rPr>
              <w:t xml:space="preserve"> in support of the reports;</w:t>
            </w:r>
          </w:p>
          <w:p w14:paraId="133E220F" w14:textId="77777777" w:rsidR="005565DB" w:rsidRDefault="005565DB" w:rsidP="005565DB">
            <w:pPr>
              <w:numPr>
                <w:ilvl w:val="0"/>
                <w:numId w:val="25"/>
              </w:numPr>
              <w:spacing w:after="0"/>
              <w:rPr>
                <w:rFonts w:cs="Arial"/>
                <w:sz w:val="22"/>
                <w:szCs w:val="22"/>
              </w:rPr>
            </w:pPr>
            <w:r w:rsidRPr="008167DF">
              <w:rPr>
                <w:rFonts w:cs="Arial"/>
                <w:sz w:val="22"/>
                <w:szCs w:val="22"/>
              </w:rPr>
              <w:t>Slide pack and presen</w:t>
            </w:r>
            <w:r w:rsidR="00CE3B1A">
              <w:rPr>
                <w:rFonts w:cs="Arial"/>
                <w:sz w:val="22"/>
                <w:szCs w:val="22"/>
              </w:rPr>
              <w:t xml:space="preserve">tations of findings as required; and </w:t>
            </w:r>
          </w:p>
          <w:p w14:paraId="51AD45A8" w14:textId="3FF360AE" w:rsidR="005565DB" w:rsidRPr="00CE3B1A" w:rsidRDefault="00CE3B1A" w:rsidP="00CE3B1A">
            <w:pPr>
              <w:pStyle w:val="ListParagraph"/>
              <w:numPr>
                <w:ilvl w:val="0"/>
                <w:numId w:val="27"/>
              </w:numPr>
              <w:spacing w:after="0"/>
              <w:rPr>
                <w:rFonts w:cs="Arial"/>
                <w:b/>
                <w:sz w:val="22"/>
                <w:szCs w:val="22"/>
              </w:rPr>
            </w:pPr>
            <w:r w:rsidRPr="00CE3B1A">
              <w:rPr>
                <w:rFonts w:cs="Arial"/>
                <w:sz w:val="22"/>
                <w:szCs w:val="22"/>
              </w:rPr>
              <w:t>A final report, suitable for publishing, to ORR setting out an</w:t>
            </w:r>
            <w:r w:rsidRPr="00CE3B1A">
              <w:rPr>
                <w:rFonts w:cs="Arial"/>
                <w:szCs w:val="24"/>
              </w:rPr>
              <w:t xml:space="preserve"> </w:t>
            </w:r>
            <w:r w:rsidRPr="008167DF">
              <w:rPr>
                <w:rFonts w:cs="Arial"/>
                <w:sz w:val="22"/>
                <w:szCs w:val="22"/>
              </w:rPr>
              <w:t xml:space="preserve">objective assessment </w:t>
            </w:r>
            <w:r>
              <w:t>reviewing Highways England’s evaluation of its capital investment programme’s benefits</w:t>
            </w:r>
            <w:r w:rsidR="00463693">
              <w:t xml:space="preserve">. </w:t>
            </w:r>
            <w:r w:rsidR="00463693">
              <w:rPr>
                <w:rFonts w:cs="Arial"/>
                <w:sz w:val="22"/>
                <w:szCs w:val="22"/>
              </w:rPr>
              <w:t>This report is due by mid-March 2020</w:t>
            </w:r>
          </w:p>
          <w:p w14:paraId="7F561E50" w14:textId="77777777" w:rsidR="00CE3B1A" w:rsidRDefault="00CE3B1A" w:rsidP="00CE3B1A">
            <w:pPr>
              <w:spacing w:after="0"/>
              <w:rPr>
                <w:rFonts w:cs="Arial"/>
                <w:b/>
                <w:sz w:val="22"/>
                <w:szCs w:val="22"/>
              </w:rPr>
            </w:pPr>
          </w:p>
          <w:p w14:paraId="25D5CC90" w14:textId="77777777" w:rsidR="00CE3B1A" w:rsidRPr="00CE3B1A" w:rsidRDefault="00CE3B1A" w:rsidP="00CE3B1A">
            <w:pPr>
              <w:spacing w:after="0"/>
              <w:rPr>
                <w:rFonts w:cs="Arial"/>
                <w:b/>
                <w:sz w:val="22"/>
                <w:szCs w:val="22"/>
              </w:rPr>
            </w:pPr>
          </w:p>
          <w:p w14:paraId="16158090" w14:textId="77777777" w:rsidR="005565DB" w:rsidRPr="008167DF" w:rsidRDefault="005565DB" w:rsidP="005565DB">
            <w:pPr>
              <w:spacing w:after="0"/>
              <w:rPr>
                <w:rFonts w:cs="Arial"/>
                <w:b/>
                <w:sz w:val="22"/>
                <w:szCs w:val="22"/>
              </w:rPr>
            </w:pPr>
            <w:r w:rsidRPr="008167DF">
              <w:rPr>
                <w:rFonts w:cs="Arial"/>
                <w:b/>
                <w:sz w:val="22"/>
                <w:szCs w:val="22"/>
              </w:rPr>
              <w:t>Contract Management Requirements</w:t>
            </w:r>
          </w:p>
          <w:p w14:paraId="51F1DC65" w14:textId="77777777" w:rsidR="005565DB" w:rsidRPr="008167DF" w:rsidRDefault="005565DB" w:rsidP="005565DB">
            <w:pPr>
              <w:rPr>
                <w:rFonts w:cs="Arial"/>
                <w:sz w:val="22"/>
                <w:szCs w:val="22"/>
              </w:rPr>
            </w:pPr>
            <w:r w:rsidRPr="008167DF">
              <w:rPr>
                <w:rFonts w:cs="Arial"/>
                <w:sz w:val="22"/>
                <w:szCs w:val="22"/>
              </w:rPr>
              <w:t xml:space="preserve">The project plan should be agreed at an inception meeting at the earliest, mutually convenient time after contract award. The proposed approach to contract management should reflect the relatively short duration and narrow scope of the project. For example, for each phase we might expect the </w:t>
            </w:r>
            <w:r>
              <w:rPr>
                <w:rFonts w:cs="Arial"/>
                <w:sz w:val="22"/>
                <w:szCs w:val="22"/>
              </w:rPr>
              <w:t>contractor</w:t>
            </w:r>
            <w:r w:rsidRPr="008167DF">
              <w:rPr>
                <w:rFonts w:cs="Arial"/>
                <w:sz w:val="22"/>
                <w:szCs w:val="22"/>
              </w:rPr>
              <w:t xml:space="preserve"> to deliver:</w:t>
            </w:r>
          </w:p>
          <w:p w14:paraId="46A0DE7D" w14:textId="77777777" w:rsidR="005565DB" w:rsidRPr="008167DF" w:rsidRDefault="005565DB" w:rsidP="005565DB">
            <w:pPr>
              <w:numPr>
                <w:ilvl w:val="0"/>
                <w:numId w:val="26"/>
              </w:numPr>
              <w:spacing w:after="0"/>
              <w:rPr>
                <w:rFonts w:cs="Arial"/>
                <w:sz w:val="22"/>
                <w:szCs w:val="22"/>
              </w:rPr>
            </w:pPr>
            <w:r w:rsidRPr="008167DF">
              <w:rPr>
                <w:rFonts w:cs="Arial"/>
                <w:sz w:val="22"/>
                <w:szCs w:val="22"/>
              </w:rPr>
              <w:t>Fortnightly progress reports against the project plan (by email);</w:t>
            </w:r>
          </w:p>
          <w:p w14:paraId="24844C69" w14:textId="77777777" w:rsidR="005565DB" w:rsidRDefault="005565DB" w:rsidP="005565DB">
            <w:pPr>
              <w:numPr>
                <w:ilvl w:val="0"/>
                <w:numId w:val="21"/>
              </w:numPr>
              <w:spacing w:after="0"/>
              <w:ind w:left="720"/>
              <w:rPr>
                <w:rFonts w:cs="Arial"/>
                <w:sz w:val="22"/>
                <w:szCs w:val="22"/>
              </w:rPr>
            </w:pPr>
            <w:r w:rsidRPr="008167DF">
              <w:rPr>
                <w:rFonts w:cs="Arial"/>
                <w:sz w:val="22"/>
                <w:szCs w:val="22"/>
              </w:rPr>
              <w:t>Face-to-face or teleconference progress meetings to address specific risks or issues as required;</w:t>
            </w:r>
          </w:p>
          <w:p w14:paraId="02741A4F" w14:textId="77777777" w:rsidR="00CE3B1A" w:rsidRPr="008167DF" w:rsidRDefault="00CE3B1A" w:rsidP="005565DB">
            <w:pPr>
              <w:numPr>
                <w:ilvl w:val="0"/>
                <w:numId w:val="21"/>
              </w:numPr>
              <w:spacing w:after="0"/>
              <w:ind w:left="720"/>
              <w:rPr>
                <w:rFonts w:cs="Arial"/>
                <w:sz w:val="22"/>
                <w:szCs w:val="22"/>
              </w:rPr>
            </w:pPr>
            <w:r>
              <w:rPr>
                <w:rFonts w:cs="Arial"/>
                <w:sz w:val="22"/>
                <w:szCs w:val="22"/>
              </w:rPr>
              <w:t>A monthly steering group with the consultant/ ORR/ HE;</w:t>
            </w:r>
          </w:p>
          <w:p w14:paraId="3B220B16" w14:textId="77777777" w:rsidR="005565DB" w:rsidRPr="008167DF" w:rsidRDefault="005565DB" w:rsidP="005565DB">
            <w:pPr>
              <w:numPr>
                <w:ilvl w:val="0"/>
                <w:numId w:val="21"/>
              </w:numPr>
              <w:spacing w:after="0"/>
              <w:ind w:left="720"/>
              <w:rPr>
                <w:rFonts w:cs="Arial"/>
                <w:sz w:val="22"/>
                <w:szCs w:val="22"/>
              </w:rPr>
            </w:pPr>
            <w:r w:rsidRPr="008167DF">
              <w:rPr>
                <w:rFonts w:cs="Arial"/>
                <w:sz w:val="22"/>
                <w:szCs w:val="22"/>
              </w:rPr>
              <w:t xml:space="preserve">A draft report for comment (which covers the areas listed above for the final report) and face-to-face discussion of results; </w:t>
            </w:r>
          </w:p>
          <w:p w14:paraId="2410224A" w14:textId="77777777" w:rsidR="005565DB" w:rsidRPr="008167DF" w:rsidRDefault="005565DB" w:rsidP="005565DB">
            <w:pPr>
              <w:numPr>
                <w:ilvl w:val="0"/>
                <w:numId w:val="21"/>
              </w:numPr>
              <w:spacing w:after="0"/>
              <w:ind w:left="720"/>
              <w:rPr>
                <w:rFonts w:cs="Arial"/>
                <w:sz w:val="22"/>
                <w:szCs w:val="22"/>
              </w:rPr>
            </w:pPr>
            <w:r w:rsidRPr="008167DF">
              <w:rPr>
                <w:rFonts w:cs="Arial"/>
                <w:sz w:val="22"/>
                <w:szCs w:val="22"/>
              </w:rPr>
              <w:t>A final report; and</w:t>
            </w:r>
          </w:p>
          <w:p w14:paraId="1A002C74" w14:textId="77777777" w:rsidR="005565DB" w:rsidRDefault="005565DB" w:rsidP="005565DB">
            <w:pPr>
              <w:numPr>
                <w:ilvl w:val="0"/>
                <w:numId w:val="21"/>
              </w:numPr>
              <w:spacing w:after="0"/>
              <w:ind w:left="720"/>
              <w:rPr>
                <w:rFonts w:cs="Arial"/>
                <w:sz w:val="22"/>
                <w:szCs w:val="22"/>
              </w:rPr>
            </w:pPr>
            <w:r w:rsidRPr="008167DF">
              <w:rPr>
                <w:rFonts w:cs="Arial"/>
                <w:sz w:val="22"/>
                <w:szCs w:val="22"/>
              </w:rPr>
              <w:t>Slide deck of the findings and recommendations</w:t>
            </w:r>
            <w:r w:rsidRPr="00540CBC">
              <w:rPr>
                <w:rFonts w:cs="Arial"/>
                <w:sz w:val="22"/>
                <w:szCs w:val="22"/>
              </w:rPr>
              <w:t>.</w:t>
            </w:r>
          </w:p>
          <w:p w14:paraId="13B62121" w14:textId="77777777" w:rsidR="005565DB" w:rsidRPr="0036077E" w:rsidRDefault="005565DB" w:rsidP="005565DB">
            <w:pPr>
              <w:autoSpaceDE w:val="0"/>
              <w:autoSpaceDN w:val="0"/>
              <w:adjustRightInd w:val="0"/>
              <w:spacing w:after="0"/>
              <w:rPr>
                <w:rFonts w:cs="Arial"/>
                <w:b/>
              </w:rPr>
            </w:pPr>
          </w:p>
        </w:tc>
      </w:tr>
      <w:tr w:rsidR="005565DB" w:rsidRPr="0036077E" w14:paraId="0E6DDDA9" w14:textId="77777777" w:rsidTr="005565DB">
        <w:trPr>
          <w:trHeight w:val="250"/>
        </w:trPr>
        <w:tc>
          <w:tcPr>
            <w:tcW w:w="8302" w:type="dxa"/>
            <w:shd w:val="clear" w:color="auto" w:fill="99CCFF"/>
          </w:tcPr>
          <w:p w14:paraId="209BA74C" w14:textId="77777777" w:rsidR="005565DB" w:rsidRPr="0036077E" w:rsidRDefault="005565DB" w:rsidP="005565DB">
            <w:pPr>
              <w:rPr>
                <w:rFonts w:cs="Arial"/>
                <w:b/>
                <w:sz w:val="28"/>
                <w:szCs w:val="28"/>
              </w:rPr>
            </w:pPr>
            <w:r w:rsidRPr="0036077E">
              <w:rPr>
                <w:rFonts w:cs="Arial"/>
                <w:b/>
                <w:sz w:val="28"/>
                <w:szCs w:val="28"/>
              </w:rPr>
              <w:t>2.4 Project Timescales</w:t>
            </w:r>
          </w:p>
        </w:tc>
      </w:tr>
      <w:tr w:rsidR="005565DB" w:rsidRPr="0036077E" w14:paraId="3900EEF7" w14:textId="77777777" w:rsidTr="005565DB">
        <w:trPr>
          <w:trHeight w:val="250"/>
        </w:trPr>
        <w:tc>
          <w:tcPr>
            <w:tcW w:w="8302" w:type="dxa"/>
            <w:tcBorders>
              <w:bottom w:val="single" w:sz="4" w:space="0" w:color="auto"/>
            </w:tcBorders>
            <w:shd w:val="clear" w:color="auto" w:fill="auto"/>
          </w:tcPr>
          <w:p w14:paraId="1BC880A7" w14:textId="2CE91F43" w:rsidR="005565DB" w:rsidRPr="0036077E" w:rsidRDefault="005565DB" w:rsidP="005565DB">
            <w:pPr>
              <w:autoSpaceDE w:val="0"/>
              <w:autoSpaceDN w:val="0"/>
              <w:adjustRightInd w:val="0"/>
              <w:rPr>
                <w:rFonts w:cs="Arial"/>
                <w:color w:val="000000"/>
                <w:sz w:val="22"/>
                <w:szCs w:val="22"/>
                <w:lang w:eastAsia="en-GB"/>
              </w:rPr>
            </w:pPr>
            <w:r w:rsidRPr="0036077E">
              <w:rPr>
                <w:rFonts w:cs="Arial"/>
                <w:color w:val="000000"/>
                <w:sz w:val="22"/>
                <w:szCs w:val="22"/>
                <w:lang w:eastAsia="en-GB"/>
              </w:rPr>
              <w:t>The provisional project timetable is as follows:</w:t>
            </w:r>
          </w:p>
          <w:p w14:paraId="75FC3472" w14:textId="77777777" w:rsidR="005565DB" w:rsidRPr="0036077E" w:rsidRDefault="005565DB" w:rsidP="005565DB">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Start up meeting and commencement </w:t>
            </w:r>
            <w:r w:rsidR="00AE429B">
              <w:rPr>
                <w:rFonts w:cs="Arial"/>
                <w:color w:val="000000"/>
                <w:sz w:val="22"/>
                <w:szCs w:val="22"/>
                <w:lang w:eastAsia="en-GB"/>
              </w:rPr>
              <w:t>10 October 2019</w:t>
            </w:r>
            <w:r w:rsidRPr="0036077E">
              <w:rPr>
                <w:rFonts w:cs="Arial"/>
                <w:color w:val="000000"/>
                <w:sz w:val="22"/>
                <w:szCs w:val="22"/>
                <w:lang w:eastAsia="en-GB"/>
              </w:rPr>
              <w:t>.</w:t>
            </w:r>
          </w:p>
          <w:p w14:paraId="6774F8F1" w14:textId="77777777" w:rsidR="005565DB" w:rsidRPr="0036077E" w:rsidRDefault="005565DB" w:rsidP="005565DB">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Monthly updates on progress and any issues</w:t>
            </w:r>
          </w:p>
          <w:p w14:paraId="0D7F1563" w14:textId="77777777" w:rsidR="005565DB" w:rsidRPr="0036077E" w:rsidRDefault="005565DB" w:rsidP="005565DB">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Presentation of interim findings on </w:t>
            </w:r>
            <w:r w:rsidR="00AE429B">
              <w:rPr>
                <w:rFonts w:cs="Arial"/>
                <w:color w:val="000000"/>
                <w:sz w:val="22"/>
                <w:szCs w:val="22"/>
                <w:lang w:eastAsia="en-GB"/>
              </w:rPr>
              <w:t>January 2020</w:t>
            </w:r>
            <w:r w:rsidRPr="0036077E">
              <w:rPr>
                <w:rFonts w:cs="Arial"/>
                <w:color w:val="000000"/>
                <w:sz w:val="22"/>
                <w:szCs w:val="22"/>
                <w:lang w:eastAsia="en-GB"/>
              </w:rPr>
              <w:t xml:space="preserve"> (or as agreed)</w:t>
            </w:r>
          </w:p>
          <w:p w14:paraId="5F6436A7" w14:textId="77777777" w:rsidR="005565DB" w:rsidRPr="0036077E" w:rsidRDefault="005565DB" w:rsidP="005565DB">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Draft report by </w:t>
            </w:r>
            <w:r w:rsidR="00AE429B">
              <w:rPr>
                <w:rFonts w:cs="Arial"/>
                <w:color w:val="000000"/>
                <w:sz w:val="22"/>
                <w:szCs w:val="22"/>
                <w:lang w:eastAsia="en-GB"/>
              </w:rPr>
              <w:t>February 2020</w:t>
            </w:r>
            <w:r w:rsidRPr="0036077E">
              <w:rPr>
                <w:rFonts w:cs="Arial"/>
                <w:color w:val="000000"/>
                <w:sz w:val="22"/>
                <w:szCs w:val="22"/>
                <w:lang w:eastAsia="en-GB"/>
              </w:rPr>
              <w:t>.</w:t>
            </w:r>
          </w:p>
          <w:p w14:paraId="22918DA5" w14:textId="49F9CB34" w:rsidR="005565DB" w:rsidRDefault="003F72F8" w:rsidP="005565DB">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Final report by middle of</w:t>
            </w:r>
            <w:r w:rsidR="00AE429B">
              <w:rPr>
                <w:rFonts w:cs="Arial"/>
                <w:color w:val="000000"/>
                <w:sz w:val="22"/>
                <w:szCs w:val="22"/>
                <w:lang w:eastAsia="en-GB"/>
              </w:rPr>
              <w:t xml:space="preserve"> March 2020</w:t>
            </w:r>
          </w:p>
          <w:p w14:paraId="3C364C3B" w14:textId="55FB3A79" w:rsidR="005565DB" w:rsidRDefault="005565DB" w:rsidP="005565DB">
            <w:pPr>
              <w:autoSpaceDE w:val="0"/>
              <w:autoSpaceDN w:val="0"/>
              <w:adjustRightInd w:val="0"/>
              <w:spacing w:after="0"/>
              <w:rPr>
                <w:rFonts w:cs="Arial"/>
                <w:b/>
                <w:color w:val="000000"/>
                <w:sz w:val="22"/>
                <w:szCs w:val="22"/>
                <w:lang w:eastAsia="en-GB"/>
              </w:rPr>
            </w:pPr>
          </w:p>
          <w:p w14:paraId="0A17400D" w14:textId="77777777" w:rsidR="005565DB" w:rsidRPr="0036077E" w:rsidRDefault="005565DB" w:rsidP="005565DB">
            <w:pPr>
              <w:autoSpaceDE w:val="0"/>
              <w:autoSpaceDN w:val="0"/>
              <w:adjustRightInd w:val="0"/>
              <w:spacing w:after="0"/>
              <w:rPr>
                <w:rFonts w:cs="Arial"/>
                <w:color w:val="000000"/>
                <w:sz w:val="22"/>
                <w:szCs w:val="22"/>
                <w:lang w:eastAsia="en-GB"/>
              </w:rPr>
            </w:pPr>
            <w:r>
              <w:rPr>
                <w:rFonts w:cs="Arial"/>
                <w:b/>
                <w:color w:val="FF0000"/>
                <w:sz w:val="22"/>
                <w:szCs w:val="22"/>
              </w:rPr>
              <w:t xml:space="preserve"> </w:t>
            </w:r>
          </w:p>
        </w:tc>
      </w:tr>
      <w:tr w:rsidR="005565DB" w:rsidRPr="0036077E" w14:paraId="66B8571F" w14:textId="77777777" w:rsidTr="005565DB">
        <w:trPr>
          <w:trHeight w:val="129"/>
        </w:trPr>
        <w:tc>
          <w:tcPr>
            <w:tcW w:w="8302" w:type="dxa"/>
            <w:shd w:val="clear" w:color="auto" w:fill="99CCFF"/>
          </w:tcPr>
          <w:p w14:paraId="73DC5511" w14:textId="77777777" w:rsidR="005565DB" w:rsidRPr="0036077E" w:rsidRDefault="005565DB" w:rsidP="005565DB">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5565DB" w:rsidRPr="0036077E" w14:paraId="34578167" w14:textId="77777777" w:rsidTr="005565DB">
        <w:trPr>
          <w:trHeight w:val="127"/>
        </w:trPr>
        <w:tc>
          <w:tcPr>
            <w:tcW w:w="8302" w:type="dxa"/>
            <w:tcBorders>
              <w:bottom w:val="single" w:sz="4" w:space="0" w:color="auto"/>
            </w:tcBorders>
            <w:shd w:val="clear" w:color="auto" w:fill="auto"/>
          </w:tcPr>
          <w:p w14:paraId="48F33A78" w14:textId="77777777" w:rsidR="005565DB" w:rsidRPr="0036077E" w:rsidRDefault="005565DB" w:rsidP="005565DB">
            <w:pPr>
              <w:rPr>
                <w:sz w:val="22"/>
                <w:szCs w:val="22"/>
              </w:rPr>
            </w:pPr>
            <w:r w:rsidRPr="0036077E">
              <w:rPr>
                <w:b/>
                <w:sz w:val="22"/>
                <w:szCs w:val="22"/>
              </w:rPr>
              <w:t>Disclosure of budget at tendering stage is not always advisable – speak to Procurement team for advice</w:t>
            </w:r>
          </w:p>
          <w:p w14:paraId="3616F140" w14:textId="77777777" w:rsidR="005565DB" w:rsidRDefault="005565DB" w:rsidP="005565DB">
            <w:pPr>
              <w:rPr>
                <w:rFonts w:cs="Arial"/>
                <w:color w:val="000000"/>
                <w:sz w:val="22"/>
                <w:szCs w:val="22"/>
              </w:rPr>
            </w:pPr>
            <w:r w:rsidRPr="0036077E">
              <w:rPr>
                <w:sz w:val="22"/>
                <w:szCs w:val="22"/>
              </w:rPr>
              <w:t>The maximum budget for this piece of work is £</w:t>
            </w:r>
            <w:r w:rsidR="00002C48">
              <w:rPr>
                <w:sz w:val="22"/>
                <w:szCs w:val="22"/>
              </w:rPr>
              <w:t>50,000</w:t>
            </w:r>
            <w:r w:rsidRPr="0036077E">
              <w:rPr>
                <w:sz w:val="22"/>
                <w:szCs w:val="22"/>
              </w:rPr>
              <w:t xml:space="preserve"> (inc. of expenses, exc. of VAT), </w:t>
            </w:r>
            <w:r w:rsidRPr="0036077E">
              <w:rPr>
                <w:rFonts w:cs="Arial"/>
                <w:color w:val="000000"/>
                <w:sz w:val="22"/>
                <w:szCs w:val="22"/>
              </w:rPr>
              <w:t>however ORR expects bids to be significantly below this threshold.</w:t>
            </w:r>
          </w:p>
          <w:p w14:paraId="2931EE0E" w14:textId="77777777" w:rsidR="005565DB" w:rsidRDefault="005565DB" w:rsidP="005565DB">
            <w:r w:rsidRPr="009C5575">
              <w:t>Payment Schedule:</w:t>
            </w:r>
          </w:p>
          <w:p w14:paraId="7B8665B3" w14:textId="77777777" w:rsidR="00002C48" w:rsidRDefault="00002C48" w:rsidP="00002C48">
            <w:pPr>
              <w:rPr>
                <w:sz w:val="22"/>
                <w:szCs w:val="22"/>
              </w:rPr>
            </w:pPr>
            <w:r w:rsidRPr="00766197">
              <w:rPr>
                <w:sz w:val="22"/>
                <w:szCs w:val="22"/>
              </w:rPr>
              <w:t>30% of the agreed fees will be paid on completion and acceptance by the ORR of</w:t>
            </w:r>
            <w:r>
              <w:rPr>
                <w:sz w:val="22"/>
                <w:szCs w:val="22"/>
              </w:rPr>
              <w:t xml:space="preserve"> sample schemes</w:t>
            </w:r>
          </w:p>
          <w:p w14:paraId="6DF88354" w14:textId="39BA15A3" w:rsidR="00002C48" w:rsidRDefault="00350C8D" w:rsidP="00002C48">
            <w:pPr>
              <w:rPr>
                <w:sz w:val="22"/>
                <w:szCs w:val="22"/>
              </w:rPr>
            </w:pPr>
            <w:r>
              <w:rPr>
                <w:sz w:val="22"/>
                <w:szCs w:val="22"/>
              </w:rPr>
              <w:t>20</w:t>
            </w:r>
            <w:r w:rsidR="00002C48" w:rsidRPr="00766197">
              <w:rPr>
                <w:sz w:val="22"/>
                <w:szCs w:val="22"/>
              </w:rPr>
              <w:t xml:space="preserve">% of the agreed fees will be paid on completion </w:t>
            </w:r>
            <w:r w:rsidR="00002C48">
              <w:rPr>
                <w:sz w:val="22"/>
                <w:szCs w:val="22"/>
              </w:rPr>
              <w:t>of the draft report</w:t>
            </w:r>
          </w:p>
          <w:p w14:paraId="2AAC7028" w14:textId="5702E630" w:rsidR="005565DB" w:rsidRPr="00236727" w:rsidRDefault="00350C8D" w:rsidP="005565DB">
            <w:r>
              <w:t>50</w:t>
            </w:r>
            <w:r w:rsidR="005565DB">
              <w:t xml:space="preserve">% </w:t>
            </w:r>
            <w:r w:rsidR="00293E55" w:rsidRPr="00766197">
              <w:rPr>
                <w:sz w:val="22"/>
                <w:szCs w:val="22"/>
              </w:rPr>
              <w:t>of the agreed fees paid as Final account on delivery and accep</w:t>
            </w:r>
            <w:r w:rsidR="00293E55">
              <w:rPr>
                <w:sz w:val="22"/>
                <w:szCs w:val="22"/>
              </w:rPr>
              <w:t>tance by ORR of all deliverables.</w:t>
            </w:r>
            <w:r w:rsidR="005565DB" w:rsidRPr="00816394">
              <w:rPr>
                <w:b/>
                <w:color w:val="FF0000"/>
              </w:rPr>
              <w:t xml:space="preserve"> </w:t>
            </w:r>
          </w:p>
        </w:tc>
      </w:tr>
      <w:tr w:rsidR="005565DB" w:rsidRPr="0036077E" w14:paraId="18894AA2" w14:textId="77777777" w:rsidTr="005565DB">
        <w:trPr>
          <w:trHeight w:val="127"/>
        </w:trPr>
        <w:tc>
          <w:tcPr>
            <w:tcW w:w="8302" w:type="dxa"/>
            <w:shd w:val="clear" w:color="auto" w:fill="99CCFF"/>
          </w:tcPr>
          <w:p w14:paraId="1C0C2237" w14:textId="77777777" w:rsidR="005565DB" w:rsidRPr="0036077E" w:rsidRDefault="005565DB" w:rsidP="005565DB">
            <w:pPr>
              <w:rPr>
                <w:rFonts w:cs="Arial"/>
                <w:b/>
                <w:sz w:val="28"/>
                <w:szCs w:val="28"/>
              </w:rPr>
            </w:pPr>
            <w:r w:rsidRPr="0036077E">
              <w:rPr>
                <w:rFonts w:cs="Arial"/>
                <w:b/>
                <w:sz w:val="28"/>
                <w:szCs w:val="28"/>
              </w:rPr>
              <w:t>2.6 Further project related information for bidders</w:t>
            </w:r>
          </w:p>
        </w:tc>
      </w:tr>
      <w:tr w:rsidR="005565DB" w:rsidRPr="0036077E" w14:paraId="5815333F" w14:textId="77777777" w:rsidTr="005565DB">
        <w:trPr>
          <w:trHeight w:val="127"/>
        </w:trPr>
        <w:tc>
          <w:tcPr>
            <w:tcW w:w="8302" w:type="dxa"/>
            <w:shd w:val="clear" w:color="auto" w:fill="auto"/>
          </w:tcPr>
          <w:p w14:paraId="1CF6AAA8" w14:textId="0FD84EBF" w:rsidR="005565DB" w:rsidRPr="0036077E" w:rsidRDefault="005565DB" w:rsidP="005565DB">
            <w:pPr>
              <w:pStyle w:val="ListNumber"/>
              <w:numPr>
                <w:ilvl w:val="0"/>
                <w:numId w:val="0"/>
              </w:numPr>
              <w:spacing w:before="0" w:after="0"/>
              <w:rPr>
                <w:b/>
                <w:sz w:val="22"/>
                <w:szCs w:val="22"/>
              </w:rPr>
            </w:pPr>
            <w:r w:rsidRPr="0036077E">
              <w:rPr>
                <w:b/>
                <w:sz w:val="22"/>
                <w:szCs w:val="22"/>
              </w:rPr>
              <w:t>Intellectual Property Rights</w:t>
            </w:r>
          </w:p>
          <w:p w14:paraId="3DFDBB29" w14:textId="77777777" w:rsidR="005565DB" w:rsidRPr="0036077E" w:rsidRDefault="005565DB" w:rsidP="005565DB">
            <w:pPr>
              <w:pStyle w:val="ListNumber"/>
              <w:numPr>
                <w:ilvl w:val="0"/>
                <w:numId w:val="0"/>
              </w:numPr>
              <w:tabs>
                <w:tab w:val="clear" w:pos="720"/>
              </w:tabs>
              <w:spacing w:before="0" w:after="0"/>
              <w:rPr>
                <w:rFonts w:cs="Arial"/>
                <w:color w:val="000000"/>
                <w:sz w:val="22"/>
                <w:szCs w:val="22"/>
              </w:rPr>
            </w:pPr>
          </w:p>
          <w:p w14:paraId="4A01DC5A" w14:textId="77777777" w:rsidR="005565DB" w:rsidRPr="0036077E" w:rsidRDefault="005565DB" w:rsidP="005565DB">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446F34F9" w14:textId="77777777" w:rsidR="005565DB" w:rsidRDefault="005565DB" w:rsidP="005565DB">
            <w:pPr>
              <w:pStyle w:val="ListNumber"/>
              <w:numPr>
                <w:ilvl w:val="0"/>
                <w:numId w:val="0"/>
              </w:numPr>
              <w:tabs>
                <w:tab w:val="clear" w:pos="720"/>
              </w:tabs>
              <w:spacing w:before="0"/>
              <w:rPr>
                <w:b/>
                <w:sz w:val="22"/>
                <w:szCs w:val="22"/>
              </w:rPr>
            </w:pPr>
          </w:p>
          <w:p w14:paraId="79500AD9" w14:textId="77777777" w:rsidR="005565DB" w:rsidRDefault="005565DB" w:rsidP="005565DB">
            <w:pPr>
              <w:pStyle w:val="ListNumber"/>
              <w:numPr>
                <w:ilvl w:val="0"/>
                <w:numId w:val="0"/>
              </w:numPr>
              <w:tabs>
                <w:tab w:val="clear" w:pos="720"/>
              </w:tabs>
              <w:spacing w:before="0"/>
              <w:rPr>
                <w:b/>
                <w:sz w:val="22"/>
                <w:szCs w:val="22"/>
              </w:rPr>
            </w:pPr>
            <w:r>
              <w:rPr>
                <w:b/>
                <w:sz w:val="22"/>
                <w:szCs w:val="22"/>
              </w:rPr>
              <w:t>Transparency requirements</w:t>
            </w:r>
          </w:p>
          <w:p w14:paraId="0EBD113C" w14:textId="77777777" w:rsidR="005565DB" w:rsidRPr="003974B6" w:rsidRDefault="005565DB" w:rsidP="005565DB">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064ADB94" w14:textId="77777777" w:rsidR="005565DB" w:rsidRPr="0036077E" w:rsidRDefault="005565DB" w:rsidP="005565DB">
            <w:pPr>
              <w:pStyle w:val="ListNumber"/>
              <w:numPr>
                <w:ilvl w:val="0"/>
                <w:numId w:val="0"/>
              </w:numPr>
              <w:spacing w:before="0" w:after="0"/>
              <w:rPr>
                <w:b/>
                <w:sz w:val="22"/>
                <w:szCs w:val="22"/>
              </w:rPr>
            </w:pPr>
            <w:r w:rsidRPr="0036077E">
              <w:rPr>
                <w:b/>
                <w:sz w:val="22"/>
                <w:szCs w:val="22"/>
              </w:rPr>
              <w:t>Confidentiality</w:t>
            </w:r>
          </w:p>
          <w:p w14:paraId="00D679C3" w14:textId="77777777" w:rsidR="005565DB" w:rsidRPr="0036077E" w:rsidRDefault="005565DB" w:rsidP="005565DB">
            <w:pPr>
              <w:pStyle w:val="ListNumber"/>
              <w:numPr>
                <w:ilvl w:val="0"/>
                <w:numId w:val="0"/>
              </w:numPr>
              <w:spacing w:before="0" w:after="0"/>
              <w:rPr>
                <w:sz w:val="22"/>
                <w:szCs w:val="22"/>
              </w:rPr>
            </w:pPr>
          </w:p>
          <w:p w14:paraId="7943E0DD" w14:textId="24CB13BA" w:rsidR="005565DB" w:rsidRPr="00236727" w:rsidRDefault="005565DB" w:rsidP="005565DB">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3C1680D0" w14:textId="77777777" w:rsidR="005565DB" w:rsidRPr="0036077E" w:rsidRDefault="005565DB" w:rsidP="005565DB">
            <w:pPr>
              <w:pStyle w:val="ListNumber"/>
              <w:numPr>
                <w:ilvl w:val="0"/>
                <w:numId w:val="0"/>
              </w:numPr>
              <w:spacing w:before="0" w:after="0"/>
              <w:rPr>
                <w:sz w:val="22"/>
                <w:szCs w:val="22"/>
              </w:rPr>
            </w:pPr>
          </w:p>
          <w:p w14:paraId="46586F39" w14:textId="77777777" w:rsidR="005565DB" w:rsidRPr="0036077E" w:rsidRDefault="005565DB" w:rsidP="005565DB">
            <w:pPr>
              <w:pStyle w:val="ListNumber"/>
              <w:numPr>
                <w:ilvl w:val="0"/>
                <w:numId w:val="0"/>
              </w:numPr>
              <w:spacing w:before="0" w:after="0"/>
              <w:rPr>
                <w:b/>
                <w:sz w:val="22"/>
                <w:szCs w:val="22"/>
              </w:rPr>
            </w:pPr>
            <w:r w:rsidRPr="0036077E">
              <w:rPr>
                <w:b/>
                <w:sz w:val="22"/>
                <w:szCs w:val="22"/>
              </w:rPr>
              <w:t>Sub-Contractors</w:t>
            </w:r>
          </w:p>
          <w:p w14:paraId="49AFB85F" w14:textId="77777777" w:rsidR="005565DB" w:rsidRPr="0036077E" w:rsidRDefault="005565DB" w:rsidP="005565DB">
            <w:pPr>
              <w:pStyle w:val="ListNumber"/>
              <w:numPr>
                <w:ilvl w:val="0"/>
                <w:numId w:val="0"/>
              </w:numPr>
              <w:spacing w:before="0" w:after="0"/>
              <w:rPr>
                <w:b/>
              </w:rPr>
            </w:pPr>
          </w:p>
          <w:p w14:paraId="7540E61B" w14:textId="77777777" w:rsidR="005565DB" w:rsidRDefault="005565DB" w:rsidP="005565DB">
            <w:pPr>
              <w:pStyle w:val="ListNumber2"/>
              <w:numPr>
                <w:ilvl w:val="0"/>
                <w:numId w:val="0"/>
              </w:numPr>
            </w:pPr>
            <w:r>
              <w:t xml:space="preserve">  Contractors may use sub-contractors subject to the following:</w:t>
            </w:r>
          </w:p>
          <w:p w14:paraId="55C89298" w14:textId="77777777" w:rsidR="005565DB" w:rsidRDefault="005565DB" w:rsidP="005565DB">
            <w:pPr>
              <w:pStyle w:val="ListNumber2"/>
              <w:numPr>
                <w:ilvl w:val="0"/>
                <w:numId w:val="19"/>
              </w:numPr>
            </w:pPr>
            <w:r>
              <w:t>That the Contractor assumes unconditional responsibility for the overall work and its quality;</w:t>
            </w:r>
          </w:p>
          <w:p w14:paraId="0AACA392" w14:textId="77777777" w:rsidR="005565DB" w:rsidRDefault="005565DB" w:rsidP="005565DB">
            <w:pPr>
              <w:pStyle w:val="ListNumber2"/>
              <w:numPr>
                <w:ilvl w:val="0"/>
                <w:numId w:val="19"/>
              </w:numPr>
            </w:pPr>
            <w:r>
              <w:t xml:space="preserve">That individual sub-contractors are clearly identified, with fee rates and grades made explicit to the same level of detail as for the members of the lead consulting team. </w:t>
            </w:r>
          </w:p>
          <w:p w14:paraId="1C0BBD0E" w14:textId="77777777" w:rsidR="005565DB" w:rsidRDefault="005565DB" w:rsidP="005565DB">
            <w:pPr>
              <w:pStyle w:val="ListNumber2"/>
              <w:numPr>
                <w:ilvl w:val="0"/>
                <w:numId w:val="0"/>
              </w:numPr>
              <w:ind w:left="360"/>
            </w:pPr>
            <w:r>
              <w:t>Internal relationships between the Contractor and its sub-contractors shall be the entire responsibility of the Contractor.  Failure to meet deadlines or to deliver work packages by a subcontractor will be attributed by ORR entirely to the Contractor.</w:t>
            </w:r>
          </w:p>
          <w:p w14:paraId="09609197" w14:textId="77777777" w:rsidR="005565DB" w:rsidRPr="0036077E" w:rsidRDefault="005565DB" w:rsidP="005565DB">
            <w:pPr>
              <w:pStyle w:val="ListNumber"/>
              <w:numPr>
                <w:ilvl w:val="0"/>
                <w:numId w:val="0"/>
              </w:numPr>
              <w:spacing w:before="0" w:after="0"/>
              <w:rPr>
                <w:b/>
              </w:rPr>
            </w:pPr>
          </w:p>
          <w:p w14:paraId="58BDF69E" w14:textId="77777777" w:rsidR="005565DB" w:rsidRPr="0036077E" w:rsidRDefault="005565DB" w:rsidP="005565DB">
            <w:pPr>
              <w:pStyle w:val="ListNumber"/>
              <w:numPr>
                <w:ilvl w:val="0"/>
                <w:numId w:val="0"/>
              </w:numPr>
              <w:tabs>
                <w:tab w:val="clear" w:pos="720"/>
              </w:tabs>
              <w:spacing w:before="0"/>
              <w:rPr>
                <w:sz w:val="22"/>
                <w:szCs w:val="22"/>
              </w:rPr>
            </w:pPr>
          </w:p>
          <w:p w14:paraId="0AAADE0C" w14:textId="77777777" w:rsidR="005565DB" w:rsidRPr="0036077E" w:rsidRDefault="005565DB" w:rsidP="005565DB">
            <w:pPr>
              <w:rPr>
                <w:rFonts w:cs="Arial"/>
                <w:b/>
              </w:rPr>
            </w:pPr>
          </w:p>
        </w:tc>
      </w:tr>
    </w:tbl>
    <w:p w14:paraId="405BDD44" w14:textId="77777777" w:rsidR="00F52BE8" w:rsidRPr="00442762" w:rsidRDefault="00F52BE8" w:rsidP="00F52BE8">
      <w:pPr>
        <w:rPr>
          <w:rFonts w:cs="Arial"/>
          <w:b/>
          <w:sz w:val="32"/>
          <w:szCs w:val="32"/>
        </w:rPr>
      </w:pPr>
      <w:r>
        <w:rPr>
          <w:rFonts w:cs="Arial"/>
          <w:b/>
          <w:szCs w:val="24"/>
          <w:u w:val="single"/>
        </w:rPr>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19E43D14" w14:textId="77777777" w:rsidTr="00335497">
        <w:tc>
          <w:tcPr>
            <w:tcW w:w="8528" w:type="dxa"/>
            <w:shd w:val="clear" w:color="auto" w:fill="99CCFF"/>
          </w:tcPr>
          <w:p w14:paraId="1F444A54"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0B152768" w14:textId="77777777" w:rsidTr="00916D54">
        <w:trPr>
          <w:trHeight w:val="890"/>
        </w:trPr>
        <w:tc>
          <w:tcPr>
            <w:tcW w:w="8528" w:type="dxa"/>
            <w:tcBorders>
              <w:bottom w:val="single" w:sz="4" w:space="0" w:color="auto"/>
            </w:tcBorders>
            <w:shd w:val="clear" w:color="auto" w:fill="auto"/>
          </w:tcPr>
          <w:p w14:paraId="6407E375" w14:textId="7FA34729" w:rsidR="00F52BE8" w:rsidRPr="0036077E" w:rsidRDefault="00F52BE8" w:rsidP="00335497">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information should be included</w:t>
            </w:r>
            <w:r w:rsidR="00236727">
              <w:rPr>
                <w:rFonts w:cs="Arial"/>
                <w:sz w:val="22"/>
                <w:szCs w:val="22"/>
              </w:rPr>
              <w:t>:</w:t>
            </w:r>
          </w:p>
          <w:p w14:paraId="1DADEC61"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3451F5CB" w14:textId="77777777" w:rsidR="00F52BE8" w:rsidRPr="0036077E" w:rsidRDefault="00F52BE8" w:rsidP="00335497">
            <w:pPr>
              <w:autoSpaceDE w:val="0"/>
              <w:autoSpaceDN w:val="0"/>
              <w:adjustRightInd w:val="0"/>
              <w:spacing w:after="0"/>
              <w:rPr>
                <w:rFonts w:cs="Arial"/>
                <w:color w:val="000000"/>
                <w:sz w:val="22"/>
                <w:szCs w:val="22"/>
                <w:lang w:eastAsia="en-GB"/>
              </w:rPr>
            </w:pPr>
          </w:p>
          <w:p w14:paraId="474F3B32"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459ECDD2" w14:textId="77777777" w:rsidR="00F52BE8" w:rsidRPr="0036077E" w:rsidRDefault="00F52BE8" w:rsidP="00335497">
            <w:pPr>
              <w:autoSpaceDE w:val="0"/>
              <w:autoSpaceDN w:val="0"/>
              <w:adjustRightInd w:val="0"/>
              <w:spacing w:after="0"/>
              <w:rPr>
                <w:rFonts w:cs="Arial"/>
                <w:color w:val="000000"/>
                <w:sz w:val="22"/>
                <w:szCs w:val="22"/>
                <w:lang w:eastAsia="en-GB"/>
              </w:rPr>
            </w:pPr>
          </w:p>
          <w:p w14:paraId="784AD743" w14:textId="77777777" w:rsidR="00F52BE8" w:rsidRPr="0036077E" w:rsidRDefault="00F52BE8" w:rsidP="00335497">
            <w:pPr>
              <w:rPr>
                <w:rFonts w:cs="Arial"/>
                <w:sz w:val="22"/>
                <w:szCs w:val="22"/>
              </w:rPr>
            </w:pPr>
            <w:r w:rsidRPr="0036077E">
              <w:rPr>
                <w:rFonts w:cs="Arial"/>
                <w:b/>
                <w:bCs/>
                <w:color w:val="000000"/>
                <w:sz w:val="22"/>
                <w:szCs w:val="22"/>
                <w:lang w:eastAsia="en-GB"/>
              </w:rPr>
              <w:t>b) Approach to customer's requirements</w:t>
            </w:r>
          </w:p>
          <w:p w14:paraId="7BB36911"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2CD2BC18"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B86B591"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69F05523" w14:textId="77777777" w:rsidR="00F52BE8" w:rsidRPr="0036077E" w:rsidRDefault="00F52BE8" w:rsidP="00335497">
            <w:pPr>
              <w:autoSpaceDE w:val="0"/>
              <w:autoSpaceDN w:val="0"/>
              <w:adjustRightInd w:val="0"/>
              <w:spacing w:after="0"/>
              <w:rPr>
                <w:rFonts w:cs="Arial"/>
                <w:color w:val="000000"/>
                <w:sz w:val="22"/>
                <w:szCs w:val="22"/>
                <w:lang w:eastAsia="en-GB"/>
              </w:rPr>
            </w:pPr>
          </w:p>
          <w:p w14:paraId="43FF1B46"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2CC61410"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45FC762A" w14:textId="6A1551CD" w:rsidR="00F52BE8" w:rsidRDefault="00916D54" w:rsidP="00F52BE8">
            <w:pPr>
              <w:pStyle w:val="ListNumber"/>
              <w:numPr>
                <w:ilvl w:val="0"/>
                <w:numId w:val="6"/>
              </w:numPr>
              <w:rPr>
                <w:sz w:val="22"/>
                <w:szCs w:val="22"/>
              </w:rPr>
            </w:pPr>
            <w:r>
              <w:rPr>
                <w:sz w:val="22"/>
                <w:szCs w:val="22"/>
              </w:rPr>
              <w:t>Compliance with</w:t>
            </w:r>
            <w:r w:rsidR="00F52BE8">
              <w:rPr>
                <w:sz w:val="22"/>
                <w:szCs w:val="22"/>
              </w:rPr>
              <w:t xml:space="preserve"> any security requirements outlined in the SOR, including details of accreditation for systems (e.g.</w:t>
            </w:r>
            <w:r w:rsidR="00F52BE8">
              <w:t xml:space="preserve"> ISO27000, Cyber Essentials)</w:t>
            </w:r>
            <w:r w:rsidR="00F52BE8">
              <w:rPr>
                <w:sz w:val="22"/>
                <w:szCs w:val="22"/>
              </w:rPr>
              <w:t xml:space="preserve"> etc.</w:t>
            </w:r>
          </w:p>
          <w:p w14:paraId="014E069F" w14:textId="4EF00B4D" w:rsidR="00F52BE8" w:rsidRDefault="00F52BE8" w:rsidP="00F52BE8">
            <w:pPr>
              <w:pStyle w:val="ListNumber"/>
              <w:numPr>
                <w:ilvl w:val="0"/>
                <w:numId w:val="6"/>
              </w:numPr>
              <w:rPr>
                <w:sz w:val="22"/>
                <w:szCs w:val="22"/>
              </w:rPr>
            </w:pPr>
            <w:r w:rsidRPr="0036077E">
              <w:rPr>
                <w:sz w:val="22"/>
                <w:szCs w:val="22"/>
              </w:rPr>
              <w:t xml:space="preserve">What support bidders will require from ORR; </w:t>
            </w:r>
          </w:p>
          <w:p w14:paraId="69EE5D0A" w14:textId="380AA090" w:rsidR="00916D54" w:rsidRPr="0036077E" w:rsidRDefault="00916D54" w:rsidP="00916D54">
            <w:pPr>
              <w:pStyle w:val="ListNumber"/>
              <w:numPr>
                <w:ilvl w:val="0"/>
                <w:numId w:val="6"/>
              </w:numPr>
              <w:rPr>
                <w:sz w:val="22"/>
                <w:szCs w:val="22"/>
              </w:rPr>
            </w:pPr>
            <w:r w:rsidRPr="00916D54">
              <w:rPr>
                <w:sz w:val="22"/>
                <w:szCs w:val="22"/>
              </w:rPr>
              <w:t>Whether</w:t>
            </w:r>
            <w:r>
              <w:rPr>
                <w:sz w:val="22"/>
                <w:szCs w:val="22"/>
              </w:rPr>
              <w:t xml:space="preserve"> </w:t>
            </w:r>
            <w:r w:rsidRPr="00916D54">
              <w:rPr>
                <w:sz w:val="22"/>
                <w:szCs w:val="22"/>
              </w:rPr>
              <w:t>any conflicts or potential conflicts of interest exist, and</w:t>
            </w:r>
            <w:r>
              <w:rPr>
                <w:sz w:val="22"/>
                <w:szCs w:val="22"/>
              </w:rPr>
              <w:t xml:space="preserve"> </w:t>
            </w:r>
            <w:r w:rsidRPr="00916D54">
              <w:rPr>
                <w:sz w:val="22"/>
                <w:szCs w:val="22"/>
              </w:rPr>
              <w:t>if so, how they would be mitigated.</w:t>
            </w:r>
          </w:p>
          <w:p w14:paraId="2960C1AD" w14:textId="77777777" w:rsidR="00F52BE8" w:rsidRPr="0036077E" w:rsidRDefault="00F52BE8" w:rsidP="00335497">
            <w:pPr>
              <w:pStyle w:val="ListNumber"/>
              <w:numPr>
                <w:ilvl w:val="0"/>
                <w:numId w:val="0"/>
              </w:numPr>
              <w:rPr>
                <w:b/>
                <w:bCs/>
                <w:sz w:val="22"/>
                <w:szCs w:val="22"/>
              </w:rPr>
            </w:pPr>
            <w:r w:rsidRPr="0036077E">
              <w:rPr>
                <w:sz w:val="22"/>
                <w:szCs w:val="22"/>
              </w:rPr>
              <w:t xml:space="preserve">c)  </w:t>
            </w:r>
            <w:r w:rsidRPr="0036077E">
              <w:rPr>
                <w:b/>
                <w:bCs/>
                <w:sz w:val="22"/>
                <w:szCs w:val="22"/>
              </w:rPr>
              <w:t>Proposed delivery team</w:t>
            </w:r>
          </w:p>
          <w:p w14:paraId="23BC981F" w14:textId="77777777" w:rsidR="00F52BE8" w:rsidRPr="0036077E" w:rsidRDefault="00F52BE8" w:rsidP="00335497">
            <w:pPr>
              <w:autoSpaceDE w:val="0"/>
              <w:autoSpaceDN w:val="0"/>
              <w:adjustRightInd w:val="0"/>
              <w:spacing w:after="0"/>
              <w:rPr>
                <w:rFonts w:cs="Arial"/>
                <w:color w:val="000000"/>
                <w:sz w:val="22"/>
                <w:szCs w:val="22"/>
                <w:lang w:eastAsia="en-GB"/>
              </w:rPr>
            </w:pPr>
          </w:p>
          <w:p w14:paraId="1524ABB7"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3ADC45C6"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F6DA2E9"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1C0F804A" w14:textId="77777777" w:rsidR="00F52BE8" w:rsidRPr="00C251D3" w:rsidRDefault="00F52BE8" w:rsidP="00335497">
            <w:pPr>
              <w:autoSpaceDE w:val="0"/>
              <w:autoSpaceDN w:val="0"/>
              <w:adjustRightInd w:val="0"/>
              <w:spacing w:after="0"/>
              <w:ind w:left="360"/>
              <w:rPr>
                <w:rFonts w:cs="Arial"/>
                <w:color w:val="000000"/>
                <w:sz w:val="22"/>
                <w:szCs w:val="22"/>
                <w:lang w:eastAsia="en-GB"/>
              </w:rPr>
            </w:pPr>
          </w:p>
          <w:p w14:paraId="77C4D64B" w14:textId="32C68320" w:rsidR="00F52BE8" w:rsidRDefault="00F52BE8" w:rsidP="00236727">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04A11FFF" w14:textId="4154B2DB" w:rsidR="00236727" w:rsidRPr="00236727" w:rsidRDefault="00236727" w:rsidP="00236727">
            <w:pPr>
              <w:autoSpaceDE w:val="0"/>
              <w:autoSpaceDN w:val="0"/>
              <w:adjustRightInd w:val="0"/>
              <w:spacing w:after="0"/>
              <w:rPr>
                <w:rFonts w:cs="Arial"/>
                <w:color w:val="000000"/>
                <w:sz w:val="22"/>
                <w:szCs w:val="22"/>
                <w:lang w:eastAsia="en-GB"/>
              </w:rPr>
            </w:pPr>
          </w:p>
          <w:p w14:paraId="555DF24E" w14:textId="191238E1" w:rsidR="00F52BE8" w:rsidRPr="0036077E" w:rsidRDefault="00F52BE8" w:rsidP="00F52BE8">
            <w:pPr>
              <w:numPr>
                <w:ilvl w:val="0"/>
                <w:numId w:val="6"/>
              </w:numPr>
              <w:rPr>
                <w:rFonts w:cs="Arial"/>
                <w:sz w:val="22"/>
                <w:szCs w:val="22"/>
              </w:rPr>
            </w:pPr>
            <w:r w:rsidRPr="0036077E">
              <w:rPr>
                <w:rFonts w:cs="Arial"/>
                <w:sz w:val="22"/>
                <w:szCs w:val="22"/>
              </w:rPr>
              <w:t xml:space="preserve">Some relevant examples of previous work that bidders have carried out (eg. case studies) </w:t>
            </w:r>
            <w:r w:rsidR="00350C8D" w:rsidRPr="00350C8D">
              <w:rPr>
                <w:rFonts w:cs="Arial"/>
                <w:sz w:val="22"/>
                <w:szCs w:val="22"/>
              </w:rPr>
              <w:t>and</w:t>
            </w:r>
            <w:r w:rsidR="00350C8D">
              <w:rPr>
                <w:rFonts w:cs="Arial"/>
                <w:sz w:val="22"/>
                <w:szCs w:val="22"/>
              </w:rPr>
              <w:t xml:space="preserve"> d</w:t>
            </w:r>
            <w:r w:rsidRPr="0036077E">
              <w:rPr>
                <w:rFonts w:cs="Arial"/>
                <w:sz w:val="22"/>
                <w:szCs w:val="22"/>
              </w:rPr>
              <w:t>etails of at least two relevant reference projects along with contact details of clients</w:t>
            </w:r>
          </w:p>
          <w:p w14:paraId="10258C4E" w14:textId="77777777" w:rsidR="00F52BE8" w:rsidRPr="0036077E" w:rsidRDefault="00F52BE8" w:rsidP="00335497">
            <w:pPr>
              <w:rPr>
                <w:rFonts w:cs="Arial"/>
                <w:b/>
                <w:sz w:val="22"/>
                <w:szCs w:val="22"/>
              </w:rPr>
            </w:pPr>
            <w:r w:rsidRPr="0036077E">
              <w:rPr>
                <w:rFonts w:cs="Arial"/>
                <w:b/>
                <w:sz w:val="22"/>
                <w:szCs w:val="22"/>
              </w:rPr>
              <w:t>d) Pricing</w:t>
            </w:r>
          </w:p>
          <w:p w14:paraId="6CBF89C4" w14:textId="695F9633" w:rsidR="00F52BE8" w:rsidRPr="00463693" w:rsidRDefault="00F52BE8" w:rsidP="00463693">
            <w:pPr>
              <w:pStyle w:val="Default"/>
            </w:pPr>
            <w:r w:rsidRPr="0036077E">
              <w:rPr>
                <w:sz w:val="22"/>
                <w:szCs w:val="22"/>
              </w:rPr>
              <w:t>A fixed fee for the project inclusive of all expense. This should include</w:t>
            </w:r>
            <w:r w:rsidR="00463693">
              <w:rPr>
                <w:sz w:val="22"/>
                <w:szCs w:val="22"/>
              </w:rPr>
              <w:t xml:space="preserve"> </w:t>
            </w:r>
            <w:r w:rsidRPr="0036077E">
              <w:rPr>
                <w:sz w:val="22"/>
                <w:szCs w:val="22"/>
              </w:rPr>
              <w:t xml:space="preserve">a breakdown of the personnel who will be involved with the project, along with </w:t>
            </w:r>
            <w:r w:rsidRPr="0036077E">
              <w:rPr>
                <w:sz w:val="22"/>
                <w:szCs w:val="22"/>
              </w:rPr>
              <w:lastRenderedPageBreak/>
              <w:t>associated charge rates and anticipated time inputs that can be reconciled to the fixed fee.</w:t>
            </w:r>
          </w:p>
        </w:tc>
      </w:tr>
      <w:tr w:rsidR="00F52BE8" w:rsidRPr="0036077E" w14:paraId="11EA5608" w14:textId="77777777" w:rsidTr="00335497">
        <w:trPr>
          <w:trHeight w:val="353"/>
        </w:trPr>
        <w:tc>
          <w:tcPr>
            <w:tcW w:w="8528" w:type="dxa"/>
            <w:tcBorders>
              <w:bottom w:val="single" w:sz="4" w:space="0" w:color="auto"/>
            </w:tcBorders>
            <w:shd w:val="clear" w:color="auto" w:fill="99CCFF"/>
          </w:tcPr>
          <w:p w14:paraId="4595765B" w14:textId="77777777" w:rsidR="00F52BE8" w:rsidRPr="0036077E" w:rsidRDefault="00F52BE8" w:rsidP="00335497">
            <w:pPr>
              <w:rPr>
                <w:rFonts w:cs="Arial"/>
                <w:b/>
                <w:sz w:val="28"/>
                <w:szCs w:val="28"/>
              </w:rPr>
            </w:pPr>
            <w:r w:rsidRPr="0036077E">
              <w:rPr>
                <w:rFonts w:cs="Arial"/>
                <w:b/>
                <w:sz w:val="28"/>
                <w:szCs w:val="28"/>
              </w:rPr>
              <w:t>3.2 Evaluation Criteria</w:t>
            </w:r>
          </w:p>
        </w:tc>
      </w:tr>
      <w:tr w:rsidR="00F52BE8" w:rsidRPr="0036077E" w14:paraId="57A231A6" w14:textId="77777777" w:rsidTr="00335497">
        <w:trPr>
          <w:trHeight w:val="352"/>
        </w:trPr>
        <w:tc>
          <w:tcPr>
            <w:tcW w:w="8528" w:type="dxa"/>
            <w:tcBorders>
              <w:bottom w:val="single" w:sz="4" w:space="0" w:color="auto"/>
            </w:tcBorders>
            <w:shd w:val="clear" w:color="auto" w:fill="auto"/>
          </w:tcPr>
          <w:p w14:paraId="65F323A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3BAAD69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23F654EA"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3C245F7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5A70070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16C9FEA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5E3BB445"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37FA637"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43185C14"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914BC7" w14:textId="77777777" w:rsidR="00F52BE8" w:rsidRPr="0036077E" w:rsidRDefault="00F52BE8" w:rsidP="00335497">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62EADCA1" w14:textId="77777777" w:rsidR="00236727" w:rsidRDefault="00236727" w:rsidP="00293E55">
            <w:pPr>
              <w:pStyle w:val="ListNumber"/>
              <w:numPr>
                <w:ilvl w:val="0"/>
                <w:numId w:val="0"/>
              </w:numPr>
              <w:rPr>
                <w:rFonts w:cs="Arial"/>
                <w:b/>
                <w:sz w:val="22"/>
                <w:szCs w:val="22"/>
                <w:u w:val="single"/>
              </w:rPr>
            </w:pPr>
          </w:p>
          <w:p w14:paraId="28867695" w14:textId="695E54DF" w:rsidR="00293E55" w:rsidRPr="00970D37" w:rsidRDefault="00293E55" w:rsidP="00293E55">
            <w:pPr>
              <w:pStyle w:val="ListNumber"/>
              <w:numPr>
                <w:ilvl w:val="0"/>
                <w:numId w:val="0"/>
              </w:numPr>
              <w:rPr>
                <w:rFonts w:cs="Arial"/>
                <w:sz w:val="22"/>
                <w:szCs w:val="22"/>
              </w:rPr>
            </w:pPr>
            <w:r w:rsidRPr="00970D37">
              <w:rPr>
                <w:rFonts w:cs="Arial"/>
                <w:b/>
                <w:sz w:val="22"/>
                <w:szCs w:val="22"/>
                <w:u w:val="single"/>
              </w:rPr>
              <w:t>Quality Criteria  (80%)</w:t>
            </w:r>
            <w:r w:rsidRPr="00970D37">
              <w:rPr>
                <w:rFonts w:cs="Arial"/>
                <w:b/>
                <w:sz w:val="22"/>
                <w:szCs w:val="22"/>
              </w:rPr>
              <w:t xml:space="preserve"> </w:t>
            </w:r>
            <w:r w:rsidRPr="00970D37">
              <w:rPr>
                <w:rFonts w:cs="Arial"/>
                <w:sz w:val="22"/>
                <w:szCs w:val="22"/>
              </w:rPr>
              <w:t>which consists of the following sub-criteria:</w:t>
            </w:r>
          </w:p>
          <w:p w14:paraId="498005AC" w14:textId="77777777" w:rsidR="00F52BE8" w:rsidRPr="0036077E" w:rsidRDefault="00F52BE8" w:rsidP="00335497">
            <w:pPr>
              <w:pStyle w:val="ListNumber"/>
              <w:numPr>
                <w:ilvl w:val="0"/>
                <w:numId w:val="0"/>
              </w:numPr>
              <w:rPr>
                <w:rFonts w:cs="Arial"/>
                <w:szCs w:val="24"/>
              </w:rPr>
            </w:pPr>
            <w:r w:rsidRPr="0036077E">
              <w:rPr>
                <w:rFonts w:cs="Arial"/>
                <w:b/>
                <w:szCs w:val="24"/>
              </w:rPr>
              <w:t>Methodology (</w:t>
            </w:r>
            <w:r w:rsidR="00293E55">
              <w:rPr>
                <w:rFonts w:cs="Arial"/>
                <w:b/>
                <w:szCs w:val="24"/>
              </w:rPr>
              <w:t>20</w:t>
            </w:r>
            <w:r w:rsidRPr="0036077E">
              <w:rPr>
                <w:rFonts w:cs="Arial"/>
                <w:b/>
                <w:szCs w:val="24"/>
              </w:rPr>
              <w:t>%)</w:t>
            </w:r>
          </w:p>
          <w:p w14:paraId="4F6685A1" w14:textId="77777777" w:rsidR="00F52BE8" w:rsidRPr="0036077E" w:rsidRDefault="00F52BE8" w:rsidP="00335497">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2B214BC7"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3764E66A"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34E8312C"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Explain how your organisation will engage with external stakeholders;</w:t>
            </w:r>
          </w:p>
          <w:p w14:paraId="5816A67D" w14:textId="22D0DE6C" w:rsidR="00F52BE8" w:rsidRPr="008D7D1C" w:rsidRDefault="00F52BE8" w:rsidP="008D7D1C">
            <w:pPr>
              <w:pStyle w:val="ListNumber"/>
              <w:numPr>
                <w:ilvl w:val="0"/>
                <w:numId w:val="13"/>
              </w:numPr>
              <w:tabs>
                <w:tab w:val="clear" w:pos="720"/>
                <w:tab w:val="clear" w:pos="1080"/>
                <w:tab w:val="num" w:pos="0"/>
                <w:tab w:val="left" w:pos="426"/>
              </w:tabs>
              <w:ind w:left="360"/>
              <w:rPr>
                <w:rFonts w:cs="Arial"/>
                <w:sz w:val="22"/>
                <w:szCs w:val="22"/>
              </w:rPr>
            </w:pPr>
            <w:r w:rsidRPr="0036077E">
              <w:rPr>
                <w:rFonts w:cs="Arial"/>
              </w:rPr>
              <w:t xml:space="preserve">Outline how the proposed approach utilises </w:t>
            </w:r>
            <w:r w:rsidRPr="0036077E">
              <w:rPr>
                <w:rFonts w:cs="Arial"/>
                <w:b/>
              </w:rPr>
              <w:t>innovative</w:t>
            </w:r>
            <w:r w:rsidRPr="0036077E">
              <w:rPr>
                <w:rFonts w:cs="Arial"/>
              </w:rPr>
              <w:t xml:space="preserve"> consultation methodologies to develop a diverse and comprehensive evidence-base</w:t>
            </w:r>
          </w:p>
          <w:p w14:paraId="77FDF335" w14:textId="77777777" w:rsidR="00F52BE8" w:rsidRPr="0036077E" w:rsidRDefault="00F52BE8" w:rsidP="00335497">
            <w:pPr>
              <w:pStyle w:val="ListNumber"/>
              <w:numPr>
                <w:ilvl w:val="0"/>
                <w:numId w:val="0"/>
              </w:numPr>
              <w:rPr>
                <w:rFonts w:cs="Arial"/>
                <w:b/>
                <w:bCs/>
                <w:szCs w:val="24"/>
                <w:lang w:eastAsia="en-GB"/>
              </w:rPr>
            </w:pPr>
            <w:r w:rsidRPr="0036077E">
              <w:rPr>
                <w:rFonts w:cs="Arial"/>
                <w:b/>
                <w:bCs/>
                <w:szCs w:val="24"/>
                <w:lang w:eastAsia="en-GB"/>
              </w:rPr>
              <w:t>Delivery (</w:t>
            </w:r>
            <w:r w:rsidR="00293E55">
              <w:rPr>
                <w:rFonts w:cs="Arial"/>
                <w:b/>
                <w:bCs/>
                <w:szCs w:val="24"/>
                <w:lang w:eastAsia="en-GB"/>
              </w:rPr>
              <w:t>15</w:t>
            </w:r>
            <w:r w:rsidRPr="0036077E">
              <w:rPr>
                <w:rFonts w:cs="Arial"/>
                <w:b/>
                <w:bCs/>
                <w:szCs w:val="24"/>
                <w:lang w:eastAsia="en-GB"/>
              </w:rPr>
              <w:t>%)</w:t>
            </w:r>
          </w:p>
          <w:p w14:paraId="64682460" w14:textId="77777777" w:rsidR="00F52BE8" w:rsidRPr="0036077E" w:rsidRDefault="00F52BE8" w:rsidP="00335497">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0A4854EA"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13EE46EA"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5C2C5287" w14:textId="418B1EB0" w:rsidR="00F52BE8" w:rsidRPr="008D7D1C" w:rsidRDefault="00F52BE8" w:rsidP="00335497">
            <w:pPr>
              <w:pStyle w:val="ListNumber"/>
              <w:numPr>
                <w:ilvl w:val="0"/>
                <w:numId w:val="0"/>
              </w:numPr>
              <w:rPr>
                <w:rFonts w:cs="Arial"/>
              </w:rPr>
            </w:pPr>
            <w:r w:rsidRPr="0036077E">
              <w:rPr>
                <w:rFonts w:cs="Arial"/>
              </w:rPr>
              <w:t>c) Explain the resources that will be allocated to delivering the required outcomes/output, and what other resources can be called upon if required.</w:t>
            </w:r>
          </w:p>
          <w:p w14:paraId="2B66F1C4" w14:textId="77777777" w:rsidR="00F52BE8" w:rsidRPr="0036077E" w:rsidRDefault="00F52BE8" w:rsidP="00335497">
            <w:pPr>
              <w:pStyle w:val="ListNumber"/>
              <w:numPr>
                <w:ilvl w:val="0"/>
                <w:numId w:val="0"/>
              </w:numPr>
              <w:tabs>
                <w:tab w:val="clear" w:pos="720"/>
                <w:tab w:val="left" w:pos="426"/>
              </w:tabs>
              <w:rPr>
                <w:rFonts w:cs="Arial"/>
                <w:b/>
                <w:szCs w:val="24"/>
              </w:rPr>
            </w:pPr>
            <w:r w:rsidRPr="0036077E">
              <w:rPr>
                <w:rFonts w:cs="Arial"/>
                <w:b/>
                <w:szCs w:val="24"/>
              </w:rPr>
              <w:t>Experience (</w:t>
            </w:r>
            <w:r w:rsidR="00293E55">
              <w:rPr>
                <w:rFonts w:cs="Arial"/>
                <w:b/>
                <w:szCs w:val="24"/>
              </w:rPr>
              <w:t>45</w:t>
            </w:r>
            <w:r w:rsidRPr="0036077E">
              <w:rPr>
                <w:rFonts w:cs="Arial"/>
                <w:b/>
                <w:szCs w:val="24"/>
              </w:rPr>
              <w:t>%)</w:t>
            </w:r>
          </w:p>
          <w:p w14:paraId="2755B52F" w14:textId="77777777" w:rsidR="00F52BE8" w:rsidRPr="0036077E" w:rsidRDefault="00F52BE8" w:rsidP="00335497">
            <w:pPr>
              <w:pStyle w:val="ListNumber"/>
              <w:numPr>
                <w:ilvl w:val="0"/>
                <w:numId w:val="0"/>
              </w:numPr>
              <w:rPr>
                <w:rFonts w:cs="Arial"/>
                <w:sz w:val="22"/>
                <w:szCs w:val="22"/>
              </w:rPr>
            </w:pPr>
            <w:r w:rsidRPr="0036077E">
              <w:rPr>
                <w:sz w:val="22"/>
                <w:szCs w:val="22"/>
              </w:rPr>
              <w:lastRenderedPageBreak/>
              <w:t>The proposal should set out any experience relevant to the project requirement.  In particular, it must:</w:t>
            </w:r>
          </w:p>
          <w:p w14:paraId="1E14A2C5" w14:textId="77777777" w:rsidR="00F52BE8" w:rsidRDefault="00F52BE8" w:rsidP="005D64DC">
            <w:pPr>
              <w:pStyle w:val="ListNumber"/>
              <w:numPr>
                <w:ilvl w:val="0"/>
                <w:numId w:val="28"/>
              </w:numPr>
              <w:rPr>
                <w:rFonts w:cs="Arial"/>
                <w:sz w:val="22"/>
                <w:szCs w:val="22"/>
              </w:rPr>
            </w:pPr>
            <w:r w:rsidRPr="0036077E">
              <w:rPr>
                <w:rFonts w:cs="Arial"/>
                <w:sz w:val="22"/>
                <w:szCs w:val="22"/>
              </w:rPr>
              <w:t xml:space="preserve">Provide CVs of the consultants who will be delivering the project; </w:t>
            </w:r>
          </w:p>
          <w:p w14:paraId="18B5191D" w14:textId="31D8FAD7" w:rsidR="005D64DC" w:rsidRPr="00350C8D" w:rsidRDefault="005D64DC" w:rsidP="005D64DC">
            <w:pPr>
              <w:pStyle w:val="ListNumber"/>
              <w:numPr>
                <w:ilvl w:val="0"/>
                <w:numId w:val="28"/>
              </w:numPr>
              <w:rPr>
                <w:rFonts w:cs="Arial"/>
                <w:sz w:val="22"/>
                <w:szCs w:val="22"/>
              </w:rPr>
            </w:pPr>
            <w:r w:rsidRPr="00350C8D">
              <w:rPr>
                <w:rFonts w:eastAsia="Calibri" w:cs="Arial"/>
                <w:sz w:val="22"/>
                <w:szCs w:val="22"/>
                <w:lang w:eastAsia="en-GB"/>
              </w:rPr>
              <w:t xml:space="preserve">Highlight </w:t>
            </w:r>
            <w:r w:rsidR="008377DC">
              <w:rPr>
                <w:rFonts w:eastAsia="Calibri" w:cs="Arial"/>
                <w:sz w:val="22"/>
                <w:szCs w:val="22"/>
                <w:lang w:eastAsia="en-GB"/>
              </w:rPr>
              <w:t xml:space="preserve">any </w:t>
            </w:r>
            <w:r w:rsidRPr="00350C8D">
              <w:rPr>
                <w:rFonts w:eastAsia="Calibri" w:cs="Arial"/>
                <w:sz w:val="22"/>
                <w:szCs w:val="22"/>
                <w:lang w:eastAsia="en-GB"/>
              </w:rPr>
              <w:t>experienced</w:t>
            </w:r>
            <w:r w:rsidR="00350C8D" w:rsidRPr="00350C8D">
              <w:rPr>
                <w:rFonts w:eastAsia="Calibri" w:cs="Arial"/>
                <w:sz w:val="22"/>
                <w:szCs w:val="22"/>
                <w:lang w:eastAsia="en-GB"/>
              </w:rPr>
              <w:t xml:space="preserve"> and knowledge</w:t>
            </w:r>
            <w:r w:rsidRPr="00350C8D">
              <w:rPr>
                <w:rFonts w:eastAsia="Calibri" w:cs="Arial"/>
                <w:sz w:val="22"/>
                <w:szCs w:val="22"/>
                <w:lang w:eastAsia="en-GB"/>
              </w:rPr>
              <w:t xml:space="preserve"> in evaluation of infrastructure and familiarity with HM treasury Green book and Magenta Book</w:t>
            </w:r>
          </w:p>
          <w:p w14:paraId="76913431"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3B8C20A8" w14:textId="77777777" w:rsidR="00F52BE8" w:rsidRDefault="00F52BE8" w:rsidP="00335497">
            <w:pPr>
              <w:pStyle w:val="ListNumber"/>
              <w:numPr>
                <w:ilvl w:val="0"/>
                <w:numId w:val="0"/>
              </w:numPr>
              <w:tabs>
                <w:tab w:val="clear" w:pos="720"/>
                <w:tab w:val="left" w:pos="426"/>
              </w:tabs>
              <w:rPr>
                <w:rFonts w:cs="Arial"/>
                <w:sz w:val="22"/>
                <w:szCs w:val="22"/>
              </w:rPr>
            </w:pPr>
          </w:p>
          <w:p w14:paraId="2E9C2C4F" w14:textId="77777777" w:rsidR="00F52BE8" w:rsidRPr="0036077E" w:rsidRDefault="00F52BE8" w:rsidP="00335497">
            <w:pPr>
              <w:pStyle w:val="ListNumber"/>
              <w:numPr>
                <w:ilvl w:val="0"/>
                <w:numId w:val="0"/>
              </w:numPr>
              <w:rPr>
                <w:rFonts w:cs="Arial"/>
                <w:szCs w:val="24"/>
              </w:rPr>
            </w:pPr>
            <w:r w:rsidRPr="0036077E">
              <w:rPr>
                <w:rFonts w:cs="Arial"/>
                <w:b/>
                <w:szCs w:val="24"/>
              </w:rPr>
              <w:t>Cost / Value for money (</w:t>
            </w:r>
            <w:r w:rsidR="00293E55">
              <w:rPr>
                <w:rFonts w:cs="Arial"/>
                <w:b/>
                <w:szCs w:val="24"/>
              </w:rPr>
              <w:t>20</w:t>
            </w:r>
            <w:r w:rsidRPr="0036077E">
              <w:rPr>
                <w:rFonts w:cs="Arial"/>
                <w:b/>
                <w:szCs w:val="24"/>
              </w:rPr>
              <w:t>%)</w:t>
            </w:r>
          </w:p>
          <w:p w14:paraId="385CA964" w14:textId="77777777" w:rsidR="00F52BE8" w:rsidRPr="0036077E" w:rsidRDefault="00F52BE8" w:rsidP="00335497">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55DB413C"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47F053E8"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6287D1"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7A0141C7"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1D455BDE"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08E20EC5"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635D5B1B"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0F7CF5DA"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2420C13E"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9CFCF75"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6456B616"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6D944A1F"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CEC892F"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957CF14"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48B0079C" w14:textId="77777777" w:rsidR="00F52BE8" w:rsidRPr="005178AE" w:rsidRDefault="00F52BE8" w:rsidP="00335497">
                  <w:pPr>
                    <w:autoSpaceDE w:val="0"/>
                    <w:autoSpaceDN w:val="0"/>
                    <w:adjustRightInd w:val="0"/>
                    <w:rPr>
                      <w:rFonts w:cs="Arial"/>
                      <w:color w:val="000000"/>
                      <w:sz w:val="20"/>
                    </w:rPr>
                  </w:pPr>
                </w:p>
              </w:tc>
            </w:tr>
            <w:tr w:rsidR="00F52BE8" w:rsidRPr="005178AE" w14:paraId="73964D88"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17A22BA3"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370C3F6"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81A939A"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0E9D4F9E"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4041D9D"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6CF0F93B" w14:textId="77777777" w:rsidR="00F52BE8" w:rsidRPr="005178AE" w:rsidRDefault="00F52BE8" w:rsidP="00335497">
                  <w:pPr>
                    <w:autoSpaceDE w:val="0"/>
                    <w:autoSpaceDN w:val="0"/>
                    <w:adjustRightInd w:val="0"/>
                    <w:rPr>
                      <w:rFonts w:cs="Arial"/>
                      <w:color w:val="000000"/>
                      <w:sz w:val="20"/>
                    </w:rPr>
                  </w:pPr>
                </w:p>
              </w:tc>
            </w:tr>
            <w:tr w:rsidR="00F52BE8" w:rsidRPr="005178AE" w14:paraId="6BA1E1EA"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8295968"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557E67E"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68321EFA"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5DB474B"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284AE65C"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C74104B" w14:textId="77777777" w:rsidR="00F52BE8" w:rsidRPr="005178AE" w:rsidRDefault="00F52BE8" w:rsidP="00335497">
                  <w:pPr>
                    <w:autoSpaceDE w:val="0"/>
                    <w:autoSpaceDN w:val="0"/>
                    <w:adjustRightInd w:val="0"/>
                    <w:rPr>
                      <w:rFonts w:cs="Arial"/>
                      <w:color w:val="000000"/>
                      <w:sz w:val="20"/>
                    </w:rPr>
                  </w:pPr>
                </w:p>
              </w:tc>
            </w:tr>
          </w:tbl>
          <w:p w14:paraId="3C64B197" w14:textId="77777777" w:rsidR="00F52BE8" w:rsidRPr="0036077E" w:rsidRDefault="00F52BE8" w:rsidP="00335497">
            <w:pPr>
              <w:rPr>
                <w:sz w:val="22"/>
                <w:szCs w:val="22"/>
              </w:rPr>
            </w:pPr>
          </w:p>
          <w:p w14:paraId="7DFDB0C3"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EA35409" w14:textId="77777777" w:rsidTr="00335497">
              <w:trPr>
                <w:trHeight w:val="223"/>
              </w:trPr>
              <w:tc>
                <w:tcPr>
                  <w:tcW w:w="851" w:type="dxa"/>
                  <w:tcBorders>
                    <w:bottom w:val="single" w:sz="4" w:space="0" w:color="auto"/>
                  </w:tcBorders>
                  <w:shd w:val="clear" w:color="auto" w:fill="auto"/>
                  <w:vAlign w:val="center"/>
                </w:tcPr>
                <w:p w14:paraId="087330EA"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46282F17" w14:textId="77777777" w:rsidR="00F52BE8" w:rsidRPr="0036077E" w:rsidRDefault="00F52BE8" w:rsidP="00335497">
                  <w:pPr>
                    <w:jc w:val="center"/>
                    <w:rPr>
                      <w:b/>
                      <w:sz w:val="20"/>
                    </w:rPr>
                  </w:pPr>
                  <w:r w:rsidRPr="0036077E">
                    <w:rPr>
                      <w:b/>
                      <w:sz w:val="20"/>
                    </w:rPr>
                    <w:t>Requirement</w:t>
                  </w:r>
                </w:p>
              </w:tc>
            </w:tr>
            <w:tr w:rsidR="00F52BE8" w14:paraId="2488795E" w14:textId="77777777" w:rsidTr="00335497">
              <w:trPr>
                <w:trHeight w:hRule="exact" w:val="680"/>
              </w:trPr>
              <w:tc>
                <w:tcPr>
                  <w:tcW w:w="851" w:type="dxa"/>
                  <w:tcBorders>
                    <w:bottom w:val="single" w:sz="4" w:space="0" w:color="auto"/>
                  </w:tcBorders>
                  <w:shd w:val="clear" w:color="auto" w:fill="auto"/>
                </w:tcPr>
                <w:p w14:paraId="2ADB861B"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42B4936C"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01061D1E" w14:textId="77777777" w:rsidTr="00335497">
              <w:trPr>
                <w:trHeight w:hRule="exact" w:val="907"/>
              </w:trPr>
              <w:tc>
                <w:tcPr>
                  <w:tcW w:w="851" w:type="dxa"/>
                  <w:shd w:val="clear" w:color="auto" w:fill="auto"/>
                </w:tcPr>
                <w:p w14:paraId="22A4CA8A" w14:textId="77777777" w:rsidR="00F52BE8" w:rsidRPr="0036077E" w:rsidRDefault="00F52BE8" w:rsidP="00335497">
                  <w:pPr>
                    <w:rPr>
                      <w:sz w:val="20"/>
                    </w:rPr>
                  </w:pPr>
                  <w:r w:rsidRPr="0036077E">
                    <w:rPr>
                      <w:sz w:val="20"/>
                    </w:rPr>
                    <w:t>Consultant</w:t>
                  </w:r>
                </w:p>
              </w:tc>
              <w:tc>
                <w:tcPr>
                  <w:tcW w:w="0" w:type="auto"/>
                  <w:shd w:val="clear" w:color="auto" w:fill="auto"/>
                </w:tcPr>
                <w:p w14:paraId="26FADD3C"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142188B9" w14:textId="77777777" w:rsidTr="00335497">
              <w:trPr>
                <w:trHeight w:hRule="exact" w:val="964"/>
              </w:trPr>
              <w:tc>
                <w:tcPr>
                  <w:tcW w:w="851" w:type="dxa"/>
                  <w:shd w:val="clear" w:color="auto" w:fill="auto"/>
                </w:tcPr>
                <w:p w14:paraId="6297C4F7" w14:textId="77777777" w:rsidR="00F52BE8" w:rsidRPr="0036077E" w:rsidRDefault="00F52BE8" w:rsidP="00335497">
                  <w:pPr>
                    <w:rPr>
                      <w:sz w:val="20"/>
                    </w:rPr>
                  </w:pPr>
                  <w:r w:rsidRPr="0036077E">
                    <w:rPr>
                      <w:sz w:val="20"/>
                    </w:rPr>
                    <w:t>Senior Consultant</w:t>
                  </w:r>
                </w:p>
              </w:tc>
              <w:tc>
                <w:tcPr>
                  <w:tcW w:w="0" w:type="auto"/>
                  <w:shd w:val="clear" w:color="auto" w:fill="auto"/>
                </w:tcPr>
                <w:p w14:paraId="736C12FE"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4F923B5" w14:textId="77777777" w:rsidTr="00335497">
              <w:trPr>
                <w:trHeight w:hRule="exact" w:val="1134"/>
              </w:trPr>
              <w:tc>
                <w:tcPr>
                  <w:tcW w:w="851" w:type="dxa"/>
                  <w:shd w:val="clear" w:color="auto" w:fill="auto"/>
                </w:tcPr>
                <w:p w14:paraId="6586CACA" w14:textId="77777777" w:rsidR="00F52BE8" w:rsidRPr="0036077E" w:rsidRDefault="00F52BE8" w:rsidP="00335497">
                  <w:pPr>
                    <w:rPr>
                      <w:sz w:val="20"/>
                    </w:rPr>
                  </w:pPr>
                  <w:r w:rsidRPr="0036077E">
                    <w:rPr>
                      <w:sz w:val="20"/>
                    </w:rPr>
                    <w:t>Principal Consultant</w:t>
                  </w:r>
                </w:p>
              </w:tc>
              <w:tc>
                <w:tcPr>
                  <w:tcW w:w="0" w:type="auto"/>
                  <w:shd w:val="clear" w:color="auto" w:fill="auto"/>
                </w:tcPr>
                <w:p w14:paraId="7F1EA050"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6DD4941" w14:textId="77777777" w:rsidTr="00335497">
              <w:trPr>
                <w:trHeight w:hRule="exact" w:val="1134"/>
              </w:trPr>
              <w:tc>
                <w:tcPr>
                  <w:tcW w:w="851" w:type="dxa"/>
                  <w:shd w:val="clear" w:color="auto" w:fill="auto"/>
                </w:tcPr>
                <w:p w14:paraId="74DBC053" w14:textId="77777777" w:rsidR="00F52BE8" w:rsidRPr="0036077E" w:rsidRDefault="00F52BE8" w:rsidP="00335497">
                  <w:pPr>
                    <w:rPr>
                      <w:sz w:val="20"/>
                    </w:rPr>
                  </w:pPr>
                  <w:r w:rsidRPr="0036077E">
                    <w:rPr>
                      <w:sz w:val="20"/>
                    </w:rPr>
                    <w:t>Managing Consultant</w:t>
                  </w:r>
                </w:p>
              </w:tc>
              <w:tc>
                <w:tcPr>
                  <w:tcW w:w="0" w:type="auto"/>
                  <w:shd w:val="clear" w:color="auto" w:fill="auto"/>
                </w:tcPr>
                <w:p w14:paraId="2D6E2DBC"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474D3B75" w14:textId="77777777" w:rsidTr="00335497">
              <w:trPr>
                <w:trHeight w:hRule="exact" w:val="1221"/>
              </w:trPr>
              <w:tc>
                <w:tcPr>
                  <w:tcW w:w="851" w:type="dxa"/>
                  <w:shd w:val="clear" w:color="auto" w:fill="auto"/>
                </w:tcPr>
                <w:p w14:paraId="22503927" w14:textId="77777777" w:rsidR="00F52BE8" w:rsidRPr="0036077E" w:rsidRDefault="00F52BE8" w:rsidP="00335497">
                  <w:pPr>
                    <w:rPr>
                      <w:sz w:val="20"/>
                    </w:rPr>
                  </w:pPr>
                  <w:r w:rsidRPr="0036077E">
                    <w:rPr>
                      <w:sz w:val="20"/>
                    </w:rPr>
                    <w:lastRenderedPageBreak/>
                    <w:t>Director / Partner</w:t>
                  </w:r>
                </w:p>
                <w:p w14:paraId="7AAD4E6D" w14:textId="77777777" w:rsidR="00F52BE8" w:rsidRPr="0036077E" w:rsidRDefault="00F52BE8" w:rsidP="00335497">
                  <w:pPr>
                    <w:rPr>
                      <w:sz w:val="20"/>
                    </w:rPr>
                  </w:pPr>
                </w:p>
              </w:tc>
              <w:tc>
                <w:tcPr>
                  <w:tcW w:w="0" w:type="auto"/>
                  <w:shd w:val="clear" w:color="auto" w:fill="auto"/>
                </w:tcPr>
                <w:p w14:paraId="65A6B3D1"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8EECBDF" w14:textId="77777777" w:rsidR="00F52BE8" w:rsidRPr="0036077E" w:rsidRDefault="00F52BE8" w:rsidP="00335497">
            <w:pPr>
              <w:rPr>
                <w:sz w:val="22"/>
                <w:szCs w:val="22"/>
              </w:rPr>
            </w:pPr>
          </w:p>
          <w:p w14:paraId="7C101814" w14:textId="77777777" w:rsidR="00F52BE8" w:rsidRPr="0036077E" w:rsidRDefault="00F52BE8" w:rsidP="00335497">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12F37F5F"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1078B107"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12C1377"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56988AA"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26A0966"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58F761A3"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1EA394A"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5CACA6D7"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897213"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07619892"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51A4A56C"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346AFC66"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4626BF67" w14:textId="77777777" w:rsidR="00F52BE8" w:rsidRPr="0036077E" w:rsidRDefault="00F52BE8" w:rsidP="00335497">
            <w:pPr>
              <w:rPr>
                <w:rFonts w:cs="Arial"/>
                <w:sz w:val="22"/>
                <w:szCs w:val="22"/>
              </w:rPr>
            </w:pPr>
          </w:p>
          <w:p w14:paraId="5789AC42" w14:textId="77777777" w:rsidR="00F52BE8" w:rsidRPr="0036077E" w:rsidRDefault="00F52BE8" w:rsidP="00335497">
            <w:pPr>
              <w:rPr>
                <w:rFonts w:cs="Arial"/>
                <w:sz w:val="22"/>
                <w:szCs w:val="22"/>
              </w:rPr>
            </w:pPr>
          </w:p>
        </w:tc>
      </w:tr>
    </w:tbl>
    <w:p w14:paraId="045786B3" w14:textId="77777777" w:rsidR="00F52BE8" w:rsidRDefault="00F52BE8" w:rsidP="00F52BE8">
      <w:pPr>
        <w:rPr>
          <w:rFonts w:cs="Arial"/>
          <w:b/>
          <w:sz w:val="32"/>
          <w:szCs w:val="32"/>
          <w:u w:val="single"/>
        </w:rPr>
        <w:sectPr w:rsidR="00F52BE8" w:rsidSect="001C0DC6">
          <w:footerReference w:type="default" r:id="rId9"/>
          <w:pgSz w:w="11906" w:h="16838"/>
          <w:pgMar w:top="1440" w:right="1797" w:bottom="1618" w:left="1797" w:header="709" w:footer="709" w:gutter="0"/>
          <w:cols w:space="708"/>
          <w:docGrid w:linePitch="360"/>
        </w:sectPr>
      </w:pPr>
    </w:p>
    <w:p w14:paraId="2CD728E4"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646DA4EC" w14:textId="77777777" w:rsidR="008D7D1C" w:rsidRDefault="00F52BE8" w:rsidP="008D7D1C">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2A847AB1" w14:textId="3F2AB4FA" w:rsidR="00F52BE8" w:rsidRPr="008D7D1C" w:rsidRDefault="00F52BE8" w:rsidP="008D7D1C">
      <w:pPr>
        <w:pStyle w:val="ListNumber2"/>
        <w:numPr>
          <w:ilvl w:val="0"/>
          <w:numId w:val="0"/>
        </w:numPr>
        <w:ind w:left="720" w:hanging="720"/>
        <w:rPr>
          <w:rFonts w:cs="Arial"/>
          <w:sz w:val="28"/>
          <w:szCs w:val="28"/>
          <w:u w:val="single"/>
        </w:rPr>
      </w:pPr>
      <w:r w:rsidRPr="00C65A14">
        <w:t>The timescales for the procurement process are as follows:</w:t>
      </w:r>
    </w:p>
    <w:p w14:paraId="3763ACD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67CD97E8" w14:textId="77777777" w:rsidTr="005D64DC">
        <w:trPr>
          <w:trHeight w:val="400"/>
        </w:trPr>
        <w:tc>
          <w:tcPr>
            <w:tcW w:w="4928" w:type="dxa"/>
            <w:shd w:val="clear" w:color="auto" w:fill="auto"/>
          </w:tcPr>
          <w:p w14:paraId="05E9C9F0" w14:textId="77777777" w:rsidR="00F52BE8" w:rsidRPr="0036077E" w:rsidRDefault="00F52BE8" w:rsidP="00335497">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74F4A0E6"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F52BE8" w:rsidRPr="0036077E" w14:paraId="1D85CCB0" w14:textId="77777777" w:rsidTr="00335497">
        <w:tc>
          <w:tcPr>
            <w:tcW w:w="4928" w:type="dxa"/>
            <w:shd w:val="clear" w:color="auto" w:fill="auto"/>
          </w:tcPr>
          <w:p w14:paraId="55497EF7" w14:textId="77777777" w:rsidR="00F52BE8" w:rsidRPr="0036077E" w:rsidRDefault="00F52BE8" w:rsidP="00335497">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7F98A1D8" w14:textId="77777777" w:rsidR="00F52BE8" w:rsidRPr="0036077E" w:rsidRDefault="005D64DC" w:rsidP="005D64DC">
            <w:pPr>
              <w:spacing w:after="0" w:line="256" w:lineRule="auto"/>
              <w:rPr>
                <w:rFonts w:cs="Arial"/>
              </w:rPr>
            </w:pPr>
            <w:r>
              <w:rPr>
                <w:rFonts w:eastAsia="Calibri" w:cs="Arial"/>
                <w:b/>
                <w:sz w:val="22"/>
                <w:szCs w:val="22"/>
                <w:lang w:eastAsia="en-GB"/>
              </w:rPr>
              <w:t>5 August 2019</w:t>
            </w:r>
          </w:p>
        </w:tc>
      </w:tr>
      <w:tr w:rsidR="00F52BE8" w:rsidRPr="0036077E" w14:paraId="5722E899" w14:textId="77777777" w:rsidTr="00335497">
        <w:tc>
          <w:tcPr>
            <w:tcW w:w="4928" w:type="dxa"/>
            <w:shd w:val="clear" w:color="auto" w:fill="auto"/>
          </w:tcPr>
          <w:p w14:paraId="310A4119" w14:textId="77777777" w:rsidR="00F52BE8" w:rsidRPr="0036077E" w:rsidRDefault="00F52BE8" w:rsidP="00335497">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717028A8" w14:textId="2E1A5C51" w:rsidR="005D64DC" w:rsidRPr="009144D6" w:rsidRDefault="005D64DC" w:rsidP="005D64DC">
            <w:pPr>
              <w:spacing w:after="0" w:line="256" w:lineRule="auto"/>
              <w:rPr>
                <w:rFonts w:eastAsia="Calibri" w:cs="Arial"/>
                <w:b/>
                <w:sz w:val="22"/>
                <w:szCs w:val="22"/>
                <w:lang w:eastAsia="en-GB"/>
              </w:rPr>
            </w:pPr>
            <w:r>
              <w:rPr>
                <w:rFonts w:eastAsia="Calibri" w:cs="Arial"/>
                <w:b/>
                <w:sz w:val="22"/>
                <w:szCs w:val="22"/>
                <w:lang w:eastAsia="en-GB"/>
              </w:rPr>
              <w:t>14 August 2019</w:t>
            </w:r>
            <w:r w:rsidR="008D7D1C">
              <w:rPr>
                <w:rFonts w:eastAsia="Calibri" w:cs="Arial"/>
                <w:b/>
                <w:sz w:val="22"/>
                <w:szCs w:val="22"/>
                <w:lang w:eastAsia="en-GB"/>
              </w:rPr>
              <w:t xml:space="preserve"> 10</w:t>
            </w:r>
            <w:r w:rsidRPr="009144D6">
              <w:rPr>
                <w:rFonts w:eastAsia="Calibri" w:cs="Arial"/>
                <w:b/>
                <w:sz w:val="22"/>
                <w:szCs w:val="22"/>
                <w:lang w:eastAsia="en-GB"/>
              </w:rPr>
              <w:t>:00</w:t>
            </w:r>
          </w:p>
          <w:p w14:paraId="76D4A74B" w14:textId="77777777" w:rsidR="00F52BE8" w:rsidRPr="0036077E" w:rsidRDefault="00F52BE8" w:rsidP="00335497">
            <w:pPr>
              <w:pStyle w:val="ListNumber"/>
              <w:numPr>
                <w:ilvl w:val="0"/>
                <w:numId w:val="0"/>
              </w:numPr>
              <w:spacing w:before="0" w:after="0"/>
              <w:rPr>
                <w:rFonts w:cs="Arial"/>
              </w:rPr>
            </w:pPr>
          </w:p>
        </w:tc>
      </w:tr>
      <w:tr w:rsidR="00F52BE8" w:rsidRPr="0036077E" w14:paraId="3F1DA825" w14:textId="77777777" w:rsidTr="00335497">
        <w:tc>
          <w:tcPr>
            <w:tcW w:w="4928" w:type="dxa"/>
            <w:shd w:val="clear" w:color="auto" w:fill="auto"/>
          </w:tcPr>
          <w:p w14:paraId="71421543" w14:textId="77777777" w:rsidR="00F52BE8" w:rsidRPr="0036077E" w:rsidRDefault="00F52BE8" w:rsidP="00335497">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0F36A9D2" w14:textId="02336325" w:rsidR="00F52BE8" w:rsidRPr="0036077E" w:rsidRDefault="005D64DC" w:rsidP="00335497">
            <w:pPr>
              <w:pStyle w:val="ListNumber"/>
              <w:numPr>
                <w:ilvl w:val="0"/>
                <w:numId w:val="0"/>
              </w:numPr>
              <w:spacing w:before="0" w:after="0"/>
              <w:rPr>
                <w:rFonts w:cs="Arial"/>
              </w:rPr>
            </w:pPr>
            <w:r>
              <w:rPr>
                <w:rFonts w:eastAsia="Calibri" w:cs="Arial"/>
                <w:b/>
                <w:sz w:val="22"/>
                <w:szCs w:val="22"/>
                <w:lang w:eastAsia="en-GB"/>
              </w:rPr>
              <w:t>21 August 2019</w:t>
            </w:r>
            <w:r w:rsidR="008D7D1C">
              <w:rPr>
                <w:rFonts w:eastAsia="Calibri" w:cs="Arial"/>
                <w:b/>
                <w:sz w:val="22"/>
                <w:szCs w:val="22"/>
                <w:lang w:eastAsia="en-GB"/>
              </w:rPr>
              <w:t xml:space="preserve"> </w:t>
            </w:r>
            <w:r w:rsidR="00EE6A2B">
              <w:rPr>
                <w:rFonts w:eastAsia="Calibri" w:cs="Arial"/>
                <w:b/>
                <w:sz w:val="22"/>
                <w:szCs w:val="22"/>
                <w:lang w:eastAsia="en-GB"/>
              </w:rPr>
              <w:t>10</w:t>
            </w:r>
            <w:r w:rsidRPr="009144D6">
              <w:rPr>
                <w:rFonts w:eastAsia="Calibri" w:cs="Arial"/>
                <w:b/>
                <w:sz w:val="22"/>
                <w:szCs w:val="22"/>
                <w:lang w:eastAsia="en-GB"/>
              </w:rPr>
              <w:t>:00</w:t>
            </w:r>
          </w:p>
        </w:tc>
      </w:tr>
      <w:tr w:rsidR="00F52BE8" w:rsidRPr="0036077E" w14:paraId="3167EEC4" w14:textId="77777777" w:rsidTr="00335497">
        <w:tc>
          <w:tcPr>
            <w:tcW w:w="4928" w:type="dxa"/>
            <w:shd w:val="clear" w:color="auto" w:fill="auto"/>
          </w:tcPr>
          <w:p w14:paraId="6FC85886" w14:textId="77777777" w:rsidR="00F52BE8" w:rsidRPr="0036077E" w:rsidRDefault="00F52BE8" w:rsidP="00335497">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73F8F8A6" w14:textId="77777777" w:rsidR="00F52BE8" w:rsidRPr="0036077E" w:rsidRDefault="005D64DC" w:rsidP="00335497">
            <w:pPr>
              <w:pStyle w:val="ListNumber"/>
              <w:numPr>
                <w:ilvl w:val="0"/>
                <w:numId w:val="0"/>
              </w:numPr>
              <w:spacing w:before="0" w:after="0"/>
              <w:rPr>
                <w:rFonts w:cs="Arial"/>
              </w:rPr>
            </w:pPr>
            <w:r>
              <w:rPr>
                <w:rFonts w:eastAsia="Calibri" w:cs="Arial"/>
                <w:b/>
                <w:sz w:val="22"/>
                <w:szCs w:val="22"/>
                <w:lang w:eastAsia="en-GB"/>
              </w:rPr>
              <w:t>5 September 2019</w:t>
            </w:r>
          </w:p>
        </w:tc>
      </w:tr>
      <w:tr w:rsidR="00F52BE8" w:rsidRPr="0036077E" w14:paraId="340655AC" w14:textId="77777777" w:rsidTr="00335497">
        <w:tc>
          <w:tcPr>
            <w:tcW w:w="4928" w:type="dxa"/>
            <w:shd w:val="clear" w:color="auto" w:fill="auto"/>
          </w:tcPr>
          <w:p w14:paraId="7B3FB5C8" w14:textId="77777777" w:rsidR="00F52BE8" w:rsidRPr="0036077E" w:rsidRDefault="00F52BE8" w:rsidP="00335497">
            <w:pPr>
              <w:pStyle w:val="ListNumber"/>
              <w:numPr>
                <w:ilvl w:val="0"/>
                <w:numId w:val="0"/>
              </w:numPr>
              <w:spacing w:before="0" w:after="0"/>
              <w:rPr>
                <w:rFonts w:cs="Arial"/>
              </w:rPr>
            </w:pPr>
            <w:r w:rsidRPr="0036077E">
              <w:rPr>
                <w:rFonts w:cs="Arial"/>
              </w:rPr>
              <w:t>Interviews and presentations*</w:t>
            </w:r>
          </w:p>
        </w:tc>
        <w:tc>
          <w:tcPr>
            <w:tcW w:w="3600" w:type="dxa"/>
            <w:shd w:val="clear" w:color="auto" w:fill="auto"/>
          </w:tcPr>
          <w:p w14:paraId="562DBF07" w14:textId="77777777" w:rsidR="00F52BE8" w:rsidRPr="0036077E" w:rsidRDefault="00AE429B" w:rsidP="00AE429B">
            <w:pPr>
              <w:spacing w:after="0" w:line="256" w:lineRule="auto"/>
              <w:rPr>
                <w:rFonts w:cs="Arial"/>
              </w:rPr>
            </w:pPr>
            <w:r>
              <w:rPr>
                <w:rFonts w:eastAsia="Calibri" w:cs="Arial"/>
                <w:b/>
                <w:sz w:val="22"/>
                <w:szCs w:val="22"/>
                <w:lang w:eastAsia="en-GB"/>
              </w:rPr>
              <w:t>23 September 2019</w:t>
            </w:r>
          </w:p>
        </w:tc>
      </w:tr>
      <w:tr w:rsidR="00F52BE8" w:rsidRPr="0036077E" w14:paraId="744A9BD7" w14:textId="77777777" w:rsidTr="00335497">
        <w:tc>
          <w:tcPr>
            <w:tcW w:w="4928" w:type="dxa"/>
            <w:shd w:val="clear" w:color="auto" w:fill="auto"/>
          </w:tcPr>
          <w:p w14:paraId="72117110" w14:textId="77777777" w:rsidR="00F52BE8" w:rsidRPr="0036077E" w:rsidRDefault="00F52BE8" w:rsidP="00335497">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222B5AE4" w14:textId="77777777" w:rsidR="00F52BE8" w:rsidRPr="0036077E" w:rsidRDefault="00AE429B" w:rsidP="00AE429B">
            <w:pPr>
              <w:spacing w:after="0" w:line="256" w:lineRule="auto"/>
              <w:rPr>
                <w:rFonts w:cs="Arial"/>
              </w:rPr>
            </w:pPr>
            <w:r>
              <w:rPr>
                <w:rFonts w:eastAsia="Calibri" w:cs="Arial"/>
                <w:b/>
                <w:sz w:val="22"/>
                <w:szCs w:val="22"/>
                <w:lang w:eastAsia="en-GB"/>
              </w:rPr>
              <w:t>27 September 2019</w:t>
            </w:r>
          </w:p>
        </w:tc>
      </w:tr>
      <w:tr w:rsidR="00F52BE8" w:rsidRPr="0036077E" w14:paraId="70913C6C" w14:textId="77777777" w:rsidTr="00335497">
        <w:tc>
          <w:tcPr>
            <w:tcW w:w="4928" w:type="dxa"/>
            <w:shd w:val="clear" w:color="auto" w:fill="auto"/>
          </w:tcPr>
          <w:p w14:paraId="6D497E17" w14:textId="77777777" w:rsidR="00F52BE8" w:rsidRPr="0036077E" w:rsidRDefault="00F52BE8" w:rsidP="00335497">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37772347" w14:textId="77777777" w:rsidR="00F52BE8" w:rsidRPr="0036077E" w:rsidRDefault="00AE429B" w:rsidP="00AE429B">
            <w:pPr>
              <w:spacing w:after="0" w:line="256" w:lineRule="auto"/>
              <w:rPr>
                <w:rFonts w:cs="Arial"/>
              </w:rPr>
            </w:pPr>
            <w:r>
              <w:rPr>
                <w:rFonts w:eastAsia="Calibri" w:cs="Arial"/>
                <w:b/>
                <w:sz w:val="22"/>
                <w:szCs w:val="22"/>
                <w:lang w:eastAsia="en-GB"/>
              </w:rPr>
              <w:t>10 October 2019</w:t>
            </w:r>
          </w:p>
        </w:tc>
      </w:tr>
    </w:tbl>
    <w:p w14:paraId="0EC7EF14"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272B7EDA" w14:textId="77777777" w:rsidR="00F52BE8" w:rsidRDefault="00F52BE8" w:rsidP="00F52BE8">
      <w:pPr>
        <w:jc w:val="both"/>
        <w:rPr>
          <w:rFonts w:cs="Arial"/>
          <w:sz w:val="28"/>
          <w:szCs w:val="28"/>
          <w:u w:val="single"/>
        </w:rPr>
      </w:pPr>
    </w:p>
    <w:p w14:paraId="4AAE2798"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1631C71E" w14:textId="77777777" w:rsidR="00F52BE8" w:rsidRDefault="00F52BE8" w:rsidP="00F52BE8">
      <w:pPr>
        <w:jc w:val="both"/>
        <w:rPr>
          <w:rFonts w:cs="Arial"/>
          <w:b/>
        </w:rPr>
      </w:pPr>
      <w:r>
        <w:rPr>
          <w:rFonts w:cs="Arial"/>
          <w:b/>
        </w:rPr>
        <w:t>Amendments to ITT document</w:t>
      </w:r>
    </w:p>
    <w:p w14:paraId="0EB075A9"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229E8ADF" w14:textId="77777777" w:rsidR="00F52BE8" w:rsidRPr="0041543F" w:rsidRDefault="00F52BE8" w:rsidP="00F52BE8">
      <w:pPr>
        <w:keepNext/>
        <w:jc w:val="both"/>
        <w:rPr>
          <w:b/>
        </w:rPr>
      </w:pPr>
      <w:r>
        <w:rPr>
          <w:b/>
        </w:rPr>
        <w:t>Clarifications &amp; Queries</w:t>
      </w:r>
    </w:p>
    <w:p w14:paraId="37424283"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via the ORR eTendering portal.</w:t>
      </w:r>
      <w:r>
        <w:rPr>
          <w:b/>
          <w:bCs/>
        </w:rPr>
        <w:t xml:space="preserve"> </w:t>
      </w:r>
      <w:r>
        <w:t xml:space="preserve">The response, as well as the nature of the query, will be notified to all suppliers without disclosing the name of the Supplier who initiated the query. </w:t>
      </w:r>
    </w:p>
    <w:p w14:paraId="03FE6998" w14:textId="77777777" w:rsidR="00F52BE8" w:rsidRPr="0041543F" w:rsidRDefault="00F52BE8" w:rsidP="00F52BE8">
      <w:pPr>
        <w:jc w:val="both"/>
        <w:rPr>
          <w:rFonts w:cs="Arial"/>
          <w:b/>
        </w:rPr>
      </w:pPr>
      <w:r>
        <w:rPr>
          <w:rFonts w:cs="Arial"/>
          <w:b/>
        </w:rPr>
        <w:t>Submission Process</w:t>
      </w:r>
    </w:p>
    <w:p w14:paraId="5225A311" w14:textId="77777777" w:rsidR="00F52BE8" w:rsidRPr="00EA42A1" w:rsidRDefault="00F52BE8" w:rsidP="00F52BE8">
      <w:pPr>
        <w:pStyle w:val="ListNumber"/>
        <w:numPr>
          <w:ilvl w:val="0"/>
          <w:numId w:val="0"/>
        </w:numPr>
      </w:pPr>
      <w:r w:rsidRPr="005E6626">
        <w:t>Tenders</w:t>
      </w:r>
      <w:r>
        <w:t xml:space="preserve"> must be uploaded to the ORR eTendering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08ED9B85" w14:textId="77777777" w:rsidR="00F52BE8" w:rsidRDefault="00F52BE8" w:rsidP="00F52BE8">
      <w:pPr>
        <w:pStyle w:val="ListNumber"/>
        <w:numPr>
          <w:ilvl w:val="0"/>
          <w:numId w:val="0"/>
        </w:numPr>
      </w:pPr>
      <w:r w:rsidRPr="0041543F">
        <w:t>Please submit the Form of Tender and Disclaimer certificate along with your proposal</w:t>
      </w:r>
      <w:r>
        <w:t>. If you are already registered on our eTendering portal but have forgotten your login details, please contact the portal administrator.</w:t>
      </w:r>
    </w:p>
    <w:p w14:paraId="1E73F6B7"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61CC8333"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7DD2289F" w14:textId="77777777" w:rsidR="00F52BE8" w:rsidRDefault="00F52BE8" w:rsidP="00F52BE8">
      <w:pPr>
        <w:jc w:val="both"/>
        <w:rPr>
          <w:rFonts w:cs="Arial"/>
          <w:b/>
        </w:rPr>
      </w:pPr>
    </w:p>
    <w:p w14:paraId="026D4796" w14:textId="77777777" w:rsidR="00F52BE8" w:rsidRPr="0075067D" w:rsidRDefault="00F52BE8" w:rsidP="00F52BE8">
      <w:pPr>
        <w:jc w:val="both"/>
        <w:rPr>
          <w:rFonts w:cs="Arial"/>
        </w:rPr>
      </w:pPr>
      <w:r>
        <w:rPr>
          <w:rFonts w:cs="Arial"/>
          <w:b/>
        </w:rPr>
        <w:t>Cost &amp; Pricing Information</w:t>
      </w:r>
    </w:p>
    <w:p w14:paraId="356007A8"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0127A6C"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1FEF492B"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39D6B87C" w14:textId="77777777" w:rsidR="00F52BE8" w:rsidRDefault="00F52BE8" w:rsidP="00F52BE8">
      <w:pPr>
        <w:pStyle w:val="ListNumber"/>
        <w:numPr>
          <w:ilvl w:val="0"/>
          <w:numId w:val="0"/>
        </w:numPr>
        <w:rPr>
          <w:b/>
        </w:rPr>
      </w:pPr>
    </w:p>
    <w:p w14:paraId="7D7039EB" w14:textId="77777777" w:rsidR="00F52BE8" w:rsidRPr="00720321" w:rsidRDefault="00F52BE8" w:rsidP="00F52BE8">
      <w:pPr>
        <w:pStyle w:val="ListNumber"/>
        <w:numPr>
          <w:ilvl w:val="0"/>
          <w:numId w:val="0"/>
        </w:numPr>
        <w:rPr>
          <w:b/>
        </w:rPr>
      </w:pPr>
      <w:r w:rsidRPr="00720321">
        <w:rPr>
          <w:b/>
        </w:rPr>
        <w:t>References</w:t>
      </w:r>
    </w:p>
    <w:p w14:paraId="556AFA82" w14:textId="77777777" w:rsidR="00F52BE8" w:rsidRDefault="00F52BE8" w:rsidP="00F52BE8">
      <w:pPr>
        <w:pStyle w:val="ListNumber"/>
        <w:numPr>
          <w:ilvl w:val="0"/>
          <w:numId w:val="0"/>
        </w:numPr>
      </w:pPr>
      <w:r>
        <w:t>References provided as part of the tender may be approached during the tender stage</w:t>
      </w:r>
    </w:p>
    <w:p w14:paraId="04193D19" w14:textId="77777777" w:rsidR="00F52BE8" w:rsidRDefault="00F52BE8" w:rsidP="00F52BE8">
      <w:pPr>
        <w:pStyle w:val="ListNumber"/>
        <w:numPr>
          <w:ilvl w:val="0"/>
          <w:numId w:val="0"/>
        </w:numPr>
      </w:pPr>
    </w:p>
    <w:p w14:paraId="5749A2D3" w14:textId="77777777" w:rsidR="00F52BE8" w:rsidRPr="00720321" w:rsidRDefault="00F52BE8" w:rsidP="00F52BE8">
      <w:pPr>
        <w:pStyle w:val="ListNumber"/>
        <w:numPr>
          <w:ilvl w:val="0"/>
          <w:numId w:val="0"/>
        </w:numPr>
        <w:rPr>
          <w:b/>
        </w:rPr>
      </w:pPr>
      <w:r w:rsidRPr="00720321">
        <w:rPr>
          <w:b/>
        </w:rPr>
        <w:t>Contractual Information</w:t>
      </w:r>
    </w:p>
    <w:p w14:paraId="3EF86214"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59D7628B" w14:textId="77777777" w:rsidR="00F52BE8" w:rsidRPr="00720321" w:rsidRDefault="00F52BE8" w:rsidP="00F52BE8">
      <w:pPr>
        <w:pStyle w:val="Default"/>
      </w:pPr>
    </w:p>
    <w:p w14:paraId="36EC6110"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554723D" w14:textId="77777777" w:rsidR="00F52BE8" w:rsidRDefault="00F52BE8" w:rsidP="00F52BE8">
      <w:pPr>
        <w:pStyle w:val="Default"/>
        <w:rPr>
          <w:sz w:val="22"/>
          <w:szCs w:val="22"/>
        </w:rPr>
      </w:pPr>
    </w:p>
    <w:p w14:paraId="33AF5651"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688F3831" w14:textId="77777777" w:rsidR="00F52BE8" w:rsidRDefault="00F52BE8" w:rsidP="00F52BE8">
      <w:pPr>
        <w:pStyle w:val="Default"/>
      </w:pPr>
    </w:p>
    <w:p w14:paraId="596B96AD"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0F8053C0"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4919AB9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682A065E" w14:textId="77777777" w:rsidTr="00335497">
        <w:tc>
          <w:tcPr>
            <w:tcW w:w="2132" w:type="dxa"/>
            <w:shd w:val="clear" w:color="auto" w:fill="auto"/>
          </w:tcPr>
          <w:p w14:paraId="78D98F15" w14:textId="77777777" w:rsidR="00F52BE8" w:rsidRPr="0036077E" w:rsidRDefault="00F52BE8" w:rsidP="00335497">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4D530BCB"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05F84BA2"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217A3402"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5539967C" w14:textId="77777777" w:rsidTr="00335497">
        <w:tc>
          <w:tcPr>
            <w:tcW w:w="2132" w:type="dxa"/>
            <w:shd w:val="clear" w:color="auto" w:fill="auto"/>
          </w:tcPr>
          <w:p w14:paraId="2F433597" w14:textId="77777777" w:rsidR="00F52BE8" w:rsidRDefault="00F52BE8" w:rsidP="00335497">
            <w:pPr>
              <w:pStyle w:val="ListNumber"/>
              <w:numPr>
                <w:ilvl w:val="0"/>
                <w:numId w:val="0"/>
              </w:numPr>
            </w:pPr>
          </w:p>
        </w:tc>
        <w:tc>
          <w:tcPr>
            <w:tcW w:w="2132" w:type="dxa"/>
            <w:shd w:val="clear" w:color="auto" w:fill="auto"/>
          </w:tcPr>
          <w:p w14:paraId="406BBBD8" w14:textId="77777777" w:rsidR="00F52BE8" w:rsidRDefault="00F52BE8" w:rsidP="00335497">
            <w:pPr>
              <w:pStyle w:val="ListNumber"/>
              <w:numPr>
                <w:ilvl w:val="0"/>
                <w:numId w:val="0"/>
              </w:numPr>
            </w:pPr>
          </w:p>
        </w:tc>
        <w:tc>
          <w:tcPr>
            <w:tcW w:w="2132" w:type="dxa"/>
            <w:shd w:val="clear" w:color="auto" w:fill="auto"/>
          </w:tcPr>
          <w:p w14:paraId="00122D15" w14:textId="77777777" w:rsidR="00F52BE8" w:rsidRDefault="00F52BE8" w:rsidP="00335497">
            <w:pPr>
              <w:pStyle w:val="ListNumber"/>
              <w:numPr>
                <w:ilvl w:val="0"/>
                <w:numId w:val="0"/>
              </w:numPr>
            </w:pPr>
          </w:p>
        </w:tc>
        <w:tc>
          <w:tcPr>
            <w:tcW w:w="2132" w:type="dxa"/>
            <w:shd w:val="clear" w:color="auto" w:fill="auto"/>
          </w:tcPr>
          <w:p w14:paraId="54582969" w14:textId="77777777" w:rsidR="00F52BE8" w:rsidRDefault="00F52BE8" w:rsidP="00335497">
            <w:pPr>
              <w:pStyle w:val="ListNumber"/>
              <w:numPr>
                <w:ilvl w:val="0"/>
                <w:numId w:val="0"/>
              </w:numPr>
            </w:pPr>
          </w:p>
        </w:tc>
      </w:tr>
      <w:tr w:rsidR="00F52BE8" w14:paraId="0E21C7FF" w14:textId="77777777" w:rsidTr="00335497">
        <w:tc>
          <w:tcPr>
            <w:tcW w:w="2132" w:type="dxa"/>
            <w:shd w:val="clear" w:color="auto" w:fill="auto"/>
          </w:tcPr>
          <w:p w14:paraId="1D4EE565" w14:textId="77777777" w:rsidR="00F52BE8" w:rsidRDefault="00F52BE8" w:rsidP="00335497">
            <w:pPr>
              <w:pStyle w:val="ListNumber"/>
              <w:numPr>
                <w:ilvl w:val="0"/>
                <w:numId w:val="0"/>
              </w:numPr>
            </w:pPr>
          </w:p>
        </w:tc>
        <w:tc>
          <w:tcPr>
            <w:tcW w:w="2132" w:type="dxa"/>
            <w:shd w:val="clear" w:color="auto" w:fill="auto"/>
          </w:tcPr>
          <w:p w14:paraId="76C31F11" w14:textId="77777777" w:rsidR="00F52BE8" w:rsidRDefault="00F52BE8" w:rsidP="00335497">
            <w:pPr>
              <w:pStyle w:val="ListNumber"/>
              <w:numPr>
                <w:ilvl w:val="0"/>
                <w:numId w:val="0"/>
              </w:numPr>
            </w:pPr>
          </w:p>
        </w:tc>
        <w:tc>
          <w:tcPr>
            <w:tcW w:w="2132" w:type="dxa"/>
            <w:shd w:val="clear" w:color="auto" w:fill="auto"/>
          </w:tcPr>
          <w:p w14:paraId="368BC50A" w14:textId="77777777" w:rsidR="00F52BE8" w:rsidRDefault="00F52BE8" w:rsidP="00335497">
            <w:pPr>
              <w:pStyle w:val="ListNumber"/>
              <w:numPr>
                <w:ilvl w:val="0"/>
                <w:numId w:val="0"/>
              </w:numPr>
            </w:pPr>
          </w:p>
        </w:tc>
        <w:tc>
          <w:tcPr>
            <w:tcW w:w="2132" w:type="dxa"/>
            <w:shd w:val="clear" w:color="auto" w:fill="auto"/>
          </w:tcPr>
          <w:p w14:paraId="2B12DFD5" w14:textId="77777777" w:rsidR="00F52BE8" w:rsidRDefault="00F52BE8" w:rsidP="00335497">
            <w:pPr>
              <w:pStyle w:val="ListNumber"/>
              <w:numPr>
                <w:ilvl w:val="0"/>
                <w:numId w:val="0"/>
              </w:numPr>
            </w:pPr>
          </w:p>
        </w:tc>
      </w:tr>
    </w:tbl>
    <w:p w14:paraId="41023E67" w14:textId="77777777" w:rsidR="00F52BE8" w:rsidRPr="00720321" w:rsidRDefault="00F52BE8" w:rsidP="00F52BE8">
      <w:pPr>
        <w:pStyle w:val="Default"/>
      </w:pPr>
    </w:p>
    <w:p w14:paraId="0E20DB2D" w14:textId="77777777" w:rsidR="00F52BE8" w:rsidRDefault="00F52BE8" w:rsidP="00F52BE8">
      <w:pPr>
        <w:pStyle w:val="Default"/>
        <w:rPr>
          <w:sz w:val="22"/>
          <w:szCs w:val="22"/>
        </w:rPr>
      </w:pPr>
    </w:p>
    <w:p w14:paraId="1D84F417" w14:textId="77777777" w:rsidR="00F52BE8" w:rsidRPr="00497E02" w:rsidRDefault="00F52BE8" w:rsidP="00F52BE8">
      <w:pPr>
        <w:pStyle w:val="Default"/>
      </w:pPr>
      <w:r w:rsidRPr="00497E02">
        <w:t xml:space="preserve">Any services arising from this ITT will be carried out pursuant to the contract which comprises of: </w:t>
      </w:r>
    </w:p>
    <w:p w14:paraId="1094C650" w14:textId="77777777" w:rsidR="00F52BE8" w:rsidRPr="00497E02" w:rsidRDefault="00F52BE8" w:rsidP="00F52BE8">
      <w:pPr>
        <w:pStyle w:val="Default"/>
      </w:pPr>
    </w:p>
    <w:p w14:paraId="3688A821" w14:textId="77777777" w:rsidR="00F52BE8" w:rsidRPr="00497E02" w:rsidRDefault="00F52BE8" w:rsidP="00F52BE8">
      <w:pPr>
        <w:pStyle w:val="Default"/>
        <w:numPr>
          <w:ilvl w:val="0"/>
          <w:numId w:val="14"/>
        </w:numPr>
      </w:pPr>
      <w:r>
        <w:t>ORR Terms &amp; Conditions</w:t>
      </w:r>
      <w:r w:rsidRPr="00497E02">
        <w:t xml:space="preserve">; </w:t>
      </w:r>
    </w:p>
    <w:p w14:paraId="33A6D541" w14:textId="77777777" w:rsidR="00F52BE8" w:rsidRPr="00497E02" w:rsidRDefault="00F52BE8" w:rsidP="00F52BE8">
      <w:pPr>
        <w:pStyle w:val="Default"/>
      </w:pPr>
    </w:p>
    <w:p w14:paraId="224FDB3B" w14:textId="77777777" w:rsidR="00F52BE8" w:rsidRPr="00497E02" w:rsidRDefault="00F52BE8" w:rsidP="00F52BE8">
      <w:pPr>
        <w:pStyle w:val="Default"/>
        <w:numPr>
          <w:ilvl w:val="0"/>
          <w:numId w:val="14"/>
        </w:numPr>
      </w:pPr>
      <w:r w:rsidRPr="00497E02">
        <w:t>Service Schedules;</w:t>
      </w:r>
    </w:p>
    <w:p w14:paraId="6C9A3E3F" w14:textId="77777777" w:rsidR="00F52BE8" w:rsidRPr="00497E02" w:rsidRDefault="00F52BE8" w:rsidP="00F52BE8">
      <w:pPr>
        <w:pStyle w:val="Default"/>
      </w:pPr>
    </w:p>
    <w:p w14:paraId="7452F297"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2D3186DD" w14:textId="77777777" w:rsidR="00F52BE8" w:rsidRPr="00497E02" w:rsidRDefault="00F52BE8" w:rsidP="00F52BE8">
      <w:pPr>
        <w:pStyle w:val="Default"/>
      </w:pPr>
    </w:p>
    <w:p w14:paraId="600F9770"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13184A5" w14:textId="77777777" w:rsidR="00F52BE8" w:rsidRDefault="00F52BE8" w:rsidP="00F52BE8">
      <w:pPr>
        <w:pStyle w:val="ListNumber"/>
        <w:numPr>
          <w:ilvl w:val="0"/>
          <w:numId w:val="0"/>
        </w:numPr>
      </w:pPr>
    </w:p>
    <w:p w14:paraId="73BA896D" w14:textId="77777777" w:rsidR="00F52BE8" w:rsidRDefault="00F52BE8" w:rsidP="00F52BE8">
      <w:pPr>
        <w:pStyle w:val="Heading2"/>
      </w:pPr>
      <w:r>
        <w:t>ORR’s Transparency Obligations and the Freedom of Information Act 2000 (the Act)</w:t>
      </w:r>
    </w:p>
    <w:p w14:paraId="5637127B"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19CCEA81" w14:textId="77777777" w:rsidR="00F52BE8" w:rsidRDefault="00F52BE8" w:rsidP="00F52BE8">
      <w:pPr>
        <w:pStyle w:val="ListNumber"/>
        <w:numPr>
          <w:ilvl w:val="0"/>
          <w:numId w:val="0"/>
        </w:numPr>
      </w:pPr>
      <w:r>
        <w:t>Typically the following information will be published:</w:t>
      </w:r>
    </w:p>
    <w:p w14:paraId="654D06F7" w14:textId="77777777" w:rsidR="00F52BE8" w:rsidRDefault="00F52BE8" w:rsidP="00F52BE8">
      <w:pPr>
        <w:pStyle w:val="ListNumber"/>
        <w:numPr>
          <w:ilvl w:val="0"/>
          <w:numId w:val="20"/>
        </w:numPr>
      </w:pPr>
      <w:r>
        <w:t>contract price and any incentivisation mechanisms</w:t>
      </w:r>
    </w:p>
    <w:p w14:paraId="57112319" w14:textId="77777777" w:rsidR="00F52BE8" w:rsidRDefault="00F52BE8" w:rsidP="00F52BE8">
      <w:pPr>
        <w:pStyle w:val="ListNumber"/>
        <w:numPr>
          <w:ilvl w:val="0"/>
          <w:numId w:val="20"/>
        </w:numPr>
      </w:pPr>
      <w:r>
        <w:t>performance metrics and management of them</w:t>
      </w:r>
    </w:p>
    <w:p w14:paraId="477C491A" w14:textId="77777777" w:rsidR="00F52BE8" w:rsidRDefault="00F52BE8" w:rsidP="00F52BE8">
      <w:pPr>
        <w:pStyle w:val="ListNumber"/>
        <w:numPr>
          <w:ilvl w:val="0"/>
          <w:numId w:val="20"/>
        </w:numPr>
      </w:pPr>
      <w:r>
        <w:t>plans for management of underperformance and its financial impact</w:t>
      </w:r>
    </w:p>
    <w:p w14:paraId="060D4E2E"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477CE51F" w14:textId="77777777" w:rsidR="00F52BE8" w:rsidRDefault="00F52BE8" w:rsidP="00F52BE8">
      <w:pPr>
        <w:pStyle w:val="ListNumber"/>
        <w:numPr>
          <w:ilvl w:val="0"/>
          <w:numId w:val="20"/>
        </w:numPr>
      </w:pPr>
      <w:r>
        <w:t>resource plans</w:t>
      </w:r>
    </w:p>
    <w:p w14:paraId="1D6EA8C3" w14:textId="77777777" w:rsidR="00F52BE8" w:rsidRDefault="00F52BE8" w:rsidP="00F52BE8">
      <w:pPr>
        <w:pStyle w:val="ListNumber"/>
        <w:numPr>
          <w:ilvl w:val="0"/>
          <w:numId w:val="20"/>
        </w:numPr>
      </w:pPr>
      <w:r>
        <w:t>service improvement plans</w:t>
      </w:r>
    </w:p>
    <w:p w14:paraId="394CF3CB"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58317A00" w14:textId="77777777" w:rsidR="00F52BE8" w:rsidRDefault="00F52BE8" w:rsidP="00F52BE8">
      <w:pPr>
        <w:pStyle w:val="ListNumber"/>
        <w:numPr>
          <w:ilvl w:val="0"/>
          <w:numId w:val="0"/>
        </w:numPr>
      </w:pPr>
    </w:p>
    <w:p w14:paraId="7D22483C"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73A17C4"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6403CCCA" w14:textId="77777777" w:rsidTr="00335497">
        <w:tc>
          <w:tcPr>
            <w:tcW w:w="1368" w:type="dxa"/>
            <w:shd w:val="clear" w:color="auto" w:fill="auto"/>
          </w:tcPr>
          <w:p w14:paraId="7AAE7851"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124AAB86" w14:textId="77777777" w:rsidR="00F52BE8" w:rsidRDefault="00F52BE8" w:rsidP="00335497">
            <w:pPr>
              <w:pStyle w:val="ListNumber"/>
              <w:numPr>
                <w:ilvl w:val="0"/>
                <w:numId w:val="0"/>
              </w:numPr>
            </w:pPr>
            <w:r>
              <w:t>Description</w:t>
            </w:r>
          </w:p>
        </w:tc>
        <w:tc>
          <w:tcPr>
            <w:tcW w:w="3560" w:type="dxa"/>
            <w:shd w:val="clear" w:color="auto" w:fill="auto"/>
          </w:tcPr>
          <w:p w14:paraId="55A2DCF7" w14:textId="77777777" w:rsidR="00F52BE8" w:rsidRDefault="00F52BE8" w:rsidP="00335497">
            <w:pPr>
              <w:pStyle w:val="ListNumber"/>
              <w:numPr>
                <w:ilvl w:val="0"/>
                <w:numId w:val="0"/>
              </w:numPr>
            </w:pPr>
            <w:r>
              <w:t>Applicable exemption under FOIA 2000</w:t>
            </w:r>
          </w:p>
        </w:tc>
      </w:tr>
      <w:tr w:rsidR="00F52BE8" w14:paraId="15C9D560" w14:textId="77777777" w:rsidTr="00335497">
        <w:tc>
          <w:tcPr>
            <w:tcW w:w="1368" w:type="dxa"/>
            <w:shd w:val="clear" w:color="auto" w:fill="auto"/>
          </w:tcPr>
          <w:p w14:paraId="00D45227" w14:textId="77777777" w:rsidR="00F52BE8" w:rsidRDefault="00F52BE8" w:rsidP="00335497">
            <w:pPr>
              <w:pStyle w:val="ListNumber"/>
              <w:numPr>
                <w:ilvl w:val="0"/>
                <w:numId w:val="0"/>
              </w:numPr>
            </w:pPr>
          </w:p>
        </w:tc>
        <w:tc>
          <w:tcPr>
            <w:tcW w:w="3600" w:type="dxa"/>
            <w:shd w:val="clear" w:color="auto" w:fill="auto"/>
          </w:tcPr>
          <w:p w14:paraId="6C6063CE" w14:textId="77777777" w:rsidR="00F52BE8" w:rsidRDefault="00F52BE8" w:rsidP="00335497">
            <w:pPr>
              <w:pStyle w:val="ListNumber"/>
              <w:numPr>
                <w:ilvl w:val="0"/>
                <w:numId w:val="0"/>
              </w:numPr>
            </w:pPr>
          </w:p>
        </w:tc>
        <w:tc>
          <w:tcPr>
            <w:tcW w:w="3560" w:type="dxa"/>
            <w:shd w:val="clear" w:color="auto" w:fill="auto"/>
          </w:tcPr>
          <w:p w14:paraId="48E1B42C" w14:textId="77777777" w:rsidR="00F52BE8" w:rsidRDefault="00F52BE8" w:rsidP="00335497">
            <w:pPr>
              <w:pStyle w:val="ListNumber"/>
              <w:numPr>
                <w:ilvl w:val="0"/>
                <w:numId w:val="0"/>
              </w:numPr>
            </w:pPr>
          </w:p>
        </w:tc>
      </w:tr>
      <w:tr w:rsidR="00F52BE8" w14:paraId="6341989D" w14:textId="77777777" w:rsidTr="00335497">
        <w:tc>
          <w:tcPr>
            <w:tcW w:w="1368" w:type="dxa"/>
            <w:shd w:val="clear" w:color="auto" w:fill="auto"/>
          </w:tcPr>
          <w:p w14:paraId="7B0B9219" w14:textId="77777777" w:rsidR="00F52BE8" w:rsidRDefault="00F52BE8" w:rsidP="00335497">
            <w:pPr>
              <w:pStyle w:val="ListNumber"/>
              <w:numPr>
                <w:ilvl w:val="0"/>
                <w:numId w:val="0"/>
              </w:numPr>
            </w:pPr>
          </w:p>
        </w:tc>
        <w:tc>
          <w:tcPr>
            <w:tcW w:w="3600" w:type="dxa"/>
            <w:shd w:val="clear" w:color="auto" w:fill="auto"/>
          </w:tcPr>
          <w:p w14:paraId="05F0BB34" w14:textId="77777777" w:rsidR="00F52BE8" w:rsidRDefault="00F52BE8" w:rsidP="00335497">
            <w:pPr>
              <w:pStyle w:val="ListNumber"/>
              <w:numPr>
                <w:ilvl w:val="0"/>
                <w:numId w:val="0"/>
              </w:numPr>
            </w:pPr>
          </w:p>
        </w:tc>
        <w:tc>
          <w:tcPr>
            <w:tcW w:w="3560" w:type="dxa"/>
            <w:shd w:val="clear" w:color="auto" w:fill="auto"/>
          </w:tcPr>
          <w:p w14:paraId="7F4A5F93" w14:textId="77777777" w:rsidR="00F52BE8" w:rsidRDefault="00F52BE8" w:rsidP="00335497">
            <w:pPr>
              <w:pStyle w:val="ListNumber"/>
              <w:numPr>
                <w:ilvl w:val="0"/>
                <w:numId w:val="0"/>
              </w:numPr>
            </w:pPr>
          </w:p>
        </w:tc>
      </w:tr>
      <w:tr w:rsidR="00F52BE8" w14:paraId="0E90C6A7" w14:textId="77777777" w:rsidTr="00335497">
        <w:tc>
          <w:tcPr>
            <w:tcW w:w="1368" w:type="dxa"/>
            <w:shd w:val="clear" w:color="auto" w:fill="auto"/>
          </w:tcPr>
          <w:p w14:paraId="6688B5F2" w14:textId="77777777" w:rsidR="00F52BE8" w:rsidRDefault="00F52BE8" w:rsidP="00335497">
            <w:pPr>
              <w:pStyle w:val="ListNumber"/>
              <w:numPr>
                <w:ilvl w:val="0"/>
                <w:numId w:val="0"/>
              </w:numPr>
            </w:pPr>
          </w:p>
        </w:tc>
        <w:tc>
          <w:tcPr>
            <w:tcW w:w="3600" w:type="dxa"/>
            <w:shd w:val="clear" w:color="auto" w:fill="auto"/>
          </w:tcPr>
          <w:p w14:paraId="25B8E8DF" w14:textId="77777777" w:rsidR="00F52BE8" w:rsidRDefault="00F52BE8" w:rsidP="00335497">
            <w:pPr>
              <w:pStyle w:val="ListNumber"/>
              <w:numPr>
                <w:ilvl w:val="0"/>
                <w:numId w:val="0"/>
              </w:numPr>
            </w:pPr>
          </w:p>
        </w:tc>
        <w:tc>
          <w:tcPr>
            <w:tcW w:w="3560" w:type="dxa"/>
            <w:shd w:val="clear" w:color="auto" w:fill="auto"/>
          </w:tcPr>
          <w:p w14:paraId="41CA7254" w14:textId="77777777" w:rsidR="00F52BE8" w:rsidRDefault="00F52BE8" w:rsidP="00335497">
            <w:pPr>
              <w:pStyle w:val="ListNumber"/>
              <w:numPr>
                <w:ilvl w:val="0"/>
                <w:numId w:val="0"/>
              </w:numPr>
            </w:pPr>
          </w:p>
        </w:tc>
      </w:tr>
    </w:tbl>
    <w:p w14:paraId="6321A8BE" w14:textId="77777777" w:rsidR="00F52BE8" w:rsidRDefault="00F52BE8" w:rsidP="00F52BE8">
      <w:pPr>
        <w:pStyle w:val="ListNumber"/>
        <w:numPr>
          <w:ilvl w:val="0"/>
          <w:numId w:val="0"/>
        </w:numPr>
      </w:pPr>
    </w:p>
    <w:p w14:paraId="1D536415" w14:textId="77777777" w:rsidR="00F52BE8" w:rsidRPr="00B251F0" w:rsidRDefault="00F52BE8" w:rsidP="00F52BE8">
      <w:pPr>
        <w:pStyle w:val="ListNumber"/>
        <w:numPr>
          <w:ilvl w:val="0"/>
          <w:numId w:val="0"/>
        </w:numPr>
      </w:pPr>
    </w:p>
    <w:p w14:paraId="2333320D" w14:textId="77777777" w:rsidR="0025411F" w:rsidRDefault="0021115F"/>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496B9" w14:textId="77777777" w:rsidR="0021115F" w:rsidRDefault="0021115F">
      <w:pPr>
        <w:spacing w:after="0"/>
      </w:pPr>
      <w:r>
        <w:separator/>
      </w:r>
    </w:p>
  </w:endnote>
  <w:endnote w:type="continuationSeparator" w:id="0">
    <w:p w14:paraId="634E55D6" w14:textId="77777777" w:rsidR="0021115F" w:rsidRDefault="002111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C5607"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FBCFF" w14:textId="77777777" w:rsidR="0021115F" w:rsidRDefault="0021115F">
      <w:pPr>
        <w:spacing w:after="0"/>
      </w:pPr>
      <w:r>
        <w:separator/>
      </w:r>
    </w:p>
  </w:footnote>
  <w:footnote w:type="continuationSeparator" w:id="0">
    <w:p w14:paraId="4F717247" w14:textId="77777777" w:rsidR="0021115F" w:rsidRDefault="002111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3B2F"/>
    <w:multiLevelType w:val="hybridMultilevel"/>
    <w:tmpl w:val="FFD42D4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EB3772"/>
    <w:multiLevelType w:val="hybridMultilevel"/>
    <w:tmpl w:val="6366C048"/>
    <w:lvl w:ilvl="0" w:tplc="04090017">
      <w:start w:val="1"/>
      <w:numFmt w:val="lowerLetter"/>
      <w:lvlText w:val="%1)"/>
      <w:lvlJc w:val="left"/>
      <w:pPr>
        <w:ind w:left="644"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15:restartNumberingAfterBreak="0">
    <w:nsid w:val="0C3923FC"/>
    <w:multiLevelType w:val="hybridMultilevel"/>
    <w:tmpl w:val="A1140E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F317D2"/>
    <w:multiLevelType w:val="hybridMultilevel"/>
    <w:tmpl w:val="EDB8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F34409"/>
    <w:multiLevelType w:val="hybridMultilevel"/>
    <w:tmpl w:val="C238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B0319"/>
    <w:multiLevelType w:val="hybridMultilevel"/>
    <w:tmpl w:val="E918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F0172D"/>
    <w:multiLevelType w:val="hybridMultilevel"/>
    <w:tmpl w:val="436AC0F8"/>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7"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D43D90"/>
    <w:multiLevelType w:val="hybridMultilevel"/>
    <w:tmpl w:val="B67AFB4E"/>
    <w:lvl w:ilvl="0" w:tplc="08090001">
      <w:start w:val="1"/>
      <w:numFmt w:val="bullet"/>
      <w:lvlText w:val=""/>
      <w:lvlJc w:val="left"/>
      <w:pPr>
        <w:ind w:left="1495" w:hanging="360"/>
      </w:pPr>
      <w:rPr>
        <w:rFonts w:ascii="Symbol" w:hAnsi="Symbol" w:hint="default"/>
      </w:rPr>
    </w:lvl>
    <w:lvl w:ilvl="1" w:tplc="08090003">
      <w:start w:val="1"/>
      <w:numFmt w:val="bullet"/>
      <w:lvlText w:val="o"/>
      <w:lvlJc w:val="left"/>
      <w:pPr>
        <w:ind w:left="1299" w:hanging="360"/>
      </w:pPr>
      <w:rPr>
        <w:rFonts w:ascii="Courier New" w:hAnsi="Courier New" w:cs="Courier New" w:hint="default"/>
      </w:rPr>
    </w:lvl>
    <w:lvl w:ilvl="2" w:tplc="08090005">
      <w:start w:val="1"/>
      <w:numFmt w:val="bullet"/>
      <w:lvlText w:val=""/>
      <w:lvlJc w:val="left"/>
      <w:pPr>
        <w:ind w:left="2019" w:hanging="360"/>
      </w:pPr>
      <w:rPr>
        <w:rFonts w:ascii="Wingdings" w:hAnsi="Wingdings" w:hint="default"/>
      </w:rPr>
    </w:lvl>
    <w:lvl w:ilvl="3" w:tplc="08090001">
      <w:start w:val="1"/>
      <w:numFmt w:val="bullet"/>
      <w:lvlText w:val=""/>
      <w:lvlJc w:val="left"/>
      <w:pPr>
        <w:ind w:left="2739" w:hanging="360"/>
      </w:pPr>
      <w:rPr>
        <w:rFonts w:ascii="Symbol" w:hAnsi="Symbol" w:hint="default"/>
      </w:rPr>
    </w:lvl>
    <w:lvl w:ilvl="4" w:tplc="08090003">
      <w:start w:val="1"/>
      <w:numFmt w:val="bullet"/>
      <w:lvlText w:val="o"/>
      <w:lvlJc w:val="left"/>
      <w:pPr>
        <w:ind w:left="3459" w:hanging="360"/>
      </w:pPr>
      <w:rPr>
        <w:rFonts w:ascii="Courier New" w:hAnsi="Courier New" w:cs="Courier New" w:hint="default"/>
      </w:rPr>
    </w:lvl>
    <w:lvl w:ilvl="5" w:tplc="08090005">
      <w:start w:val="1"/>
      <w:numFmt w:val="bullet"/>
      <w:lvlText w:val=""/>
      <w:lvlJc w:val="left"/>
      <w:pPr>
        <w:ind w:left="4179" w:hanging="360"/>
      </w:pPr>
      <w:rPr>
        <w:rFonts w:ascii="Wingdings" w:hAnsi="Wingdings" w:hint="default"/>
      </w:rPr>
    </w:lvl>
    <w:lvl w:ilvl="6" w:tplc="08090001">
      <w:start w:val="1"/>
      <w:numFmt w:val="bullet"/>
      <w:lvlText w:val=""/>
      <w:lvlJc w:val="left"/>
      <w:pPr>
        <w:ind w:left="4899" w:hanging="360"/>
      </w:pPr>
      <w:rPr>
        <w:rFonts w:ascii="Symbol" w:hAnsi="Symbol" w:hint="default"/>
      </w:rPr>
    </w:lvl>
    <w:lvl w:ilvl="7" w:tplc="08090003">
      <w:start w:val="1"/>
      <w:numFmt w:val="bullet"/>
      <w:lvlText w:val="o"/>
      <w:lvlJc w:val="left"/>
      <w:pPr>
        <w:ind w:left="5619" w:hanging="360"/>
      </w:pPr>
      <w:rPr>
        <w:rFonts w:ascii="Courier New" w:hAnsi="Courier New" w:cs="Courier New" w:hint="default"/>
      </w:rPr>
    </w:lvl>
    <w:lvl w:ilvl="8" w:tplc="08090005">
      <w:start w:val="1"/>
      <w:numFmt w:val="bullet"/>
      <w:lvlText w:val=""/>
      <w:lvlJc w:val="left"/>
      <w:pPr>
        <w:ind w:left="6339" w:hanging="360"/>
      </w:pPr>
      <w:rPr>
        <w:rFonts w:ascii="Wingdings" w:hAnsi="Wingdings" w:hint="default"/>
      </w:rPr>
    </w:lvl>
  </w:abstractNum>
  <w:abstractNum w:abstractNumId="25"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0"/>
  </w:num>
  <w:num w:numId="3">
    <w:abstractNumId w:val="11"/>
  </w:num>
  <w:num w:numId="4">
    <w:abstractNumId w:val="22"/>
  </w:num>
  <w:num w:numId="5">
    <w:abstractNumId w:val="15"/>
  </w:num>
  <w:num w:numId="6">
    <w:abstractNumId w:val="3"/>
  </w:num>
  <w:num w:numId="7">
    <w:abstractNumId w:val="19"/>
  </w:num>
  <w:num w:numId="8">
    <w:abstractNumId w:val="7"/>
  </w:num>
  <w:num w:numId="9">
    <w:abstractNumId w:val="12"/>
  </w:num>
  <w:num w:numId="10">
    <w:abstractNumId w:val="18"/>
  </w:num>
  <w:num w:numId="11">
    <w:abstractNumId w:val="26"/>
  </w:num>
  <w:num w:numId="12">
    <w:abstractNumId w:val="8"/>
  </w:num>
  <w:num w:numId="13">
    <w:abstractNumId w:val="6"/>
  </w:num>
  <w:num w:numId="14">
    <w:abstractNumId w:val="17"/>
  </w:num>
  <w:num w:numId="15">
    <w:abstractNumId w:val="27"/>
  </w:num>
  <w:num w:numId="16">
    <w:abstractNumId w:val="4"/>
  </w:num>
  <w:num w:numId="17">
    <w:abstractNumId w:val="25"/>
  </w:num>
  <w:num w:numId="18">
    <w:abstractNumId w:val="14"/>
  </w:num>
  <w:num w:numId="19">
    <w:abstractNumId w:val="13"/>
  </w:num>
  <w:num w:numId="20">
    <w:abstractNumId w:val="21"/>
  </w:num>
  <w:num w:numId="21">
    <w:abstractNumId w:val="16"/>
  </w:num>
  <w:num w:numId="22">
    <w:abstractNumId w:val="24"/>
  </w:num>
  <w:num w:numId="23">
    <w:abstractNumId w:val="1"/>
  </w:num>
  <w:num w:numId="24">
    <w:abstractNumId w:val="0"/>
  </w:num>
  <w:num w:numId="25">
    <w:abstractNumId w:val="5"/>
  </w:num>
  <w:num w:numId="26">
    <w:abstractNumId w:val="9"/>
  </w:num>
  <w:num w:numId="27">
    <w:abstractNumId w:val="1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002C48"/>
    <w:rsid w:val="00154FD3"/>
    <w:rsid w:val="00195F83"/>
    <w:rsid w:val="001A5D12"/>
    <w:rsid w:val="001B7AAD"/>
    <w:rsid w:val="0021115F"/>
    <w:rsid w:val="00236727"/>
    <w:rsid w:val="00293E55"/>
    <w:rsid w:val="00296648"/>
    <w:rsid w:val="00350C8D"/>
    <w:rsid w:val="003F72F8"/>
    <w:rsid w:val="00450956"/>
    <w:rsid w:val="00463693"/>
    <w:rsid w:val="005565DB"/>
    <w:rsid w:val="00593C54"/>
    <w:rsid w:val="005A04C4"/>
    <w:rsid w:val="005D3E9C"/>
    <w:rsid w:val="005D64DC"/>
    <w:rsid w:val="00693838"/>
    <w:rsid w:val="006B62E1"/>
    <w:rsid w:val="006F118B"/>
    <w:rsid w:val="00791FA6"/>
    <w:rsid w:val="008377DC"/>
    <w:rsid w:val="008D7D1C"/>
    <w:rsid w:val="008F07CB"/>
    <w:rsid w:val="009145C2"/>
    <w:rsid w:val="00916D54"/>
    <w:rsid w:val="00AA00C8"/>
    <w:rsid w:val="00AE429B"/>
    <w:rsid w:val="00CE3B1A"/>
    <w:rsid w:val="00CE5FF0"/>
    <w:rsid w:val="00E8414A"/>
    <w:rsid w:val="00EA21B8"/>
    <w:rsid w:val="00EE6A2B"/>
    <w:rsid w:val="00F439B5"/>
    <w:rsid w:val="00F5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3F86DD61"/>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ListParagraph">
    <w:name w:val="List Paragraph"/>
    <w:basedOn w:val="Normal"/>
    <w:uiPriority w:val="34"/>
    <w:qFormat/>
    <w:rsid w:val="005565DB"/>
    <w:pPr>
      <w:ind w:left="720"/>
      <w:contextualSpacing/>
    </w:pPr>
  </w:style>
  <w:style w:type="character" w:styleId="CommentReference">
    <w:name w:val="annotation reference"/>
    <w:basedOn w:val="DefaultParagraphFont"/>
    <w:uiPriority w:val="99"/>
    <w:semiHidden/>
    <w:unhideWhenUsed/>
    <w:rsid w:val="005D64DC"/>
    <w:rPr>
      <w:sz w:val="16"/>
      <w:szCs w:val="16"/>
    </w:rPr>
  </w:style>
  <w:style w:type="paragraph" w:styleId="CommentText">
    <w:name w:val="annotation text"/>
    <w:basedOn w:val="Normal"/>
    <w:link w:val="CommentTextChar"/>
    <w:uiPriority w:val="99"/>
    <w:semiHidden/>
    <w:unhideWhenUsed/>
    <w:rsid w:val="005D64DC"/>
    <w:rPr>
      <w:sz w:val="20"/>
    </w:rPr>
  </w:style>
  <w:style w:type="character" w:customStyle="1" w:styleId="CommentTextChar">
    <w:name w:val="Comment Text Char"/>
    <w:basedOn w:val="DefaultParagraphFont"/>
    <w:link w:val="CommentText"/>
    <w:uiPriority w:val="99"/>
    <w:semiHidden/>
    <w:rsid w:val="005D64DC"/>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D64DC"/>
    <w:rPr>
      <w:b/>
      <w:bCs/>
    </w:rPr>
  </w:style>
  <w:style w:type="character" w:customStyle="1" w:styleId="CommentSubjectChar">
    <w:name w:val="Comment Subject Char"/>
    <w:basedOn w:val="CommentTextChar"/>
    <w:link w:val="CommentSubject"/>
    <w:uiPriority w:val="99"/>
    <w:semiHidden/>
    <w:rsid w:val="005D64DC"/>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5D64D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4DC"/>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413333">
      <w:bodyDiv w:val="1"/>
      <w:marLeft w:val="0"/>
      <w:marRight w:val="0"/>
      <w:marTop w:val="0"/>
      <w:marBottom w:val="0"/>
      <w:divBdr>
        <w:top w:val="none" w:sz="0" w:space="0" w:color="auto"/>
        <w:left w:val="none" w:sz="0" w:space="0" w:color="auto"/>
        <w:bottom w:val="none" w:sz="0" w:space="0" w:color="auto"/>
        <w:right w:val="none" w:sz="0" w:space="0" w:color="auto"/>
      </w:divBdr>
      <w:divsChild>
        <w:div w:id="842745142">
          <w:marLeft w:val="0"/>
          <w:marRight w:val="0"/>
          <w:marTop w:val="0"/>
          <w:marBottom w:val="0"/>
          <w:divBdr>
            <w:top w:val="none" w:sz="0" w:space="0" w:color="auto"/>
            <w:left w:val="none" w:sz="0" w:space="0" w:color="auto"/>
            <w:bottom w:val="none" w:sz="0" w:space="0" w:color="auto"/>
            <w:right w:val="none" w:sz="0" w:space="0" w:color="auto"/>
          </w:divBdr>
        </w:div>
        <w:div w:id="1061447349">
          <w:marLeft w:val="0"/>
          <w:marRight w:val="0"/>
          <w:marTop w:val="0"/>
          <w:marBottom w:val="0"/>
          <w:divBdr>
            <w:top w:val="none" w:sz="0" w:space="0" w:color="auto"/>
            <w:left w:val="none" w:sz="0" w:space="0" w:color="auto"/>
            <w:bottom w:val="none" w:sz="0" w:space="0" w:color="auto"/>
            <w:right w:val="none" w:sz="0" w:space="0" w:color="auto"/>
          </w:divBdr>
        </w:div>
        <w:div w:id="1409427524">
          <w:marLeft w:val="0"/>
          <w:marRight w:val="0"/>
          <w:marTop w:val="0"/>
          <w:marBottom w:val="0"/>
          <w:divBdr>
            <w:top w:val="none" w:sz="0" w:space="0" w:color="auto"/>
            <w:left w:val="none" w:sz="0" w:space="0" w:color="auto"/>
            <w:bottom w:val="none" w:sz="0" w:space="0" w:color="auto"/>
            <w:right w:val="none" w:sz="0" w:space="0" w:color="auto"/>
          </w:divBdr>
        </w:div>
        <w:div w:id="1074933160">
          <w:marLeft w:val="0"/>
          <w:marRight w:val="0"/>
          <w:marTop w:val="0"/>
          <w:marBottom w:val="0"/>
          <w:divBdr>
            <w:top w:val="none" w:sz="0" w:space="0" w:color="auto"/>
            <w:left w:val="none" w:sz="0" w:space="0" w:color="auto"/>
            <w:bottom w:val="none" w:sz="0" w:space="0" w:color="auto"/>
            <w:right w:val="none" w:sz="0" w:space="0" w:color="auto"/>
          </w:divBdr>
        </w:div>
        <w:div w:id="529613651">
          <w:marLeft w:val="0"/>
          <w:marRight w:val="0"/>
          <w:marTop w:val="0"/>
          <w:marBottom w:val="0"/>
          <w:divBdr>
            <w:top w:val="none" w:sz="0" w:space="0" w:color="auto"/>
            <w:left w:val="none" w:sz="0" w:space="0" w:color="auto"/>
            <w:bottom w:val="none" w:sz="0" w:space="0" w:color="auto"/>
            <w:right w:val="none" w:sz="0" w:space="0" w:color="auto"/>
          </w:divBdr>
        </w:div>
        <w:div w:id="1411077814">
          <w:marLeft w:val="0"/>
          <w:marRight w:val="0"/>
          <w:marTop w:val="0"/>
          <w:marBottom w:val="0"/>
          <w:divBdr>
            <w:top w:val="none" w:sz="0" w:space="0" w:color="auto"/>
            <w:left w:val="none" w:sz="0" w:space="0" w:color="auto"/>
            <w:bottom w:val="none" w:sz="0" w:space="0" w:color="auto"/>
            <w:right w:val="none" w:sz="0" w:space="0" w:color="auto"/>
          </w:divBdr>
        </w:div>
        <w:div w:id="366565681">
          <w:marLeft w:val="0"/>
          <w:marRight w:val="0"/>
          <w:marTop w:val="0"/>
          <w:marBottom w:val="0"/>
          <w:divBdr>
            <w:top w:val="none" w:sz="0" w:space="0" w:color="auto"/>
            <w:left w:val="none" w:sz="0" w:space="0" w:color="auto"/>
            <w:bottom w:val="none" w:sz="0" w:space="0" w:color="auto"/>
            <w:right w:val="none" w:sz="0" w:space="0" w:color="auto"/>
          </w:divBdr>
        </w:div>
        <w:div w:id="1523322815">
          <w:marLeft w:val="0"/>
          <w:marRight w:val="0"/>
          <w:marTop w:val="0"/>
          <w:marBottom w:val="0"/>
          <w:divBdr>
            <w:top w:val="none" w:sz="0" w:space="0" w:color="auto"/>
            <w:left w:val="none" w:sz="0" w:space="0" w:color="auto"/>
            <w:bottom w:val="none" w:sz="0" w:space="0" w:color="auto"/>
            <w:right w:val="none" w:sz="0" w:space="0" w:color="auto"/>
          </w:divBdr>
        </w:div>
        <w:div w:id="665521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18</Pages>
  <Words>4291</Words>
  <Characters>24463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4</cp:revision>
  <dcterms:created xsi:type="dcterms:W3CDTF">2019-08-05T08:18:00Z</dcterms:created>
  <dcterms:modified xsi:type="dcterms:W3CDTF">2019-08-05T14:44:00Z</dcterms:modified>
</cp:coreProperties>
</file>