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7CCEF" w14:textId="29A82403" w:rsidR="001A43E4" w:rsidRDefault="00D72BED">
      <w:pPr>
        <w:rPr>
          <w:b/>
        </w:rPr>
      </w:pPr>
      <w:r w:rsidRPr="00D72BED">
        <w:rPr>
          <w:b/>
        </w:rPr>
        <w:t>RSSB2711 - T1150 - A feasibility study into the use of High Voltage couplers on rolling stock</w:t>
      </w:r>
    </w:p>
    <w:p w14:paraId="327A4A27" w14:textId="77777777" w:rsidR="00D72BED" w:rsidRDefault="00D72BED">
      <w:pPr>
        <w:rPr>
          <w:b/>
        </w:rPr>
      </w:pPr>
    </w:p>
    <w:p w14:paraId="778DEAA0" w14:textId="77777777" w:rsidR="00946481" w:rsidRDefault="00C93221">
      <w:r>
        <w:t>Tender Question and Answer</w:t>
      </w:r>
      <w:r w:rsidR="00946481">
        <w:t xml:space="preserve"> Document</w:t>
      </w:r>
    </w:p>
    <w:p w14:paraId="1A6EFB5B" w14:textId="77777777" w:rsidR="001A43E4" w:rsidRDefault="001A43E4"/>
    <w:tbl>
      <w:tblPr>
        <w:tblStyle w:val="TableGrid"/>
        <w:tblpPr w:leftFromText="181" w:rightFromText="181" w:vertAnchor="text" w:tblpY="1"/>
        <w:tblOverlap w:val="never"/>
        <w:tblW w:w="0" w:type="auto"/>
        <w:tblLook w:val="04A0" w:firstRow="1" w:lastRow="0" w:firstColumn="1" w:lastColumn="0" w:noHBand="0" w:noVBand="1"/>
      </w:tblPr>
      <w:tblGrid>
        <w:gridCol w:w="9016"/>
      </w:tblGrid>
      <w:tr w:rsidR="00946481" w14:paraId="0C9187BA" w14:textId="77777777" w:rsidTr="00344438">
        <w:tc>
          <w:tcPr>
            <w:tcW w:w="9016" w:type="dxa"/>
          </w:tcPr>
          <w:p w14:paraId="2EAD9605" w14:textId="77777777" w:rsidR="00946481" w:rsidRPr="00882116" w:rsidRDefault="00946481" w:rsidP="00344438">
            <w:pPr>
              <w:rPr>
                <w:rFonts w:asciiTheme="minorHAnsi" w:hAnsiTheme="minorHAnsi"/>
                <w:b/>
                <w:color w:val="000000" w:themeColor="text1"/>
              </w:rPr>
            </w:pPr>
            <w:r w:rsidRPr="00882116">
              <w:rPr>
                <w:rFonts w:asciiTheme="minorHAnsi" w:hAnsiTheme="minorHAnsi"/>
                <w:b/>
                <w:color w:val="000000" w:themeColor="text1"/>
              </w:rPr>
              <w:t>Supplier Question 1</w:t>
            </w:r>
          </w:p>
          <w:p w14:paraId="058B7A6C" w14:textId="7F951FA5" w:rsidR="007E4AFC" w:rsidRPr="00882116" w:rsidRDefault="007E4AFC" w:rsidP="00344438">
            <w:pPr>
              <w:pStyle w:val="Level1"/>
              <w:numPr>
                <w:ilvl w:val="0"/>
                <w:numId w:val="0"/>
              </w:numPr>
              <w:jc w:val="left"/>
              <w:rPr>
                <w:color w:val="000000" w:themeColor="text1"/>
              </w:rPr>
            </w:pPr>
          </w:p>
          <w:p w14:paraId="2163CBE3" w14:textId="56BCDB9F" w:rsidR="001A43E4" w:rsidRPr="00D72BED" w:rsidRDefault="00882116" w:rsidP="00D72BED">
            <w:pPr>
              <w:spacing w:after="240"/>
              <w:rPr>
                <w:rFonts w:eastAsia="Times New Roman"/>
                <w:color w:val="000000" w:themeColor="text1"/>
              </w:rPr>
            </w:pPr>
            <w:r w:rsidRPr="00882116">
              <w:rPr>
                <w:rFonts w:eastAsia="Times New Roman"/>
                <w:color w:val="000000" w:themeColor="text1"/>
              </w:rPr>
              <w:t xml:space="preserve">The enquiry makes reference to previous testing of a potential design and patenting of same; will the details of this design, the testing </w:t>
            </w:r>
            <w:proofErr w:type="gramStart"/>
            <w:r w:rsidRPr="00882116">
              <w:rPr>
                <w:rFonts w:eastAsia="Times New Roman"/>
                <w:color w:val="000000" w:themeColor="text1"/>
              </w:rPr>
              <w:t>completed</w:t>
            </w:r>
            <w:proofErr w:type="gramEnd"/>
            <w:r w:rsidRPr="00882116">
              <w:rPr>
                <w:rFonts w:eastAsia="Times New Roman"/>
                <w:color w:val="000000" w:themeColor="text1"/>
              </w:rPr>
              <w:t xml:space="preserve"> and results obtained be made available to the successful bidder as a basis for the study?</w:t>
            </w:r>
          </w:p>
        </w:tc>
      </w:tr>
      <w:tr w:rsidR="00946481" w14:paraId="139FFB0B" w14:textId="77777777" w:rsidTr="00344438">
        <w:tc>
          <w:tcPr>
            <w:tcW w:w="9016" w:type="dxa"/>
          </w:tcPr>
          <w:p w14:paraId="63B0AA9E" w14:textId="160AA5A5" w:rsidR="00344438" w:rsidRPr="00882116" w:rsidRDefault="00344438" w:rsidP="00344438">
            <w:pPr>
              <w:rPr>
                <w:rFonts w:asciiTheme="minorHAnsi" w:hAnsiTheme="minorHAnsi"/>
                <w:b/>
                <w:color w:val="000000" w:themeColor="text1"/>
              </w:rPr>
            </w:pPr>
            <w:r w:rsidRPr="00882116">
              <w:rPr>
                <w:rFonts w:asciiTheme="minorHAnsi" w:hAnsiTheme="minorHAnsi"/>
                <w:b/>
                <w:color w:val="000000" w:themeColor="text1"/>
              </w:rPr>
              <w:t xml:space="preserve"> RSSB Answer 1</w:t>
            </w:r>
          </w:p>
          <w:p w14:paraId="4610B041" w14:textId="5D2D4496" w:rsidR="00946481" w:rsidRPr="00D72BED" w:rsidRDefault="00344438" w:rsidP="00344438">
            <w:pPr>
              <w:jc w:val="both"/>
              <w:rPr>
                <w:rFonts w:asciiTheme="minorHAnsi" w:hAnsiTheme="minorHAnsi"/>
                <w:color w:val="000000" w:themeColor="text1"/>
              </w:rPr>
            </w:pPr>
            <w:r w:rsidRPr="00882116">
              <w:rPr>
                <w:rFonts w:asciiTheme="minorHAnsi" w:hAnsiTheme="minorHAnsi"/>
                <w:b/>
                <w:color w:val="000000" w:themeColor="text1"/>
              </w:rPr>
              <w:t xml:space="preserve"> </w:t>
            </w:r>
            <w:r w:rsidR="00A2599A" w:rsidRPr="00882116">
              <w:rPr>
                <w:rFonts w:asciiTheme="minorHAnsi" w:hAnsiTheme="minorHAnsi"/>
                <w:color w:val="000000" w:themeColor="text1"/>
              </w:rPr>
              <w:br/>
            </w:r>
            <w:r w:rsidR="00882116" w:rsidRPr="00D72BED">
              <w:rPr>
                <w:bCs/>
                <w:color w:val="000000" w:themeColor="text1"/>
              </w:rPr>
              <w:t xml:space="preserve"> </w:t>
            </w:r>
            <w:r w:rsidR="00882116" w:rsidRPr="00D72BED">
              <w:rPr>
                <w:bCs/>
                <w:color w:val="000000" w:themeColor="text1"/>
              </w:rPr>
              <w:t xml:space="preserve">I understand that the design so far is a concept that has been developed and has been patented. I attach the document with all the information I have. The patent is </w:t>
            </w:r>
            <w:hyperlink r:id="rId6" w:history="1">
              <w:r w:rsidR="00882116" w:rsidRPr="00D72BED">
                <w:rPr>
                  <w:rStyle w:val="Hyperlink"/>
                  <w:color w:val="000000" w:themeColor="text1"/>
                </w:rPr>
                <w:t>https://www.ipo.gov.uk/p-ipsum/Case/ApplicationNumber/GB1216913.2</w:t>
              </w:r>
            </w:hyperlink>
            <w:r w:rsidR="00882116" w:rsidRPr="00D72BED">
              <w:rPr>
                <w:color w:val="000000" w:themeColor="text1"/>
              </w:rPr>
              <w:t xml:space="preserve"> The link to the patent is probably all we can provide</w:t>
            </w:r>
            <w:r w:rsidR="00D72BED" w:rsidRPr="00D72BED">
              <w:rPr>
                <w:color w:val="000000" w:themeColor="text1"/>
              </w:rPr>
              <w:t>.</w:t>
            </w:r>
          </w:p>
          <w:p w14:paraId="10D34237" w14:textId="77777777" w:rsidR="001A43E4" w:rsidRPr="00882116" w:rsidRDefault="001A43E4" w:rsidP="00882116">
            <w:pPr>
              <w:jc w:val="both"/>
              <w:rPr>
                <w:rFonts w:asciiTheme="minorHAnsi" w:hAnsiTheme="minorHAnsi"/>
                <w:b/>
                <w:color w:val="000000" w:themeColor="text1"/>
              </w:rPr>
            </w:pPr>
          </w:p>
        </w:tc>
      </w:tr>
      <w:tr w:rsidR="001A43E4" w14:paraId="7935A2C0" w14:textId="77777777" w:rsidTr="00344438">
        <w:tc>
          <w:tcPr>
            <w:tcW w:w="9016" w:type="dxa"/>
          </w:tcPr>
          <w:p w14:paraId="7B6E9E46" w14:textId="77777777" w:rsidR="001A43E4" w:rsidRPr="00882116" w:rsidRDefault="001A43E4" w:rsidP="00344438">
            <w:pPr>
              <w:jc w:val="both"/>
              <w:rPr>
                <w:rFonts w:asciiTheme="minorHAnsi" w:hAnsiTheme="minorHAnsi"/>
                <w:b/>
                <w:color w:val="000000" w:themeColor="text1"/>
              </w:rPr>
            </w:pPr>
            <w:r w:rsidRPr="00882116">
              <w:rPr>
                <w:rFonts w:asciiTheme="minorHAnsi" w:hAnsiTheme="minorHAnsi"/>
                <w:b/>
                <w:color w:val="000000" w:themeColor="text1"/>
              </w:rPr>
              <w:t>Supplier Question 2</w:t>
            </w:r>
          </w:p>
          <w:p w14:paraId="073F2F68" w14:textId="77777777" w:rsidR="007E4AFC" w:rsidRPr="00882116" w:rsidRDefault="007E4AFC" w:rsidP="00344438">
            <w:pPr>
              <w:pStyle w:val="Level1"/>
              <w:numPr>
                <w:ilvl w:val="0"/>
                <w:numId w:val="0"/>
              </w:numPr>
              <w:rPr>
                <w:color w:val="000000" w:themeColor="text1"/>
              </w:rPr>
            </w:pPr>
          </w:p>
          <w:p w14:paraId="5F853BC3" w14:textId="77777777" w:rsidR="00882116" w:rsidRPr="00882116" w:rsidRDefault="00882116" w:rsidP="00D72BED">
            <w:pPr>
              <w:spacing w:after="240"/>
              <w:rPr>
                <w:rFonts w:eastAsia="Times New Roman"/>
                <w:color w:val="000000" w:themeColor="text1"/>
              </w:rPr>
            </w:pPr>
            <w:r w:rsidRPr="00882116">
              <w:rPr>
                <w:rFonts w:eastAsia="Times New Roman"/>
                <w:color w:val="000000" w:themeColor="text1"/>
              </w:rPr>
              <w:t>It is our assumption that, in this context, ‘HV’ refers to 25kV systems; can RSSB please confirm that this assumption is correct, or else clarify the voltages to be considered?</w:t>
            </w:r>
          </w:p>
          <w:p w14:paraId="017178D8" w14:textId="77777777" w:rsidR="001A43E4" w:rsidRPr="00882116" w:rsidRDefault="001A43E4" w:rsidP="00882116">
            <w:pPr>
              <w:pStyle w:val="Level1"/>
              <w:numPr>
                <w:ilvl w:val="0"/>
                <w:numId w:val="0"/>
              </w:numPr>
              <w:rPr>
                <w:rFonts w:asciiTheme="minorHAnsi" w:hAnsiTheme="minorHAnsi"/>
                <w:b/>
                <w:color w:val="000000" w:themeColor="text1"/>
              </w:rPr>
            </w:pPr>
          </w:p>
        </w:tc>
      </w:tr>
      <w:tr w:rsidR="001A43E4" w14:paraId="46E32A40" w14:textId="77777777" w:rsidTr="00344438">
        <w:tc>
          <w:tcPr>
            <w:tcW w:w="9016" w:type="dxa"/>
          </w:tcPr>
          <w:p w14:paraId="19B18701" w14:textId="459F1EF3" w:rsidR="001A43E4" w:rsidRPr="00882116" w:rsidRDefault="001A43E4" w:rsidP="00344438">
            <w:pPr>
              <w:jc w:val="both"/>
              <w:rPr>
                <w:rFonts w:asciiTheme="minorHAnsi" w:hAnsiTheme="minorHAnsi"/>
                <w:b/>
                <w:color w:val="000000" w:themeColor="text1"/>
              </w:rPr>
            </w:pPr>
            <w:r w:rsidRPr="00882116">
              <w:rPr>
                <w:rFonts w:asciiTheme="minorHAnsi" w:hAnsiTheme="minorHAnsi"/>
                <w:b/>
                <w:color w:val="000000" w:themeColor="text1"/>
              </w:rPr>
              <w:t>RSSB Answer 2</w:t>
            </w:r>
          </w:p>
          <w:p w14:paraId="047319F0" w14:textId="77777777" w:rsidR="00882116" w:rsidRPr="00882116" w:rsidRDefault="00882116" w:rsidP="00344438">
            <w:pPr>
              <w:jc w:val="both"/>
              <w:rPr>
                <w:rFonts w:asciiTheme="minorHAnsi" w:hAnsiTheme="minorHAnsi"/>
                <w:b/>
                <w:color w:val="000000" w:themeColor="text1"/>
              </w:rPr>
            </w:pPr>
          </w:p>
          <w:p w14:paraId="4A94FBEB" w14:textId="22B99BEA" w:rsidR="001A43E4" w:rsidRPr="00D72BED" w:rsidRDefault="00882116" w:rsidP="00344438">
            <w:pPr>
              <w:jc w:val="both"/>
              <w:rPr>
                <w:rFonts w:asciiTheme="minorHAnsi" w:hAnsiTheme="minorHAnsi"/>
                <w:color w:val="000000" w:themeColor="text1"/>
              </w:rPr>
            </w:pPr>
            <w:bookmarkStart w:id="0" w:name="_GoBack"/>
            <w:r w:rsidRPr="00D72BED">
              <w:rPr>
                <w:bCs/>
                <w:color w:val="000000" w:themeColor="text1"/>
              </w:rPr>
              <w:t>Correct</w:t>
            </w:r>
          </w:p>
          <w:bookmarkEnd w:id="0"/>
          <w:p w14:paraId="6DCF5B01" w14:textId="77777777" w:rsidR="001A43E4" w:rsidRPr="00882116" w:rsidRDefault="001A43E4" w:rsidP="00344438">
            <w:pPr>
              <w:jc w:val="both"/>
              <w:rPr>
                <w:rFonts w:asciiTheme="minorHAnsi" w:hAnsiTheme="minorHAnsi"/>
                <w:b/>
                <w:color w:val="000000" w:themeColor="text1"/>
              </w:rPr>
            </w:pPr>
          </w:p>
        </w:tc>
      </w:tr>
      <w:tr w:rsidR="001A43E4" w14:paraId="06A8A21E" w14:textId="77777777" w:rsidTr="00344438">
        <w:tc>
          <w:tcPr>
            <w:tcW w:w="9016" w:type="dxa"/>
          </w:tcPr>
          <w:p w14:paraId="13D8C0E1" w14:textId="72248744" w:rsidR="001A43E4" w:rsidRPr="00882116" w:rsidRDefault="001A43E4" w:rsidP="00344438">
            <w:pPr>
              <w:jc w:val="both"/>
              <w:rPr>
                <w:rFonts w:asciiTheme="minorHAnsi" w:hAnsiTheme="minorHAnsi"/>
                <w:b/>
                <w:color w:val="000000" w:themeColor="text1"/>
              </w:rPr>
            </w:pPr>
            <w:r w:rsidRPr="00882116">
              <w:rPr>
                <w:rFonts w:asciiTheme="minorHAnsi" w:hAnsiTheme="minorHAnsi"/>
                <w:b/>
                <w:color w:val="000000" w:themeColor="text1"/>
              </w:rPr>
              <w:t>Supplier Question 3</w:t>
            </w:r>
          </w:p>
          <w:p w14:paraId="7E661E75" w14:textId="77777777" w:rsidR="00882116" w:rsidRPr="00882116" w:rsidRDefault="00882116" w:rsidP="00344438">
            <w:pPr>
              <w:jc w:val="both"/>
              <w:rPr>
                <w:rFonts w:asciiTheme="minorHAnsi" w:hAnsiTheme="minorHAnsi"/>
                <w:b/>
                <w:color w:val="000000" w:themeColor="text1"/>
              </w:rPr>
            </w:pPr>
          </w:p>
          <w:p w14:paraId="0DB12EA4" w14:textId="77777777" w:rsidR="00882116" w:rsidRPr="00882116" w:rsidRDefault="00882116" w:rsidP="00D72BED">
            <w:pPr>
              <w:spacing w:after="240"/>
              <w:rPr>
                <w:rFonts w:eastAsia="Times New Roman"/>
                <w:color w:val="000000" w:themeColor="text1"/>
              </w:rPr>
            </w:pPr>
            <w:r w:rsidRPr="00882116">
              <w:rPr>
                <w:rFonts w:eastAsia="Times New Roman"/>
                <w:color w:val="000000" w:themeColor="text1"/>
              </w:rPr>
              <w:t>Further to item 2 above, are we required to consider options for running a 25kV bus-line from cab to cab, including tapping into the existing HV cable, as part of the study?</w:t>
            </w:r>
          </w:p>
          <w:p w14:paraId="68E725F9" w14:textId="77777777" w:rsidR="008526AF" w:rsidRPr="00882116" w:rsidRDefault="008526AF" w:rsidP="00344438">
            <w:pPr>
              <w:jc w:val="both"/>
              <w:rPr>
                <w:rFonts w:asciiTheme="minorHAnsi" w:eastAsia="Times New Roman" w:hAnsiTheme="minorHAnsi"/>
                <w:color w:val="000000" w:themeColor="text1"/>
              </w:rPr>
            </w:pPr>
          </w:p>
        </w:tc>
      </w:tr>
      <w:tr w:rsidR="001A43E4" w14:paraId="4F5A008A" w14:textId="77777777" w:rsidTr="00344438">
        <w:tc>
          <w:tcPr>
            <w:tcW w:w="9016" w:type="dxa"/>
          </w:tcPr>
          <w:p w14:paraId="0E601884" w14:textId="77777777" w:rsidR="001A43E4" w:rsidRPr="00882116" w:rsidRDefault="001A43E4" w:rsidP="00344438">
            <w:pPr>
              <w:jc w:val="both"/>
              <w:rPr>
                <w:rFonts w:asciiTheme="minorHAnsi" w:hAnsiTheme="minorHAnsi"/>
                <w:b/>
                <w:color w:val="000000" w:themeColor="text1"/>
              </w:rPr>
            </w:pPr>
            <w:r w:rsidRPr="00882116">
              <w:rPr>
                <w:rFonts w:asciiTheme="minorHAnsi" w:hAnsiTheme="minorHAnsi"/>
                <w:b/>
                <w:color w:val="000000" w:themeColor="text1"/>
              </w:rPr>
              <w:t>RSSB Answer 3</w:t>
            </w:r>
          </w:p>
          <w:p w14:paraId="17993B99" w14:textId="35F0029D" w:rsidR="001A43E4" w:rsidRPr="00882116" w:rsidRDefault="001A43E4" w:rsidP="00344438">
            <w:pPr>
              <w:jc w:val="both"/>
              <w:rPr>
                <w:rFonts w:asciiTheme="minorHAnsi" w:hAnsiTheme="minorHAnsi"/>
                <w:b/>
                <w:color w:val="000000" w:themeColor="text1"/>
              </w:rPr>
            </w:pPr>
          </w:p>
          <w:p w14:paraId="71233A52" w14:textId="15229651" w:rsidR="001A43E4" w:rsidRPr="00882116" w:rsidRDefault="00882116" w:rsidP="00344438">
            <w:pPr>
              <w:jc w:val="both"/>
              <w:rPr>
                <w:rFonts w:asciiTheme="minorHAnsi" w:hAnsiTheme="minorHAnsi"/>
                <w:b/>
                <w:color w:val="000000" w:themeColor="text1"/>
              </w:rPr>
            </w:pPr>
            <w:r w:rsidRPr="00882116">
              <w:rPr>
                <w:b/>
                <w:bCs/>
                <w:color w:val="000000" w:themeColor="text1"/>
              </w:rPr>
              <w:t>Yes</w:t>
            </w:r>
          </w:p>
          <w:p w14:paraId="6F8152FF" w14:textId="77777777" w:rsidR="001A43E4" w:rsidRPr="00882116" w:rsidRDefault="001A43E4" w:rsidP="00344438">
            <w:pPr>
              <w:jc w:val="both"/>
              <w:rPr>
                <w:rFonts w:asciiTheme="minorHAnsi" w:hAnsiTheme="minorHAnsi"/>
                <w:b/>
                <w:color w:val="000000" w:themeColor="text1"/>
              </w:rPr>
            </w:pPr>
          </w:p>
        </w:tc>
      </w:tr>
      <w:tr w:rsidR="001A43E4" w14:paraId="7A766BCA" w14:textId="77777777" w:rsidTr="00344438">
        <w:tc>
          <w:tcPr>
            <w:tcW w:w="9016" w:type="dxa"/>
          </w:tcPr>
          <w:p w14:paraId="4AD38A5F" w14:textId="77777777" w:rsidR="001A43E4" w:rsidRPr="00882116" w:rsidRDefault="001A43E4" w:rsidP="00344438">
            <w:pPr>
              <w:jc w:val="both"/>
              <w:rPr>
                <w:rFonts w:asciiTheme="minorHAnsi" w:hAnsiTheme="minorHAnsi"/>
                <w:b/>
                <w:color w:val="000000" w:themeColor="text1"/>
              </w:rPr>
            </w:pPr>
            <w:r w:rsidRPr="00882116">
              <w:rPr>
                <w:rFonts w:asciiTheme="minorHAnsi" w:hAnsiTheme="minorHAnsi"/>
                <w:b/>
                <w:color w:val="000000" w:themeColor="text1"/>
              </w:rPr>
              <w:t>Supplier Question 4</w:t>
            </w:r>
          </w:p>
          <w:p w14:paraId="307028FE" w14:textId="4325BC2C" w:rsidR="001A43E4" w:rsidRPr="00882116" w:rsidRDefault="001A43E4" w:rsidP="00344438">
            <w:pPr>
              <w:jc w:val="both"/>
              <w:rPr>
                <w:rFonts w:asciiTheme="minorHAnsi" w:hAnsiTheme="minorHAnsi"/>
                <w:b/>
                <w:color w:val="000000" w:themeColor="text1"/>
              </w:rPr>
            </w:pPr>
          </w:p>
          <w:p w14:paraId="364E71F4" w14:textId="187B8373" w:rsidR="001A43E4" w:rsidRPr="00D72BED" w:rsidRDefault="00882116" w:rsidP="00D72BED">
            <w:pPr>
              <w:spacing w:after="240"/>
              <w:rPr>
                <w:rFonts w:eastAsia="Times New Roman"/>
                <w:color w:val="000000" w:themeColor="text1"/>
              </w:rPr>
            </w:pPr>
            <w:r w:rsidRPr="00882116">
              <w:rPr>
                <w:rFonts w:eastAsia="Times New Roman"/>
                <w:color w:val="000000" w:themeColor="text1"/>
              </w:rPr>
              <w:t>Is the aspiration to achieve automatic coupling of units (e.g. to allow re-forming of units during planned diagrams in line with current practice), or is a semi-permanent arrangement proposed, i.e. units formed at depot prior to service commencement, and remaining in formation until returned from traffic?</w:t>
            </w:r>
          </w:p>
        </w:tc>
      </w:tr>
      <w:tr w:rsidR="001A43E4" w14:paraId="4C87ED55" w14:textId="77777777" w:rsidTr="00344438">
        <w:tc>
          <w:tcPr>
            <w:tcW w:w="9016" w:type="dxa"/>
          </w:tcPr>
          <w:p w14:paraId="2C120F88" w14:textId="556E9EFA" w:rsidR="001A43E4" w:rsidRDefault="001A43E4" w:rsidP="00344438">
            <w:pPr>
              <w:rPr>
                <w:rFonts w:asciiTheme="minorHAnsi" w:hAnsiTheme="minorHAnsi"/>
                <w:b/>
                <w:color w:val="000000" w:themeColor="text1"/>
              </w:rPr>
            </w:pPr>
            <w:r w:rsidRPr="00882116">
              <w:rPr>
                <w:rFonts w:asciiTheme="minorHAnsi" w:hAnsiTheme="minorHAnsi"/>
                <w:b/>
                <w:color w:val="000000" w:themeColor="text1"/>
              </w:rPr>
              <w:t>RSSB Answer 4</w:t>
            </w:r>
          </w:p>
          <w:p w14:paraId="0FD5D29C" w14:textId="77777777" w:rsidR="00D72BED" w:rsidRPr="00882116" w:rsidRDefault="00D72BED" w:rsidP="00344438">
            <w:pPr>
              <w:rPr>
                <w:rFonts w:asciiTheme="minorHAnsi" w:hAnsiTheme="minorHAnsi"/>
                <w:b/>
                <w:color w:val="000000" w:themeColor="text1"/>
              </w:rPr>
            </w:pPr>
          </w:p>
          <w:p w14:paraId="4BEAA4A7" w14:textId="18FD72D5" w:rsidR="001A43E4" w:rsidRDefault="00882116" w:rsidP="00344438">
            <w:pPr>
              <w:rPr>
                <w:bCs/>
                <w:color w:val="000000" w:themeColor="text1"/>
              </w:rPr>
            </w:pPr>
            <w:r w:rsidRPr="00D72BED">
              <w:rPr>
                <w:bCs/>
                <w:color w:val="000000" w:themeColor="text1"/>
              </w:rPr>
              <w:t>Both options should be considered in the business case and then eliminated if appropriate due to factors that affect the solution e.g. technology constraints.</w:t>
            </w:r>
          </w:p>
          <w:p w14:paraId="4E2B05C8" w14:textId="77777777" w:rsidR="00D72BED" w:rsidRPr="00D72BED" w:rsidRDefault="00D72BED" w:rsidP="00344438">
            <w:pPr>
              <w:rPr>
                <w:rFonts w:asciiTheme="minorHAnsi" w:hAnsiTheme="minorHAnsi"/>
                <w:color w:val="000000" w:themeColor="text1"/>
              </w:rPr>
            </w:pPr>
          </w:p>
          <w:p w14:paraId="03BB891E" w14:textId="4728827D" w:rsidR="001A43E4" w:rsidRPr="00882116" w:rsidRDefault="001A43E4" w:rsidP="00344438">
            <w:pPr>
              <w:rPr>
                <w:rFonts w:asciiTheme="minorHAnsi" w:hAnsiTheme="minorHAnsi" w:cs="Times New Roman"/>
                <w:color w:val="000000" w:themeColor="text1"/>
              </w:rPr>
            </w:pPr>
          </w:p>
        </w:tc>
      </w:tr>
      <w:tr w:rsidR="001A43E4" w14:paraId="2E9F736B" w14:textId="77777777" w:rsidTr="00344438">
        <w:tc>
          <w:tcPr>
            <w:tcW w:w="9016" w:type="dxa"/>
          </w:tcPr>
          <w:p w14:paraId="15A8C0E1" w14:textId="77777777" w:rsidR="001A43E4"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lastRenderedPageBreak/>
              <w:t>Supplier Question 5</w:t>
            </w:r>
          </w:p>
          <w:p w14:paraId="05FC39E7" w14:textId="08306CB9" w:rsidR="001A43E4" w:rsidRPr="00882116" w:rsidRDefault="001A43E4" w:rsidP="00344438">
            <w:pPr>
              <w:rPr>
                <w:rFonts w:asciiTheme="minorHAnsi" w:hAnsiTheme="minorHAnsi"/>
                <w:b/>
                <w:color w:val="000000" w:themeColor="text1"/>
              </w:rPr>
            </w:pPr>
          </w:p>
          <w:p w14:paraId="4FFA897C" w14:textId="77777777" w:rsidR="00882116" w:rsidRPr="00882116" w:rsidRDefault="00882116" w:rsidP="00D72BED">
            <w:pPr>
              <w:spacing w:after="240"/>
              <w:rPr>
                <w:rFonts w:eastAsia="Times New Roman"/>
                <w:color w:val="000000" w:themeColor="text1"/>
              </w:rPr>
            </w:pPr>
            <w:r w:rsidRPr="00882116">
              <w:rPr>
                <w:rFonts w:eastAsia="Times New Roman"/>
                <w:color w:val="000000" w:themeColor="text1"/>
              </w:rPr>
              <w:t xml:space="preserve">Is the expectation that such a system could be retro-fitted to existing EMU stock (implied), or is consideration only to be given to new vehicles? If retro-fit is the expectation, are there specific vehicle classes that are of specific interest at this stage? </w:t>
            </w:r>
          </w:p>
          <w:p w14:paraId="73AC28A0" w14:textId="77777777" w:rsidR="001A43E4" w:rsidRPr="00882116" w:rsidRDefault="001A43E4" w:rsidP="00344438">
            <w:pPr>
              <w:rPr>
                <w:rFonts w:asciiTheme="minorHAnsi" w:hAnsiTheme="minorHAnsi"/>
                <w:b/>
                <w:color w:val="000000" w:themeColor="text1"/>
              </w:rPr>
            </w:pPr>
          </w:p>
        </w:tc>
      </w:tr>
      <w:tr w:rsidR="001A43E4" w14:paraId="4C574A63" w14:textId="77777777" w:rsidTr="00344438">
        <w:tc>
          <w:tcPr>
            <w:tcW w:w="9016" w:type="dxa"/>
          </w:tcPr>
          <w:p w14:paraId="361B9BED" w14:textId="57FFE38B" w:rsidR="001A43E4"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t>RSSB Answer 5</w:t>
            </w:r>
          </w:p>
          <w:p w14:paraId="5C399495" w14:textId="77777777" w:rsidR="001A43E4" w:rsidRPr="00882116" w:rsidRDefault="001A43E4" w:rsidP="00344438">
            <w:pPr>
              <w:rPr>
                <w:rFonts w:asciiTheme="minorHAnsi" w:hAnsiTheme="minorHAnsi"/>
                <w:b/>
                <w:color w:val="000000" w:themeColor="text1"/>
              </w:rPr>
            </w:pPr>
          </w:p>
          <w:p w14:paraId="34463A4F" w14:textId="77777777" w:rsidR="001A43E4" w:rsidRDefault="00882116" w:rsidP="00344438">
            <w:pPr>
              <w:pStyle w:val="ListParagraph"/>
              <w:ind w:left="0"/>
              <w:rPr>
                <w:bCs/>
                <w:color w:val="000000" w:themeColor="text1"/>
              </w:rPr>
            </w:pPr>
            <w:r w:rsidRPr="00D72BED">
              <w:rPr>
                <w:bCs/>
                <w:color w:val="000000" w:themeColor="text1"/>
              </w:rPr>
              <w:t>Both retrofitting and new build should be considered. Costs should be considered separately for all. Example types of units to consider are four car mid-life units as these and those that could be speed enhanced as these is where the benefits could be realised.</w:t>
            </w:r>
          </w:p>
          <w:p w14:paraId="0B7616D9" w14:textId="6389B088" w:rsidR="00D72BED" w:rsidRPr="00D72BED" w:rsidRDefault="00D72BED" w:rsidP="00344438">
            <w:pPr>
              <w:pStyle w:val="ListParagraph"/>
              <w:ind w:left="0"/>
              <w:rPr>
                <w:rFonts w:asciiTheme="minorHAnsi" w:hAnsiTheme="minorHAnsi"/>
                <w:color w:val="000000" w:themeColor="text1"/>
              </w:rPr>
            </w:pPr>
          </w:p>
        </w:tc>
      </w:tr>
      <w:tr w:rsidR="001A43E4" w14:paraId="5422E515" w14:textId="77777777" w:rsidTr="00344438">
        <w:tc>
          <w:tcPr>
            <w:tcW w:w="9016" w:type="dxa"/>
          </w:tcPr>
          <w:p w14:paraId="4BCDA3B6" w14:textId="77777777" w:rsidR="001A43E4"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t>Supplier Question 6</w:t>
            </w:r>
          </w:p>
          <w:p w14:paraId="2B0E5E9A" w14:textId="77777777" w:rsidR="008526AF" w:rsidRPr="00882116" w:rsidRDefault="008526AF" w:rsidP="00344438">
            <w:pPr>
              <w:rPr>
                <w:rFonts w:asciiTheme="minorHAnsi" w:hAnsiTheme="minorHAnsi"/>
                <w:b/>
                <w:color w:val="000000" w:themeColor="text1"/>
              </w:rPr>
            </w:pPr>
          </w:p>
          <w:p w14:paraId="0845E0EC" w14:textId="77777777" w:rsidR="00882116" w:rsidRPr="00882116" w:rsidRDefault="00882116" w:rsidP="00D72BED">
            <w:pPr>
              <w:spacing w:after="240"/>
              <w:rPr>
                <w:rFonts w:eastAsia="Times New Roman"/>
                <w:color w:val="000000" w:themeColor="text1"/>
              </w:rPr>
            </w:pPr>
            <w:r w:rsidRPr="00882116">
              <w:rPr>
                <w:rFonts w:eastAsia="Times New Roman"/>
                <w:color w:val="000000" w:themeColor="text1"/>
              </w:rPr>
              <w:t>Noting items 2 and 5 above, and that this is intended to be a desk-based activity, it is assumed that detailed consideration of cable runs, which would require physical inspection of vehicles, would not form part of the initial feasibility study. Please clarify.</w:t>
            </w:r>
          </w:p>
          <w:p w14:paraId="614FF97C" w14:textId="6961A856" w:rsidR="001A43E4" w:rsidRPr="00882116" w:rsidRDefault="001A43E4" w:rsidP="00344438">
            <w:pPr>
              <w:rPr>
                <w:rFonts w:asciiTheme="minorHAnsi" w:eastAsia="Times New Roman" w:hAnsiTheme="minorHAnsi"/>
                <w:color w:val="000000" w:themeColor="text1"/>
              </w:rPr>
            </w:pPr>
          </w:p>
        </w:tc>
      </w:tr>
      <w:tr w:rsidR="001A43E4" w14:paraId="6EB1DC1F" w14:textId="77777777" w:rsidTr="00344438">
        <w:tc>
          <w:tcPr>
            <w:tcW w:w="9016" w:type="dxa"/>
          </w:tcPr>
          <w:p w14:paraId="59BB4B11" w14:textId="7351A6E9" w:rsidR="001A43E4"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t>RSSB Answer 6</w:t>
            </w:r>
          </w:p>
          <w:p w14:paraId="1E7D33FB" w14:textId="443FD70F" w:rsidR="00882116" w:rsidRPr="00882116" w:rsidRDefault="00882116" w:rsidP="00344438">
            <w:pPr>
              <w:rPr>
                <w:rFonts w:asciiTheme="minorHAnsi" w:hAnsiTheme="minorHAnsi"/>
                <w:b/>
                <w:color w:val="000000" w:themeColor="text1"/>
              </w:rPr>
            </w:pPr>
          </w:p>
          <w:p w14:paraId="602A4119" w14:textId="33C25DA0" w:rsidR="00882116" w:rsidRPr="00D72BED" w:rsidRDefault="00882116" w:rsidP="00344438">
            <w:pPr>
              <w:rPr>
                <w:rFonts w:asciiTheme="minorHAnsi" w:hAnsiTheme="minorHAnsi"/>
                <w:color w:val="000000" w:themeColor="text1"/>
              </w:rPr>
            </w:pPr>
            <w:r w:rsidRPr="00D72BED">
              <w:rPr>
                <w:bCs/>
                <w:color w:val="000000" w:themeColor="text1"/>
              </w:rPr>
              <w:t>High level proposals should be provided but an indication of the work required for cabling and management of EMC should be considered to make the feasibility study realistic.</w:t>
            </w:r>
          </w:p>
          <w:p w14:paraId="7A6E25ED" w14:textId="77777777" w:rsidR="001A43E4" w:rsidRPr="00882116" w:rsidRDefault="001A43E4" w:rsidP="00344438">
            <w:pPr>
              <w:rPr>
                <w:rFonts w:asciiTheme="minorHAnsi" w:hAnsiTheme="minorHAnsi"/>
                <w:b/>
                <w:color w:val="000000" w:themeColor="text1"/>
              </w:rPr>
            </w:pPr>
          </w:p>
        </w:tc>
      </w:tr>
      <w:tr w:rsidR="001A43E4" w14:paraId="5FE79BAC" w14:textId="77777777" w:rsidTr="00344438">
        <w:tc>
          <w:tcPr>
            <w:tcW w:w="9016" w:type="dxa"/>
          </w:tcPr>
          <w:p w14:paraId="3856882C" w14:textId="77777777" w:rsidR="008526AF"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t>Supplier Question 7</w:t>
            </w:r>
          </w:p>
          <w:p w14:paraId="6AB2E403" w14:textId="77777777" w:rsidR="008526AF" w:rsidRPr="00882116" w:rsidRDefault="008526AF" w:rsidP="00344438">
            <w:pPr>
              <w:rPr>
                <w:rFonts w:asciiTheme="minorHAnsi" w:hAnsiTheme="minorHAnsi"/>
                <w:b/>
                <w:color w:val="000000" w:themeColor="text1"/>
              </w:rPr>
            </w:pPr>
          </w:p>
          <w:p w14:paraId="2F32C218" w14:textId="77777777" w:rsidR="00882116" w:rsidRPr="00882116" w:rsidRDefault="00882116" w:rsidP="00D72BED">
            <w:pPr>
              <w:rPr>
                <w:rFonts w:eastAsia="Times New Roman"/>
                <w:color w:val="000000" w:themeColor="text1"/>
              </w:rPr>
            </w:pPr>
            <w:r w:rsidRPr="00882116">
              <w:rPr>
                <w:rFonts w:eastAsia="Times New Roman"/>
                <w:color w:val="000000" w:themeColor="text1"/>
              </w:rPr>
              <w:t xml:space="preserve">The enquiry </w:t>
            </w:r>
            <w:proofErr w:type="gramStart"/>
            <w:r w:rsidRPr="00882116">
              <w:rPr>
                <w:rFonts w:eastAsia="Times New Roman"/>
                <w:color w:val="000000" w:themeColor="text1"/>
              </w:rPr>
              <w:t>makes reference</w:t>
            </w:r>
            <w:proofErr w:type="gramEnd"/>
            <w:r w:rsidRPr="00882116">
              <w:rPr>
                <w:rFonts w:eastAsia="Times New Roman"/>
                <w:color w:val="000000" w:themeColor="text1"/>
              </w:rPr>
              <w:t xml:space="preserve"> to economic considerations. Subject to clarification regarding the scope of the study, it may be possible to provide an estimate of likely equipment and installation costs (although the impact of variance between vehicle classes and types would require additional specific consideration to provide more accurate figures, and would not from part of this initial output); however, it is assumed that estimation of any cost benefit resulting from such an engineering change, if successful, would not be part of the supplier’s scope for this initial activity, and would be undertaken as a separate study. Please confirm that this assumption is correct.</w:t>
            </w:r>
          </w:p>
          <w:p w14:paraId="6BE233BC" w14:textId="6283D0C5" w:rsidR="001A43E4" w:rsidRPr="00882116" w:rsidRDefault="001A43E4" w:rsidP="00882116">
            <w:pPr>
              <w:pStyle w:val="Level1"/>
              <w:numPr>
                <w:ilvl w:val="0"/>
                <w:numId w:val="0"/>
              </w:numPr>
              <w:jc w:val="left"/>
              <w:rPr>
                <w:rFonts w:asciiTheme="minorHAnsi" w:hAnsiTheme="minorHAnsi"/>
                <w:b/>
                <w:color w:val="000000" w:themeColor="text1"/>
              </w:rPr>
            </w:pPr>
          </w:p>
        </w:tc>
      </w:tr>
      <w:tr w:rsidR="001A43E4" w14:paraId="6748DDA0" w14:textId="77777777" w:rsidTr="00344438">
        <w:tc>
          <w:tcPr>
            <w:tcW w:w="9016" w:type="dxa"/>
          </w:tcPr>
          <w:p w14:paraId="534BF05F" w14:textId="77777777" w:rsidR="001A43E4" w:rsidRPr="00882116" w:rsidRDefault="001A43E4" w:rsidP="00344438">
            <w:pPr>
              <w:rPr>
                <w:rFonts w:asciiTheme="minorHAnsi" w:hAnsiTheme="minorHAnsi"/>
                <w:b/>
                <w:color w:val="000000" w:themeColor="text1"/>
              </w:rPr>
            </w:pPr>
            <w:r w:rsidRPr="00882116">
              <w:rPr>
                <w:rFonts w:asciiTheme="minorHAnsi" w:hAnsiTheme="minorHAnsi"/>
                <w:b/>
                <w:color w:val="000000" w:themeColor="text1"/>
              </w:rPr>
              <w:t>RSSB Answer 7</w:t>
            </w:r>
          </w:p>
          <w:p w14:paraId="23515304" w14:textId="0B8EADA6" w:rsidR="001A43E4" w:rsidRPr="00882116" w:rsidRDefault="001A43E4" w:rsidP="00344438">
            <w:pPr>
              <w:rPr>
                <w:rFonts w:asciiTheme="minorHAnsi" w:hAnsiTheme="minorHAnsi"/>
                <w:b/>
                <w:color w:val="000000" w:themeColor="text1"/>
              </w:rPr>
            </w:pPr>
          </w:p>
          <w:p w14:paraId="7BA871F2" w14:textId="2EC8C9CE" w:rsidR="00882116" w:rsidRPr="00D72BED" w:rsidRDefault="00882116" w:rsidP="00344438">
            <w:pPr>
              <w:rPr>
                <w:rFonts w:asciiTheme="minorHAnsi" w:hAnsiTheme="minorHAnsi"/>
                <w:color w:val="000000" w:themeColor="text1"/>
              </w:rPr>
            </w:pPr>
            <w:r w:rsidRPr="00D72BED">
              <w:rPr>
                <w:bCs/>
                <w:color w:val="000000" w:themeColor="text1"/>
              </w:rPr>
              <w:t>An estimation of the costs would be useful and the sources of cost saving e.g. more units/more paths/less maintenance</w:t>
            </w:r>
          </w:p>
          <w:p w14:paraId="1D372310" w14:textId="77777777" w:rsidR="001A43E4" w:rsidRPr="00882116" w:rsidRDefault="001A43E4" w:rsidP="00344438">
            <w:pPr>
              <w:rPr>
                <w:rFonts w:asciiTheme="minorHAnsi" w:hAnsiTheme="minorHAnsi"/>
                <w:b/>
                <w:color w:val="000000" w:themeColor="text1"/>
              </w:rPr>
            </w:pPr>
          </w:p>
        </w:tc>
      </w:tr>
    </w:tbl>
    <w:p w14:paraId="747113A7"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3D10C49"/>
    <w:multiLevelType w:val="hybridMultilevel"/>
    <w:tmpl w:val="0546B0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F450F8"/>
    <w:multiLevelType w:val="hybridMultilevel"/>
    <w:tmpl w:val="36AA86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5"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5219D2"/>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11"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55F49A5"/>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56747A1"/>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4C254F"/>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264099B"/>
    <w:multiLevelType w:val="hybridMultilevel"/>
    <w:tmpl w:val="639CC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781BE1"/>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C6304E8"/>
    <w:multiLevelType w:val="multilevel"/>
    <w:tmpl w:val="7F58F78E"/>
    <w:lvl w:ilvl="0">
      <w:start w:val="1"/>
      <w:numFmt w:val="decimal"/>
      <w:pStyle w:val="Level1"/>
      <w:lvlText w:val="%1"/>
      <w:lvlJc w:val="left"/>
      <w:pPr>
        <w:tabs>
          <w:tab w:val="num" w:pos="720"/>
        </w:tabs>
        <w:ind w:left="720" w:hanging="720"/>
      </w:pPr>
      <w:rPr>
        <w:rFonts w:hint="default"/>
        <w:b w:val="0"/>
        <w:caps w:val="0"/>
        <w:strike w:val="0"/>
        <w:dstrike w:val="0"/>
        <w:outline w:val="0"/>
        <w:shadow w:val="0"/>
        <w:emboss w:val="0"/>
        <w:imprint w:val="0"/>
        <w:vanish w:val="0"/>
        <w:color w:val="auto"/>
        <w:effect w:val="none"/>
        <w:vertAlign w:val="baseline"/>
      </w:rPr>
    </w:lvl>
    <w:lvl w:ilvl="1">
      <w:start w:val="1"/>
      <w:numFmt w:val="decimal"/>
      <w:pStyle w:val="Level2"/>
      <w:lvlText w:val="%1.%2"/>
      <w:lvlJc w:val="left"/>
      <w:pPr>
        <w:tabs>
          <w:tab w:val="num" w:pos="862"/>
        </w:tabs>
        <w:ind w:left="862" w:hanging="720"/>
      </w:pPr>
      <w:rPr>
        <w:rFonts w:hint="default"/>
        <w:b w:val="0"/>
        <w:caps w:val="0"/>
        <w:strike w:val="0"/>
        <w:dstrike w:val="0"/>
        <w:outline w:val="0"/>
        <w:shadow w:val="0"/>
        <w:emboss w:val="0"/>
        <w:imprint w:val="0"/>
        <w:vanish w:val="0"/>
        <w:color w:val="auto"/>
        <w:effect w:val="none"/>
        <w:vertAlign w:val="base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3600"/>
        </w:tabs>
        <w:ind w:left="360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4"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61565F86"/>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9"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BD150C9"/>
    <w:multiLevelType w:val="multilevel"/>
    <w:tmpl w:val="66B00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6"/>
  </w:num>
  <w:num w:numId="10">
    <w:abstractNumId w:val="1"/>
  </w:num>
  <w:num w:numId="11">
    <w:abstractNumId w:val="20"/>
  </w:num>
  <w:num w:numId="12">
    <w:abstractNumId w:val="1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28"/>
  </w:num>
  <w:num w:numId="17">
    <w:abstractNumId w:val="29"/>
  </w:num>
  <w:num w:numId="18">
    <w:abstractNumId w:val="24"/>
  </w:num>
  <w:num w:numId="19">
    <w:abstractNumId w:val="0"/>
  </w:num>
  <w:num w:numId="20">
    <w:abstractNumId w:val="4"/>
  </w:num>
  <w:num w:numId="21">
    <w:abstractNumId w:val="17"/>
  </w:num>
  <w:num w:numId="22">
    <w:abstractNumId w:val="11"/>
  </w:num>
  <w:num w:numId="23">
    <w:abstractNumId w:val="9"/>
  </w:num>
  <w:num w:numId="24">
    <w:abstractNumId w:val="21"/>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5"/>
  </w:num>
  <w:num w:numId="31">
    <w:abstractNumId w:val="13"/>
  </w:num>
  <w:num w:numId="32">
    <w:abstractNumId w:val="22"/>
  </w:num>
  <w:num w:numId="33">
    <w:abstractNumId w:val="3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22B2A"/>
    <w:rsid w:val="0017132A"/>
    <w:rsid w:val="001A43E4"/>
    <w:rsid w:val="00223C98"/>
    <w:rsid w:val="00344438"/>
    <w:rsid w:val="003602CA"/>
    <w:rsid w:val="0038073A"/>
    <w:rsid w:val="0039370C"/>
    <w:rsid w:val="00561C5C"/>
    <w:rsid w:val="007E4AFC"/>
    <w:rsid w:val="007F70D9"/>
    <w:rsid w:val="008526AF"/>
    <w:rsid w:val="00882116"/>
    <w:rsid w:val="00895779"/>
    <w:rsid w:val="00946481"/>
    <w:rsid w:val="00A2599A"/>
    <w:rsid w:val="00A26BA4"/>
    <w:rsid w:val="00A60C78"/>
    <w:rsid w:val="00A65249"/>
    <w:rsid w:val="00A83354"/>
    <w:rsid w:val="00B73850"/>
    <w:rsid w:val="00C93221"/>
    <w:rsid w:val="00C94CB5"/>
    <w:rsid w:val="00CC620E"/>
    <w:rsid w:val="00D0788B"/>
    <w:rsid w:val="00D72BED"/>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6124"/>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3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rPr>
      <w:rFonts w:ascii="Times New Roman" w:hAnsi="Times New Roman" w:cs="Times New Roman"/>
      <w:sz w:val="24"/>
      <w:szCs w:val="24"/>
    </w:rPr>
  </w:style>
  <w:style w:type="paragraph" w:styleId="ListParagraph">
    <w:name w:val="List Paragraph"/>
    <w:basedOn w:val="Normal"/>
    <w:uiPriority w:val="34"/>
    <w:qFormat/>
    <w:rsid w:val="0017132A"/>
    <w:pPr>
      <w:ind w:left="720"/>
    </w:pPr>
    <w:rPr>
      <w:rFonts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styleId="FootnoteText">
    <w:name w:val="footnote text"/>
    <w:basedOn w:val="Normal"/>
    <w:link w:val="FootnoteTextChar"/>
    <w:uiPriority w:val="99"/>
    <w:semiHidden/>
    <w:unhideWhenUsed/>
    <w:rsid w:val="001A43E4"/>
    <w:rPr>
      <w:rFonts w:ascii="Arial" w:hAnsi="Arial" w:cs="Arial"/>
      <w:sz w:val="20"/>
      <w:szCs w:val="20"/>
      <w:lang w:eastAsia="en-US"/>
    </w:rPr>
  </w:style>
  <w:style w:type="character" w:customStyle="1" w:styleId="FootnoteTextChar">
    <w:name w:val="Footnote Text Char"/>
    <w:basedOn w:val="DefaultParagraphFont"/>
    <w:link w:val="FootnoteText"/>
    <w:uiPriority w:val="99"/>
    <w:semiHidden/>
    <w:rsid w:val="001A43E4"/>
    <w:rPr>
      <w:rFonts w:ascii="Arial" w:hAnsi="Arial" w:cs="Arial"/>
      <w:sz w:val="20"/>
      <w:szCs w:val="20"/>
    </w:rPr>
  </w:style>
  <w:style w:type="paragraph" w:customStyle="1" w:styleId="Level1">
    <w:name w:val="Level 1"/>
    <w:basedOn w:val="Normal"/>
    <w:rsid w:val="007E4AFC"/>
    <w:pPr>
      <w:numPr>
        <w:numId w:val="27"/>
      </w:numPr>
      <w:spacing w:after="220"/>
      <w:jc w:val="both"/>
      <w:outlineLvl w:val="0"/>
    </w:pPr>
    <w:rPr>
      <w:rFonts w:ascii="Arial" w:eastAsia="Times New Roman" w:hAnsi="Arial" w:cs="Times New Roman"/>
      <w:sz w:val="20"/>
      <w:szCs w:val="20"/>
    </w:rPr>
  </w:style>
  <w:style w:type="paragraph" w:customStyle="1" w:styleId="Level2">
    <w:name w:val="Level 2"/>
    <w:basedOn w:val="Normal"/>
    <w:rsid w:val="007E4AFC"/>
    <w:pPr>
      <w:numPr>
        <w:ilvl w:val="1"/>
        <w:numId w:val="27"/>
      </w:numPr>
      <w:spacing w:after="220"/>
      <w:jc w:val="both"/>
      <w:outlineLvl w:val="1"/>
    </w:pPr>
    <w:rPr>
      <w:rFonts w:ascii="Arial" w:eastAsia="Times New Roman" w:hAnsi="Arial" w:cs="Times New Roman"/>
      <w:sz w:val="20"/>
      <w:szCs w:val="20"/>
    </w:rPr>
  </w:style>
  <w:style w:type="paragraph" w:customStyle="1" w:styleId="Level3">
    <w:name w:val="Level 3"/>
    <w:basedOn w:val="Normal"/>
    <w:rsid w:val="007E4AFC"/>
    <w:pPr>
      <w:numPr>
        <w:ilvl w:val="2"/>
        <w:numId w:val="27"/>
      </w:numPr>
      <w:spacing w:after="220"/>
      <w:jc w:val="both"/>
      <w:outlineLvl w:val="2"/>
    </w:pPr>
    <w:rPr>
      <w:rFonts w:ascii="Arial" w:eastAsia="Times New Roman" w:hAnsi="Arial" w:cs="Times New Roman"/>
      <w:sz w:val="20"/>
      <w:szCs w:val="20"/>
    </w:rPr>
  </w:style>
  <w:style w:type="paragraph" w:customStyle="1" w:styleId="Level4">
    <w:name w:val="Level 4"/>
    <w:basedOn w:val="Normal"/>
    <w:rsid w:val="007E4AFC"/>
    <w:pPr>
      <w:numPr>
        <w:ilvl w:val="3"/>
        <w:numId w:val="27"/>
      </w:numPr>
      <w:spacing w:after="220"/>
      <w:jc w:val="both"/>
      <w:outlineLvl w:val="3"/>
    </w:pPr>
    <w:rPr>
      <w:rFonts w:ascii="Arial" w:eastAsia="Times New Roman" w:hAnsi="Arial" w:cs="Times New Roman"/>
      <w:sz w:val="20"/>
      <w:szCs w:val="20"/>
    </w:rPr>
  </w:style>
  <w:style w:type="paragraph" w:customStyle="1" w:styleId="Level5">
    <w:name w:val="Level 5"/>
    <w:basedOn w:val="Normal"/>
    <w:rsid w:val="007E4AFC"/>
    <w:pPr>
      <w:numPr>
        <w:ilvl w:val="4"/>
        <w:numId w:val="27"/>
      </w:numPr>
      <w:spacing w:after="220"/>
      <w:jc w:val="both"/>
      <w:outlineLvl w:val="4"/>
    </w:pPr>
    <w:rPr>
      <w:rFonts w:ascii="Arial" w:eastAsia="Times New Roman" w:hAnsi="Arial" w:cs="Times New Roman"/>
      <w:sz w:val="20"/>
      <w:szCs w:val="20"/>
    </w:rPr>
  </w:style>
  <w:style w:type="paragraph" w:customStyle="1" w:styleId="Level6">
    <w:name w:val="Level 6"/>
    <w:basedOn w:val="Normal"/>
    <w:rsid w:val="007E4AFC"/>
    <w:pPr>
      <w:numPr>
        <w:ilvl w:val="5"/>
        <w:numId w:val="27"/>
      </w:numPr>
      <w:spacing w:after="220"/>
      <w:jc w:val="both"/>
      <w:outlineLvl w:val="5"/>
    </w:pPr>
    <w:rPr>
      <w:rFonts w:ascii="Arial" w:eastAsia="Times New Roman" w:hAnsi="Arial" w:cs="Times New Roman"/>
      <w:sz w:val="20"/>
      <w:szCs w:val="20"/>
    </w:rPr>
  </w:style>
  <w:style w:type="character" w:customStyle="1" w:styleId="Level2asHeadingtext">
    <w:name w:val="Level 2 as Heading (text)"/>
    <w:basedOn w:val="DefaultParagraphFont"/>
    <w:rsid w:val="007E4AFC"/>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10591407">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44413874">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94793749">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384183584">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05246620">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04777132">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69617777">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885868878">
      <w:bodyDiv w:val="1"/>
      <w:marLeft w:val="0"/>
      <w:marRight w:val="0"/>
      <w:marTop w:val="0"/>
      <w:marBottom w:val="0"/>
      <w:divBdr>
        <w:top w:val="none" w:sz="0" w:space="0" w:color="auto"/>
        <w:left w:val="none" w:sz="0" w:space="0" w:color="auto"/>
        <w:bottom w:val="none" w:sz="0" w:space="0" w:color="auto"/>
        <w:right w:val="none" w:sz="0" w:space="0" w:color="auto"/>
      </w:divBdr>
    </w:div>
    <w:div w:id="919170701">
      <w:bodyDiv w:val="1"/>
      <w:marLeft w:val="0"/>
      <w:marRight w:val="0"/>
      <w:marTop w:val="0"/>
      <w:marBottom w:val="0"/>
      <w:divBdr>
        <w:top w:val="none" w:sz="0" w:space="0" w:color="auto"/>
        <w:left w:val="none" w:sz="0" w:space="0" w:color="auto"/>
        <w:bottom w:val="none" w:sz="0" w:space="0" w:color="auto"/>
        <w:right w:val="none" w:sz="0" w:space="0" w:color="auto"/>
      </w:divBdr>
    </w:div>
    <w:div w:id="92295100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70013843">
      <w:bodyDiv w:val="1"/>
      <w:marLeft w:val="0"/>
      <w:marRight w:val="0"/>
      <w:marTop w:val="0"/>
      <w:marBottom w:val="0"/>
      <w:divBdr>
        <w:top w:val="none" w:sz="0" w:space="0" w:color="auto"/>
        <w:left w:val="none" w:sz="0" w:space="0" w:color="auto"/>
        <w:bottom w:val="none" w:sz="0" w:space="0" w:color="auto"/>
        <w:right w:val="none" w:sz="0" w:space="0" w:color="auto"/>
      </w:divBdr>
    </w:div>
    <w:div w:id="973212921">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999578723">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118330336">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281650527">
      <w:bodyDiv w:val="1"/>
      <w:marLeft w:val="0"/>
      <w:marRight w:val="0"/>
      <w:marTop w:val="0"/>
      <w:marBottom w:val="0"/>
      <w:divBdr>
        <w:top w:val="none" w:sz="0" w:space="0" w:color="auto"/>
        <w:left w:val="none" w:sz="0" w:space="0" w:color="auto"/>
        <w:bottom w:val="none" w:sz="0" w:space="0" w:color="auto"/>
        <w:right w:val="none" w:sz="0" w:space="0" w:color="auto"/>
      </w:divBdr>
    </w:div>
    <w:div w:id="1303270563">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34793423">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535192893">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54523651">
      <w:bodyDiv w:val="1"/>
      <w:marLeft w:val="0"/>
      <w:marRight w:val="0"/>
      <w:marTop w:val="0"/>
      <w:marBottom w:val="0"/>
      <w:divBdr>
        <w:top w:val="none" w:sz="0" w:space="0" w:color="auto"/>
        <w:left w:val="none" w:sz="0" w:space="0" w:color="auto"/>
        <w:bottom w:val="none" w:sz="0" w:space="0" w:color="auto"/>
        <w:right w:val="none" w:sz="0" w:space="0" w:color="auto"/>
      </w:divBdr>
    </w:div>
    <w:div w:id="1680353272">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28088194">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0523637">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1996103110">
      <w:bodyDiv w:val="1"/>
      <w:marLeft w:val="0"/>
      <w:marRight w:val="0"/>
      <w:marTop w:val="0"/>
      <w:marBottom w:val="0"/>
      <w:divBdr>
        <w:top w:val="none" w:sz="0" w:space="0" w:color="auto"/>
        <w:left w:val="none" w:sz="0" w:space="0" w:color="auto"/>
        <w:bottom w:val="none" w:sz="0" w:space="0" w:color="auto"/>
        <w:right w:val="none" w:sz="0" w:space="0" w:color="auto"/>
      </w:divBdr>
    </w:div>
    <w:div w:id="2077235982">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095198995">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po.gov.uk/p-ipsum/Case/ApplicationNumber/GB1216913.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78CAC-C6AF-490B-B3E8-2B4FC46D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2018-07-05T08:02:00Z</dcterms:created>
  <dcterms:modified xsi:type="dcterms:W3CDTF">2018-07-05T08:02:00Z</dcterms:modified>
</cp:coreProperties>
</file>