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2E" w:rsidRPr="00AF3ABA" w:rsidRDefault="00F31A2E" w:rsidP="0030246B">
      <w:pPr>
        <w:jc w:val="right"/>
        <w:rPr>
          <w:rFonts w:ascii="Calibri" w:hAnsi="Calibri" w:cs="Arial"/>
          <w:sz w:val="24"/>
          <w:szCs w:val="24"/>
        </w:rPr>
      </w:pPr>
    </w:p>
    <w:p w:rsidR="00F31A2E" w:rsidRPr="00AF3ABA" w:rsidRDefault="00051558" w:rsidP="0030246B">
      <w:pPr>
        <w:jc w:val="right"/>
        <w:rPr>
          <w:rFonts w:ascii="Calibri" w:hAnsi="Calibri" w:cs="Arial"/>
          <w:sz w:val="24"/>
          <w:szCs w:val="24"/>
        </w:rPr>
      </w:pPr>
      <w:r>
        <w:rPr>
          <w:rFonts w:ascii="Calibri" w:hAnsi="Calibri" w:cs="Arial"/>
          <w:noProof/>
          <w:sz w:val="24"/>
          <w:szCs w:val="24"/>
          <w:lang w:val="en-GB"/>
        </w:rPr>
        <w:drawing>
          <wp:inline distT="0" distB="0" distL="0" distR="0">
            <wp:extent cx="3609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975" cy="714375"/>
                    </a:xfrm>
                    <a:prstGeom prst="rect">
                      <a:avLst/>
                    </a:prstGeom>
                    <a:noFill/>
                    <a:ln>
                      <a:noFill/>
                    </a:ln>
                  </pic:spPr>
                </pic:pic>
              </a:graphicData>
            </a:graphic>
          </wp:inline>
        </w:drawing>
      </w:r>
    </w:p>
    <w:p w:rsidR="00F31A2E" w:rsidRPr="00AF3ABA" w:rsidRDefault="00F31A2E" w:rsidP="0030246B">
      <w:pPr>
        <w:jc w:val="right"/>
        <w:rPr>
          <w:rFonts w:ascii="Calibri" w:hAnsi="Calibri" w:cs="Arial"/>
          <w:sz w:val="24"/>
          <w:szCs w:val="24"/>
        </w:rPr>
      </w:pPr>
    </w:p>
    <w:p w:rsidR="00522AC4" w:rsidRPr="00AF3ABA" w:rsidRDefault="00522AC4" w:rsidP="0030246B">
      <w:pPr>
        <w:jc w:val="right"/>
        <w:rPr>
          <w:rFonts w:ascii="Calibri" w:hAnsi="Calibri" w:cs="Arial"/>
          <w:sz w:val="24"/>
          <w:szCs w:val="24"/>
        </w:rPr>
      </w:pPr>
    </w:p>
    <w:p w:rsidR="00F31A2E" w:rsidRPr="00AF3ABA" w:rsidRDefault="00F31A2E" w:rsidP="0030246B">
      <w:pPr>
        <w:jc w:val="right"/>
        <w:rPr>
          <w:rFonts w:ascii="Calibri" w:hAnsi="Calibri" w:cs="Arial"/>
          <w:sz w:val="24"/>
          <w:szCs w:val="24"/>
        </w:rPr>
      </w:pPr>
    </w:p>
    <w:p w:rsidR="0030246B" w:rsidRPr="00AF3ABA" w:rsidRDefault="0030246B" w:rsidP="0030246B">
      <w:pPr>
        <w:jc w:val="right"/>
        <w:rPr>
          <w:rFonts w:ascii="Calibri" w:hAnsi="Calibri" w:cs="Arial"/>
          <w:sz w:val="24"/>
          <w:szCs w:val="24"/>
        </w:rPr>
      </w:pPr>
    </w:p>
    <w:p w:rsidR="0030246B" w:rsidRPr="00AF3ABA" w:rsidRDefault="0030246B" w:rsidP="00D36BBC">
      <w:pPr>
        <w:jc w:val="center"/>
        <w:rPr>
          <w:rFonts w:ascii="Calibri" w:hAnsi="Calibri" w:cs="Arial"/>
          <w:sz w:val="24"/>
          <w:szCs w:val="24"/>
        </w:rPr>
      </w:pPr>
    </w:p>
    <w:p w:rsidR="00F31A2E" w:rsidRPr="00AF3ABA" w:rsidRDefault="00F31A2E" w:rsidP="009B3FA4">
      <w:pPr>
        <w:jc w:val="right"/>
        <w:rPr>
          <w:rFonts w:ascii="Calibri" w:hAnsi="Calibri" w:cs="Arial"/>
          <w:sz w:val="24"/>
          <w:szCs w:val="24"/>
        </w:rPr>
      </w:pPr>
    </w:p>
    <w:p w:rsidR="00F31A2E" w:rsidRPr="00AF3ABA" w:rsidRDefault="00F31A2E" w:rsidP="00D36BBC">
      <w:pPr>
        <w:jc w:val="center"/>
        <w:rPr>
          <w:rFonts w:ascii="Calibri" w:hAnsi="Calibri" w:cs="Arial"/>
          <w:sz w:val="24"/>
          <w:szCs w:val="24"/>
        </w:rPr>
      </w:pPr>
    </w:p>
    <w:p w:rsidR="00F31A2E" w:rsidRPr="00AF3ABA" w:rsidRDefault="00F31A2E" w:rsidP="00D36BBC">
      <w:pPr>
        <w:jc w:val="center"/>
        <w:rPr>
          <w:rFonts w:ascii="Calibri" w:hAnsi="Calibri" w:cs="Arial"/>
          <w:sz w:val="24"/>
          <w:szCs w:val="24"/>
        </w:rPr>
      </w:pPr>
    </w:p>
    <w:p w:rsidR="0064471D" w:rsidRPr="00AF3ABA" w:rsidRDefault="0064471D" w:rsidP="00D36BBC">
      <w:pPr>
        <w:jc w:val="center"/>
        <w:rPr>
          <w:rFonts w:ascii="Calibri" w:hAnsi="Calibri" w:cs="Arial"/>
          <w:sz w:val="24"/>
          <w:szCs w:val="24"/>
        </w:rPr>
      </w:pPr>
    </w:p>
    <w:p w:rsidR="0064471D" w:rsidRPr="00AF3ABA" w:rsidRDefault="0064471D" w:rsidP="00D36BBC">
      <w:pPr>
        <w:jc w:val="center"/>
        <w:rPr>
          <w:rFonts w:ascii="Calibri" w:hAnsi="Calibri" w:cs="Arial"/>
          <w:sz w:val="24"/>
          <w:szCs w:val="24"/>
        </w:rPr>
      </w:pPr>
    </w:p>
    <w:p w:rsidR="009B3FA4" w:rsidRPr="00AF3ABA" w:rsidRDefault="009B3FA4" w:rsidP="00D36BBC">
      <w:pPr>
        <w:jc w:val="center"/>
        <w:rPr>
          <w:rFonts w:ascii="Calibri" w:hAnsi="Calibri" w:cs="Arial"/>
          <w:sz w:val="24"/>
          <w:szCs w:val="24"/>
        </w:rPr>
      </w:pPr>
    </w:p>
    <w:p w:rsidR="00924A3A" w:rsidRPr="00AF3ABA" w:rsidRDefault="00924A3A" w:rsidP="00924A3A">
      <w:pPr>
        <w:pStyle w:val="PlainText"/>
        <w:jc w:val="center"/>
        <w:rPr>
          <w:rFonts w:ascii="Calibri" w:hAnsi="Calibri" w:cs="Arial"/>
          <w:b/>
          <w:sz w:val="36"/>
          <w:szCs w:val="36"/>
        </w:rPr>
      </w:pPr>
      <w:r w:rsidRPr="00AF3ABA">
        <w:rPr>
          <w:rFonts w:ascii="Calibri" w:hAnsi="Calibri" w:cs="Arial"/>
          <w:b/>
          <w:sz w:val="36"/>
          <w:szCs w:val="36"/>
        </w:rPr>
        <w:t>Information for Bidders</w:t>
      </w:r>
    </w:p>
    <w:p w:rsidR="00F31A2E" w:rsidRPr="00AF3ABA" w:rsidRDefault="00F31A2E" w:rsidP="00D36BBC">
      <w:pPr>
        <w:jc w:val="center"/>
        <w:rPr>
          <w:rFonts w:ascii="Calibri" w:hAnsi="Calibri" w:cs="Arial"/>
          <w:b/>
          <w:sz w:val="24"/>
          <w:szCs w:val="24"/>
        </w:rPr>
      </w:pPr>
    </w:p>
    <w:p w:rsidR="00F31A2E" w:rsidRPr="00AF3ABA" w:rsidRDefault="00F31A2E" w:rsidP="00D36BBC">
      <w:pPr>
        <w:jc w:val="center"/>
        <w:rPr>
          <w:rFonts w:ascii="Calibri" w:hAnsi="Calibri" w:cs="Arial"/>
          <w:b/>
          <w:sz w:val="24"/>
          <w:szCs w:val="24"/>
        </w:rPr>
      </w:pPr>
    </w:p>
    <w:p w:rsidR="00F31A2E" w:rsidRPr="00AF3ABA" w:rsidRDefault="00F31A2E" w:rsidP="00D36BBC">
      <w:pPr>
        <w:jc w:val="center"/>
        <w:rPr>
          <w:rFonts w:ascii="Calibri" w:hAnsi="Calibri" w:cs="Arial"/>
          <w:b/>
          <w:sz w:val="24"/>
          <w:szCs w:val="24"/>
        </w:rPr>
      </w:pPr>
    </w:p>
    <w:p w:rsidR="00340E1F" w:rsidRPr="00A8406D" w:rsidRDefault="00340E1F" w:rsidP="002963B2">
      <w:pPr>
        <w:pStyle w:val="Header"/>
        <w:jc w:val="center"/>
        <w:rPr>
          <w:rFonts w:ascii="Calibri" w:hAnsi="Calibri" w:cs="Arial"/>
          <w:b/>
          <w:sz w:val="32"/>
          <w:szCs w:val="32"/>
        </w:rPr>
      </w:pPr>
      <w:r w:rsidRPr="00A8406D">
        <w:rPr>
          <w:rFonts w:ascii="Calibri" w:hAnsi="Calibri" w:cs="Arial"/>
          <w:b/>
          <w:sz w:val="32"/>
          <w:szCs w:val="32"/>
        </w:rPr>
        <w:t xml:space="preserve">Contract for </w:t>
      </w:r>
      <w:r w:rsidR="00C5657C">
        <w:rPr>
          <w:rFonts w:ascii="Calibri" w:hAnsi="Calibri" w:cs="Arial"/>
          <w:b/>
          <w:sz w:val="32"/>
          <w:szCs w:val="32"/>
        </w:rPr>
        <w:t xml:space="preserve">Information Risk Management System </w:t>
      </w:r>
      <w:r w:rsidR="00AF1F1E" w:rsidRPr="00A8406D">
        <w:rPr>
          <w:rFonts w:ascii="Calibri" w:hAnsi="Calibri" w:cs="Arial"/>
          <w:b/>
          <w:sz w:val="32"/>
          <w:szCs w:val="32"/>
        </w:rPr>
        <w:t>to</w:t>
      </w:r>
      <w:r w:rsidR="003351E3" w:rsidRPr="00A8406D">
        <w:rPr>
          <w:rFonts w:ascii="Calibri" w:hAnsi="Calibri" w:cs="Arial"/>
          <w:b/>
          <w:sz w:val="32"/>
          <w:szCs w:val="32"/>
        </w:rPr>
        <w:t xml:space="preserve"> </w:t>
      </w:r>
    </w:p>
    <w:p w:rsidR="002963B2" w:rsidRPr="00A8406D" w:rsidRDefault="003351E3" w:rsidP="002963B2">
      <w:pPr>
        <w:pStyle w:val="Header"/>
        <w:jc w:val="center"/>
        <w:rPr>
          <w:rFonts w:ascii="Calibri" w:hAnsi="Calibri" w:cs="Arial"/>
          <w:b/>
          <w:sz w:val="32"/>
          <w:szCs w:val="32"/>
        </w:rPr>
      </w:pPr>
      <w:r w:rsidRPr="00A8406D">
        <w:rPr>
          <w:rFonts w:ascii="Calibri" w:hAnsi="Calibri" w:cs="Arial"/>
          <w:b/>
          <w:sz w:val="32"/>
          <w:szCs w:val="32"/>
        </w:rPr>
        <w:t xml:space="preserve">Frimley </w:t>
      </w:r>
      <w:r w:rsidR="00051558">
        <w:rPr>
          <w:rFonts w:ascii="Calibri" w:hAnsi="Calibri" w:cs="Arial"/>
          <w:b/>
          <w:sz w:val="32"/>
          <w:szCs w:val="32"/>
        </w:rPr>
        <w:t>Health</w:t>
      </w:r>
      <w:r w:rsidRPr="00A8406D">
        <w:rPr>
          <w:rFonts w:ascii="Calibri" w:hAnsi="Calibri" w:cs="Arial"/>
          <w:b/>
          <w:sz w:val="32"/>
          <w:szCs w:val="32"/>
        </w:rPr>
        <w:t xml:space="preserve"> NHS Foundation Trust</w:t>
      </w:r>
      <w:r w:rsidR="00665518" w:rsidRPr="00A8406D">
        <w:rPr>
          <w:rFonts w:ascii="Calibri" w:hAnsi="Calibri" w:cs="Arial"/>
          <w:b/>
          <w:sz w:val="32"/>
          <w:szCs w:val="32"/>
        </w:rPr>
        <w:t xml:space="preserve"> </w:t>
      </w:r>
    </w:p>
    <w:p w:rsidR="00CD3572" w:rsidRPr="00A8406D" w:rsidRDefault="00CD3572" w:rsidP="00CD3572">
      <w:pPr>
        <w:pStyle w:val="Header"/>
        <w:jc w:val="center"/>
        <w:rPr>
          <w:rFonts w:ascii="Calibri" w:hAnsi="Calibri" w:cs="Arial"/>
          <w:b/>
          <w:sz w:val="32"/>
          <w:szCs w:val="32"/>
        </w:rPr>
      </w:pPr>
    </w:p>
    <w:p w:rsidR="00CD3572" w:rsidRPr="00A8406D" w:rsidRDefault="00CD3572" w:rsidP="00CD3572">
      <w:pPr>
        <w:pStyle w:val="Header"/>
        <w:jc w:val="center"/>
        <w:rPr>
          <w:rFonts w:ascii="Calibri" w:hAnsi="Calibri" w:cs="Arial"/>
          <w:b/>
          <w:sz w:val="32"/>
          <w:szCs w:val="32"/>
        </w:rPr>
      </w:pPr>
      <w:r w:rsidRPr="00A8406D">
        <w:rPr>
          <w:rFonts w:ascii="Calibri" w:hAnsi="Calibri" w:cs="Arial"/>
          <w:b/>
          <w:sz w:val="32"/>
          <w:szCs w:val="32"/>
        </w:rPr>
        <w:t xml:space="preserve">TRUST REF: </w:t>
      </w:r>
      <w:r w:rsidR="00AA4663">
        <w:rPr>
          <w:rFonts w:ascii="Calibri" w:hAnsi="Calibri" w:cs="Arial"/>
          <w:b/>
          <w:sz w:val="32"/>
          <w:szCs w:val="32"/>
        </w:rPr>
        <w:t>F</w:t>
      </w:r>
      <w:r w:rsidR="002E0747" w:rsidRPr="00A8406D">
        <w:rPr>
          <w:rFonts w:ascii="Calibri" w:hAnsi="Calibri" w:cs="Arial"/>
          <w:b/>
          <w:sz w:val="32"/>
          <w:szCs w:val="32"/>
        </w:rPr>
        <w:t>H/</w:t>
      </w:r>
      <w:r w:rsidR="00C5657C">
        <w:rPr>
          <w:rFonts w:ascii="Calibri" w:hAnsi="Calibri"/>
          <w:b/>
          <w:sz w:val="36"/>
          <w:szCs w:val="36"/>
        </w:rPr>
        <w:t>2017/IT46</w:t>
      </w:r>
    </w:p>
    <w:p w:rsidR="00CD3572" w:rsidRPr="00AF3ABA" w:rsidRDefault="00CD3572" w:rsidP="002963B2">
      <w:pPr>
        <w:pStyle w:val="Header"/>
        <w:jc w:val="center"/>
        <w:rPr>
          <w:rFonts w:ascii="Calibri" w:hAnsi="Calibri" w:cs="Arial"/>
          <w:b/>
          <w:sz w:val="24"/>
          <w:szCs w:val="24"/>
        </w:rPr>
      </w:pPr>
    </w:p>
    <w:p w:rsidR="00F31A2E" w:rsidRPr="00AF3ABA" w:rsidRDefault="00F31A2E" w:rsidP="002963B2">
      <w:pPr>
        <w:jc w:val="center"/>
        <w:rPr>
          <w:rFonts w:ascii="Calibri" w:hAnsi="Calibri" w:cs="Arial"/>
          <w:b/>
          <w:sz w:val="24"/>
          <w:szCs w:val="24"/>
        </w:rPr>
      </w:pPr>
    </w:p>
    <w:p w:rsidR="00924A3A" w:rsidRPr="00AF3ABA" w:rsidRDefault="00924A3A" w:rsidP="006D79CA">
      <w:pPr>
        <w:pStyle w:val="Body"/>
        <w:tabs>
          <w:tab w:val="clear" w:pos="851"/>
          <w:tab w:val="clear" w:pos="1701"/>
          <w:tab w:val="clear" w:pos="2835"/>
          <w:tab w:val="clear" w:pos="4253"/>
        </w:tabs>
        <w:suppressAutoHyphens/>
        <w:spacing w:after="0" w:line="360" w:lineRule="auto"/>
        <w:jc w:val="center"/>
        <w:rPr>
          <w:rFonts w:ascii="Calibri" w:hAnsi="Calibri" w:cs="Arial"/>
        </w:rPr>
      </w:pPr>
      <w:r w:rsidRPr="00AF3ABA">
        <w:rPr>
          <w:rFonts w:ascii="Calibri" w:hAnsi="Calibri" w:cs="Arial"/>
        </w:rPr>
        <w:t>Please put your company’s name on any documents you are providing to support your application. Please also show the question number the document refers to.</w:t>
      </w:r>
    </w:p>
    <w:p w:rsidR="00924A3A" w:rsidRPr="00AF3ABA" w:rsidRDefault="00924A3A" w:rsidP="00924A3A">
      <w:pPr>
        <w:numPr>
          <w:ilvl w:val="12"/>
          <w:numId w:val="0"/>
        </w:numPr>
        <w:suppressAutoHyphens/>
        <w:spacing w:line="360" w:lineRule="auto"/>
        <w:ind w:left="283" w:hanging="283"/>
        <w:rPr>
          <w:rFonts w:ascii="Calibri" w:hAnsi="Calibri" w:cs="Arial"/>
          <w:sz w:val="24"/>
          <w:szCs w:val="24"/>
        </w:rPr>
      </w:pPr>
    </w:p>
    <w:p w:rsidR="00924A3A" w:rsidRPr="00AF3ABA" w:rsidRDefault="00924A3A" w:rsidP="00924A3A">
      <w:pPr>
        <w:suppressAutoHyphens/>
        <w:spacing w:line="360" w:lineRule="auto"/>
        <w:jc w:val="center"/>
        <w:rPr>
          <w:rFonts w:ascii="Calibri" w:hAnsi="Calibri" w:cs="Arial"/>
          <w:b/>
          <w:sz w:val="24"/>
          <w:szCs w:val="24"/>
        </w:rPr>
      </w:pPr>
      <w:r w:rsidRPr="00AF3ABA">
        <w:rPr>
          <w:rFonts w:ascii="Calibri" w:hAnsi="Calibri" w:cs="Arial"/>
          <w:b/>
          <w:sz w:val="24"/>
          <w:szCs w:val="24"/>
        </w:rPr>
        <w:t xml:space="preserve">If you wish to be considered for inclusion on the tender list for this contract you must complete all online questions and upload any documentation as applicable in a PDF document or equivalent onto </w:t>
      </w:r>
      <w:r w:rsidR="008A5E9A" w:rsidRPr="00AF3ABA">
        <w:rPr>
          <w:rFonts w:ascii="Calibri" w:hAnsi="Calibri" w:cs="Arial"/>
          <w:b/>
          <w:sz w:val="24"/>
          <w:szCs w:val="24"/>
        </w:rPr>
        <w:t xml:space="preserve">Frimley </w:t>
      </w:r>
      <w:r w:rsidR="00051558">
        <w:rPr>
          <w:rFonts w:ascii="Calibri" w:hAnsi="Calibri" w:cs="Arial"/>
          <w:b/>
          <w:sz w:val="24"/>
          <w:szCs w:val="24"/>
        </w:rPr>
        <w:t>Health’s</w:t>
      </w:r>
      <w:r w:rsidR="00665518" w:rsidRPr="00AF3ABA">
        <w:rPr>
          <w:rFonts w:ascii="Calibri" w:hAnsi="Calibri" w:cs="Arial"/>
          <w:b/>
          <w:sz w:val="24"/>
          <w:szCs w:val="24"/>
        </w:rPr>
        <w:t xml:space="preserve"> e-tendering system, Bravo</w:t>
      </w:r>
      <w:r w:rsidRPr="00AF3ABA">
        <w:rPr>
          <w:rFonts w:ascii="Calibri" w:hAnsi="Calibri" w:cs="Arial"/>
          <w:b/>
          <w:sz w:val="24"/>
          <w:szCs w:val="24"/>
        </w:rPr>
        <w:t>.</w:t>
      </w:r>
    </w:p>
    <w:p w:rsidR="00924A3A" w:rsidRPr="00AF3ABA" w:rsidRDefault="00924A3A" w:rsidP="00924A3A">
      <w:pPr>
        <w:suppressAutoHyphens/>
        <w:spacing w:line="360" w:lineRule="auto"/>
        <w:jc w:val="center"/>
        <w:rPr>
          <w:rFonts w:ascii="Calibri" w:hAnsi="Calibri" w:cs="Arial"/>
          <w:b/>
          <w:sz w:val="24"/>
          <w:szCs w:val="24"/>
        </w:rPr>
      </w:pPr>
    </w:p>
    <w:p w:rsidR="00924A3A" w:rsidRPr="00AF3ABA" w:rsidRDefault="00924A3A" w:rsidP="00924A3A">
      <w:pPr>
        <w:suppressAutoHyphens/>
        <w:spacing w:line="360" w:lineRule="auto"/>
        <w:jc w:val="center"/>
        <w:rPr>
          <w:rFonts w:ascii="Calibri" w:hAnsi="Calibri" w:cs="Arial"/>
          <w:b/>
          <w:sz w:val="24"/>
          <w:szCs w:val="24"/>
        </w:rPr>
      </w:pPr>
      <w:r w:rsidRPr="00AF3ABA">
        <w:rPr>
          <w:rFonts w:ascii="Calibri" w:hAnsi="Calibri" w:cs="Arial"/>
          <w:b/>
          <w:sz w:val="24"/>
          <w:szCs w:val="24"/>
        </w:rPr>
        <w:t xml:space="preserve"> The closing date for submissions of the qualification is: </w:t>
      </w:r>
    </w:p>
    <w:p w:rsidR="00924A3A" w:rsidRPr="00AF3ABA" w:rsidRDefault="00924A3A" w:rsidP="00924A3A">
      <w:pPr>
        <w:suppressAutoHyphens/>
        <w:spacing w:line="360" w:lineRule="auto"/>
        <w:jc w:val="center"/>
        <w:rPr>
          <w:rFonts w:ascii="Calibri" w:hAnsi="Calibri" w:cs="Arial"/>
          <w:b/>
        </w:rPr>
      </w:pPr>
    </w:p>
    <w:p w:rsidR="00924A3A" w:rsidRPr="00AF3ABA" w:rsidRDefault="00924A3A" w:rsidP="00924A3A">
      <w:pPr>
        <w:suppressAutoHyphens/>
        <w:spacing w:line="360" w:lineRule="auto"/>
        <w:rPr>
          <w:rFonts w:ascii="Calibri" w:hAnsi="Calibri" w:cs="Arial"/>
          <w:b/>
        </w:rPr>
      </w:pPr>
    </w:p>
    <w:p w:rsidR="00924A3A" w:rsidRPr="00AF3ABA" w:rsidRDefault="00C5657C" w:rsidP="00924A3A">
      <w:pPr>
        <w:suppressAutoHyphens/>
        <w:spacing w:line="360" w:lineRule="auto"/>
        <w:jc w:val="center"/>
        <w:rPr>
          <w:rFonts w:ascii="Calibri" w:hAnsi="Calibri" w:cs="Arial"/>
          <w:b/>
          <w:color w:val="FF0000"/>
          <w:sz w:val="32"/>
          <w:szCs w:val="32"/>
        </w:rPr>
      </w:pPr>
      <w:r w:rsidRPr="00C5657C">
        <w:rPr>
          <w:rFonts w:ascii="Calibri" w:hAnsi="Calibri" w:cs="Arial"/>
          <w:b/>
          <w:color w:val="FF0000"/>
          <w:sz w:val="32"/>
          <w:szCs w:val="32"/>
        </w:rPr>
        <w:t>1</w:t>
      </w:r>
      <w:r w:rsidRPr="00C5657C">
        <w:rPr>
          <w:rFonts w:ascii="Calibri" w:hAnsi="Calibri" w:cs="Arial"/>
          <w:b/>
          <w:color w:val="FF0000"/>
          <w:sz w:val="32"/>
          <w:szCs w:val="32"/>
          <w:vertAlign w:val="superscript"/>
        </w:rPr>
        <w:t>st</w:t>
      </w:r>
      <w:r w:rsidRPr="00C5657C">
        <w:rPr>
          <w:rFonts w:ascii="Calibri" w:hAnsi="Calibri" w:cs="Arial"/>
          <w:b/>
          <w:color w:val="FF0000"/>
          <w:sz w:val="32"/>
          <w:szCs w:val="32"/>
        </w:rPr>
        <w:t xml:space="preserve"> December 2017</w:t>
      </w:r>
      <w:r w:rsidR="00C21465" w:rsidRPr="00C5657C">
        <w:rPr>
          <w:rFonts w:ascii="Calibri" w:hAnsi="Calibri" w:cs="Arial"/>
          <w:b/>
          <w:color w:val="FF0000"/>
          <w:sz w:val="32"/>
          <w:szCs w:val="32"/>
        </w:rPr>
        <w:t xml:space="preserve"> at </w:t>
      </w:r>
      <w:r w:rsidRPr="00C5657C">
        <w:rPr>
          <w:rFonts w:ascii="Calibri" w:hAnsi="Calibri" w:cs="Arial"/>
          <w:b/>
          <w:color w:val="FF0000"/>
          <w:sz w:val="32"/>
          <w:szCs w:val="32"/>
        </w:rPr>
        <w:t>17:00</w:t>
      </w:r>
    </w:p>
    <w:p w:rsidR="009E32C0" w:rsidRPr="00AF3ABA" w:rsidRDefault="00F31A2E" w:rsidP="008B7948">
      <w:pPr>
        <w:jc w:val="center"/>
        <w:rPr>
          <w:rFonts w:ascii="Calibri" w:hAnsi="Calibri" w:cs="Arial"/>
          <w:b/>
          <w:sz w:val="24"/>
          <w:szCs w:val="24"/>
        </w:rPr>
      </w:pPr>
      <w:r w:rsidRPr="00AF3ABA">
        <w:rPr>
          <w:rFonts w:ascii="Calibri" w:hAnsi="Calibri" w:cs="Arial"/>
          <w:sz w:val="24"/>
          <w:szCs w:val="24"/>
          <w:highlight w:val="lightGray"/>
        </w:rPr>
        <w:br w:type="page"/>
      </w:r>
    </w:p>
    <w:p w:rsidR="008B7948" w:rsidRPr="00AF3ABA" w:rsidRDefault="008B7948" w:rsidP="008B7948">
      <w:pPr>
        <w:rPr>
          <w:rFonts w:ascii="Calibri" w:hAnsi="Calibri" w:cs="Arial"/>
          <w:b/>
          <w:sz w:val="32"/>
          <w:szCs w:val="32"/>
        </w:rPr>
      </w:pPr>
      <w:r w:rsidRPr="00AF3ABA">
        <w:rPr>
          <w:rFonts w:ascii="Calibri" w:hAnsi="Calibri" w:cs="Arial"/>
          <w:b/>
          <w:sz w:val="32"/>
          <w:szCs w:val="32"/>
        </w:rPr>
        <w:lastRenderedPageBreak/>
        <w:t>Contents</w:t>
      </w:r>
    </w:p>
    <w:p w:rsidR="008B7948" w:rsidRPr="00AF3ABA" w:rsidRDefault="008B7948" w:rsidP="008B7948">
      <w:pPr>
        <w:rPr>
          <w:rFonts w:ascii="Calibri" w:hAnsi="Calibri" w:cs="Arial"/>
        </w:rPr>
      </w:pPr>
    </w:p>
    <w:p w:rsidR="008B7948" w:rsidRPr="00AF3ABA" w:rsidRDefault="008B7948" w:rsidP="008B7948">
      <w:pPr>
        <w:suppressAutoHyphens/>
        <w:spacing w:line="360" w:lineRule="auto"/>
        <w:rPr>
          <w:rFonts w:ascii="Calibri" w:hAnsi="Calibri" w:cs="Arial"/>
          <w:b/>
        </w:rPr>
      </w:pPr>
      <w:r w:rsidRPr="00AF3ABA">
        <w:rPr>
          <w:rFonts w:ascii="Calibri" w:hAnsi="Calibri" w:cs="Arial"/>
          <w:b/>
          <w:sz w:val="32"/>
        </w:rPr>
        <w:t>Part One - Information</w:t>
      </w:r>
    </w:p>
    <w:p w:rsidR="008B7948" w:rsidRPr="00AF3ABA" w:rsidRDefault="008B7948" w:rsidP="008B7948">
      <w:pPr>
        <w:suppressAutoHyphens/>
        <w:spacing w:line="360" w:lineRule="auto"/>
        <w:rPr>
          <w:rFonts w:ascii="Calibri" w:hAnsi="Calibri" w:cs="Arial"/>
          <w:b/>
        </w:rPr>
      </w:pPr>
    </w:p>
    <w:p w:rsidR="008B7948" w:rsidRPr="00AF3ABA" w:rsidRDefault="008B7948" w:rsidP="008B7948">
      <w:pPr>
        <w:tabs>
          <w:tab w:val="left" w:pos="1701"/>
        </w:tabs>
        <w:suppressAutoHyphens/>
        <w:spacing w:line="360" w:lineRule="auto"/>
        <w:rPr>
          <w:rFonts w:ascii="Calibri" w:hAnsi="Calibri" w:cs="Arial"/>
          <w:b/>
          <w:sz w:val="24"/>
          <w:szCs w:val="24"/>
        </w:rPr>
      </w:pPr>
      <w:r w:rsidRPr="00AF3ABA">
        <w:rPr>
          <w:rFonts w:ascii="Calibri" w:hAnsi="Calibri" w:cs="Arial"/>
          <w:b/>
          <w:sz w:val="24"/>
          <w:szCs w:val="24"/>
        </w:rPr>
        <w:t>Section        Description</w:t>
      </w:r>
      <w:r w:rsidRPr="00AF3ABA">
        <w:rPr>
          <w:rFonts w:ascii="Calibri" w:hAnsi="Calibri" w:cs="Arial"/>
          <w:b/>
          <w:sz w:val="24"/>
          <w:szCs w:val="24"/>
        </w:rPr>
        <w:tab/>
      </w:r>
      <w:r w:rsidRPr="00AF3ABA">
        <w:rPr>
          <w:rFonts w:ascii="Calibri" w:hAnsi="Calibri" w:cs="Arial"/>
          <w:b/>
          <w:sz w:val="24"/>
          <w:szCs w:val="24"/>
        </w:rPr>
        <w:tab/>
      </w:r>
      <w:r w:rsidRPr="00AF3ABA">
        <w:rPr>
          <w:rFonts w:ascii="Calibri" w:hAnsi="Calibri" w:cs="Arial"/>
          <w:b/>
          <w:sz w:val="24"/>
          <w:szCs w:val="24"/>
        </w:rPr>
        <w:tab/>
      </w:r>
      <w:r w:rsidRPr="00AF3ABA">
        <w:rPr>
          <w:rFonts w:ascii="Calibri" w:hAnsi="Calibri" w:cs="Arial"/>
          <w:b/>
          <w:sz w:val="24"/>
          <w:szCs w:val="24"/>
        </w:rPr>
        <w:tab/>
      </w:r>
      <w:r w:rsidRPr="00AF3ABA">
        <w:rPr>
          <w:rFonts w:ascii="Calibri" w:hAnsi="Calibri" w:cs="Arial"/>
          <w:b/>
          <w:sz w:val="24"/>
          <w:szCs w:val="24"/>
        </w:rPr>
        <w:tab/>
      </w:r>
      <w:r w:rsidRPr="00AF3ABA">
        <w:rPr>
          <w:rFonts w:ascii="Calibri" w:hAnsi="Calibri" w:cs="Arial"/>
          <w:b/>
          <w:sz w:val="24"/>
          <w:szCs w:val="24"/>
        </w:rPr>
        <w:tab/>
      </w:r>
      <w:r w:rsidRPr="00AF3ABA">
        <w:rPr>
          <w:rFonts w:ascii="Calibri" w:hAnsi="Calibri" w:cs="Arial"/>
          <w:b/>
          <w:sz w:val="24"/>
          <w:szCs w:val="24"/>
        </w:rPr>
        <w:tab/>
        <w:t>Page</w:t>
      </w:r>
    </w:p>
    <w:p w:rsidR="008B7948" w:rsidRPr="00AF3ABA" w:rsidRDefault="008B7948" w:rsidP="008B7948">
      <w:pPr>
        <w:tabs>
          <w:tab w:val="left" w:pos="1701"/>
        </w:tabs>
        <w:suppressAutoHyphens/>
        <w:spacing w:line="360" w:lineRule="auto"/>
        <w:rPr>
          <w:rFonts w:ascii="Calibri" w:hAnsi="Calibri" w:cs="Arial"/>
          <w:b/>
        </w:rPr>
      </w:pPr>
    </w:p>
    <w:p w:rsidR="008B7948" w:rsidRPr="00AF3ABA" w:rsidRDefault="008B7948" w:rsidP="008B7948">
      <w:pPr>
        <w:pStyle w:val="BodyText"/>
        <w:numPr>
          <w:ilvl w:val="0"/>
          <w:numId w:val="26"/>
        </w:numPr>
        <w:spacing w:line="360" w:lineRule="auto"/>
        <w:jc w:val="left"/>
        <w:rPr>
          <w:rFonts w:ascii="Calibri" w:hAnsi="Calibri" w:cs="Arial"/>
          <w:b w:val="0"/>
          <w:sz w:val="24"/>
          <w:szCs w:val="24"/>
        </w:rPr>
      </w:pPr>
      <w:r w:rsidRPr="00AF3ABA">
        <w:rPr>
          <w:rFonts w:ascii="Calibri" w:hAnsi="Calibri" w:cs="Arial"/>
          <w:b w:val="0"/>
          <w:sz w:val="24"/>
          <w:szCs w:val="24"/>
        </w:rPr>
        <w:t xml:space="preserve">  </w:t>
      </w:r>
      <w:r w:rsidRPr="00AF3ABA">
        <w:rPr>
          <w:rFonts w:ascii="Calibri" w:hAnsi="Calibri" w:cs="Arial"/>
          <w:b w:val="0"/>
          <w:sz w:val="24"/>
          <w:szCs w:val="24"/>
        </w:rPr>
        <w:tab/>
        <w:t>Introduction</w:t>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00675DB8" w:rsidRPr="00AF3ABA">
        <w:rPr>
          <w:rFonts w:ascii="Calibri" w:hAnsi="Calibri" w:cs="Arial"/>
          <w:b w:val="0"/>
          <w:sz w:val="24"/>
          <w:szCs w:val="24"/>
        </w:rPr>
        <w:t>3</w:t>
      </w:r>
      <w:r w:rsidRPr="00AF3ABA">
        <w:rPr>
          <w:rFonts w:ascii="Calibri" w:hAnsi="Calibri" w:cs="Arial"/>
          <w:b w:val="0"/>
          <w:sz w:val="24"/>
          <w:szCs w:val="24"/>
        </w:rPr>
        <w:tab/>
        <w:t xml:space="preserve">     </w:t>
      </w:r>
      <w:r w:rsidRPr="00AF3ABA">
        <w:rPr>
          <w:rFonts w:ascii="Calibri" w:hAnsi="Calibri" w:cs="Arial"/>
          <w:b w:val="0"/>
          <w:sz w:val="24"/>
          <w:szCs w:val="24"/>
        </w:rPr>
        <w:tab/>
      </w:r>
    </w:p>
    <w:p w:rsidR="008B7948" w:rsidRPr="00AF3ABA" w:rsidRDefault="009C50A8" w:rsidP="009C50A8">
      <w:pPr>
        <w:pStyle w:val="BodyText"/>
        <w:spacing w:line="360" w:lineRule="auto"/>
        <w:ind w:firstLine="360"/>
        <w:jc w:val="left"/>
        <w:rPr>
          <w:rFonts w:ascii="Calibri" w:hAnsi="Calibri" w:cs="Arial"/>
          <w:b w:val="0"/>
          <w:sz w:val="24"/>
          <w:szCs w:val="24"/>
        </w:rPr>
      </w:pPr>
      <w:r w:rsidRPr="00AF3ABA">
        <w:rPr>
          <w:rFonts w:ascii="Calibri" w:hAnsi="Calibri" w:cs="Arial"/>
          <w:b w:val="0"/>
          <w:sz w:val="24"/>
          <w:szCs w:val="24"/>
        </w:rPr>
        <w:t>2.</w:t>
      </w:r>
      <w:r w:rsidRPr="00AF3ABA">
        <w:rPr>
          <w:rFonts w:ascii="Calibri" w:hAnsi="Calibri" w:cs="Arial"/>
          <w:b w:val="0"/>
          <w:sz w:val="24"/>
          <w:szCs w:val="24"/>
        </w:rPr>
        <w:tab/>
      </w:r>
      <w:r w:rsidRPr="00AF3ABA">
        <w:rPr>
          <w:rFonts w:ascii="Calibri" w:hAnsi="Calibri" w:cs="Arial"/>
          <w:b w:val="0"/>
          <w:sz w:val="24"/>
          <w:szCs w:val="24"/>
        </w:rPr>
        <w:tab/>
        <w:t>Ai</w:t>
      </w:r>
      <w:r w:rsidR="008B7948" w:rsidRPr="00AF3ABA">
        <w:rPr>
          <w:rFonts w:ascii="Calibri" w:hAnsi="Calibri" w:cs="Arial"/>
          <w:b w:val="0"/>
          <w:sz w:val="24"/>
          <w:szCs w:val="24"/>
        </w:rPr>
        <w:t xml:space="preserve">ms of the Contract </w:t>
      </w:r>
      <w:r w:rsidR="008B7948" w:rsidRPr="00AF3ABA">
        <w:rPr>
          <w:rFonts w:ascii="Calibri" w:hAnsi="Calibri" w:cs="Arial"/>
          <w:b w:val="0"/>
          <w:sz w:val="24"/>
          <w:szCs w:val="24"/>
        </w:rPr>
        <w:tab/>
      </w:r>
      <w:r w:rsidR="008B7948" w:rsidRPr="00AF3ABA">
        <w:rPr>
          <w:rFonts w:ascii="Calibri" w:hAnsi="Calibri" w:cs="Arial"/>
          <w:b w:val="0"/>
          <w:sz w:val="24"/>
          <w:szCs w:val="24"/>
        </w:rPr>
        <w:tab/>
      </w:r>
      <w:r w:rsidR="008B7948" w:rsidRPr="00AF3ABA">
        <w:rPr>
          <w:rFonts w:ascii="Calibri" w:hAnsi="Calibri" w:cs="Arial"/>
          <w:b w:val="0"/>
          <w:sz w:val="24"/>
          <w:szCs w:val="24"/>
        </w:rPr>
        <w:tab/>
      </w:r>
      <w:r w:rsidR="008B7948" w:rsidRPr="00AF3ABA">
        <w:rPr>
          <w:rFonts w:ascii="Calibri" w:hAnsi="Calibri" w:cs="Arial"/>
          <w:b w:val="0"/>
          <w:sz w:val="24"/>
          <w:szCs w:val="24"/>
        </w:rPr>
        <w:tab/>
      </w:r>
      <w:r w:rsidRPr="00AF3ABA">
        <w:rPr>
          <w:rFonts w:ascii="Calibri" w:hAnsi="Calibri" w:cs="Arial"/>
          <w:b w:val="0"/>
          <w:sz w:val="24"/>
          <w:szCs w:val="24"/>
        </w:rPr>
        <w:tab/>
      </w:r>
      <w:r w:rsidR="00340E1F">
        <w:rPr>
          <w:rFonts w:ascii="Calibri" w:hAnsi="Calibri" w:cs="Arial"/>
          <w:b w:val="0"/>
          <w:sz w:val="24"/>
          <w:szCs w:val="24"/>
        </w:rPr>
        <w:tab/>
      </w:r>
      <w:r w:rsidR="00675DB8" w:rsidRPr="00AF3ABA">
        <w:rPr>
          <w:rFonts w:ascii="Calibri" w:hAnsi="Calibri" w:cs="Arial"/>
          <w:b w:val="0"/>
          <w:sz w:val="24"/>
          <w:szCs w:val="24"/>
        </w:rPr>
        <w:t>3</w:t>
      </w:r>
      <w:r w:rsidR="008B7948" w:rsidRPr="00AF3ABA">
        <w:rPr>
          <w:rFonts w:ascii="Calibri" w:hAnsi="Calibri" w:cs="Arial"/>
          <w:b w:val="0"/>
          <w:sz w:val="24"/>
          <w:szCs w:val="24"/>
        </w:rPr>
        <w:tab/>
      </w:r>
      <w:r w:rsidR="008B7948" w:rsidRPr="00AF3ABA">
        <w:rPr>
          <w:rFonts w:ascii="Calibri" w:hAnsi="Calibri" w:cs="Arial"/>
          <w:b w:val="0"/>
          <w:sz w:val="24"/>
          <w:szCs w:val="24"/>
        </w:rPr>
        <w:tab/>
      </w:r>
    </w:p>
    <w:p w:rsidR="008B7948" w:rsidRPr="00AF3ABA" w:rsidRDefault="009C50A8" w:rsidP="009C50A8">
      <w:pPr>
        <w:pStyle w:val="BodyText"/>
        <w:spacing w:line="360" w:lineRule="auto"/>
        <w:ind w:firstLine="360"/>
        <w:jc w:val="left"/>
        <w:rPr>
          <w:rFonts w:ascii="Calibri" w:hAnsi="Calibri" w:cs="Arial"/>
          <w:b w:val="0"/>
          <w:sz w:val="24"/>
          <w:szCs w:val="24"/>
        </w:rPr>
      </w:pPr>
      <w:r w:rsidRPr="00AF3ABA">
        <w:rPr>
          <w:rFonts w:ascii="Calibri" w:hAnsi="Calibri" w:cs="Arial"/>
          <w:b w:val="0"/>
          <w:sz w:val="24"/>
          <w:szCs w:val="24"/>
        </w:rPr>
        <w:t>3.</w:t>
      </w:r>
      <w:r w:rsidRPr="00AF3ABA">
        <w:rPr>
          <w:rFonts w:ascii="Calibri" w:hAnsi="Calibri" w:cs="Arial"/>
          <w:b w:val="0"/>
          <w:sz w:val="24"/>
          <w:szCs w:val="24"/>
        </w:rPr>
        <w:tab/>
      </w:r>
      <w:r w:rsidR="008B7948" w:rsidRPr="00AF3ABA">
        <w:rPr>
          <w:rFonts w:ascii="Calibri" w:hAnsi="Calibri" w:cs="Arial"/>
          <w:b w:val="0"/>
          <w:sz w:val="24"/>
          <w:szCs w:val="24"/>
        </w:rPr>
        <w:t xml:space="preserve">  </w:t>
      </w:r>
      <w:r w:rsidR="008B7948" w:rsidRPr="00AF3ABA">
        <w:rPr>
          <w:rFonts w:ascii="Calibri" w:hAnsi="Calibri" w:cs="Arial"/>
          <w:b w:val="0"/>
          <w:sz w:val="24"/>
          <w:szCs w:val="24"/>
        </w:rPr>
        <w:tab/>
        <w:t>Company Selection</w:t>
      </w:r>
      <w:r w:rsidR="008B7948" w:rsidRPr="00AF3ABA">
        <w:rPr>
          <w:rFonts w:ascii="Calibri" w:hAnsi="Calibri" w:cs="Arial"/>
          <w:b w:val="0"/>
          <w:sz w:val="24"/>
          <w:szCs w:val="24"/>
        </w:rPr>
        <w:tab/>
        <w:t xml:space="preserve"> </w:t>
      </w:r>
      <w:r w:rsidR="008B7948" w:rsidRPr="00AF3ABA">
        <w:rPr>
          <w:rFonts w:ascii="Calibri" w:hAnsi="Calibri" w:cs="Arial"/>
          <w:b w:val="0"/>
          <w:sz w:val="24"/>
          <w:szCs w:val="24"/>
        </w:rPr>
        <w:tab/>
      </w:r>
      <w:r w:rsidR="006F2A7A">
        <w:rPr>
          <w:rFonts w:ascii="Calibri" w:hAnsi="Calibri" w:cs="Arial"/>
          <w:b w:val="0"/>
          <w:sz w:val="24"/>
          <w:szCs w:val="24"/>
        </w:rPr>
        <w:tab/>
      </w:r>
      <w:r w:rsidR="008B7948" w:rsidRPr="00AF3ABA">
        <w:rPr>
          <w:rFonts w:ascii="Calibri" w:hAnsi="Calibri" w:cs="Arial"/>
          <w:b w:val="0"/>
          <w:sz w:val="24"/>
          <w:szCs w:val="24"/>
        </w:rPr>
        <w:tab/>
        <w:t xml:space="preserve">             </w:t>
      </w:r>
      <w:r w:rsidR="008B7948" w:rsidRPr="00AF3ABA">
        <w:rPr>
          <w:rFonts w:ascii="Calibri" w:hAnsi="Calibri" w:cs="Arial"/>
          <w:b w:val="0"/>
          <w:sz w:val="24"/>
          <w:szCs w:val="24"/>
        </w:rPr>
        <w:tab/>
      </w:r>
      <w:r w:rsidR="008B7948" w:rsidRPr="00AF3ABA">
        <w:rPr>
          <w:rFonts w:ascii="Calibri" w:hAnsi="Calibri" w:cs="Arial"/>
          <w:b w:val="0"/>
          <w:sz w:val="24"/>
          <w:szCs w:val="24"/>
        </w:rPr>
        <w:tab/>
        <w:t>3</w:t>
      </w:r>
    </w:p>
    <w:p w:rsidR="008B7948" w:rsidRPr="00AF3ABA" w:rsidRDefault="009C50A8" w:rsidP="009C50A8">
      <w:pPr>
        <w:pStyle w:val="BodyText"/>
        <w:spacing w:line="360" w:lineRule="auto"/>
        <w:ind w:firstLine="360"/>
        <w:jc w:val="left"/>
        <w:rPr>
          <w:rFonts w:ascii="Calibri" w:hAnsi="Calibri" w:cs="Arial"/>
          <w:b w:val="0"/>
          <w:sz w:val="24"/>
          <w:szCs w:val="24"/>
        </w:rPr>
      </w:pPr>
      <w:r w:rsidRPr="00AF3ABA">
        <w:rPr>
          <w:rFonts w:ascii="Calibri" w:hAnsi="Calibri" w:cs="Arial"/>
          <w:b w:val="0"/>
          <w:sz w:val="24"/>
          <w:szCs w:val="24"/>
        </w:rPr>
        <w:t>4.</w:t>
      </w:r>
      <w:r w:rsidRPr="00AF3ABA">
        <w:rPr>
          <w:rFonts w:ascii="Calibri" w:hAnsi="Calibri" w:cs="Arial"/>
          <w:b w:val="0"/>
          <w:sz w:val="24"/>
          <w:szCs w:val="24"/>
        </w:rPr>
        <w:tab/>
      </w:r>
      <w:r w:rsidR="006F2A7A">
        <w:rPr>
          <w:rFonts w:ascii="Calibri" w:hAnsi="Calibri" w:cs="Arial"/>
          <w:b w:val="0"/>
          <w:sz w:val="24"/>
          <w:szCs w:val="24"/>
        </w:rPr>
        <w:t xml:space="preserve">  </w:t>
      </w:r>
      <w:r w:rsidR="006F2A7A">
        <w:rPr>
          <w:rFonts w:ascii="Calibri" w:hAnsi="Calibri" w:cs="Arial"/>
          <w:b w:val="0"/>
          <w:sz w:val="24"/>
          <w:szCs w:val="24"/>
        </w:rPr>
        <w:tab/>
        <w:t>S</w:t>
      </w:r>
      <w:r w:rsidR="008B7948" w:rsidRPr="00AF3ABA">
        <w:rPr>
          <w:rFonts w:ascii="Calibri" w:hAnsi="Calibri" w:cs="Arial"/>
          <w:b w:val="0"/>
          <w:sz w:val="24"/>
          <w:szCs w:val="24"/>
        </w:rPr>
        <w:t xml:space="preserve">Q Evaluation Process  </w:t>
      </w:r>
      <w:r w:rsidR="008B7948" w:rsidRPr="00AF3ABA">
        <w:rPr>
          <w:rFonts w:ascii="Calibri" w:hAnsi="Calibri" w:cs="Arial"/>
          <w:b w:val="0"/>
          <w:sz w:val="24"/>
          <w:szCs w:val="24"/>
        </w:rPr>
        <w:tab/>
      </w:r>
      <w:r w:rsidR="008B7948" w:rsidRPr="00AF3ABA">
        <w:rPr>
          <w:rFonts w:ascii="Calibri" w:hAnsi="Calibri" w:cs="Arial"/>
          <w:b w:val="0"/>
          <w:sz w:val="24"/>
          <w:szCs w:val="24"/>
        </w:rPr>
        <w:tab/>
      </w:r>
      <w:r w:rsidR="008B7948" w:rsidRPr="00AF3ABA">
        <w:rPr>
          <w:rFonts w:ascii="Calibri" w:hAnsi="Calibri" w:cs="Arial"/>
          <w:b w:val="0"/>
          <w:sz w:val="24"/>
          <w:szCs w:val="24"/>
        </w:rPr>
        <w:tab/>
      </w:r>
      <w:r w:rsidR="008B7948" w:rsidRPr="00AF3ABA">
        <w:rPr>
          <w:rFonts w:ascii="Calibri" w:hAnsi="Calibri" w:cs="Arial"/>
          <w:b w:val="0"/>
          <w:sz w:val="24"/>
          <w:szCs w:val="24"/>
        </w:rPr>
        <w:tab/>
      </w:r>
      <w:r w:rsidR="008B7948" w:rsidRPr="00AF3ABA">
        <w:rPr>
          <w:rFonts w:ascii="Calibri" w:hAnsi="Calibri" w:cs="Arial"/>
          <w:b w:val="0"/>
          <w:sz w:val="24"/>
          <w:szCs w:val="24"/>
        </w:rPr>
        <w:tab/>
        <w:t>4</w:t>
      </w:r>
    </w:p>
    <w:p w:rsidR="008B7948" w:rsidRPr="00AF3ABA" w:rsidRDefault="009C50A8" w:rsidP="009C50A8">
      <w:pPr>
        <w:pStyle w:val="BodyText"/>
        <w:spacing w:line="360" w:lineRule="auto"/>
        <w:ind w:firstLine="360"/>
        <w:jc w:val="left"/>
        <w:rPr>
          <w:rFonts w:ascii="Calibri" w:hAnsi="Calibri" w:cs="Arial"/>
          <w:b w:val="0"/>
          <w:sz w:val="24"/>
          <w:szCs w:val="24"/>
        </w:rPr>
      </w:pPr>
      <w:r w:rsidRPr="00AF3ABA">
        <w:rPr>
          <w:rFonts w:ascii="Calibri" w:hAnsi="Calibri" w:cs="Arial"/>
          <w:b w:val="0"/>
          <w:sz w:val="24"/>
          <w:szCs w:val="24"/>
        </w:rPr>
        <w:t>5.</w:t>
      </w:r>
      <w:r w:rsidRPr="00AF3ABA">
        <w:rPr>
          <w:rFonts w:ascii="Calibri" w:hAnsi="Calibri" w:cs="Arial"/>
          <w:b w:val="0"/>
          <w:sz w:val="24"/>
          <w:szCs w:val="24"/>
        </w:rPr>
        <w:tab/>
      </w:r>
      <w:r w:rsidRPr="00AF3ABA">
        <w:rPr>
          <w:rFonts w:ascii="Calibri" w:hAnsi="Calibri" w:cs="Arial"/>
          <w:b w:val="0"/>
          <w:sz w:val="24"/>
          <w:szCs w:val="24"/>
        </w:rPr>
        <w:tab/>
        <w:t>Timetable for Selection</w:t>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Pr="00AF3ABA">
        <w:rPr>
          <w:rFonts w:ascii="Calibri" w:hAnsi="Calibri" w:cs="Arial"/>
          <w:b w:val="0"/>
          <w:sz w:val="24"/>
          <w:szCs w:val="24"/>
        </w:rPr>
        <w:tab/>
      </w:r>
      <w:r w:rsidR="00675DB8" w:rsidRPr="00AF3ABA">
        <w:rPr>
          <w:rFonts w:ascii="Calibri" w:hAnsi="Calibri" w:cs="Arial"/>
          <w:b w:val="0"/>
          <w:sz w:val="24"/>
          <w:szCs w:val="24"/>
        </w:rPr>
        <w:t>5</w:t>
      </w:r>
      <w:r w:rsidR="008B7948" w:rsidRPr="00AF3ABA">
        <w:rPr>
          <w:rFonts w:ascii="Calibri" w:hAnsi="Calibri" w:cs="Arial"/>
          <w:b w:val="0"/>
          <w:sz w:val="24"/>
          <w:szCs w:val="24"/>
        </w:rPr>
        <w:tab/>
      </w:r>
    </w:p>
    <w:p w:rsidR="008B7948" w:rsidRPr="00AF3ABA" w:rsidRDefault="008B7948" w:rsidP="008B7948">
      <w:pPr>
        <w:tabs>
          <w:tab w:val="left" w:pos="1701"/>
        </w:tabs>
        <w:suppressAutoHyphens/>
        <w:spacing w:line="360" w:lineRule="auto"/>
        <w:rPr>
          <w:rFonts w:ascii="Calibri" w:hAnsi="Calibri" w:cs="Arial"/>
        </w:rPr>
      </w:pPr>
    </w:p>
    <w:p w:rsidR="008B7948" w:rsidRPr="00AF3ABA" w:rsidRDefault="008B7948" w:rsidP="008B7948">
      <w:pPr>
        <w:tabs>
          <w:tab w:val="left" w:pos="1701"/>
        </w:tabs>
        <w:suppressAutoHyphens/>
        <w:spacing w:line="360" w:lineRule="auto"/>
        <w:ind w:left="2160"/>
        <w:rPr>
          <w:rFonts w:ascii="Calibri" w:hAnsi="Calibri" w:cs="Arial"/>
        </w:rPr>
      </w:pPr>
    </w:p>
    <w:p w:rsidR="008B7948" w:rsidRPr="00AF3ABA" w:rsidRDefault="008B7948" w:rsidP="008B7948">
      <w:pPr>
        <w:suppressAutoHyphens/>
        <w:spacing w:line="360" w:lineRule="auto"/>
        <w:rPr>
          <w:rFonts w:ascii="Calibri" w:hAnsi="Calibri" w:cs="Arial"/>
          <w:b/>
          <w:sz w:val="32"/>
        </w:rPr>
      </w:pPr>
      <w:r w:rsidRPr="00AF3ABA">
        <w:rPr>
          <w:rFonts w:ascii="Calibri" w:hAnsi="Calibri" w:cs="Arial"/>
          <w:b/>
          <w:sz w:val="32"/>
        </w:rPr>
        <w:t xml:space="preserve">Part Two – </w:t>
      </w:r>
      <w:r w:rsidR="006F2A7A">
        <w:rPr>
          <w:rFonts w:ascii="Calibri" w:hAnsi="Calibri" w:cs="Arial"/>
          <w:b/>
          <w:sz w:val="32"/>
        </w:rPr>
        <w:t>Selection</w:t>
      </w:r>
      <w:r w:rsidRPr="00AF3ABA">
        <w:rPr>
          <w:rFonts w:ascii="Calibri" w:hAnsi="Calibri" w:cs="Arial"/>
          <w:b/>
          <w:sz w:val="32"/>
        </w:rPr>
        <w:t xml:space="preserve"> Questionnaire</w:t>
      </w:r>
    </w:p>
    <w:p w:rsidR="008B7948" w:rsidRPr="00AF3ABA" w:rsidRDefault="008B7948" w:rsidP="008B7948">
      <w:pPr>
        <w:rPr>
          <w:rFonts w:ascii="Calibri" w:hAnsi="Calibri" w:cs="Arial"/>
        </w:rPr>
      </w:pPr>
    </w:p>
    <w:p w:rsidR="009C50A8" w:rsidRPr="00AF3ABA" w:rsidRDefault="008B7948" w:rsidP="008B7948">
      <w:pPr>
        <w:spacing w:line="360" w:lineRule="auto"/>
        <w:rPr>
          <w:rFonts w:ascii="Calibri" w:hAnsi="Calibri" w:cs="Arial"/>
          <w:sz w:val="24"/>
          <w:szCs w:val="24"/>
        </w:rPr>
      </w:pPr>
      <w:r w:rsidRPr="00AF3ABA">
        <w:rPr>
          <w:rFonts w:ascii="Calibri" w:hAnsi="Calibri" w:cs="Arial"/>
          <w:sz w:val="24"/>
          <w:szCs w:val="24"/>
        </w:rPr>
        <w:t>G</w:t>
      </w:r>
      <w:r w:rsidR="006F2A7A">
        <w:rPr>
          <w:rFonts w:ascii="Calibri" w:hAnsi="Calibri" w:cs="Arial"/>
          <w:sz w:val="24"/>
          <w:szCs w:val="24"/>
        </w:rPr>
        <w:t>uidance Notes on completion of S</w:t>
      </w:r>
      <w:r w:rsidRPr="00AF3ABA">
        <w:rPr>
          <w:rFonts w:ascii="Calibri" w:hAnsi="Calibri" w:cs="Arial"/>
          <w:sz w:val="24"/>
          <w:szCs w:val="24"/>
        </w:rPr>
        <w:t xml:space="preserve">Q </w:t>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00675DB8" w:rsidRPr="00AF3ABA">
        <w:rPr>
          <w:rFonts w:ascii="Calibri" w:hAnsi="Calibri" w:cs="Arial"/>
          <w:sz w:val="24"/>
          <w:szCs w:val="24"/>
        </w:rPr>
        <w:t>6</w:t>
      </w:r>
      <w:r w:rsidRPr="00AF3ABA">
        <w:rPr>
          <w:rFonts w:ascii="Calibri" w:hAnsi="Calibri" w:cs="Arial"/>
          <w:sz w:val="24"/>
          <w:szCs w:val="24"/>
        </w:rPr>
        <w:t xml:space="preserve">  </w:t>
      </w:r>
    </w:p>
    <w:p w:rsidR="00392DDF" w:rsidRPr="00AF3ABA" w:rsidRDefault="00392DDF" w:rsidP="008B7948">
      <w:pPr>
        <w:spacing w:line="360" w:lineRule="auto"/>
        <w:rPr>
          <w:rFonts w:ascii="Calibri" w:hAnsi="Calibri" w:cs="Arial"/>
          <w:sz w:val="24"/>
          <w:szCs w:val="24"/>
        </w:rPr>
      </w:pPr>
      <w:r w:rsidRPr="00AF3ABA">
        <w:rPr>
          <w:rFonts w:ascii="Calibri" w:hAnsi="Calibri" w:cs="Arial"/>
          <w:sz w:val="24"/>
          <w:szCs w:val="24"/>
        </w:rPr>
        <w:t>Eligibility Criteria</w:t>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t>7</w:t>
      </w:r>
    </w:p>
    <w:p w:rsidR="009C50A8" w:rsidRPr="00AF3ABA" w:rsidRDefault="009C50A8" w:rsidP="008B7948">
      <w:pPr>
        <w:spacing w:line="360" w:lineRule="auto"/>
        <w:rPr>
          <w:rFonts w:ascii="Calibri" w:hAnsi="Calibri" w:cs="Arial"/>
          <w:sz w:val="24"/>
          <w:szCs w:val="24"/>
        </w:rPr>
      </w:pPr>
    </w:p>
    <w:p w:rsidR="008B7948" w:rsidRPr="00AF3ABA" w:rsidRDefault="009C50A8" w:rsidP="008B7948">
      <w:pPr>
        <w:spacing w:line="360" w:lineRule="auto"/>
        <w:rPr>
          <w:rFonts w:ascii="Calibri" w:hAnsi="Calibri" w:cs="Arial"/>
          <w:sz w:val="24"/>
          <w:szCs w:val="24"/>
        </w:rPr>
      </w:pPr>
      <w:r w:rsidRPr="00AF3ABA">
        <w:rPr>
          <w:rFonts w:ascii="Calibri" w:hAnsi="Calibri" w:cs="Arial"/>
          <w:sz w:val="24"/>
          <w:szCs w:val="24"/>
        </w:rPr>
        <w:t xml:space="preserve">Appendix 1 – </w:t>
      </w:r>
      <w:r w:rsidR="00A8406D">
        <w:rPr>
          <w:rFonts w:ascii="Calibri" w:hAnsi="Calibri" w:cs="Arial"/>
          <w:sz w:val="24"/>
          <w:szCs w:val="24"/>
        </w:rPr>
        <w:t>Grounds for Rejection</w:t>
      </w:r>
      <w:r w:rsidR="00A8406D">
        <w:rPr>
          <w:rFonts w:ascii="Calibri" w:hAnsi="Calibri" w:cs="Arial"/>
          <w:sz w:val="24"/>
          <w:szCs w:val="24"/>
        </w:rPr>
        <w:tab/>
      </w:r>
      <w:r w:rsidR="00A8406D">
        <w:rPr>
          <w:rFonts w:ascii="Calibri" w:hAnsi="Calibri" w:cs="Arial"/>
          <w:sz w:val="24"/>
          <w:szCs w:val="24"/>
        </w:rPr>
        <w:tab/>
      </w:r>
      <w:r w:rsidRPr="00AF3ABA">
        <w:rPr>
          <w:rFonts w:ascii="Calibri" w:hAnsi="Calibri" w:cs="Arial"/>
          <w:sz w:val="24"/>
          <w:szCs w:val="24"/>
        </w:rPr>
        <w:tab/>
      </w:r>
      <w:r w:rsidRPr="00AF3ABA">
        <w:rPr>
          <w:rFonts w:ascii="Calibri" w:hAnsi="Calibri" w:cs="Arial"/>
          <w:sz w:val="24"/>
          <w:szCs w:val="24"/>
        </w:rPr>
        <w:tab/>
      </w:r>
      <w:r w:rsidR="00340E1F">
        <w:rPr>
          <w:rFonts w:ascii="Calibri" w:hAnsi="Calibri" w:cs="Arial"/>
          <w:sz w:val="24"/>
          <w:szCs w:val="24"/>
        </w:rPr>
        <w:tab/>
      </w:r>
      <w:r w:rsidR="00675DB8" w:rsidRPr="00AF3ABA">
        <w:rPr>
          <w:rFonts w:ascii="Calibri" w:hAnsi="Calibri" w:cs="Arial"/>
          <w:sz w:val="24"/>
          <w:szCs w:val="24"/>
        </w:rPr>
        <w:tab/>
      </w:r>
      <w:r w:rsidR="009B3FA4" w:rsidRPr="00AF3ABA">
        <w:rPr>
          <w:rFonts w:ascii="Calibri" w:hAnsi="Calibri" w:cs="Arial"/>
          <w:sz w:val="24"/>
          <w:szCs w:val="24"/>
        </w:rPr>
        <w:t>9</w:t>
      </w:r>
      <w:r w:rsidR="008B7948" w:rsidRPr="00AF3ABA">
        <w:rPr>
          <w:rFonts w:ascii="Calibri" w:hAnsi="Calibri" w:cs="Arial"/>
          <w:sz w:val="24"/>
          <w:szCs w:val="24"/>
        </w:rPr>
        <w:t xml:space="preserve"> </w:t>
      </w:r>
    </w:p>
    <w:p w:rsidR="00C966E5" w:rsidRPr="00AF3ABA" w:rsidRDefault="00C966E5" w:rsidP="008B7948">
      <w:pPr>
        <w:spacing w:line="360" w:lineRule="auto"/>
        <w:rPr>
          <w:rFonts w:ascii="Calibri" w:hAnsi="Calibri" w:cs="Arial"/>
          <w:sz w:val="24"/>
          <w:szCs w:val="24"/>
        </w:rPr>
      </w:pPr>
      <w:r w:rsidRPr="00AF3ABA">
        <w:rPr>
          <w:rFonts w:ascii="Calibri" w:hAnsi="Calibri" w:cs="Arial"/>
          <w:sz w:val="24"/>
          <w:szCs w:val="24"/>
        </w:rPr>
        <w:t>A</w:t>
      </w:r>
      <w:r w:rsidR="009B3FA4" w:rsidRPr="00AF3ABA">
        <w:rPr>
          <w:rFonts w:ascii="Calibri" w:hAnsi="Calibri" w:cs="Arial"/>
          <w:sz w:val="24"/>
          <w:szCs w:val="24"/>
        </w:rPr>
        <w:t>ppendix 2 – Declaration</w:t>
      </w:r>
      <w:r w:rsidR="009B3FA4" w:rsidRPr="00AF3ABA">
        <w:rPr>
          <w:rFonts w:ascii="Calibri" w:hAnsi="Calibri" w:cs="Arial"/>
          <w:sz w:val="24"/>
          <w:szCs w:val="24"/>
        </w:rPr>
        <w:tab/>
      </w:r>
      <w:r w:rsidR="009B3FA4" w:rsidRPr="00AF3ABA">
        <w:rPr>
          <w:rFonts w:ascii="Calibri" w:hAnsi="Calibri" w:cs="Arial"/>
          <w:sz w:val="24"/>
          <w:szCs w:val="24"/>
        </w:rPr>
        <w:tab/>
      </w:r>
      <w:r w:rsidR="009B3FA4" w:rsidRPr="00AF3ABA">
        <w:rPr>
          <w:rFonts w:ascii="Calibri" w:hAnsi="Calibri" w:cs="Arial"/>
          <w:sz w:val="24"/>
          <w:szCs w:val="24"/>
        </w:rPr>
        <w:tab/>
      </w:r>
      <w:r w:rsidR="009B3FA4" w:rsidRPr="00AF3ABA">
        <w:rPr>
          <w:rFonts w:ascii="Calibri" w:hAnsi="Calibri" w:cs="Arial"/>
          <w:sz w:val="24"/>
          <w:szCs w:val="24"/>
        </w:rPr>
        <w:tab/>
      </w:r>
      <w:r w:rsidR="009B3FA4" w:rsidRPr="00AF3ABA">
        <w:rPr>
          <w:rFonts w:ascii="Calibri" w:hAnsi="Calibri" w:cs="Arial"/>
          <w:sz w:val="24"/>
          <w:szCs w:val="24"/>
        </w:rPr>
        <w:tab/>
      </w:r>
      <w:r w:rsidR="009B3FA4" w:rsidRPr="00AF3ABA">
        <w:rPr>
          <w:rFonts w:ascii="Calibri" w:hAnsi="Calibri" w:cs="Arial"/>
          <w:sz w:val="24"/>
          <w:szCs w:val="24"/>
        </w:rPr>
        <w:tab/>
      </w:r>
      <w:r w:rsidR="009B3FA4" w:rsidRPr="00AF3ABA">
        <w:rPr>
          <w:rFonts w:ascii="Calibri" w:hAnsi="Calibri" w:cs="Arial"/>
          <w:sz w:val="24"/>
          <w:szCs w:val="24"/>
        </w:rPr>
        <w:tab/>
        <w:t>11</w:t>
      </w:r>
    </w:p>
    <w:p w:rsidR="008B7948" w:rsidRPr="00AF3ABA" w:rsidRDefault="008B7948" w:rsidP="008B7948">
      <w:pPr>
        <w:pStyle w:val="Header"/>
        <w:spacing w:line="360" w:lineRule="auto"/>
        <w:rPr>
          <w:rFonts w:ascii="Calibri" w:hAnsi="Calibri" w:cs="Arial"/>
          <w:sz w:val="22"/>
          <w:szCs w:val="22"/>
        </w:rPr>
      </w:pPr>
    </w:p>
    <w:p w:rsidR="008B7948" w:rsidRPr="00AF3ABA" w:rsidRDefault="00D007B9" w:rsidP="008B7948">
      <w:pPr>
        <w:suppressAutoHyphens/>
        <w:spacing w:line="360" w:lineRule="auto"/>
        <w:rPr>
          <w:rFonts w:ascii="Calibri" w:hAnsi="Calibri" w:cs="Arial"/>
          <w:b/>
        </w:rPr>
      </w:pPr>
      <w:r w:rsidRPr="00AF3ABA">
        <w:rPr>
          <w:rFonts w:ascii="Calibri" w:hAnsi="Calibri"/>
          <w:sz w:val="24"/>
          <w:szCs w:val="24"/>
          <w:highlight w:val="lightGray"/>
        </w:rPr>
        <w:br w:type="page"/>
      </w:r>
      <w:bookmarkStart w:id="0" w:name="_Toc242777777"/>
      <w:bookmarkStart w:id="1" w:name="_Toc264548765"/>
      <w:r w:rsidR="008B7948" w:rsidRPr="00AF3ABA">
        <w:rPr>
          <w:rFonts w:ascii="Calibri" w:hAnsi="Calibri" w:cs="Arial"/>
          <w:b/>
          <w:sz w:val="32"/>
        </w:rPr>
        <w:lastRenderedPageBreak/>
        <w:t>Part One - Information</w:t>
      </w:r>
    </w:p>
    <w:bookmarkEnd w:id="0"/>
    <w:bookmarkEnd w:id="1"/>
    <w:p w:rsidR="00F31A2E" w:rsidRPr="00AF3ABA" w:rsidRDefault="00F31A2E" w:rsidP="00D36BBC">
      <w:pPr>
        <w:rPr>
          <w:rFonts w:ascii="Calibri" w:hAnsi="Calibri" w:cs="Arial"/>
          <w:sz w:val="24"/>
          <w:szCs w:val="24"/>
        </w:rPr>
      </w:pPr>
    </w:p>
    <w:p w:rsidR="00F31A2E" w:rsidRPr="00AF3ABA" w:rsidRDefault="00F31A2E" w:rsidP="00D36BBC">
      <w:pPr>
        <w:pStyle w:val="Heading3"/>
        <w:rPr>
          <w:rFonts w:ascii="Calibri" w:hAnsi="Calibri"/>
          <w:sz w:val="24"/>
          <w:szCs w:val="24"/>
        </w:rPr>
      </w:pPr>
      <w:bookmarkStart w:id="2" w:name="_Toc264548766"/>
      <w:r w:rsidRPr="00AF3ABA">
        <w:rPr>
          <w:rFonts w:ascii="Calibri" w:hAnsi="Calibri"/>
          <w:sz w:val="24"/>
          <w:szCs w:val="24"/>
        </w:rPr>
        <w:t>Introduction</w:t>
      </w:r>
      <w:bookmarkEnd w:id="2"/>
    </w:p>
    <w:p w:rsidR="00924A3A" w:rsidRPr="00AF3ABA" w:rsidRDefault="00924A3A" w:rsidP="00D36BBC">
      <w:pPr>
        <w:jc w:val="both"/>
        <w:rPr>
          <w:rFonts w:ascii="Calibri" w:hAnsi="Calibri" w:cs="Arial"/>
          <w:b/>
          <w:sz w:val="24"/>
          <w:szCs w:val="24"/>
        </w:rPr>
      </w:pPr>
    </w:p>
    <w:p w:rsidR="003351E3" w:rsidRPr="00AF3ABA" w:rsidRDefault="00924A3A" w:rsidP="00924A3A">
      <w:pPr>
        <w:jc w:val="both"/>
        <w:rPr>
          <w:rFonts w:ascii="Calibri" w:hAnsi="Calibri" w:cs="Arial"/>
          <w:b/>
          <w:sz w:val="24"/>
          <w:szCs w:val="24"/>
        </w:rPr>
      </w:pPr>
      <w:r w:rsidRPr="00AF3ABA">
        <w:rPr>
          <w:rFonts w:ascii="Calibri" w:hAnsi="Calibri" w:cs="Arial"/>
          <w:sz w:val="24"/>
          <w:szCs w:val="24"/>
        </w:rPr>
        <w:t xml:space="preserve">This document gives information to bidders on the process for </w:t>
      </w:r>
      <w:r w:rsidR="00C5657C" w:rsidRPr="00C5657C">
        <w:rPr>
          <w:rFonts w:ascii="Calibri" w:hAnsi="Calibri"/>
          <w:sz w:val="24"/>
          <w:szCs w:val="24"/>
        </w:rPr>
        <w:t>Information Risk Management System</w:t>
      </w:r>
      <w:r w:rsidR="00C5657C" w:rsidRPr="00C5657C">
        <w:rPr>
          <w:rFonts w:ascii="Calibri" w:hAnsi="Calibri" w:cs="Arial"/>
          <w:sz w:val="24"/>
          <w:szCs w:val="24"/>
        </w:rPr>
        <w:t xml:space="preserve"> </w:t>
      </w:r>
      <w:r w:rsidR="00340E1F">
        <w:rPr>
          <w:rFonts w:ascii="Calibri" w:hAnsi="Calibri" w:cs="Arial"/>
          <w:sz w:val="24"/>
          <w:szCs w:val="24"/>
        </w:rPr>
        <w:t>to</w:t>
      </w:r>
      <w:r w:rsidR="00AF1F1E" w:rsidRPr="00AF3ABA">
        <w:rPr>
          <w:rFonts w:ascii="Calibri" w:hAnsi="Calibri" w:cs="Arial"/>
          <w:sz w:val="24"/>
          <w:szCs w:val="24"/>
        </w:rPr>
        <w:t xml:space="preserve"> </w:t>
      </w:r>
      <w:r w:rsidR="003351E3" w:rsidRPr="00AF3ABA">
        <w:rPr>
          <w:rFonts w:ascii="Calibri" w:hAnsi="Calibri" w:cs="Arial"/>
          <w:b/>
          <w:sz w:val="24"/>
          <w:szCs w:val="24"/>
        </w:rPr>
        <w:t xml:space="preserve">Frimley </w:t>
      </w:r>
      <w:r w:rsidR="00051558">
        <w:rPr>
          <w:rFonts w:ascii="Calibri" w:hAnsi="Calibri" w:cs="Arial"/>
          <w:b/>
          <w:sz w:val="24"/>
          <w:szCs w:val="24"/>
        </w:rPr>
        <w:t>Health</w:t>
      </w:r>
      <w:r w:rsidR="003351E3" w:rsidRPr="00AF3ABA">
        <w:rPr>
          <w:rFonts w:ascii="Calibri" w:hAnsi="Calibri" w:cs="Arial"/>
          <w:b/>
          <w:sz w:val="24"/>
          <w:szCs w:val="24"/>
        </w:rPr>
        <w:t xml:space="preserve"> NHS Foundation Trust</w:t>
      </w:r>
      <w:r w:rsidR="00665518" w:rsidRPr="00AF3ABA">
        <w:rPr>
          <w:rFonts w:ascii="Calibri" w:hAnsi="Calibri" w:cs="Arial"/>
          <w:b/>
          <w:sz w:val="24"/>
          <w:szCs w:val="24"/>
        </w:rPr>
        <w:t>.</w:t>
      </w:r>
    </w:p>
    <w:p w:rsidR="00665518" w:rsidRPr="00AF3ABA" w:rsidRDefault="00665518" w:rsidP="00924A3A">
      <w:pPr>
        <w:jc w:val="both"/>
        <w:rPr>
          <w:rFonts w:ascii="Calibri" w:hAnsi="Calibri" w:cs="Arial"/>
          <w:b/>
          <w:sz w:val="24"/>
          <w:szCs w:val="24"/>
        </w:rPr>
      </w:pPr>
    </w:p>
    <w:p w:rsidR="00665518" w:rsidRPr="00AF3ABA" w:rsidRDefault="00665518" w:rsidP="00D36BBC">
      <w:pPr>
        <w:jc w:val="both"/>
        <w:rPr>
          <w:rFonts w:ascii="Calibri" w:hAnsi="Calibri" w:cs="Arial"/>
          <w:sz w:val="24"/>
          <w:szCs w:val="24"/>
        </w:rPr>
      </w:pPr>
    </w:p>
    <w:p w:rsidR="00F35C80" w:rsidRPr="00AF3ABA" w:rsidRDefault="00F35C80" w:rsidP="00D36BBC">
      <w:pPr>
        <w:jc w:val="both"/>
        <w:rPr>
          <w:rFonts w:ascii="Calibri" w:hAnsi="Calibri" w:cs="Arial"/>
          <w:sz w:val="24"/>
          <w:szCs w:val="24"/>
        </w:rPr>
      </w:pPr>
      <w:r w:rsidRPr="00AF3ABA">
        <w:rPr>
          <w:rFonts w:ascii="Calibri" w:hAnsi="Calibri" w:cs="Arial"/>
          <w:sz w:val="24"/>
          <w:szCs w:val="24"/>
        </w:rPr>
        <w:t>The procurement process will follow the “</w:t>
      </w:r>
      <w:r w:rsidRPr="00AF3ABA">
        <w:rPr>
          <w:rFonts w:ascii="Calibri" w:hAnsi="Calibri" w:cs="Arial"/>
          <w:i/>
          <w:sz w:val="24"/>
          <w:szCs w:val="24"/>
        </w:rPr>
        <w:t>Restricted</w:t>
      </w:r>
      <w:r w:rsidRPr="00AF3ABA">
        <w:rPr>
          <w:rFonts w:ascii="Calibri" w:hAnsi="Calibri" w:cs="Arial"/>
          <w:sz w:val="24"/>
          <w:szCs w:val="24"/>
        </w:rPr>
        <w:t xml:space="preserve">” process as outlined in </w:t>
      </w:r>
      <w:r w:rsidR="00773F65" w:rsidRPr="00773F65">
        <w:rPr>
          <w:rFonts w:ascii="Calibri" w:hAnsi="Calibri" w:cs="Arial"/>
          <w:b/>
          <w:sz w:val="24"/>
          <w:szCs w:val="24"/>
        </w:rPr>
        <w:t>Regulation 28 of The Public Contracts Regulations 2015</w:t>
      </w:r>
      <w:r w:rsidRPr="00AF3ABA">
        <w:rPr>
          <w:rFonts w:ascii="Calibri" w:hAnsi="Calibri" w:cs="Arial"/>
          <w:sz w:val="24"/>
          <w:szCs w:val="24"/>
        </w:rPr>
        <w:t>.  This is a two-stage procedure as follows:</w:t>
      </w:r>
    </w:p>
    <w:p w:rsidR="00F35C80" w:rsidRPr="00AF3ABA" w:rsidRDefault="00773F65" w:rsidP="00773F65">
      <w:pPr>
        <w:tabs>
          <w:tab w:val="left" w:pos="7515"/>
        </w:tabs>
        <w:jc w:val="both"/>
        <w:rPr>
          <w:rFonts w:ascii="Calibri" w:hAnsi="Calibri" w:cs="Arial"/>
          <w:sz w:val="24"/>
          <w:szCs w:val="24"/>
        </w:rPr>
      </w:pPr>
      <w:r>
        <w:rPr>
          <w:rFonts w:ascii="Calibri" w:hAnsi="Calibri" w:cs="Arial"/>
          <w:sz w:val="24"/>
          <w:szCs w:val="24"/>
        </w:rPr>
        <w:tab/>
      </w:r>
    </w:p>
    <w:p w:rsidR="00F35C80" w:rsidRPr="00AF3ABA" w:rsidRDefault="006F2A7A" w:rsidP="00357A38">
      <w:pPr>
        <w:numPr>
          <w:ilvl w:val="0"/>
          <w:numId w:val="1"/>
        </w:numPr>
        <w:spacing w:after="120"/>
        <w:ind w:left="714" w:hanging="357"/>
        <w:jc w:val="both"/>
        <w:rPr>
          <w:rFonts w:ascii="Calibri" w:hAnsi="Calibri" w:cs="Arial"/>
          <w:sz w:val="24"/>
          <w:szCs w:val="24"/>
          <w:u w:val="single"/>
        </w:rPr>
      </w:pPr>
      <w:r>
        <w:rPr>
          <w:rFonts w:ascii="Calibri" w:hAnsi="Calibri" w:cs="Arial"/>
          <w:sz w:val="24"/>
          <w:szCs w:val="24"/>
          <w:u w:val="single"/>
        </w:rPr>
        <w:t xml:space="preserve">Selection </w:t>
      </w:r>
      <w:r w:rsidR="00F35C80" w:rsidRPr="00AF3ABA">
        <w:rPr>
          <w:rFonts w:ascii="Calibri" w:hAnsi="Calibri" w:cs="Arial"/>
          <w:sz w:val="24"/>
          <w:szCs w:val="24"/>
          <w:u w:val="single"/>
        </w:rPr>
        <w:t>Qualification stage:</w:t>
      </w:r>
      <w:r w:rsidR="00F35C80" w:rsidRPr="00AF3ABA">
        <w:rPr>
          <w:rFonts w:ascii="Calibri" w:hAnsi="Calibri" w:cs="Arial"/>
          <w:sz w:val="24"/>
          <w:szCs w:val="24"/>
        </w:rPr>
        <w:t xml:space="preserve"> where all those candidates expressing an interest to participate will be evaluated against set criteria.  Those successful will be invited to the tender</w:t>
      </w:r>
      <w:r w:rsidR="008869D9" w:rsidRPr="00AF3ABA">
        <w:rPr>
          <w:rFonts w:ascii="Calibri" w:hAnsi="Calibri" w:cs="Arial"/>
          <w:sz w:val="24"/>
          <w:szCs w:val="24"/>
        </w:rPr>
        <w:t xml:space="preserve"> </w:t>
      </w:r>
      <w:r w:rsidR="00F35C80" w:rsidRPr="00AF3ABA">
        <w:rPr>
          <w:rFonts w:ascii="Calibri" w:hAnsi="Calibri" w:cs="Arial"/>
          <w:sz w:val="24"/>
          <w:szCs w:val="24"/>
        </w:rPr>
        <w:t>stage.</w:t>
      </w:r>
    </w:p>
    <w:p w:rsidR="00F35C80" w:rsidRPr="00AF3ABA" w:rsidRDefault="00F35C80" w:rsidP="00357A38">
      <w:pPr>
        <w:numPr>
          <w:ilvl w:val="0"/>
          <w:numId w:val="1"/>
        </w:numPr>
        <w:spacing w:after="120"/>
        <w:ind w:left="714" w:hanging="357"/>
        <w:jc w:val="both"/>
        <w:rPr>
          <w:rFonts w:ascii="Calibri" w:hAnsi="Calibri" w:cs="Arial"/>
          <w:sz w:val="24"/>
          <w:szCs w:val="24"/>
          <w:u w:val="single"/>
        </w:rPr>
      </w:pPr>
      <w:r w:rsidRPr="00AF3ABA">
        <w:rPr>
          <w:rFonts w:ascii="Calibri" w:hAnsi="Calibri" w:cs="Arial"/>
          <w:sz w:val="24"/>
          <w:szCs w:val="24"/>
          <w:u w:val="single"/>
        </w:rPr>
        <w:t>Tender Stage</w:t>
      </w:r>
      <w:r w:rsidRPr="00AF3ABA">
        <w:rPr>
          <w:rFonts w:ascii="Calibri" w:hAnsi="Calibri" w:cs="Arial"/>
          <w:sz w:val="24"/>
          <w:szCs w:val="24"/>
        </w:rPr>
        <w:t xml:space="preserve">: only short-listed candidates following the </w:t>
      </w:r>
      <w:r w:rsidR="006F2A7A">
        <w:rPr>
          <w:rFonts w:ascii="Calibri" w:hAnsi="Calibri" w:cs="Arial"/>
          <w:sz w:val="24"/>
          <w:szCs w:val="24"/>
        </w:rPr>
        <w:t xml:space="preserve">selection </w:t>
      </w:r>
      <w:r w:rsidRPr="00AF3ABA">
        <w:rPr>
          <w:rFonts w:ascii="Calibri" w:hAnsi="Calibri" w:cs="Arial"/>
          <w:sz w:val="24"/>
          <w:szCs w:val="24"/>
        </w:rPr>
        <w:t>qualification stage will be invited to submit tenders.</w:t>
      </w:r>
    </w:p>
    <w:p w:rsidR="00357A38" w:rsidRPr="00AF3ABA" w:rsidRDefault="00357A38" w:rsidP="00357A38">
      <w:pPr>
        <w:jc w:val="both"/>
        <w:rPr>
          <w:rFonts w:ascii="Calibri" w:hAnsi="Calibri" w:cs="Arial"/>
          <w:sz w:val="24"/>
          <w:szCs w:val="24"/>
          <w:u w:val="single"/>
        </w:rPr>
      </w:pPr>
    </w:p>
    <w:p w:rsidR="00357A38" w:rsidRPr="00AF3ABA" w:rsidRDefault="00357A38" w:rsidP="00357A38">
      <w:pPr>
        <w:pStyle w:val="Heading3"/>
        <w:rPr>
          <w:rFonts w:ascii="Calibri" w:hAnsi="Calibri"/>
          <w:sz w:val="24"/>
          <w:szCs w:val="24"/>
        </w:rPr>
      </w:pPr>
      <w:bookmarkStart w:id="3" w:name="_Toc264548767"/>
      <w:r w:rsidRPr="00AF3ABA">
        <w:rPr>
          <w:rFonts w:ascii="Calibri" w:hAnsi="Calibri"/>
          <w:sz w:val="24"/>
          <w:szCs w:val="24"/>
        </w:rPr>
        <w:t>Aim of the Contract</w:t>
      </w:r>
      <w:bookmarkEnd w:id="3"/>
      <w:r w:rsidRPr="00AF3ABA">
        <w:rPr>
          <w:rFonts w:ascii="Calibri" w:hAnsi="Calibri"/>
          <w:sz w:val="24"/>
          <w:szCs w:val="24"/>
        </w:rPr>
        <w:t xml:space="preserve"> </w:t>
      </w:r>
    </w:p>
    <w:p w:rsidR="004C14CB" w:rsidRPr="00AF3ABA" w:rsidRDefault="004C14CB" w:rsidP="00D36BBC">
      <w:pPr>
        <w:jc w:val="both"/>
        <w:rPr>
          <w:rFonts w:ascii="Calibri" w:hAnsi="Calibri" w:cs="Arial"/>
          <w:sz w:val="24"/>
          <w:szCs w:val="24"/>
        </w:rPr>
      </w:pPr>
    </w:p>
    <w:p w:rsidR="00C5657C" w:rsidRPr="00C5657C" w:rsidRDefault="00854970" w:rsidP="00C5657C">
      <w:pPr>
        <w:jc w:val="both"/>
        <w:rPr>
          <w:rFonts w:asciiTheme="minorHAnsi" w:hAnsiTheme="minorHAnsi"/>
          <w:sz w:val="24"/>
          <w:szCs w:val="24"/>
        </w:rPr>
      </w:pPr>
      <w:r w:rsidRPr="00AF3ABA">
        <w:rPr>
          <w:rFonts w:ascii="Calibri" w:hAnsi="Calibri" w:cs="Arial"/>
          <w:bCs/>
          <w:sz w:val="24"/>
          <w:szCs w:val="24"/>
          <w:lang w:val="en-US"/>
        </w:rPr>
        <w:t>The Trust</w:t>
      </w:r>
      <w:r w:rsidR="00340E1F">
        <w:rPr>
          <w:rFonts w:ascii="Calibri" w:hAnsi="Calibri" w:cs="Arial"/>
          <w:bCs/>
          <w:sz w:val="24"/>
          <w:szCs w:val="24"/>
          <w:lang w:val="en-US"/>
        </w:rPr>
        <w:t xml:space="preserve"> is</w:t>
      </w:r>
      <w:r w:rsidRPr="00AF3ABA">
        <w:rPr>
          <w:rFonts w:ascii="Calibri" w:hAnsi="Calibri" w:cs="Arial"/>
          <w:bCs/>
          <w:sz w:val="24"/>
          <w:szCs w:val="24"/>
          <w:lang w:val="en-US"/>
        </w:rPr>
        <w:t xml:space="preserve"> seeking </w:t>
      </w:r>
      <w:r w:rsidR="00665518" w:rsidRPr="00AF3ABA">
        <w:rPr>
          <w:rFonts w:ascii="Calibri" w:hAnsi="Calibri" w:cs="Arial"/>
          <w:bCs/>
          <w:sz w:val="24"/>
          <w:szCs w:val="24"/>
          <w:lang w:val="en-US"/>
        </w:rPr>
        <w:t xml:space="preserve">to </w:t>
      </w:r>
      <w:r w:rsidR="00C5657C">
        <w:rPr>
          <w:rFonts w:ascii="Calibri" w:hAnsi="Calibri" w:cs="Arial"/>
          <w:bCs/>
          <w:sz w:val="24"/>
          <w:szCs w:val="24"/>
          <w:lang w:val="en-US"/>
        </w:rPr>
        <w:t xml:space="preserve">procure </w:t>
      </w:r>
      <w:r w:rsidR="00C5657C" w:rsidRPr="00C5657C">
        <w:rPr>
          <w:rFonts w:asciiTheme="minorHAnsi" w:hAnsiTheme="minorHAnsi" w:cs="Arial"/>
          <w:bCs/>
          <w:sz w:val="24"/>
          <w:szCs w:val="24"/>
          <w:lang w:val="en-US"/>
        </w:rPr>
        <w:t xml:space="preserve">a </w:t>
      </w:r>
      <w:r w:rsidR="00C5657C" w:rsidRPr="00C5657C">
        <w:rPr>
          <w:rFonts w:asciiTheme="minorHAnsi" w:hAnsiTheme="minorHAnsi"/>
          <w:sz w:val="24"/>
          <w:szCs w:val="24"/>
        </w:rPr>
        <w:t xml:space="preserve">new Incident and Risk Management solution. </w:t>
      </w:r>
    </w:p>
    <w:p w:rsidR="00C5657C" w:rsidRPr="00C5657C" w:rsidRDefault="00C5657C" w:rsidP="00C5657C">
      <w:pPr>
        <w:jc w:val="both"/>
        <w:rPr>
          <w:rFonts w:asciiTheme="minorHAnsi" w:hAnsiTheme="minorHAnsi"/>
          <w:sz w:val="24"/>
          <w:szCs w:val="24"/>
        </w:rPr>
      </w:pPr>
    </w:p>
    <w:p w:rsidR="00C5657C" w:rsidRPr="00C5657C" w:rsidRDefault="00C5657C" w:rsidP="00C5657C">
      <w:pPr>
        <w:jc w:val="both"/>
        <w:rPr>
          <w:rFonts w:asciiTheme="minorHAnsi" w:hAnsiTheme="minorHAnsi"/>
          <w:sz w:val="24"/>
          <w:szCs w:val="24"/>
        </w:rPr>
      </w:pPr>
      <w:r w:rsidRPr="00C5657C">
        <w:rPr>
          <w:rFonts w:asciiTheme="minorHAnsi" w:hAnsiTheme="minorHAnsi"/>
          <w:sz w:val="24"/>
          <w:szCs w:val="24"/>
        </w:rPr>
        <w:t>The purpose of the system is to provide a single integrated risk management application across the Trust that improves and simplifies our investigation and reporting for both internal and external requirements.</w:t>
      </w:r>
    </w:p>
    <w:p w:rsidR="00C5657C" w:rsidRPr="00C5657C" w:rsidRDefault="00C5657C" w:rsidP="00C5657C">
      <w:pPr>
        <w:jc w:val="both"/>
        <w:rPr>
          <w:rFonts w:asciiTheme="minorHAnsi" w:hAnsiTheme="minorHAnsi"/>
          <w:sz w:val="24"/>
          <w:szCs w:val="24"/>
        </w:rPr>
      </w:pPr>
    </w:p>
    <w:p w:rsidR="00C5657C" w:rsidRPr="00C5657C" w:rsidRDefault="00C5657C" w:rsidP="00C5657C">
      <w:pPr>
        <w:jc w:val="both"/>
        <w:rPr>
          <w:rFonts w:asciiTheme="minorHAnsi" w:hAnsiTheme="minorHAnsi"/>
          <w:sz w:val="24"/>
          <w:szCs w:val="24"/>
        </w:rPr>
      </w:pPr>
      <w:r w:rsidRPr="00C5657C">
        <w:rPr>
          <w:rFonts w:asciiTheme="minorHAnsi" w:hAnsiTheme="minorHAnsi"/>
          <w:sz w:val="24"/>
          <w:szCs w:val="24"/>
        </w:rPr>
        <w:t>The Trust is seeking to procure a UK based Cloud solution as a fully managed service. The new solution should provide seamless operational and intelligent reporting functionality across all of FHFT sites.</w:t>
      </w:r>
    </w:p>
    <w:p w:rsidR="00C5657C" w:rsidRPr="00C5657C" w:rsidRDefault="00C5657C" w:rsidP="00C5657C">
      <w:pPr>
        <w:jc w:val="both"/>
        <w:rPr>
          <w:rFonts w:asciiTheme="minorHAnsi" w:hAnsiTheme="minorHAnsi"/>
          <w:sz w:val="24"/>
          <w:szCs w:val="24"/>
        </w:rPr>
      </w:pPr>
    </w:p>
    <w:p w:rsidR="00C5657C" w:rsidRPr="00C5657C" w:rsidRDefault="00C5657C" w:rsidP="00C5657C">
      <w:pPr>
        <w:jc w:val="both"/>
        <w:rPr>
          <w:rFonts w:asciiTheme="minorHAnsi" w:hAnsiTheme="minorHAnsi"/>
          <w:sz w:val="24"/>
          <w:szCs w:val="24"/>
        </w:rPr>
      </w:pPr>
      <w:r w:rsidRPr="00C5657C">
        <w:rPr>
          <w:rFonts w:asciiTheme="minorHAnsi" w:hAnsiTheme="minorHAnsi"/>
          <w:sz w:val="24"/>
          <w:szCs w:val="24"/>
        </w:rPr>
        <w:t xml:space="preserve">The requirement includes system, implementation, configuration, training and support. </w:t>
      </w:r>
    </w:p>
    <w:p w:rsidR="00C5657C" w:rsidRDefault="00C5657C" w:rsidP="00C5657C">
      <w:pPr>
        <w:jc w:val="both"/>
      </w:pPr>
    </w:p>
    <w:p w:rsidR="008B7948" w:rsidRPr="00AF3ABA" w:rsidRDefault="00340E1F" w:rsidP="008B7948">
      <w:pPr>
        <w:jc w:val="both"/>
        <w:rPr>
          <w:rFonts w:ascii="Calibri" w:hAnsi="Calibri" w:cs="Arial"/>
          <w:sz w:val="24"/>
          <w:szCs w:val="24"/>
        </w:rPr>
      </w:pPr>
      <w:r>
        <w:rPr>
          <w:rFonts w:ascii="Calibri" w:hAnsi="Calibri" w:cs="Arial"/>
          <w:bCs/>
          <w:sz w:val="24"/>
          <w:szCs w:val="24"/>
          <w:lang w:val="en-US"/>
        </w:rPr>
        <w:t xml:space="preserve"> </w:t>
      </w:r>
    </w:p>
    <w:p w:rsidR="00B02DB2" w:rsidRPr="00AF3ABA" w:rsidRDefault="00B02DB2" w:rsidP="002963B2">
      <w:pPr>
        <w:jc w:val="both"/>
        <w:rPr>
          <w:rFonts w:ascii="Calibri" w:hAnsi="Calibri" w:cs="Arial"/>
          <w:sz w:val="24"/>
          <w:szCs w:val="24"/>
        </w:rPr>
      </w:pPr>
    </w:p>
    <w:p w:rsidR="00183AC1" w:rsidRPr="00AF3ABA" w:rsidRDefault="00183AC1" w:rsidP="002963B2">
      <w:pPr>
        <w:jc w:val="both"/>
        <w:rPr>
          <w:rFonts w:ascii="Calibri" w:hAnsi="Calibri" w:cs="Arial"/>
          <w:sz w:val="24"/>
          <w:szCs w:val="24"/>
        </w:rPr>
      </w:pPr>
    </w:p>
    <w:p w:rsidR="001530CC" w:rsidRPr="00AF3ABA" w:rsidRDefault="001530CC" w:rsidP="00A84982">
      <w:pPr>
        <w:pStyle w:val="Heading3"/>
        <w:rPr>
          <w:rFonts w:ascii="Calibri" w:hAnsi="Calibri"/>
          <w:bCs w:val="0"/>
          <w:sz w:val="24"/>
          <w:szCs w:val="24"/>
        </w:rPr>
      </w:pPr>
      <w:bookmarkStart w:id="4" w:name="_Toc264548768"/>
      <w:r w:rsidRPr="00AF3ABA">
        <w:rPr>
          <w:rFonts w:ascii="Calibri" w:hAnsi="Calibri"/>
          <w:bCs w:val="0"/>
          <w:sz w:val="24"/>
          <w:szCs w:val="24"/>
        </w:rPr>
        <w:t>Company selection</w:t>
      </w:r>
      <w:bookmarkEnd w:id="4"/>
    </w:p>
    <w:p w:rsidR="009E32C0" w:rsidRPr="00AF3ABA" w:rsidRDefault="009E32C0" w:rsidP="00D36BBC">
      <w:pPr>
        <w:jc w:val="both"/>
        <w:rPr>
          <w:rFonts w:ascii="Calibri" w:hAnsi="Calibri" w:cs="Arial"/>
          <w:sz w:val="24"/>
          <w:szCs w:val="24"/>
        </w:rPr>
      </w:pPr>
    </w:p>
    <w:p w:rsidR="001530CC" w:rsidRPr="00AF3ABA" w:rsidRDefault="001530CC" w:rsidP="00357A38">
      <w:pPr>
        <w:spacing w:after="120"/>
        <w:jc w:val="both"/>
        <w:rPr>
          <w:rFonts w:ascii="Calibri" w:hAnsi="Calibri" w:cs="Arial"/>
          <w:sz w:val="24"/>
          <w:szCs w:val="24"/>
        </w:rPr>
      </w:pPr>
      <w:r w:rsidRPr="00AF3ABA">
        <w:rPr>
          <w:rFonts w:ascii="Calibri" w:hAnsi="Calibri" w:cs="Arial"/>
          <w:sz w:val="24"/>
          <w:szCs w:val="24"/>
        </w:rPr>
        <w:t>The process for selection is agreed as follows:</w:t>
      </w:r>
    </w:p>
    <w:p w:rsidR="009D401B" w:rsidRPr="00D67431" w:rsidRDefault="001530CC" w:rsidP="00357A38">
      <w:pPr>
        <w:numPr>
          <w:ilvl w:val="0"/>
          <w:numId w:val="3"/>
        </w:numPr>
        <w:spacing w:after="120"/>
        <w:jc w:val="both"/>
        <w:rPr>
          <w:rFonts w:ascii="Calibri" w:hAnsi="Calibri" w:cs="Arial"/>
          <w:sz w:val="24"/>
          <w:szCs w:val="24"/>
        </w:rPr>
      </w:pPr>
      <w:r w:rsidRPr="00D67431">
        <w:rPr>
          <w:rFonts w:ascii="Calibri" w:hAnsi="Calibri" w:cs="Arial"/>
          <w:sz w:val="24"/>
          <w:szCs w:val="24"/>
        </w:rPr>
        <w:t>A notice is published in the Official Journal of the European Union (OJEU), meeting the requirements of the Public Contracts Regulations 20</w:t>
      </w:r>
      <w:r w:rsidR="00773F65">
        <w:rPr>
          <w:rFonts w:ascii="Calibri" w:hAnsi="Calibri" w:cs="Arial"/>
          <w:sz w:val="24"/>
          <w:szCs w:val="24"/>
        </w:rPr>
        <w:t>15.</w:t>
      </w:r>
      <w:r w:rsidR="009D401B" w:rsidRPr="00D67431">
        <w:rPr>
          <w:rFonts w:ascii="Calibri" w:hAnsi="Calibri" w:cs="Arial"/>
          <w:sz w:val="24"/>
          <w:szCs w:val="24"/>
        </w:rPr>
        <w:t xml:space="preserve"> </w:t>
      </w:r>
    </w:p>
    <w:p w:rsidR="00432A65" w:rsidRPr="00D67431" w:rsidRDefault="006F2A7A" w:rsidP="00357A38">
      <w:pPr>
        <w:numPr>
          <w:ilvl w:val="0"/>
          <w:numId w:val="3"/>
        </w:numPr>
        <w:spacing w:after="120"/>
        <w:jc w:val="both"/>
        <w:rPr>
          <w:rFonts w:ascii="Calibri" w:hAnsi="Calibri" w:cs="Arial"/>
          <w:sz w:val="24"/>
          <w:szCs w:val="24"/>
        </w:rPr>
      </w:pPr>
      <w:r>
        <w:rPr>
          <w:rFonts w:ascii="Calibri" w:hAnsi="Calibri" w:cs="Arial"/>
          <w:sz w:val="24"/>
          <w:szCs w:val="24"/>
        </w:rPr>
        <w:t>S</w:t>
      </w:r>
      <w:r w:rsidR="00432A65" w:rsidRPr="00D67431">
        <w:rPr>
          <w:rFonts w:ascii="Calibri" w:hAnsi="Calibri" w:cs="Arial"/>
          <w:sz w:val="24"/>
          <w:szCs w:val="24"/>
        </w:rPr>
        <w:t xml:space="preserve">Qs are </w:t>
      </w:r>
      <w:r w:rsidR="006D79CA" w:rsidRPr="00D67431">
        <w:rPr>
          <w:rFonts w:ascii="Calibri" w:hAnsi="Calibri" w:cs="Arial"/>
          <w:sz w:val="24"/>
          <w:szCs w:val="24"/>
        </w:rPr>
        <w:t xml:space="preserve">available online </w:t>
      </w:r>
      <w:r w:rsidR="00432A65" w:rsidRPr="00D67431">
        <w:rPr>
          <w:rFonts w:ascii="Calibri" w:hAnsi="Calibri" w:cs="Arial"/>
          <w:sz w:val="24"/>
          <w:szCs w:val="24"/>
        </w:rPr>
        <w:t>to everyone who expressed an interest.</w:t>
      </w:r>
    </w:p>
    <w:p w:rsidR="001530CC" w:rsidRPr="00D67431" w:rsidRDefault="001530CC" w:rsidP="00357A38">
      <w:pPr>
        <w:numPr>
          <w:ilvl w:val="0"/>
          <w:numId w:val="3"/>
        </w:numPr>
        <w:spacing w:after="120"/>
        <w:jc w:val="both"/>
        <w:rPr>
          <w:rFonts w:ascii="Calibri" w:hAnsi="Calibri" w:cs="Arial"/>
          <w:sz w:val="24"/>
          <w:szCs w:val="24"/>
        </w:rPr>
      </w:pPr>
      <w:r w:rsidRPr="00D67431">
        <w:rPr>
          <w:rFonts w:ascii="Calibri" w:hAnsi="Calibri" w:cs="Arial"/>
          <w:sz w:val="24"/>
          <w:szCs w:val="24"/>
        </w:rPr>
        <w:t xml:space="preserve">Any clarifications </w:t>
      </w:r>
      <w:r w:rsidR="006F2A7A">
        <w:rPr>
          <w:rFonts w:ascii="Calibri" w:hAnsi="Calibri" w:cs="Arial"/>
          <w:sz w:val="24"/>
          <w:szCs w:val="24"/>
        </w:rPr>
        <w:t>on questions asked within the S</w:t>
      </w:r>
      <w:r w:rsidRPr="00D67431">
        <w:rPr>
          <w:rFonts w:ascii="Calibri" w:hAnsi="Calibri" w:cs="Arial"/>
          <w:sz w:val="24"/>
          <w:szCs w:val="24"/>
        </w:rPr>
        <w:t>Q</w:t>
      </w:r>
      <w:r w:rsidR="0064229D" w:rsidRPr="00D67431">
        <w:rPr>
          <w:rFonts w:ascii="Calibri" w:hAnsi="Calibri" w:cs="Arial"/>
          <w:sz w:val="24"/>
          <w:szCs w:val="24"/>
        </w:rPr>
        <w:t>, or</w:t>
      </w:r>
      <w:r w:rsidRPr="00D67431">
        <w:rPr>
          <w:rFonts w:ascii="Calibri" w:hAnsi="Calibri" w:cs="Arial"/>
          <w:sz w:val="24"/>
          <w:szCs w:val="24"/>
        </w:rPr>
        <w:t xml:space="preserve"> </w:t>
      </w:r>
      <w:r w:rsidR="0064229D" w:rsidRPr="00D67431">
        <w:rPr>
          <w:rFonts w:ascii="Calibri" w:hAnsi="Calibri" w:cs="Arial"/>
          <w:sz w:val="24"/>
          <w:szCs w:val="24"/>
        </w:rPr>
        <w:t>questions on processes relating to the contract should</w:t>
      </w:r>
      <w:r w:rsidRPr="00D67431">
        <w:rPr>
          <w:rFonts w:ascii="Calibri" w:hAnsi="Calibri" w:cs="Arial"/>
          <w:sz w:val="24"/>
          <w:szCs w:val="24"/>
        </w:rPr>
        <w:t xml:space="preserve"> be sent via </w:t>
      </w:r>
      <w:r w:rsidR="00665518" w:rsidRPr="00D67431">
        <w:rPr>
          <w:rFonts w:ascii="Calibri" w:hAnsi="Calibri" w:cs="Arial"/>
          <w:sz w:val="24"/>
          <w:szCs w:val="24"/>
        </w:rPr>
        <w:t xml:space="preserve">the Bravo e-tendering site by </w:t>
      </w:r>
      <w:r w:rsidR="00665518" w:rsidRPr="00D67431">
        <w:rPr>
          <w:rFonts w:ascii="Calibri" w:hAnsi="Calibri" w:cs="Arial"/>
          <w:b/>
          <w:sz w:val="24"/>
          <w:szCs w:val="24"/>
        </w:rPr>
        <w:t>12 no</w:t>
      </w:r>
      <w:r w:rsidR="0064229D" w:rsidRPr="00D67431">
        <w:rPr>
          <w:rFonts w:ascii="Calibri" w:hAnsi="Calibri" w:cs="Arial"/>
          <w:b/>
          <w:sz w:val="24"/>
          <w:szCs w:val="24"/>
        </w:rPr>
        <w:t>on on</w:t>
      </w:r>
      <w:r w:rsidR="008D08ED">
        <w:rPr>
          <w:rFonts w:ascii="Calibri" w:hAnsi="Calibri" w:cs="Arial"/>
          <w:b/>
          <w:sz w:val="24"/>
          <w:szCs w:val="24"/>
        </w:rPr>
        <w:t xml:space="preserve"> 27/11/</w:t>
      </w:r>
      <w:proofErr w:type="gramStart"/>
      <w:r w:rsidR="008D08ED">
        <w:rPr>
          <w:rFonts w:ascii="Calibri" w:hAnsi="Calibri" w:cs="Arial"/>
          <w:b/>
          <w:sz w:val="24"/>
          <w:szCs w:val="24"/>
        </w:rPr>
        <w:t>2017</w:t>
      </w:r>
      <w:r w:rsidR="001E3C44" w:rsidRPr="00D67431">
        <w:rPr>
          <w:rFonts w:ascii="Calibri" w:hAnsi="Calibri" w:cs="Arial"/>
          <w:b/>
          <w:sz w:val="24"/>
          <w:szCs w:val="24"/>
        </w:rPr>
        <w:t xml:space="preserve"> </w:t>
      </w:r>
      <w:r w:rsidRPr="00D67431">
        <w:rPr>
          <w:rFonts w:ascii="Calibri" w:hAnsi="Calibri" w:cs="Arial"/>
          <w:sz w:val="24"/>
          <w:szCs w:val="24"/>
        </w:rPr>
        <w:t>.</w:t>
      </w:r>
      <w:proofErr w:type="gramEnd"/>
      <w:r w:rsidRPr="00D67431">
        <w:rPr>
          <w:rFonts w:ascii="Calibri" w:hAnsi="Calibri" w:cs="Arial"/>
          <w:sz w:val="24"/>
          <w:szCs w:val="24"/>
        </w:rPr>
        <w:t xml:space="preserve">  All answers to questions will be communicated to all parties expressing an interest to participate, unless the question concerns information of a commercially sensitive nature.</w:t>
      </w:r>
    </w:p>
    <w:p w:rsidR="001530CC" w:rsidRPr="00D67431" w:rsidRDefault="006F2A7A" w:rsidP="00357A38">
      <w:pPr>
        <w:numPr>
          <w:ilvl w:val="0"/>
          <w:numId w:val="3"/>
        </w:numPr>
        <w:spacing w:after="120"/>
        <w:jc w:val="both"/>
        <w:rPr>
          <w:rFonts w:ascii="Calibri" w:hAnsi="Calibri" w:cs="Arial"/>
          <w:sz w:val="24"/>
          <w:szCs w:val="24"/>
        </w:rPr>
      </w:pPr>
      <w:r>
        <w:rPr>
          <w:rFonts w:ascii="Calibri" w:hAnsi="Calibri" w:cs="Arial"/>
          <w:sz w:val="24"/>
          <w:szCs w:val="24"/>
        </w:rPr>
        <w:t>Following evaluation of S</w:t>
      </w:r>
      <w:r w:rsidR="001530CC" w:rsidRPr="00D67431">
        <w:rPr>
          <w:rFonts w:ascii="Calibri" w:hAnsi="Calibri" w:cs="Arial"/>
          <w:sz w:val="24"/>
          <w:szCs w:val="24"/>
        </w:rPr>
        <w:t xml:space="preserve">Q responses the top scoring candidates </w:t>
      </w:r>
      <w:r w:rsidR="00F52644" w:rsidRPr="00D67431">
        <w:rPr>
          <w:rFonts w:ascii="Calibri" w:hAnsi="Calibri" w:cs="Arial"/>
          <w:sz w:val="24"/>
          <w:szCs w:val="24"/>
        </w:rPr>
        <w:t>will</w:t>
      </w:r>
      <w:r w:rsidR="009D401B" w:rsidRPr="00D67431">
        <w:rPr>
          <w:rFonts w:ascii="Calibri" w:hAnsi="Calibri" w:cs="Arial"/>
          <w:sz w:val="24"/>
          <w:szCs w:val="24"/>
        </w:rPr>
        <w:t xml:space="preserve"> be invited to respond to the I</w:t>
      </w:r>
      <w:r w:rsidR="001530CC" w:rsidRPr="00D67431">
        <w:rPr>
          <w:rFonts w:ascii="Calibri" w:hAnsi="Calibri" w:cs="Arial"/>
          <w:sz w:val="24"/>
          <w:szCs w:val="24"/>
        </w:rPr>
        <w:t xml:space="preserve">nvitation to </w:t>
      </w:r>
      <w:r w:rsidR="009D401B" w:rsidRPr="00D67431">
        <w:rPr>
          <w:rFonts w:ascii="Calibri" w:hAnsi="Calibri" w:cs="Arial"/>
          <w:sz w:val="24"/>
          <w:szCs w:val="24"/>
        </w:rPr>
        <w:t>T</w:t>
      </w:r>
      <w:r w:rsidR="001530CC" w:rsidRPr="00D67431">
        <w:rPr>
          <w:rFonts w:ascii="Calibri" w:hAnsi="Calibri" w:cs="Arial"/>
          <w:sz w:val="24"/>
          <w:szCs w:val="24"/>
        </w:rPr>
        <w:t>ender by the stated return date.</w:t>
      </w:r>
    </w:p>
    <w:p w:rsidR="00F0728D" w:rsidRPr="00D67431" w:rsidRDefault="00F0728D" w:rsidP="00357A38">
      <w:pPr>
        <w:numPr>
          <w:ilvl w:val="0"/>
          <w:numId w:val="3"/>
        </w:numPr>
        <w:spacing w:after="120"/>
        <w:jc w:val="both"/>
        <w:rPr>
          <w:rFonts w:ascii="Calibri" w:hAnsi="Calibri" w:cs="Arial"/>
          <w:sz w:val="24"/>
          <w:szCs w:val="24"/>
        </w:rPr>
      </w:pPr>
      <w:r w:rsidRPr="00D67431">
        <w:rPr>
          <w:rFonts w:ascii="Calibri" w:hAnsi="Calibri" w:cs="Arial"/>
          <w:sz w:val="24"/>
          <w:szCs w:val="24"/>
        </w:rPr>
        <w:lastRenderedPageBreak/>
        <w:t xml:space="preserve">Following </w:t>
      </w:r>
      <w:r w:rsidR="0019578F" w:rsidRPr="00D67431">
        <w:rPr>
          <w:rFonts w:ascii="Calibri" w:hAnsi="Calibri" w:cs="Arial"/>
          <w:sz w:val="24"/>
          <w:szCs w:val="24"/>
        </w:rPr>
        <w:t xml:space="preserve">evaluation of tenders and </w:t>
      </w:r>
      <w:r w:rsidRPr="00D67431">
        <w:rPr>
          <w:rFonts w:ascii="Calibri" w:hAnsi="Calibri" w:cs="Arial"/>
          <w:sz w:val="24"/>
          <w:szCs w:val="24"/>
        </w:rPr>
        <w:t xml:space="preserve">the notification of successful </w:t>
      </w:r>
      <w:r w:rsidR="00870FF6" w:rsidRPr="00D67431">
        <w:rPr>
          <w:rFonts w:ascii="Calibri" w:hAnsi="Calibri" w:cs="Arial"/>
          <w:sz w:val="24"/>
          <w:szCs w:val="24"/>
        </w:rPr>
        <w:t xml:space="preserve">and unsuccessful </w:t>
      </w:r>
      <w:r w:rsidRPr="00D67431">
        <w:rPr>
          <w:rFonts w:ascii="Calibri" w:hAnsi="Calibri" w:cs="Arial"/>
          <w:sz w:val="24"/>
          <w:szCs w:val="24"/>
        </w:rPr>
        <w:t>tenderer</w:t>
      </w:r>
      <w:r w:rsidR="0019578F" w:rsidRPr="00D67431">
        <w:rPr>
          <w:rFonts w:ascii="Calibri" w:hAnsi="Calibri" w:cs="Arial"/>
          <w:sz w:val="24"/>
          <w:szCs w:val="24"/>
        </w:rPr>
        <w:t>(</w:t>
      </w:r>
      <w:r w:rsidRPr="00D67431">
        <w:rPr>
          <w:rFonts w:ascii="Calibri" w:hAnsi="Calibri" w:cs="Arial"/>
          <w:sz w:val="24"/>
          <w:szCs w:val="24"/>
        </w:rPr>
        <w:t>s</w:t>
      </w:r>
      <w:r w:rsidR="0019578F" w:rsidRPr="00D67431">
        <w:rPr>
          <w:rFonts w:ascii="Calibri" w:hAnsi="Calibri" w:cs="Arial"/>
          <w:sz w:val="24"/>
          <w:szCs w:val="24"/>
        </w:rPr>
        <w:t>)</w:t>
      </w:r>
      <w:r w:rsidRPr="00D67431">
        <w:rPr>
          <w:rFonts w:ascii="Calibri" w:hAnsi="Calibri" w:cs="Arial"/>
          <w:sz w:val="24"/>
          <w:szCs w:val="24"/>
        </w:rPr>
        <w:t xml:space="preserve"> there will be </w:t>
      </w:r>
      <w:r w:rsidR="001716FA" w:rsidRPr="00D67431">
        <w:rPr>
          <w:rFonts w:ascii="Calibri" w:hAnsi="Calibri" w:cs="Arial"/>
          <w:sz w:val="24"/>
          <w:szCs w:val="24"/>
        </w:rPr>
        <w:t xml:space="preserve">a </w:t>
      </w:r>
      <w:r w:rsidRPr="00D67431">
        <w:rPr>
          <w:rFonts w:ascii="Calibri" w:hAnsi="Calibri" w:cs="Arial"/>
          <w:sz w:val="24"/>
          <w:szCs w:val="24"/>
        </w:rPr>
        <w:t>ten days “</w:t>
      </w:r>
      <w:r w:rsidRPr="00D67431">
        <w:rPr>
          <w:rFonts w:ascii="Calibri" w:hAnsi="Calibri" w:cs="Arial"/>
          <w:i/>
          <w:sz w:val="24"/>
          <w:szCs w:val="24"/>
        </w:rPr>
        <w:t>stand-still</w:t>
      </w:r>
      <w:r w:rsidRPr="00D67431">
        <w:rPr>
          <w:rFonts w:ascii="Calibri" w:hAnsi="Calibri" w:cs="Arial"/>
          <w:sz w:val="24"/>
          <w:szCs w:val="24"/>
        </w:rPr>
        <w:t>” period prior to execution of contractual documents.</w:t>
      </w:r>
    </w:p>
    <w:p w:rsidR="005B0F79" w:rsidRPr="00AF3ABA" w:rsidRDefault="00F0728D" w:rsidP="00675DB8">
      <w:pPr>
        <w:numPr>
          <w:ilvl w:val="0"/>
          <w:numId w:val="3"/>
        </w:numPr>
        <w:spacing w:after="120"/>
        <w:rPr>
          <w:rFonts w:ascii="Calibri" w:hAnsi="Calibri" w:cs="Arial"/>
          <w:sz w:val="24"/>
          <w:szCs w:val="24"/>
        </w:rPr>
      </w:pPr>
      <w:r w:rsidRPr="00D67431">
        <w:rPr>
          <w:rFonts w:ascii="Calibri" w:hAnsi="Calibri" w:cs="Arial"/>
          <w:sz w:val="24"/>
          <w:szCs w:val="24"/>
        </w:rPr>
        <w:t>All candidates will have the opportunity, on request</w:t>
      </w:r>
      <w:r w:rsidR="006F2A7A">
        <w:rPr>
          <w:rFonts w:ascii="Calibri" w:hAnsi="Calibri" w:cs="Arial"/>
          <w:sz w:val="24"/>
          <w:szCs w:val="24"/>
        </w:rPr>
        <w:t>, to receive feedback on their S</w:t>
      </w:r>
      <w:r w:rsidRPr="00D67431">
        <w:rPr>
          <w:rFonts w:ascii="Calibri" w:hAnsi="Calibri" w:cs="Arial"/>
          <w:sz w:val="24"/>
          <w:szCs w:val="24"/>
        </w:rPr>
        <w:t xml:space="preserve">Q </w:t>
      </w:r>
      <w:r w:rsidR="00C768F0">
        <w:rPr>
          <w:rFonts w:ascii="Calibri" w:hAnsi="Calibri" w:cs="Arial"/>
          <w:sz w:val="24"/>
          <w:szCs w:val="24"/>
        </w:rPr>
        <w:t xml:space="preserve">and </w:t>
      </w:r>
      <w:r w:rsidRPr="00D67431">
        <w:rPr>
          <w:rFonts w:ascii="Calibri" w:hAnsi="Calibri" w:cs="Arial"/>
          <w:sz w:val="24"/>
          <w:szCs w:val="24"/>
        </w:rPr>
        <w:t>tender submission</w:t>
      </w:r>
      <w:r w:rsidR="00C768F0">
        <w:rPr>
          <w:rFonts w:ascii="Calibri" w:hAnsi="Calibri" w:cs="Arial"/>
          <w:sz w:val="24"/>
          <w:szCs w:val="24"/>
        </w:rPr>
        <w:t xml:space="preserve"> and how these scores compare with the winning bidder.  This will form the mandatory requirements for debrief and the Trust is not bound to provide any further debriefing.</w:t>
      </w:r>
    </w:p>
    <w:p w:rsidR="00284B13" w:rsidRPr="00AF3ABA" w:rsidRDefault="00284B13" w:rsidP="005B0F79">
      <w:pPr>
        <w:spacing w:after="120"/>
        <w:ind w:left="360"/>
        <w:rPr>
          <w:rFonts w:ascii="Calibri" w:hAnsi="Calibri" w:cs="Arial"/>
          <w:sz w:val="24"/>
          <w:szCs w:val="24"/>
        </w:rPr>
      </w:pPr>
    </w:p>
    <w:p w:rsidR="00F0728D" w:rsidRPr="00AF3ABA" w:rsidRDefault="006F2A7A" w:rsidP="00D36BBC">
      <w:pPr>
        <w:pStyle w:val="Heading3"/>
        <w:rPr>
          <w:rFonts w:ascii="Calibri" w:hAnsi="Calibri"/>
          <w:sz w:val="24"/>
          <w:szCs w:val="24"/>
        </w:rPr>
      </w:pPr>
      <w:bookmarkStart w:id="5" w:name="_Toc264548769"/>
      <w:r>
        <w:rPr>
          <w:rFonts w:ascii="Calibri" w:hAnsi="Calibri"/>
          <w:sz w:val="24"/>
          <w:szCs w:val="24"/>
        </w:rPr>
        <w:t>S</w:t>
      </w:r>
      <w:r w:rsidR="00F0728D" w:rsidRPr="00AF3ABA">
        <w:rPr>
          <w:rFonts w:ascii="Calibri" w:hAnsi="Calibri"/>
          <w:sz w:val="24"/>
          <w:szCs w:val="24"/>
        </w:rPr>
        <w:t>Q evaluation process</w:t>
      </w:r>
      <w:bookmarkEnd w:id="5"/>
    </w:p>
    <w:p w:rsidR="009E32C0" w:rsidRPr="00AF3ABA" w:rsidRDefault="009E32C0" w:rsidP="00D36BBC">
      <w:pPr>
        <w:jc w:val="both"/>
        <w:rPr>
          <w:rFonts w:ascii="Calibri" w:hAnsi="Calibri" w:cs="Arial"/>
          <w:sz w:val="24"/>
          <w:szCs w:val="24"/>
        </w:rPr>
      </w:pPr>
    </w:p>
    <w:p w:rsidR="00F0728D" w:rsidRPr="00AF3ABA" w:rsidRDefault="006F2A7A" w:rsidP="00D36BBC">
      <w:pPr>
        <w:jc w:val="both"/>
        <w:rPr>
          <w:rFonts w:ascii="Calibri" w:hAnsi="Calibri" w:cs="Arial"/>
          <w:sz w:val="24"/>
          <w:szCs w:val="24"/>
        </w:rPr>
      </w:pPr>
      <w:r>
        <w:rPr>
          <w:rFonts w:ascii="Calibri" w:hAnsi="Calibri" w:cs="Arial"/>
          <w:sz w:val="24"/>
          <w:szCs w:val="24"/>
        </w:rPr>
        <w:t>All S</w:t>
      </w:r>
      <w:r w:rsidR="00F0728D" w:rsidRPr="00AF3ABA">
        <w:rPr>
          <w:rFonts w:ascii="Calibri" w:hAnsi="Calibri" w:cs="Arial"/>
          <w:sz w:val="24"/>
          <w:szCs w:val="24"/>
        </w:rPr>
        <w:t>Q’s will be assessed by the following process:</w:t>
      </w:r>
    </w:p>
    <w:p w:rsidR="007E12FB" w:rsidRPr="00AF3ABA" w:rsidRDefault="007E12FB" w:rsidP="00D36BBC">
      <w:pPr>
        <w:jc w:val="both"/>
        <w:rPr>
          <w:rFonts w:ascii="Calibri" w:hAnsi="Calibri" w:cs="Arial"/>
          <w:b/>
          <w:sz w:val="24"/>
          <w:szCs w:val="24"/>
        </w:rPr>
      </w:pPr>
    </w:p>
    <w:p w:rsidR="00F0728D" w:rsidRPr="00AF3ABA" w:rsidRDefault="00F0728D" w:rsidP="00357A38">
      <w:pPr>
        <w:spacing w:after="120"/>
        <w:jc w:val="both"/>
        <w:rPr>
          <w:rFonts w:ascii="Calibri" w:hAnsi="Calibri" w:cs="Arial"/>
          <w:sz w:val="24"/>
          <w:szCs w:val="24"/>
        </w:rPr>
      </w:pPr>
      <w:r w:rsidRPr="00AF3ABA">
        <w:rPr>
          <w:rFonts w:ascii="Calibri" w:hAnsi="Calibri" w:cs="Arial"/>
          <w:b/>
          <w:sz w:val="24"/>
          <w:szCs w:val="24"/>
        </w:rPr>
        <w:t>Step one: First Sift – Compliance Check</w:t>
      </w:r>
      <w:r w:rsidR="00AF3ABA" w:rsidRPr="00AF3ABA">
        <w:rPr>
          <w:rFonts w:ascii="Calibri" w:hAnsi="Calibri" w:cs="Arial"/>
          <w:b/>
          <w:sz w:val="24"/>
          <w:szCs w:val="24"/>
        </w:rPr>
        <w:t xml:space="preserve"> (Qualification Stage)</w:t>
      </w:r>
    </w:p>
    <w:p w:rsidR="00F0728D" w:rsidRPr="00AF3ABA" w:rsidRDefault="00F0728D" w:rsidP="00357A38">
      <w:pPr>
        <w:spacing w:after="120"/>
        <w:jc w:val="both"/>
        <w:rPr>
          <w:rFonts w:ascii="Calibri" w:hAnsi="Calibri" w:cs="Arial"/>
          <w:sz w:val="24"/>
          <w:szCs w:val="24"/>
        </w:rPr>
      </w:pPr>
      <w:r w:rsidRPr="00AF3ABA">
        <w:rPr>
          <w:rFonts w:ascii="Calibri" w:hAnsi="Calibri" w:cs="Arial"/>
          <w:sz w:val="24"/>
          <w:szCs w:val="24"/>
        </w:rPr>
        <w:t xml:space="preserve">Following receipt of responses to the </w:t>
      </w:r>
      <w:r w:rsidR="006F2A7A">
        <w:rPr>
          <w:rFonts w:ascii="Calibri" w:hAnsi="Calibri" w:cs="Arial"/>
          <w:sz w:val="24"/>
          <w:szCs w:val="24"/>
        </w:rPr>
        <w:t>SQ</w:t>
      </w:r>
      <w:r w:rsidRPr="00AF3ABA">
        <w:rPr>
          <w:rFonts w:ascii="Calibri" w:hAnsi="Calibri" w:cs="Arial"/>
          <w:sz w:val="24"/>
          <w:szCs w:val="24"/>
        </w:rPr>
        <w:t xml:space="preserve"> a preliminary assessment of all submissions shall be undertaken to determine the following:</w:t>
      </w:r>
    </w:p>
    <w:p w:rsidR="00F0728D" w:rsidRPr="00AF3ABA" w:rsidRDefault="005778C5" w:rsidP="00357A38">
      <w:pPr>
        <w:numPr>
          <w:ilvl w:val="0"/>
          <w:numId w:val="2"/>
        </w:numPr>
        <w:spacing w:after="120"/>
        <w:jc w:val="both"/>
        <w:rPr>
          <w:rFonts w:ascii="Calibri" w:hAnsi="Calibri" w:cs="Arial"/>
          <w:sz w:val="24"/>
          <w:szCs w:val="24"/>
        </w:rPr>
      </w:pPr>
      <w:r w:rsidRPr="00AF3ABA">
        <w:rPr>
          <w:rFonts w:ascii="Calibri" w:hAnsi="Calibri" w:cs="Arial"/>
          <w:sz w:val="24"/>
          <w:szCs w:val="24"/>
        </w:rPr>
        <w:t>The Public Contracts Regulations 20</w:t>
      </w:r>
      <w:r w:rsidR="00773F65">
        <w:rPr>
          <w:rFonts w:ascii="Calibri" w:hAnsi="Calibri" w:cs="Arial"/>
          <w:sz w:val="24"/>
          <w:szCs w:val="24"/>
        </w:rPr>
        <w:t>15</w:t>
      </w:r>
      <w:r w:rsidRPr="00AF3ABA">
        <w:rPr>
          <w:rFonts w:ascii="Calibri" w:hAnsi="Calibri" w:cs="Arial"/>
          <w:sz w:val="24"/>
          <w:szCs w:val="24"/>
        </w:rPr>
        <w:t xml:space="preserve"> Regulation </w:t>
      </w:r>
      <w:r w:rsidR="00773F65">
        <w:rPr>
          <w:rFonts w:ascii="Calibri" w:hAnsi="Calibri" w:cs="Arial"/>
          <w:sz w:val="24"/>
          <w:szCs w:val="24"/>
        </w:rPr>
        <w:t>57</w:t>
      </w:r>
      <w:r w:rsidRPr="00AF3ABA">
        <w:rPr>
          <w:rFonts w:ascii="Calibri" w:hAnsi="Calibri" w:cs="Arial"/>
          <w:sz w:val="24"/>
          <w:szCs w:val="24"/>
        </w:rPr>
        <w:t xml:space="preserve"> compliance. </w:t>
      </w:r>
    </w:p>
    <w:p w:rsidR="005778C5" w:rsidRPr="00AF3ABA" w:rsidRDefault="005778C5" w:rsidP="00357A38">
      <w:pPr>
        <w:numPr>
          <w:ilvl w:val="0"/>
          <w:numId w:val="2"/>
        </w:numPr>
        <w:spacing w:after="120"/>
        <w:jc w:val="both"/>
        <w:rPr>
          <w:rFonts w:ascii="Calibri" w:hAnsi="Calibri" w:cs="Arial"/>
          <w:sz w:val="24"/>
          <w:szCs w:val="24"/>
        </w:rPr>
      </w:pPr>
      <w:r w:rsidRPr="00AF3ABA">
        <w:rPr>
          <w:rFonts w:ascii="Calibri" w:hAnsi="Calibri" w:cs="Arial"/>
          <w:sz w:val="24"/>
          <w:szCs w:val="24"/>
        </w:rPr>
        <w:t xml:space="preserve">General compliance with the </w:t>
      </w:r>
      <w:r w:rsidR="006F2A7A">
        <w:rPr>
          <w:rFonts w:ascii="Calibri" w:hAnsi="Calibri" w:cs="Arial"/>
          <w:sz w:val="24"/>
          <w:szCs w:val="24"/>
        </w:rPr>
        <w:t>SQ</w:t>
      </w:r>
      <w:r w:rsidRPr="00AF3ABA">
        <w:rPr>
          <w:rFonts w:ascii="Calibri" w:hAnsi="Calibri" w:cs="Arial"/>
          <w:sz w:val="24"/>
          <w:szCs w:val="24"/>
        </w:rPr>
        <w:t xml:space="preserve"> requirements (satisfactory completion)</w:t>
      </w:r>
    </w:p>
    <w:p w:rsidR="00F0728D" w:rsidRPr="00AF3ABA" w:rsidRDefault="00F0728D" w:rsidP="00357A38">
      <w:pPr>
        <w:spacing w:after="120"/>
        <w:jc w:val="both"/>
        <w:rPr>
          <w:rFonts w:ascii="Calibri" w:hAnsi="Calibri" w:cs="Arial"/>
          <w:sz w:val="24"/>
          <w:szCs w:val="24"/>
        </w:rPr>
      </w:pPr>
      <w:r w:rsidRPr="00AF3ABA">
        <w:rPr>
          <w:rFonts w:ascii="Calibri" w:hAnsi="Calibri" w:cs="Arial"/>
          <w:sz w:val="24"/>
          <w:szCs w:val="24"/>
        </w:rPr>
        <w:t>The compliance checks will result in the following evaluation:</w:t>
      </w:r>
    </w:p>
    <w:p w:rsidR="00F0728D" w:rsidRPr="00AF3ABA" w:rsidRDefault="00F0728D" w:rsidP="00357A38">
      <w:pPr>
        <w:numPr>
          <w:ilvl w:val="0"/>
          <w:numId w:val="4"/>
        </w:numPr>
        <w:spacing w:after="120"/>
        <w:jc w:val="both"/>
        <w:rPr>
          <w:rFonts w:ascii="Calibri" w:hAnsi="Calibri" w:cs="Arial"/>
          <w:sz w:val="24"/>
          <w:szCs w:val="24"/>
        </w:rPr>
      </w:pPr>
      <w:r w:rsidRPr="00AF3ABA">
        <w:rPr>
          <w:rFonts w:ascii="Calibri" w:hAnsi="Calibri" w:cs="Arial"/>
          <w:b/>
          <w:sz w:val="24"/>
          <w:szCs w:val="24"/>
        </w:rPr>
        <w:t>Pass</w:t>
      </w:r>
      <w:r w:rsidRPr="00AF3ABA">
        <w:rPr>
          <w:rFonts w:ascii="Calibri" w:hAnsi="Calibri" w:cs="Arial"/>
          <w:sz w:val="24"/>
          <w:szCs w:val="24"/>
        </w:rPr>
        <w:t xml:space="preserve"> – All documentation provided</w:t>
      </w:r>
      <w:r w:rsidR="001A6DF7" w:rsidRPr="00AF3ABA">
        <w:rPr>
          <w:rFonts w:ascii="Calibri" w:hAnsi="Calibri" w:cs="Arial"/>
          <w:sz w:val="24"/>
          <w:szCs w:val="24"/>
        </w:rPr>
        <w:t xml:space="preserve">, and compliance with the </w:t>
      </w:r>
      <w:r w:rsidR="00773F65">
        <w:rPr>
          <w:rFonts w:ascii="Calibri" w:hAnsi="Calibri" w:cs="Arial"/>
          <w:sz w:val="24"/>
          <w:szCs w:val="24"/>
        </w:rPr>
        <w:t>Public Contracts Regulations 2015</w:t>
      </w:r>
      <w:r w:rsidR="001A6DF7" w:rsidRPr="00AF3ABA">
        <w:rPr>
          <w:rFonts w:ascii="Calibri" w:hAnsi="Calibri" w:cs="Arial"/>
          <w:sz w:val="24"/>
          <w:szCs w:val="24"/>
        </w:rPr>
        <w:t xml:space="preserve"> Regulation </w:t>
      </w:r>
      <w:r w:rsidR="00773F65">
        <w:rPr>
          <w:rFonts w:ascii="Calibri" w:hAnsi="Calibri" w:cs="Arial"/>
          <w:sz w:val="24"/>
          <w:szCs w:val="24"/>
        </w:rPr>
        <w:t>57</w:t>
      </w:r>
    </w:p>
    <w:p w:rsidR="00F0728D" w:rsidRPr="00AF3ABA" w:rsidRDefault="00F0728D" w:rsidP="00357A38">
      <w:pPr>
        <w:numPr>
          <w:ilvl w:val="0"/>
          <w:numId w:val="4"/>
        </w:numPr>
        <w:spacing w:after="120"/>
        <w:jc w:val="both"/>
        <w:rPr>
          <w:rFonts w:ascii="Calibri" w:hAnsi="Calibri" w:cs="Arial"/>
          <w:sz w:val="24"/>
          <w:szCs w:val="24"/>
        </w:rPr>
      </w:pPr>
      <w:r w:rsidRPr="00AF3ABA">
        <w:rPr>
          <w:rFonts w:ascii="Calibri" w:hAnsi="Calibri" w:cs="Arial"/>
          <w:b/>
          <w:sz w:val="24"/>
          <w:szCs w:val="24"/>
        </w:rPr>
        <w:t>Fail</w:t>
      </w:r>
      <w:r w:rsidRPr="00AF3ABA">
        <w:rPr>
          <w:rFonts w:ascii="Calibri" w:hAnsi="Calibri" w:cs="Arial"/>
          <w:sz w:val="24"/>
          <w:szCs w:val="24"/>
        </w:rPr>
        <w:t xml:space="preserve"> – Major information requirements missing</w:t>
      </w:r>
      <w:r w:rsidR="001A6DF7" w:rsidRPr="00AF3ABA">
        <w:rPr>
          <w:rFonts w:ascii="Calibri" w:hAnsi="Calibri" w:cs="Arial"/>
          <w:sz w:val="24"/>
          <w:szCs w:val="24"/>
        </w:rPr>
        <w:t xml:space="preserve"> and non compliant to the Public Contracts Regulations 20</w:t>
      </w:r>
      <w:r w:rsidR="00773F65">
        <w:rPr>
          <w:rFonts w:ascii="Calibri" w:hAnsi="Calibri" w:cs="Arial"/>
          <w:sz w:val="24"/>
          <w:szCs w:val="24"/>
        </w:rPr>
        <w:t>15 Regulation 57</w:t>
      </w:r>
    </w:p>
    <w:p w:rsidR="00EE7B46" w:rsidRPr="00AF3ABA" w:rsidRDefault="00F0728D" w:rsidP="00357A38">
      <w:pPr>
        <w:spacing w:after="120"/>
        <w:jc w:val="both"/>
        <w:rPr>
          <w:rFonts w:ascii="Calibri" w:hAnsi="Calibri" w:cs="Arial"/>
          <w:sz w:val="24"/>
          <w:szCs w:val="24"/>
        </w:rPr>
      </w:pPr>
      <w:r w:rsidRPr="00AF3ABA">
        <w:rPr>
          <w:rFonts w:ascii="Calibri" w:hAnsi="Calibri" w:cs="Arial"/>
          <w:sz w:val="24"/>
          <w:szCs w:val="24"/>
        </w:rPr>
        <w:t xml:space="preserve">If a fail is noted, then the evaluation shall proceed no further, subject to verification by the </w:t>
      </w:r>
      <w:r w:rsidR="003A19D3" w:rsidRPr="00AF3ABA">
        <w:rPr>
          <w:rFonts w:ascii="Calibri" w:hAnsi="Calibri" w:cs="Arial"/>
          <w:sz w:val="24"/>
          <w:szCs w:val="24"/>
        </w:rPr>
        <w:t>evaluation</w:t>
      </w:r>
      <w:r w:rsidRPr="00AF3ABA">
        <w:rPr>
          <w:rFonts w:ascii="Calibri" w:hAnsi="Calibri" w:cs="Arial"/>
          <w:sz w:val="24"/>
          <w:szCs w:val="24"/>
        </w:rPr>
        <w:t xml:space="preserve"> team.  Failure to provide sufficient information to an appropriate level of detail </w:t>
      </w:r>
      <w:r w:rsidR="00EE7B46" w:rsidRPr="00AF3ABA">
        <w:rPr>
          <w:rFonts w:ascii="Calibri" w:hAnsi="Calibri" w:cs="Arial"/>
          <w:sz w:val="24"/>
          <w:szCs w:val="24"/>
        </w:rPr>
        <w:t xml:space="preserve">or meet the minimum standards required </w:t>
      </w:r>
      <w:r w:rsidRPr="00AF3ABA">
        <w:rPr>
          <w:rFonts w:ascii="Calibri" w:hAnsi="Calibri" w:cs="Arial"/>
          <w:sz w:val="24"/>
          <w:szCs w:val="24"/>
        </w:rPr>
        <w:t xml:space="preserve">will render the application non-compliant and the </w:t>
      </w:r>
      <w:r w:rsidR="006F2A7A">
        <w:rPr>
          <w:rFonts w:ascii="Calibri" w:hAnsi="Calibri" w:cs="Arial"/>
          <w:sz w:val="24"/>
          <w:szCs w:val="24"/>
        </w:rPr>
        <w:t>SQ</w:t>
      </w:r>
      <w:r w:rsidRPr="00AF3ABA">
        <w:rPr>
          <w:rFonts w:ascii="Calibri" w:hAnsi="Calibri" w:cs="Arial"/>
          <w:sz w:val="24"/>
          <w:szCs w:val="24"/>
        </w:rPr>
        <w:t xml:space="preserve"> will be taken no further.</w:t>
      </w:r>
      <w:r w:rsidR="0034589E" w:rsidRPr="00AF3ABA">
        <w:rPr>
          <w:rFonts w:ascii="Calibri" w:hAnsi="Calibri" w:cs="Arial"/>
          <w:sz w:val="24"/>
          <w:szCs w:val="24"/>
        </w:rPr>
        <w:t xml:space="preserve"> </w:t>
      </w:r>
    </w:p>
    <w:p w:rsidR="00284B13" w:rsidRPr="00AF3ABA" w:rsidRDefault="00284B13" w:rsidP="00357A38">
      <w:pPr>
        <w:spacing w:after="120"/>
        <w:jc w:val="both"/>
        <w:rPr>
          <w:rFonts w:ascii="Calibri" w:hAnsi="Calibri" w:cs="Arial"/>
          <w:b/>
          <w:sz w:val="24"/>
          <w:szCs w:val="24"/>
        </w:rPr>
      </w:pPr>
    </w:p>
    <w:p w:rsidR="00F0728D" w:rsidRPr="00AF3ABA" w:rsidRDefault="00F0728D" w:rsidP="00357A38">
      <w:pPr>
        <w:spacing w:after="120"/>
        <w:jc w:val="both"/>
        <w:rPr>
          <w:rFonts w:ascii="Calibri" w:hAnsi="Calibri" w:cs="Arial"/>
          <w:b/>
          <w:sz w:val="24"/>
          <w:szCs w:val="24"/>
        </w:rPr>
      </w:pPr>
      <w:r w:rsidRPr="00AF3ABA">
        <w:rPr>
          <w:rFonts w:ascii="Calibri" w:hAnsi="Calibri" w:cs="Arial"/>
          <w:b/>
          <w:sz w:val="24"/>
          <w:szCs w:val="24"/>
        </w:rPr>
        <w:t>Step Two: Second Sift</w:t>
      </w:r>
      <w:r w:rsidR="00AF3ABA" w:rsidRPr="00AF3ABA">
        <w:rPr>
          <w:rFonts w:ascii="Calibri" w:hAnsi="Calibri" w:cs="Arial"/>
          <w:b/>
          <w:sz w:val="24"/>
          <w:szCs w:val="24"/>
        </w:rPr>
        <w:t xml:space="preserve"> (Technical)</w:t>
      </w:r>
    </w:p>
    <w:p w:rsidR="00B94479" w:rsidRDefault="00F0728D" w:rsidP="00392DDF">
      <w:pPr>
        <w:spacing w:after="120"/>
        <w:jc w:val="both"/>
        <w:rPr>
          <w:rFonts w:ascii="Calibri" w:hAnsi="Calibri" w:cs="Arial"/>
          <w:sz w:val="24"/>
          <w:szCs w:val="24"/>
        </w:rPr>
      </w:pPr>
      <w:r w:rsidRPr="00AF3ABA">
        <w:rPr>
          <w:rFonts w:ascii="Calibri" w:hAnsi="Calibri" w:cs="Arial"/>
          <w:sz w:val="24"/>
          <w:szCs w:val="24"/>
        </w:rPr>
        <w:t>Candidates passing the first sift will be evaluated for meeting minimum standards deemed suitable for the execution of the</w:t>
      </w:r>
      <w:r w:rsidR="006D79CA" w:rsidRPr="00AF3ABA">
        <w:rPr>
          <w:rFonts w:ascii="Calibri" w:hAnsi="Calibri" w:cs="Arial"/>
          <w:sz w:val="24"/>
          <w:szCs w:val="24"/>
        </w:rPr>
        <w:t xml:space="preserve"> contract</w:t>
      </w:r>
      <w:r w:rsidRPr="00AF3ABA">
        <w:rPr>
          <w:rFonts w:ascii="Calibri" w:hAnsi="Calibri" w:cs="Arial"/>
          <w:sz w:val="24"/>
          <w:szCs w:val="24"/>
        </w:rPr>
        <w:t xml:space="preserve"> </w:t>
      </w:r>
      <w:r w:rsidR="00392DDF" w:rsidRPr="00AF3ABA">
        <w:rPr>
          <w:rFonts w:ascii="Calibri" w:hAnsi="Calibri" w:cs="Arial"/>
          <w:sz w:val="24"/>
          <w:szCs w:val="24"/>
        </w:rPr>
        <w:t xml:space="preserve">based on the criteria shown in the </w:t>
      </w:r>
      <w:r w:rsidR="006F2A7A">
        <w:rPr>
          <w:rFonts w:ascii="Calibri" w:hAnsi="Calibri" w:cs="Arial"/>
          <w:sz w:val="24"/>
          <w:szCs w:val="24"/>
        </w:rPr>
        <w:t>SQ</w:t>
      </w:r>
      <w:r w:rsidR="00392DDF" w:rsidRPr="00AF3ABA">
        <w:rPr>
          <w:rFonts w:ascii="Calibri" w:hAnsi="Calibri" w:cs="Arial"/>
          <w:sz w:val="24"/>
          <w:szCs w:val="24"/>
        </w:rPr>
        <w:t xml:space="preserve"> </w:t>
      </w:r>
      <w:r w:rsidR="00A8406D">
        <w:rPr>
          <w:rFonts w:ascii="Calibri" w:hAnsi="Calibri" w:cs="Arial"/>
          <w:sz w:val="24"/>
          <w:szCs w:val="24"/>
        </w:rPr>
        <w:t>scor</w:t>
      </w:r>
      <w:r w:rsidR="00392DDF" w:rsidRPr="00AF3ABA">
        <w:rPr>
          <w:rFonts w:ascii="Calibri" w:hAnsi="Calibri" w:cs="Arial"/>
          <w:sz w:val="24"/>
          <w:szCs w:val="24"/>
        </w:rPr>
        <w:t>ing document uploaded into the tendering site document store.</w:t>
      </w:r>
    </w:p>
    <w:p w:rsidR="0037072E" w:rsidRPr="00AF3ABA" w:rsidRDefault="0037072E" w:rsidP="00392DDF">
      <w:pPr>
        <w:spacing w:after="120"/>
        <w:jc w:val="both"/>
        <w:rPr>
          <w:rFonts w:ascii="Calibri" w:hAnsi="Calibri" w:cs="Arial"/>
          <w:b/>
          <w:sz w:val="24"/>
          <w:szCs w:val="24"/>
          <w:highlight w:val="yellow"/>
        </w:rPr>
      </w:pPr>
      <w:r>
        <w:rPr>
          <w:rFonts w:ascii="Calibri" w:hAnsi="Calibri" w:cs="Arial"/>
          <w:sz w:val="24"/>
          <w:szCs w:val="24"/>
        </w:rPr>
        <w:t xml:space="preserve">Technical scoring will focus on the technical aspects of the SQs. Relevant/current experience of providing this type of system, to include its successful implementation will be scored against. Along with the ability to demonstrate your performance in line with the current contracts you have in place. Focus will also be on the company itself, in relation to sustainability, transformation and future innovations. </w:t>
      </w:r>
      <w:bookmarkStart w:id="6" w:name="_GoBack"/>
      <w:bookmarkEnd w:id="6"/>
    </w:p>
    <w:p w:rsidR="00B94479" w:rsidRPr="00AF3ABA" w:rsidRDefault="00A84982" w:rsidP="00D36BBC">
      <w:pPr>
        <w:jc w:val="both"/>
        <w:rPr>
          <w:rFonts w:ascii="Calibri" w:hAnsi="Calibri" w:cs="Arial"/>
          <w:b/>
          <w:sz w:val="24"/>
          <w:szCs w:val="24"/>
        </w:rPr>
      </w:pPr>
      <w:r w:rsidRPr="00AF3ABA">
        <w:rPr>
          <w:rFonts w:ascii="Calibri" w:hAnsi="Calibri" w:cs="Arial"/>
          <w:b/>
          <w:sz w:val="24"/>
          <w:szCs w:val="24"/>
        </w:rPr>
        <w:t>The</w:t>
      </w:r>
      <w:r w:rsidR="00B94479" w:rsidRPr="00AF3ABA">
        <w:rPr>
          <w:rFonts w:ascii="Calibri" w:hAnsi="Calibri" w:cs="Arial"/>
          <w:b/>
          <w:sz w:val="24"/>
          <w:szCs w:val="24"/>
        </w:rPr>
        <w:t xml:space="preserve"> </w:t>
      </w:r>
      <w:r w:rsidR="009413D3" w:rsidRPr="00AF3ABA">
        <w:rPr>
          <w:rFonts w:ascii="Calibri" w:hAnsi="Calibri" w:cs="Arial"/>
          <w:b/>
          <w:sz w:val="24"/>
          <w:szCs w:val="24"/>
        </w:rPr>
        <w:t xml:space="preserve">scoring </w:t>
      </w:r>
      <w:r w:rsidR="00B94479" w:rsidRPr="00AF3ABA">
        <w:rPr>
          <w:rFonts w:ascii="Calibri" w:hAnsi="Calibri" w:cs="Arial"/>
          <w:b/>
          <w:sz w:val="24"/>
          <w:szCs w:val="24"/>
        </w:rPr>
        <w:t>metho</w:t>
      </w:r>
      <w:r w:rsidRPr="00AF3ABA">
        <w:rPr>
          <w:rFonts w:ascii="Calibri" w:hAnsi="Calibri" w:cs="Arial"/>
          <w:b/>
          <w:sz w:val="24"/>
          <w:szCs w:val="24"/>
        </w:rPr>
        <w:t>d</w:t>
      </w:r>
      <w:r w:rsidR="00B94479" w:rsidRPr="00AF3ABA">
        <w:rPr>
          <w:rFonts w:ascii="Calibri" w:hAnsi="Calibri" w:cs="Arial"/>
          <w:b/>
          <w:sz w:val="24"/>
          <w:szCs w:val="24"/>
        </w:rPr>
        <w:t xml:space="preserve"> which will be used to evaluate the </w:t>
      </w:r>
      <w:r w:rsidR="006F2A7A">
        <w:rPr>
          <w:rFonts w:ascii="Calibri" w:hAnsi="Calibri" w:cs="Arial"/>
          <w:b/>
          <w:sz w:val="24"/>
          <w:szCs w:val="24"/>
        </w:rPr>
        <w:t>SQ</w:t>
      </w:r>
      <w:r w:rsidR="00B94479" w:rsidRPr="00AF3ABA">
        <w:rPr>
          <w:rFonts w:ascii="Calibri" w:hAnsi="Calibri" w:cs="Arial"/>
          <w:b/>
          <w:sz w:val="24"/>
          <w:szCs w:val="24"/>
        </w:rPr>
        <w:t xml:space="preserve">s </w:t>
      </w:r>
      <w:r w:rsidRPr="00AF3ABA">
        <w:rPr>
          <w:rFonts w:ascii="Calibri" w:hAnsi="Calibri" w:cs="Arial"/>
          <w:b/>
          <w:sz w:val="24"/>
          <w:szCs w:val="24"/>
        </w:rPr>
        <w:t xml:space="preserve">is </w:t>
      </w:r>
      <w:r w:rsidR="00B94479" w:rsidRPr="00AF3ABA">
        <w:rPr>
          <w:rFonts w:ascii="Calibri" w:hAnsi="Calibri" w:cs="Arial"/>
          <w:b/>
          <w:sz w:val="24"/>
          <w:szCs w:val="24"/>
        </w:rPr>
        <w:t>as follows:</w:t>
      </w:r>
      <w:r w:rsidR="00100B00" w:rsidRPr="00AF3ABA">
        <w:rPr>
          <w:rFonts w:ascii="Calibri" w:hAnsi="Calibri" w:cs="Arial"/>
          <w:b/>
          <w:sz w:val="24"/>
          <w:szCs w:val="24"/>
        </w:rPr>
        <w:t xml:space="preserve"> </w:t>
      </w:r>
    </w:p>
    <w:p w:rsidR="00AF3ABA" w:rsidRPr="00AF3ABA" w:rsidRDefault="00AF3ABA" w:rsidP="00AF3ABA">
      <w:pPr>
        <w:jc w:val="both"/>
        <w:rPr>
          <w:rFonts w:ascii="Calibri" w:hAnsi="Calibri" w:cs="Arial"/>
          <w:b/>
          <w:sz w:val="24"/>
          <w:szCs w:val="24"/>
        </w:rPr>
      </w:pPr>
    </w:p>
    <w:tbl>
      <w:tblPr>
        <w:tblW w:w="9740" w:type="dxa"/>
        <w:tblInd w:w="93" w:type="dxa"/>
        <w:tblLook w:val="04A0" w:firstRow="1" w:lastRow="0" w:firstColumn="1" w:lastColumn="0" w:noHBand="0" w:noVBand="1"/>
      </w:tblPr>
      <w:tblGrid>
        <w:gridCol w:w="1333"/>
        <w:gridCol w:w="674"/>
        <w:gridCol w:w="7733"/>
      </w:tblGrid>
      <w:tr w:rsidR="00A8406D" w:rsidRPr="00A8406D" w:rsidTr="00A8406D">
        <w:trPr>
          <w:trHeight w:val="270"/>
        </w:trPr>
        <w:tc>
          <w:tcPr>
            <w:tcW w:w="1240" w:type="dxa"/>
            <w:tcBorders>
              <w:top w:val="single" w:sz="8" w:space="0" w:color="auto"/>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b/>
                <w:bCs/>
                <w:color w:val="000000"/>
                <w:lang w:val="en-GB"/>
              </w:rPr>
            </w:pPr>
            <w:r w:rsidRPr="00A8406D">
              <w:rPr>
                <w:rFonts w:ascii="Calibri" w:hAnsi="Calibri" w:cs="Calibri"/>
                <w:b/>
                <w:bCs/>
                <w:color w:val="000000"/>
                <w:lang w:val="en-GB"/>
              </w:rPr>
              <w:t>Assessment</w:t>
            </w:r>
          </w:p>
        </w:tc>
        <w:tc>
          <w:tcPr>
            <w:tcW w:w="560" w:type="dxa"/>
            <w:tcBorders>
              <w:top w:val="single" w:sz="8" w:space="0" w:color="auto"/>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b/>
                <w:bCs/>
                <w:color w:val="000000"/>
                <w:lang w:val="en-GB"/>
              </w:rPr>
            </w:pPr>
            <w:r w:rsidRPr="00A8406D">
              <w:rPr>
                <w:rFonts w:ascii="Calibri" w:hAnsi="Calibri" w:cs="Calibri"/>
                <w:b/>
                <w:bCs/>
                <w:color w:val="000000"/>
                <w:lang w:val="en-GB"/>
              </w:rPr>
              <w:t>Score</w:t>
            </w:r>
          </w:p>
        </w:tc>
        <w:tc>
          <w:tcPr>
            <w:tcW w:w="7940" w:type="dxa"/>
            <w:tcBorders>
              <w:top w:val="single" w:sz="8" w:space="0" w:color="auto"/>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b/>
                <w:bCs/>
                <w:color w:val="000000"/>
                <w:lang w:val="en-GB"/>
              </w:rPr>
            </w:pPr>
            <w:r w:rsidRPr="00A8406D">
              <w:rPr>
                <w:rFonts w:ascii="Calibri" w:hAnsi="Calibri" w:cs="Calibri"/>
                <w:b/>
                <w:bCs/>
                <w:color w:val="000000"/>
                <w:lang w:val="en-GB"/>
              </w:rPr>
              <w:t>Interpretation</w:t>
            </w:r>
          </w:p>
        </w:tc>
      </w:tr>
      <w:tr w:rsidR="00A8406D" w:rsidRPr="00A8406D" w:rsidTr="00A8406D">
        <w:trPr>
          <w:trHeight w:val="1035"/>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Excellent</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100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Exceeds the requirement.</w:t>
            </w:r>
            <w:r w:rsidRPr="00A8406D">
              <w:rPr>
                <w:rFonts w:ascii="Calibri" w:hAnsi="Calibri" w:cs="Calibri"/>
                <w:color w:val="000000"/>
                <w:lang w:val="en-GB"/>
              </w:rPr>
              <w:t xml:space="preserve">  Exceptional demonstration by the Tenderer of the relevant ability, understanding, experience, skills, </w:t>
            </w:r>
            <w:proofErr w:type="gramStart"/>
            <w:r w:rsidRPr="00A8406D">
              <w:rPr>
                <w:rFonts w:ascii="Calibri" w:hAnsi="Calibri" w:cs="Calibri"/>
                <w:color w:val="000000"/>
                <w:lang w:val="en-GB"/>
              </w:rPr>
              <w:t>resource</w:t>
            </w:r>
            <w:proofErr w:type="gramEnd"/>
            <w:r w:rsidRPr="00A8406D">
              <w:rPr>
                <w:rFonts w:ascii="Calibri" w:hAnsi="Calibri" w:cs="Calibri"/>
                <w:color w:val="000000"/>
                <w:lang w:val="en-GB"/>
              </w:rPr>
              <w:t xml:space="preserve"> &amp; quality measures required to provide the supplies / services. Response identifies factors that will offer potential added value, with evidence to support the response.</w:t>
            </w:r>
          </w:p>
        </w:tc>
      </w:tr>
      <w:tr w:rsidR="00A8406D" w:rsidRPr="00A8406D" w:rsidTr="00A8406D">
        <w:trPr>
          <w:trHeight w:val="1035"/>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Good</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80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Satisfies the requirement</w:t>
            </w:r>
            <w:r w:rsidRPr="00A8406D">
              <w:rPr>
                <w:rFonts w:ascii="Calibri" w:hAnsi="Calibri" w:cs="Calibri"/>
                <w:color w:val="000000"/>
                <w:lang w:val="en-GB"/>
              </w:rPr>
              <w:t xml:space="preserve"> </w:t>
            </w:r>
            <w:r w:rsidRPr="00A8406D">
              <w:rPr>
                <w:rFonts w:ascii="Calibri" w:hAnsi="Calibri" w:cs="Calibri"/>
                <w:i/>
                <w:iCs/>
                <w:color w:val="000000"/>
                <w:lang w:val="en-GB"/>
              </w:rPr>
              <w:t>with minor additional benefits</w:t>
            </w:r>
            <w:r w:rsidRPr="00A8406D">
              <w:rPr>
                <w:rFonts w:ascii="Calibri" w:hAnsi="Calibri" w:cs="Calibri"/>
                <w:color w:val="000000"/>
                <w:lang w:val="en-GB"/>
              </w:rPr>
              <w:t>. Above average demonstration by the Tenderer of the relevant ability, understanding, experience, skills, resource &amp; quality measures required to provide the supplies / services. Response identifies factors that will offer potential added value, with evidence to support the response.</w:t>
            </w:r>
          </w:p>
        </w:tc>
      </w:tr>
      <w:tr w:rsidR="00A8406D" w:rsidRPr="00A8406D" w:rsidTr="00A8406D">
        <w:trPr>
          <w:trHeight w:val="780"/>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lastRenderedPageBreak/>
              <w:t>Acceptable</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60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Satisfies the requirement</w:t>
            </w:r>
            <w:r w:rsidRPr="00A8406D">
              <w:rPr>
                <w:rFonts w:ascii="Calibri" w:hAnsi="Calibri" w:cs="Calibri"/>
                <w:color w:val="000000"/>
                <w:lang w:val="en-GB"/>
              </w:rPr>
              <w:t xml:space="preserve">. Demonstration by the Tenderer of the relevant ability, understanding, experience, skills, </w:t>
            </w:r>
            <w:proofErr w:type="gramStart"/>
            <w:r w:rsidRPr="00A8406D">
              <w:rPr>
                <w:rFonts w:ascii="Calibri" w:hAnsi="Calibri" w:cs="Calibri"/>
                <w:color w:val="000000"/>
                <w:lang w:val="en-GB"/>
              </w:rPr>
              <w:t>resource</w:t>
            </w:r>
            <w:proofErr w:type="gramEnd"/>
            <w:r w:rsidRPr="00A8406D">
              <w:rPr>
                <w:rFonts w:ascii="Calibri" w:hAnsi="Calibri" w:cs="Calibri"/>
                <w:color w:val="000000"/>
                <w:lang w:val="en-GB"/>
              </w:rPr>
              <w:t xml:space="preserve"> &amp; quality measures required to provide the supplies / services, with evidence to support the response.</w:t>
            </w:r>
          </w:p>
        </w:tc>
      </w:tr>
      <w:tr w:rsidR="00A8406D" w:rsidRPr="00A8406D" w:rsidTr="00A8406D">
        <w:trPr>
          <w:trHeight w:val="780"/>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Minor Reservations</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40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 xml:space="preserve">Satisfies the requirement with minor reservations. </w:t>
            </w:r>
            <w:r w:rsidRPr="00A8406D">
              <w:rPr>
                <w:rFonts w:ascii="Calibri" w:hAnsi="Calibri" w:cs="Calibri"/>
                <w:color w:val="000000"/>
                <w:lang w:val="en-GB"/>
              </w:rPr>
              <w:t xml:space="preserve">Some minor reservations of the Tenderer’s relevant ability, understanding, experience, skills, </w:t>
            </w:r>
            <w:proofErr w:type="gramStart"/>
            <w:r w:rsidRPr="00A8406D">
              <w:rPr>
                <w:rFonts w:ascii="Calibri" w:hAnsi="Calibri" w:cs="Calibri"/>
                <w:color w:val="000000"/>
                <w:lang w:val="en-GB"/>
              </w:rPr>
              <w:t>resource</w:t>
            </w:r>
            <w:proofErr w:type="gramEnd"/>
            <w:r w:rsidRPr="00A8406D">
              <w:rPr>
                <w:rFonts w:ascii="Calibri" w:hAnsi="Calibri" w:cs="Calibri"/>
                <w:color w:val="000000"/>
                <w:lang w:val="en-GB"/>
              </w:rPr>
              <w:t xml:space="preserve"> &amp; quality measures required to provide the supplies / services, with little or no evidence to support the response.</w:t>
            </w:r>
          </w:p>
        </w:tc>
      </w:tr>
      <w:tr w:rsidR="00A8406D" w:rsidRPr="00A8406D" w:rsidTr="00A8406D">
        <w:trPr>
          <w:trHeight w:val="780"/>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Serious Reservations</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20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 xml:space="preserve">Satisfies the requirement with major reservations. </w:t>
            </w:r>
            <w:r w:rsidRPr="00A8406D">
              <w:rPr>
                <w:rFonts w:ascii="Calibri" w:hAnsi="Calibri" w:cs="Calibri"/>
                <w:color w:val="000000"/>
                <w:lang w:val="en-GB"/>
              </w:rPr>
              <w:t xml:space="preserve">Considerable reservations of the Tenderer’s relevant ability, understanding, experience, skills, </w:t>
            </w:r>
            <w:proofErr w:type="gramStart"/>
            <w:r w:rsidRPr="00A8406D">
              <w:rPr>
                <w:rFonts w:ascii="Calibri" w:hAnsi="Calibri" w:cs="Calibri"/>
                <w:color w:val="000000"/>
                <w:lang w:val="en-GB"/>
              </w:rPr>
              <w:t>resource</w:t>
            </w:r>
            <w:proofErr w:type="gramEnd"/>
            <w:r w:rsidRPr="00A8406D">
              <w:rPr>
                <w:rFonts w:ascii="Calibri" w:hAnsi="Calibri" w:cs="Calibri"/>
                <w:color w:val="000000"/>
                <w:lang w:val="en-GB"/>
              </w:rPr>
              <w:t xml:space="preserve"> &amp; quality measures required to provide the supplies / services, with little or no evidence to support the response.</w:t>
            </w:r>
          </w:p>
        </w:tc>
      </w:tr>
      <w:tr w:rsidR="00A8406D" w:rsidRPr="00A8406D" w:rsidTr="00A8406D">
        <w:trPr>
          <w:trHeight w:val="1035"/>
        </w:trPr>
        <w:tc>
          <w:tcPr>
            <w:tcW w:w="1240" w:type="dxa"/>
            <w:tcBorders>
              <w:top w:val="nil"/>
              <w:left w:val="single" w:sz="8" w:space="0" w:color="auto"/>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Unacceptable</w:t>
            </w:r>
          </w:p>
        </w:tc>
        <w:tc>
          <w:tcPr>
            <w:tcW w:w="560" w:type="dxa"/>
            <w:tcBorders>
              <w:top w:val="nil"/>
              <w:left w:val="nil"/>
              <w:bottom w:val="single" w:sz="8" w:space="0" w:color="auto"/>
              <w:right w:val="single" w:sz="8" w:space="0" w:color="auto"/>
            </w:tcBorders>
            <w:shd w:val="clear" w:color="auto" w:fill="auto"/>
            <w:hideMark/>
          </w:tcPr>
          <w:p w:rsidR="00A8406D" w:rsidRPr="00A8406D" w:rsidRDefault="00A8406D" w:rsidP="00A8406D">
            <w:pPr>
              <w:jc w:val="center"/>
              <w:rPr>
                <w:rFonts w:ascii="Calibri" w:hAnsi="Calibri" w:cs="Calibri"/>
                <w:color w:val="000000"/>
                <w:lang w:val="en-GB"/>
              </w:rPr>
            </w:pPr>
            <w:r w:rsidRPr="00A8406D">
              <w:rPr>
                <w:rFonts w:ascii="Calibri" w:hAnsi="Calibri" w:cs="Calibri"/>
                <w:color w:val="000000"/>
                <w:lang w:val="en-GB"/>
              </w:rPr>
              <w:t>0</w:t>
            </w:r>
          </w:p>
        </w:tc>
        <w:tc>
          <w:tcPr>
            <w:tcW w:w="7940" w:type="dxa"/>
            <w:tcBorders>
              <w:top w:val="nil"/>
              <w:left w:val="nil"/>
              <w:bottom w:val="single" w:sz="8" w:space="0" w:color="auto"/>
              <w:right w:val="single" w:sz="8" w:space="0" w:color="auto"/>
            </w:tcBorders>
            <w:shd w:val="clear" w:color="auto" w:fill="auto"/>
            <w:hideMark/>
          </w:tcPr>
          <w:p w:rsidR="00A8406D" w:rsidRPr="00A8406D" w:rsidRDefault="00A8406D" w:rsidP="00A8406D">
            <w:pPr>
              <w:rPr>
                <w:rFonts w:ascii="Calibri" w:hAnsi="Calibri" w:cs="Calibri"/>
                <w:i/>
                <w:iCs/>
                <w:color w:val="000000"/>
                <w:lang w:val="en-GB"/>
              </w:rPr>
            </w:pPr>
            <w:r w:rsidRPr="00A8406D">
              <w:rPr>
                <w:rFonts w:ascii="Calibri" w:hAnsi="Calibri" w:cs="Calibri"/>
                <w:i/>
                <w:iCs/>
                <w:color w:val="000000"/>
                <w:lang w:val="en-GB"/>
              </w:rPr>
              <w:t>Does not meet the requirement.</w:t>
            </w:r>
            <w:r w:rsidRPr="00A8406D">
              <w:rPr>
                <w:rFonts w:ascii="Calibri" w:hAnsi="Calibri" w:cs="Calibri"/>
                <w:color w:val="000000"/>
                <w:lang w:val="en-GB"/>
              </w:rPr>
              <w:t xml:space="preserve"> Does not comply and/or insufficient information provided to demonstrate that the Tenderer has the ability, understanding, experience, skills, resource &amp; quality measures required to provide the supplies / services, with little or no evidence to support the response.</w:t>
            </w:r>
          </w:p>
        </w:tc>
      </w:tr>
    </w:tbl>
    <w:p w:rsidR="004F51DE" w:rsidRPr="00AF3ABA" w:rsidRDefault="004F51DE" w:rsidP="004F51DE">
      <w:pPr>
        <w:jc w:val="both"/>
        <w:rPr>
          <w:rFonts w:ascii="Calibri" w:hAnsi="Calibri" w:cs="Arial"/>
          <w:sz w:val="24"/>
          <w:szCs w:val="24"/>
        </w:rPr>
      </w:pPr>
    </w:p>
    <w:p w:rsidR="004F51DE" w:rsidRPr="00AF3ABA" w:rsidRDefault="004B28F5" w:rsidP="004F51DE">
      <w:pPr>
        <w:jc w:val="both"/>
        <w:rPr>
          <w:rFonts w:ascii="Calibri" w:hAnsi="Calibri" w:cs="Arial"/>
          <w:b/>
          <w:sz w:val="24"/>
          <w:szCs w:val="24"/>
        </w:rPr>
      </w:pPr>
      <w:r w:rsidRPr="00AF3ABA">
        <w:rPr>
          <w:rFonts w:ascii="Calibri" w:hAnsi="Calibri" w:cs="Arial"/>
          <w:b/>
          <w:sz w:val="24"/>
          <w:szCs w:val="24"/>
        </w:rPr>
        <w:t xml:space="preserve">The pass mark for this questionnaire is </w:t>
      </w:r>
      <w:r w:rsidR="00392DDF" w:rsidRPr="00AF3ABA">
        <w:rPr>
          <w:rFonts w:ascii="Calibri" w:hAnsi="Calibri" w:cs="Arial"/>
          <w:b/>
          <w:sz w:val="24"/>
          <w:szCs w:val="24"/>
        </w:rPr>
        <w:t>60%</w:t>
      </w:r>
      <w:r w:rsidRPr="00AF3ABA">
        <w:rPr>
          <w:rFonts w:ascii="Calibri" w:hAnsi="Calibri" w:cs="Arial"/>
          <w:b/>
          <w:sz w:val="24"/>
          <w:szCs w:val="24"/>
        </w:rPr>
        <w:t>.  However, i</w:t>
      </w:r>
      <w:r w:rsidR="004F51DE" w:rsidRPr="00AF3ABA">
        <w:rPr>
          <w:rFonts w:ascii="Calibri" w:hAnsi="Calibri" w:cs="Arial"/>
          <w:b/>
          <w:sz w:val="24"/>
          <w:szCs w:val="24"/>
        </w:rPr>
        <w:t xml:space="preserve">n the event of numerous high scoring suppliers, </w:t>
      </w:r>
      <w:r w:rsidR="00A84982" w:rsidRPr="00AF3ABA">
        <w:rPr>
          <w:rFonts w:ascii="Calibri" w:hAnsi="Calibri" w:cs="Arial"/>
          <w:b/>
          <w:sz w:val="24"/>
          <w:szCs w:val="24"/>
        </w:rPr>
        <w:t>t</w:t>
      </w:r>
      <w:r w:rsidR="004F51DE" w:rsidRPr="00AF3ABA">
        <w:rPr>
          <w:rFonts w:ascii="Calibri" w:hAnsi="Calibri" w:cs="Arial"/>
          <w:b/>
          <w:sz w:val="24"/>
          <w:szCs w:val="24"/>
        </w:rPr>
        <w:t xml:space="preserve">he Trust </w:t>
      </w:r>
      <w:r w:rsidR="00A8406D">
        <w:rPr>
          <w:rFonts w:ascii="Calibri" w:hAnsi="Calibri" w:cs="Arial"/>
          <w:b/>
          <w:sz w:val="24"/>
          <w:szCs w:val="24"/>
        </w:rPr>
        <w:t>only intends to</w:t>
      </w:r>
      <w:r w:rsidR="0037072E">
        <w:rPr>
          <w:rFonts w:ascii="Calibri" w:hAnsi="Calibri" w:cs="Arial"/>
          <w:b/>
          <w:sz w:val="24"/>
          <w:szCs w:val="24"/>
        </w:rPr>
        <w:t xml:space="preserve"> shortlist the highest scoring 4</w:t>
      </w:r>
      <w:r w:rsidR="00A8406D">
        <w:rPr>
          <w:rFonts w:ascii="Calibri" w:hAnsi="Calibri" w:cs="Arial"/>
          <w:b/>
          <w:sz w:val="24"/>
          <w:szCs w:val="24"/>
        </w:rPr>
        <w:t xml:space="preserve"> </w:t>
      </w:r>
      <w:r w:rsidR="0068724F" w:rsidRPr="00AF3ABA">
        <w:rPr>
          <w:rFonts w:ascii="Calibri" w:hAnsi="Calibri" w:cs="Arial"/>
          <w:b/>
          <w:sz w:val="24"/>
          <w:szCs w:val="24"/>
        </w:rPr>
        <w:t>suppli</w:t>
      </w:r>
      <w:r w:rsidR="004F51DE" w:rsidRPr="00AF3ABA">
        <w:rPr>
          <w:rFonts w:ascii="Calibri" w:hAnsi="Calibri" w:cs="Arial"/>
          <w:b/>
          <w:sz w:val="24"/>
          <w:szCs w:val="24"/>
        </w:rPr>
        <w:t xml:space="preserve">ers </w:t>
      </w:r>
      <w:r w:rsidR="00A8406D">
        <w:rPr>
          <w:rFonts w:ascii="Calibri" w:hAnsi="Calibri" w:cs="Arial"/>
          <w:b/>
          <w:sz w:val="24"/>
          <w:szCs w:val="24"/>
        </w:rPr>
        <w:t>to the second stage of the process.  If the scores are very close the Trust reserves th</w:t>
      </w:r>
      <w:r w:rsidR="0037072E">
        <w:rPr>
          <w:rFonts w:ascii="Calibri" w:hAnsi="Calibri" w:cs="Arial"/>
          <w:b/>
          <w:sz w:val="24"/>
          <w:szCs w:val="24"/>
        </w:rPr>
        <w:t>e right to shortlist more than 4</w:t>
      </w:r>
      <w:r w:rsidR="00A8406D">
        <w:rPr>
          <w:rFonts w:ascii="Calibri" w:hAnsi="Calibri" w:cs="Arial"/>
          <w:b/>
          <w:sz w:val="24"/>
          <w:szCs w:val="24"/>
        </w:rPr>
        <w:t xml:space="preserve"> suppliers.</w:t>
      </w:r>
    </w:p>
    <w:p w:rsidR="00357A38" w:rsidRPr="00AF3ABA" w:rsidRDefault="00357A38" w:rsidP="001C655F">
      <w:pPr>
        <w:pStyle w:val="Heading3"/>
        <w:numPr>
          <w:ilvl w:val="0"/>
          <w:numId w:val="0"/>
        </w:numPr>
        <w:tabs>
          <w:tab w:val="num" w:pos="360"/>
        </w:tabs>
        <w:ind w:left="360" w:hanging="360"/>
        <w:jc w:val="center"/>
        <w:rPr>
          <w:rFonts w:ascii="Calibri" w:hAnsi="Calibri"/>
          <w:sz w:val="24"/>
          <w:szCs w:val="24"/>
        </w:rPr>
      </w:pPr>
    </w:p>
    <w:p w:rsidR="001C655F" w:rsidRPr="00AF3ABA" w:rsidRDefault="001C655F" w:rsidP="001C655F">
      <w:pPr>
        <w:pStyle w:val="Heading3"/>
        <w:numPr>
          <w:ilvl w:val="0"/>
          <w:numId w:val="0"/>
        </w:numPr>
        <w:tabs>
          <w:tab w:val="num" w:pos="360"/>
        </w:tabs>
        <w:ind w:left="360" w:hanging="360"/>
        <w:jc w:val="center"/>
        <w:rPr>
          <w:rFonts w:ascii="Calibri" w:hAnsi="Calibri"/>
          <w:sz w:val="24"/>
          <w:szCs w:val="24"/>
        </w:rPr>
      </w:pPr>
    </w:p>
    <w:p w:rsidR="00F0728D" w:rsidRPr="00AF3ABA" w:rsidRDefault="008B7948" w:rsidP="008B7948">
      <w:pPr>
        <w:pStyle w:val="Heading3"/>
        <w:numPr>
          <w:ilvl w:val="0"/>
          <w:numId w:val="0"/>
        </w:numPr>
        <w:tabs>
          <w:tab w:val="num" w:pos="360"/>
        </w:tabs>
        <w:ind w:left="360" w:hanging="360"/>
        <w:rPr>
          <w:rFonts w:ascii="Calibri" w:hAnsi="Calibri"/>
          <w:sz w:val="24"/>
          <w:szCs w:val="24"/>
        </w:rPr>
      </w:pPr>
      <w:bookmarkStart w:id="7" w:name="_Toc264548770"/>
      <w:r w:rsidRPr="00AF3ABA">
        <w:rPr>
          <w:rFonts w:ascii="Calibri" w:hAnsi="Calibri"/>
          <w:sz w:val="24"/>
          <w:szCs w:val="24"/>
        </w:rPr>
        <w:t xml:space="preserve">5. </w:t>
      </w:r>
      <w:r w:rsidR="00F0728D" w:rsidRPr="00AF3ABA">
        <w:rPr>
          <w:rFonts w:ascii="Calibri" w:hAnsi="Calibri"/>
          <w:sz w:val="24"/>
          <w:szCs w:val="24"/>
        </w:rPr>
        <w:t>Timetable for the Selection Process</w:t>
      </w:r>
      <w:bookmarkEnd w:id="7"/>
    </w:p>
    <w:p w:rsidR="009E32C0" w:rsidRPr="00AF3ABA" w:rsidRDefault="009E32C0" w:rsidP="00D36BBC">
      <w:pPr>
        <w:rPr>
          <w:rFonts w:ascii="Calibri" w:hAnsi="Calibri" w:cs="Arial"/>
          <w:sz w:val="24"/>
          <w:szCs w:val="24"/>
        </w:rPr>
      </w:pPr>
    </w:p>
    <w:p w:rsidR="00357A38" w:rsidRPr="00AF3ABA" w:rsidRDefault="00357A38" w:rsidP="00D36BBC">
      <w:pPr>
        <w:rPr>
          <w:rFonts w:ascii="Calibri" w:hAnsi="Calibri"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F0728D" w:rsidRPr="00AF3ABA" w:rsidTr="00CF0C1A">
        <w:trPr>
          <w:trHeight w:val="714"/>
        </w:trPr>
        <w:tc>
          <w:tcPr>
            <w:tcW w:w="5245" w:type="dxa"/>
            <w:vAlign w:val="center"/>
          </w:tcPr>
          <w:p w:rsidR="00F0728D" w:rsidRPr="00AF3ABA" w:rsidRDefault="00F0728D" w:rsidP="00CF0C1A">
            <w:pPr>
              <w:jc w:val="center"/>
              <w:rPr>
                <w:rFonts w:ascii="Calibri" w:hAnsi="Calibri" w:cs="Arial"/>
                <w:b/>
                <w:sz w:val="24"/>
                <w:szCs w:val="24"/>
              </w:rPr>
            </w:pPr>
            <w:r w:rsidRPr="00AF3ABA">
              <w:rPr>
                <w:rFonts w:ascii="Calibri" w:hAnsi="Calibri" w:cs="Arial"/>
                <w:b/>
                <w:sz w:val="24"/>
                <w:szCs w:val="24"/>
              </w:rPr>
              <w:t>Activity</w:t>
            </w:r>
          </w:p>
        </w:tc>
        <w:tc>
          <w:tcPr>
            <w:tcW w:w="3969" w:type="dxa"/>
            <w:vAlign w:val="center"/>
          </w:tcPr>
          <w:p w:rsidR="00F0728D" w:rsidRPr="00AF3ABA" w:rsidRDefault="00F0728D" w:rsidP="00CF0C1A">
            <w:pPr>
              <w:jc w:val="center"/>
              <w:rPr>
                <w:rFonts w:ascii="Calibri" w:hAnsi="Calibri" w:cs="Arial"/>
                <w:b/>
                <w:sz w:val="24"/>
                <w:szCs w:val="24"/>
              </w:rPr>
            </w:pPr>
            <w:r w:rsidRPr="008D08ED">
              <w:rPr>
                <w:rFonts w:ascii="Calibri" w:hAnsi="Calibri" w:cs="Arial"/>
                <w:b/>
                <w:sz w:val="24"/>
                <w:szCs w:val="24"/>
              </w:rPr>
              <w:t>Date</w:t>
            </w:r>
          </w:p>
        </w:tc>
      </w:tr>
      <w:tr w:rsidR="00F0728D" w:rsidRPr="00AF3ABA" w:rsidTr="00CF0C1A">
        <w:trPr>
          <w:trHeight w:val="567"/>
        </w:trPr>
        <w:tc>
          <w:tcPr>
            <w:tcW w:w="5245" w:type="dxa"/>
            <w:vAlign w:val="center"/>
          </w:tcPr>
          <w:p w:rsidR="00F0728D" w:rsidRPr="00AF3ABA" w:rsidRDefault="007366F1" w:rsidP="00D36BBC">
            <w:pPr>
              <w:rPr>
                <w:rFonts w:ascii="Calibri" w:hAnsi="Calibri" w:cs="Arial"/>
                <w:sz w:val="24"/>
                <w:szCs w:val="24"/>
              </w:rPr>
            </w:pPr>
            <w:r w:rsidRPr="00AF3ABA">
              <w:rPr>
                <w:rFonts w:ascii="Calibri" w:hAnsi="Calibri" w:cs="Arial"/>
                <w:sz w:val="24"/>
                <w:szCs w:val="24"/>
              </w:rPr>
              <w:t>Issue contract notice</w:t>
            </w:r>
            <w:r w:rsidR="00F0728D" w:rsidRPr="00AF3ABA">
              <w:rPr>
                <w:rFonts w:ascii="Calibri" w:hAnsi="Calibri" w:cs="Arial"/>
                <w:sz w:val="24"/>
                <w:szCs w:val="24"/>
              </w:rPr>
              <w:t xml:space="preserve"> </w:t>
            </w:r>
            <w:r w:rsidR="00675DB8" w:rsidRPr="00AF3ABA">
              <w:rPr>
                <w:rFonts w:ascii="Calibri" w:hAnsi="Calibri" w:cs="Arial"/>
                <w:sz w:val="24"/>
                <w:szCs w:val="24"/>
              </w:rPr>
              <w:t xml:space="preserve">and </w:t>
            </w:r>
            <w:r w:rsidR="006F2A7A">
              <w:rPr>
                <w:rFonts w:ascii="Calibri" w:hAnsi="Calibri" w:cs="Arial"/>
                <w:sz w:val="24"/>
                <w:szCs w:val="24"/>
              </w:rPr>
              <w:t>SQ</w:t>
            </w:r>
          </w:p>
        </w:tc>
        <w:tc>
          <w:tcPr>
            <w:tcW w:w="3969" w:type="dxa"/>
            <w:vAlign w:val="center"/>
          </w:tcPr>
          <w:p w:rsidR="00F0728D" w:rsidRPr="008D08ED" w:rsidRDefault="008D08ED" w:rsidP="008A5E9A">
            <w:pPr>
              <w:rPr>
                <w:rFonts w:asciiTheme="minorHAnsi" w:hAnsiTheme="minorHAnsi" w:cs="Arial"/>
                <w:b/>
                <w:sz w:val="24"/>
                <w:szCs w:val="24"/>
              </w:rPr>
            </w:pPr>
            <w:r w:rsidRPr="008D08ED">
              <w:rPr>
                <w:rFonts w:asciiTheme="minorHAnsi" w:hAnsiTheme="minorHAnsi"/>
                <w:sz w:val="24"/>
                <w:szCs w:val="24"/>
              </w:rPr>
              <w:t>13/11/17</w:t>
            </w:r>
          </w:p>
        </w:tc>
      </w:tr>
      <w:tr w:rsidR="00F0728D" w:rsidRPr="00AF3ABA" w:rsidTr="00CF0C1A">
        <w:trPr>
          <w:trHeight w:val="567"/>
        </w:trPr>
        <w:tc>
          <w:tcPr>
            <w:tcW w:w="5245" w:type="dxa"/>
            <w:vAlign w:val="center"/>
          </w:tcPr>
          <w:p w:rsidR="00F0728D" w:rsidRPr="00AF3ABA" w:rsidRDefault="008C6047" w:rsidP="00D36BBC">
            <w:pPr>
              <w:rPr>
                <w:rFonts w:ascii="Calibri" w:hAnsi="Calibri" w:cs="Arial"/>
                <w:sz w:val="24"/>
                <w:szCs w:val="24"/>
              </w:rPr>
            </w:pPr>
            <w:r w:rsidRPr="00AF3ABA">
              <w:rPr>
                <w:rFonts w:ascii="Calibri" w:hAnsi="Calibri" w:cs="Arial"/>
                <w:sz w:val="24"/>
                <w:szCs w:val="24"/>
              </w:rPr>
              <w:t xml:space="preserve">Last day for candidates </w:t>
            </w:r>
            <w:r w:rsidR="006F2A7A">
              <w:rPr>
                <w:rFonts w:ascii="Calibri" w:hAnsi="Calibri" w:cs="Arial"/>
                <w:sz w:val="24"/>
                <w:szCs w:val="24"/>
              </w:rPr>
              <w:t>SQ</w:t>
            </w:r>
            <w:r w:rsidRPr="00AF3ABA">
              <w:rPr>
                <w:rFonts w:ascii="Calibri" w:hAnsi="Calibri" w:cs="Arial"/>
                <w:sz w:val="24"/>
                <w:szCs w:val="24"/>
              </w:rPr>
              <w:t xml:space="preserve"> queries</w:t>
            </w:r>
          </w:p>
        </w:tc>
        <w:tc>
          <w:tcPr>
            <w:tcW w:w="3969" w:type="dxa"/>
            <w:vAlign w:val="center"/>
          </w:tcPr>
          <w:p w:rsidR="009A0500" w:rsidRPr="008D08ED" w:rsidRDefault="008D08ED" w:rsidP="00D36BBC">
            <w:pPr>
              <w:rPr>
                <w:rFonts w:ascii="Calibri" w:hAnsi="Calibri" w:cs="Arial"/>
                <w:sz w:val="24"/>
                <w:szCs w:val="24"/>
              </w:rPr>
            </w:pPr>
            <w:r w:rsidRPr="008D08ED">
              <w:rPr>
                <w:rFonts w:ascii="Calibri" w:hAnsi="Calibri" w:cs="Arial"/>
                <w:sz w:val="24"/>
                <w:szCs w:val="24"/>
              </w:rPr>
              <w:t>27/11/2017</w:t>
            </w:r>
          </w:p>
        </w:tc>
      </w:tr>
      <w:tr w:rsidR="00F0728D" w:rsidRPr="00AF3ABA" w:rsidTr="00CF0C1A">
        <w:trPr>
          <w:trHeight w:val="567"/>
        </w:trPr>
        <w:tc>
          <w:tcPr>
            <w:tcW w:w="5245" w:type="dxa"/>
            <w:vAlign w:val="center"/>
          </w:tcPr>
          <w:p w:rsidR="00F0728D" w:rsidRPr="00AF3ABA" w:rsidRDefault="007366F1" w:rsidP="00D36BBC">
            <w:pPr>
              <w:rPr>
                <w:rFonts w:ascii="Calibri" w:hAnsi="Calibri" w:cs="Arial"/>
                <w:sz w:val="24"/>
                <w:szCs w:val="24"/>
              </w:rPr>
            </w:pPr>
            <w:r w:rsidRPr="00AF3ABA">
              <w:rPr>
                <w:rFonts w:ascii="Calibri" w:hAnsi="Calibri" w:cs="Arial"/>
                <w:sz w:val="24"/>
                <w:szCs w:val="24"/>
              </w:rPr>
              <w:t xml:space="preserve">Closing Date for receipt of </w:t>
            </w:r>
            <w:r w:rsidR="006F2A7A">
              <w:rPr>
                <w:rFonts w:ascii="Calibri" w:hAnsi="Calibri" w:cs="Arial"/>
                <w:sz w:val="24"/>
                <w:szCs w:val="24"/>
              </w:rPr>
              <w:t>SQ</w:t>
            </w:r>
            <w:r w:rsidR="008C6047" w:rsidRPr="00AF3ABA">
              <w:rPr>
                <w:rFonts w:ascii="Calibri" w:hAnsi="Calibri" w:cs="Arial"/>
                <w:sz w:val="24"/>
                <w:szCs w:val="24"/>
              </w:rPr>
              <w:t>s</w:t>
            </w:r>
          </w:p>
        </w:tc>
        <w:tc>
          <w:tcPr>
            <w:tcW w:w="3969" w:type="dxa"/>
            <w:vAlign w:val="center"/>
          </w:tcPr>
          <w:p w:rsidR="00F0728D" w:rsidRPr="008D08ED" w:rsidRDefault="008D08ED" w:rsidP="00D36BBC">
            <w:pPr>
              <w:rPr>
                <w:rFonts w:ascii="Calibri" w:hAnsi="Calibri" w:cs="Arial"/>
                <w:sz w:val="24"/>
                <w:szCs w:val="24"/>
              </w:rPr>
            </w:pPr>
            <w:r>
              <w:rPr>
                <w:rFonts w:ascii="Calibri" w:hAnsi="Calibri" w:cs="Arial"/>
                <w:sz w:val="24"/>
                <w:szCs w:val="24"/>
              </w:rPr>
              <w:t>01/12/2017</w:t>
            </w:r>
          </w:p>
        </w:tc>
      </w:tr>
      <w:tr w:rsidR="00F0728D" w:rsidRPr="00AF3ABA" w:rsidTr="00CF0C1A">
        <w:trPr>
          <w:trHeight w:val="567"/>
        </w:trPr>
        <w:tc>
          <w:tcPr>
            <w:tcW w:w="5245" w:type="dxa"/>
            <w:vAlign w:val="center"/>
          </w:tcPr>
          <w:p w:rsidR="00F0728D" w:rsidRPr="00AF3ABA" w:rsidRDefault="008C6047" w:rsidP="00D36BBC">
            <w:pPr>
              <w:rPr>
                <w:rFonts w:ascii="Calibri" w:hAnsi="Calibri" w:cs="Arial"/>
                <w:sz w:val="24"/>
                <w:szCs w:val="24"/>
              </w:rPr>
            </w:pPr>
            <w:r w:rsidRPr="00AF3ABA">
              <w:rPr>
                <w:rFonts w:ascii="Calibri" w:hAnsi="Calibri" w:cs="Arial"/>
                <w:sz w:val="24"/>
                <w:szCs w:val="24"/>
              </w:rPr>
              <w:t>Issue of Invitations to Tender (ITT)</w:t>
            </w:r>
          </w:p>
        </w:tc>
        <w:tc>
          <w:tcPr>
            <w:tcW w:w="3969" w:type="dxa"/>
            <w:vAlign w:val="center"/>
          </w:tcPr>
          <w:p w:rsidR="00F0728D" w:rsidRPr="008D08ED" w:rsidRDefault="008D08ED" w:rsidP="0024202F">
            <w:pPr>
              <w:rPr>
                <w:rFonts w:ascii="Calibri" w:hAnsi="Calibri" w:cs="Arial"/>
                <w:sz w:val="24"/>
                <w:szCs w:val="24"/>
              </w:rPr>
            </w:pPr>
            <w:r>
              <w:rPr>
                <w:rFonts w:ascii="Calibri" w:hAnsi="Calibri" w:cs="Arial"/>
                <w:sz w:val="24"/>
                <w:szCs w:val="24"/>
              </w:rPr>
              <w:t>06/12/2017</w:t>
            </w:r>
          </w:p>
        </w:tc>
      </w:tr>
      <w:tr w:rsidR="00F0728D" w:rsidRPr="00AF3ABA" w:rsidTr="00CF0C1A">
        <w:trPr>
          <w:trHeight w:val="567"/>
        </w:trPr>
        <w:tc>
          <w:tcPr>
            <w:tcW w:w="5245" w:type="dxa"/>
            <w:vAlign w:val="center"/>
          </w:tcPr>
          <w:p w:rsidR="00F0728D" w:rsidRPr="00AF3ABA" w:rsidRDefault="003729F5" w:rsidP="00D36BBC">
            <w:pPr>
              <w:rPr>
                <w:rFonts w:ascii="Calibri" w:hAnsi="Calibri" w:cs="Arial"/>
                <w:sz w:val="24"/>
                <w:szCs w:val="24"/>
              </w:rPr>
            </w:pPr>
            <w:r w:rsidRPr="00AF3ABA">
              <w:rPr>
                <w:rFonts w:ascii="Calibri" w:hAnsi="Calibri" w:cs="Arial"/>
                <w:sz w:val="24"/>
                <w:szCs w:val="24"/>
              </w:rPr>
              <w:t xml:space="preserve">Deadline </w:t>
            </w:r>
            <w:r w:rsidR="008C6047" w:rsidRPr="00AF3ABA">
              <w:rPr>
                <w:rFonts w:ascii="Calibri" w:hAnsi="Calibri" w:cs="Arial"/>
                <w:sz w:val="24"/>
                <w:szCs w:val="24"/>
              </w:rPr>
              <w:t>for Re</w:t>
            </w:r>
            <w:r w:rsidRPr="00AF3ABA">
              <w:rPr>
                <w:rFonts w:ascii="Calibri" w:hAnsi="Calibri" w:cs="Arial"/>
                <w:sz w:val="24"/>
                <w:szCs w:val="24"/>
              </w:rPr>
              <w:t>ceipt</w:t>
            </w:r>
            <w:r w:rsidR="008C6047" w:rsidRPr="00AF3ABA">
              <w:rPr>
                <w:rFonts w:ascii="Calibri" w:hAnsi="Calibri" w:cs="Arial"/>
                <w:sz w:val="24"/>
                <w:szCs w:val="24"/>
              </w:rPr>
              <w:t xml:space="preserve"> of </w:t>
            </w:r>
            <w:r w:rsidR="007366F1" w:rsidRPr="00AF3ABA">
              <w:rPr>
                <w:rFonts w:ascii="Calibri" w:hAnsi="Calibri" w:cs="Arial"/>
                <w:sz w:val="24"/>
                <w:szCs w:val="24"/>
              </w:rPr>
              <w:t>Tender</w:t>
            </w:r>
          </w:p>
        </w:tc>
        <w:tc>
          <w:tcPr>
            <w:tcW w:w="3969" w:type="dxa"/>
            <w:vAlign w:val="center"/>
          </w:tcPr>
          <w:p w:rsidR="00F0728D" w:rsidRPr="008D08ED" w:rsidRDefault="008D08ED" w:rsidP="00D36BBC">
            <w:pPr>
              <w:rPr>
                <w:rFonts w:ascii="Calibri" w:hAnsi="Calibri" w:cs="Arial"/>
                <w:sz w:val="24"/>
                <w:szCs w:val="24"/>
              </w:rPr>
            </w:pPr>
            <w:r>
              <w:rPr>
                <w:rFonts w:ascii="Calibri" w:hAnsi="Calibri" w:cs="Arial"/>
                <w:sz w:val="24"/>
                <w:szCs w:val="24"/>
              </w:rPr>
              <w:t>15/01/2018</w:t>
            </w:r>
          </w:p>
        </w:tc>
      </w:tr>
      <w:tr w:rsidR="00F0728D" w:rsidRPr="00AF3ABA" w:rsidTr="00CF0C1A">
        <w:trPr>
          <w:trHeight w:val="567"/>
        </w:trPr>
        <w:tc>
          <w:tcPr>
            <w:tcW w:w="5245" w:type="dxa"/>
            <w:vAlign w:val="center"/>
          </w:tcPr>
          <w:p w:rsidR="00F0728D" w:rsidRPr="00AF3ABA" w:rsidRDefault="00005B53" w:rsidP="00D36BBC">
            <w:pPr>
              <w:rPr>
                <w:rFonts w:ascii="Calibri" w:hAnsi="Calibri" w:cs="Arial"/>
                <w:sz w:val="24"/>
                <w:szCs w:val="24"/>
              </w:rPr>
            </w:pPr>
            <w:r w:rsidRPr="00AF3ABA">
              <w:rPr>
                <w:rFonts w:ascii="Calibri" w:hAnsi="Calibri" w:cs="Arial"/>
                <w:sz w:val="24"/>
                <w:szCs w:val="24"/>
              </w:rPr>
              <w:t xml:space="preserve">Notification of </w:t>
            </w:r>
            <w:r w:rsidR="009A0500" w:rsidRPr="00AF3ABA">
              <w:rPr>
                <w:rFonts w:ascii="Calibri" w:hAnsi="Calibri" w:cs="Arial"/>
                <w:sz w:val="24"/>
                <w:szCs w:val="24"/>
              </w:rPr>
              <w:t xml:space="preserve">Provisional </w:t>
            </w:r>
            <w:r w:rsidR="008C6047" w:rsidRPr="00AF3ABA">
              <w:rPr>
                <w:rFonts w:ascii="Calibri" w:hAnsi="Calibri" w:cs="Arial"/>
                <w:sz w:val="24"/>
                <w:szCs w:val="24"/>
              </w:rPr>
              <w:t>Award of Contract</w:t>
            </w:r>
          </w:p>
        </w:tc>
        <w:tc>
          <w:tcPr>
            <w:tcW w:w="3969" w:type="dxa"/>
            <w:vAlign w:val="center"/>
          </w:tcPr>
          <w:p w:rsidR="009A0500" w:rsidRPr="008D08ED" w:rsidRDefault="008D08ED" w:rsidP="00731D70">
            <w:pPr>
              <w:rPr>
                <w:rFonts w:ascii="Calibri" w:hAnsi="Calibri" w:cs="Arial"/>
                <w:sz w:val="24"/>
                <w:szCs w:val="24"/>
              </w:rPr>
            </w:pPr>
            <w:r>
              <w:rPr>
                <w:rFonts w:ascii="Calibri" w:hAnsi="Calibri" w:cs="Arial"/>
                <w:sz w:val="24"/>
                <w:szCs w:val="24"/>
              </w:rPr>
              <w:t>27/02/2018</w:t>
            </w:r>
          </w:p>
        </w:tc>
      </w:tr>
      <w:tr w:rsidR="00F0728D" w:rsidRPr="00AF3ABA" w:rsidTr="00CF0C1A">
        <w:trPr>
          <w:trHeight w:val="567"/>
        </w:trPr>
        <w:tc>
          <w:tcPr>
            <w:tcW w:w="5245" w:type="dxa"/>
            <w:vAlign w:val="center"/>
          </w:tcPr>
          <w:p w:rsidR="00F0728D" w:rsidRPr="00AF3ABA" w:rsidRDefault="008C6047" w:rsidP="00D36BBC">
            <w:pPr>
              <w:rPr>
                <w:rFonts w:ascii="Calibri" w:hAnsi="Calibri" w:cs="Arial"/>
                <w:sz w:val="24"/>
                <w:szCs w:val="24"/>
              </w:rPr>
            </w:pPr>
            <w:r w:rsidRPr="00AF3ABA">
              <w:rPr>
                <w:rFonts w:ascii="Calibri" w:hAnsi="Calibri" w:cs="Arial"/>
                <w:sz w:val="24"/>
                <w:szCs w:val="24"/>
              </w:rPr>
              <w:t>Contract Start</w:t>
            </w:r>
          </w:p>
        </w:tc>
        <w:tc>
          <w:tcPr>
            <w:tcW w:w="3969" w:type="dxa"/>
            <w:vAlign w:val="center"/>
          </w:tcPr>
          <w:p w:rsidR="00F0728D" w:rsidRPr="008D08ED" w:rsidRDefault="00731D70" w:rsidP="00ED15A9">
            <w:pPr>
              <w:rPr>
                <w:rFonts w:ascii="Calibri" w:hAnsi="Calibri" w:cs="Arial"/>
                <w:sz w:val="24"/>
                <w:szCs w:val="24"/>
              </w:rPr>
            </w:pPr>
            <w:r>
              <w:rPr>
                <w:rFonts w:ascii="Calibri" w:hAnsi="Calibri" w:cs="Arial"/>
                <w:sz w:val="24"/>
                <w:szCs w:val="24"/>
              </w:rPr>
              <w:t>15/03/2018</w:t>
            </w:r>
          </w:p>
        </w:tc>
      </w:tr>
    </w:tbl>
    <w:p w:rsidR="00F0728D" w:rsidRPr="00AF3ABA" w:rsidRDefault="00F0728D" w:rsidP="00D36BBC">
      <w:pPr>
        <w:rPr>
          <w:rFonts w:ascii="Calibri" w:hAnsi="Calibri" w:cs="Arial"/>
          <w:sz w:val="24"/>
          <w:szCs w:val="24"/>
        </w:rPr>
      </w:pPr>
    </w:p>
    <w:p w:rsidR="008C6047" w:rsidRPr="00AF3ABA" w:rsidRDefault="00675DB8" w:rsidP="00D36BBC">
      <w:pPr>
        <w:jc w:val="both"/>
        <w:rPr>
          <w:rFonts w:ascii="Calibri" w:hAnsi="Calibri" w:cs="Arial"/>
          <w:b/>
          <w:sz w:val="24"/>
          <w:szCs w:val="24"/>
        </w:rPr>
      </w:pPr>
      <w:r w:rsidRPr="00AF3ABA">
        <w:rPr>
          <w:rFonts w:ascii="Calibri" w:hAnsi="Calibri" w:cs="Arial"/>
          <w:b/>
          <w:sz w:val="24"/>
          <w:szCs w:val="24"/>
        </w:rPr>
        <w:t>The Trust reserve</w:t>
      </w:r>
      <w:r w:rsidR="00AF1F1E" w:rsidRPr="00AF3ABA">
        <w:rPr>
          <w:rFonts w:ascii="Calibri" w:hAnsi="Calibri" w:cs="Arial"/>
          <w:b/>
          <w:sz w:val="24"/>
          <w:szCs w:val="24"/>
        </w:rPr>
        <w:t>s</w:t>
      </w:r>
      <w:r w:rsidR="008C6047" w:rsidRPr="00AF3ABA">
        <w:rPr>
          <w:rFonts w:ascii="Calibri" w:hAnsi="Calibri" w:cs="Arial"/>
          <w:b/>
          <w:sz w:val="24"/>
          <w:szCs w:val="24"/>
        </w:rPr>
        <w:t xml:space="preserve"> the right to amend the above timetable.</w:t>
      </w:r>
    </w:p>
    <w:p w:rsidR="00F52644" w:rsidRPr="00AF3ABA" w:rsidRDefault="00F52644" w:rsidP="00D36BBC">
      <w:pPr>
        <w:rPr>
          <w:rFonts w:ascii="Calibri" w:hAnsi="Calibri" w:cs="Arial"/>
          <w:b/>
          <w:sz w:val="24"/>
          <w:szCs w:val="24"/>
        </w:rPr>
      </w:pPr>
    </w:p>
    <w:p w:rsidR="00CB3E90" w:rsidRPr="00EE7480" w:rsidRDefault="00CB3E90" w:rsidP="00ED15A9">
      <w:pPr>
        <w:pStyle w:val="Heading2"/>
        <w:spacing w:after="0"/>
        <w:rPr>
          <w:rFonts w:ascii="Calibri" w:hAnsi="Calibri"/>
          <w:i w:val="0"/>
          <w:sz w:val="28"/>
        </w:rPr>
      </w:pPr>
      <w:r w:rsidRPr="00AF3ABA">
        <w:rPr>
          <w:rFonts w:ascii="Calibri" w:hAnsi="Calibri"/>
          <w:sz w:val="24"/>
          <w:szCs w:val="24"/>
        </w:rPr>
        <w:br w:type="page"/>
      </w:r>
      <w:bookmarkStart w:id="8" w:name="_Toc264548771"/>
      <w:r w:rsidRPr="00EE7480">
        <w:rPr>
          <w:rFonts w:ascii="Calibri" w:hAnsi="Calibri"/>
          <w:i w:val="0"/>
          <w:sz w:val="28"/>
        </w:rPr>
        <w:lastRenderedPageBreak/>
        <w:t>Part Two</w:t>
      </w:r>
      <w:r w:rsidRPr="00EE7480">
        <w:rPr>
          <w:rFonts w:ascii="Calibri" w:hAnsi="Calibri"/>
          <w:i w:val="0"/>
          <w:sz w:val="28"/>
        </w:rPr>
        <w:tab/>
      </w:r>
      <w:r w:rsidR="006F2A7A">
        <w:rPr>
          <w:rFonts w:ascii="Calibri" w:hAnsi="Calibri"/>
          <w:i w:val="0"/>
          <w:sz w:val="28"/>
        </w:rPr>
        <w:t xml:space="preserve">Selection </w:t>
      </w:r>
      <w:r w:rsidRPr="00EE7480">
        <w:rPr>
          <w:rFonts w:ascii="Calibri" w:hAnsi="Calibri"/>
          <w:i w:val="0"/>
          <w:sz w:val="28"/>
        </w:rPr>
        <w:t>Qualification Questionnaire</w:t>
      </w:r>
      <w:bookmarkEnd w:id="8"/>
    </w:p>
    <w:p w:rsidR="008B7948" w:rsidRPr="00AF3ABA" w:rsidRDefault="008B7948" w:rsidP="005B3019">
      <w:pPr>
        <w:pStyle w:val="Heading3"/>
        <w:numPr>
          <w:ilvl w:val="0"/>
          <w:numId w:val="0"/>
        </w:numPr>
        <w:spacing w:after="120"/>
        <w:jc w:val="center"/>
        <w:rPr>
          <w:rFonts w:ascii="Calibri" w:hAnsi="Calibri"/>
          <w:b w:val="0"/>
          <w:sz w:val="24"/>
          <w:szCs w:val="24"/>
        </w:rPr>
      </w:pPr>
      <w:bookmarkStart w:id="9" w:name="_Toc264548772"/>
    </w:p>
    <w:p w:rsidR="00CB3E90" w:rsidRPr="00EE7480" w:rsidRDefault="00CB3E90" w:rsidP="005B3019">
      <w:pPr>
        <w:pStyle w:val="Heading3"/>
        <w:numPr>
          <w:ilvl w:val="0"/>
          <w:numId w:val="0"/>
        </w:numPr>
        <w:spacing w:after="120"/>
        <w:jc w:val="center"/>
        <w:rPr>
          <w:rFonts w:ascii="Calibri" w:hAnsi="Calibri"/>
          <w:sz w:val="24"/>
          <w:szCs w:val="24"/>
        </w:rPr>
      </w:pPr>
      <w:r w:rsidRPr="00EE7480">
        <w:rPr>
          <w:rFonts w:ascii="Calibri" w:hAnsi="Calibri"/>
          <w:sz w:val="24"/>
          <w:szCs w:val="24"/>
        </w:rPr>
        <w:t xml:space="preserve">Guidance Notes on completion of the </w:t>
      </w:r>
      <w:r w:rsidR="006F2A7A">
        <w:rPr>
          <w:rFonts w:ascii="Calibri" w:hAnsi="Calibri"/>
          <w:sz w:val="24"/>
          <w:szCs w:val="24"/>
        </w:rPr>
        <w:t>SQ</w:t>
      </w:r>
      <w:bookmarkEnd w:id="9"/>
    </w:p>
    <w:p w:rsidR="00EE7480" w:rsidRPr="00046638" w:rsidRDefault="00EE7480" w:rsidP="00EE7480">
      <w:pPr>
        <w:pStyle w:val="Default"/>
        <w:rPr>
          <w:sz w:val="28"/>
        </w:rPr>
      </w:pPr>
    </w:p>
    <w:p w:rsidR="00EE7480" w:rsidRPr="00046638" w:rsidRDefault="00EE7480" w:rsidP="00EE7480">
      <w:pPr>
        <w:rPr>
          <w:rFonts w:ascii="Calibri" w:hAnsi="Calibri" w:cs="Calibri"/>
          <w:sz w:val="24"/>
          <w:szCs w:val="22"/>
        </w:rPr>
      </w:pPr>
      <w:r w:rsidRPr="00046638">
        <w:rPr>
          <w:rFonts w:ascii="Calibri" w:hAnsi="Calibri" w:cs="Calibri"/>
          <w:sz w:val="24"/>
          <w:szCs w:val="22"/>
        </w:rPr>
        <w:t xml:space="preserve">Please answer every question. </w:t>
      </w:r>
      <w:proofErr w:type="gramStart"/>
      <w:r w:rsidRPr="00046638">
        <w:rPr>
          <w:rFonts w:ascii="Calibri" w:hAnsi="Calibri" w:cs="Calibri"/>
          <w:sz w:val="24"/>
          <w:szCs w:val="22"/>
        </w:rPr>
        <w:t>Many procurements</w:t>
      </w:r>
      <w:proofErr w:type="gramEnd"/>
      <w:r w:rsidRPr="00046638">
        <w:rPr>
          <w:rFonts w:ascii="Calibri" w:hAnsi="Calibri" w:cs="Calibri"/>
          <w:sz w:val="24"/>
          <w:szCs w:val="22"/>
        </w:rPr>
        <w:t xml:space="preserve"> generate a great deal of interest from potential suppliers, so please ensure that you complete the questionnaire as requested. Failure to do so may result in your application being disqualified.</w:t>
      </w:r>
    </w:p>
    <w:p w:rsidR="00EE7480" w:rsidRPr="00046638" w:rsidRDefault="00EE7480" w:rsidP="00EE7480">
      <w:pPr>
        <w:rPr>
          <w:rFonts w:ascii="Calibri" w:hAnsi="Calibri" w:cs="Calibri"/>
          <w:sz w:val="22"/>
        </w:rPr>
      </w:pPr>
    </w:p>
    <w:p w:rsidR="00EE7480" w:rsidRPr="00046638" w:rsidRDefault="00EE7480" w:rsidP="00EE7480">
      <w:pPr>
        <w:pStyle w:val="Default"/>
        <w:rPr>
          <w:sz w:val="28"/>
        </w:rPr>
      </w:pPr>
    </w:p>
    <w:p w:rsidR="00EE7480" w:rsidRPr="00046638" w:rsidRDefault="00EE7480" w:rsidP="00EE7480">
      <w:pPr>
        <w:pStyle w:val="Default"/>
        <w:numPr>
          <w:ilvl w:val="6"/>
          <w:numId w:val="3"/>
        </w:numPr>
        <w:tabs>
          <w:tab w:val="clear" w:pos="2520"/>
          <w:tab w:val="num" w:pos="567"/>
        </w:tabs>
        <w:ind w:hanging="2520"/>
        <w:rPr>
          <w:b/>
          <w:szCs w:val="22"/>
        </w:rPr>
      </w:pPr>
      <w:r w:rsidRPr="00046638">
        <w:rPr>
          <w:b/>
          <w:bCs/>
          <w:szCs w:val="22"/>
        </w:rPr>
        <w:t xml:space="preserve">Verification of Information Provided: </w:t>
      </w:r>
    </w:p>
    <w:p w:rsidR="00EE7480" w:rsidRPr="00046638" w:rsidRDefault="00EE7480" w:rsidP="00EE7480">
      <w:pPr>
        <w:jc w:val="both"/>
        <w:rPr>
          <w:rFonts w:ascii="Calibri" w:hAnsi="Calibri" w:cs="Calibri"/>
          <w:sz w:val="22"/>
        </w:rPr>
      </w:pPr>
      <w:r w:rsidRPr="00046638">
        <w:rPr>
          <w:rFonts w:ascii="Calibri" w:hAnsi="Calibri" w:cs="Calibri"/>
          <w:sz w:val="24"/>
          <w:szCs w:val="22"/>
        </w:rPr>
        <w:t xml:space="preserve">The higher the risk of the procurement, the higher the level of verification is likely to be required. Not all questions may require supporting documents up front at this stage (for example certificates, statements with this questionnaire.) </w:t>
      </w:r>
      <w:r w:rsidRPr="00046638">
        <w:rPr>
          <w:rFonts w:ascii="Calibri" w:hAnsi="Calibri" w:cs="Calibri"/>
          <w:bCs/>
          <w:sz w:val="24"/>
          <w:szCs w:val="22"/>
        </w:rPr>
        <w:t>However, the Trust may ask to see these documents at a later stage, so it is advisable you ensure they can be made available upon request.</w:t>
      </w:r>
      <w:r w:rsidRPr="00046638">
        <w:rPr>
          <w:rFonts w:ascii="Calibri" w:hAnsi="Calibri" w:cs="Calibri"/>
          <w:b/>
          <w:bCs/>
          <w:sz w:val="24"/>
          <w:szCs w:val="22"/>
        </w:rPr>
        <w:t xml:space="preserve"> </w:t>
      </w:r>
      <w:r w:rsidRPr="00046638">
        <w:rPr>
          <w:rFonts w:ascii="Calibri" w:hAnsi="Calibri" w:cs="Calibri"/>
          <w:sz w:val="24"/>
          <w:szCs w:val="22"/>
        </w:rPr>
        <w:t>You may also be asked to clarify your answers or provide more details about certain issues.</w:t>
      </w:r>
    </w:p>
    <w:p w:rsidR="00EE7480" w:rsidRPr="00046638" w:rsidRDefault="00EE7480" w:rsidP="00EE7480">
      <w:pPr>
        <w:rPr>
          <w:rFonts w:ascii="Calibri" w:hAnsi="Calibri" w:cs="Calibri"/>
          <w:sz w:val="22"/>
        </w:rPr>
      </w:pPr>
    </w:p>
    <w:p w:rsidR="00EE7480" w:rsidRPr="00046638" w:rsidRDefault="00EE7480" w:rsidP="00EE7480">
      <w:pPr>
        <w:pStyle w:val="Default"/>
        <w:rPr>
          <w:sz w:val="28"/>
        </w:rPr>
      </w:pPr>
    </w:p>
    <w:p w:rsidR="00EE7480" w:rsidRPr="00046638" w:rsidRDefault="00773F65" w:rsidP="00EE7480">
      <w:pPr>
        <w:pStyle w:val="Default"/>
        <w:numPr>
          <w:ilvl w:val="6"/>
          <w:numId w:val="3"/>
        </w:numPr>
        <w:tabs>
          <w:tab w:val="clear" w:pos="2520"/>
          <w:tab w:val="num" w:pos="567"/>
        </w:tabs>
        <w:ind w:hanging="2520"/>
        <w:rPr>
          <w:b/>
          <w:bCs/>
          <w:szCs w:val="22"/>
        </w:rPr>
      </w:pPr>
      <w:r w:rsidRPr="00046638">
        <w:rPr>
          <w:b/>
          <w:bCs/>
          <w:szCs w:val="22"/>
        </w:rPr>
        <w:t>Sub-Contracting</w:t>
      </w:r>
      <w:r w:rsidR="00EE7480" w:rsidRPr="00046638">
        <w:rPr>
          <w:b/>
          <w:bCs/>
          <w:szCs w:val="22"/>
        </w:rPr>
        <w:t xml:space="preserve"> Arrangements </w:t>
      </w:r>
    </w:p>
    <w:p w:rsidR="00EE7480" w:rsidRPr="00046638" w:rsidRDefault="00EE7480" w:rsidP="00EE7480">
      <w:pPr>
        <w:pStyle w:val="Default"/>
        <w:jc w:val="both"/>
        <w:rPr>
          <w:szCs w:val="22"/>
        </w:rPr>
      </w:pPr>
      <w:r w:rsidRPr="00046638">
        <w:rPr>
          <w:szCs w:val="22"/>
        </w:rPr>
        <w:t xml:space="preserve">Where a sub-contracting approach is proposed, all information requested should be given in respect of the prime contractor. </w:t>
      </w:r>
    </w:p>
    <w:p w:rsidR="00EE7480" w:rsidRPr="00046638" w:rsidRDefault="00EE7480" w:rsidP="00EE7480">
      <w:pPr>
        <w:jc w:val="both"/>
        <w:rPr>
          <w:rFonts w:ascii="Calibri" w:hAnsi="Calibri" w:cs="Calibri"/>
          <w:sz w:val="24"/>
          <w:szCs w:val="22"/>
        </w:rPr>
      </w:pPr>
    </w:p>
    <w:p w:rsidR="00EE7480" w:rsidRPr="00046638" w:rsidRDefault="00EE7480" w:rsidP="00EE7480">
      <w:pPr>
        <w:jc w:val="both"/>
        <w:rPr>
          <w:rFonts w:ascii="Calibri" w:hAnsi="Calibri" w:cs="Calibri"/>
          <w:sz w:val="24"/>
          <w:szCs w:val="22"/>
        </w:rPr>
      </w:pPr>
      <w:r w:rsidRPr="00046638">
        <w:rPr>
          <w:rFonts w:ascii="Calibri" w:hAnsi="Calibri" w:cs="Calibri"/>
          <w:sz w:val="24"/>
          <w:szCs w:val="22"/>
        </w:rPr>
        <w:t xml:space="preserve">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rsidR="00EE7480" w:rsidRPr="00046638" w:rsidRDefault="00EE7480" w:rsidP="00EE7480">
      <w:pPr>
        <w:jc w:val="both"/>
        <w:rPr>
          <w:rFonts w:ascii="Calibri" w:hAnsi="Calibri" w:cs="Calibri"/>
          <w:sz w:val="24"/>
          <w:szCs w:val="22"/>
        </w:rPr>
      </w:pPr>
    </w:p>
    <w:p w:rsidR="00EE7480" w:rsidRPr="00046638" w:rsidRDefault="00EE7480" w:rsidP="00EE7480">
      <w:pPr>
        <w:jc w:val="both"/>
        <w:rPr>
          <w:rFonts w:ascii="Calibri" w:hAnsi="Calibri" w:cs="Calibri"/>
          <w:sz w:val="24"/>
          <w:szCs w:val="22"/>
        </w:rPr>
      </w:pPr>
      <w:r w:rsidRPr="00046638">
        <w:rPr>
          <w:rFonts w:ascii="Calibri" w:hAnsi="Calibri" w:cs="Calibri"/>
          <w:sz w:val="24"/>
          <w:szCs w:val="22"/>
        </w:rPr>
        <w:t>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w:t>
      </w:r>
    </w:p>
    <w:p w:rsidR="00EE7480" w:rsidRPr="00046638" w:rsidRDefault="00EE7480" w:rsidP="00EE7480">
      <w:pPr>
        <w:rPr>
          <w:rFonts w:ascii="Calibri" w:hAnsi="Calibri" w:cs="Calibri"/>
          <w:sz w:val="24"/>
          <w:szCs w:val="22"/>
        </w:rPr>
      </w:pPr>
    </w:p>
    <w:p w:rsidR="00EE7480" w:rsidRPr="00046638" w:rsidRDefault="00EE7480" w:rsidP="00EE7480">
      <w:pPr>
        <w:pStyle w:val="Default"/>
        <w:numPr>
          <w:ilvl w:val="6"/>
          <w:numId w:val="3"/>
        </w:numPr>
        <w:tabs>
          <w:tab w:val="clear" w:pos="2520"/>
          <w:tab w:val="num" w:pos="567"/>
        </w:tabs>
        <w:ind w:hanging="2520"/>
        <w:rPr>
          <w:b/>
          <w:bCs/>
          <w:szCs w:val="22"/>
        </w:rPr>
      </w:pPr>
      <w:r w:rsidRPr="00046638">
        <w:rPr>
          <w:b/>
          <w:bCs/>
          <w:szCs w:val="22"/>
        </w:rPr>
        <w:t xml:space="preserve">Consortia Arrangements </w:t>
      </w:r>
    </w:p>
    <w:p w:rsidR="00EE7480" w:rsidRPr="00046638" w:rsidRDefault="00EE7480" w:rsidP="00EE7480">
      <w:pPr>
        <w:pStyle w:val="Default"/>
        <w:rPr>
          <w:szCs w:val="22"/>
        </w:rPr>
      </w:pPr>
      <w:r w:rsidRPr="00046638">
        <w:rPr>
          <w:szCs w:val="22"/>
        </w:rPr>
        <w:t xml:space="preserve">If the Potential Supplier bidding for a requirement is a consortium, the following information must be provided: </w:t>
      </w:r>
    </w:p>
    <w:p w:rsidR="00EE7480" w:rsidRPr="00046638" w:rsidRDefault="00EE7480" w:rsidP="00EE7480">
      <w:pPr>
        <w:pStyle w:val="Default"/>
        <w:rPr>
          <w:szCs w:val="22"/>
        </w:rPr>
      </w:pPr>
      <w:r w:rsidRPr="00046638">
        <w:rPr>
          <w:szCs w:val="22"/>
        </w:rPr>
        <w:t xml:space="preserve">- </w:t>
      </w:r>
      <w:proofErr w:type="gramStart"/>
      <w:r w:rsidRPr="00046638">
        <w:rPr>
          <w:szCs w:val="22"/>
        </w:rPr>
        <w:t>full</w:t>
      </w:r>
      <w:proofErr w:type="gramEnd"/>
      <w:r w:rsidRPr="00046638">
        <w:rPr>
          <w:szCs w:val="22"/>
        </w:rPr>
        <w:t xml:space="preserve"> details of the consortium; and </w:t>
      </w:r>
    </w:p>
    <w:p w:rsidR="00EE7480" w:rsidRPr="00046638" w:rsidRDefault="00EE7480" w:rsidP="00EE7480">
      <w:pPr>
        <w:pStyle w:val="Default"/>
        <w:rPr>
          <w:szCs w:val="22"/>
        </w:rPr>
      </w:pPr>
      <w:r w:rsidRPr="00046638">
        <w:rPr>
          <w:szCs w:val="22"/>
        </w:rPr>
        <w:t xml:space="preserve">- </w:t>
      </w:r>
      <w:proofErr w:type="gramStart"/>
      <w:r w:rsidRPr="00046638">
        <w:rPr>
          <w:szCs w:val="22"/>
        </w:rPr>
        <w:t>the</w:t>
      </w:r>
      <w:proofErr w:type="gramEnd"/>
      <w:r w:rsidRPr="00046638">
        <w:rPr>
          <w:szCs w:val="22"/>
        </w:rPr>
        <w:t xml:space="preserve"> information sought in this </w:t>
      </w:r>
      <w:r w:rsidR="006F2A7A">
        <w:rPr>
          <w:szCs w:val="22"/>
        </w:rPr>
        <w:t>SQ</w:t>
      </w:r>
      <w:r w:rsidRPr="00046638">
        <w:rPr>
          <w:szCs w:val="22"/>
        </w:rPr>
        <w:t xml:space="preserve"> in respect of each of the consortium’s constituent members as part of a single composite response. </w:t>
      </w:r>
    </w:p>
    <w:p w:rsidR="00EE7480" w:rsidRPr="00046638" w:rsidRDefault="00EE7480" w:rsidP="00EE7480">
      <w:pPr>
        <w:pStyle w:val="Default"/>
        <w:rPr>
          <w:szCs w:val="22"/>
        </w:rPr>
      </w:pPr>
    </w:p>
    <w:p w:rsidR="00EE7480" w:rsidRPr="00773F65" w:rsidRDefault="00EE7480" w:rsidP="00EE7480">
      <w:pPr>
        <w:pStyle w:val="Default"/>
        <w:rPr>
          <w:b/>
          <w:szCs w:val="22"/>
        </w:rPr>
      </w:pPr>
      <w:r w:rsidRPr="00046638">
        <w:rPr>
          <w:szCs w:val="22"/>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w:t>
      </w:r>
      <w:r w:rsidRPr="00773F65">
        <w:rPr>
          <w:b/>
          <w:szCs w:val="22"/>
        </w:rPr>
        <w:t xml:space="preserve">regulation </w:t>
      </w:r>
      <w:r w:rsidR="00773F65" w:rsidRPr="00773F65">
        <w:rPr>
          <w:b/>
          <w:szCs w:val="22"/>
        </w:rPr>
        <w:t xml:space="preserve">19(6) </w:t>
      </w:r>
      <w:r w:rsidRPr="00773F65">
        <w:rPr>
          <w:b/>
          <w:szCs w:val="22"/>
        </w:rPr>
        <w:t>of the Public Contracts Regulations 20</w:t>
      </w:r>
      <w:r w:rsidR="00773F65" w:rsidRPr="00773F65">
        <w:rPr>
          <w:b/>
          <w:szCs w:val="22"/>
        </w:rPr>
        <w:t>15</w:t>
      </w:r>
      <w:r w:rsidRPr="00773F65">
        <w:rPr>
          <w:b/>
          <w:szCs w:val="22"/>
        </w:rPr>
        <w:t xml:space="preserve">. </w:t>
      </w:r>
    </w:p>
    <w:p w:rsidR="00EE7480" w:rsidRPr="00046638" w:rsidRDefault="00EE7480" w:rsidP="00EE7480">
      <w:pPr>
        <w:rPr>
          <w:rFonts w:ascii="Calibri" w:hAnsi="Calibri" w:cs="Calibri"/>
          <w:sz w:val="24"/>
          <w:szCs w:val="22"/>
        </w:rPr>
      </w:pPr>
      <w:r w:rsidRPr="00046638">
        <w:rPr>
          <w:rFonts w:ascii="Calibri" w:hAnsi="Calibri" w:cs="Calibri"/>
          <w:sz w:val="24"/>
          <w:szCs w:val="22"/>
        </w:rPr>
        <w:t xml:space="preserve">The Authority recognises that arrangements in relation to consortia may (within limits) be subject to future change. Potential Suppliers should therefore respond in the light of the arrangements as </w:t>
      </w:r>
      <w:r w:rsidRPr="00046638">
        <w:rPr>
          <w:rFonts w:ascii="Calibri" w:hAnsi="Calibri" w:cs="Calibri"/>
          <w:sz w:val="24"/>
          <w:szCs w:val="22"/>
        </w:rPr>
        <w:lastRenderedPageBreak/>
        <w:t>currently envisaged. Potential Suppliers are reminded that any future proposed change in relation to consortia must be notified to the Authority so that it can make a further assessment by applying the selection criteria to the new information provided.</w:t>
      </w:r>
    </w:p>
    <w:p w:rsidR="00EE7480" w:rsidRPr="00046638" w:rsidRDefault="00EE7480" w:rsidP="00EE7480">
      <w:pPr>
        <w:rPr>
          <w:rFonts w:ascii="Calibri" w:hAnsi="Calibri" w:cs="Calibri"/>
          <w:sz w:val="24"/>
          <w:szCs w:val="22"/>
        </w:rPr>
      </w:pPr>
    </w:p>
    <w:p w:rsidR="00EE7480" w:rsidRPr="00046638" w:rsidRDefault="00EE7480" w:rsidP="00EE7480">
      <w:pPr>
        <w:rPr>
          <w:rFonts w:ascii="Calibri" w:hAnsi="Calibri" w:cs="Calibri"/>
          <w:b/>
          <w:sz w:val="22"/>
        </w:rPr>
      </w:pPr>
      <w:r w:rsidRPr="00046638">
        <w:rPr>
          <w:rFonts w:ascii="Calibri" w:hAnsi="Calibri" w:cs="Calibri"/>
          <w:b/>
          <w:sz w:val="24"/>
          <w:szCs w:val="22"/>
        </w:rPr>
        <w:t>Further Notes</w:t>
      </w:r>
    </w:p>
    <w:p w:rsidR="00EE7480" w:rsidRDefault="00EE7480" w:rsidP="00EE7480">
      <w:pPr>
        <w:spacing w:after="60"/>
        <w:ind w:left="357"/>
        <w:jc w:val="both"/>
        <w:rPr>
          <w:rFonts w:ascii="Calibri" w:hAnsi="Calibri" w:cs="Arial"/>
          <w:sz w:val="24"/>
          <w:szCs w:val="24"/>
        </w:rPr>
      </w:pPr>
    </w:p>
    <w:p w:rsidR="00CB3E90" w:rsidRPr="00AF3ABA" w:rsidRDefault="00A84982"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T</w:t>
      </w:r>
      <w:r w:rsidR="00CB3E90" w:rsidRPr="00AF3ABA">
        <w:rPr>
          <w:rFonts w:ascii="Calibri" w:hAnsi="Calibri" w:cs="Arial"/>
          <w:sz w:val="24"/>
          <w:szCs w:val="24"/>
        </w:rPr>
        <w:t xml:space="preserve">his questionnaire is NOT a tender.  It will be used for a </w:t>
      </w:r>
      <w:r w:rsidR="006F2A7A">
        <w:rPr>
          <w:rFonts w:ascii="Calibri" w:hAnsi="Calibri" w:cs="Arial"/>
          <w:sz w:val="24"/>
          <w:szCs w:val="24"/>
        </w:rPr>
        <w:t xml:space="preserve">selection </w:t>
      </w:r>
      <w:r w:rsidR="00CB3E90" w:rsidRPr="00AF3ABA">
        <w:rPr>
          <w:rFonts w:ascii="Calibri" w:hAnsi="Calibri" w:cs="Arial"/>
          <w:sz w:val="24"/>
          <w:szCs w:val="24"/>
        </w:rPr>
        <w:t>qualification process to determine those companies to be invited to tender.</w:t>
      </w:r>
    </w:p>
    <w:p w:rsidR="005B3019" w:rsidRPr="00AF3ABA" w:rsidRDefault="005B3019"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 xml:space="preserve">Failure to complete the </w:t>
      </w:r>
      <w:r w:rsidR="006F2A7A">
        <w:rPr>
          <w:rFonts w:ascii="Calibri" w:hAnsi="Calibri" w:cs="Arial"/>
          <w:sz w:val="24"/>
          <w:szCs w:val="24"/>
        </w:rPr>
        <w:t>SQ</w:t>
      </w:r>
      <w:r w:rsidRPr="00AF3ABA">
        <w:rPr>
          <w:rFonts w:ascii="Calibri" w:hAnsi="Calibri" w:cs="Arial"/>
          <w:sz w:val="24"/>
          <w:szCs w:val="24"/>
        </w:rPr>
        <w:t xml:space="preserve"> will automatically and immediately disqualify the Bidder from this competition and there will be no further evaluation of the </w:t>
      </w:r>
      <w:r w:rsidR="006F2A7A">
        <w:rPr>
          <w:rFonts w:ascii="Calibri" w:hAnsi="Calibri" w:cs="Arial"/>
          <w:sz w:val="24"/>
          <w:szCs w:val="24"/>
        </w:rPr>
        <w:t>SQ</w:t>
      </w:r>
      <w:r w:rsidRPr="00AF3ABA">
        <w:rPr>
          <w:rFonts w:ascii="Calibri" w:hAnsi="Calibri" w:cs="Arial"/>
          <w:sz w:val="24"/>
          <w:szCs w:val="24"/>
        </w:rPr>
        <w:t xml:space="preserve">.  </w:t>
      </w:r>
    </w:p>
    <w:p w:rsidR="00A84982" w:rsidRPr="00AF3ABA" w:rsidRDefault="00A84982"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A</w:t>
      </w:r>
      <w:r w:rsidR="008B7948" w:rsidRPr="00AF3ABA">
        <w:rPr>
          <w:rFonts w:ascii="Calibri" w:hAnsi="Calibri" w:cs="Arial"/>
          <w:sz w:val="24"/>
          <w:szCs w:val="24"/>
        </w:rPr>
        <w:t>nswers given in the online</w:t>
      </w:r>
      <w:r w:rsidR="00CB3E90" w:rsidRPr="00AF3ABA">
        <w:rPr>
          <w:rFonts w:ascii="Calibri" w:hAnsi="Calibri" w:cs="Arial"/>
          <w:sz w:val="24"/>
          <w:szCs w:val="24"/>
        </w:rPr>
        <w:t xml:space="preserve"> questionnaire will form part of their bid if invited to tender.  </w:t>
      </w:r>
    </w:p>
    <w:p w:rsidR="005B3019" w:rsidRPr="00AF3ABA" w:rsidRDefault="00A84982" w:rsidP="00675DB8">
      <w:pPr>
        <w:numPr>
          <w:ilvl w:val="0"/>
          <w:numId w:val="6"/>
        </w:numPr>
        <w:overflowPunct w:val="0"/>
        <w:autoSpaceDE w:val="0"/>
        <w:autoSpaceDN w:val="0"/>
        <w:adjustRightInd w:val="0"/>
        <w:spacing w:before="120" w:after="60"/>
        <w:ind w:left="357" w:hanging="357"/>
        <w:jc w:val="both"/>
        <w:textAlignment w:val="baseline"/>
        <w:rPr>
          <w:rFonts w:ascii="Calibri" w:hAnsi="Calibri" w:cs="Arial"/>
          <w:color w:val="000000"/>
          <w:sz w:val="24"/>
          <w:szCs w:val="24"/>
        </w:rPr>
      </w:pPr>
      <w:r w:rsidRPr="00AF3ABA">
        <w:rPr>
          <w:rFonts w:ascii="Calibri" w:hAnsi="Calibri" w:cs="Arial"/>
          <w:color w:val="000000"/>
          <w:sz w:val="24"/>
          <w:szCs w:val="24"/>
        </w:rPr>
        <w:t xml:space="preserve">The information you give will be treated as confidential. </w:t>
      </w:r>
    </w:p>
    <w:p w:rsidR="00A84982" w:rsidRPr="00AF3ABA" w:rsidRDefault="00A84982" w:rsidP="00675DB8">
      <w:pPr>
        <w:numPr>
          <w:ilvl w:val="0"/>
          <w:numId w:val="6"/>
        </w:numPr>
        <w:overflowPunct w:val="0"/>
        <w:autoSpaceDE w:val="0"/>
        <w:autoSpaceDN w:val="0"/>
        <w:adjustRightInd w:val="0"/>
        <w:spacing w:before="120" w:after="60"/>
        <w:ind w:left="357" w:hanging="357"/>
        <w:jc w:val="both"/>
        <w:textAlignment w:val="baseline"/>
        <w:rPr>
          <w:rFonts w:ascii="Calibri" w:hAnsi="Calibri" w:cs="Arial"/>
          <w:color w:val="000000"/>
          <w:sz w:val="24"/>
          <w:szCs w:val="24"/>
        </w:rPr>
      </w:pPr>
      <w:r w:rsidRPr="00AF3ABA">
        <w:rPr>
          <w:rFonts w:ascii="Calibri" w:hAnsi="Calibri" w:cs="Arial"/>
          <w:color w:val="000000"/>
          <w:sz w:val="24"/>
          <w:szCs w:val="24"/>
        </w:rPr>
        <w:t xml:space="preserve">If any of the </w:t>
      </w:r>
      <w:r w:rsidR="005B3019" w:rsidRPr="00AF3ABA">
        <w:rPr>
          <w:rFonts w:ascii="Calibri" w:hAnsi="Calibri" w:cs="Arial"/>
          <w:color w:val="000000"/>
          <w:sz w:val="24"/>
          <w:szCs w:val="24"/>
        </w:rPr>
        <w:t>i</w:t>
      </w:r>
      <w:r w:rsidRPr="00AF3ABA">
        <w:rPr>
          <w:rFonts w:ascii="Calibri" w:hAnsi="Calibri" w:cs="Arial"/>
          <w:color w:val="000000"/>
          <w:sz w:val="24"/>
          <w:szCs w:val="24"/>
        </w:rPr>
        <w:t xml:space="preserve">nformation supplied in the </w:t>
      </w:r>
      <w:r w:rsidR="006F2A7A">
        <w:rPr>
          <w:rFonts w:ascii="Calibri" w:hAnsi="Calibri" w:cs="Arial"/>
          <w:color w:val="000000"/>
          <w:sz w:val="24"/>
          <w:szCs w:val="24"/>
        </w:rPr>
        <w:t>SQ</w:t>
      </w:r>
      <w:r w:rsidRPr="00AF3ABA">
        <w:rPr>
          <w:rFonts w:ascii="Calibri" w:hAnsi="Calibri" w:cs="Arial"/>
          <w:color w:val="000000"/>
          <w:sz w:val="24"/>
          <w:szCs w:val="24"/>
        </w:rPr>
        <w:t xml:space="preserve"> changes in the ensuing evaluation period the Bidder is required to notify </w:t>
      </w:r>
      <w:r w:rsidR="008A5E9A" w:rsidRPr="00AF3ABA">
        <w:rPr>
          <w:rFonts w:ascii="Calibri" w:hAnsi="Calibri" w:cs="Arial"/>
          <w:color w:val="000000"/>
          <w:sz w:val="24"/>
          <w:szCs w:val="24"/>
        </w:rPr>
        <w:t xml:space="preserve">Frimley </w:t>
      </w:r>
      <w:r w:rsidR="00051558">
        <w:rPr>
          <w:rFonts w:ascii="Calibri" w:hAnsi="Calibri" w:cs="Arial"/>
          <w:color w:val="000000"/>
          <w:sz w:val="24"/>
          <w:szCs w:val="24"/>
        </w:rPr>
        <w:t>Health</w:t>
      </w:r>
      <w:r w:rsidR="008A5E9A" w:rsidRPr="00AF3ABA">
        <w:rPr>
          <w:rFonts w:ascii="Calibri" w:hAnsi="Calibri" w:cs="Arial"/>
          <w:color w:val="000000"/>
          <w:sz w:val="24"/>
          <w:szCs w:val="24"/>
        </w:rPr>
        <w:t xml:space="preserve"> Trust</w:t>
      </w:r>
      <w:r w:rsidRPr="00AF3ABA">
        <w:rPr>
          <w:rFonts w:ascii="Calibri" w:hAnsi="Calibri" w:cs="Arial"/>
          <w:color w:val="000000"/>
          <w:sz w:val="24"/>
          <w:szCs w:val="24"/>
        </w:rPr>
        <w:t xml:space="preserve"> accordingly.</w:t>
      </w:r>
    </w:p>
    <w:p w:rsidR="008B7948" w:rsidRPr="00AF3ABA" w:rsidRDefault="008B7948" w:rsidP="00675DB8">
      <w:pPr>
        <w:numPr>
          <w:ilvl w:val="0"/>
          <w:numId w:val="6"/>
        </w:numPr>
        <w:overflowPunct w:val="0"/>
        <w:autoSpaceDE w:val="0"/>
        <w:autoSpaceDN w:val="0"/>
        <w:adjustRightInd w:val="0"/>
        <w:spacing w:before="120" w:after="60"/>
        <w:ind w:left="357" w:hanging="357"/>
        <w:jc w:val="both"/>
        <w:textAlignment w:val="baseline"/>
        <w:rPr>
          <w:rFonts w:ascii="Calibri" w:hAnsi="Calibri" w:cs="Arial"/>
          <w:sz w:val="24"/>
          <w:szCs w:val="24"/>
        </w:rPr>
      </w:pPr>
      <w:r w:rsidRPr="00AF3ABA">
        <w:rPr>
          <w:rFonts w:ascii="Calibri" w:hAnsi="Calibri" w:cs="Arial"/>
          <w:sz w:val="24"/>
          <w:szCs w:val="24"/>
        </w:rPr>
        <w:t xml:space="preserve">All information requested must be provided online on the </w:t>
      </w:r>
      <w:r w:rsidR="00675DB8" w:rsidRPr="00AF3ABA">
        <w:rPr>
          <w:rFonts w:ascii="Calibri" w:hAnsi="Calibri" w:cs="Arial"/>
          <w:sz w:val="24"/>
          <w:szCs w:val="24"/>
        </w:rPr>
        <w:t xml:space="preserve">Frimley </w:t>
      </w:r>
      <w:r w:rsidR="00051558">
        <w:rPr>
          <w:rFonts w:ascii="Calibri" w:hAnsi="Calibri" w:cs="Arial"/>
          <w:sz w:val="24"/>
          <w:szCs w:val="24"/>
        </w:rPr>
        <w:t>Health</w:t>
      </w:r>
      <w:r w:rsidRPr="00AF3ABA">
        <w:rPr>
          <w:rFonts w:ascii="Calibri" w:hAnsi="Calibri" w:cs="Arial"/>
          <w:sz w:val="24"/>
          <w:szCs w:val="24"/>
        </w:rPr>
        <w:t xml:space="preserve"> e-tendering system.  Supporting documentation may be uploaded where noted.</w:t>
      </w:r>
    </w:p>
    <w:p w:rsidR="00CB3E90" w:rsidRPr="00AF3ABA" w:rsidRDefault="001716FA"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The Trust</w:t>
      </w:r>
      <w:r w:rsidR="00CB3E90" w:rsidRPr="00AF3ABA">
        <w:rPr>
          <w:rFonts w:ascii="Calibri" w:hAnsi="Calibri" w:cs="Arial"/>
          <w:sz w:val="24"/>
          <w:szCs w:val="24"/>
        </w:rPr>
        <w:t xml:space="preserve"> reserve</w:t>
      </w:r>
      <w:r w:rsidRPr="00AF3ABA">
        <w:rPr>
          <w:rFonts w:ascii="Calibri" w:hAnsi="Calibri" w:cs="Arial"/>
          <w:sz w:val="24"/>
          <w:szCs w:val="24"/>
        </w:rPr>
        <w:t>s</w:t>
      </w:r>
      <w:r w:rsidR="00CB3E90" w:rsidRPr="00AF3ABA">
        <w:rPr>
          <w:rFonts w:ascii="Calibri" w:hAnsi="Calibri" w:cs="Arial"/>
          <w:sz w:val="24"/>
          <w:szCs w:val="24"/>
        </w:rPr>
        <w:t xml:space="preserve"> the right to disqualify a tenderer or terminate the contract if any material misrepresentation is made in this questionnaire</w:t>
      </w:r>
      <w:r w:rsidR="00A84982" w:rsidRPr="00AF3ABA">
        <w:rPr>
          <w:rFonts w:ascii="Calibri" w:hAnsi="Calibri" w:cs="Arial"/>
          <w:sz w:val="24"/>
          <w:szCs w:val="24"/>
        </w:rPr>
        <w:t xml:space="preserve"> or in supplying the information requested</w:t>
      </w:r>
      <w:r w:rsidR="00CB3E90" w:rsidRPr="00AF3ABA">
        <w:rPr>
          <w:rFonts w:ascii="Calibri" w:hAnsi="Calibri" w:cs="Arial"/>
          <w:sz w:val="24"/>
          <w:szCs w:val="24"/>
        </w:rPr>
        <w:t>.</w:t>
      </w:r>
    </w:p>
    <w:p w:rsidR="00A84982" w:rsidRPr="00AF3ABA" w:rsidRDefault="00A84982" w:rsidP="00675DB8">
      <w:pPr>
        <w:numPr>
          <w:ilvl w:val="0"/>
          <w:numId w:val="6"/>
        </w:numPr>
        <w:overflowPunct w:val="0"/>
        <w:autoSpaceDE w:val="0"/>
        <w:autoSpaceDN w:val="0"/>
        <w:adjustRightInd w:val="0"/>
        <w:spacing w:before="120" w:after="60"/>
        <w:ind w:left="357" w:hanging="357"/>
        <w:jc w:val="both"/>
        <w:textAlignment w:val="baseline"/>
        <w:rPr>
          <w:rFonts w:ascii="Calibri" w:hAnsi="Calibri" w:cs="Arial"/>
          <w:sz w:val="24"/>
          <w:szCs w:val="24"/>
        </w:rPr>
      </w:pPr>
      <w:r w:rsidRPr="00AF3ABA">
        <w:rPr>
          <w:rFonts w:ascii="Calibri" w:hAnsi="Calibri" w:cs="Arial"/>
          <w:sz w:val="24"/>
          <w:szCs w:val="24"/>
        </w:rPr>
        <w:t xml:space="preserve">Bidders must complete every question in the </w:t>
      </w:r>
      <w:r w:rsidR="006F2A7A">
        <w:rPr>
          <w:rFonts w:ascii="Calibri" w:hAnsi="Calibri" w:cs="Arial"/>
          <w:sz w:val="24"/>
          <w:szCs w:val="24"/>
        </w:rPr>
        <w:t>SQ</w:t>
      </w:r>
      <w:r w:rsidRPr="00AF3ABA">
        <w:rPr>
          <w:rFonts w:ascii="Calibri" w:hAnsi="Calibri" w:cs="Arial"/>
          <w:sz w:val="24"/>
          <w:szCs w:val="24"/>
        </w:rPr>
        <w:t xml:space="preserve"> (in English) and supply any additional information as required.  </w:t>
      </w:r>
    </w:p>
    <w:p w:rsidR="005B3019" w:rsidRPr="00AF3ABA" w:rsidRDefault="005B3019" w:rsidP="00675DB8">
      <w:pPr>
        <w:numPr>
          <w:ilvl w:val="0"/>
          <w:numId w:val="6"/>
        </w:numPr>
        <w:tabs>
          <w:tab w:val="left" w:pos="0"/>
        </w:tabs>
        <w:overflowPunct w:val="0"/>
        <w:autoSpaceDE w:val="0"/>
        <w:autoSpaceDN w:val="0"/>
        <w:adjustRightInd w:val="0"/>
        <w:spacing w:before="120" w:after="60"/>
        <w:ind w:left="357" w:hanging="357"/>
        <w:jc w:val="both"/>
        <w:textAlignment w:val="baseline"/>
        <w:rPr>
          <w:rFonts w:ascii="Calibri" w:hAnsi="Calibri" w:cs="Arial"/>
          <w:color w:val="000000"/>
          <w:sz w:val="24"/>
          <w:szCs w:val="24"/>
        </w:rPr>
      </w:pPr>
      <w:r w:rsidRPr="00AF3ABA">
        <w:rPr>
          <w:rFonts w:ascii="Calibri" w:hAnsi="Calibri" w:cs="Arial"/>
          <w:color w:val="000000"/>
          <w:sz w:val="24"/>
          <w:szCs w:val="24"/>
        </w:rPr>
        <w:t xml:space="preserve">Non-UK based organisations should answer each of the questions substituting where </w:t>
      </w:r>
      <w:r w:rsidR="005F6C43" w:rsidRPr="00AF3ABA">
        <w:rPr>
          <w:rFonts w:ascii="Calibri" w:hAnsi="Calibri" w:cs="Arial"/>
          <w:color w:val="000000"/>
          <w:sz w:val="24"/>
          <w:szCs w:val="24"/>
        </w:rPr>
        <w:t>equivalent</w:t>
      </w:r>
      <w:r w:rsidRPr="00AF3ABA">
        <w:rPr>
          <w:rFonts w:ascii="Calibri" w:hAnsi="Calibri" w:cs="Arial"/>
          <w:color w:val="000000"/>
          <w:sz w:val="24"/>
          <w:szCs w:val="24"/>
        </w:rPr>
        <w:t xml:space="preserve"> the appropriate legislation or codes of practice which are applicable to their domestic jurisdiction.</w:t>
      </w:r>
    </w:p>
    <w:p w:rsidR="005B3019" w:rsidRPr="00AF3ABA" w:rsidRDefault="00A84982"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A</w:t>
      </w:r>
      <w:r w:rsidR="00CB3E90" w:rsidRPr="00AF3ABA">
        <w:rPr>
          <w:rFonts w:ascii="Calibri" w:hAnsi="Calibri" w:cs="Arial"/>
          <w:sz w:val="24"/>
          <w:szCs w:val="24"/>
        </w:rPr>
        <w:t xml:space="preserve">nswer all the questions that are applicable.  </w:t>
      </w:r>
      <w:r w:rsidR="006F2A7A">
        <w:rPr>
          <w:rFonts w:ascii="Calibri" w:hAnsi="Calibri" w:cs="Arial"/>
          <w:sz w:val="24"/>
          <w:szCs w:val="24"/>
        </w:rPr>
        <w:t>SQ</w:t>
      </w:r>
      <w:r w:rsidR="00CB3E90" w:rsidRPr="00AF3ABA">
        <w:rPr>
          <w:rFonts w:ascii="Calibri" w:hAnsi="Calibri" w:cs="Arial"/>
          <w:sz w:val="24"/>
          <w:szCs w:val="24"/>
        </w:rPr>
        <w:t xml:space="preserve"> submissions may be rejected if relevant q</w:t>
      </w:r>
      <w:r w:rsidR="00211D07" w:rsidRPr="00AF3ABA">
        <w:rPr>
          <w:rFonts w:ascii="Calibri" w:hAnsi="Calibri" w:cs="Arial"/>
          <w:sz w:val="24"/>
          <w:szCs w:val="24"/>
        </w:rPr>
        <w:t xml:space="preserve">uestions have not been answered and/or supporting information </w:t>
      </w:r>
      <w:r w:rsidR="005D164D" w:rsidRPr="00AF3ABA">
        <w:rPr>
          <w:rFonts w:ascii="Calibri" w:hAnsi="Calibri" w:cs="Arial"/>
          <w:sz w:val="24"/>
          <w:szCs w:val="24"/>
        </w:rPr>
        <w:t>has</w:t>
      </w:r>
      <w:r w:rsidR="00211D07" w:rsidRPr="00AF3ABA">
        <w:rPr>
          <w:rFonts w:ascii="Calibri" w:hAnsi="Calibri" w:cs="Arial"/>
          <w:sz w:val="24"/>
          <w:szCs w:val="24"/>
        </w:rPr>
        <w:t xml:space="preserve"> not been provided.</w:t>
      </w:r>
      <w:r w:rsidR="00DA78BF" w:rsidRPr="00AF3ABA">
        <w:rPr>
          <w:rFonts w:ascii="Calibri" w:hAnsi="Calibri" w:cs="Arial"/>
          <w:sz w:val="24"/>
          <w:szCs w:val="24"/>
        </w:rPr>
        <w:t xml:space="preserve">  Information provided that is not considered relevant by the evaluation team to the </w:t>
      </w:r>
      <w:r w:rsidR="006F2A7A">
        <w:rPr>
          <w:rFonts w:ascii="Calibri" w:hAnsi="Calibri" w:cs="Arial"/>
          <w:sz w:val="24"/>
          <w:szCs w:val="24"/>
        </w:rPr>
        <w:t>SQ</w:t>
      </w:r>
      <w:r w:rsidR="00DA78BF" w:rsidRPr="00AF3ABA">
        <w:rPr>
          <w:rFonts w:ascii="Calibri" w:hAnsi="Calibri" w:cs="Arial"/>
          <w:sz w:val="24"/>
          <w:szCs w:val="24"/>
        </w:rPr>
        <w:t xml:space="preserve"> will not be evaluated.</w:t>
      </w:r>
      <w:r w:rsidR="00CB3E90" w:rsidRPr="00AF3ABA">
        <w:rPr>
          <w:rFonts w:ascii="Calibri" w:hAnsi="Calibri" w:cs="Arial"/>
          <w:sz w:val="24"/>
          <w:szCs w:val="24"/>
        </w:rPr>
        <w:t xml:space="preserve"> </w:t>
      </w:r>
    </w:p>
    <w:p w:rsidR="00CB3E90" w:rsidRPr="00AF3ABA" w:rsidRDefault="005B3019"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 xml:space="preserve">Candidates should note that </w:t>
      </w:r>
      <w:r w:rsidR="008B7948" w:rsidRPr="00AF3ABA">
        <w:rPr>
          <w:rFonts w:ascii="Calibri" w:hAnsi="Calibri" w:cs="Arial"/>
          <w:sz w:val="24"/>
          <w:szCs w:val="24"/>
        </w:rPr>
        <w:t xml:space="preserve">the uploading of </w:t>
      </w:r>
      <w:r w:rsidRPr="00AF3ABA">
        <w:rPr>
          <w:rFonts w:ascii="Calibri" w:hAnsi="Calibri" w:cs="Arial"/>
          <w:sz w:val="24"/>
          <w:szCs w:val="24"/>
        </w:rPr>
        <w:t xml:space="preserve">marketing and general company literature not relevant to the questions </w:t>
      </w:r>
      <w:proofErr w:type="gramStart"/>
      <w:r w:rsidRPr="00AF3ABA">
        <w:rPr>
          <w:rFonts w:ascii="Calibri" w:hAnsi="Calibri" w:cs="Arial"/>
          <w:sz w:val="24"/>
          <w:szCs w:val="24"/>
        </w:rPr>
        <w:t>are</w:t>
      </w:r>
      <w:proofErr w:type="gramEnd"/>
      <w:r w:rsidRPr="00AF3ABA">
        <w:rPr>
          <w:rFonts w:ascii="Calibri" w:hAnsi="Calibri" w:cs="Arial"/>
          <w:sz w:val="24"/>
          <w:szCs w:val="24"/>
        </w:rPr>
        <w:t xml:space="preserve"> not required.   </w:t>
      </w:r>
      <w:r w:rsidR="001716FA" w:rsidRPr="00AF3ABA">
        <w:rPr>
          <w:rFonts w:ascii="Calibri" w:hAnsi="Calibri" w:cs="Arial"/>
          <w:sz w:val="24"/>
          <w:szCs w:val="24"/>
        </w:rPr>
        <w:t>The Trust</w:t>
      </w:r>
      <w:r w:rsidR="008A5E9A" w:rsidRPr="00AF3ABA">
        <w:rPr>
          <w:rFonts w:ascii="Calibri" w:hAnsi="Calibri" w:cs="Arial"/>
          <w:sz w:val="24"/>
          <w:szCs w:val="24"/>
        </w:rPr>
        <w:t>s</w:t>
      </w:r>
      <w:r w:rsidR="00CB3E90" w:rsidRPr="00AF3ABA">
        <w:rPr>
          <w:rFonts w:ascii="Calibri" w:hAnsi="Calibri" w:cs="Arial"/>
          <w:sz w:val="24"/>
          <w:szCs w:val="24"/>
        </w:rPr>
        <w:t xml:space="preserve"> may seek to obtain further information following receipt of </w:t>
      </w:r>
      <w:r w:rsidR="006F2A7A">
        <w:rPr>
          <w:rFonts w:ascii="Calibri" w:hAnsi="Calibri" w:cs="Arial"/>
          <w:sz w:val="24"/>
          <w:szCs w:val="24"/>
        </w:rPr>
        <w:t>SQ</w:t>
      </w:r>
      <w:r w:rsidR="00CB3E90" w:rsidRPr="00AF3ABA">
        <w:rPr>
          <w:rFonts w:ascii="Calibri" w:hAnsi="Calibri" w:cs="Arial"/>
          <w:sz w:val="24"/>
          <w:szCs w:val="24"/>
        </w:rPr>
        <w:t>’s.</w:t>
      </w:r>
    </w:p>
    <w:p w:rsidR="00CB3E90" w:rsidRPr="00AF3ABA" w:rsidRDefault="00CB3E90"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Candidates</w:t>
      </w:r>
      <w:r w:rsidR="008B7948" w:rsidRPr="00AF3ABA">
        <w:rPr>
          <w:rFonts w:ascii="Calibri" w:hAnsi="Calibri" w:cs="Arial"/>
          <w:sz w:val="24"/>
          <w:szCs w:val="24"/>
        </w:rPr>
        <w:t xml:space="preserve"> should upload all supporting documents requested and mark each with the name of their organisation and the number of the question to which it relates. Information provided that is not considered relevant by the evaluation team to the </w:t>
      </w:r>
      <w:r w:rsidR="006F2A7A">
        <w:rPr>
          <w:rFonts w:ascii="Calibri" w:hAnsi="Calibri" w:cs="Arial"/>
          <w:sz w:val="24"/>
          <w:szCs w:val="24"/>
        </w:rPr>
        <w:t>SQ</w:t>
      </w:r>
      <w:r w:rsidR="008B7948" w:rsidRPr="00AF3ABA">
        <w:rPr>
          <w:rFonts w:ascii="Calibri" w:hAnsi="Calibri" w:cs="Arial"/>
          <w:sz w:val="24"/>
          <w:szCs w:val="24"/>
        </w:rPr>
        <w:t xml:space="preserve"> will not be</w:t>
      </w:r>
      <w:r w:rsidRPr="00AF3ABA">
        <w:rPr>
          <w:rFonts w:ascii="Calibri" w:hAnsi="Calibri" w:cs="Arial"/>
          <w:sz w:val="24"/>
          <w:szCs w:val="24"/>
        </w:rPr>
        <w:t xml:space="preserve"> </w:t>
      </w:r>
      <w:r w:rsidR="008B7948" w:rsidRPr="00AF3ABA">
        <w:rPr>
          <w:rFonts w:ascii="Calibri" w:hAnsi="Calibri" w:cs="Arial"/>
          <w:sz w:val="24"/>
          <w:szCs w:val="24"/>
        </w:rPr>
        <w:t>evaluated.</w:t>
      </w:r>
      <w:r w:rsidRPr="00AF3ABA">
        <w:rPr>
          <w:rFonts w:ascii="Calibri" w:hAnsi="Calibri" w:cs="Arial"/>
          <w:sz w:val="24"/>
          <w:szCs w:val="24"/>
        </w:rPr>
        <w:t xml:space="preserve">  </w:t>
      </w:r>
    </w:p>
    <w:p w:rsidR="00CB3E90" w:rsidRPr="00AF3ABA" w:rsidRDefault="001716FA"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The Trust</w:t>
      </w:r>
      <w:r w:rsidR="00CB3E90" w:rsidRPr="00AF3ABA">
        <w:rPr>
          <w:rFonts w:ascii="Calibri" w:hAnsi="Calibri" w:cs="Arial"/>
          <w:sz w:val="24"/>
          <w:szCs w:val="24"/>
        </w:rPr>
        <w:t xml:space="preserve"> reserve</w:t>
      </w:r>
      <w:r w:rsidR="00CD58D9" w:rsidRPr="00AF3ABA">
        <w:rPr>
          <w:rFonts w:ascii="Calibri" w:hAnsi="Calibri" w:cs="Arial"/>
          <w:sz w:val="24"/>
          <w:szCs w:val="24"/>
        </w:rPr>
        <w:t>s</w:t>
      </w:r>
      <w:r w:rsidR="00CB3E90" w:rsidRPr="00AF3ABA">
        <w:rPr>
          <w:rFonts w:ascii="Calibri" w:hAnsi="Calibri" w:cs="Arial"/>
          <w:sz w:val="24"/>
          <w:szCs w:val="24"/>
        </w:rPr>
        <w:t xml:space="preserve"> the right to contact candidate’s technical referees</w:t>
      </w:r>
      <w:r w:rsidR="001D0AD2" w:rsidRPr="00AF3ABA">
        <w:rPr>
          <w:rFonts w:ascii="Calibri" w:hAnsi="Calibri" w:cs="Arial"/>
          <w:sz w:val="24"/>
          <w:szCs w:val="24"/>
        </w:rPr>
        <w:t xml:space="preserve"> at any time in the procurement process</w:t>
      </w:r>
      <w:r w:rsidR="00CB3E90" w:rsidRPr="00AF3ABA">
        <w:rPr>
          <w:rFonts w:ascii="Calibri" w:hAnsi="Calibri" w:cs="Arial"/>
          <w:sz w:val="24"/>
          <w:szCs w:val="24"/>
        </w:rPr>
        <w:t>.</w:t>
      </w:r>
    </w:p>
    <w:p w:rsidR="005B3019" w:rsidRPr="00AF3ABA" w:rsidRDefault="005B3019" w:rsidP="00675DB8">
      <w:pPr>
        <w:numPr>
          <w:ilvl w:val="0"/>
          <w:numId w:val="6"/>
        </w:numPr>
        <w:spacing w:after="60"/>
        <w:ind w:left="357" w:hanging="357"/>
        <w:jc w:val="both"/>
        <w:rPr>
          <w:rFonts w:ascii="Calibri" w:hAnsi="Calibri" w:cs="Arial"/>
          <w:sz w:val="24"/>
          <w:szCs w:val="24"/>
        </w:rPr>
      </w:pPr>
      <w:r w:rsidRPr="00AF3ABA">
        <w:rPr>
          <w:rFonts w:ascii="Calibri" w:hAnsi="Calibri" w:cs="Arial"/>
          <w:sz w:val="24"/>
          <w:szCs w:val="24"/>
        </w:rPr>
        <w:t xml:space="preserve">Should you decide that you do not wish to continue with this application, please </w:t>
      </w:r>
      <w:proofErr w:type="gramStart"/>
      <w:r w:rsidRPr="00AF3ABA">
        <w:rPr>
          <w:rFonts w:ascii="Calibri" w:hAnsi="Calibri" w:cs="Arial"/>
          <w:sz w:val="24"/>
          <w:szCs w:val="24"/>
        </w:rPr>
        <w:t>advise</w:t>
      </w:r>
      <w:proofErr w:type="gramEnd"/>
      <w:r w:rsidRPr="00AF3ABA">
        <w:rPr>
          <w:rFonts w:ascii="Calibri" w:hAnsi="Calibri" w:cs="Arial"/>
          <w:sz w:val="24"/>
          <w:szCs w:val="24"/>
        </w:rPr>
        <w:t xml:space="preserve"> </w:t>
      </w:r>
      <w:r w:rsidR="008A5E9A" w:rsidRPr="00AF3ABA">
        <w:rPr>
          <w:rFonts w:ascii="Calibri" w:hAnsi="Calibri" w:cs="Arial"/>
          <w:sz w:val="24"/>
          <w:szCs w:val="24"/>
        </w:rPr>
        <w:t xml:space="preserve">Frimley </w:t>
      </w:r>
      <w:r w:rsidR="00051558">
        <w:rPr>
          <w:rFonts w:ascii="Calibri" w:hAnsi="Calibri" w:cs="Arial"/>
          <w:sz w:val="24"/>
          <w:szCs w:val="24"/>
        </w:rPr>
        <w:t>Health</w:t>
      </w:r>
      <w:r w:rsidRPr="00AF3ABA">
        <w:rPr>
          <w:rFonts w:ascii="Calibri" w:hAnsi="Calibri" w:cs="Arial"/>
          <w:sz w:val="24"/>
          <w:szCs w:val="24"/>
        </w:rPr>
        <w:t xml:space="preserve"> of your decision in writing at the earliest opportunity.</w:t>
      </w:r>
    </w:p>
    <w:p w:rsidR="00B8056C" w:rsidRPr="00AF3ABA" w:rsidRDefault="00DA78BF" w:rsidP="00675DB8">
      <w:pPr>
        <w:numPr>
          <w:ilvl w:val="0"/>
          <w:numId w:val="6"/>
        </w:numPr>
        <w:overflowPunct w:val="0"/>
        <w:autoSpaceDE w:val="0"/>
        <w:autoSpaceDN w:val="0"/>
        <w:adjustRightInd w:val="0"/>
        <w:spacing w:before="120" w:after="60"/>
        <w:ind w:left="357" w:hanging="357"/>
        <w:jc w:val="both"/>
        <w:textAlignment w:val="baseline"/>
        <w:rPr>
          <w:rFonts w:ascii="Calibri" w:hAnsi="Calibri" w:cs="Arial"/>
          <w:b/>
          <w:sz w:val="24"/>
          <w:szCs w:val="24"/>
          <w:u w:val="single"/>
        </w:rPr>
      </w:pPr>
      <w:r w:rsidRPr="00AF3ABA">
        <w:rPr>
          <w:rFonts w:ascii="Calibri" w:hAnsi="Calibri" w:cs="Arial"/>
          <w:sz w:val="24"/>
          <w:szCs w:val="24"/>
        </w:rPr>
        <w:t>R</w:t>
      </w:r>
      <w:r w:rsidR="00CB3E90" w:rsidRPr="00AF3ABA">
        <w:rPr>
          <w:rFonts w:ascii="Calibri" w:hAnsi="Calibri" w:cs="Arial"/>
          <w:sz w:val="24"/>
          <w:szCs w:val="24"/>
        </w:rPr>
        <w:t xml:space="preserve">ead all the notes in this </w:t>
      </w:r>
      <w:r w:rsidR="00675DB8" w:rsidRPr="00AF3ABA">
        <w:rPr>
          <w:rFonts w:ascii="Calibri" w:hAnsi="Calibri" w:cs="Arial"/>
          <w:sz w:val="24"/>
          <w:szCs w:val="24"/>
        </w:rPr>
        <w:t>information document</w:t>
      </w:r>
      <w:r w:rsidR="00CB3E90" w:rsidRPr="00AF3ABA">
        <w:rPr>
          <w:rFonts w:ascii="Calibri" w:hAnsi="Calibri" w:cs="Arial"/>
          <w:sz w:val="24"/>
          <w:szCs w:val="24"/>
        </w:rPr>
        <w:t xml:space="preserve">.  Any questions should be addressed to </w:t>
      </w:r>
      <w:r w:rsidR="00340E1F">
        <w:rPr>
          <w:rFonts w:ascii="Calibri" w:hAnsi="Calibri" w:cs="Arial"/>
          <w:sz w:val="24"/>
          <w:szCs w:val="24"/>
        </w:rPr>
        <w:t>the buyer via the Bravo messaging function.</w:t>
      </w:r>
      <w:r w:rsidR="00340E1F" w:rsidRPr="00AF3ABA">
        <w:rPr>
          <w:rFonts w:ascii="Calibri" w:hAnsi="Calibri" w:cs="Arial"/>
          <w:b/>
          <w:sz w:val="24"/>
          <w:szCs w:val="24"/>
          <w:u w:val="single"/>
        </w:rPr>
        <w:t xml:space="preserve"> </w:t>
      </w:r>
    </w:p>
    <w:p w:rsidR="009C50A8" w:rsidRPr="00AF3ABA" w:rsidRDefault="009C50A8" w:rsidP="00B8056C">
      <w:pPr>
        <w:spacing w:before="120"/>
        <w:jc w:val="both"/>
        <w:rPr>
          <w:rFonts w:ascii="Calibri" w:hAnsi="Calibri" w:cs="Arial"/>
          <w:b/>
          <w:sz w:val="24"/>
          <w:szCs w:val="24"/>
          <w:u w:val="single"/>
        </w:rPr>
      </w:pPr>
    </w:p>
    <w:p w:rsidR="009C50A8" w:rsidRPr="00AF3ABA" w:rsidRDefault="009C50A8" w:rsidP="00B8056C">
      <w:pPr>
        <w:spacing w:before="120"/>
        <w:jc w:val="both"/>
        <w:rPr>
          <w:rFonts w:ascii="Calibri" w:hAnsi="Calibri" w:cs="Arial"/>
          <w:b/>
          <w:sz w:val="24"/>
          <w:szCs w:val="24"/>
          <w:u w:val="single"/>
        </w:rPr>
      </w:pPr>
    </w:p>
    <w:p w:rsidR="009C50A8" w:rsidRPr="00AF3ABA" w:rsidRDefault="00AF3ABA" w:rsidP="00B8056C">
      <w:pPr>
        <w:spacing w:before="120"/>
        <w:jc w:val="both"/>
        <w:rPr>
          <w:rFonts w:ascii="Calibri" w:hAnsi="Calibri" w:cs="Arial"/>
          <w:b/>
          <w:sz w:val="24"/>
          <w:szCs w:val="24"/>
          <w:u w:val="single"/>
        </w:rPr>
      </w:pPr>
      <w:r>
        <w:rPr>
          <w:rFonts w:ascii="Calibri" w:hAnsi="Calibri" w:cs="Arial"/>
          <w:b/>
          <w:sz w:val="24"/>
          <w:szCs w:val="24"/>
          <w:u w:val="single"/>
        </w:rPr>
        <w:br w:type="page"/>
      </w:r>
    </w:p>
    <w:p w:rsidR="00B8056C" w:rsidRPr="00AF3ABA" w:rsidRDefault="00B8056C" w:rsidP="00B8056C">
      <w:pPr>
        <w:spacing w:before="120"/>
        <w:jc w:val="both"/>
        <w:rPr>
          <w:rFonts w:ascii="Calibri" w:hAnsi="Calibri" w:cs="Arial"/>
          <w:b/>
          <w:sz w:val="24"/>
          <w:szCs w:val="24"/>
        </w:rPr>
      </w:pPr>
      <w:r w:rsidRPr="00AF3ABA">
        <w:rPr>
          <w:rFonts w:ascii="Calibri" w:hAnsi="Calibri" w:cs="Arial"/>
          <w:b/>
          <w:sz w:val="24"/>
          <w:szCs w:val="24"/>
        </w:rPr>
        <w:lastRenderedPageBreak/>
        <w:t>Eligibility Criteria</w:t>
      </w:r>
    </w:p>
    <w:p w:rsidR="00392DDF" w:rsidRPr="00AF3ABA" w:rsidRDefault="00392DDF" w:rsidP="00B8056C">
      <w:pPr>
        <w:spacing w:before="120"/>
        <w:jc w:val="both"/>
        <w:rPr>
          <w:rFonts w:ascii="Calibri" w:hAnsi="Calibri" w:cs="Arial"/>
          <w:sz w:val="24"/>
          <w:szCs w:val="24"/>
        </w:rPr>
      </w:pPr>
    </w:p>
    <w:p w:rsidR="00B8056C" w:rsidRPr="00AF3ABA" w:rsidRDefault="00B8056C" w:rsidP="00B8056C">
      <w:pPr>
        <w:spacing w:before="120"/>
        <w:ind w:left="720" w:hanging="720"/>
        <w:jc w:val="both"/>
        <w:rPr>
          <w:rFonts w:ascii="Calibri" w:hAnsi="Calibri" w:cs="Arial"/>
          <w:sz w:val="24"/>
          <w:szCs w:val="24"/>
        </w:rPr>
      </w:pPr>
      <w:r w:rsidRPr="00AF3ABA">
        <w:rPr>
          <w:rFonts w:ascii="Calibri" w:hAnsi="Calibri" w:cs="Arial"/>
          <w:sz w:val="24"/>
          <w:szCs w:val="24"/>
        </w:rPr>
        <w:t>1</w:t>
      </w:r>
      <w:r w:rsidRPr="00AF3ABA">
        <w:rPr>
          <w:rFonts w:ascii="Calibri" w:hAnsi="Calibri" w:cs="Arial"/>
          <w:sz w:val="24"/>
          <w:szCs w:val="24"/>
        </w:rPr>
        <w:tab/>
      </w:r>
      <w:r w:rsidRPr="00AF3ABA">
        <w:rPr>
          <w:rFonts w:ascii="Calibri" w:hAnsi="Calibri" w:cs="Arial"/>
          <w:b/>
          <w:sz w:val="24"/>
          <w:szCs w:val="24"/>
        </w:rPr>
        <w:t>Basic Criteria</w:t>
      </w:r>
    </w:p>
    <w:p w:rsidR="00B8056C" w:rsidRPr="00AF3ABA" w:rsidRDefault="00B8056C" w:rsidP="00B8056C">
      <w:pPr>
        <w:spacing w:before="120"/>
        <w:ind w:left="720"/>
        <w:jc w:val="both"/>
        <w:rPr>
          <w:rFonts w:ascii="Calibri" w:hAnsi="Calibri" w:cs="Arial"/>
          <w:sz w:val="24"/>
          <w:szCs w:val="24"/>
        </w:rPr>
      </w:pPr>
      <w:r w:rsidRPr="00AF3ABA">
        <w:rPr>
          <w:rFonts w:ascii="Calibri" w:hAnsi="Calibri" w:cs="Arial"/>
          <w:sz w:val="24"/>
          <w:szCs w:val="24"/>
        </w:rPr>
        <w:t xml:space="preserve">The Trust will wish to be satisfied that, within the parameters of </w:t>
      </w:r>
      <w:r w:rsidRPr="00773F65">
        <w:rPr>
          <w:rFonts w:ascii="Calibri" w:hAnsi="Calibri" w:cs="Arial"/>
          <w:b/>
          <w:sz w:val="24"/>
          <w:szCs w:val="24"/>
        </w:rPr>
        <w:t xml:space="preserve">regulations </w:t>
      </w:r>
      <w:r w:rsidR="00773F65" w:rsidRPr="00773F65">
        <w:rPr>
          <w:rFonts w:ascii="Calibri" w:hAnsi="Calibri" w:cs="Arial"/>
          <w:b/>
          <w:sz w:val="24"/>
          <w:szCs w:val="24"/>
        </w:rPr>
        <w:t>57, 58, 59 and 60 of the Public Contracts Regulations 2015</w:t>
      </w:r>
      <w:r w:rsidRPr="00773F65">
        <w:rPr>
          <w:rFonts w:ascii="Calibri" w:hAnsi="Calibri" w:cs="Arial"/>
          <w:b/>
          <w:sz w:val="24"/>
          <w:szCs w:val="24"/>
        </w:rPr>
        <w:t>,</w:t>
      </w:r>
      <w:r w:rsidRPr="00AF3ABA">
        <w:rPr>
          <w:rFonts w:ascii="Calibri" w:hAnsi="Calibri" w:cs="Arial"/>
          <w:sz w:val="24"/>
          <w:szCs w:val="24"/>
        </w:rPr>
        <w:t xml:space="preserve"> and PCOVA, each Bidder selected has the appropriate qualities, experience and resources to undertake the Contract.   </w:t>
      </w:r>
    </w:p>
    <w:p w:rsidR="009B3FA4" w:rsidRPr="00AF3ABA" w:rsidRDefault="009B3FA4" w:rsidP="009B3FA4">
      <w:pPr>
        <w:pStyle w:val="NormalWeb"/>
        <w:ind w:left="720" w:firstLine="45"/>
        <w:rPr>
          <w:rFonts w:ascii="Calibri" w:hAnsi="Calibri"/>
        </w:rPr>
      </w:pPr>
      <w:r w:rsidRPr="00AF3ABA">
        <w:rPr>
          <w:rFonts w:ascii="Calibri" w:hAnsi="Calibri" w:cs="Arial"/>
          <w:iCs/>
        </w:rPr>
        <w:t>It is also mandatory that all staff working on the Trusts’ sites, particularly those working with patients or having access to patients and their families must comply with the NHS Employers Pre Employment Check Standards available at:           </w:t>
      </w:r>
      <w:r w:rsidRPr="00AF3ABA">
        <w:rPr>
          <w:rFonts w:ascii="Calibri" w:hAnsi="Calibri"/>
        </w:rPr>
        <w:t xml:space="preserve"> </w:t>
      </w:r>
      <w:hyperlink r:id="rId9" w:history="1">
        <w:r w:rsidR="00340E1F" w:rsidRPr="00690F63">
          <w:rPr>
            <w:rStyle w:val="Hyperlink"/>
            <w:rFonts w:ascii="Calibri" w:hAnsi="Calibri" w:cs="Arial"/>
            <w:iCs/>
          </w:rPr>
          <w:t>http://www.nhsemployers.org/RecruitmentAndRetention/Employment-checks/Employment-Check-Standards/Pages/Employment-Check-Standards.aspx</w:t>
        </w:r>
      </w:hyperlink>
    </w:p>
    <w:p w:rsidR="009B3FA4" w:rsidRPr="00AF3ABA" w:rsidRDefault="009B3FA4" w:rsidP="009B3FA4">
      <w:pPr>
        <w:pStyle w:val="NormalWeb"/>
        <w:ind w:left="720"/>
        <w:rPr>
          <w:rFonts w:ascii="Calibri" w:hAnsi="Calibri"/>
        </w:rPr>
      </w:pPr>
      <w:r w:rsidRPr="00AF3ABA">
        <w:rPr>
          <w:rFonts w:ascii="Calibri" w:hAnsi="Calibri" w:cs="Arial"/>
          <w:iCs/>
        </w:rPr>
        <w:t>In particular the following pre employment checks must be obtained before any worker commences working in the Trust:</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Identity check</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Relevant work qualifications</w:t>
      </w:r>
      <w:r w:rsidRPr="00AF3ABA">
        <w:rPr>
          <w:rFonts w:ascii="Calibri" w:hAnsi="Calibri"/>
          <w:b/>
          <w:bCs/>
          <w:iCs/>
          <w:lang w:val="en"/>
        </w:rPr>
        <w:t xml:space="preserve"> </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Right to work in the UK</w:t>
      </w:r>
      <w:r w:rsidRPr="00AF3ABA">
        <w:rPr>
          <w:rFonts w:ascii="Calibri" w:hAnsi="Calibri"/>
          <w:b/>
          <w:bCs/>
          <w:iCs/>
          <w:lang w:val="en"/>
        </w:rPr>
        <w:t xml:space="preserve"> </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Professional Registration (for state registered professionals)</w:t>
      </w:r>
      <w:r w:rsidRPr="00AF3ABA">
        <w:rPr>
          <w:rFonts w:ascii="Calibri" w:hAnsi="Calibri"/>
          <w:b/>
          <w:bCs/>
          <w:iCs/>
          <w:lang w:val="en"/>
        </w:rPr>
        <w:t xml:space="preserve"> </w:t>
      </w:r>
    </w:p>
    <w:p w:rsidR="009B3FA4" w:rsidRPr="00AF3ABA" w:rsidRDefault="009B3FA4" w:rsidP="00AF3ABA">
      <w:pPr>
        <w:pStyle w:val="NormalWeb"/>
        <w:numPr>
          <w:ilvl w:val="0"/>
          <w:numId w:val="27"/>
        </w:numPr>
        <w:rPr>
          <w:rFonts w:ascii="Calibri" w:hAnsi="Calibri"/>
        </w:rPr>
      </w:pPr>
      <w:r w:rsidRPr="00AF3ABA">
        <w:rPr>
          <w:rFonts w:ascii="Calibri" w:hAnsi="Calibri" w:cs="Arial"/>
          <w:iCs/>
        </w:rPr>
        <w:t>Pre employment declaration</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Criminal Records Bureau (for all staff with access to patients in the course of their normal duties)</w:t>
      </w:r>
      <w:r w:rsidRPr="00AF3ABA">
        <w:rPr>
          <w:rFonts w:ascii="Calibri" w:hAnsi="Calibri"/>
          <w:b/>
          <w:bCs/>
          <w:iCs/>
          <w:lang w:val="en"/>
        </w:rPr>
        <w:t xml:space="preserve"> </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Minimum of two references</w:t>
      </w:r>
      <w:r w:rsidRPr="00AF3ABA">
        <w:rPr>
          <w:rFonts w:ascii="Calibri" w:hAnsi="Calibri"/>
          <w:b/>
          <w:bCs/>
          <w:iCs/>
          <w:lang w:val="en"/>
        </w:rPr>
        <w:t xml:space="preserve"> </w:t>
      </w:r>
    </w:p>
    <w:p w:rsidR="009B3FA4" w:rsidRPr="00AF3ABA" w:rsidRDefault="009B3FA4" w:rsidP="00AF3ABA">
      <w:pPr>
        <w:pStyle w:val="NormalWeb"/>
        <w:numPr>
          <w:ilvl w:val="0"/>
          <w:numId w:val="27"/>
        </w:numPr>
        <w:rPr>
          <w:rFonts w:ascii="Calibri" w:hAnsi="Calibri"/>
        </w:rPr>
      </w:pPr>
      <w:r w:rsidRPr="00AF3ABA">
        <w:rPr>
          <w:rFonts w:ascii="Calibri" w:hAnsi="Calibri" w:cs="Arial"/>
          <w:iCs/>
          <w:lang w:val="en"/>
        </w:rPr>
        <w:t>Health check</w:t>
      </w:r>
    </w:p>
    <w:p w:rsidR="009B3FA4" w:rsidRPr="00AF3ABA" w:rsidRDefault="009B3FA4" w:rsidP="009B3FA4">
      <w:pPr>
        <w:pStyle w:val="NormalWeb"/>
        <w:ind w:left="709"/>
        <w:rPr>
          <w:rFonts w:ascii="Calibri" w:hAnsi="Calibri"/>
        </w:rPr>
      </w:pPr>
      <w:r w:rsidRPr="00AF3ABA">
        <w:rPr>
          <w:rFonts w:ascii="Calibri" w:hAnsi="Calibri" w:cs="Arial"/>
          <w:iCs/>
          <w:lang w:val="en"/>
        </w:rPr>
        <w:t xml:space="preserve">For further details about these checks please see NHS Employer Standards (link above). </w:t>
      </w:r>
    </w:p>
    <w:p w:rsidR="00B8056C" w:rsidRPr="00AF3ABA" w:rsidRDefault="00B8056C" w:rsidP="00B8056C">
      <w:pPr>
        <w:spacing w:before="120"/>
        <w:jc w:val="both"/>
        <w:rPr>
          <w:rFonts w:ascii="Calibri" w:hAnsi="Calibri" w:cs="Arial"/>
          <w:b/>
          <w:sz w:val="24"/>
          <w:szCs w:val="24"/>
        </w:rPr>
      </w:pPr>
      <w:r w:rsidRPr="00AF3ABA">
        <w:rPr>
          <w:rFonts w:ascii="Calibri" w:hAnsi="Calibri" w:cs="Arial"/>
          <w:sz w:val="24"/>
          <w:szCs w:val="24"/>
        </w:rPr>
        <w:t>2</w:t>
      </w:r>
      <w:r w:rsidRPr="00AF3ABA">
        <w:rPr>
          <w:rFonts w:ascii="Calibri" w:hAnsi="Calibri" w:cs="Arial"/>
          <w:sz w:val="24"/>
          <w:szCs w:val="24"/>
        </w:rPr>
        <w:tab/>
      </w:r>
      <w:r w:rsidRPr="00AF3ABA">
        <w:rPr>
          <w:rFonts w:ascii="Calibri" w:hAnsi="Calibri" w:cs="Arial"/>
          <w:b/>
          <w:sz w:val="24"/>
          <w:szCs w:val="24"/>
        </w:rPr>
        <w:t>Financial Capacity</w:t>
      </w:r>
    </w:p>
    <w:p w:rsidR="00B8056C" w:rsidRPr="00AF3ABA" w:rsidRDefault="00392DDF" w:rsidP="00B8056C">
      <w:pPr>
        <w:spacing w:before="120"/>
        <w:ind w:left="720"/>
        <w:jc w:val="both"/>
        <w:rPr>
          <w:rFonts w:ascii="Calibri" w:hAnsi="Calibri" w:cs="Arial"/>
          <w:sz w:val="24"/>
          <w:szCs w:val="24"/>
        </w:rPr>
      </w:pPr>
      <w:r w:rsidRPr="00AF3ABA">
        <w:rPr>
          <w:rFonts w:ascii="Calibri" w:hAnsi="Calibri" w:cs="Arial"/>
          <w:sz w:val="24"/>
          <w:szCs w:val="24"/>
        </w:rPr>
        <w:t>The Trust will evaluate financial capacity</w:t>
      </w:r>
      <w:r w:rsidR="00EE7480">
        <w:rPr>
          <w:rFonts w:ascii="Calibri" w:hAnsi="Calibri" w:cs="Arial"/>
          <w:sz w:val="24"/>
          <w:szCs w:val="24"/>
        </w:rPr>
        <w:t xml:space="preserve"> based on </w:t>
      </w:r>
      <w:r w:rsidR="00A8406D">
        <w:rPr>
          <w:rFonts w:ascii="Calibri" w:hAnsi="Calibri" w:cs="Arial"/>
          <w:sz w:val="24"/>
          <w:szCs w:val="24"/>
        </w:rPr>
        <w:t>evidence supplied by the supplier.  See the online questionnaire for further details.</w:t>
      </w:r>
    </w:p>
    <w:p w:rsidR="00EB6730" w:rsidRPr="00EE7480" w:rsidRDefault="00EB6730" w:rsidP="00B8056C">
      <w:pPr>
        <w:spacing w:before="120"/>
        <w:ind w:left="720"/>
        <w:jc w:val="both"/>
        <w:rPr>
          <w:rFonts w:ascii="Calibri" w:hAnsi="Calibri" w:cs="Arial"/>
          <w:sz w:val="16"/>
          <w:szCs w:val="16"/>
        </w:rPr>
      </w:pPr>
    </w:p>
    <w:p w:rsidR="00B8056C" w:rsidRPr="00AF3ABA" w:rsidRDefault="00B8056C" w:rsidP="00B8056C">
      <w:pPr>
        <w:spacing w:before="120"/>
        <w:jc w:val="both"/>
        <w:rPr>
          <w:rFonts w:ascii="Calibri" w:hAnsi="Calibri" w:cs="Arial"/>
          <w:b/>
          <w:sz w:val="24"/>
          <w:szCs w:val="24"/>
        </w:rPr>
      </w:pPr>
      <w:r w:rsidRPr="00AF3ABA">
        <w:rPr>
          <w:rFonts w:ascii="Calibri" w:hAnsi="Calibri" w:cs="Arial"/>
          <w:sz w:val="24"/>
          <w:szCs w:val="24"/>
        </w:rPr>
        <w:t>3</w:t>
      </w:r>
      <w:r w:rsidRPr="00AF3ABA">
        <w:rPr>
          <w:rFonts w:ascii="Calibri" w:hAnsi="Calibri" w:cs="Arial"/>
          <w:sz w:val="24"/>
          <w:szCs w:val="24"/>
        </w:rPr>
        <w:tab/>
      </w:r>
      <w:r w:rsidRPr="00AF3ABA">
        <w:rPr>
          <w:rFonts w:ascii="Calibri" w:hAnsi="Calibri" w:cs="Arial"/>
          <w:b/>
          <w:sz w:val="24"/>
          <w:szCs w:val="24"/>
        </w:rPr>
        <w:t>Technical Capability</w:t>
      </w:r>
    </w:p>
    <w:p w:rsidR="00B8056C" w:rsidRPr="00AF3ABA" w:rsidRDefault="00B8056C" w:rsidP="00B8056C">
      <w:pPr>
        <w:spacing w:before="120"/>
        <w:ind w:left="720" w:hanging="720"/>
        <w:jc w:val="both"/>
        <w:rPr>
          <w:rFonts w:ascii="Calibri" w:hAnsi="Calibri" w:cs="Arial"/>
          <w:sz w:val="24"/>
          <w:szCs w:val="24"/>
        </w:rPr>
      </w:pPr>
      <w:r w:rsidRPr="00AF3ABA">
        <w:rPr>
          <w:rFonts w:ascii="Calibri" w:hAnsi="Calibri" w:cs="Arial"/>
          <w:sz w:val="24"/>
          <w:szCs w:val="24"/>
        </w:rPr>
        <w:tab/>
        <w:t>Bidders will be asked to demonstrate that they have sufficie</w:t>
      </w:r>
      <w:r w:rsidR="009B3FA4" w:rsidRPr="00AF3ABA">
        <w:rPr>
          <w:rFonts w:ascii="Calibri" w:hAnsi="Calibri" w:cs="Arial"/>
          <w:sz w:val="24"/>
          <w:szCs w:val="24"/>
        </w:rPr>
        <w:t>nt experience to meet the Trust</w:t>
      </w:r>
      <w:r w:rsidR="00CD58D9" w:rsidRPr="00AF3ABA">
        <w:rPr>
          <w:rFonts w:ascii="Calibri" w:hAnsi="Calibri" w:cs="Arial"/>
          <w:sz w:val="24"/>
          <w:szCs w:val="24"/>
        </w:rPr>
        <w:t>’</w:t>
      </w:r>
      <w:r w:rsidRPr="00AF3ABA">
        <w:rPr>
          <w:rFonts w:ascii="Calibri" w:hAnsi="Calibri" w:cs="Arial"/>
          <w:sz w:val="24"/>
          <w:szCs w:val="24"/>
        </w:rPr>
        <w:t>s minimum standards of ability and technical capacity including relevant experience.</w:t>
      </w:r>
    </w:p>
    <w:p w:rsidR="00EB6730" w:rsidRPr="00EE7480" w:rsidRDefault="00EB6730" w:rsidP="00B8056C">
      <w:pPr>
        <w:spacing w:before="120"/>
        <w:ind w:left="720" w:hanging="720"/>
        <w:jc w:val="both"/>
        <w:rPr>
          <w:rFonts w:ascii="Calibri" w:hAnsi="Calibri" w:cs="Arial"/>
          <w:sz w:val="16"/>
          <w:szCs w:val="16"/>
        </w:rPr>
      </w:pPr>
    </w:p>
    <w:p w:rsidR="00B8056C" w:rsidRPr="00AF3ABA" w:rsidRDefault="00B8056C" w:rsidP="00B8056C">
      <w:pPr>
        <w:spacing w:before="120"/>
        <w:ind w:left="720" w:hanging="720"/>
        <w:jc w:val="both"/>
        <w:rPr>
          <w:rFonts w:ascii="Calibri" w:hAnsi="Calibri" w:cs="Arial"/>
          <w:b/>
          <w:sz w:val="24"/>
          <w:szCs w:val="24"/>
        </w:rPr>
      </w:pPr>
      <w:r w:rsidRPr="00AF3ABA">
        <w:rPr>
          <w:rFonts w:ascii="Calibri" w:hAnsi="Calibri" w:cs="Arial"/>
          <w:sz w:val="24"/>
          <w:szCs w:val="24"/>
        </w:rPr>
        <w:t>4</w:t>
      </w:r>
      <w:r w:rsidRPr="00AF3ABA">
        <w:rPr>
          <w:rFonts w:ascii="Calibri" w:hAnsi="Calibri" w:cs="Arial"/>
          <w:sz w:val="24"/>
          <w:szCs w:val="24"/>
        </w:rPr>
        <w:tab/>
      </w:r>
      <w:r w:rsidRPr="00AF3ABA">
        <w:rPr>
          <w:rFonts w:ascii="Calibri" w:hAnsi="Calibri" w:cs="Arial"/>
          <w:b/>
          <w:sz w:val="24"/>
          <w:szCs w:val="24"/>
        </w:rPr>
        <w:t>Failure to comply with requirements</w:t>
      </w:r>
    </w:p>
    <w:p w:rsidR="00B8056C" w:rsidRPr="00AF3ABA" w:rsidRDefault="00B8056C" w:rsidP="00B8056C">
      <w:pPr>
        <w:spacing w:before="120"/>
        <w:ind w:left="720"/>
        <w:jc w:val="both"/>
        <w:rPr>
          <w:rFonts w:ascii="Calibri" w:hAnsi="Calibri" w:cs="Arial"/>
          <w:sz w:val="24"/>
          <w:szCs w:val="24"/>
        </w:rPr>
      </w:pPr>
      <w:r w:rsidRPr="00AF3ABA">
        <w:rPr>
          <w:rFonts w:ascii="Calibri" w:hAnsi="Calibri" w:cs="Arial"/>
          <w:sz w:val="24"/>
          <w:szCs w:val="24"/>
        </w:rPr>
        <w:t>The Trust</w:t>
      </w:r>
      <w:r w:rsidR="009B3FA4" w:rsidRPr="00AF3ABA">
        <w:rPr>
          <w:rFonts w:ascii="Calibri" w:hAnsi="Calibri" w:cs="Arial"/>
          <w:sz w:val="24"/>
          <w:szCs w:val="24"/>
        </w:rPr>
        <w:t xml:space="preserve"> reserve</w:t>
      </w:r>
      <w:r w:rsidR="00CD58D9" w:rsidRPr="00AF3ABA">
        <w:rPr>
          <w:rFonts w:ascii="Calibri" w:hAnsi="Calibri" w:cs="Arial"/>
          <w:sz w:val="24"/>
          <w:szCs w:val="24"/>
        </w:rPr>
        <w:t>s</w:t>
      </w:r>
      <w:r w:rsidRPr="00AF3ABA">
        <w:rPr>
          <w:rFonts w:ascii="Calibri" w:hAnsi="Calibri" w:cs="Arial"/>
          <w:sz w:val="24"/>
          <w:szCs w:val="24"/>
        </w:rPr>
        <w:t xml:space="preserve"> the right to reject any Bidder that fails to comply fully with the requirements of the selection process set out in this document or that is guilty of a serious misrepresentation in supplying any information requested.</w:t>
      </w:r>
    </w:p>
    <w:p w:rsidR="00820AED" w:rsidRDefault="00820AED" w:rsidP="00820AED">
      <w:pPr>
        <w:spacing w:before="120"/>
        <w:jc w:val="both"/>
        <w:rPr>
          <w:rFonts w:ascii="Calibri" w:hAnsi="Calibri" w:cs="Arial"/>
          <w:sz w:val="24"/>
          <w:szCs w:val="24"/>
        </w:rPr>
      </w:pPr>
    </w:p>
    <w:p w:rsidR="00FB5428" w:rsidRPr="00FB5428" w:rsidRDefault="00FB5428" w:rsidP="00FB5428">
      <w:pPr>
        <w:spacing w:before="120"/>
        <w:ind w:left="720" w:hanging="720"/>
        <w:jc w:val="both"/>
        <w:rPr>
          <w:rFonts w:ascii="Calibri" w:hAnsi="Calibri" w:cs="Arial"/>
          <w:b/>
          <w:sz w:val="24"/>
          <w:szCs w:val="24"/>
        </w:rPr>
      </w:pPr>
      <w:r>
        <w:rPr>
          <w:rFonts w:ascii="Calibri" w:hAnsi="Calibri" w:cs="Arial"/>
          <w:b/>
          <w:sz w:val="24"/>
          <w:szCs w:val="24"/>
        </w:rPr>
        <w:t>5</w:t>
      </w:r>
      <w:r>
        <w:rPr>
          <w:rFonts w:ascii="Calibri" w:hAnsi="Calibri" w:cs="Arial"/>
          <w:b/>
          <w:sz w:val="24"/>
          <w:szCs w:val="24"/>
        </w:rPr>
        <w:tab/>
      </w:r>
      <w:r w:rsidRPr="00FB5428">
        <w:rPr>
          <w:rFonts w:ascii="Calibri" w:hAnsi="Calibri" w:cs="Arial"/>
          <w:b/>
          <w:sz w:val="24"/>
          <w:szCs w:val="24"/>
        </w:rPr>
        <w:t>Modern Day Slavery</w:t>
      </w:r>
    </w:p>
    <w:p w:rsidR="00FB5428" w:rsidRPr="00FB5428" w:rsidRDefault="00FB5428" w:rsidP="00FB5428">
      <w:pPr>
        <w:rPr>
          <w:rFonts w:ascii="Calibri" w:hAnsi="Calibri" w:cs="Arial"/>
          <w:sz w:val="22"/>
          <w:szCs w:val="22"/>
          <w:lang w:val="en-GB" w:eastAsia="en-US"/>
        </w:rPr>
      </w:pPr>
    </w:p>
    <w:p w:rsidR="00FB5428" w:rsidRPr="006F2A7A" w:rsidRDefault="00FB5428" w:rsidP="00FB5428">
      <w:pPr>
        <w:ind w:left="720" w:hanging="720"/>
        <w:rPr>
          <w:rFonts w:ascii="Calibri" w:hAnsi="Calibri" w:cs="Arial"/>
          <w:bCs/>
          <w:iCs/>
          <w:sz w:val="24"/>
          <w:szCs w:val="24"/>
          <w:lang w:val="en-GB" w:eastAsia="en-US"/>
        </w:rPr>
      </w:pPr>
      <w:r w:rsidRPr="00FB5428">
        <w:rPr>
          <w:rFonts w:ascii="Calibri" w:hAnsi="Calibri" w:cs="Arial"/>
          <w:sz w:val="22"/>
          <w:szCs w:val="22"/>
          <w:lang w:val="en-GB" w:eastAsia="en-US"/>
        </w:rPr>
        <w:tab/>
      </w:r>
      <w:r w:rsidRPr="006F2A7A">
        <w:rPr>
          <w:rFonts w:ascii="Calibri" w:hAnsi="Calibri" w:cs="Arial"/>
          <w:sz w:val="24"/>
          <w:szCs w:val="24"/>
          <w:lang w:val="en-GB" w:eastAsia="en-US"/>
        </w:rPr>
        <w:t xml:space="preserve">5.1 </w:t>
      </w:r>
      <w:r w:rsidRPr="006F2A7A">
        <w:rPr>
          <w:rFonts w:ascii="Calibri" w:hAnsi="Calibri" w:cs="Arial"/>
          <w:sz w:val="24"/>
          <w:szCs w:val="24"/>
          <w:lang w:val="en-GB" w:eastAsia="en-US"/>
        </w:rPr>
        <w:tab/>
      </w:r>
      <w:r w:rsidRPr="006F2A7A">
        <w:rPr>
          <w:rFonts w:ascii="Calibri" w:hAnsi="Calibri" w:cs="Arial"/>
          <w:bCs/>
          <w:iCs/>
          <w:sz w:val="24"/>
          <w:szCs w:val="24"/>
          <w:lang w:val="en-GB" w:eastAsia="en-US"/>
        </w:rPr>
        <w:t xml:space="preserve">The Trust is increasingly aware of bonded labour and human rights issues in its supply chains, and </w:t>
      </w:r>
      <w:proofErr w:type="gramStart"/>
      <w:r w:rsidRPr="006F2A7A">
        <w:rPr>
          <w:rFonts w:ascii="Calibri" w:hAnsi="Calibri" w:cs="Arial"/>
          <w:bCs/>
          <w:iCs/>
          <w:sz w:val="24"/>
          <w:szCs w:val="24"/>
          <w:lang w:val="en-GB" w:eastAsia="en-US"/>
        </w:rPr>
        <w:t>are</w:t>
      </w:r>
      <w:proofErr w:type="gramEnd"/>
      <w:r w:rsidRPr="006F2A7A">
        <w:rPr>
          <w:rFonts w:ascii="Calibri" w:hAnsi="Calibri" w:cs="Arial"/>
          <w:bCs/>
          <w:iCs/>
          <w:sz w:val="24"/>
          <w:szCs w:val="24"/>
          <w:lang w:val="en-GB" w:eastAsia="en-US"/>
        </w:rPr>
        <w:t xml:space="preserve"> requesting that suppliers immediately implement ethical sourcing procedures. If this is not applied, the Trust will suffer reputational and possibly legal damage </w:t>
      </w:r>
      <w:r w:rsidRPr="006F2A7A">
        <w:rPr>
          <w:rFonts w:ascii="Calibri" w:hAnsi="Calibri" w:cs="Arial"/>
          <w:bCs/>
          <w:iCs/>
          <w:sz w:val="24"/>
          <w:szCs w:val="24"/>
          <w:lang w:val="en-GB" w:eastAsia="en-US"/>
        </w:rPr>
        <w:lastRenderedPageBreak/>
        <w:t>including the risk of loss of both consumer confidence and market share if they are found to be sourcing from suppliers who use exploitative labour. In addition suppliers may face legal repercussions if their suppliers are involved in illegal conduct within its supply chain, irrespective of whether it happens abroad.  The Trust may conduct random checks to establish that suppliers provide a track record of ethical procurement activity within its supply chain to encourage investment and improve employee morale as well as exceed legal requirements.</w:t>
      </w:r>
    </w:p>
    <w:p w:rsidR="00FB5428" w:rsidRPr="006F2A7A" w:rsidRDefault="00FB5428" w:rsidP="00FB5428">
      <w:pPr>
        <w:rPr>
          <w:rFonts w:ascii="Calibri" w:hAnsi="Calibri" w:cs="Arial"/>
          <w:bCs/>
          <w:iCs/>
          <w:sz w:val="24"/>
          <w:szCs w:val="24"/>
          <w:lang w:val="en-GB" w:eastAsia="en-US"/>
        </w:rPr>
      </w:pPr>
    </w:p>
    <w:p w:rsidR="00FB5428" w:rsidRPr="006F2A7A" w:rsidRDefault="00FB5428" w:rsidP="00FB5428">
      <w:pPr>
        <w:ind w:left="720"/>
        <w:rPr>
          <w:rFonts w:ascii="Calibri" w:hAnsi="Calibri" w:cs="Arial"/>
          <w:bCs/>
          <w:iCs/>
          <w:sz w:val="24"/>
          <w:szCs w:val="24"/>
          <w:lang w:val="en-GB" w:eastAsia="en-US"/>
        </w:rPr>
      </w:pPr>
      <w:r w:rsidRPr="006F2A7A">
        <w:rPr>
          <w:rFonts w:ascii="Calibri" w:hAnsi="Calibri" w:cs="Arial"/>
          <w:bCs/>
          <w:iCs/>
          <w:sz w:val="24"/>
          <w:szCs w:val="24"/>
          <w:lang w:val="en-GB" w:eastAsia="en-US"/>
        </w:rPr>
        <w:t>5.2</w:t>
      </w:r>
      <w:r w:rsidRPr="006F2A7A">
        <w:rPr>
          <w:rFonts w:ascii="Calibri" w:hAnsi="Calibri" w:cs="Arial"/>
          <w:bCs/>
          <w:iCs/>
          <w:sz w:val="24"/>
          <w:szCs w:val="24"/>
          <w:lang w:val="en-GB" w:eastAsia="en-US"/>
        </w:rPr>
        <w:tab/>
        <w:t>Where the Trusts consider whether there are grounds for the exclusion of a sub</w:t>
      </w:r>
      <w:r w:rsidRPr="006F2A7A">
        <w:rPr>
          <w:rFonts w:ascii="Calibri" w:hAnsi="Calibri" w:cs="Arial"/>
          <w:bCs/>
          <w:iCs/>
          <w:sz w:val="24"/>
          <w:szCs w:val="24"/>
          <w:lang w:val="en-GB" w:eastAsia="en-US"/>
        </w:rPr>
        <w:softHyphen/>
        <w:t xml:space="preserve">contractor under Regulation 57 of the Public Contracts Regulations 2015, then: </w:t>
      </w:r>
    </w:p>
    <w:p w:rsidR="00FB5428" w:rsidRPr="006F2A7A" w:rsidRDefault="00FB5428" w:rsidP="00FB5428">
      <w:pPr>
        <w:ind w:left="720"/>
        <w:rPr>
          <w:rFonts w:ascii="Calibri" w:hAnsi="Calibri" w:cs="Arial"/>
          <w:bCs/>
          <w:iCs/>
          <w:sz w:val="24"/>
          <w:szCs w:val="24"/>
          <w:lang w:val="en-GB" w:eastAsia="en-US"/>
        </w:rPr>
      </w:pPr>
    </w:p>
    <w:p w:rsidR="00FB5428" w:rsidRPr="006F2A7A" w:rsidRDefault="00FB5428" w:rsidP="00FB5428">
      <w:pPr>
        <w:ind w:left="720"/>
        <w:rPr>
          <w:rFonts w:ascii="Calibri" w:hAnsi="Calibri" w:cs="Arial"/>
          <w:bCs/>
          <w:iCs/>
          <w:sz w:val="24"/>
          <w:szCs w:val="24"/>
          <w:lang w:val="en-GB" w:eastAsia="en-US"/>
        </w:rPr>
      </w:pPr>
      <w:r w:rsidRPr="006F2A7A">
        <w:rPr>
          <w:rFonts w:ascii="Calibri" w:hAnsi="Calibri" w:cs="Arial"/>
          <w:bCs/>
          <w:iCs/>
          <w:sz w:val="24"/>
          <w:szCs w:val="24"/>
          <w:lang w:val="en-GB" w:eastAsia="en-US"/>
        </w:rPr>
        <w:t>5.2.1</w:t>
      </w:r>
      <w:r w:rsidRPr="006F2A7A">
        <w:rPr>
          <w:rFonts w:ascii="Calibri" w:hAnsi="Calibri" w:cs="Arial"/>
          <w:bCs/>
          <w:iCs/>
          <w:sz w:val="24"/>
          <w:szCs w:val="24"/>
          <w:lang w:val="en-GB" w:eastAsia="en-US"/>
        </w:rPr>
        <w:tab/>
        <w:t xml:space="preserve"> </w:t>
      </w:r>
      <w:proofErr w:type="gramStart"/>
      <w:r w:rsidRPr="006F2A7A">
        <w:rPr>
          <w:rFonts w:ascii="Calibri" w:hAnsi="Calibri" w:cs="Arial"/>
          <w:bCs/>
          <w:iCs/>
          <w:sz w:val="24"/>
          <w:szCs w:val="24"/>
          <w:lang w:val="en-GB" w:eastAsia="en-US"/>
        </w:rPr>
        <w:t>if</w:t>
      </w:r>
      <w:proofErr w:type="gramEnd"/>
      <w:r w:rsidRPr="006F2A7A">
        <w:rPr>
          <w:rFonts w:ascii="Calibri" w:hAnsi="Calibri" w:cs="Arial"/>
          <w:bCs/>
          <w:iCs/>
          <w:sz w:val="24"/>
          <w:szCs w:val="24"/>
          <w:lang w:val="en-GB" w:eastAsia="en-US"/>
        </w:rPr>
        <w:t xml:space="preserve"> the Trust finds there are compulsory grounds for exclusion, the Supplier shall replace or shall not appoint the Sub-contractor; </w:t>
      </w:r>
    </w:p>
    <w:p w:rsidR="00FB5428" w:rsidRPr="006F2A7A" w:rsidRDefault="00FB5428" w:rsidP="00FB5428">
      <w:pPr>
        <w:ind w:left="720"/>
        <w:rPr>
          <w:rFonts w:ascii="Calibri" w:hAnsi="Calibri" w:cs="Arial"/>
          <w:bCs/>
          <w:iCs/>
          <w:sz w:val="24"/>
          <w:szCs w:val="24"/>
          <w:lang w:val="en-GB" w:eastAsia="en-US"/>
        </w:rPr>
      </w:pPr>
    </w:p>
    <w:p w:rsidR="00FB5428" w:rsidRPr="006F2A7A" w:rsidRDefault="00FB5428" w:rsidP="00FB5428">
      <w:pPr>
        <w:ind w:left="720"/>
        <w:rPr>
          <w:rFonts w:ascii="Calibri" w:hAnsi="Calibri" w:cs="Arial"/>
          <w:bCs/>
          <w:iCs/>
          <w:sz w:val="24"/>
          <w:szCs w:val="24"/>
          <w:lang w:val="en-GB" w:eastAsia="en-US"/>
        </w:rPr>
      </w:pPr>
      <w:r w:rsidRPr="006F2A7A">
        <w:rPr>
          <w:rFonts w:ascii="Calibri" w:hAnsi="Calibri" w:cs="Arial"/>
          <w:bCs/>
          <w:iCs/>
          <w:sz w:val="24"/>
          <w:szCs w:val="24"/>
          <w:lang w:val="en-GB" w:eastAsia="en-US"/>
        </w:rPr>
        <w:t xml:space="preserve">5.2.2 </w:t>
      </w:r>
      <w:proofErr w:type="gramStart"/>
      <w:r w:rsidRPr="006F2A7A">
        <w:rPr>
          <w:rFonts w:ascii="Calibri" w:hAnsi="Calibri" w:cs="Arial"/>
          <w:bCs/>
          <w:iCs/>
          <w:sz w:val="24"/>
          <w:szCs w:val="24"/>
          <w:lang w:val="en-GB" w:eastAsia="en-US"/>
        </w:rPr>
        <w:t>if</w:t>
      </w:r>
      <w:proofErr w:type="gramEnd"/>
      <w:r w:rsidRPr="006F2A7A">
        <w:rPr>
          <w:rFonts w:ascii="Calibri" w:hAnsi="Calibri" w:cs="Arial"/>
          <w:bCs/>
          <w:iCs/>
          <w:sz w:val="24"/>
          <w:szCs w:val="24"/>
          <w:lang w:val="en-GB" w:eastAsia="en-US"/>
        </w:rPr>
        <w:t xml:space="preserve"> the Authority finds there are non-compulsory grounds for exclusion, the Authority may require the Supplier to replace or not to appoint the Sub</w:t>
      </w:r>
      <w:r w:rsidRPr="006F2A7A">
        <w:rPr>
          <w:rFonts w:ascii="Calibri" w:hAnsi="Calibri" w:cs="Arial"/>
          <w:bCs/>
          <w:iCs/>
          <w:sz w:val="24"/>
          <w:szCs w:val="24"/>
          <w:lang w:val="en-GB" w:eastAsia="en-US"/>
        </w:rPr>
        <w:softHyphen/>
        <w:t xml:space="preserve">contractor and the Supplier shall comply with such a requirement. </w:t>
      </w:r>
    </w:p>
    <w:p w:rsidR="00FB5428" w:rsidRDefault="00FB5428">
      <w:pPr>
        <w:rPr>
          <w:rFonts w:ascii="Calibri" w:hAnsi="Calibri" w:cs="Arial"/>
          <w:sz w:val="24"/>
          <w:szCs w:val="24"/>
        </w:rPr>
      </w:pPr>
      <w:r>
        <w:rPr>
          <w:rFonts w:ascii="Calibri" w:hAnsi="Calibri" w:cs="Arial"/>
          <w:sz w:val="24"/>
          <w:szCs w:val="24"/>
        </w:rPr>
        <w:br w:type="page"/>
      </w:r>
    </w:p>
    <w:p w:rsidR="00FB5428" w:rsidRDefault="00FB5428" w:rsidP="00820AED">
      <w:pPr>
        <w:spacing w:before="120"/>
        <w:jc w:val="both"/>
        <w:rPr>
          <w:rFonts w:ascii="Calibri" w:hAnsi="Calibri" w:cs="Arial"/>
          <w:sz w:val="24"/>
          <w:szCs w:val="24"/>
        </w:rPr>
      </w:pPr>
    </w:p>
    <w:p w:rsidR="00FB5428" w:rsidRPr="00AF3ABA" w:rsidRDefault="00FB5428" w:rsidP="00820AED">
      <w:pPr>
        <w:spacing w:before="120"/>
        <w:jc w:val="both"/>
        <w:rPr>
          <w:rFonts w:ascii="Calibri" w:hAnsi="Calibri" w:cs="Arial"/>
          <w:sz w:val="24"/>
          <w:szCs w:val="24"/>
        </w:rPr>
      </w:pPr>
    </w:p>
    <w:p w:rsidR="00CB3E90" w:rsidRPr="00046638" w:rsidRDefault="00CB3E90" w:rsidP="00820AED">
      <w:pPr>
        <w:pStyle w:val="Heading3"/>
        <w:numPr>
          <w:ilvl w:val="0"/>
          <w:numId w:val="0"/>
        </w:numPr>
        <w:spacing w:after="120"/>
        <w:rPr>
          <w:rFonts w:ascii="Calibri" w:hAnsi="Calibri" w:cs="Calibri"/>
          <w:szCs w:val="28"/>
        </w:rPr>
      </w:pPr>
      <w:bookmarkStart w:id="10" w:name="_Toc264548773"/>
      <w:r w:rsidRPr="00046638">
        <w:rPr>
          <w:rFonts w:ascii="Calibri" w:hAnsi="Calibri" w:cs="Calibri"/>
          <w:szCs w:val="28"/>
        </w:rPr>
        <w:t>Appendix 1</w:t>
      </w:r>
      <w:bookmarkEnd w:id="10"/>
    </w:p>
    <w:p w:rsidR="009C5677" w:rsidRPr="00046638" w:rsidRDefault="00A8406D" w:rsidP="009C5677">
      <w:pPr>
        <w:autoSpaceDE w:val="0"/>
        <w:autoSpaceDN w:val="0"/>
        <w:adjustRightInd w:val="0"/>
        <w:jc w:val="center"/>
        <w:rPr>
          <w:rFonts w:ascii="Calibri" w:hAnsi="Calibri" w:cs="Calibri"/>
          <w:color w:val="000000"/>
          <w:sz w:val="28"/>
          <w:szCs w:val="28"/>
          <w:lang w:val="en-GB"/>
        </w:rPr>
      </w:pPr>
      <w:r w:rsidRPr="00046638">
        <w:rPr>
          <w:rFonts w:ascii="Calibri" w:hAnsi="Calibri" w:cs="Calibri"/>
          <w:b/>
          <w:bCs/>
          <w:color w:val="000000"/>
          <w:sz w:val="28"/>
          <w:szCs w:val="28"/>
          <w:lang w:val="en-GB"/>
        </w:rPr>
        <w:t xml:space="preserve">Part A: </w:t>
      </w:r>
      <w:r w:rsidR="009C5677" w:rsidRPr="00046638">
        <w:rPr>
          <w:rFonts w:ascii="Calibri" w:hAnsi="Calibri" w:cs="Calibri"/>
          <w:b/>
          <w:bCs/>
          <w:color w:val="000000"/>
          <w:sz w:val="28"/>
          <w:szCs w:val="28"/>
          <w:lang w:val="en-GB"/>
        </w:rPr>
        <w:t>Grounds for mandatory rejection</w:t>
      </w:r>
    </w:p>
    <w:p w:rsidR="009C5677" w:rsidRPr="00046638" w:rsidRDefault="009C5677" w:rsidP="009C5677">
      <w:pPr>
        <w:autoSpaceDE w:val="0"/>
        <w:autoSpaceDN w:val="0"/>
        <w:adjustRightInd w:val="0"/>
        <w:rPr>
          <w:rFonts w:ascii="Calibri" w:hAnsi="Calibri" w:cs="Calibri"/>
          <w:b/>
          <w:bCs/>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b/>
          <w:bCs/>
          <w:color w:val="000000"/>
          <w:sz w:val="24"/>
          <w:szCs w:val="24"/>
          <w:lang w:val="en-GB"/>
        </w:rPr>
        <w:t xml:space="preserve">Important Notice: </w:t>
      </w:r>
    </w:p>
    <w:p w:rsidR="00347475" w:rsidRPr="00046638" w:rsidRDefault="009C5677" w:rsidP="009C5677">
      <w:pPr>
        <w:spacing w:after="120"/>
        <w:jc w:val="both"/>
        <w:rPr>
          <w:rFonts w:ascii="Calibri" w:hAnsi="Calibri" w:cs="Calibri"/>
          <w:sz w:val="24"/>
          <w:szCs w:val="24"/>
        </w:rPr>
      </w:pPr>
      <w:r w:rsidRPr="00046638">
        <w:rPr>
          <w:rFonts w:ascii="Calibri" w:hAnsi="Calibri" w:cs="Calibri"/>
          <w:bCs/>
          <w:color w:val="000000"/>
          <w:sz w:val="24"/>
          <w:szCs w:val="24"/>
          <w:lang w:val="en-GB"/>
        </w:rPr>
        <w:t xml:space="preserve">In some circumstances the Authority is required by law to exclude you from participating further in </w:t>
      </w:r>
      <w:proofErr w:type="gramStart"/>
      <w:r w:rsidRPr="00046638">
        <w:rPr>
          <w:rFonts w:ascii="Calibri" w:hAnsi="Calibri" w:cs="Calibri"/>
          <w:bCs/>
          <w:color w:val="000000"/>
          <w:sz w:val="24"/>
          <w:szCs w:val="24"/>
          <w:lang w:val="en-GB"/>
        </w:rPr>
        <w:t>a procurement</w:t>
      </w:r>
      <w:proofErr w:type="gramEnd"/>
      <w:r w:rsidRPr="00046638">
        <w:rPr>
          <w:rFonts w:ascii="Calibri" w:hAnsi="Calibri" w:cs="Calibri"/>
          <w:bCs/>
          <w:color w:val="000000"/>
          <w:sz w:val="24"/>
          <w:szCs w:val="24"/>
          <w:lang w:val="en-GB"/>
        </w:rPr>
        <w:t>. If you cannot answer ‘no’ to every question in this section it is very unlikely that your application will be accepted, and you should contact us for advice before completing this form.</w:t>
      </w:r>
    </w:p>
    <w:p w:rsidR="009C5677" w:rsidRPr="00046638" w:rsidRDefault="009C5677" w:rsidP="00DA78BF">
      <w:pPr>
        <w:spacing w:after="120"/>
        <w:jc w:val="both"/>
        <w:rPr>
          <w:rFonts w:ascii="Calibri" w:hAnsi="Calibri" w:cs="Calibri"/>
          <w:sz w:val="24"/>
          <w:szCs w:val="24"/>
        </w:rPr>
      </w:pPr>
    </w:p>
    <w:p w:rsidR="009C5677" w:rsidRPr="00046638" w:rsidRDefault="009C5677">
      <w:pPr>
        <w:pStyle w:val="Default"/>
      </w:pPr>
      <w:r w:rsidRPr="00046638">
        <w:rPr>
          <w:b/>
          <w:bCs/>
        </w:rPr>
        <w:t xml:space="preserve">Has your organisation or any directors or partner or any other person who has powers of representation, decision or control been convicted of any of the following offences? </w:t>
      </w:r>
    </w:p>
    <w:p w:rsidR="009C5677" w:rsidRPr="00046638" w:rsidRDefault="009C5677">
      <w:pPr>
        <w:pStyle w:val="Default"/>
        <w:rPr>
          <w:b/>
          <w:bCs/>
        </w:rPr>
      </w:pPr>
    </w:p>
    <w:p w:rsidR="009C5677" w:rsidRPr="00046638" w:rsidRDefault="009C5677">
      <w:pPr>
        <w:pStyle w:val="Default"/>
      </w:pPr>
      <w:r w:rsidRPr="00046638">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rsidR="009C5677" w:rsidRPr="00046638" w:rsidRDefault="009C5677">
      <w:pPr>
        <w:pStyle w:val="Default"/>
      </w:pPr>
    </w:p>
    <w:p w:rsidR="009C5677" w:rsidRPr="00046638" w:rsidRDefault="009C5677">
      <w:pPr>
        <w:pStyle w:val="Default"/>
      </w:pPr>
      <w:r w:rsidRPr="00046638">
        <w:t xml:space="preserve">(b) corruption within the meaning of section 1(2) of the Public Bodies Corrupt Practices Act 1889 or section 1 of the Prevention of Corruption Act 1906; where the offence relates to active corruption; </w:t>
      </w:r>
    </w:p>
    <w:p w:rsidR="009C5677" w:rsidRPr="00046638" w:rsidRDefault="009C5677">
      <w:pPr>
        <w:pStyle w:val="Default"/>
      </w:pPr>
    </w:p>
    <w:p w:rsidR="009C5677" w:rsidRPr="00046638" w:rsidRDefault="009C5677">
      <w:pPr>
        <w:pStyle w:val="Default"/>
      </w:pPr>
      <w:r w:rsidRPr="00046638">
        <w:t xml:space="preserve">(c) </w:t>
      </w:r>
      <w:proofErr w:type="gramStart"/>
      <w:r w:rsidRPr="00046638">
        <w:t>the</w:t>
      </w:r>
      <w:proofErr w:type="gramEnd"/>
      <w:r w:rsidRPr="00046638">
        <w:t xml:space="preserve"> offence of bribery, where the offence relates to active corruption; </w:t>
      </w:r>
    </w:p>
    <w:p w:rsidR="009C5677" w:rsidRPr="00046638" w:rsidRDefault="009C5677">
      <w:pPr>
        <w:pStyle w:val="Default"/>
      </w:pPr>
      <w:r w:rsidRPr="00046638">
        <w:t xml:space="preserve">(ca) bribery within the meaning of section 1 or 6 of the Bribery Act 2010; </w:t>
      </w:r>
    </w:p>
    <w:p w:rsidR="009C5677" w:rsidRPr="00046638" w:rsidRDefault="009C5677">
      <w:pPr>
        <w:pStyle w:val="Default"/>
      </w:pPr>
      <w:r w:rsidRPr="00046638">
        <w:t xml:space="preserve">d) fraud, where the offence relates to fraud affecting the European Communities’ financial interests as defined by Article 1 of the Convention on the protection of the financial interests of the European Communities, within the meaning of: </w:t>
      </w:r>
    </w:p>
    <w:p w:rsidR="009C5677" w:rsidRPr="00046638" w:rsidRDefault="009C5677">
      <w:pPr>
        <w:pStyle w:val="Default"/>
        <w:rPr>
          <w:color w:val="auto"/>
        </w:rPr>
      </w:pPr>
    </w:p>
    <w:p w:rsidR="009C5677" w:rsidRPr="00046638" w:rsidRDefault="009C5677">
      <w:pPr>
        <w:pStyle w:val="Default"/>
      </w:pPr>
      <w:r w:rsidRPr="00046638">
        <w:t xml:space="preserve">(i) </w:t>
      </w:r>
      <w:proofErr w:type="gramStart"/>
      <w:r w:rsidRPr="00046638">
        <w:t>the</w:t>
      </w:r>
      <w:proofErr w:type="gramEnd"/>
      <w:r w:rsidRPr="00046638">
        <w:t xml:space="preserve"> offence of cheating the Revenue; </w:t>
      </w:r>
    </w:p>
    <w:p w:rsidR="009C5677" w:rsidRPr="00046638" w:rsidRDefault="009C5677">
      <w:pPr>
        <w:pStyle w:val="Default"/>
      </w:pPr>
    </w:p>
    <w:p w:rsidR="009C5677" w:rsidRPr="00046638" w:rsidRDefault="009C5677">
      <w:pPr>
        <w:pStyle w:val="Default"/>
      </w:pPr>
      <w:r w:rsidRPr="00046638">
        <w:t xml:space="preserve">(ii) </w:t>
      </w:r>
      <w:proofErr w:type="gramStart"/>
      <w:r w:rsidRPr="00046638">
        <w:t>the</w:t>
      </w:r>
      <w:proofErr w:type="gramEnd"/>
      <w:r w:rsidRPr="00046638">
        <w:t xml:space="preserve"> offence of conspiracy to defraud; </w:t>
      </w:r>
    </w:p>
    <w:p w:rsidR="009C5677" w:rsidRPr="00046638" w:rsidRDefault="009C5677">
      <w:pPr>
        <w:pStyle w:val="Default"/>
      </w:pPr>
    </w:p>
    <w:p w:rsidR="009C5677" w:rsidRPr="00046638" w:rsidRDefault="009C5677">
      <w:pPr>
        <w:pStyle w:val="Default"/>
      </w:pPr>
      <w:r w:rsidRPr="00046638">
        <w:t xml:space="preserve">(iii) </w:t>
      </w:r>
      <w:proofErr w:type="gramStart"/>
      <w:r w:rsidRPr="00046638">
        <w:t>fraud</w:t>
      </w:r>
      <w:proofErr w:type="gramEnd"/>
      <w:r w:rsidRPr="00046638">
        <w:t xml:space="preserve"> or theft within the meaning of the Theft Act 1968, the Theft Act (Northern Ireland) 1969, the Theft Act 1978 or the Theft (Northern Ireland) Order 1978; </w:t>
      </w:r>
    </w:p>
    <w:p w:rsidR="009C5677" w:rsidRPr="00046638" w:rsidRDefault="009C5677">
      <w:pPr>
        <w:pStyle w:val="Default"/>
      </w:pPr>
    </w:p>
    <w:p w:rsidR="009C5677" w:rsidRPr="00046638" w:rsidRDefault="009C5677">
      <w:pPr>
        <w:pStyle w:val="Default"/>
      </w:pPr>
      <w:r w:rsidRPr="00046638">
        <w:t xml:space="preserve">(iv) </w:t>
      </w:r>
      <w:proofErr w:type="gramStart"/>
      <w:r w:rsidRPr="00046638">
        <w:t>fraudulent</w:t>
      </w:r>
      <w:proofErr w:type="gramEnd"/>
      <w:r w:rsidRPr="00046638">
        <w:t xml:space="preserve"> trading within the meaning of section 458 of the Companies Act 1985, article 451 of the Companies (Northern Ireland) Order 1986 or section 993 of the Companies Act 2006; </w:t>
      </w:r>
    </w:p>
    <w:p w:rsidR="009C5677" w:rsidRPr="00046638" w:rsidRDefault="009C5677">
      <w:pPr>
        <w:pStyle w:val="Default"/>
      </w:pPr>
    </w:p>
    <w:p w:rsidR="009C5677" w:rsidRPr="00046638" w:rsidRDefault="009C5677">
      <w:pPr>
        <w:pStyle w:val="Default"/>
      </w:pPr>
      <w:r w:rsidRPr="00046638">
        <w:t xml:space="preserve">(v) </w:t>
      </w:r>
      <w:proofErr w:type="gramStart"/>
      <w:r w:rsidRPr="00046638">
        <w:t>fraudulent</w:t>
      </w:r>
      <w:proofErr w:type="gramEnd"/>
      <w:r w:rsidRPr="00046638">
        <w:t xml:space="preserve"> evasion within the meaning of section 170 of the Customs and Excise Management Act 1979 or section 72 of the Value Added Tax Act 1994; </w:t>
      </w:r>
    </w:p>
    <w:p w:rsidR="009C5677" w:rsidRPr="00046638" w:rsidRDefault="009C5677">
      <w:pPr>
        <w:pStyle w:val="Default"/>
      </w:pPr>
    </w:p>
    <w:p w:rsidR="009C5677" w:rsidRPr="00046638" w:rsidRDefault="009C5677">
      <w:pPr>
        <w:pStyle w:val="Default"/>
      </w:pPr>
      <w:r w:rsidRPr="00046638">
        <w:t xml:space="preserve">(vi) </w:t>
      </w:r>
      <w:proofErr w:type="gramStart"/>
      <w:r w:rsidRPr="00046638">
        <w:t>an</w:t>
      </w:r>
      <w:proofErr w:type="gramEnd"/>
      <w:r w:rsidRPr="00046638">
        <w:t xml:space="preserve"> offence in connection with taxation in the European Union within the meaning of section 71 of the Criminal Justice Act 1993; </w:t>
      </w:r>
    </w:p>
    <w:p w:rsidR="009C5677" w:rsidRPr="00046638" w:rsidRDefault="009C5677">
      <w:pPr>
        <w:pStyle w:val="Default"/>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 xml:space="preserve">(vii) </w:t>
      </w:r>
      <w:proofErr w:type="gramStart"/>
      <w:r w:rsidRPr="00046638">
        <w:rPr>
          <w:rFonts w:ascii="Calibri" w:hAnsi="Calibri" w:cs="Calibri"/>
          <w:color w:val="000000"/>
          <w:sz w:val="24"/>
          <w:szCs w:val="24"/>
          <w:lang w:val="en-GB"/>
        </w:rPr>
        <w:t>destroying</w:t>
      </w:r>
      <w:proofErr w:type="gramEnd"/>
      <w:r w:rsidRPr="00046638">
        <w:rPr>
          <w:rFonts w:ascii="Calibri" w:hAnsi="Calibri" w:cs="Calibri"/>
          <w:color w:val="000000"/>
          <w:sz w:val="24"/>
          <w:szCs w:val="24"/>
          <w:lang w:val="en-GB"/>
        </w:rPr>
        <w:t xml:space="preserve">, defacing or concealing of documents or procuring the execution of a valuable security within the meaning of section 20 of the Theft Act 1968 or section 19 of the Theft Act (Northern Ireland) 1969;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 xml:space="preserve">(viii) </w:t>
      </w:r>
      <w:proofErr w:type="gramStart"/>
      <w:r w:rsidRPr="00046638">
        <w:rPr>
          <w:rFonts w:ascii="Calibri" w:hAnsi="Calibri" w:cs="Calibri"/>
          <w:color w:val="000000"/>
          <w:sz w:val="24"/>
          <w:szCs w:val="24"/>
          <w:lang w:val="en-GB"/>
        </w:rPr>
        <w:t>fraud</w:t>
      </w:r>
      <w:proofErr w:type="gramEnd"/>
      <w:r w:rsidRPr="00046638">
        <w:rPr>
          <w:rFonts w:ascii="Calibri" w:hAnsi="Calibri" w:cs="Calibri"/>
          <w:color w:val="000000"/>
          <w:sz w:val="24"/>
          <w:szCs w:val="24"/>
          <w:lang w:val="en-GB"/>
        </w:rPr>
        <w:t xml:space="preserve"> within the meaning of section 2, 3 or 4 of the Fraud Act 2006; or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 xml:space="preserve">(ix) </w:t>
      </w:r>
      <w:proofErr w:type="gramStart"/>
      <w:r w:rsidRPr="00046638">
        <w:rPr>
          <w:rFonts w:ascii="Calibri" w:hAnsi="Calibri" w:cs="Calibri"/>
          <w:color w:val="000000"/>
          <w:sz w:val="24"/>
          <w:szCs w:val="24"/>
          <w:lang w:val="en-GB"/>
        </w:rPr>
        <w:t>making</w:t>
      </w:r>
      <w:proofErr w:type="gramEnd"/>
      <w:r w:rsidRPr="00046638">
        <w:rPr>
          <w:rFonts w:ascii="Calibri" w:hAnsi="Calibri" w:cs="Calibri"/>
          <w:color w:val="000000"/>
          <w:sz w:val="24"/>
          <w:szCs w:val="24"/>
          <w:lang w:val="en-GB"/>
        </w:rPr>
        <w:t xml:space="preserve">, adapting, supplying or offering to supply articles for use in frauds within the meaning of section 7 of the Fraud Act 2006;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 xml:space="preserve">(e) </w:t>
      </w:r>
      <w:proofErr w:type="gramStart"/>
      <w:r w:rsidRPr="00046638">
        <w:rPr>
          <w:rFonts w:ascii="Calibri" w:hAnsi="Calibri" w:cs="Calibri"/>
          <w:color w:val="000000"/>
          <w:sz w:val="24"/>
          <w:szCs w:val="24"/>
          <w:lang w:val="en-GB"/>
        </w:rPr>
        <w:t>money</w:t>
      </w:r>
      <w:proofErr w:type="gramEnd"/>
      <w:r w:rsidRPr="00046638">
        <w:rPr>
          <w:rFonts w:ascii="Calibri" w:hAnsi="Calibri" w:cs="Calibri"/>
          <w:color w:val="000000"/>
          <w:sz w:val="24"/>
          <w:szCs w:val="24"/>
          <w:lang w:val="en-GB"/>
        </w:rPr>
        <w:t xml:space="preserve"> laundering within the meaning of section 340(11) of the Proceeds of Crime Act 2002;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w:t>
      </w:r>
      <w:proofErr w:type="spellStart"/>
      <w:r w:rsidRPr="00046638">
        <w:rPr>
          <w:rFonts w:ascii="Calibri" w:hAnsi="Calibri" w:cs="Calibri"/>
          <w:color w:val="000000"/>
          <w:sz w:val="24"/>
          <w:szCs w:val="24"/>
          <w:lang w:val="en-GB"/>
        </w:rPr>
        <w:t>ea</w:t>
      </w:r>
      <w:proofErr w:type="spellEnd"/>
      <w:r w:rsidRPr="00046638">
        <w:rPr>
          <w:rFonts w:ascii="Calibri" w:hAnsi="Calibri" w:cs="Calibri"/>
          <w:color w:val="000000"/>
          <w:sz w:val="24"/>
          <w:szCs w:val="24"/>
          <w:lang w:val="en-GB"/>
        </w:rPr>
        <w:t xml:space="preserve">) an offence in connection with the proceeds of criminal conduct within the meaning of section 93A, 93B or 93C of the Criminal Justice Act 1988 or article 45, 46 or 47 of the Proceeds of Crime (Northern Ireland) Order 1996; or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w:t>
      </w:r>
      <w:proofErr w:type="spellStart"/>
      <w:proofErr w:type="gramStart"/>
      <w:r w:rsidRPr="00046638">
        <w:rPr>
          <w:rFonts w:ascii="Calibri" w:hAnsi="Calibri" w:cs="Calibri"/>
          <w:color w:val="000000"/>
          <w:sz w:val="24"/>
          <w:szCs w:val="24"/>
          <w:lang w:val="en-GB"/>
        </w:rPr>
        <w:t>eb</w:t>
      </w:r>
      <w:proofErr w:type="spellEnd"/>
      <w:proofErr w:type="gramEnd"/>
      <w:r w:rsidRPr="00046638">
        <w:rPr>
          <w:rFonts w:ascii="Calibri" w:hAnsi="Calibri" w:cs="Calibri"/>
          <w:color w:val="000000"/>
          <w:sz w:val="24"/>
          <w:szCs w:val="24"/>
          <w:lang w:val="en-GB"/>
        </w:rPr>
        <w:t xml:space="preserve">) an offence in connection with the proceeds of drug trafficking within the meaning of section 49, 50 or 51 of the Drug Trafficking Act 1994; or </w:t>
      </w:r>
    </w:p>
    <w:p w:rsidR="009C5677" w:rsidRPr="00046638" w:rsidRDefault="009C5677" w:rsidP="009C5677">
      <w:pPr>
        <w:autoSpaceDE w:val="0"/>
        <w:autoSpaceDN w:val="0"/>
        <w:adjustRightInd w:val="0"/>
        <w:rPr>
          <w:rFonts w:ascii="Calibri" w:hAnsi="Calibri" w:cs="Calibri"/>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color w:val="000000"/>
          <w:sz w:val="24"/>
          <w:szCs w:val="24"/>
          <w:lang w:val="en-GB"/>
        </w:rPr>
        <w:t xml:space="preserve">(f) </w:t>
      </w:r>
      <w:proofErr w:type="gramStart"/>
      <w:r w:rsidRPr="00046638">
        <w:rPr>
          <w:rFonts w:ascii="Calibri" w:hAnsi="Calibri" w:cs="Calibri"/>
          <w:color w:val="000000"/>
          <w:sz w:val="24"/>
          <w:szCs w:val="24"/>
          <w:lang w:val="en-GB"/>
        </w:rPr>
        <w:t>any</w:t>
      </w:r>
      <w:proofErr w:type="gramEnd"/>
      <w:r w:rsidRPr="00046638">
        <w:rPr>
          <w:rFonts w:ascii="Calibri" w:hAnsi="Calibri" w:cs="Calibri"/>
          <w:color w:val="000000"/>
          <w:sz w:val="24"/>
          <w:szCs w:val="24"/>
          <w:lang w:val="en-GB"/>
        </w:rPr>
        <w:t xml:space="preserve"> other offence within the meaning of Article 45(1) of Directive 2004/18/EC as defined by the national law of any relevant State. </w:t>
      </w:r>
    </w:p>
    <w:p w:rsidR="009C5677" w:rsidRPr="00046638" w:rsidRDefault="009C5677" w:rsidP="00DA78BF">
      <w:pPr>
        <w:spacing w:after="120"/>
        <w:jc w:val="both"/>
        <w:rPr>
          <w:rFonts w:ascii="Calibri" w:hAnsi="Calibri" w:cs="Calibri"/>
          <w:b/>
          <w:sz w:val="24"/>
          <w:szCs w:val="24"/>
        </w:rPr>
      </w:pPr>
    </w:p>
    <w:p w:rsidR="009C5677" w:rsidRPr="00046638" w:rsidRDefault="009C5677" w:rsidP="00DA78BF">
      <w:pPr>
        <w:spacing w:after="120"/>
        <w:jc w:val="both"/>
        <w:rPr>
          <w:rFonts w:ascii="Calibri" w:hAnsi="Calibri" w:cs="Calibri"/>
          <w:b/>
          <w:sz w:val="24"/>
          <w:szCs w:val="24"/>
        </w:rPr>
      </w:pPr>
    </w:p>
    <w:p w:rsidR="009C5677" w:rsidRPr="00046638" w:rsidRDefault="00A8406D" w:rsidP="009C5677">
      <w:pPr>
        <w:autoSpaceDE w:val="0"/>
        <w:autoSpaceDN w:val="0"/>
        <w:adjustRightInd w:val="0"/>
        <w:jc w:val="center"/>
        <w:rPr>
          <w:rFonts w:ascii="Calibri" w:hAnsi="Calibri" w:cs="Calibri"/>
          <w:b/>
          <w:bCs/>
          <w:color w:val="000000"/>
          <w:sz w:val="28"/>
          <w:szCs w:val="28"/>
          <w:lang w:val="en-GB"/>
        </w:rPr>
      </w:pPr>
      <w:r w:rsidRPr="00046638">
        <w:rPr>
          <w:rFonts w:ascii="Calibri" w:hAnsi="Calibri" w:cs="Calibri"/>
          <w:b/>
          <w:bCs/>
          <w:color w:val="000000"/>
          <w:sz w:val="28"/>
          <w:szCs w:val="28"/>
          <w:lang w:val="en-GB"/>
        </w:rPr>
        <w:t xml:space="preserve">Part B: </w:t>
      </w:r>
      <w:r w:rsidR="009C5677" w:rsidRPr="00046638">
        <w:rPr>
          <w:rFonts w:ascii="Calibri" w:hAnsi="Calibri" w:cs="Calibri"/>
          <w:b/>
          <w:bCs/>
          <w:color w:val="000000"/>
          <w:sz w:val="28"/>
          <w:szCs w:val="28"/>
          <w:lang w:val="en-GB"/>
        </w:rPr>
        <w:t xml:space="preserve">Grounds for discretionary rejection </w:t>
      </w:r>
    </w:p>
    <w:p w:rsidR="009C5677" w:rsidRPr="00046638" w:rsidRDefault="009C5677" w:rsidP="009C5677">
      <w:pPr>
        <w:autoSpaceDE w:val="0"/>
        <w:autoSpaceDN w:val="0"/>
        <w:adjustRightInd w:val="0"/>
        <w:rPr>
          <w:rFonts w:ascii="Calibri" w:hAnsi="Calibri" w:cs="Calibri"/>
          <w:b/>
          <w:bCs/>
          <w:color w:val="000000"/>
          <w:sz w:val="24"/>
          <w:szCs w:val="24"/>
          <w:lang w:val="en-GB"/>
        </w:rPr>
      </w:pPr>
    </w:p>
    <w:p w:rsidR="009C5677" w:rsidRPr="00046638" w:rsidRDefault="009C5677" w:rsidP="009C5677">
      <w:pPr>
        <w:autoSpaceDE w:val="0"/>
        <w:autoSpaceDN w:val="0"/>
        <w:adjustRightInd w:val="0"/>
        <w:rPr>
          <w:rFonts w:ascii="Calibri" w:hAnsi="Calibri" w:cs="Calibri"/>
          <w:color w:val="000000"/>
          <w:sz w:val="24"/>
          <w:szCs w:val="24"/>
          <w:lang w:val="en-GB"/>
        </w:rPr>
      </w:pPr>
      <w:proofErr w:type="gramStart"/>
      <w:r w:rsidRPr="00046638">
        <w:rPr>
          <w:rFonts w:ascii="Calibri" w:hAnsi="Calibri" w:cs="Calibri"/>
          <w:b/>
          <w:bCs/>
          <w:color w:val="000000"/>
          <w:sz w:val="24"/>
          <w:szCs w:val="24"/>
          <w:lang w:val="en-GB"/>
        </w:rPr>
        <w:t>Important Notice.</w:t>
      </w:r>
      <w:proofErr w:type="gramEnd"/>
      <w:r w:rsidRPr="00046638">
        <w:rPr>
          <w:rFonts w:ascii="Calibri" w:hAnsi="Calibri" w:cs="Calibri"/>
          <w:b/>
          <w:bCs/>
          <w:color w:val="000000"/>
          <w:sz w:val="24"/>
          <w:szCs w:val="24"/>
          <w:lang w:val="en-GB"/>
        </w:rPr>
        <w:t xml:space="preserve"> </w:t>
      </w:r>
    </w:p>
    <w:p w:rsidR="009C5677" w:rsidRPr="00046638" w:rsidRDefault="009C5677" w:rsidP="009C5677">
      <w:pPr>
        <w:autoSpaceDE w:val="0"/>
        <w:autoSpaceDN w:val="0"/>
        <w:adjustRightInd w:val="0"/>
        <w:rPr>
          <w:rFonts w:ascii="Calibri" w:hAnsi="Calibri" w:cs="Calibri"/>
          <w:color w:val="000000"/>
          <w:sz w:val="24"/>
          <w:szCs w:val="24"/>
          <w:lang w:val="en-GB"/>
        </w:rPr>
      </w:pPr>
      <w:r w:rsidRPr="00046638">
        <w:rPr>
          <w:rFonts w:ascii="Calibri" w:hAnsi="Calibri" w:cs="Calibri"/>
          <w:bCs/>
          <w:color w:val="000000"/>
          <w:sz w:val="24"/>
          <w:szCs w:val="24"/>
          <w:lang w:val="en-GB"/>
        </w:rPr>
        <w:t xml:space="preserve">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rsidR="009C5677" w:rsidRPr="00046638" w:rsidRDefault="009C5677" w:rsidP="009C5677">
      <w:pPr>
        <w:spacing w:after="120"/>
        <w:jc w:val="both"/>
        <w:rPr>
          <w:rFonts w:ascii="Calibri" w:hAnsi="Calibri" w:cs="Calibri"/>
          <w:bCs/>
          <w:color w:val="000000"/>
          <w:sz w:val="24"/>
          <w:szCs w:val="24"/>
          <w:lang w:val="en-GB"/>
        </w:rPr>
      </w:pPr>
    </w:p>
    <w:p w:rsidR="009C5677" w:rsidRPr="00046638" w:rsidRDefault="009C5677" w:rsidP="009C5677">
      <w:pPr>
        <w:spacing w:after="120"/>
        <w:jc w:val="both"/>
        <w:rPr>
          <w:rFonts w:ascii="Calibri" w:hAnsi="Calibri" w:cs="Calibri"/>
          <w:sz w:val="24"/>
          <w:szCs w:val="24"/>
        </w:rPr>
      </w:pPr>
      <w:r w:rsidRPr="00046638">
        <w:rPr>
          <w:rFonts w:ascii="Calibri" w:hAnsi="Calibri" w:cs="Calibri"/>
          <w:bCs/>
          <w:color w:val="000000"/>
          <w:sz w:val="24"/>
          <w:szCs w:val="24"/>
          <w:lang w:val="en-GB"/>
        </w:rPr>
        <w:t xml:space="preserve">The Authority is also entitled to exclude you in the event you are guilty of serious misrepresentation in providing any information referred to within </w:t>
      </w:r>
      <w:r w:rsidRPr="00EC100D">
        <w:rPr>
          <w:rFonts w:ascii="Calibri" w:hAnsi="Calibri" w:cs="Calibri"/>
          <w:b/>
          <w:bCs/>
          <w:color w:val="000000"/>
          <w:sz w:val="24"/>
          <w:szCs w:val="24"/>
          <w:lang w:val="en-GB"/>
        </w:rPr>
        <w:t>regulation</w:t>
      </w:r>
      <w:r w:rsidR="00EC100D" w:rsidRPr="00EC100D">
        <w:rPr>
          <w:rFonts w:ascii="Calibri" w:hAnsi="Calibri" w:cs="Calibri"/>
          <w:b/>
          <w:bCs/>
          <w:color w:val="E36C0A" w:themeColor="accent6" w:themeShade="BF"/>
          <w:sz w:val="24"/>
          <w:szCs w:val="24"/>
          <w:lang w:val="en-GB"/>
        </w:rPr>
        <w:t xml:space="preserve"> </w:t>
      </w:r>
      <w:r w:rsidR="00EC100D" w:rsidRPr="00EC100D">
        <w:rPr>
          <w:rFonts w:ascii="Calibri" w:hAnsi="Calibri" w:cs="Calibri"/>
          <w:b/>
          <w:bCs/>
          <w:sz w:val="24"/>
          <w:szCs w:val="24"/>
          <w:lang w:val="en-GB"/>
        </w:rPr>
        <w:t>56, 57 or 58 of the Public Contracts Regulations 2015</w:t>
      </w:r>
      <w:r w:rsidR="00EC100D" w:rsidRPr="00333867">
        <w:rPr>
          <w:rFonts w:ascii="Calibri" w:hAnsi="Calibri" w:cs="Calibri"/>
          <w:b/>
          <w:bCs/>
          <w:color w:val="E36C0A" w:themeColor="accent6" w:themeShade="BF"/>
          <w:sz w:val="24"/>
          <w:szCs w:val="24"/>
          <w:lang w:val="en-GB"/>
        </w:rPr>
        <w:t xml:space="preserve"> </w:t>
      </w:r>
      <w:r w:rsidR="00EC100D" w:rsidRPr="00046638">
        <w:rPr>
          <w:rFonts w:ascii="Calibri" w:hAnsi="Calibri" w:cs="Calibri"/>
          <w:bCs/>
          <w:color w:val="000000"/>
          <w:sz w:val="24"/>
          <w:szCs w:val="24"/>
          <w:lang w:val="en-GB"/>
        </w:rPr>
        <w:t>or</w:t>
      </w:r>
      <w:r w:rsidRPr="00046638">
        <w:rPr>
          <w:rFonts w:ascii="Calibri" w:hAnsi="Calibri" w:cs="Calibri"/>
          <w:bCs/>
          <w:color w:val="000000"/>
          <w:sz w:val="24"/>
          <w:szCs w:val="24"/>
          <w:lang w:val="en-GB"/>
        </w:rPr>
        <w:t xml:space="preserve"> you fail to provide any such information requested by us.</w:t>
      </w:r>
    </w:p>
    <w:p w:rsidR="009C5677" w:rsidRPr="00046638" w:rsidRDefault="009C5677" w:rsidP="00DA78BF">
      <w:pPr>
        <w:spacing w:after="120"/>
        <w:jc w:val="both"/>
        <w:rPr>
          <w:rFonts w:ascii="Calibri" w:hAnsi="Calibri" w:cs="Calibri"/>
          <w:b/>
          <w:sz w:val="24"/>
          <w:szCs w:val="24"/>
        </w:rPr>
      </w:pPr>
    </w:p>
    <w:p w:rsidR="009C5677" w:rsidRPr="00046638" w:rsidRDefault="009C5677" w:rsidP="00DA78BF">
      <w:pPr>
        <w:spacing w:after="120"/>
        <w:jc w:val="both"/>
        <w:rPr>
          <w:rFonts w:ascii="Calibri" w:hAnsi="Calibri" w:cs="Calibri"/>
          <w:b/>
          <w:sz w:val="24"/>
          <w:szCs w:val="24"/>
        </w:rPr>
      </w:pPr>
    </w:p>
    <w:p w:rsidR="009C5677" w:rsidRPr="00046638" w:rsidRDefault="009C5677">
      <w:pPr>
        <w:pStyle w:val="Default"/>
      </w:pPr>
      <w:r w:rsidRPr="00046638">
        <w:rPr>
          <w:b/>
          <w:bCs/>
        </w:rPr>
        <w:t xml:space="preserve">Is any of the following true of your organisation? </w:t>
      </w:r>
    </w:p>
    <w:p w:rsidR="009C5677" w:rsidRPr="00046638" w:rsidRDefault="009C5677">
      <w:pPr>
        <w:pStyle w:val="Default"/>
      </w:pPr>
    </w:p>
    <w:p w:rsidR="009C5677" w:rsidRPr="00046638" w:rsidRDefault="009C5677">
      <w:pPr>
        <w:pStyle w:val="Default"/>
      </w:pPr>
      <w:r w:rsidRPr="00046638">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p w:rsidR="009C5677" w:rsidRPr="00046638" w:rsidRDefault="009C5677">
      <w:pPr>
        <w:pStyle w:val="Default"/>
      </w:pPr>
    </w:p>
    <w:p w:rsidR="009C5677" w:rsidRPr="00046638" w:rsidRDefault="009C5677">
      <w:pPr>
        <w:pStyle w:val="Default"/>
      </w:pPr>
      <w:r w:rsidRPr="00046638">
        <w:t xml:space="preserve">(b) being a partnership constituted under Scots law, has granted a trust deed or become otherwise apparently insolvent, or is the subject of a petition presented for sequestration of its estate; or </w:t>
      </w:r>
    </w:p>
    <w:p w:rsidR="009C5677" w:rsidRPr="00046638" w:rsidRDefault="009C5677">
      <w:pPr>
        <w:pStyle w:val="Default"/>
      </w:pPr>
    </w:p>
    <w:p w:rsidR="009C5677" w:rsidRPr="00046638" w:rsidRDefault="009C5677">
      <w:pPr>
        <w:pStyle w:val="Default"/>
      </w:pPr>
      <w:r w:rsidRPr="00046638">
        <w:lastRenderedPageBreak/>
        <w:t xml:space="preserve">(c)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p w:rsidR="009C5677" w:rsidRPr="00046638" w:rsidRDefault="009C5677">
      <w:pPr>
        <w:pStyle w:val="Default"/>
        <w:rPr>
          <w:b/>
          <w:bCs/>
        </w:rPr>
      </w:pPr>
    </w:p>
    <w:p w:rsidR="009C5677" w:rsidRPr="00046638" w:rsidRDefault="009C5677">
      <w:pPr>
        <w:pStyle w:val="Default"/>
      </w:pPr>
      <w:r w:rsidRPr="00046638">
        <w:rPr>
          <w:b/>
          <w:bCs/>
        </w:rPr>
        <w:t xml:space="preserve">Has your organisation </w:t>
      </w:r>
    </w:p>
    <w:p w:rsidR="009C5677" w:rsidRPr="00046638" w:rsidRDefault="009C5677">
      <w:pPr>
        <w:pStyle w:val="Default"/>
      </w:pPr>
    </w:p>
    <w:p w:rsidR="009C5677" w:rsidRPr="00046638" w:rsidRDefault="009C5677">
      <w:pPr>
        <w:pStyle w:val="Default"/>
      </w:pPr>
      <w:r w:rsidRPr="00046638">
        <w:t xml:space="preserve">(a) </w:t>
      </w:r>
      <w:proofErr w:type="gramStart"/>
      <w:r w:rsidRPr="00046638">
        <w:t>been</w:t>
      </w:r>
      <w:proofErr w:type="gramEnd"/>
      <w:r w:rsidRPr="00046638">
        <w:t xml:space="preserve"> convicted of a criminal offence relating to the conduct of your business or profession; </w:t>
      </w:r>
    </w:p>
    <w:p w:rsidR="009C5677" w:rsidRPr="00046638" w:rsidRDefault="009C5677">
      <w:pPr>
        <w:pStyle w:val="Default"/>
      </w:pPr>
    </w:p>
    <w:p w:rsidR="009C5677" w:rsidRPr="00046638" w:rsidRDefault="009C5677">
      <w:pPr>
        <w:pStyle w:val="Default"/>
      </w:pPr>
      <w:r w:rsidRPr="00046638">
        <w:t xml:space="preserve">(b) </w:t>
      </w:r>
      <w:proofErr w:type="gramStart"/>
      <w:r w:rsidRPr="00046638">
        <w:t>committed</w:t>
      </w:r>
      <w:proofErr w:type="gramEnd"/>
      <w:r w:rsidRPr="00046638">
        <w:t xml:space="preserve"> an act of grave misconduct in the course of your business or profession; </w:t>
      </w:r>
    </w:p>
    <w:p w:rsidR="009C5677" w:rsidRPr="00046638" w:rsidRDefault="009C5677">
      <w:pPr>
        <w:pStyle w:val="Default"/>
      </w:pPr>
    </w:p>
    <w:p w:rsidR="009C5677" w:rsidRPr="00046638" w:rsidRDefault="009C5677">
      <w:pPr>
        <w:pStyle w:val="Default"/>
      </w:pPr>
      <w:r w:rsidRPr="00046638">
        <w:t xml:space="preserve">(c) failed to fulfil obligations relating to the payment of social security contributions under the law of any part of the United Kingdom or of the relevant State in which you are established; or </w:t>
      </w:r>
    </w:p>
    <w:p w:rsidR="009C5677" w:rsidRPr="00046638" w:rsidRDefault="009C5677">
      <w:pPr>
        <w:pStyle w:val="Default"/>
      </w:pPr>
    </w:p>
    <w:p w:rsidR="009C5677" w:rsidRPr="00046638" w:rsidRDefault="009C5677">
      <w:pPr>
        <w:pStyle w:val="Default"/>
      </w:pPr>
      <w:r w:rsidRPr="00046638">
        <w:t xml:space="preserve">(d) </w:t>
      </w:r>
      <w:proofErr w:type="gramStart"/>
      <w:r w:rsidRPr="00046638">
        <w:t>failed</w:t>
      </w:r>
      <w:proofErr w:type="gramEnd"/>
      <w:r w:rsidRPr="00046638">
        <w:t xml:space="preserve"> to fulfil obligations relating to the payment of taxes under the law of any part of the United Kingdom or of the relevant State in which you are established? </w:t>
      </w:r>
    </w:p>
    <w:p w:rsidR="009C5677" w:rsidRPr="00046638" w:rsidRDefault="009C5677" w:rsidP="00DA78BF">
      <w:pPr>
        <w:spacing w:after="120"/>
        <w:jc w:val="both"/>
        <w:rPr>
          <w:rFonts w:ascii="Calibri" w:hAnsi="Calibri" w:cs="Calibri"/>
          <w:b/>
          <w:sz w:val="24"/>
          <w:szCs w:val="24"/>
        </w:rPr>
      </w:pPr>
    </w:p>
    <w:p w:rsidR="009C5677" w:rsidRPr="00046638" w:rsidRDefault="009C5677" w:rsidP="00DA78BF">
      <w:pPr>
        <w:spacing w:after="120"/>
        <w:jc w:val="both"/>
        <w:rPr>
          <w:rFonts w:ascii="Calibri" w:hAnsi="Calibri" w:cs="Calibri"/>
          <w:b/>
          <w:sz w:val="24"/>
          <w:szCs w:val="24"/>
        </w:rPr>
      </w:pPr>
    </w:p>
    <w:p w:rsidR="009C5677" w:rsidRPr="00046638" w:rsidRDefault="009C5677" w:rsidP="00DA78BF">
      <w:pPr>
        <w:spacing w:after="120"/>
        <w:jc w:val="both"/>
        <w:rPr>
          <w:rFonts w:ascii="Calibri" w:hAnsi="Calibri" w:cs="Calibri"/>
          <w:b/>
          <w:sz w:val="24"/>
          <w:szCs w:val="24"/>
        </w:rPr>
      </w:pPr>
    </w:p>
    <w:p w:rsidR="00DA78BF" w:rsidRPr="00AF3ABA" w:rsidRDefault="00DA78BF" w:rsidP="00DA78BF">
      <w:pPr>
        <w:spacing w:after="120"/>
        <w:ind w:left="357"/>
        <w:jc w:val="both"/>
        <w:rPr>
          <w:rFonts w:ascii="Calibri" w:hAnsi="Calibri" w:cs="Arial"/>
          <w:sz w:val="24"/>
          <w:szCs w:val="24"/>
        </w:rPr>
      </w:pPr>
    </w:p>
    <w:p w:rsidR="007E12FB" w:rsidRPr="00AF3ABA" w:rsidRDefault="007E12FB" w:rsidP="00D36BBC">
      <w:pPr>
        <w:jc w:val="center"/>
        <w:rPr>
          <w:rFonts w:ascii="Calibri" w:hAnsi="Calibri" w:cs="Arial"/>
          <w:b/>
          <w:sz w:val="24"/>
          <w:szCs w:val="24"/>
        </w:rPr>
      </w:pPr>
    </w:p>
    <w:p w:rsidR="00C966E5" w:rsidRPr="00A8406D" w:rsidRDefault="00C966E5" w:rsidP="00C966E5">
      <w:pPr>
        <w:pStyle w:val="Heading3"/>
        <w:numPr>
          <w:ilvl w:val="0"/>
          <w:numId w:val="0"/>
        </w:numPr>
        <w:rPr>
          <w:rFonts w:ascii="Calibri" w:hAnsi="Calibri"/>
          <w:bCs w:val="0"/>
          <w:sz w:val="24"/>
          <w:szCs w:val="24"/>
        </w:rPr>
      </w:pPr>
      <w:r w:rsidRPr="00AF3ABA">
        <w:rPr>
          <w:rFonts w:ascii="Calibri" w:hAnsi="Calibri"/>
          <w:b w:val="0"/>
          <w:sz w:val="24"/>
          <w:szCs w:val="24"/>
        </w:rPr>
        <w:br w:type="page"/>
      </w:r>
      <w:bookmarkStart w:id="11" w:name="_Toc264548775"/>
      <w:r w:rsidRPr="00A8406D">
        <w:rPr>
          <w:rFonts w:ascii="Calibri" w:hAnsi="Calibri"/>
          <w:bCs w:val="0"/>
          <w:sz w:val="24"/>
          <w:szCs w:val="24"/>
        </w:rPr>
        <w:lastRenderedPageBreak/>
        <w:t>Appendix 2</w:t>
      </w:r>
      <w:bookmarkEnd w:id="11"/>
    </w:p>
    <w:p w:rsidR="00C966E5" w:rsidRPr="00AF3ABA" w:rsidRDefault="00C966E5" w:rsidP="00C966E5">
      <w:pPr>
        <w:pStyle w:val="Heading3"/>
        <w:numPr>
          <w:ilvl w:val="0"/>
          <w:numId w:val="0"/>
        </w:numPr>
        <w:jc w:val="center"/>
        <w:rPr>
          <w:rFonts w:ascii="Calibri" w:hAnsi="Calibri"/>
          <w:sz w:val="24"/>
          <w:szCs w:val="24"/>
        </w:rPr>
      </w:pPr>
      <w:bookmarkStart w:id="12" w:name="_Toc264548776"/>
      <w:r w:rsidRPr="00AF3ABA">
        <w:rPr>
          <w:rFonts w:ascii="Calibri" w:hAnsi="Calibri"/>
          <w:sz w:val="24"/>
          <w:szCs w:val="24"/>
        </w:rPr>
        <w:t>DECLARATION</w:t>
      </w:r>
      <w:bookmarkEnd w:id="12"/>
    </w:p>
    <w:p w:rsidR="00C966E5" w:rsidRPr="00AF3ABA" w:rsidRDefault="00C966E5" w:rsidP="00C966E5">
      <w:pPr>
        <w:spacing w:before="120" w:after="120"/>
        <w:jc w:val="center"/>
        <w:rPr>
          <w:rFonts w:ascii="Calibri" w:hAnsi="Calibri" w:cs="Arial"/>
          <w:b/>
          <w:sz w:val="24"/>
          <w:szCs w:val="24"/>
        </w:rPr>
      </w:pPr>
    </w:p>
    <w:p w:rsidR="00C966E5" w:rsidRPr="00AF3ABA" w:rsidRDefault="00C966E5" w:rsidP="00C966E5">
      <w:pPr>
        <w:spacing w:before="120" w:after="120"/>
        <w:jc w:val="both"/>
        <w:rPr>
          <w:rFonts w:ascii="Calibri" w:hAnsi="Calibri" w:cs="Arial"/>
          <w:b/>
          <w:sz w:val="24"/>
          <w:szCs w:val="24"/>
        </w:rPr>
      </w:pPr>
      <w:r w:rsidRPr="00AF3ABA">
        <w:rPr>
          <w:rFonts w:ascii="Calibri" w:hAnsi="Calibri" w:cs="Arial"/>
          <w:b/>
          <w:sz w:val="24"/>
          <w:szCs w:val="24"/>
        </w:rPr>
        <w:t xml:space="preserve">By submitting your response to the </w:t>
      </w:r>
      <w:r w:rsidR="006F2A7A">
        <w:rPr>
          <w:rFonts w:ascii="Calibri" w:hAnsi="Calibri" w:cs="Arial"/>
          <w:b/>
          <w:sz w:val="24"/>
          <w:szCs w:val="24"/>
        </w:rPr>
        <w:t>SQ</w:t>
      </w:r>
      <w:r w:rsidRPr="00AF3ABA">
        <w:rPr>
          <w:rFonts w:ascii="Calibri" w:hAnsi="Calibri" w:cs="Arial"/>
          <w:b/>
          <w:sz w:val="24"/>
          <w:szCs w:val="24"/>
        </w:rPr>
        <w:t xml:space="preserve"> onto the e-tendering system, </w:t>
      </w:r>
      <w:r w:rsidR="00130FB0">
        <w:rPr>
          <w:rFonts w:ascii="Calibri" w:hAnsi="Calibri" w:cs="Arial"/>
          <w:b/>
          <w:sz w:val="24"/>
          <w:szCs w:val="24"/>
        </w:rPr>
        <w:t>Bravo</w:t>
      </w:r>
      <w:r w:rsidRPr="00AF3ABA">
        <w:rPr>
          <w:rFonts w:ascii="Calibri" w:hAnsi="Calibri" w:cs="Arial"/>
          <w:b/>
          <w:sz w:val="24"/>
          <w:szCs w:val="24"/>
        </w:rPr>
        <w:t>, you acknowledge that:</w:t>
      </w:r>
    </w:p>
    <w:p w:rsidR="00C966E5" w:rsidRDefault="00C966E5" w:rsidP="00C966E5">
      <w:pPr>
        <w:tabs>
          <w:tab w:val="num" w:pos="284"/>
        </w:tabs>
        <w:overflowPunct w:val="0"/>
        <w:autoSpaceDE w:val="0"/>
        <w:autoSpaceDN w:val="0"/>
        <w:adjustRightInd w:val="0"/>
        <w:spacing w:before="120" w:after="120"/>
        <w:ind w:left="426"/>
        <w:jc w:val="both"/>
        <w:textAlignment w:val="baseline"/>
        <w:rPr>
          <w:rFonts w:ascii="Calibri" w:hAnsi="Calibri" w:cs="Arial"/>
          <w:sz w:val="24"/>
          <w:szCs w:val="24"/>
        </w:rPr>
      </w:pPr>
      <w:r w:rsidRPr="00AF3ABA">
        <w:rPr>
          <w:rFonts w:ascii="Calibri" w:hAnsi="Calibri" w:cs="Arial"/>
          <w:sz w:val="24"/>
          <w:szCs w:val="24"/>
        </w:rPr>
        <w:t xml:space="preserve">The information supplied in the questionnaire is accurate to the best of </w:t>
      </w:r>
      <w:r w:rsidR="0064471D" w:rsidRPr="00AF3ABA">
        <w:rPr>
          <w:rFonts w:ascii="Calibri" w:hAnsi="Calibri" w:cs="Arial"/>
          <w:sz w:val="24"/>
          <w:szCs w:val="24"/>
        </w:rPr>
        <w:t>your</w:t>
      </w:r>
      <w:r w:rsidRPr="00AF3ABA">
        <w:rPr>
          <w:rFonts w:ascii="Calibri" w:hAnsi="Calibri" w:cs="Arial"/>
          <w:sz w:val="24"/>
          <w:szCs w:val="24"/>
        </w:rPr>
        <w:t xml:space="preserve"> knowledge and accords with the basic criteria of eligibility as set out in the guidance notes to the </w:t>
      </w:r>
      <w:r w:rsidR="006F2A7A">
        <w:rPr>
          <w:rFonts w:ascii="Calibri" w:hAnsi="Calibri" w:cs="Arial"/>
          <w:sz w:val="24"/>
          <w:szCs w:val="24"/>
        </w:rPr>
        <w:t>SQ</w:t>
      </w:r>
      <w:r w:rsidRPr="00AF3ABA">
        <w:rPr>
          <w:rFonts w:ascii="Calibri" w:hAnsi="Calibri" w:cs="Arial"/>
          <w:sz w:val="24"/>
          <w:szCs w:val="24"/>
        </w:rPr>
        <w:t>.</w:t>
      </w:r>
    </w:p>
    <w:p w:rsidR="00A8406D" w:rsidRPr="00AF3ABA" w:rsidRDefault="00A8406D" w:rsidP="00C966E5">
      <w:pPr>
        <w:tabs>
          <w:tab w:val="num" w:pos="284"/>
        </w:tabs>
        <w:overflowPunct w:val="0"/>
        <w:autoSpaceDE w:val="0"/>
        <w:autoSpaceDN w:val="0"/>
        <w:adjustRightInd w:val="0"/>
        <w:spacing w:before="120" w:after="120"/>
        <w:ind w:left="426"/>
        <w:jc w:val="both"/>
        <w:textAlignment w:val="baseline"/>
        <w:rPr>
          <w:rFonts w:ascii="Calibri" w:hAnsi="Calibri" w:cs="Arial"/>
          <w:sz w:val="24"/>
          <w:szCs w:val="24"/>
        </w:rPr>
      </w:pPr>
      <w:r>
        <w:rPr>
          <w:rFonts w:ascii="Calibri" w:hAnsi="Calibri" w:cs="Arial"/>
          <w:sz w:val="24"/>
          <w:szCs w:val="24"/>
        </w:rPr>
        <w:t>The information will be used in the process to assess your organisation’s suitability to tender for the Authority’s requirement</w:t>
      </w:r>
    </w:p>
    <w:p w:rsidR="00C966E5" w:rsidRPr="00AF3ABA" w:rsidRDefault="0064471D" w:rsidP="00C966E5">
      <w:pPr>
        <w:tabs>
          <w:tab w:val="num" w:pos="284"/>
        </w:tabs>
        <w:overflowPunct w:val="0"/>
        <w:autoSpaceDE w:val="0"/>
        <w:autoSpaceDN w:val="0"/>
        <w:adjustRightInd w:val="0"/>
        <w:spacing w:before="120" w:after="120"/>
        <w:ind w:left="426"/>
        <w:jc w:val="both"/>
        <w:textAlignment w:val="baseline"/>
        <w:rPr>
          <w:rFonts w:ascii="Calibri" w:hAnsi="Calibri" w:cs="Arial"/>
          <w:sz w:val="24"/>
          <w:szCs w:val="24"/>
        </w:rPr>
      </w:pPr>
      <w:r w:rsidRPr="00AF3ABA">
        <w:rPr>
          <w:rFonts w:ascii="Calibri" w:hAnsi="Calibri" w:cs="Arial"/>
          <w:sz w:val="24"/>
          <w:szCs w:val="24"/>
        </w:rPr>
        <w:t>You</w:t>
      </w:r>
      <w:r w:rsidR="00C966E5" w:rsidRPr="00AF3ABA">
        <w:rPr>
          <w:rFonts w:ascii="Calibri" w:hAnsi="Calibri" w:cs="Arial"/>
          <w:sz w:val="24"/>
          <w:szCs w:val="24"/>
        </w:rPr>
        <w:t xml:space="preserve"> also understand it is a criminal offence, punishable by imprisonment, to give or offer any gift or consideration whatsoever as an inducement or reward to any servant of a public body and that such action will empower the Trust to exclude the organisation from the selected list of bidders.</w:t>
      </w:r>
    </w:p>
    <w:p w:rsidR="00C966E5" w:rsidRPr="00AF3ABA" w:rsidRDefault="0064471D" w:rsidP="00C966E5">
      <w:pPr>
        <w:tabs>
          <w:tab w:val="num" w:pos="284"/>
        </w:tabs>
        <w:overflowPunct w:val="0"/>
        <w:autoSpaceDE w:val="0"/>
        <w:autoSpaceDN w:val="0"/>
        <w:adjustRightInd w:val="0"/>
        <w:spacing w:before="120" w:after="120"/>
        <w:ind w:left="426"/>
        <w:jc w:val="both"/>
        <w:textAlignment w:val="baseline"/>
        <w:rPr>
          <w:rFonts w:ascii="Calibri" w:hAnsi="Calibri" w:cs="Arial"/>
          <w:sz w:val="24"/>
          <w:szCs w:val="24"/>
        </w:rPr>
      </w:pPr>
      <w:r w:rsidRPr="00AF3ABA">
        <w:rPr>
          <w:rFonts w:ascii="Calibri" w:hAnsi="Calibri" w:cs="Arial"/>
          <w:sz w:val="24"/>
          <w:szCs w:val="24"/>
        </w:rPr>
        <w:t>You hereby declare that you are</w:t>
      </w:r>
      <w:r w:rsidR="00C966E5" w:rsidRPr="00AF3ABA">
        <w:rPr>
          <w:rFonts w:ascii="Calibri" w:hAnsi="Calibri" w:cs="Arial"/>
          <w:sz w:val="24"/>
          <w:szCs w:val="24"/>
        </w:rPr>
        <w:t xml:space="preserve"> authorised by </w:t>
      </w:r>
      <w:r w:rsidRPr="00AF3ABA">
        <w:rPr>
          <w:rFonts w:ascii="Calibri" w:hAnsi="Calibri" w:cs="Arial"/>
          <w:sz w:val="24"/>
          <w:szCs w:val="24"/>
        </w:rPr>
        <w:t>your</w:t>
      </w:r>
      <w:r w:rsidR="00C966E5" w:rsidRPr="00AF3ABA">
        <w:rPr>
          <w:rFonts w:ascii="Calibri" w:hAnsi="Calibri" w:cs="Arial"/>
          <w:sz w:val="24"/>
          <w:szCs w:val="24"/>
        </w:rPr>
        <w:t xml:space="preserve"> organisation to supply the information given above and, at the date of submission, the information given is a true and accurate record.</w:t>
      </w:r>
    </w:p>
    <w:sectPr w:rsidR="00C966E5" w:rsidRPr="00AF3ABA" w:rsidSect="00FB5428">
      <w:footerReference w:type="even" r:id="rId10"/>
      <w:footerReference w:type="default" r:id="rId11"/>
      <w:pgSz w:w="11906" w:h="16838" w:code="9"/>
      <w:pgMar w:top="1021" w:right="1021" w:bottom="1021"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ED" w:rsidRDefault="008D08ED">
      <w:r>
        <w:separator/>
      </w:r>
    </w:p>
  </w:endnote>
  <w:endnote w:type="continuationSeparator" w:id="0">
    <w:p w:rsidR="008D08ED" w:rsidRDefault="008D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ED" w:rsidRDefault="008D08ED" w:rsidP="00827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8ED" w:rsidRDefault="008D08ED" w:rsidP="007479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ED" w:rsidRDefault="008D08ED" w:rsidP="00827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072E">
      <w:rPr>
        <w:rStyle w:val="PageNumber"/>
        <w:noProof/>
      </w:rPr>
      <w:t>4</w:t>
    </w:r>
    <w:r>
      <w:rPr>
        <w:rStyle w:val="PageNumber"/>
      </w:rPr>
      <w:fldChar w:fldCharType="end"/>
    </w:r>
  </w:p>
  <w:p w:rsidR="008D08ED" w:rsidRDefault="008D08ED" w:rsidP="007479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ED" w:rsidRDefault="008D08ED">
      <w:r>
        <w:separator/>
      </w:r>
    </w:p>
  </w:footnote>
  <w:footnote w:type="continuationSeparator" w:id="0">
    <w:p w:rsidR="008D08ED" w:rsidRDefault="008D0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953"/>
    <w:multiLevelType w:val="hybridMultilevel"/>
    <w:tmpl w:val="684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D1DA4"/>
    <w:multiLevelType w:val="hybridMultilevel"/>
    <w:tmpl w:val="A7808028"/>
    <w:lvl w:ilvl="0" w:tplc="08090017">
      <w:start w:val="1"/>
      <w:numFmt w:val="lowerLetter"/>
      <w:lvlText w:val="%1)"/>
      <w:lvlJc w:val="left"/>
      <w:pPr>
        <w:tabs>
          <w:tab w:val="num" w:pos="1077"/>
        </w:tabs>
        <w:ind w:left="1077" w:hanging="360"/>
      </w:pPr>
    </w:lvl>
    <w:lvl w:ilvl="1" w:tplc="08090019" w:tentative="1">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2">
    <w:nsid w:val="10CC1981"/>
    <w:multiLevelType w:val="hybridMultilevel"/>
    <w:tmpl w:val="15C46CF8"/>
    <w:lvl w:ilvl="0" w:tplc="04090017">
      <w:start w:val="1"/>
      <w:numFmt w:val="lowerLetter"/>
      <w:lvlText w:val="%1)"/>
      <w:lvlJc w:val="left"/>
      <w:pPr>
        <w:tabs>
          <w:tab w:val="num" w:pos="1080"/>
        </w:tabs>
        <w:ind w:left="1080" w:hanging="360"/>
      </w:pPr>
      <w:rPr>
        <w:rFonts w:hint="default"/>
      </w:rPr>
    </w:lvl>
    <w:lvl w:ilvl="1" w:tplc="F3CA33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13CA5D1F"/>
    <w:multiLevelType w:val="hybridMultilevel"/>
    <w:tmpl w:val="720CC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24966"/>
    <w:multiLevelType w:val="hybridMultilevel"/>
    <w:tmpl w:val="7100A494"/>
    <w:lvl w:ilvl="0" w:tplc="2DDA6C8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EB4B60"/>
    <w:multiLevelType w:val="hybridMultilevel"/>
    <w:tmpl w:val="EFF2C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211840"/>
    <w:multiLevelType w:val="hybridMultilevel"/>
    <w:tmpl w:val="611E1296"/>
    <w:lvl w:ilvl="0" w:tplc="098456F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9D3BA1"/>
    <w:multiLevelType w:val="hybridMultilevel"/>
    <w:tmpl w:val="7EB20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9E01BC"/>
    <w:multiLevelType w:val="multilevel"/>
    <w:tmpl w:val="088C6608"/>
    <w:lvl w:ilvl="0">
      <w:start w:val="1"/>
      <w:numFmt w:val="decimal"/>
      <w:lvlText w:val="%1."/>
      <w:lvlJc w:val="left"/>
      <w:pPr>
        <w:tabs>
          <w:tab w:val="num" w:pos="0"/>
        </w:tabs>
        <w:ind w:left="357" w:hanging="357"/>
      </w:pPr>
      <w:rPr>
        <w:rFonts w:hint="default"/>
      </w:rPr>
    </w:lvl>
    <w:lvl w:ilvl="1">
      <w:start w:val="1"/>
      <w:numFmt w:val="lowerLetter"/>
      <w:lvlText w:val="%2)"/>
      <w:lvlJc w:val="left"/>
      <w:pPr>
        <w:tabs>
          <w:tab w:val="num" w:pos="-31680"/>
        </w:tabs>
        <w:ind w:left="720" w:hanging="36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9846D9C"/>
    <w:multiLevelType w:val="hybridMultilevel"/>
    <w:tmpl w:val="898E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003913"/>
    <w:multiLevelType w:val="multilevel"/>
    <w:tmpl w:val="64B4C3C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2775"/>
        </w:tabs>
        <w:ind w:left="2775" w:hanging="1695"/>
      </w:pPr>
      <w:rPr>
        <w:rFonts w:hint="default"/>
      </w:rPr>
    </w:lvl>
    <w:lvl w:ilvl="2">
      <w:start w:val="1"/>
      <w:numFmt w:val="decimal"/>
      <w:lvlText w:val="%1.%2.%3"/>
      <w:lvlJc w:val="left"/>
      <w:pPr>
        <w:tabs>
          <w:tab w:val="num" w:pos="3495"/>
        </w:tabs>
        <w:ind w:left="3495" w:hanging="1695"/>
      </w:pPr>
      <w:rPr>
        <w:rFonts w:hint="default"/>
      </w:rPr>
    </w:lvl>
    <w:lvl w:ilvl="3">
      <w:start w:val="1"/>
      <w:numFmt w:val="decimal"/>
      <w:lvlText w:val="%1.%2.%3.%4"/>
      <w:lvlJc w:val="left"/>
      <w:pPr>
        <w:tabs>
          <w:tab w:val="num" w:pos="4215"/>
        </w:tabs>
        <w:ind w:left="4215" w:hanging="1695"/>
      </w:pPr>
      <w:rPr>
        <w:rFonts w:hint="default"/>
      </w:rPr>
    </w:lvl>
    <w:lvl w:ilvl="4">
      <w:start w:val="1"/>
      <w:numFmt w:val="decimal"/>
      <w:lvlText w:val="%1.%2.%3.%4.%5"/>
      <w:lvlJc w:val="left"/>
      <w:pPr>
        <w:tabs>
          <w:tab w:val="num" w:pos="4935"/>
        </w:tabs>
        <w:ind w:left="4935" w:hanging="1695"/>
      </w:pPr>
      <w:rPr>
        <w:rFonts w:hint="default"/>
      </w:rPr>
    </w:lvl>
    <w:lvl w:ilvl="5">
      <w:start w:val="1"/>
      <w:numFmt w:val="decimal"/>
      <w:lvlText w:val="%1.%2.%3.%4.%5.%6"/>
      <w:lvlJc w:val="left"/>
      <w:pPr>
        <w:tabs>
          <w:tab w:val="num" w:pos="5655"/>
        </w:tabs>
        <w:ind w:left="5655" w:hanging="1695"/>
      </w:pPr>
      <w:rPr>
        <w:rFonts w:hint="default"/>
      </w:rPr>
    </w:lvl>
    <w:lvl w:ilvl="6">
      <w:start w:val="1"/>
      <w:numFmt w:val="decimal"/>
      <w:lvlText w:val="%1.%2.%3.%4.%5.%6.%7"/>
      <w:lvlJc w:val="left"/>
      <w:pPr>
        <w:tabs>
          <w:tab w:val="num" w:pos="6375"/>
        </w:tabs>
        <w:ind w:left="6375" w:hanging="1695"/>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12">
    <w:nsid w:val="312F102B"/>
    <w:multiLevelType w:val="hybridMultilevel"/>
    <w:tmpl w:val="48FA0AB0"/>
    <w:lvl w:ilvl="0" w:tplc="423A3DE8">
      <w:start w:val="1"/>
      <w:numFmt w:val="decimal"/>
      <w:pStyle w:val="Heading3"/>
      <w:lvlText w:val="%1."/>
      <w:lvlJc w:val="left"/>
      <w:pPr>
        <w:tabs>
          <w:tab w:val="num" w:pos="360"/>
        </w:tabs>
        <w:ind w:left="360" w:hanging="360"/>
      </w:pPr>
      <w:rPr>
        <w:rFonts w:hint="default"/>
      </w:rPr>
    </w:lvl>
    <w:lvl w:ilvl="1" w:tplc="7624CAA0">
      <w:numFmt w:val="none"/>
      <w:lvlText w:val=""/>
      <w:lvlJc w:val="left"/>
      <w:pPr>
        <w:tabs>
          <w:tab w:val="num" w:pos="360"/>
        </w:tabs>
      </w:pPr>
    </w:lvl>
    <w:lvl w:ilvl="2" w:tplc="F6E42FDE">
      <w:numFmt w:val="none"/>
      <w:lvlText w:val=""/>
      <w:lvlJc w:val="left"/>
      <w:pPr>
        <w:tabs>
          <w:tab w:val="num" w:pos="360"/>
        </w:tabs>
      </w:pPr>
    </w:lvl>
    <w:lvl w:ilvl="3" w:tplc="AA54F6B0">
      <w:numFmt w:val="none"/>
      <w:lvlText w:val=""/>
      <w:lvlJc w:val="left"/>
      <w:pPr>
        <w:tabs>
          <w:tab w:val="num" w:pos="360"/>
        </w:tabs>
      </w:pPr>
    </w:lvl>
    <w:lvl w:ilvl="4" w:tplc="46F478F0">
      <w:numFmt w:val="none"/>
      <w:lvlText w:val=""/>
      <w:lvlJc w:val="left"/>
      <w:pPr>
        <w:tabs>
          <w:tab w:val="num" w:pos="360"/>
        </w:tabs>
      </w:pPr>
    </w:lvl>
    <w:lvl w:ilvl="5" w:tplc="2C24D74E">
      <w:numFmt w:val="none"/>
      <w:lvlText w:val=""/>
      <w:lvlJc w:val="left"/>
      <w:pPr>
        <w:tabs>
          <w:tab w:val="num" w:pos="360"/>
        </w:tabs>
      </w:pPr>
    </w:lvl>
    <w:lvl w:ilvl="6" w:tplc="8CD2D7B2">
      <w:numFmt w:val="none"/>
      <w:lvlText w:val=""/>
      <w:lvlJc w:val="left"/>
      <w:pPr>
        <w:tabs>
          <w:tab w:val="num" w:pos="360"/>
        </w:tabs>
      </w:pPr>
    </w:lvl>
    <w:lvl w:ilvl="7" w:tplc="722219FE">
      <w:numFmt w:val="none"/>
      <w:lvlText w:val=""/>
      <w:lvlJc w:val="left"/>
      <w:pPr>
        <w:tabs>
          <w:tab w:val="num" w:pos="360"/>
        </w:tabs>
      </w:pPr>
    </w:lvl>
    <w:lvl w:ilvl="8" w:tplc="75C43A2E">
      <w:numFmt w:val="none"/>
      <w:lvlText w:val=""/>
      <w:lvlJc w:val="left"/>
      <w:pPr>
        <w:tabs>
          <w:tab w:val="num" w:pos="360"/>
        </w:tabs>
      </w:pPr>
    </w:lvl>
  </w:abstractNum>
  <w:abstractNum w:abstractNumId="13">
    <w:nsid w:val="3CD75779"/>
    <w:multiLevelType w:val="hybridMultilevel"/>
    <w:tmpl w:val="F102645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3D91283"/>
    <w:multiLevelType w:val="multilevel"/>
    <w:tmpl w:val="D6262F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77D3885"/>
    <w:multiLevelType w:val="hybridMultilevel"/>
    <w:tmpl w:val="691CF7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D12F15"/>
    <w:multiLevelType w:val="multilevel"/>
    <w:tmpl w:val="0BCE1C60"/>
    <w:lvl w:ilvl="0">
      <w:start w:val="1"/>
      <w:numFmt w:val="decimal"/>
      <w:lvlText w:val="%1."/>
      <w:lvlJc w:val="left"/>
      <w:pPr>
        <w:tabs>
          <w:tab w:val="num" w:pos="360"/>
        </w:tabs>
        <w:ind w:left="360" w:hanging="360"/>
      </w:pPr>
      <w:rPr>
        <w:rFonts w:ascii="Calibri" w:eastAsia="Times New Roman" w:hAnsi="Calibri" w:cs="Arial" w:hint="default"/>
      </w:rPr>
    </w:lvl>
    <w:lvl w:ilvl="1">
      <w:start w:val="1"/>
      <w:numFmt w:val="lowerLetter"/>
      <w:lvlText w:val="%2)"/>
      <w:lvlJc w:val="left"/>
      <w:pPr>
        <w:tabs>
          <w:tab w:val="num" w:pos="-31680"/>
        </w:tabs>
        <w:ind w:left="35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27585F"/>
    <w:multiLevelType w:val="multilevel"/>
    <w:tmpl w:val="9BD6CC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2DF573A"/>
    <w:multiLevelType w:val="hybridMultilevel"/>
    <w:tmpl w:val="4B8A4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292867"/>
    <w:multiLevelType w:val="hybridMultilevel"/>
    <w:tmpl w:val="4144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D7DC8"/>
    <w:multiLevelType w:val="hybridMultilevel"/>
    <w:tmpl w:val="7A3A90FA"/>
    <w:lvl w:ilvl="0" w:tplc="FC6E9064">
      <w:start w:val="1"/>
      <w:numFmt w:val="decimal"/>
      <w:pStyle w:val="StyleHeading3Bold"/>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C1938D9"/>
    <w:multiLevelType w:val="multilevel"/>
    <w:tmpl w:val="5C9A09CC"/>
    <w:lvl w:ilvl="0">
      <w:start w:val="1"/>
      <w:numFmt w:val="decimal"/>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720"/>
      </w:pPr>
      <w:rPr>
        <w:rFonts w:hint="default"/>
        <w:b w:val="0"/>
        <w:i w:val="0"/>
      </w:rPr>
    </w:lvl>
    <w:lvl w:ilvl="2">
      <w:start w:val="1"/>
      <w:numFmt w:val="lowerRoman"/>
      <w:lvlText w:val="(%3)"/>
      <w:lvlJc w:val="left"/>
      <w:pPr>
        <w:tabs>
          <w:tab w:val="num" w:pos="2520"/>
        </w:tabs>
        <w:ind w:left="2160" w:hanging="720"/>
      </w:pPr>
      <w:rPr>
        <w:rFonts w:hint="default"/>
        <w:b w:val="0"/>
        <w:i w:val="0"/>
      </w:rPr>
    </w:lvl>
    <w:lvl w:ilvl="3">
      <w:start w:val="1"/>
      <w:numFmt w:val="upperLetter"/>
      <w:lvlText w:val="%4"/>
      <w:lvlJc w:val="left"/>
      <w:pPr>
        <w:tabs>
          <w:tab w:val="num" w:pos="2880"/>
        </w:tabs>
        <w:ind w:left="2880" w:hanging="720"/>
      </w:pPr>
      <w:rPr>
        <w:rFonts w:hint="default"/>
        <w:b w:val="0"/>
        <w:i w:val="0"/>
      </w:rPr>
    </w:lvl>
    <w:lvl w:ilvl="4">
      <w:start w:val="1"/>
      <w:numFmt w:val="upperRoman"/>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FF42CAF"/>
    <w:multiLevelType w:val="hybridMultilevel"/>
    <w:tmpl w:val="EA4040A4"/>
    <w:lvl w:ilvl="0" w:tplc="AA7E4084">
      <w:start w:val="16"/>
      <w:numFmt w:val="bullet"/>
      <w:lvlText w:val=""/>
      <w:lvlJc w:val="left"/>
      <w:pPr>
        <w:tabs>
          <w:tab w:val="num" w:pos="714"/>
        </w:tabs>
        <w:ind w:left="714" w:hanging="357"/>
      </w:pPr>
      <w:rPr>
        <w:rFonts w:ascii="Symbol" w:hAnsi="Symbol" w:cs="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788B32D4"/>
    <w:multiLevelType w:val="hybridMultilevel"/>
    <w:tmpl w:val="4D74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8B215C"/>
    <w:multiLevelType w:val="hybridMultilevel"/>
    <w:tmpl w:val="F6F4A32C"/>
    <w:lvl w:ilvl="0" w:tplc="48D0D58C">
      <w:start w:val="1"/>
      <w:numFmt w:val="none"/>
      <w:lvlText w:val="2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651D41"/>
    <w:multiLevelType w:val="hybridMultilevel"/>
    <w:tmpl w:val="D6262F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0"/>
  </w:num>
  <w:num w:numId="3">
    <w:abstractNumId w:val="17"/>
  </w:num>
  <w:num w:numId="4">
    <w:abstractNumId w:val="16"/>
  </w:num>
  <w:num w:numId="5">
    <w:abstractNumId w:val="8"/>
  </w:num>
  <w:num w:numId="6">
    <w:abstractNumId w:val="5"/>
  </w:num>
  <w:num w:numId="7">
    <w:abstractNumId w:val="2"/>
  </w:num>
  <w:num w:numId="8">
    <w:abstractNumId w:val="3"/>
  </w:num>
  <w:num w:numId="9">
    <w:abstractNumId w:val="14"/>
  </w:num>
  <w:num w:numId="10">
    <w:abstractNumId w:val="9"/>
  </w:num>
  <w:num w:numId="11">
    <w:abstractNumId w:val="21"/>
  </w:num>
  <w:num w:numId="12">
    <w:abstractNumId w:val="12"/>
  </w:num>
  <w:num w:numId="13">
    <w:abstractNumId w:val="7"/>
  </w:num>
  <w:num w:numId="14">
    <w:abstractNumId w:val="13"/>
  </w:num>
  <w:num w:numId="15">
    <w:abstractNumId w:val="22"/>
  </w:num>
  <w:num w:numId="16">
    <w:abstractNumId w:val="1"/>
  </w:num>
  <w:num w:numId="17">
    <w:abstractNumId w:val="10"/>
  </w:num>
  <w:num w:numId="18">
    <w:abstractNumId w:val="20"/>
  </w:num>
  <w:num w:numId="19">
    <w:abstractNumId w:val="4"/>
  </w:num>
  <w:num w:numId="20">
    <w:abstractNumId w:val="6"/>
  </w:num>
  <w:num w:numId="21">
    <w:abstractNumId w:val="26"/>
  </w:num>
  <w:num w:numId="22">
    <w:abstractNumId w:val="15"/>
  </w:num>
  <w:num w:numId="23">
    <w:abstractNumId w:val="25"/>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5C"/>
    <w:rsid w:val="000002B4"/>
    <w:rsid w:val="00005B53"/>
    <w:rsid w:val="000262F6"/>
    <w:rsid w:val="00026DC9"/>
    <w:rsid w:val="0003175A"/>
    <w:rsid w:val="0004084D"/>
    <w:rsid w:val="00045822"/>
    <w:rsid w:val="00046638"/>
    <w:rsid w:val="00051558"/>
    <w:rsid w:val="00057933"/>
    <w:rsid w:val="0008003E"/>
    <w:rsid w:val="00080CF9"/>
    <w:rsid w:val="00090229"/>
    <w:rsid w:val="000959CC"/>
    <w:rsid w:val="000A150B"/>
    <w:rsid w:val="000C6645"/>
    <w:rsid w:val="000D54A9"/>
    <w:rsid w:val="000D7F82"/>
    <w:rsid w:val="000E0FBF"/>
    <w:rsid w:val="000E2F5D"/>
    <w:rsid w:val="000E31B7"/>
    <w:rsid w:val="000E6BF7"/>
    <w:rsid w:val="000F3FF0"/>
    <w:rsid w:val="000F79AC"/>
    <w:rsid w:val="00100B00"/>
    <w:rsid w:val="00102DE0"/>
    <w:rsid w:val="00110374"/>
    <w:rsid w:val="00115FFB"/>
    <w:rsid w:val="001175F1"/>
    <w:rsid w:val="00130FB0"/>
    <w:rsid w:val="001322CA"/>
    <w:rsid w:val="00132401"/>
    <w:rsid w:val="0013437F"/>
    <w:rsid w:val="0013451B"/>
    <w:rsid w:val="001530CC"/>
    <w:rsid w:val="001549B7"/>
    <w:rsid w:val="00167A48"/>
    <w:rsid w:val="00170992"/>
    <w:rsid w:val="001716FA"/>
    <w:rsid w:val="00171C08"/>
    <w:rsid w:val="00181A68"/>
    <w:rsid w:val="001837FB"/>
    <w:rsid w:val="00183AC1"/>
    <w:rsid w:val="0019434E"/>
    <w:rsid w:val="0019578F"/>
    <w:rsid w:val="00197D89"/>
    <w:rsid w:val="001A336A"/>
    <w:rsid w:val="001A6DF7"/>
    <w:rsid w:val="001B784C"/>
    <w:rsid w:val="001B7A89"/>
    <w:rsid w:val="001C12F7"/>
    <w:rsid w:val="001C21D0"/>
    <w:rsid w:val="001C655F"/>
    <w:rsid w:val="001D0AD2"/>
    <w:rsid w:val="001E1966"/>
    <w:rsid w:val="001E3C44"/>
    <w:rsid w:val="001E4533"/>
    <w:rsid w:val="001E4B83"/>
    <w:rsid w:val="001F54E8"/>
    <w:rsid w:val="00205ACF"/>
    <w:rsid w:val="00206728"/>
    <w:rsid w:val="00211D07"/>
    <w:rsid w:val="00213355"/>
    <w:rsid w:val="002205C5"/>
    <w:rsid w:val="00225CB3"/>
    <w:rsid w:val="00235E57"/>
    <w:rsid w:val="0024025D"/>
    <w:rsid w:val="002419EA"/>
    <w:rsid w:val="0024202F"/>
    <w:rsid w:val="002539F3"/>
    <w:rsid w:val="00274511"/>
    <w:rsid w:val="0028265B"/>
    <w:rsid w:val="00284B13"/>
    <w:rsid w:val="00290D1F"/>
    <w:rsid w:val="00291AEC"/>
    <w:rsid w:val="002963B2"/>
    <w:rsid w:val="002A3261"/>
    <w:rsid w:val="002A6A69"/>
    <w:rsid w:val="002B411A"/>
    <w:rsid w:val="002B7E80"/>
    <w:rsid w:val="002C6BBE"/>
    <w:rsid w:val="002C7D5C"/>
    <w:rsid w:val="002D6BEB"/>
    <w:rsid w:val="002E0747"/>
    <w:rsid w:val="002E22B6"/>
    <w:rsid w:val="002E31B6"/>
    <w:rsid w:val="002F0BDF"/>
    <w:rsid w:val="002F7743"/>
    <w:rsid w:val="0030246B"/>
    <w:rsid w:val="00302E00"/>
    <w:rsid w:val="00307940"/>
    <w:rsid w:val="00325B96"/>
    <w:rsid w:val="00334429"/>
    <w:rsid w:val="003351E3"/>
    <w:rsid w:val="00340E1F"/>
    <w:rsid w:val="0034589E"/>
    <w:rsid w:val="00347475"/>
    <w:rsid w:val="00354341"/>
    <w:rsid w:val="00356C42"/>
    <w:rsid w:val="00357A38"/>
    <w:rsid w:val="0037072E"/>
    <w:rsid w:val="003729F5"/>
    <w:rsid w:val="00377EC1"/>
    <w:rsid w:val="00382FA8"/>
    <w:rsid w:val="00384CD7"/>
    <w:rsid w:val="00387E57"/>
    <w:rsid w:val="00391FB4"/>
    <w:rsid w:val="00392DDF"/>
    <w:rsid w:val="003962BA"/>
    <w:rsid w:val="003A19D3"/>
    <w:rsid w:val="003A2D78"/>
    <w:rsid w:val="003C1F63"/>
    <w:rsid w:val="003C5226"/>
    <w:rsid w:val="003D344E"/>
    <w:rsid w:val="003D7CD1"/>
    <w:rsid w:val="003E5835"/>
    <w:rsid w:val="003E598A"/>
    <w:rsid w:val="00403AE6"/>
    <w:rsid w:val="004146DC"/>
    <w:rsid w:val="0041491F"/>
    <w:rsid w:val="00414D45"/>
    <w:rsid w:val="004321AD"/>
    <w:rsid w:val="00432A65"/>
    <w:rsid w:val="00435534"/>
    <w:rsid w:val="0043743B"/>
    <w:rsid w:val="0044179A"/>
    <w:rsid w:val="0044273C"/>
    <w:rsid w:val="00442FC3"/>
    <w:rsid w:val="00443F60"/>
    <w:rsid w:val="00446DA5"/>
    <w:rsid w:val="00464689"/>
    <w:rsid w:val="00465FAC"/>
    <w:rsid w:val="00473420"/>
    <w:rsid w:val="004740FC"/>
    <w:rsid w:val="00475729"/>
    <w:rsid w:val="00482DD3"/>
    <w:rsid w:val="00483FD6"/>
    <w:rsid w:val="0049638C"/>
    <w:rsid w:val="004A3F91"/>
    <w:rsid w:val="004B08D7"/>
    <w:rsid w:val="004B28F5"/>
    <w:rsid w:val="004C0907"/>
    <w:rsid w:val="004C14CB"/>
    <w:rsid w:val="004E0594"/>
    <w:rsid w:val="004E211C"/>
    <w:rsid w:val="004E6F02"/>
    <w:rsid w:val="004F10D0"/>
    <w:rsid w:val="004F51DE"/>
    <w:rsid w:val="00501AA2"/>
    <w:rsid w:val="005061E2"/>
    <w:rsid w:val="005064E0"/>
    <w:rsid w:val="00513754"/>
    <w:rsid w:val="00522AC4"/>
    <w:rsid w:val="005275A4"/>
    <w:rsid w:val="005331A6"/>
    <w:rsid w:val="005502E6"/>
    <w:rsid w:val="005535EF"/>
    <w:rsid w:val="00566CCA"/>
    <w:rsid w:val="005709FE"/>
    <w:rsid w:val="00573B79"/>
    <w:rsid w:val="005742CD"/>
    <w:rsid w:val="00574393"/>
    <w:rsid w:val="00575D78"/>
    <w:rsid w:val="005778C5"/>
    <w:rsid w:val="00583213"/>
    <w:rsid w:val="00596FB1"/>
    <w:rsid w:val="005B0F79"/>
    <w:rsid w:val="005B3019"/>
    <w:rsid w:val="005B7E6C"/>
    <w:rsid w:val="005C138B"/>
    <w:rsid w:val="005C44F2"/>
    <w:rsid w:val="005D164D"/>
    <w:rsid w:val="005F6301"/>
    <w:rsid w:val="005F6C43"/>
    <w:rsid w:val="00611AF6"/>
    <w:rsid w:val="006177C8"/>
    <w:rsid w:val="00623777"/>
    <w:rsid w:val="0062599A"/>
    <w:rsid w:val="0062646C"/>
    <w:rsid w:val="00631356"/>
    <w:rsid w:val="00631CAB"/>
    <w:rsid w:val="00637987"/>
    <w:rsid w:val="0064229D"/>
    <w:rsid w:val="00643B86"/>
    <w:rsid w:val="0064471D"/>
    <w:rsid w:val="006470C5"/>
    <w:rsid w:val="00651695"/>
    <w:rsid w:val="00654047"/>
    <w:rsid w:val="00665518"/>
    <w:rsid w:val="00675DB8"/>
    <w:rsid w:val="006825BD"/>
    <w:rsid w:val="0068724F"/>
    <w:rsid w:val="006A7F2C"/>
    <w:rsid w:val="006B6290"/>
    <w:rsid w:val="006B7F4E"/>
    <w:rsid w:val="006D666A"/>
    <w:rsid w:val="006D79CA"/>
    <w:rsid w:val="006F2A7A"/>
    <w:rsid w:val="006F4E7A"/>
    <w:rsid w:val="006F62CF"/>
    <w:rsid w:val="00704C91"/>
    <w:rsid w:val="007163FE"/>
    <w:rsid w:val="00730DBC"/>
    <w:rsid w:val="00731D70"/>
    <w:rsid w:val="0073512E"/>
    <w:rsid w:val="00735B69"/>
    <w:rsid w:val="007366F1"/>
    <w:rsid w:val="00740A07"/>
    <w:rsid w:val="007430E0"/>
    <w:rsid w:val="00747959"/>
    <w:rsid w:val="00747F60"/>
    <w:rsid w:val="00753203"/>
    <w:rsid w:val="007536E7"/>
    <w:rsid w:val="0075740E"/>
    <w:rsid w:val="007675B9"/>
    <w:rsid w:val="00773F65"/>
    <w:rsid w:val="007746D9"/>
    <w:rsid w:val="0078465C"/>
    <w:rsid w:val="007934EF"/>
    <w:rsid w:val="00796CC3"/>
    <w:rsid w:val="007B162A"/>
    <w:rsid w:val="007B1B54"/>
    <w:rsid w:val="007C6DDC"/>
    <w:rsid w:val="007D2E27"/>
    <w:rsid w:val="007D3B2B"/>
    <w:rsid w:val="007E12FB"/>
    <w:rsid w:val="007E77C5"/>
    <w:rsid w:val="00805227"/>
    <w:rsid w:val="008125CA"/>
    <w:rsid w:val="0081293A"/>
    <w:rsid w:val="00820AED"/>
    <w:rsid w:val="00827D68"/>
    <w:rsid w:val="00842D78"/>
    <w:rsid w:val="00847FEC"/>
    <w:rsid w:val="00850762"/>
    <w:rsid w:val="00850BB5"/>
    <w:rsid w:val="00850F23"/>
    <w:rsid w:val="00854970"/>
    <w:rsid w:val="0087095F"/>
    <w:rsid w:val="00870FF6"/>
    <w:rsid w:val="0087352E"/>
    <w:rsid w:val="00873706"/>
    <w:rsid w:val="00875E2C"/>
    <w:rsid w:val="00877C52"/>
    <w:rsid w:val="00880C52"/>
    <w:rsid w:val="008869D9"/>
    <w:rsid w:val="00891B4B"/>
    <w:rsid w:val="008A5E9A"/>
    <w:rsid w:val="008B1521"/>
    <w:rsid w:val="008B7948"/>
    <w:rsid w:val="008C4459"/>
    <w:rsid w:val="008C6047"/>
    <w:rsid w:val="008D08ED"/>
    <w:rsid w:val="008D7227"/>
    <w:rsid w:val="008E778C"/>
    <w:rsid w:val="008F1351"/>
    <w:rsid w:val="008F7AEF"/>
    <w:rsid w:val="00913E0C"/>
    <w:rsid w:val="00921237"/>
    <w:rsid w:val="00924A3A"/>
    <w:rsid w:val="00927CCE"/>
    <w:rsid w:val="009413D3"/>
    <w:rsid w:val="00957F38"/>
    <w:rsid w:val="00974A54"/>
    <w:rsid w:val="00981A10"/>
    <w:rsid w:val="00987FF4"/>
    <w:rsid w:val="00991AEE"/>
    <w:rsid w:val="009A0500"/>
    <w:rsid w:val="009A5D95"/>
    <w:rsid w:val="009B3FA4"/>
    <w:rsid w:val="009B48C1"/>
    <w:rsid w:val="009C133A"/>
    <w:rsid w:val="009C2E70"/>
    <w:rsid w:val="009C50A8"/>
    <w:rsid w:val="009C5677"/>
    <w:rsid w:val="009D1B6D"/>
    <w:rsid w:val="009D401B"/>
    <w:rsid w:val="009D5457"/>
    <w:rsid w:val="009E32C0"/>
    <w:rsid w:val="009E38CB"/>
    <w:rsid w:val="009E5054"/>
    <w:rsid w:val="009F47BD"/>
    <w:rsid w:val="00A04A54"/>
    <w:rsid w:val="00A243A7"/>
    <w:rsid w:val="00A2563A"/>
    <w:rsid w:val="00A264C0"/>
    <w:rsid w:val="00A52442"/>
    <w:rsid w:val="00A5365C"/>
    <w:rsid w:val="00A6469A"/>
    <w:rsid w:val="00A729E1"/>
    <w:rsid w:val="00A73A4E"/>
    <w:rsid w:val="00A8215A"/>
    <w:rsid w:val="00A83A66"/>
    <w:rsid w:val="00A8406D"/>
    <w:rsid w:val="00A84982"/>
    <w:rsid w:val="00A84F66"/>
    <w:rsid w:val="00A94BC5"/>
    <w:rsid w:val="00A9525A"/>
    <w:rsid w:val="00A96AD9"/>
    <w:rsid w:val="00A96E04"/>
    <w:rsid w:val="00A97E07"/>
    <w:rsid w:val="00A97F44"/>
    <w:rsid w:val="00AA4663"/>
    <w:rsid w:val="00AB0DA1"/>
    <w:rsid w:val="00AB42CD"/>
    <w:rsid w:val="00AC554A"/>
    <w:rsid w:val="00AD79C1"/>
    <w:rsid w:val="00AE07D1"/>
    <w:rsid w:val="00AE1E30"/>
    <w:rsid w:val="00AF18AC"/>
    <w:rsid w:val="00AF1F1E"/>
    <w:rsid w:val="00AF3ABA"/>
    <w:rsid w:val="00B02DB2"/>
    <w:rsid w:val="00B10D2C"/>
    <w:rsid w:val="00B16336"/>
    <w:rsid w:val="00B2681E"/>
    <w:rsid w:val="00B34C48"/>
    <w:rsid w:val="00B4077B"/>
    <w:rsid w:val="00B50C2F"/>
    <w:rsid w:val="00B5450A"/>
    <w:rsid w:val="00B767FB"/>
    <w:rsid w:val="00B8056C"/>
    <w:rsid w:val="00B8371A"/>
    <w:rsid w:val="00B83746"/>
    <w:rsid w:val="00B842A1"/>
    <w:rsid w:val="00B90E87"/>
    <w:rsid w:val="00B91FEB"/>
    <w:rsid w:val="00B937DD"/>
    <w:rsid w:val="00B94479"/>
    <w:rsid w:val="00B94CE5"/>
    <w:rsid w:val="00B957C2"/>
    <w:rsid w:val="00B9663F"/>
    <w:rsid w:val="00BB4BFC"/>
    <w:rsid w:val="00BB74FA"/>
    <w:rsid w:val="00BC655E"/>
    <w:rsid w:val="00BE15E1"/>
    <w:rsid w:val="00BF00B2"/>
    <w:rsid w:val="00BF19C0"/>
    <w:rsid w:val="00C0594B"/>
    <w:rsid w:val="00C21465"/>
    <w:rsid w:val="00C425E2"/>
    <w:rsid w:val="00C42DFB"/>
    <w:rsid w:val="00C4413B"/>
    <w:rsid w:val="00C55F11"/>
    <w:rsid w:val="00C5657C"/>
    <w:rsid w:val="00C65AEF"/>
    <w:rsid w:val="00C67A8E"/>
    <w:rsid w:val="00C718BF"/>
    <w:rsid w:val="00C71E73"/>
    <w:rsid w:val="00C768F0"/>
    <w:rsid w:val="00C7780A"/>
    <w:rsid w:val="00C82465"/>
    <w:rsid w:val="00C8539A"/>
    <w:rsid w:val="00C921CE"/>
    <w:rsid w:val="00C966E5"/>
    <w:rsid w:val="00CA00B9"/>
    <w:rsid w:val="00CB3E90"/>
    <w:rsid w:val="00CC5B7C"/>
    <w:rsid w:val="00CD3572"/>
    <w:rsid w:val="00CD3DB5"/>
    <w:rsid w:val="00CD58D9"/>
    <w:rsid w:val="00CD58E2"/>
    <w:rsid w:val="00CE649E"/>
    <w:rsid w:val="00CF0C1A"/>
    <w:rsid w:val="00CF3E5A"/>
    <w:rsid w:val="00D007B9"/>
    <w:rsid w:val="00D0371C"/>
    <w:rsid w:val="00D1211F"/>
    <w:rsid w:val="00D164F2"/>
    <w:rsid w:val="00D21261"/>
    <w:rsid w:val="00D23BDF"/>
    <w:rsid w:val="00D246B8"/>
    <w:rsid w:val="00D269C2"/>
    <w:rsid w:val="00D344C2"/>
    <w:rsid w:val="00D36BBC"/>
    <w:rsid w:val="00D404DD"/>
    <w:rsid w:val="00D46470"/>
    <w:rsid w:val="00D639DA"/>
    <w:rsid w:val="00D67431"/>
    <w:rsid w:val="00D82EF8"/>
    <w:rsid w:val="00D835FD"/>
    <w:rsid w:val="00D90796"/>
    <w:rsid w:val="00DA0BA5"/>
    <w:rsid w:val="00DA78BF"/>
    <w:rsid w:val="00DB0B1A"/>
    <w:rsid w:val="00DB7971"/>
    <w:rsid w:val="00DE0F7B"/>
    <w:rsid w:val="00DE3414"/>
    <w:rsid w:val="00DE7A8C"/>
    <w:rsid w:val="00DF7BEC"/>
    <w:rsid w:val="00E029B8"/>
    <w:rsid w:val="00E073C6"/>
    <w:rsid w:val="00E12B52"/>
    <w:rsid w:val="00E21618"/>
    <w:rsid w:val="00E22128"/>
    <w:rsid w:val="00E26130"/>
    <w:rsid w:val="00E31865"/>
    <w:rsid w:val="00E34FE3"/>
    <w:rsid w:val="00E51A1F"/>
    <w:rsid w:val="00E649CA"/>
    <w:rsid w:val="00E65364"/>
    <w:rsid w:val="00E726DB"/>
    <w:rsid w:val="00E73044"/>
    <w:rsid w:val="00E74FE7"/>
    <w:rsid w:val="00E84FF8"/>
    <w:rsid w:val="00E85A53"/>
    <w:rsid w:val="00E86109"/>
    <w:rsid w:val="00EA2119"/>
    <w:rsid w:val="00EA56DE"/>
    <w:rsid w:val="00EB6730"/>
    <w:rsid w:val="00EC100D"/>
    <w:rsid w:val="00EC15CE"/>
    <w:rsid w:val="00EC2398"/>
    <w:rsid w:val="00EC4DDD"/>
    <w:rsid w:val="00EC4ED3"/>
    <w:rsid w:val="00ED0E34"/>
    <w:rsid w:val="00ED15A9"/>
    <w:rsid w:val="00ED732B"/>
    <w:rsid w:val="00EE7480"/>
    <w:rsid w:val="00EE7B46"/>
    <w:rsid w:val="00EF3EA0"/>
    <w:rsid w:val="00F000DD"/>
    <w:rsid w:val="00F0728D"/>
    <w:rsid w:val="00F15EA4"/>
    <w:rsid w:val="00F21576"/>
    <w:rsid w:val="00F219F3"/>
    <w:rsid w:val="00F31A2E"/>
    <w:rsid w:val="00F35C80"/>
    <w:rsid w:val="00F52644"/>
    <w:rsid w:val="00F81E53"/>
    <w:rsid w:val="00F90FCE"/>
    <w:rsid w:val="00F950F3"/>
    <w:rsid w:val="00FA7A52"/>
    <w:rsid w:val="00FB4210"/>
    <w:rsid w:val="00FB5428"/>
    <w:rsid w:val="00FB74D1"/>
    <w:rsid w:val="00FC1192"/>
    <w:rsid w:val="00FE019A"/>
    <w:rsid w:val="00FE24B8"/>
    <w:rsid w:val="00FF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rsid w:val="00E65364"/>
    <w:pPr>
      <w:keepNext/>
      <w:jc w:val="center"/>
      <w:outlineLvl w:val="0"/>
    </w:pPr>
    <w:rPr>
      <w:sz w:val="28"/>
    </w:rPr>
  </w:style>
  <w:style w:type="paragraph" w:styleId="Heading2">
    <w:name w:val="heading 2"/>
    <w:basedOn w:val="Normal"/>
    <w:next w:val="Normal"/>
    <w:qFormat/>
    <w:rsid w:val="00E65364"/>
    <w:pPr>
      <w:keepNext/>
      <w:spacing w:before="240" w:after="60"/>
      <w:outlineLvl w:val="1"/>
    </w:pPr>
    <w:rPr>
      <w:rFonts w:cs="Arial"/>
      <w:b/>
      <w:bCs/>
      <w:i/>
      <w:iCs/>
      <w:sz w:val="32"/>
      <w:szCs w:val="28"/>
    </w:rPr>
  </w:style>
  <w:style w:type="paragraph" w:styleId="Heading3">
    <w:name w:val="heading 3"/>
    <w:basedOn w:val="Normal"/>
    <w:next w:val="Normal"/>
    <w:link w:val="Heading3Char"/>
    <w:qFormat/>
    <w:rsid w:val="009E32C0"/>
    <w:pPr>
      <w:keepNext/>
      <w:numPr>
        <w:numId w:val="12"/>
      </w:numPr>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C6047"/>
    <w:pPr>
      <w:tabs>
        <w:tab w:val="center" w:pos="4320"/>
        <w:tab w:val="right" w:pos="8640"/>
      </w:tabs>
    </w:pPr>
  </w:style>
  <w:style w:type="paragraph" w:styleId="Footer">
    <w:name w:val="footer"/>
    <w:basedOn w:val="Normal"/>
    <w:rsid w:val="008C6047"/>
    <w:pPr>
      <w:tabs>
        <w:tab w:val="center" w:pos="4320"/>
        <w:tab w:val="right" w:pos="8640"/>
      </w:tabs>
    </w:pPr>
  </w:style>
  <w:style w:type="character" w:styleId="FootnoteReference">
    <w:name w:val="footnote reference"/>
    <w:semiHidden/>
    <w:rsid w:val="00CA00B9"/>
    <w:rPr>
      <w:vertAlign w:val="superscript"/>
    </w:rPr>
  </w:style>
  <w:style w:type="paragraph" w:styleId="TOC1">
    <w:name w:val="toc 1"/>
    <w:basedOn w:val="Normal"/>
    <w:next w:val="Normal"/>
    <w:autoRedefine/>
    <w:semiHidden/>
    <w:rsid w:val="006177C8"/>
  </w:style>
  <w:style w:type="paragraph" w:styleId="FootnoteText">
    <w:name w:val="footnote text"/>
    <w:basedOn w:val="Normal"/>
    <w:semiHidden/>
    <w:rsid w:val="00CA00B9"/>
    <w:pPr>
      <w:jc w:val="both"/>
    </w:pPr>
    <w:rPr>
      <w:rFonts w:ascii="Arial" w:hAnsi="Arial"/>
      <w:lang w:val="en-GB" w:eastAsia="en-US"/>
    </w:rPr>
  </w:style>
  <w:style w:type="paragraph" w:styleId="BodyText">
    <w:name w:val="Body Text"/>
    <w:basedOn w:val="Normal"/>
    <w:rsid w:val="00CA00B9"/>
    <w:pPr>
      <w:jc w:val="both"/>
    </w:pPr>
    <w:rPr>
      <w:rFonts w:ascii="Arial" w:hAnsi="Arial"/>
      <w:b/>
      <w:bCs/>
      <w:sz w:val="22"/>
      <w:lang w:val="en-GB" w:eastAsia="en-US"/>
    </w:rPr>
  </w:style>
  <w:style w:type="paragraph" w:customStyle="1" w:styleId="00-Normal-BB">
    <w:name w:val="00-Normal-BB"/>
    <w:rsid w:val="00CA00B9"/>
    <w:pPr>
      <w:jc w:val="both"/>
    </w:pPr>
    <w:rPr>
      <w:rFonts w:ascii="Arial" w:hAnsi="Arial"/>
      <w:sz w:val="22"/>
      <w:lang w:eastAsia="en-US"/>
    </w:rPr>
  </w:style>
  <w:style w:type="paragraph" w:customStyle="1" w:styleId="01-Level1-BB">
    <w:name w:val="01-Level1-BB"/>
    <w:basedOn w:val="00-Normal-BB"/>
    <w:next w:val="Normal"/>
    <w:rsid w:val="00CA00B9"/>
    <w:pPr>
      <w:numPr>
        <w:numId w:val="8"/>
      </w:numPr>
    </w:pPr>
    <w:rPr>
      <w:b/>
    </w:rPr>
  </w:style>
  <w:style w:type="paragraph" w:customStyle="1" w:styleId="01-Level2-BB">
    <w:name w:val="01-Level2-BB"/>
    <w:basedOn w:val="00-Normal-BB"/>
    <w:next w:val="Normal"/>
    <w:rsid w:val="00CA00B9"/>
    <w:pPr>
      <w:numPr>
        <w:ilvl w:val="1"/>
        <w:numId w:val="8"/>
      </w:numPr>
    </w:pPr>
  </w:style>
  <w:style w:type="paragraph" w:customStyle="1" w:styleId="01-Level3-BB">
    <w:name w:val="01-Level3-BB"/>
    <w:basedOn w:val="00-Normal-BB"/>
    <w:next w:val="Normal"/>
    <w:rsid w:val="00CA00B9"/>
    <w:pPr>
      <w:numPr>
        <w:ilvl w:val="2"/>
        <w:numId w:val="8"/>
      </w:numPr>
    </w:pPr>
  </w:style>
  <w:style w:type="paragraph" w:customStyle="1" w:styleId="01-Level4-BB">
    <w:name w:val="01-Level4-BB"/>
    <w:basedOn w:val="00-Normal-BB"/>
    <w:next w:val="Normal"/>
    <w:rsid w:val="00CA00B9"/>
    <w:pPr>
      <w:numPr>
        <w:ilvl w:val="3"/>
        <w:numId w:val="8"/>
      </w:numPr>
    </w:pPr>
  </w:style>
  <w:style w:type="paragraph" w:customStyle="1" w:styleId="01-Level5-BB">
    <w:name w:val="01-Level5-BB"/>
    <w:basedOn w:val="00-Normal-BB"/>
    <w:next w:val="Normal"/>
    <w:rsid w:val="00CA00B9"/>
    <w:pPr>
      <w:numPr>
        <w:ilvl w:val="4"/>
        <w:numId w:val="8"/>
      </w:numPr>
    </w:pPr>
  </w:style>
  <w:style w:type="paragraph" w:customStyle="1" w:styleId="03-Level1-BB">
    <w:name w:val="03-Level1-BB"/>
    <w:basedOn w:val="00-Normal-BB"/>
    <w:next w:val="03-NormInd1-BB"/>
    <w:rsid w:val="00CA00B9"/>
    <w:pPr>
      <w:numPr>
        <w:numId w:val="9"/>
      </w:numPr>
    </w:pPr>
    <w:rPr>
      <w:b/>
    </w:rPr>
  </w:style>
  <w:style w:type="paragraph" w:customStyle="1" w:styleId="03-Level2-BB">
    <w:name w:val="03-Level2-BB"/>
    <w:basedOn w:val="00-Normal-BB"/>
    <w:next w:val="03-NormInd2-BB"/>
    <w:rsid w:val="00CA00B9"/>
    <w:pPr>
      <w:numPr>
        <w:ilvl w:val="1"/>
        <w:numId w:val="9"/>
      </w:numPr>
    </w:pPr>
  </w:style>
  <w:style w:type="paragraph" w:customStyle="1" w:styleId="03-Level3-BB">
    <w:name w:val="03-Level3-BB"/>
    <w:basedOn w:val="00-Normal-BB"/>
    <w:next w:val="03-NormInd3-BB"/>
    <w:rsid w:val="00CA00B9"/>
    <w:pPr>
      <w:numPr>
        <w:ilvl w:val="2"/>
        <w:numId w:val="9"/>
      </w:numPr>
      <w:tabs>
        <w:tab w:val="left" w:pos="2160"/>
      </w:tabs>
    </w:pPr>
  </w:style>
  <w:style w:type="paragraph" w:customStyle="1" w:styleId="03-Level4-BB">
    <w:name w:val="03-Level4-BB"/>
    <w:basedOn w:val="00-Normal-BB"/>
    <w:next w:val="Normal"/>
    <w:rsid w:val="00CA00B9"/>
    <w:pPr>
      <w:numPr>
        <w:ilvl w:val="3"/>
        <w:numId w:val="9"/>
      </w:numPr>
    </w:pPr>
  </w:style>
  <w:style w:type="paragraph" w:customStyle="1" w:styleId="03-Level5-BB">
    <w:name w:val="03-Level5-BB"/>
    <w:basedOn w:val="00-Normal-BB"/>
    <w:next w:val="Normal"/>
    <w:rsid w:val="00CA00B9"/>
    <w:pPr>
      <w:numPr>
        <w:ilvl w:val="4"/>
        <w:numId w:val="9"/>
      </w:numPr>
    </w:pPr>
  </w:style>
  <w:style w:type="paragraph" w:customStyle="1" w:styleId="03-NormInd1-BB">
    <w:name w:val="03-NormInd1-BB"/>
    <w:basedOn w:val="00-Normal-BB"/>
    <w:rsid w:val="00CA00B9"/>
    <w:pPr>
      <w:ind w:left="720"/>
    </w:pPr>
  </w:style>
  <w:style w:type="paragraph" w:customStyle="1" w:styleId="03-NormInd2-BB">
    <w:name w:val="03-NormInd2-BB"/>
    <w:basedOn w:val="00-Normal-BB"/>
    <w:rsid w:val="00CA00B9"/>
    <w:pPr>
      <w:ind w:left="1440"/>
    </w:pPr>
  </w:style>
  <w:style w:type="paragraph" w:customStyle="1" w:styleId="03-NormInd3-BB">
    <w:name w:val="03-NormInd3-BB"/>
    <w:basedOn w:val="00-Normal-BB"/>
    <w:rsid w:val="00CA00B9"/>
    <w:pPr>
      <w:ind w:left="2160"/>
    </w:pPr>
  </w:style>
  <w:style w:type="paragraph" w:styleId="BodyText2">
    <w:name w:val="Body Text 2"/>
    <w:basedOn w:val="Normal"/>
    <w:rsid w:val="00CA00B9"/>
    <w:rPr>
      <w:rFonts w:ascii="Arial" w:hAnsi="Arial" w:cs="Arial"/>
      <w:sz w:val="22"/>
      <w:szCs w:val="24"/>
      <w:lang w:val="en-GB" w:eastAsia="en-US"/>
    </w:rPr>
  </w:style>
  <w:style w:type="paragraph" w:styleId="BalloonText">
    <w:name w:val="Balloon Text"/>
    <w:basedOn w:val="Normal"/>
    <w:semiHidden/>
    <w:rsid w:val="001716FA"/>
    <w:rPr>
      <w:rFonts w:ascii="Tahoma" w:hAnsi="Tahoma" w:cs="Tahoma"/>
      <w:sz w:val="16"/>
      <w:szCs w:val="16"/>
    </w:rPr>
  </w:style>
  <w:style w:type="paragraph" w:styleId="TOC2">
    <w:name w:val="toc 2"/>
    <w:basedOn w:val="Normal"/>
    <w:next w:val="Normal"/>
    <w:autoRedefine/>
    <w:semiHidden/>
    <w:rsid w:val="009D5457"/>
    <w:pPr>
      <w:tabs>
        <w:tab w:val="right" w:leader="dot" w:pos="8302"/>
      </w:tabs>
      <w:ind w:left="198"/>
    </w:pPr>
    <w:rPr>
      <w:b/>
      <w:noProof/>
      <w:sz w:val="24"/>
      <w:szCs w:val="24"/>
    </w:rPr>
  </w:style>
  <w:style w:type="character" w:styleId="Hyperlink">
    <w:name w:val="Hyperlink"/>
    <w:rsid w:val="00D007B9"/>
    <w:rPr>
      <w:color w:val="0000FF"/>
      <w:u w:val="single"/>
    </w:rPr>
  </w:style>
  <w:style w:type="paragraph" w:customStyle="1" w:styleId="StyleHeading3Bold">
    <w:name w:val="Style Heading 3 + Bold"/>
    <w:basedOn w:val="Heading3"/>
    <w:rsid w:val="00E65364"/>
    <w:pPr>
      <w:numPr>
        <w:numId w:val="11"/>
      </w:numPr>
    </w:pPr>
    <w:rPr>
      <w:b w:val="0"/>
    </w:rPr>
  </w:style>
  <w:style w:type="character" w:customStyle="1" w:styleId="Heading3Char">
    <w:name w:val="Heading 3 Char"/>
    <w:link w:val="Heading3"/>
    <w:rsid w:val="009E32C0"/>
    <w:rPr>
      <w:rFonts w:cs="Arial"/>
      <w:b/>
      <w:bCs/>
      <w:sz w:val="28"/>
      <w:szCs w:val="26"/>
      <w:lang w:val="en-AU" w:eastAsia="en-GB" w:bidi="ar-SA"/>
    </w:rPr>
  </w:style>
  <w:style w:type="paragraph" w:styleId="TOC3">
    <w:name w:val="toc 3"/>
    <w:basedOn w:val="Normal"/>
    <w:next w:val="Normal"/>
    <w:autoRedefine/>
    <w:semiHidden/>
    <w:rsid w:val="00443F60"/>
    <w:pPr>
      <w:tabs>
        <w:tab w:val="left" w:pos="960"/>
        <w:tab w:val="right" w:leader="dot" w:pos="8302"/>
      </w:tabs>
      <w:ind w:left="403"/>
    </w:pPr>
    <w:rPr>
      <w:noProof/>
      <w:sz w:val="24"/>
      <w:szCs w:val="24"/>
    </w:rPr>
  </w:style>
  <w:style w:type="character" w:styleId="PageNumber">
    <w:name w:val="page number"/>
    <w:basedOn w:val="DefaultParagraphFont"/>
    <w:rsid w:val="00747959"/>
  </w:style>
  <w:style w:type="character" w:styleId="FollowedHyperlink">
    <w:name w:val="FollowedHyperlink"/>
    <w:rsid w:val="003A2D78"/>
    <w:rPr>
      <w:color w:val="800080"/>
      <w:u w:val="single"/>
    </w:rPr>
  </w:style>
  <w:style w:type="character" w:styleId="CommentReference">
    <w:name w:val="annotation reference"/>
    <w:semiHidden/>
    <w:rsid w:val="002A3261"/>
    <w:rPr>
      <w:sz w:val="16"/>
      <w:szCs w:val="16"/>
    </w:rPr>
  </w:style>
  <w:style w:type="paragraph" w:styleId="CommentText">
    <w:name w:val="annotation text"/>
    <w:basedOn w:val="Normal"/>
    <w:semiHidden/>
    <w:rsid w:val="002A3261"/>
    <w:rPr>
      <w:rFonts w:ascii="Arial" w:hAnsi="Arial" w:cs="Arial"/>
      <w:lang w:val="en-GB" w:eastAsia="en-US"/>
    </w:rPr>
  </w:style>
  <w:style w:type="paragraph" w:styleId="CommentSubject">
    <w:name w:val="annotation subject"/>
    <w:basedOn w:val="CommentText"/>
    <w:next w:val="CommentText"/>
    <w:semiHidden/>
    <w:rsid w:val="00FE019A"/>
    <w:rPr>
      <w:rFonts w:ascii="Times New Roman" w:hAnsi="Times New Roman" w:cs="Times New Roman"/>
      <w:b/>
      <w:bCs/>
      <w:lang w:val="en-AU" w:eastAsia="en-GB"/>
    </w:rPr>
  </w:style>
  <w:style w:type="paragraph" w:styleId="PlainText">
    <w:name w:val="Plain Text"/>
    <w:basedOn w:val="Normal"/>
    <w:link w:val="PlainTextChar"/>
    <w:rsid w:val="00924A3A"/>
    <w:pPr>
      <w:overflowPunct w:val="0"/>
      <w:autoSpaceDE w:val="0"/>
      <w:autoSpaceDN w:val="0"/>
      <w:adjustRightInd w:val="0"/>
      <w:textAlignment w:val="baseline"/>
    </w:pPr>
    <w:rPr>
      <w:rFonts w:ascii="Courier New" w:hAnsi="Courier New"/>
      <w:lang w:val="en-GB" w:eastAsia="en-US"/>
    </w:rPr>
  </w:style>
  <w:style w:type="character" w:customStyle="1" w:styleId="PlainTextChar">
    <w:name w:val="Plain Text Char"/>
    <w:link w:val="PlainText"/>
    <w:rsid w:val="00924A3A"/>
    <w:rPr>
      <w:rFonts w:ascii="Courier New" w:hAnsi="Courier New"/>
      <w:lang w:eastAsia="en-US"/>
    </w:rPr>
  </w:style>
  <w:style w:type="paragraph" w:customStyle="1" w:styleId="Body">
    <w:name w:val="Body"/>
    <w:basedOn w:val="Normal"/>
    <w:rsid w:val="00924A3A"/>
    <w:pPr>
      <w:tabs>
        <w:tab w:val="left" w:pos="851"/>
        <w:tab w:val="left" w:pos="1701"/>
        <w:tab w:val="left" w:pos="2835"/>
        <w:tab w:val="left" w:pos="4253"/>
      </w:tabs>
      <w:spacing w:after="240" w:line="312" w:lineRule="auto"/>
      <w:jc w:val="both"/>
    </w:pPr>
    <w:rPr>
      <w:sz w:val="24"/>
      <w:szCs w:val="24"/>
      <w:lang w:val="en-GB" w:eastAsia="en-US"/>
    </w:rPr>
  </w:style>
  <w:style w:type="paragraph" w:styleId="NormalWeb">
    <w:name w:val="Normal (Web)"/>
    <w:basedOn w:val="Normal"/>
    <w:uiPriority w:val="99"/>
    <w:unhideWhenUsed/>
    <w:rsid w:val="009B3FA4"/>
    <w:pPr>
      <w:spacing w:before="100" w:beforeAutospacing="1" w:after="100" w:afterAutospacing="1"/>
    </w:pPr>
    <w:rPr>
      <w:rFonts w:eastAsia="Calibri"/>
      <w:sz w:val="24"/>
      <w:szCs w:val="24"/>
      <w:lang w:val="en-GB"/>
    </w:rPr>
  </w:style>
  <w:style w:type="paragraph" w:customStyle="1" w:styleId="Default">
    <w:name w:val="Default"/>
    <w:rsid w:val="00EE748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rsid w:val="00E65364"/>
    <w:pPr>
      <w:keepNext/>
      <w:jc w:val="center"/>
      <w:outlineLvl w:val="0"/>
    </w:pPr>
    <w:rPr>
      <w:sz w:val="28"/>
    </w:rPr>
  </w:style>
  <w:style w:type="paragraph" w:styleId="Heading2">
    <w:name w:val="heading 2"/>
    <w:basedOn w:val="Normal"/>
    <w:next w:val="Normal"/>
    <w:qFormat/>
    <w:rsid w:val="00E65364"/>
    <w:pPr>
      <w:keepNext/>
      <w:spacing w:before="240" w:after="60"/>
      <w:outlineLvl w:val="1"/>
    </w:pPr>
    <w:rPr>
      <w:rFonts w:cs="Arial"/>
      <w:b/>
      <w:bCs/>
      <w:i/>
      <w:iCs/>
      <w:sz w:val="32"/>
      <w:szCs w:val="28"/>
    </w:rPr>
  </w:style>
  <w:style w:type="paragraph" w:styleId="Heading3">
    <w:name w:val="heading 3"/>
    <w:basedOn w:val="Normal"/>
    <w:next w:val="Normal"/>
    <w:link w:val="Heading3Char"/>
    <w:qFormat/>
    <w:rsid w:val="009E32C0"/>
    <w:pPr>
      <w:keepNext/>
      <w:numPr>
        <w:numId w:val="12"/>
      </w:numPr>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C6047"/>
    <w:pPr>
      <w:tabs>
        <w:tab w:val="center" w:pos="4320"/>
        <w:tab w:val="right" w:pos="8640"/>
      </w:tabs>
    </w:pPr>
  </w:style>
  <w:style w:type="paragraph" w:styleId="Footer">
    <w:name w:val="footer"/>
    <w:basedOn w:val="Normal"/>
    <w:rsid w:val="008C6047"/>
    <w:pPr>
      <w:tabs>
        <w:tab w:val="center" w:pos="4320"/>
        <w:tab w:val="right" w:pos="8640"/>
      </w:tabs>
    </w:pPr>
  </w:style>
  <w:style w:type="character" w:styleId="FootnoteReference">
    <w:name w:val="footnote reference"/>
    <w:semiHidden/>
    <w:rsid w:val="00CA00B9"/>
    <w:rPr>
      <w:vertAlign w:val="superscript"/>
    </w:rPr>
  </w:style>
  <w:style w:type="paragraph" w:styleId="TOC1">
    <w:name w:val="toc 1"/>
    <w:basedOn w:val="Normal"/>
    <w:next w:val="Normal"/>
    <w:autoRedefine/>
    <w:semiHidden/>
    <w:rsid w:val="006177C8"/>
  </w:style>
  <w:style w:type="paragraph" w:styleId="FootnoteText">
    <w:name w:val="footnote text"/>
    <w:basedOn w:val="Normal"/>
    <w:semiHidden/>
    <w:rsid w:val="00CA00B9"/>
    <w:pPr>
      <w:jc w:val="both"/>
    </w:pPr>
    <w:rPr>
      <w:rFonts w:ascii="Arial" w:hAnsi="Arial"/>
      <w:lang w:val="en-GB" w:eastAsia="en-US"/>
    </w:rPr>
  </w:style>
  <w:style w:type="paragraph" w:styleId="BodyText">
    <w:name w:val="Body Text"/>
    <w:basedOn w:val="Normal"/>
    <w:rsid w:val="00CA00B9"/>
    <w:pPr>
      <w:jc w:val="both"/>
    </w:pPr>
    <w:rPr>
      <w:rFonts w:ascii="Arial" w:hAnsi="Arial"/>
      <w:b/>
      <w:bCs/>
      <w:sz w:val="22"/>
      <w:lang w:val="en-GB" w:eastAsia="en-US"/>
    </w:rPr>
  </w:style>
  <w:style w:type="paragraph" w:customStyle="1" w:styleId="00-Normal-BB">
    <w:name w:val="00-Normal-BB"/>
    <w:rsid w:val="00CA00B9"/>
    <w:pPr>
      <w:jc w:val="both"/>
    </w:pPr>
    <w:rPr>
      <w:rFonts w:ascii="Arial" w:hAnsi="Arial"/>
      <w:sz w:val="22"/>
      <w:lang w:eastAsia="en-US"/>
    </w:rPr>
  </w:style>
  <w:style w:type="paragraph" w:customStyle="1" w:styleId="01-Level1-BB">
    <w:name w:val="01-Level1-BB"/>
    <w:basedOn w:val="00-Normal-BB"/>
    <w:next w:val="Normal"/>
    <w:rsid w:val="00CA00B9"/>
    <w:pPr>
      <w:numPr>
        <w:numId w:val="8"/>
      </w:numPr>
    </w:pPr>
    <w:rPr>
      <w:b/>
    </w:rPr>
  </w:style>
  <w:style w:type="paragraph" w:customStyle="1" w:styleId="01-Level2-BB">
    <w:name w:val="01-Level2-BB"/>
    <w:basedOn w:val="00-Normal-BB"/>
    <w:next w:val="Normal"/>
    <w:rsid w:val="00CA00B9"/>
    <w:pPr>
      <w:numPr>
        <w:ilvl w:val="1"/>
        <w:numId w:val="8"/>
      </w:numPr>
    </w:pPr>
  </w:style>
  <w:style w:type="paragraph" w:customStyle="1" w:styleId="01-Level3-BB">
    <w:name w:val="01-Level3-BB"/>
    <w:basedOn w:val="00-Normal-BB"/>
    <w:next w:val="Normal"/>
    <w:rsid w:val="00CA00B9"/>
    <w:pPr>
      <w:numPr>
        <w:ilvl w:val="2"/>
        <w:numId w:val="8"/>
      </w:numPr>
    </w:pPr>
  </w:style>
  <w:style w:type="paragraph" w:customStyle="1" w:styleId="01-Level4-BB">
    <w:name w:val="01-Level4-BB"/>
    <w:basedOn w:val="00-Normal-BB"/>
    <w:next w:val="Normal"/>
    <w:rsid w:val="00CA00B9"/>
    <w:pPr>
      <w:numPr>
        <w:ilvl w:val="3"/>
        <w:numId w:val="8"/>
      </w:numPr>
    </w:pPr>
  </w:style>
  <w:style w:type="paragraph" w:customStyle="1" w:styleId="01-Level5-BB">
    <w:name w:val="01-Level5-BB"/>
    <w:basedOn w:val="00-Normal-BB"/>
    <w:next w:val="Normal"/>
    <w:rsid w:val="00CA00B9"/>
    <w:pPr>
      <w:numPr>
        <w:ilvl w:val="4"/>
        <w:numId w:val="8"/>
      </w:numPr>
    </w:pPr>
  </w:style>
  <w:style w:type="paragraph" w:customStyle="1" w:styleId="03-Level1-BB">
    <w:name w:val="03-Level1-BB"/>
    <w:basedOn w:val="00-Normal-BB"/>
    <w:next w:val="03-NormInd1-BB"/>
    <w:rsid w:val="00CA00B9"/>
    <w:pPr>
      <w:numPr>
        <w:numId w:val="9"/>
      </w:numPr>
    </w:pPr>
    <w:rPr>
      <w:b/>
    </w:rPr>
  </w:style>
  <w:style w:type="paragraph" w:customStyle="1" w:styleId="03-Level2-BB">
    <w:name w:val="03-Level2-BB"/>
    <w:basedOn w:val="00-Normal-BB"/>
    <w:next w:val="03-NormInd2-BB"/>
    <w:rsid w:val="00CA00B9"/>
    <w:pPr>
      <w:numPr>
        <w:ilvl w:val="1"/>
        <w:numId w:val="9"/>
      </w:numPr>
    </w:pPr>
  </w:style>
  <w:style w:type="paragraph" w:customStyle="1" w:styleId="03-Level3-BB">
    <w:name w:val="03-Level3-BB"/>
    <w:basedOn w:val="00-Normal-BB"/>
    <w:next w:val="03-NormInd3-BB"/>
    <w:rsid w:val="00CA00B9"/>
    <w:pPr>
      <w:numPr>
        <w:ilvl w:val="2"/>
        <w:numId w:val="9"/>
      </w:numPr>
      <w:tabs>
        <w:tab w:val="left" w:pos="2160"/>
      </w:tabs>
    </w:pPr>
  </w:style>
  <w:style w:type="paragraph" w:customStyle="1" w:styleId="03-Level4-BB">
    <w:name w:val="03-Level4-BB"/>
    <w:basedOn w:val="00-Normal-BB"/>
    <w:next w:val="Normal"/>
    <w:rsid w:val="00CA00B9"/>
    <w:pPr>
      <w:numPr>
        <w:ilvl w:val="3"/>
        <w:numId w:val="9"/>
      </w:numPr>
    </w:pPr>
  </w:style>
  <w:style w:type="paragraph" w:customStyle="1" w:styleId="03-Level5-BB">
    <w:name w:val="03-Level5-BB"/>
    <w:basedOn w:val="00-Normal-BB"/>
    <w:next w:val="Normal"/>
    <w:rsid w:val="00CA00B9"/>
    <w:pPr>
      <w:numPr>
        <w:ilvl w:val="4"/>
        <w:numId w:val="9"/>
      </w:numPr>
    </w:pPr>
  </w:style>
  <w:style w:type="paragraph" w:customStyle="1" w:styleId="03-NormInd1-BB">
    <w:name w:val="03-NormInd1-BB"/>
    <w:basedOn w:val="00-Normal-BB"/>
    <w:rsid w:val="00CA00B9"/>
    <w:pPr>
      <w:ind w:left="720"/>
    </w:pPr>
  </w:style>
  <w:style w:type="paragraph" w:customStyle="1" w:styleId="03-NormInd2-BB">
    <w:name w:val="03-NormInd2-BB"/>
    <w:basedOn w:val="00-Normal-BB"/>
    <w:rsid w:val="00CA00B9"/>
    <w:pPr>
      <w:ind w:left="1440"/>
    </w:pPr>
  </w:style>
  <w:style w:type="paragraph" w:customStyle="1" w:styleId="03-NormInd3-BB">
    <w:name w:val="03-NormInd3-BB"/>
    <w:basedOn w:val="00-Normal-BB"/>
    <w:rsid w:val="00CA00B9"/>
    <w:pPr>
      <w:ind w:left="2160"/>
    </w:pPr>
  </w:style>
  <w:style w:type="paragraph" w:styleId="BodyText2">
    <w:name w:val="Body Text 2"/>
    <w:basedOn w:val="Normal"/>
    <w:rsid w:val="00CA00B9"/>
    <w:rPr>
      <w:rFonts w:ascii="Arial" w:hAnsi="Arial" w:cs="Arial"/>
      <w:sz w:val="22"/>
      <w:szCs w:val="24"/>
      <w:lang w:val="en-GB" w:eastAsia="en-US"/>
    </w:rPr>
  </w:style>
  <w:style w:type="paragraph" w:styleId="BalloonText">
    <w:name w:val="Balloon Text"/>
    <w:basedOn w:val="Normal"/>
    <w:semiHidden/>
    <w:rsid w:val="001716FA"/>
    <w:rPr>
      <w:rFonts w:ascii="Tahoma" w:hAnsi="Tahoma" w:cs="Tahoma"/>
      <w:sz w:val="16"/>
      <w:szCs w:val="16"/>
    </w:rPr>
  </w:style>
  <w:style w:type="paragraph" w:styleId="TOC2">
    <w:name w:val="toc 2"/>
    <w:basedOn w:val="Normal"/>
    <w:next w:val="Normal"/>
    <w:autoRedefine/>
    <w:semiHidden/>
    <w:rsid w:val="009D5457"/>
    <w:pPr>
      <w:tabs>
        <w:tab w:val="right" w:leader="dot" w:pos="8302"/>
      </w:tabs>
      <w:ind w:left="198"/>
    </w:pPr>
    <w:rPr>
      <w:b/>
      <w:noProof/>
      <w:sz w:val="24"/>
      <w:szCs w:val="24"/>
    </w:rPr>
  </w:style>
  <w:style w:type="character" w:styleId="Hyperlink">
    <w:name w:val="Hyperlink"/>
    <w:rsid w:val="00D007B9"/>
    <w:rPr>
      <w:color w:val="0000FF"/>
      <w:u w:val="single"/>
    </w:rPr>
  </w:style>
  <w:style w:type="paragraph" w:customStyle="1" w:styleId="StyleHeading3Bold">
    <w:name w:val="Style Heading 3 + Bold"/>
    <w:basedOn w:val="Heading3"/>
    <w:rsid w:val="00E65364"/>
    <w:pPr>
      <w:numPr>
        <w:numId w:val="11"/>
      </w:numPr>
    </w:pPr>
    <w:rPr>
      <w:b w:val="0"/>
    </w:rPr>
  </w:style>
  <w:style w:type="character" w:customStyle="1" w:styleId="Heading3Char">
    <w:name w:val="Heading 3 Char"/>
    <w:link w:val="Heading3"/>
    <w:rsid w:val="009E32C0"/>
    <w:rPr>
      <w:rFonts w:cs="Arial"/>
      <w:b/>
      <w:bCs/>
      <w:sz w:val="28"/>
      <w:szCs w:val="26"/>
      <w:lang w:val="en-AU" w:eastAsia="en-GB" w:bidi="ar-SA"/>
    </w:rPr>
  </w:style>
  <w:style w:type="paragraph" w:styleId="TOC3">
    <w:name w:val="toc 3"/>
    <w:basedOn w:val="Normal"/>
    <w:next w:val="Normal"/>
    <w:autoRedefine/>
    <w:semiHidden/>
    <w:rsid w:val="00443F60"/>
    <w:pPr>
      <w:tabs>
        <w:tab w:val="left" w:pos="960"/>
        <w:tab w:val="right" w:leader="dot" w:pos="8302"/>
      </w:tabs>
      <w:ind w:left="403"/>
    </w:pPr>
    <w:rPr>
      <w:noProof/>
      <w:sz w:val="24"/>
      <w:szCs w:val="24"/>
    </w:rPr>
  </w:style>
  <w:style w:type="character" w:styleId="PageNumber">
    <w:name w:val="page number"/>
    <w:basedOn w:val="DefaultParagraphFont"/>
    <w:rsid w:val="00747959"/>
  </w:style>
  <w:style w:type="character" w:styleId="FollowedHyperlink">
    <w:name w:val="FollowedHyperlink"/>
    <w:rsid w:val="003A2D78"/>
    <w:rPr>
      <w:color w:val="800080"/>
      <w:u w:val="single"/>
    </w:rPr>
  </w:style>
  <w:style w:type="character" w:styleId="CommentReference">
    <w:name w:val="annotation reference"/>
    <w:semiHidden/>
    <w:rsid w:val="002A3261"/>
    <w:rPr>
      <w:sz w:val="16"/>
      <w:szCs w:val="16"/>
    </w:rPr>
  </w:style>
  <w:style w:type="paragraph" w:styleId="CommentText">
    <w:name w:val="annotation text"/>
    <w:basedOn w:val="Normal"/>
    <w:semiHidden/>
    <w:rsid w:val="002A3261"/>
    <w:rPr>
      <w:rFonts w:ascii="Arial" w:hAnsi="Arial" w:cs="Arial"/>
      <w:lang w:val="en-GB" w:eastAsia="en-US"/>
    </w:rPr>
  </w:style>
  <w:style w:type="paragraph" w:styleId="CommentSubject">
    <w:name w:val="annotation subject"/>
    <w:basedOn w:val="CommentText"/>
    <w:next w:val="CommentText"/>
    <w:semiHidden/>
    <w:rsid w:val="00FE019A"/>
    <w:rPr>
      <w:rFonts w:ascii="Times New Roman" w:hAnsi="Times New Roman" w:cs="Times New Roman"/>
      <w:b/>
      <w:bCs/>
      <w:lang w:val="en-AU" w:eastAsia="en-GB"/>
    </w:rPr>
  </w:style>
  <w:style w:type="paragraph" w:styleId="PlainText">
    <w:name w:val="Plain Text"/>
    <w:basedOn w:val="Normal"/>
    <w:link w:val="PlainTextChar"/>
    <w:rsid w:val="00924A3A"/>
    <w:pPr>
      <w:overflowPunct w:val="0"/>
      <w:autoSpaceDE w:val="0"/>
      <w:autoSpaceDN w:val="0"/>
      <w:adjustRightInd w:val="0"/>
      <w:textAlignment w:val="baseline"/>
    </w:pPr>
    <w:rPr>
      <w:rFonts w:ascii="Courier New" w:hAnsi="Courier New"/>
      <w:lang w:val="en-GB" w:eastAsia="en-US"/>
    </w:rPr>
  </w:style>
  <w:style w:type="character" w:customStyle="1" w:styleId="PlainTextChar">
    <w:name w:val="Plain Text Char"/>
    <w:link w:val="PlainText"/>
    <w:rsid w:val="00924A3A"/>
    <w:rPr>
      <w:rFonts w:ascii="Courier New" w:hAnsi="Courier New"/>
      <w:lang w:eastAsia="en-US"/>
    </w:rPr>
  </w:style>
  <w:style w:type="paragraph" w:customStyle="1" w:styleId="Body">
    <w:name w:val="Body"/>
    <w:basedOn w:val="Normal"/>
    <w:rsid w:val="00924A3A"/>
    <w:pPr>
      <w:tabs>
        <w:tab w:val="left" w:pos="851"/>
        <w:tab w:val="left" w:pos="1701"/>
        <w:tab w:val="left" w:pos="2835"/>
        <w:tab w:val="left" w:pos="4253"/>
      </w:tabs>
      <w:spacing w:after="240" w:line="312" w:lineRule="auto"/>
      <w:jc w:val="both"/>
    </w:pPr>
    <w:rPr>
      <w:sz w:val="24"/>
      <w:szCs w:val="24"/>
      <w:lang w:val="en-GB" w:eastAsia="en-US"/>
    </w:rPr>
  </w:style>
  <w:style w:type="paragraph" w:styleId="NormalWeb">
    <w:name w:val="Normal (Web)"/>
    <w:basedOn w:val="Normal"/>
    <w:uiPriority w:val="99"/>
    <w:unhideWhenUsed/>
    <w:rsid w:val="009B3FA4"/>
    <w:pPr>
      <w:spacing w:before="100" w:beforeAutospacing="1" w:after="100" w:afterAutospacing="1"/>
    </w:pPr>
    <w:rPr>
      <w:rFonts w:eastAsia="Calibri"/>
      <w:sz w:val="24"/>
      <w:szCs w:val="24"/>
      <w:lang w:val="en-GB"/>
    </w:rPr>
  </w:style>
  <w:style w:type="paragraph" w:customStyle="1" w:styleId="Default">
    <w:name w:val="Default"/>
    <w:rsid w:val="00EE748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6804">
      <w:bodyDiv w:val="1"/>
      <w:marLeft w:val="0"/>
      <w:marRight w:val="0"/>
      <w:marTop w:val="0"/>
      <w:marBottom w:val="0"/>
      <w:divBdr>
        <w:top w:val="none" w:sz="0" w:space="0" w:color="auto"/>
        <w:left w:val="none" w:sz="0" w:space="0" w:color="auto"/>
        <w:bottom w:val="none" w:sz="0" w:space="0" w:color="auto"/>
        <w:right w:val="none" w:sz="0" w:space="0" w:color="auto"/>
      </w:divBdr>
      <w:divsChild>
        <w:div w:id="1393700931">
          <w:marLeft w:val="0"/>
          <w:marRight w:val="0"/>
          <w:marTop w:val="0"/>
          <w:marBottom w:val="0"/>
          <w:divBdr>
            <w:top w:val="none" w:sz="0" w:space="0" w:color="auto"/>
            <w:left w:val="none" w:sz="0" w:space="0" w:color="auto"/>
            <w:bottom w:val="none" w:sz="0" w:space="0" w:color="auto"/>
            <w:right w:val="none" w:sz="0" w:space="0" w:color="auto"/>
          </w:divBdr>
          <w:divsChild>
            <w:div w:id="391273497">
              <w:marLeft w:val="0"/>
              <w:marRight w:val="0"/>
              <w:marTop w:val="375"/>
              <w:marBottom w:val="375"/>
              <w:divBdr>
                <w:top w:val="none" w:sz="0" w:space="0" w:color="auto"/>
                <w:left w:val="none" w:sz="0" w:space="0" w:color="auto"/>
                <w:bottom w:val="none" w:sz="0" w:space="0" w:color="auto"/>
                <w:right w:val="none" w:sz="0" w:space="0" w:color="auto"/>
              </w:divBdr>
              <w:divsChild>
                <w:div w:id="1469014183">
                  <w:marLeft w:val="0"/>
                  <w:marRight w:val="0"/>
                  <w:marTop w:val="0"/>
                  <w:marBottom w:val="0"/>
                  <w:divBdr>
                    <w:top w:val="single" w:sz="6" w:space="0" w:color="E7E8E6"/>
                    <w:left w:val="none" w:sz="0" w:space="0" w:color="auto"/>
                    <w:bottom w:val="single" w:sz="6" w:space="0" w:color="E7E8E6"/>
                    <w:right w:val="none" w:sz="0" w:space="0" w:color="auto"/>
                  </w:divBdr>
                  <w:divsChild>
                    <w:div w:id="2012489613">
                      <w:marLeft w:val="0"/>
                      <w:marRight w:val="0"/>
                      <w:marTop w:val="0"/>
                      <w:marBottom w:val="0"/>
                      <w:divBdr>
                        <w:top w:val="none" w:sz="0" w:space="0" w:color="auto"/>
                        <w:left w:val="none" w:sz="0" w:space="0" w:color="auto"/>
                        <w:bottom w:val="single" w:sz="6" w:space="0" w:color="E7E8E6"/>
                        <w:right w:val="single" w:sz="6" w:space="0" w:color="E7E8E6"/>
                      </w:divBdr>
                      <w:divsChild>
                        <w:div w:id="93138226">
                          <w:marLeft w:val="0"/>
                          <w:marRight w:val="0"/>
                          <w:marTop w:val="0"/>
                          <w:marBottom w:val="0"/>
                          <w:divBdr>
                            <w:top w:val="none" w:sz="0" w:space="0" w:color="auto"/>
                            <w:left w:val="none" w:sz="0" w:space="0" w:color="auto"/>
                            <w:bottom w:val="none" w:sz="0" w:space="0" w:color="auto"/>
                            <w:right w:val="none" w:sz="0" w:space="0" w:color="auto"/>
                          </w:divBdr>
                          <w:divsChild>
                            <w:div w:id="2088763669">
                              <w:marLeft w:val="0"/>
                              <w:marRight w:val="0"/>
                              <w:marTop w:val="0"/>
                              <w:marBottom w:val="0"/>
                              <w:divBdr>
                                <w:top w:val="none" w:sz="0" w:space="0" w:color="auto"/>
                                <w:left w:val="none" w:sz="0" w:space="0" w:color="auto"/>
                                <w:bottom w:val="none" w:sz="0" w:space="0" w:color="auto"/>
                                <w:right w:val="none" w:sz="0" w:space="0" w:color="auto"/>
                              </w:divBdr>
                              <w:divsChild>
                                <w:div w:id="2116051297">
                                  <w:marLeft w:val="0"/>
                                  <w:marRight w:val="0"/>
                                  <w:marTop w:val="0"/>
                                  <w:marBottom w:val="0"/>
                                  <w:divBdr>
                                    <w:top w:val="none" w:sz="0" w:space="0" w:color="auto"/>
                                    <w:left w:val="none" w:sz="0" w:space="0" w:color="auto"/>
                                    <w:bottom w:val="none" w:sz="0" w:space="0" w:color="auto"/>
                                    <w:right w:val="none" w:sz="0" w:space="0" w:color="auto"/>
                                  </w:divBdr>
                                  <w:divsChild>
                                    <w:div w:id="528690396">
                                      <w:marLeft w:val="0"/>
                                      <w:marRight w:val="0"/>
                                      <w:marTop w:val="0"/>
                                      <w:marBottom w:val="0"/>
                                      <w:divBdr>
                                        <w:top w:val="none" w:sz="0" w:space="0" w:color="auto"/>
                                        <w:left w:val="none" w:sz="0" w:space="0" w:color="auto"/>
                                        <w:bottom w:val="none" w:sz="0" w:space="0" w:color="auto"/>
                                        <w:right w:val="none" w:sz="0" w:space="0" w:color="auto"/>
                                      </w:divBdr>
                                      <w:divsChild>
                                        <w:div w:id="1165704793">
                                          <w:marLeft w:val="0"/>
                                          <w:marRight w:val="0"/>
                                          <w:marTop w:val="0"/>
                                          <w:marBottom w:val="0"/>
                                          <w:divBdr>
                                            <w:top w:val="none" w:sz="0" w:space="0" w:color="auto"/>
                                            <w:left w:val="none" w:sz="0" w:space="0" w:color="auto"/>
                                            <w:bottom w:val="none" w:sz="0" w:space="0" w:color="auto"/>
                                            <w:right w:val="none" w:sz="0" w:space="0" w:color="auto"/>
                                          </w:divBdr>
                                        </w:div>
                                        <w:div w:id="1386952004">
                                          <w:marLeft w:val="0"/>
                                          <w:marRight w:val="0"/>
                                          <w:marTop w:val="0"/>
                                          <w:marBottom w:val="0"/>
                                          <w:divBdr>
                                            <w:top w:val="none" w:sz="0" w:space="0" w:color="auto"/>
                                            <w:left w:val="none" w:sz="0" w:space="0" w:color="auto"/>
                                            <w:bottom w:val="none" w:sz="0" w:space="0" w:color="auto"/>
                                            <w:right w:val="none" w:sz="0" w:space="0" w:color="auto"/>
                                          </w:divBdr>
                                        </w:div>
                                        <w:div w:id="2007245448">
                                          <w:marLeft w:val="0"/>
                                          <w:marRight w:val="0"/>
                                          <w:marTop w:val="0"/>
                                          <w:marBottom w:val="0"/>
                                          <w:divBdr>
                                            <w:top w:val="none" w:sz="0" w:space="0" w:color="auto"/>
                                            <w:left w:val="none" w:sz="0" w:space="0" w:color="auto"/>
                                            <w:bottom w:val="none" w:sz="0" w:space="0" w:color="auto"/>
                                            <w:right w:val="none" w:sz="0" w:space="0" w:color="auto"/>
                                          </w:divBdr>
                                        </w:div>
                                        <w:div w:id="21227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878878">
      <w:bodyDiv w:val="1"/>
      <w:marLeft w:val="0"/>
      <w:marRight w:val="0"/>
      <w:marTop w:val="0"/>
      <w:marBottom w:val="0"/>
      <w:divBdr>
        <w:top w:val="none" w:sz="0" w:space="0" w:color="auto"/>
        <w:left w:val="none" w:sz="0" w:space="0" w:color="auto"/>
        <w:bottom w:val="none" w:sz="0" w:space="0" w:color="auto"/>
        <w:right w:val="none" w:sz="0" w:space="0" w:color="auto"/>
      </w:divBdr>
      <w:divsChild>
        <w:div w:id="1485270375">
          <w:marLeft w:val="0"/>
          <w:marRight w:val="0"/>
          <w:marTop w:val="0"/>
          <w:marBottom w:val="0"/>
          <w:divBdr>
            <w:top w:val="none" w:sz="0" w:space="0" w:color="auto"/>
            <w:left w:val="none" w:sz="0" w:space="0" w:color="auto"/>
            <w:bottom w:val="none" w:sz="0" w:space="0" w:color="auto"/>
            <w:right w:val="none" w:sz="0" w:space="0" w:color="auto"/>
          </w:divBdr>
          <w:divsChild>
            <w:div w:id="1464346409">
              <w:marLeft w:val="3030"/>
              <w:marRight w:val="225"/>
              <w:marTop w:val="0"/>
              <w:marBottom w:val="300"/>
              <w:divBdr>
                <w:top w:val="none" w:sz="0" w:space="0" w:color="auto"/>
                <w:left w:val="none" w:sz="0" w:space="0" w:color="auto"/>
                <w:bottom w:val="none" w:sz="0" w:space="0" w:color="auto"/>
                <w:right w:val="none" w:sz="0" w:space="0" w:color="auto"/>
              </w:divBdr>
              <w:divsChild>
                <w:div w:id="409229694">
                  <w:marLeft w:val="0"/>
                  <w:marRight w:val="0"/>
                  <w:marTop w:val="0"/>
                  <w:marBottom w:val="0"/>
                  <w:divBdr>
                    <w:top w:val="none" w:sz="0" w:space="0" w:color="auto"/>
                    <w:left w:val="none" w:sz="0" w:space="0" w:color="auto"/>
                    <w:bottom w:val="none" w:sz="0" w:space="0" w:color="auto"/>
                    <w:right w:val="none" w:sz="0" w:space="0" w:color="auto"/>
                  </w:divBdr>
                  <w:divsChild>
                    <w:div w:id="683897428">
                      <w:marLeft w:val="0"/>
                      <w:marRight w:val="0"/>
                      <w:marTop w:val="0"/>
                      <w:marBottom w:val="300"/>
                      <w:divBdr>
                        <w:top w:val="none" w:sz="0" w:space="0" w:color="auto"/>
                        <w:left w:val="none" w:sz="0" w:space="0" w:color="auto"/>
                        <w:bottom w:val="none" w:sz="0" w:space="0" w:color="auto"/>
                        <w:right w:val="none" w:sz="0" w:space="0" w:color="auto"/>
                      </w:divBdr>
                      <w:divsChild>
                        <w:div w:id="213395797">
                          <w:marLeft w:val="0"/>
                          <w:marRight w:val="0"/>
                          <w:marTop w:val="0"/>
                          <w:marBottom w:val="0"/>
                          <w:divBdr>
                            <w:top w:val="none" w:sz="0" w:space="0" w:color="auto"/>
                            <w:left w:val="none" w:sz="0" w:space="0" w:color="auto"/>
                            <w:bottom w:val="none" w:sz="0" w:space="0" w:color="auto"/>
                            <w:right w:val="none" w:sz="0" w:space="0" w:color="auto"/>
                          </w:divBdr>
                          <w:divsChild>
                            <w:div w:id="17725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003537">
      <w:bodyDiv w:val="1"/>
      <w:marLeft w:val="0"/>
      <w:marRight w:val="0"/>
      <w:marTop w:val="0"/>
      <w:marBottom w:val="0"/>
      <w:divBdr>
        <w:top w:val="none" w:sz="0" w:space="0" w:color="auto"/>
        <w:left w:val="none" w:sz="0" w:space="0" w:color="auto"/>
        <w:bottom w:val="none" w:sz="0" w:space="0" w:color="auto"/>
        <w:right w:val="none" w:sz="0" w:space="0" w:color="auto"/>
      </w:divBdr>
    </w:div>
    <w:div w:id="617444052">
      <w:bodyDiv w:val="1"/>
      <w:marLeft w:val="0"/>
      <w:marRight w:val="0"/>
      <w:marTop w:val="0"/>
      <w:marBottom w:val="0"/>
      <w:divBdr>
        <w:top w:val="none" w:sz="0" w:space="0" w:color="auto"/>
        <w:left w:val="none" w:sz="0" w:space="0" w:color="auto"/>
        <w:bottom w:val="none" w:sz="0" w:space="0" w:color="auto"/>
        <w:right w:val="none" w:sz="0" w:space="0" w:color="auto"/>
      </w:divBdr>
    </w:div>
    <w:div w:id="832067399">
      <w:bodyDiv w:val="1"/>
      <w:marLeft w:val="0"/>
      <w:marRight w:val="0"/>
      <w:marTop w:val="0"/>
      <w:marBottom w:val="0"/>
      <w:divBdr>
        <w:top w:val="none" w:sz="0" w:space="0" w:color="auto"/>
        <w:left w:val="none" w:sz="0" w:space="0" w:color="auto"/>
        <w:bottom w:val="none" w:sz="0" w:space="0" w:color="auto"/>
        <w:right w:val="none" w:sz="0" w:space="0" w:color="auto"/>
      </w:divBdr>
      <w:divsChild>
        <w:div w:id="525022106">
          <w:marLeft w:val="0"/>
          <w:marRight w:val="0"/>
          <w:marTop w:val="0"/>
          <w:marBottom w:val="0"/>
          <w:divBdr>
            <w:top w:val="none" w:sz="0" w:space="0" w:color="auto"/>
            <w:left w:val="none" w:sz="0" w:space="0" w:color="auto"/>
            <w:bottom w:val="none" w:sz="0" w:space="0" w:color="auto"/>
            <w:right w:val="none" w:sz="0" w:space="0" w:color="auto"/>
          </w:divBdr>
          <w:divsChild>
            <w:div w:id="1236819555">
              <w:marLeft w:val="0"/>
              <w:marRight w:val="0"/>
              <w:marTop w:val="375"/>
              <w:marBottom w:val="375"/>
              <w:divBdr>
                <w:top w:val="none" w:sz="0" w:space="0" w:color="auto"/>
                <w:left w:val="none" w:sz="0" w:space="0" w:color="auto"/>
                <w:bottom w:val="none" w:sz="0" w:space="0" w:color="auto"/>
                <w:right w:val="none" w:sz="0" w:space="0" w:color="auto"/>
              </w:divBdr>
              <w:divsChild>
                <w:div w:id="1985547083">
                  <w:marLeft w:val="0"/>
                  <w:marRight w:val="0"/>
                  <w:marTop w:val="0"/>
                  <w:marBottom w:val="0"/>
                  <w:divBdr>
                    <w:top w:val="single" w:sz="6" w:space="0" w:color="E7E8E6"/>
                    <w:left w:val="none" w:sz="0" w:space="0" w:color="auto"/>
                    <w:bottom w:val="single" w:sz="6" w:space="0" w:color="E7E8E6"/>
                    <w:right w:val="none" w:sz="0" w:space="0" w:color="auto"/>
                  </w:divBdr>
                  <w:divsChild>
                    <w:div w:id="191574526">
                      <w:marLeft w:val="0"/>
                      <w:marRight w:val="0"/>
                      <w:marTop w:val="0"/>
                      <w:marBottom w:val="0"/>
                      <w:divBdr>
                        <w:top w:val="none" w:sz="0" w:space="0" w:color="auto"/>
                        <w:left w:val="none" w:sz="0" w:space="0" w:color="auto"/>
                        <w:bottom w:val="single" w:sz="6" w:space="0" w:color="E7E8E6"/>
                        <w:right w:val="single" w:sz="6" w:space="0" w:color="E7E8E6"/>
                      </w:divBdr>
                      <w:divsChild>
                        <w:div w:id="1275941167">
                          <w:marLeft w:val="0"/>
                          <w:marRight w:val="0"/>
                          <w:marTop w:val="0"/>
                          <w:marBottom w:val="0"/>
                          <w:divBdr>
                            <w:top w:val="none" w:sz="0" w:space="0" w:color="auto"/>
                            <w:left w:val="none" w:sz="0" w:space="0" w:color="auto"/>
                            <w:bottom w:val="none" w:sz="0" w:space="0" w:color="auto"/>
                            <w:right w:val="none" w:sz="0" w:space="0" w:color="auto"/>
                          </w:divBdr>
                          <w:divsChild>
                            <w:div w:id="575437764">
                              <w:marLeft w:val="0"/>
                              <w:marRight w:val="0"/>
                              <w:marTop w:val="0"/>
                              <w:marBottom w:val="0"/>
                              <w:divBdr>
                                <w:top w:val="none" w:sz="0" w:space="0" w:color="auto"/>
                                <w:left w:val="none" w:sz="0" w:space="0" w:color="auto"/>
                                <w:bottom w:val="none" w:sz="0" w:space="0" w:color="auto"/>
                                <w:right w:val="none" w:sz="0" w:space="0" w:color="auto"/>
                              </w:divBdr>
                              <w:divsChild>
                                <w:div w:id="986936366">
                                  <w:marLeft w:val="0"/>
                                  <w:marRight w:val="0"/>
                                  <w:marTop w:val="0"/>
                                  <w:marBottom w:val="0"/>
                                  <w:divBdr>
                                    <w:top w:val="none" w:sz="0" w:space="0" w:color="auto"/>
                                    <w:left w:val="none" w:sz="0" w:space="0" w:color="auto"/>
                                    <w:bottom w:val="none" w:sz="0" w:space="0" w:color="auto"/>
                                    <w:right w:val="none" w:sz="0" w:space="0" w:color="auto"/>
                                  </w:divBdr>
                                  <w:divsChild>
                                    <w:div w:id="757756567">
                                      <w:marLeft w:val="0"/>
                                      <w:marRight w:val="0"/>
                                      <w:marTop w:val="0"/>
                                      <w:marBottom w:val="0"/>
                                      <w:divBdr>
                                        <w:top w:val="none" w:sz="0" w:space="0" w:color="auto"/>
                                        <w:left w:val="none" w:sz="0" w:space="0" w:color="auto"/>
                                        <w:bottom w:val="none" w:sz="0" w:space="0" w:color="auto"/>
                                        <w:right w:val="none" w:sz="0" w:space="0" w:color="auto"/>
                                      </w:divBdr>
                                      <w:divsChild>
                                        <w:div w:id="150221161">
                                          <w:marLeft w:val="0"/>
                                          <w:marRight w:val="0"/>
                                          <w:marTop w:val="0"/>
                                          <w:marBottom w:val="0"/>
                                          <w:divBdr>
                                            <w:top w:val="none" w:sz="0" w:space="0" w:color="auto"/>
                                            <w:left w:val="none" w:sz="0" w:space="0" w:color="auto"/>
                                            <w:bottom w:val="none" w:sz="0" w:space="0" w:color="auto"/>
                                            <w:right w:val="none" w:sz="0" w:space="0" w:color="auto"/>
                                          </w:divBdr>
                                        </w:div>
                                        <w:div w:id="659238260">
                                          <w:marLeft w:val="0"/>
                                          <w:marRight w:val="0"/>
                                          <w:marTop w:val="0"/>
                                          <w:marBottom w:val="0"/>
                                          <w:divBdr>
                                            <w:top w:val="none" w:sz="0" w:space="0" w:color="auto"/>
                                            <w:left w:val="none" w:sz="0" w:space="0" w:color="auto"/>
                                            <w:bottom w:val="none" w:sz="0" w:space="0" w:color="auto"/>
                                            <w:right w:val="none" w:sz="0" w:space="0" w:color="auto"/>
                                          </w:divBdr>
                                        </w:div>
                                        <w:div w:id="1381830777">
                                          <w:marLeft w:val="0"/>
                                          <w:marRight w:val="0"/>
                                          <w:marTop w:val="0"/>
                                          <w:marBottom w:val="0"/>
                                          <w:divBdr>
                                            <w:top w:val="none" w:sz="0" w:space="0" w:color="auto"/>
                                            <w:left w:val="none" w:sz="0" w:space="0" w:color="auto"/>
                                            <w:bottom w:val="none" w:sz="0" w:space="0" w:color="auto"/>
                                            <w:right w:val="none" w:sz="0" w:space="0" w:color="auto"/>
                                          </w:divBdr>
                                        </w:div>
                                        <w:div w:id="14761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91772">
      <w:bodyDiv w:val="1"/>
      <w:marLeft w:val="0"/>
      <w:marRight w:val="0"/>
      <w:marTop w:val="0"/>
      <w:marBottom w:val="0"/>
      <w:divBdr>
        <w:top w:val="none" w:sz="0" w:space="0" w:color="auto"/>
        <w:left w:val="none" w:sz="0" w:space="0" w:color="auto"/>
        <w:bottom w:val="none" w:sz="0" w:space="0" w:color="auto"/>
        <w:right w:val="none" w:sz="0" w:space="0" w:color="auto"/>
      </w:divBdr>
      <w:divsChild>
        <w:div w:id="428088830">
          <w:marLeft w:val="0"/>
          <w:marRight w:val="0"/>
          <w:marTop w:val="0"/>
          <w:marBottom w:val="0"/>
          <w:divBdr>
            <w:top w:val="none" w:sz="0" w:space="0" w:color="auto"/>
            <w:left w:val="none" w:sz="0" w:space="0" w:color="auto"/>
            <w:bottom w:val="none" w:sz="0" w:space="0" w:color="auto"/>
            <w:right w:val="none" w:sz="0" w:space="0" w:color="auto"/>
          </w:divBdr>
          <w:divsChild>
            <w:div w:id="1817841072">
              <w:marLeft w:val="0"/>
              <w:marRight w:val="0"/>
              <w:marTop w:val="375"/>
              <w:marBottom w:val="375"/>
              <w:divBdr>
                <w:top w:val="none" w:sz="0" w:space="0" w:color="auto"/>
                <w:left w:val="none" w:sz="0" w:space="0" w:color="auto"/>
                <w:bottom w:val="none" w:sz="0" w:space="0" w:color="auto"/>
                <w:right w:val="none" w:sz="0" w:space="0" w:color="auto"/>
              </w:divBdr>
              <w:divsChild>
                <w:div w:id="899292809">
                  <w:marLeft w:val="0"/>
                  <w:marRight w:val="0"/>
                  <w:marTop w:val="0"/>
                  <w:marBottom w:val="0"/>
                  <w:divBdr>
                    <w:top w:val="single" w:sz="6" w:space="0" w:color="E7E8E6"/>
                    <w:left w:val="single" w:sz="6" w:space="0" w:color="E7E8E6"/>
                    <w:bottom w:val="single" w:sz="6" w:space="0" w:color="E7E8E6"/>
                    <w:right w:val="single" w:sz="6" w:space="0" w:color="E7E8E6"/>
                  </w:divBdr>
                  <w:divsChild>
                    <w:div w:id="1219317220">
                      <w:marLeft w:val="0"/>
                      <w:marRight w:val="0"/>
                      <w:marTop w:val="0"/>
                      <w:marBottom w:val="0"/>
                      <w:divBdr>
                        <w:top w:val="none" w:sz="0" w:space="0" w:color="auto"/>
                        <w:left w:val="none" w:sz="0" w:space="0" w:color="auto"/>
                        <w:bottom w:val="single" w:sz="6" w:space="0" w:color="E7E8E6"/>
                        <w:right w:val="none" w:sz="0" w:space="0" w:color="auto"/>
                      </w:divBdr>
                      <w:divsChild>
                        <w:div w:id="1770850516">
                          <w:marLeft w:val="0"/>
                          <w:marRight w:val="0"/>
                          <w:marTop w:val="0"/>
                          <w:marBottom w:val="0"/>
                          <w:divBdr>
                            <w:top w:val="none" w:sz="0" w:space="0" w:color="auto"/>
                            <w:left w:val="none" w:sz="0" w:space="0" w:color="auto"/>
                            <w:bottom w:val="none" w:sz="0" w:space="0" w:color="auto"/>
                            <w:right w:val="none" w:sz="0" w:space="0" w:color="auto"/>
                          </w:divBdr>
                          <w:divsChild>
                            <w:div w:id="1844467387">
                              <w:marLeft w:val="0"/>
                              <w:marRight w:val="0"/>
                              <w:marTop w:val="0"/>
                              <w:marBottom w:val="0"/>
                              <w:divBdr>
                                <w:top w:val="none" w:sz="0" w:space="0" w:color="auto"/>
                                <w:left w:val="none" w:sz="0" w:space="0" w:color="auto"/>
                                <w:bottom w:val="none" w:sz="0" w:space="0" w:color="auto"/>
                                <w:right w:val="none" w:sz="0" w:space="0" w:color="auto"/>
                              </w:divBdr>
                              <w:divsChild>
                                <w:div w:id="1196429903">
                                  <w:marLeft w:val="0"/>
                                  <w:marRight w:val="0"/>
                                  <w:marTop w:val="0"/>
                                  <w:marBottom w:val="0"/>
                                  <w:divBdr>
                                    <w:top w:val="none" w:sz="0" w:space="0" w:color="auto"/>
                                    <w:left w:val="none" w:sz="0" w:space="0" w:color="auto"/>
                                    <w:bottom w:val="none" w:sz="0" w:space="0" w:color="auto"/>
                                    <w:right w:val="none" w:sz="0" w:space="0" w:color="auto"/>
                                  </w:divBdr>
                                  <w:divsChild>
                                    <w:div w:id="645399804">
                                      <w:marLeft w:val="0"/>
                                      <w:marRight w:val="0"/>
                                      <w:marTop w:val="0"/>
                                      <w:marBottom w:val="0"/>
                                      <w:divBdr>
                                        <w:top w:val="none" w:sz="0" w:space="0" w:color="auto"/>
                                        <w:left w:val="none" w:sz="0" w:space="0" w:color="auto"/>
                                        <w:bottom w:val="none" w:sz="0" w:space="0" w:color="auto"/>
                                        <w:right w:val="none" w:sz="0" w:space="0" w:color="auto"/>
                                      </w:divBdr>
                                      <w:divsChild>
                                        <w:div w:id="562527317">
                                          <w:marLeft w:val="0"/>
                                          <w:marRight w:val="0"/>
                                          <w:marTop w:val="0"/>
                                          <w:marBottom w:val="0"/>
                                          <w:divBdr>
                                            <w:top w:val="none" w:sz="0" w:space="0" w:color="auto"/>
                                            <w:left w:val="none" w:sz="0" w:space="0" w:color="auto"/>
                                            <w:bottom w:val="none" w:sz="0" w:space="0" w:color="auto"/>
                                            <w:right w:val="none" w:sz="0" w:space="0" w:color="auto"/>
                                          </w:divBdr>
                                        </w:div>
                                        <w:div w:id="1094476926">
                                          <w:marLeft w:val="0"/>
                                          <w:marRight w:val="0"/>
                                          <w:marTop w:val="0"/>
                                          <w:marBottom w:val="0"/>
                                          <w:divBdr>
                                            <w:top w:val="none" w:sz="0" w:space="0" w:color="auto"/>
                                            <w:left w:val="none" w:sz="0" w:space="0" w:color="auto"/>
                                            <w:bottom w:val="none" w:sz="0" w:space="0" w:color="auto"/>
                                            <w:right w:val="none" w:sz="0" w:space="0" w:color="auto"/>
                                          </w:divBdr>
                                        </w:div>
                                        <w:div w:id="1384912533">
                                          <w:marLeft w:val="0"/>
                                          <w:marRight w:val="0"/>
                                          <w:marTop w:val="0"/>
                                          <w:marBottom w:val="0"/>
                                          <w:divBdr>
                                            <w:top w:val="none" w:sz="0" w:space="0" w:color="auto"/>
                                            <w:left w:val="none" w:sz="0" w:space="0" w:color="auto"/>
                                            <w:bottom w:val="none" w:sz="0" w:space="0" w:color="auto"/>
                                            <w:right w:val="none" w:sz="0" w:space="0" w:color="auto"/>
                                          </w:divBdr>
                                        </w:div>
                                        <w:div w:id="1583444117">
                                          <w:marLeft w:val="0"/>
                                          <w:marRight w:val="0"/>
                                          <w:marTop w:val="0"/>
                                          <w:marBottom w:val="0"/>
                                          <w:divBdr>
                                            <w:top w:val="none" w:sz="0" w:space="0" w:color="auto"/>
                                            <w:left w:val="none" w:sz="0" w:space="0" w:color="auto"/>
                                            <w:bottom w:val="none" w:sz="0" w:space="0" w:color="auto"/>
                                            <w:right w:val="none" w:sz="0" w:space="0" w:color="auto"/>
                                          </w:divBdr>
                                        </w:div>
                                        <w:div w:id="20368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129413">
      <w:bodyDiv w:val="1"/>
      <w:marLeft w:val="0"/>
      <w:marRight w:val="0"/>
      <w:marTop w:val="0"/>
      <w:marBottom w:val="0"/>
      <w:divBdr>
        <w:top w:val="none" w:sz="0" w:space="0" w:color="auto"/>
        <w:left w:val="none" w:sz="0" w:space="0" w:color="auto"/>
        <w:bottom w:val="none" w:sz="0" w:space="0" w:color="auto"/>
        <w:right w:val="none" w:sz="0" w:space="0" w:color="auto"/>
      </w:divBdr>
    </w:div>
    <w:div w:id="1104418008">
      <w:bodyDiv w:val="1"/>
      <w:marLeft w:val="0"/>
      <w:marRight w:val="0"/>
      <w:marTop w:val="0"/>
      <w:marBottom w:val="0"/>
      <w:divBdr>
        <w:top w:val="none" w:sz="0" w:space="0" w:color="auto"/>
        <w:left w:val="none" w:sz="0" w:space="0" w:color="auto"/>
        <w:bottom w:val="none" w:sz="0" w:space="0" w:color="auto"/>
        <w:right w:val="none" w:sz="0" w:space="0" w:color="auto"/>
      </w:divBdr>
    </w:div>
    <w:div w:id="1588684518">
      <w:bodyDiv w:val="1"/>
      <w:marLeft w:val="0"/>
      <w:marRight w:val="0"/>
      <w:marTop w:val="0"/>
      <w:marBottom w:val="0"/>
      <w:divBdr>
        <w:top w:val="none" w:sz="0" w:space="0" w:color="auto"/>
        <w:left w:val="none" w:sz="0" w:space="0" w:color="auto"/>
        <w:bottom w:val="none" w:sz="0" w:space="0" w:color="auto"/>
        <w:right w:val="none" w:sz="0" w:space="0" w:color="auto"/>
      </w:divBdr>
    </w:div>
    <w:div w:id="1897668149">
      <w:bodyDiv w:val="1"/>
      <w:marLeft w:val="0"/>
      <w:marRight w:val="0"/>
      <w:marTop w:val="0"/>
      <w:marBottom w:val="0"/>
      <w:divBdr>
        <w:top w:val="none" w:sz="0" w:space="0" w:color="auto"/>
        <w:left w:val="none" w:sz="0" w:space="0" w:color="auto"/>
        <w:bottom w:val="none" w:sz="0" w:space="0" w:color="auto"/>
        <w:right w:val="none" w:sz="0" w:space="0" w:color="auto"/>
      </w:divBdr>
    </w:div>
    <w:div w:id="21247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semployers.org/RecruitmentAndRetention/Employment-checks/Employment-Check-Standards/Pages/Employment-Check-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3722</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ASPH</Company>
  <LinksUpToDate>false</LinksUpToDate>
  <CharactersWithSpaces>24139</CharactersWithSpaces>
  <SharedDoc>false</SharedDoc>
  <HLinks>
    <vt:vector size="6" baseType="variant">
      <vt:variant>
        <vt:i4>7798907</vt:i4>
      </vt:variant>
      <vt:variant>
        <vt:i4>0</vt:i4>
      </vt:variant>
      <vt:variant>
        <vt:i4>0</vt:i4>
      </vt:variant>
      <vt:variant>
        <vt:i4>5</vt:i4>
      </vt:variant>
      <vt:variant>
        <vt:lpwstr>http://www.nhsemployers.org/RecruitmentAndRetention/Employment-checks/Employment-Check-Standards/Pages/Employment-Check-Standards.aspx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Asset List</dc:creator>
  <cp:lastModifiedBy>Gemma Broadbent - Category Manager  (IM&amp;T)</cp:lastModifiedBy>
  <cp:revision>5</cp:revision>
  <cp:lastPrinted>2011-03-11T08:33:00Z</cp:lastPrinted>
  <dcterms:created xsi:type="dcterms:W3CDTF">2017-11-13T13:25:00Z</dcterms:created>
  <dcterms:modified xsi:type="dcterms:W3CDTF">2017-11-13T13:46:00Z</dcterms:modified>
</cp:coreProperties>
</file>