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03E538E7" w:rsidR="0098289C" w:rsidRPr="00F97A7B" w:rsidRDefault="0098289C" w:rsidP="00A8630D">
      <w:pPr>
        <w:spacing w:after="0" w:line="240" w:lineRule="auto"/>
        <w:ind w:right="130"/>
        <w:jc w:val="right"/>
        <w:rPr>
          <w:rFonts w:ascii="Arial" w:eastAsia="Arial" w:hAnsi="Arial" w:cs="Arial"/>
        </w:rPr>
      </w:pPr>
      <w:r w:rsidRPr="00513541">
        <w:rPr>
          <w:noProof/>
        </w:rPr>
        <w:drawing>
          <wp:anchor distT="0" distB="0" distL="114300" distR="114300" simplePos="0" relativeHeight="251658240"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F97A7B" w:rsidRPr="00F97A7B">
            <w:rPr>
              <w:rFonts w:ascii="Arial" w:eastAsia="Arial" w:hAnsi="Arial" w:cs="Arial"/>
              <w:bCs/>
              <w:spacing w:val="-1"/>
            </w:rPr>
            <w:t>Peter Jones</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FF84FC3" w14:textId="77777777" w:rsidR="00762BDF" w:rsidRDefault="00762BD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4 Deck</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262DD27D" w14:textId="53B2856B" w:rsidR="0098289C" w:rsidRPr="00F97A7B"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F97A7B">
            <w:rPr>
              <w:rFonts w:ascii="Arial" w:eastAsia="Arial" w:hAnsi="Arial" w:cs="Arial"/>
            </w:rPr>
            <w:t>0300</w:t>
          </w:r>
          <w:r w:rsidR="00F97A7B" w:rsidRPr="00F97A7B">
            <w:rPr>
              <w:rFonts w:ascii="Arial" w:eastAsia="Arial" w:hAnsi="Arial" w:cs="Arial"/>
            </w:rPr>
            <w:t>1685688</w:t>
          </w:r>
        </w:sdtContent>
      </w:sdt>
    </w:p>
    <w:p w14:paraId="46F0B9EF" w14:textId="5A274C88" w:rsidR="0098289C" w:rsidRPr="00F97A7B" w:rsidRDefault="0098289C" w:rsidP="0098289C">
      <w:pPr>
        <w:spacing w:before="1" w:after="0" w:line="240" w:lineRule="auto"/>
        <w:ind w:right="96"/>
        <w:jc w:val="right"/>
        <w:rPr>
          <w:rFonts w:ascii="Arial" w:eastAsia="Arial" w:hAnsi="Arial" w:cs="Arial"/>
        </w:rPr>
      </w:pPr>
      <w:r w:rsidRPr="00F97A7B">
        <w:rPr>
          <w:rFonts w:ascii="Arial" w:eastAsia="Arial" w:hAnsi="Arial" w:cs="Arial"/>
          <w:spacing w:val="-1"/>
        </w:rPr>
        <w:t>E</w:t>
      </w:r>
      <w:r w:rsidRPr="00F97A7B">
        <w:rPr>
          <w:rFonts w:ascii="Arial" w:eastAsia="Arial" w:hAnsi="Arial" w:cs="Arial"/>
          <w:spacing w:val="1"/>
        </w:rPr>
        <w:t>m</w:t>
      </w:r>
      <w:r w:rsidRPr="00F97A7B">
        <w:rPr>
          <w:rFonts w:ascii="Arial" w:eastAsia="Arial" w:hAnsi="Arial" w:cs="Arial"/>
        </w:rPr>
        <w:t>a</w:t>
      </w:r>
      <w:r w:rsidRPr="00F97A7B">
        <w:rPr>
          <w:rFonts w:ascii="Arial" w:eastAsia="Arial" w:hAnsi="Arial" w:cs="Arial"/>
          <w:spacing w:val="-1"/>
        </w:rPr>
        <w:t>il</w:t>
      </w:r>
      <w:r w:rsidRPr="00F97A7B">
        <w:rPr>
          <w:rFonts w:ascii="Arial" w:eastAsia="Arial" w:hAnsi="Arial" w:cs="Arial"/>
        </w:rPr>
        <w:t>:</w:t>
      </w:r>
      <w:r w:rsidRPr="00F97A7B">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F97A7B" w:rsidRPr="00F97A7B">
            <w:rPr>
              <w:rFonts w:ascii="Arial" w:eastAsia="Arial" w:hAnsi="Arial" w:cs="Arial"/>
              <w:spacing w:val="2"/>
            </w:rPr>
            <w:t>Peter.Jones247@mod.gov.uk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Pr="008B27A3" w:rsidRDefault="0098289C" w:rsidP="0098289C">
      <w:pPr>
        <w:spacing w:after="0" w:line="200" w:lineRule="exact"/>
        <w:rPr>
          <w:sz w:val="20"/>
          <w:szCs w:val="20"/>
        </w:rPr>
      </w:pPr>
    </w:p>
    <w:p w14:paraId="17EA5C31" w14:textId="1FFB7FA5" w:rsidR="0098289C" w:rsidRPr="008B27A3" w:rsidRDefault="001B4E36" w:rsidP="00322166">
      <w:pPr>
        <w:tabs>
          <w:tab w:val="left" w:pos="7522"/>
        </w:tabs>
        <w:spacing w:after="0" w:line="200" w:lineRule="exact"/>
        <w:jc w:val="right"/>
        <w:rPr>
          <w:rFonts w:ascii="Arial" w:eastAsia="Arial" w:hAnsi="Arial" w:cs="Arial"/>
        </w:rPr>
      </w:pPr>
      <w:r w:rsidRPr="008B27A3">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645989">
            <w:rPr>
              <w:rFonts w:ascii="Arial" w:eastAsia="Arial" w:hAnsi="Arial" w:cs="Arial"/>
              <w:spacing w:val="-4"/>
              <w:position w:val="-1"/>
            </w:rPr>
            <w:t>10 February</w:t>
          </w:r>
          <w:r w:rsidR="003675FE" w:rsidRPr="008B27A3">
            <w:rPr>
              <w:rFonts w:ascii="Arial" w:eastAsia="Arial" w:hAnsi="Arial" w:cs="Arial"/>
              <w:spacing w:val="-4"/>
              <w:position w:val="-1"/>
            </w:rPr>
            <w:t xml:space="preserve"> 2022</w:t>
          </w:r>
        </w:sdtContent>
      </w:sdt>
    </w:p>
    <w:p w14:paraId="14DF7BED" w14:textId="77777777" w:rsidR="0098289C" w:rsidRPr="008B27A3" w:rsidRDefault="0098289C" w:rsidP="0098289C">
      <w:pPr>
        <w:spacing w:before="2" w:after="0" w:line="140" w:lineRule="exact"/>
        <w:rPr>
          <w:sz w:val="14"/>
          <w:szCs w:val="14"/>
        </w:rPr>
      </w:pPr>
    </w:p>
    <w:p w14:paraId="5CA1E872" w14:textId="38E636A4" w:rsidR="0098289C" w:rsidRPr="008B27A3" w:rsidRDefault="0098289C" w:rsidP="0098289C">
      <w:pPr>
        <w:spacing w:after="0" w:line="200" w:lineRule="exact"/>
        <w:rPr>
          <w:sz w:val="20"/>
          <w:szCs w:val="20"/>
        </w:rPr>
      </w:pPr>
    </w:p>
    <w:p w14:paraId="72CB0532" w14:textId="77777777" w:rsidR="00964F91" w:rsidRPr="008B27A3" w:rsidRDefault="00964F91" w:rsidP="0098289C">
      <w:pPr>
        <w:spacing w:after="0" w:line="200" w:lineRule="exact"/>
        <w:rPr>
          <w:sz w:val="20"/>
          <w:szCs w:val="20"/>
        </w:rPr>
      </w:pPr>
    </w:p>
    <w:p w14:paraId="454CBD14" w14:textId="77777777" w:rsidR="0098289C" w:rsidRPr="008B27A3" w:rsidRDefault="0098289C" w:rsidP="0098289C">
      <w:pPr>
        <w:spacing w:after="0" w:line="240" w:lineRule="auto"/>
        <w:ind w:left="113" w:right="-20"/>
        <w:rPr>
          <w:rFonts w:ascii="Arial" w:eastAsia="Arial" w:hAnsi="Arial" w:cs="Arial"/>
        </w:rPr>
      </w:pPr>
      <w:r w:rsidRPr="008B27A3">
        <w:rPr>
          <w:rFonts w:ascii="Arial" w:eastAsia="Arial" w:hAnsi="Arial" w:cs="Arial"/>
          <w:spacing w:val="-1"/>
        </w:rPr>
        <w:t>D</w:t>
      </w:r>
      <w:r w:rsidRPr="008B27A3">
        <w:rPr>
          <w:rFonts w:ascii="Arial" w:eastAsia="Arial" w:hAnsi="Arial" w:cs="Arial"/>
        </w:rPr>
        <w:t>ear</w:t>
      </w:r>
      <w:r w:rsidRPr="008B27A3">
        <w:rPr>
          <w:rFonts w:ascii="Arial" w:eastAsia="Arial" w:hAnsi="Arial" w:cs="Arial"/>
          <w:spacing w:val="2"/>
        </w:rPr>
        <w:t xml:space="preserve"> </w:t>
      </w:r>
      <w:r w:rsidRPr="008B27A3">
        <w:rPr>
          <w:rFonts w:ascii="Arial" w:eastAsia="Arial" w:hAnsi="Arial" w:cs="Arial"/>
          <w:spacing w:val="-1"/>
        </w:rPr>
        <w:t>Si</w:t>
      </w:r>
      <w:r w:rsidRPr="008B27A3">
        <w:rPr>
          <w:rFonts w:ascii="Arial" w:eastAsia="Arial" w:hAnsi="Arial" w:cs="Arial"/>
        </w:rPr>
        <w:t>r /</w:t>
      </w:r>
      <w:r w:rsidRPr="008B27A3">
        <w:rPr>
          <w:rFonts w:ascii="Arial" w:eastAsia="Arial" w:hAnsi="Arial" w:cs="Arial"/>
          <w:spacing w:val="2"/>
        </w:rPr>
        <w:t xml:space="preserve"> </w:t>
      </w:r>
      <w:r w:rsidRPr="008B27A3">
        <w:rPr>
          <w:rFonts w:ascii="Arial" w:eastAsia="Arial" w:hAnsi="Arial" w:cs="Arial"/>
          <w:spacing w:val="-4"/>
        </w:rPr>
        <w:t>M</w:t>
      </w:r>
      <w:r w:rsidRPr="008B27A3">
        <w:rPr>
          <w:rFonts w:ascii="Arial" w:eastAsia="Arial" w:hAnsi="Arial" w:cs="Arial"/>
        </w:rPr>
        <w:t>adam</w:t>
      </w:r>
    </w:p>
    <w:p w14:paraId="2BFE9104" w14:textId="77777777" w:rsidR="0098289C" w:rsidRPr="008B27A3" w:rsidRDefault="0098289C" w:rsidP="0098289C">
      <w:pPr>
        <w:spacing w:after="0" w:line="240" w:lineRule="auto"/>
        <w:rPr>
          <w:sz w:val="26"/>
          <w:szCs w:val="26"/>
        </w:rPr>
      </w:pPr>
    </w:p>
    <w:p w14:paraId="600E1DBE" w14:textId="29FF34E6" w:rsidR="0098289C" w:rsidRPr="008B27A3" w:rsidRDefault="0098289C" w:rsidP="0098289C">
      <w:pPr>
        <w:spacing w:after="0" w:line="240" w:lineRule="auto"/>
        <w:ind w:left="113" w:right="-20"/>
        <w:rPr>
          <w:rFonts w:ascii="Arial" w:eastAsia="Arial" w:hAnsi="Arial" w:cs="Arial"/>
        </w:rPr>
      </w:pPr>
      <w:bookmarkStart w:id="1" w:name="_Hlk38027897"/>
      <w:r w:rsidRPr="008B27A3">
        <w:rPr>
          <w:rFonts w:ascii="Arial" w:eastAsia="Arial" w:hAnsi="Arial" w:cs="Arial"/>
          <w:b/>
          <w:bCs/>
          <w:spacing w:val="1"/>
        </w:rPr>
        <w:t>I</w:t>
      </w:r>
      <w:r w:rsidRPr="008B27A3">
        <w:rPr>
          <w:rFonts w:ascii="Arial" w:eastAsia="Arial" w:hAnsi="Arial" w:cs="Arial"/>
          <w:b/>
          <w:bCs/>
        </w:rPr>
        <w:t>n</w:t>
      </w:r>
      <w:r w:rsidRPr="008B27A3">
        <w:rPr>
          <w:rFonts w:ascii="Arial" w:eastAsia="Arial" w:hAnsi="Arial" w:cs="Arial"/>
          <w:b/>
          <w:bCs/>
          <w:spacing w:val="-3"/>
        </w:rPr>
        <w:t>v</w:t>
      </w:r>
      <w:r w:rsidRPr="008B27A3">
        <w:rPr>
          <w:rFonts w:ascii="Arial" w:eastAsia="Arial" w:hAnsi="Arial" w:cs="Arial"/>
          <w:b/>
          <w:bCs/>
          <w:spacing w:val="1"/>
        </w:rPr>
        <w:t>it</w:t>
      </w:r>
      <w:r w:rsidRPr="008B27A3">
        <w:rPr>
          <w:rFonts w:ascii="Arial" w:eastAsia="Arial" w:hAnsi="Arial" w:cs="Arial"/>
          <w:b/>
          <w:bCs/>
        </w:rPr>
        <w:t>a</w:t>
      </w:r>
      <w:r w:rsidRPr="008B27A3">
        <w:rPr>
          <w:rFonts w:ascii="Arial" w:eastAsia="Arial" w:hAnsi="Arial" w:cs="Arial"/>
          <w:b/>
          <w:bCs/>
          <w:spacing w:val="-2"/>
        </w:rPr>
        <w:t>t</w:t>
      </w:r>
      <w:r w:rsidRPr="008B27A3">
        <w:rPr>
          <w:rFonts w:ascii="Arial" w:eastAsia="Arial" w:hAnsi="Arial" w:cs="Arial"/>
          <w:b/>
          <w:bCs/>
          <w:spacing w:val="1"/>
        </w:rPr>
        <w:t>i</w:t>
      </w:r>
      <w:r w:rsidRPr="008B27A3">
        <w:rPr>
          <w:rFonts w:ascii="Arial" w:eastAsia="Arial" w:hAnsi="Arial" w:cs="Arial"/>
          <w:b/>
          <w:bCs/>
        </w:rPr>
        <w:t>on</w:t>
      </w:r>
      <w:r w:rsidRPr="008B27A3">
        <w:rPr>
          <w:rFonts w:ascii="Arial" w:eastAsia="Arial" w:hAnsi="Arial" w:cs="Arial"/>
          <w:b/>
          <w:bCs/>
          <w:spacing w:val="-1"/>
        </w:rPr>
        <w:t xml:space="preserve"> </w:t>
      </w:r>
      <w:r w:rsidRPr="008B27A3">
        <w:rPr>
          <w:rFonts w:ascii="Arial" w:eastAsia="Arial" w:hAnsi="Arial" w:cs="Arial"/>
          <w:b/>
          <w:bCs/>
          <w:spacing w:val="1"/>
        </w:rPr>
        <w:t>t</w:t>
      </w:r>
      <w:r w:rsidRPr="008B27A3">
        <w:rPr>
          <w:rFonts w:ascii="Arial" w:eastAsia="Arial" w:hAnsi="Arial" w:cs="Arial"/>
          <w:b/>
          <w:bCs/>
        </w:rPr>
        <w:t xml:space="preserve">o </w:t>
      </w:r>
      <w:r w:rsidRPr="008B27A3">
        <w:rPr>
          <w:rFonts w:ascii="Arial" w:eastAsia="Arial" w:hAnsi="Arial" w:cs="Arial"/>
          <w:b/>
          <w:bCs/>
          <w:spacing w:val="-3"/>
        </w:rPr>
        <w:t>T</w:t>
      </w:r>
      <w:r w:rsidRPr="008B27A3">
        <w:rPr>
          <w:rFonts w:ascii="Arial" w:eastAsia="Arial" w:hAnsi="Arial" w:cs="Arial"/>
          <w:b/>
          <w:bCs/>
        </w:rPr>
        <w:t xml:space="preserve">ender </w:t>
      </w:r>
      <w:r w:rsidRPr="008B27A3">
        <w:rPr>
          <w:rFonts w:ascii="Arial" w:eastAsia="Arial" w:hAnsi="Arial" w:cs="Arial"/>
          <w:b/>
          <w:bCs/>
          <w:spacing w:val="-1"/>
        </w:rPr>
        <w:t>R</w:t>
      </w:r>
      <w:r w:rsidRPr="008B27A3">
        <w:rPr>
          <w:rFonts w:ascii="Arial" w:eastAsia="Arial" w:hAnsi="Arial" w:cs="Arial"/>
          <w:b/>
          <w:bCs/>
        </w:rPr>
        <w:t>e</w:t>
      </w:r>
      <w:r w:rsidRPr="008B27A3">
        <w:rPr>
          <w:rFonts w:ascii="Arial" w:eastAsia="Arial" w:hAnsi="Arial" w:cs="Arial"/>
          <w:b/>
          <w:bCs/>
          <w:spacing w:val="1"/>
        </w:rPr>
        <w:t>f</w:t>
      </w:r>
      <w:r w:rsidRPr="008B27A3">
        <w:rPr>
          <w:rFonts w:ascii="Arial" w:eastAsia="Arial" w:hAnsi="Arial" w:cs="Arial"/>
          <w:b/>
          <w:bCs/>
        </w:rPr>
        <w:t>erence</w:t>
      </w:r>
      <w:r w:rsidRPr="008B27A3">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F97A7B" w:rsidRPr="008B27A3">
            <w:rPr>
              <w:rFonts w:ascii="Arial" w:eastAsia="Arial" w:hAnsi="Arial" w:cs="Arial"/>
              <w:b/>
              <w:bCs/>
            </w:rPr>
            <w:t>706042450</w:t>
          </w:r>
        </w:sdtContent>
      </w:sdt>
      <w:bookmarkStart w:id="3" w:name="_Hlk38027889"/>
      <w:bookmarkEnd w:id="2"/>
    </w:p>
    <w:bookmarkEnd w:id="1"/>
    <w:bookmarkEnd w:id="3"/>
    <w:p w14:paraId="1897F351" w14:textId="77777777" w:rsidR="0098289C" w:rsidRPr="008B27A3" w:rsidRDefault="0098289C" w:rsidP="0098289C">
      <w:pPr>
        <w:spacing w:after="0" w:line="240" w:lineRule="auto"/>
        <w:rPr>
          <w:sz w:val="20"/>
          <w:szCs w:val="20"/>
        </w:rPr>
      </w:pPr>
    </w:p>
    <w:p w14:paraId="185E367B" w14:textId="0B62E444" w:rsidR="0098289C" w:rsidRPr="008B27A3" w:rsidRDefault="0098289C" w:rsidP="0098289C">
      <w:pPr>
        <w:tabs>
          <w:tab w:val="left" w:pos="640"/>
        </w:tabs>
        <w:spacing w:after="0" w:line="240" w:lineRule="auto"/>
        <w:ind w:left="113" w:right="350"/>
        <w:rPr>
          <w:rFonts w:ascii="Arial" w:eastAsia="Arial" w:hAnsi="Arial" w:cs="Arial"/>
        </w:rPr>
      </w:pPr>
      <w:r w:rsidRPr="008B27A3">
        <w:rPr>
          <w:rFonts w:ascii="Arial" w:eastAsia="Arial" w:hAnsi="Arial" w:cs="Arial"/>
        </w:rPr>
        <w:t>1.</w:t>
      </w:r>
      <w:r w:rsidRPr="008B27A3">
        <w:rPr>
          <w:rFonts w:ascii="Arial" w:eastAsia="Arial" w:hAnsi="Arial" w:cs="Arial"/>
        </w:rPr>
        <w:tab/>
      </w:r>
      <w:r w:rsidRPr="008B27A3">
        <w:rPr>
          <w:rFonts w:ascii="Arial" w:eastAsia="Arial" w:hAnsi="Arial" w:cs="Arial"/>
          <w:spacing w:val="-1"/>
        </w:rPr>
        <w:t>Y</w:t>
      </w:r>
      <w:r w:rsidRPr="008B27A3">
        <w:rPr>
          <w:rFonts w:ascii="Arial" w:eastAsia="Arial" w:hAnsi="Arial" w:cs="Arial"/>
        </w:rPr>
        <w:t>ou</w:t>
      </w:r>
      <w:r w:rsidRPr="008B27A3">
        <w:rPr>
          <w:rFonts w:ascii="Arial" w:eastAsia="Arial" w:hAnsi="Arial" w:cs="Arial"/>
          <w:spacing w:val="1"/>
        </w:rPr>
        <w:t xml:space="preserve"> </w:t>
      </w:r>
      <w:r w:rsidRPr="008B27A3">
        <w:rPr>
          <w:rFonts w:ascii="Arial" w:eastAsia="Arial" w:hAnsi="Arial" w:cs="Arial"/>
        </w:rPr>
        <w:t>a</w:t>
      </w:r>
      <w:r w:rsidRPr="008B27A3">
        <w:rPr>
          <w:rFonts w:ascii="Arial" w:eastAsia="Arial" w:hAnsi="Arial" w:cs="Arial"/>
          <w:spacing w:val="1"/>
        </w:rPr>
        <w:t>r</w:t>
      </w:r>
      <w:r w:rsidRPr="008B27A3">
        <w:rPr>
          <w:rFonts w:ascii="Arial" w:eastAsia="Arial" w:hAnsi="Arial" w:cs="Arial"/>
        </w:rPr>
        <w:t>e</w:t>
      </w:r>
      <w:r w:rsidRPr="008B27A3">
        <w:rPr>
          <w:rFonts w:ascii="Arial" w:eastAsia="Arial" w:hAnsi="Arial" w:cs="Arial"/>
          <w:spacing w:val="1"/>
        </w:rPr>
        <w:t xml:space="preserve"> </w:t>
      </w:r>
      <w:r w:rsidRPr="008B27A3">
        <w:rPr>
          <w:rFonts w:ascii="Arial" w:eastAsia="Arial" w:hAnsi="Arial" w:cs="Arial"/>
          <w:spacing w:val="-1"/>
        </w:rPr>
        <w:t>i</w:t>
      </w:r>
      <w:r w:rsidRPr="008B27A3">
        <w:rPr>
          <w:rFonts w:ascii="Arial" w:eastAsia="Arial" w:hAnsi="Arial" w:cs="Arial"/>
        </w:rPr>
        <w:t>n</w:t>
      </w:r>
      <w:r w:rsidRPr="008B27A3">
        <w:rPr>
          <w:rFonts w:ascii="Arial" w:eastAsia="Arial" w:hAnsi="Arial" w:cs="Arial"/>
          <w:spacing w:val="-2"/>
        </w:rPr>
        <w:t>v</w:t>
      </w:r>
      <w:r w:rsidRPr="008B27A3">
        <w:rPr>
          <w:rFonts w:ascii="Arial" w:eastAsia="Arial" w:hAnsi="Arial" w:cs="Arial"/>
          <w:spacing w:val="-1"/>
        </w:rPr>
        <w:t>i</w:t>
      </w:r>
      <w:r w:rsidRPr="008B27A3">
        <w:rPr>
          <w:rFonts w:ascii="Arial" w:eastAsia="Arial" w:hAnsi="Arial" w:cs="Arial"/>
          <w:spacing w:val="1"/>
        </w:rPr>
        <w:t>t</w:t>
      </w:r>
      <w:r w:rsidRPr="008B27A3">
        <w:rPr>
          <w:rFonts w:ascii="Arial" w:eastAsia="Arial" w:hAnsi="Arial" w:cs="Arial"/>
        </w:rPr>
        <w:t>ed</w:t>
      </w:r>
      <w:r w:rsidRPr="008B27A3">
        <w:rPr>
          <w:rFonts w:ascii="Arial" w:eastAsia="Arial" w:hAnsi="Arial" w:cs="Arial"/>
          <w:spacing w:val="-2"/>
        </w:rPr>
        <w:t xml:space="preserve"> </w:t>
      </w:r>
      <w:r w:rsidRPr="008B27A3">
        <w:rPr>
          <w:rFonts w:ascii="Arial" w:eastAsia="Arial" w:hAnsi="Arial" w:cs="Arial"/>
          <w:spacing w:val="1"/>
        </w:rPr>
        <w:t>t</w:t>
      </w:r>
      <w:r w:rsidRPr="008B27A3">
        <w:rPr>
          <w:rFonts w:ascii="Arial" w:eastAsia="Arial" w:hAnsi="Arial" w:cs="Arial"/>
        </w:rPr>
        <w:t>o</w:t>
      </w:r>
      <w:r w:rsidRPr="008B27A3">
        <w:rPr>
          <w:rFonts w:ascii="Arial" w:eastAsia="Arial" w:hAnsi="Arial" w:cs="Arial"/>
          <w:spacing w:val="-1"/>
        </w:rPr>
        <w:t xml:space="preserve"> </w:t>
      </w:r>
      <w:r w:rsidRPr="008B27A3">
        <w:rPr>
          <w:rFonts w:ascii="Arial" w:eastAsia="Arial" w:hAnsi="Arial" w:cs="Arial"/>
          <w:spacing w:val="1"/>
        </w:rPr>
        <w:t>t</w:t>
      </w:r>
      <w:r w:rsidRPr="008B27A3">
        <w:rPr>
          <w:rFonts w:ascii="Arial" w:eastAsia="Arial" w:hAnsi="Arial" w:cs="Arial"/>
        </w:rPr>
        <w:t>ender</w:t>
      </w:r>
      <w:r w:rsidRPr="008B27A3">
        <w:rPr>
          <w:rFonts w:ascii="Arial" w:eastAsia="Arial" w:hAnsi="Arial" w:cs="Arial"/>
          <w:spacing w:val="-2"/>
        </w:rPr>
        <w:t xml:space="preserve"> </w:t>
      </w:r>
      <w:r w:rsidRPr="008B27A3">
        <w:rPr>
          <w:rFonts w:ascii="Arial" w:eastAsia="Arial" w:hAnsi="Arial" w:cs="Arial"/>
          <w:spacing w:val="3"/>
        </w:rPr>
        <w:t>f</w:t>
      </w:r>
      <w:r w:rsidRPr="008B27A3">
        <w:rPr>
          <w:rFonts w:ascii="Arial" w:eastAsia="Arial" w:hAnsi="Arial" w:cs="Arial"/>
          <w:spacing w:val="-3"/>
        </w:rPr>
        <w:t>o</w:t>
      </w:r>
      <w:r w:rsidRPr="008B27A3">
        <w:rPr>
          <w:rFonts w:ascii="Arial" w:eastAsia="Arial" w:hAnsi="Arial" w:cs="Arial"/>
        </w:rPr>
        <w:t xml:space="preserve">r </w:t>
      </w:r>
      <w:r w:rsidRPr="008B27A3">
        <w:rPr>
          <w:rFonts w:ascii="Arial" w:eastAsia="Arial" w:hAnsi="Arial" w:cs="Arial"/>
          <w:spacing w:val="1"/>
        </w:rPr>
        <w:t>t</w:t>
      </w:r>
      <w:r w:rsidRPr="008B27A3">
        <w:rPr>
          <w:rFonts w:ascii="Arial" w:eastAsia="Arial" w:hAnsi="Arial" w:cs="Arial"/>
        </w:rPr>
        <w:t>he</w:t>
      </w:r>
      <w:r w:rsidRPr="008B27A3">
        <w:rPr>
          <w:rFonts w:ascii="Arial" w:eastAsia="Arial" w:hAnsi="Arial" w:cs="Arial"/>
          <w:spacing w:val="-2"/>
        </w:rPr>
        <w:t xml:space="preserve"> </w:t>
      </w:r>
      <w:bookmarkStart w:id="4" w:name="_Hlk120524689"/>
      <w:bookmarkStart w:id="5"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CD14C7" w:rsidRPr="008B27A3">
            <w:rPr>
              <w:rFonts w:ascii="Arial" w:eastAsia="Arial" w:hAnsi="Arial" w:cs="Arial"/>
              <w:spacing w:val="-1"/>
            </w:rPr>
            <w:t>P</w:t>
          </w:r>
          <w:r w:rsidR="00F97A7B" w:rsidRPr="008B27A3">
            <w:rPr>
              <w:rFonts w:ascii="Arial" w:eastAsia="Arial" w:hAnsi="Arial" w:cs="Arial"/>
              <w:spacing w:val="-1"/>
            </w:rPr>
            <w:t>rocurement of Mountain Bikes with Associated Equipment/Spares</w:t>
          </w:r>
        </w:sdtContent>
      </w:sdt>
      <w:bookmarkEnd w:id="4"/>
      <w:r w:rsidRPr="008B27A3">
        <w:rPr>
          <w:rFonts w:ascii="Arial" w:eastAsia="Arial" w:hAnsi="Arial" w:cs="Arial"/>
          <w:spacing w:val="-1"/>
        </w:rPr>
        <w:t xml:space="preserve"> </w:t>
      </w:r>
      <w:bookmarkEnd w:id="5"/>
      <w:r w:rsidRPr="008B27A3">
        <w:rPr>
          <w:rFonts w:ascii="Arial" w:eastAsia="Arial" w:hAnsi="Arial" w:cs="Arial"/>
          <w:spacing w:val="-1"/>
        </w:rPr>
        <w:t>i</w:t>
      </w:r>
      <w:r w:rsidRPr="008B27A3">
        <w:rPr>
          <w:rFonts w:ascii="Arial" w:eastAsia="Arial" w:hAnsi="Arial" w:cs="Arial"/>
        </w:rPr>
        <w:t>n</w:t>
      </w:r>
      <w:r w:rsidRPr="008B27A3">
        <w:rPr>
          <w:rFonts w:ascii="Arial" w:eastAsia="Arial" w:hAnsi="Arial" w:cs="Arial"/>
          <w:spacing w:val="1"/>
        </w:rPr>
        <w:t xml:space="preserve"> </w:t>
      </w:r>
      <w:r w:rsidRPr="008B27A3">
        <w:rPr>
          <w:rFonts w:ascii="Arial" w:eastAsia="Arial" w:hAnsi="Arial" w:cs="Arial"/>
        </w:rPr>
        <w:t>c</w:t>
      </w:r>
      <w:r w:rsidRPr="008B27A3">
        <w:rPr>
          <w:rFonts w:ascii="Arial" w:eastAsia="Arial" w:hAnsi="Arial" w:cs="Arial"/>
          <w:spacing w:val="-3"/>
        </w:rPr>
        <w:t>o</w:t>
      </w:r>
      <w:r w:rsidRPr="008B27A3">
        <w:rPr>
          <w:rFonts w:ascii="Arial" w:eastAsia="Arial" w:hAnsi="Arial" w:cs="Arial"/>
          <w:spacing w:val="-2"/>
        </w:rPr>
        <w:t>m</w:t>
      </w:r>
      <w:r w:rsidRPr="008B27A3">
        <w:rPr>
          <w:rFonts w:ascii="Arial" w:eastAsia="Arial" w:hAnsi="Arial" w:cs="Arial"/>
        </w:rPr>
        <w:t>pe</w:t>
      </w:r>
      <w:r w:rsidRPr="008B27A3">
        <w:rPr>
          <w:rFonts w:ascii="Arial" w:eastAsia="Arial" w:hAnsi="Arial" w:cs="Arial"/>
          <w:spacing w:val="1"/>
        </w:rPr>
        <w:t>t</w:t>
      </w:r>
      <w:r w:rsidRPr="008B27A3">
        <w:rPr>
          <w:rFonts w:ascii="Arial" w:eastAsia="Arial" w:hAnsi="Arial" w:cs="Arial"/>
          <w:spacing w:val="-1"/>
        </w:rPr>
        <w:t>i</w:t>
      </w:r>
      <w:r w:rsidRPr="008B27A3">
        <w:rPr>
          <w:rFonts w:ascii="Arial" w:eastAsia="Arial" w:hAnsi="Arial" w:cs="Arial"/>
          <w:spacing w:val="1"/>
        </w:rPr>
        <w:t>t</w:t>
      </w:r>
      <w:r w:rsidRPr="008B27A3">
        <w:rPr>
          <w:rFonts w:ascii="Arial" w:eastAsia="Arial" w:hAnsi="Arial" w:cs="Arial"/>
          <w:spacing w:val="-1"/>
        </w:rPr>
        <w:t>i</w:t>
      </w:r>
      <w:r w:rsidRPr="008B27A3">
        <w:rPr>
          <w:rFonts w:ascii="Arial" w:eastAsia="Arial" w:hAnsi="Arial" w:cs="Arial"/>
        </w:rPr>
        <w:t>on</w:t>
      </w:r>
      <w:r w:rsidRPr="008B27A3">
        <w:rPr>
          <w:rFonts w:ascii="Arial" w:eastAsia="Arial" w:hAnsi="Arial" w:cs="Arial"/>
          <w:spacing w:val="1"/>
        </w:rPr>
        <w:t xml:space="preserve"> </w:t>
      </w:r>
      <w:r w:rsidRPr="008B27A3">
        <w:rPr>
          <w:rFonts w:ascii="Arial" w:eastAsia="Arial" w:hAnsi="Arial" w:cs="Arial"/>
          <w:spacing w:val="-1"/>
        </w:rPr>
        <w:t>i</w:t>
      </w:r>
      <w:r w:rsidRPr="008B27A3">
        <w:rPr>
          <w:rFonts w:ascii="Arial" w:eastAsia="Arial" w:hAnsi="Arial" w:cs="Arial"/>
        </w:rPr>
        <w:t>n</w:t>
      </w:r>
      <w:r w:rsidRPr="008B27A3">
        <w:rPr>
          <w:rFonts w:ascii="Arial" w:eastAsia="Arial" w:hAnsi="Arial" w:cs="Arial"/>
          <w:spacing w:val="1"/>
        </w:rPr>
        <w:t xml:space="preserve"> </w:t>
      </w:r>
      <w:r w:rsidRPr="008B27A3">
        <w:rPr>
          <w:rFonts w:ascii="Arial" w:eastAsia="Arial" w:hAnsi="Arial" w:cs="Arial"/>
        </w:rPr>
        <w:t>acc</w:t>
      </w:r>
      <w:r w:rsidRPr="008B27A3">
        <w:rPr>
          <w:rFonts w:ascii="Arial" w:eastAsia="Arial" w:hAnsi="Arial" w:cs="Arial"/>
          <w:spacing w:val="-3"/>
        </w:rPr>
        <w:t>o</w:t>
      </w:r>
      <w:r w:rsidRPr="008B27A3">
        <w:rPr>
          <w:rFonts w:ascii="Arial" w:eastAsia="Arial" w:hAnsi="Arial" w:cs="Arial"/>
          <w:spacing w:val="1"/>
        </w:rPr>
        <w:t>r</w:t>
      </w:r>
      <w:r w:rsidRPr="008B27A3">
        <w:rPr>
          <w:rFonts w:ascii="Arial" w:eastAsia="Arial" w:hAnsi="Arial" w:cs="Arial"/>
        </w:rPr>
        <w:t xml:space="preserve">dance </w:t>
      </w:r>
      <w:r w:rsidRPr="008B27A3">
        <w:rPr>
          <w:rFonts w:ascii="Arial" w:eastAsia="Arial" w:hAnsi="Arial" w:cs="Arial"/>
          <w:spacing w:val="-1"/>
        </w:rPr>
        <w:t>wi</w:t>
      </w:r>
      <w:r w:rsidRPr="008B27A3">
        <w:rPr>
          <w:rFonts w:ascii="Arial" w:eastAsia="Arial" w:hAnsi="Arial" w:cs="Arial"/>
          <w:spacing w:val="1"/>
        </w:rPr>
        <w:t>t</w:t>
      </w:r>
      <w:r w:rsidRPr="008B27A3">
        <w:rPr>
          <w:rFonts w:ascii="Arial" w:eastAsia="Arial" w:hAnsi="Arial" w:cs="Arial"/>
        </w:rPr>
        <w:t>h</w:t>
      </w:r>
      <w:r w:rsidRPr="008B27A3">
        <w:rPr>
          <w:rFonts w:ascii="Arial" w:eastAsia="Arial" w:hAnsi="Arial" w:cs="Arial"/>
          <w:spacing w:val="1"/>
        </w:rPr>
        <w:t xml:space="preserve"> t</w:t>
      </w:r>
      <w:r w:rsidRPr="008B27A3">
        <w:rPr>
          <w:rFonts w:ascii="Arial" w:eastAsia="Arial" w:hAnsi="Arial" w:cs="Arial"/>
        </w:rPr>
        <w:t>he</w:t>
      </w:r>
      <w:r w:rsidRPr="008B27A3">
        <w:rPr>
          <w:rFonts w:ascii="Arial" w:eastAsia="Arial" w:hAnsi="Arial" w:cs="Arial"/>
          <w:spacing w:val="-2"/>
        </w:rPr>
        <w:t xml:space="preserve"> </w:t>
      </w:r>
      <w:r w:rsidRPr="008B27A3">
        <w:rPr>
          <w:rFonts w:ascii="Arial" w:eastAsia="Arial" w:hAnsi="Arial" w:cs="Arial"/>
        </w:rPr>
        <w:t>a</w:t>
      </w:r>
      <w:r w:rsidRPr="008B27A3">
        <w:rPr>
          <w:rFonts w:ascii="Arial" w:eastAsia="Arial" w:hAnsi="Arial" w:cs="Arial"/>
          <w:spacing w:val="-1"/>
        </w:rPr>
        <w:t>t</w:t>
      </w:r>
      <w:r w:rsidRPr="008B27A3">
        <w:rPr>
          <w:rFonts w:ascii="Arial" w:eastAsia="Arial" w:hAnsi="Arial" w:cs="Arial"/>
          <w:spacing w:val="1"/>
        </w:rPr>
        <w:t>t</w:t>
      </w:r>
      <w:r w:rsidRPr="008B27A3">
        <w:rPr>
          <w:rFonts w:ascii="Arial" w:eastAsia="Arial" w:hAnsi="Arial" w:cs="Arial"/>
        </w:rPr>
        <w:t>ached</w:t>
      </w:r>
      <w:r w:rsidRPr="008B27A3">
        <w:rPr>
          <w:rFonts w:ascii="Arial" w:eastAsia="Arial" w:hAnsi="Arial" w:cs="Arial"/>
          <w:spacing w:val="1"/>
        </w:rPr>
        <w:t xml:space="preserve"> </w:t>
      </w:r>
      <w:r w:rsidRPr="008B27A3">
        <w:rPr>
          <w:rFonts w:ascii="Arial" w:eastAsia="Arial" w:hAnsi="Arial" w:cs="Arial"/>
        </w:rPr>
        <w:t>d</w:t>
      </w:r>
      <w:r w:rsidRPr="008B27A3">
        <w:rPr>
          <w:rFonts w:ascii="Arial" w:eastAsia="Arial" w:hAnsi="Arial" w:cs="Arial"/>
          <w:spacing w:val="-3"/>
        </w:rPr>
        <w:t>o</w:t>
      </w:r>
      <w:r w:rsidRPr="008B27A3">
        <w:rPr>
          <w:rFonts w:ascii="Arial" w:eastAsia="Arial" w:hAnsi="Arial" w:cs="Arial"/>
        </w:rPr>
        <w:t>cu</w:t>
      </w:r>
      <w:r w:rsidRPr="008B27A3">
        <w:rPr>
          <w:rFonts w:ascii="Arial" w:eastAsia="Arial" w:hAnsi="Arial" w:cs="Arial"/>
          <w:spacing w:val="-2"/>
        </w:rPr>
        <w:t>m</w:t>
      </w:r>
      <w:r w:rsidRPr="008B27A3">
        <w:rPr>
          <w:rFonts w:ascii="Arial" w:eastAsia="Arial" w:hAnsi="Arial" w:cs="Arial"/>
        </w:rPr>
        <w:t>en</w:t>
      </w:r>
      <w:r w:rsidRPr="008B27A3">
        <w:rPr>
          <w:rFonts w:ascii="Arial" w:eastAsia="Arial" w:hAnsi="Arial" w:cs="Arial"/>
          <w:spacing w:val="2"/>
        </w:rPr>
        <w:t>t</w:t>
      </w:r>
      <w:r w:rsidRPr="008B27A3">
        <w:rPr>
          <w:rFonts w:ascii="Arial" w:eastAsia="Arial" w:hAnsi="Arial" w:cs="Arial"/>
        </w:rPr>
        <w:t>a</w:t>
      </w:r>
      <w:r w:rsidRPr="008B27A3">
        <w:rPr>
          <w:rFonts w:ascii="Arial" w:eastAsia="Arial" w:hAnsi="Arial" w:cs="Arial"/>
          <w:spacing w:val="1"/>
        </w:rPr>
        <w:t>t</w:t>
      </w:r>
      <w:r w:rsidRPr="008B27A3">
        <w:rPr>
          <w:rFonts w:ascii="Arial" w:eastAsia="Arial" w:hAnsi="Arial" w:cs="Arial"/>
          <w:spacing w:val="-1"/>
        </w:rPr>
        <w:t>i</w:t>
      </w:r>
      <w:r w:rsidRPr="008B27A3">
        <w:rPr>
          <w:rFonts w:ascii="Arial" w:eastAsia="Arial" w:hAnsi="Arial" w:cs="Arial"/>
        </w:rPr>
        <w:t>on.</w:t>
      </w:r>
    </w:p>
    <w:p w14:paraId="715CCE2B" w14:textId="77777777" w:rsidR="0098289C" w:rsidRPr="008B27A3" w:rsidRDefault="0098289C" w:rsidP="0098289C">
      <w:pPr>
        <w:spacing w:after="0" w:line="240" w:lineRule="auto"/>
      </w:pPr>
    </w:p>
    <w:p w14:paraId="3E05B0E2" w14:textId="58133FA1" w:rsidR="00B3224B" w:rsidRPr="008B27A3" w:rsidRDefault="00B3224B" w:rsidP="00B3224B">
      <w:pPr>
        <w:tabs>
          <w:tab w:val="left" w:pos="640"/>
        </w:tabs>
        <w:spacing w:after="0" w:line="240" w:lineRule="auto"/>
        <w:ind w:left="113" w:right="-20"/>
        <w:rPr>
          <w:rFonts w:ascii="Arial" w:eastAsia="Arial" w:hAnsi="Arial" w:cs="Arial"/>
        </w:rPr>
      </w:pPr>
      <w:r w:rsidRPr="008B27A3">
        <w:rPr>
          <w:rFonts w:ascii="Arial" w:eastAsia="Arial" w:hAnsi="Arial" w:cs="Arial"/>
        </w:rPr>
        <w:t>2.</w:t>
      </w:r>
      <w:r w:rsidRPr="008B27A3">
        <w:rPr>
          <w:rFonts w:ascii="Arial" w:eastAsia="Arial" w:hAnsi="Arial" w:cs="Arial"/>
        </w:rPr>
        <w:tab/>
      </w:r>
      <w:r w:rsidRPr="008B27A3">
        <w:rPr>
          <w:rFonts w:ascii="Arial" w:eastAsia="Arial" w:hAnsi="Arial" w:cs="Arial"/>
          <w:spacing w:val="2"/>
        </w:rPr>
        <w:t>T</w:t>
      </w:r>
      <w:r w:rsidRPr="008B27A3">
        <w:rPr>
          <w:rFonts w:ascii="Arial" w:eastAsia="Arial" w:hAnsi="Arial" w:cs="Arial"/>
        </w:rPr>
        <w:t>he</w:t>
      </w:r>
      <w:r w:rsidRPr="008B27A3">
        <w:rPr>
          <w:rFonts w:ascii="Arial" w:eastAsia="Arial" w:hAnsi="Arial" w:cs="Arial"/>
          <w:spacing w:val="-2"/>
        </w:rPr>
        <w:t xml:space="preserve"> </w:t>
      </w:r>
      <w:r w:rsidRPr="008B27A3">
        <w:rPr>
          <w:rFonts w:ascii="Arial" w:eastAsia="Arial" w:hAnsi="Arial" w:cs="Arial"/>
          <w:spacing w:val="1"/>
        </w:rPr>
        <w:t>r</w:t>
      </w:r>
      <w:r w:rsidRPr="008B27A3">
        <w:rPr>
          <w:rFonts w:ascii="Arial" w:eastAsia="Arial" w:hAnsi="Arial" w:cs="Arial"/>
          <w:spacing w:val="-3"/>
        </w:rPr>
        <w:t>e</w:t>
      </w:r>
      <w:r w:rsidRPr="008B27A3">
        <w:rPr>
          <w:rFonts w:ascii="Arial" w:eastAsia="Arial" w:hAnsi="Arial" w:cs="Arial"/>
          <w:spacing w:val="2"/>
        </w:rPr>
        <w:t>q</w:t>
      </w:r>
      <w:r w:rsidRPr="008B27A3">
        <w:rPr>
          <w:rFonts w:ascii="Arial" w:eastAsia="Arial" w:hAnsi="Arial" w:cs="Arial"/>
        </w:rPr>
        <w:t>u</w:t>
      </w:r>
      <w:r w:rsidRPr="008B27A3">
        <w:rPr>
          <w:rFonts w:ascii="Arial" w:eastAsia="Arial" w:hAnsi="Arial" w:cs="Arial"/>
          <w:spacing w:val="-1"/>
        </w:rPr>
        <w:t>i</w:t>
      </w:r>
      <w:r w:rsidRPr="008B27A3">
        <w:rPr>
          <w:rFonts w:ascii="Arial" w:eastAsia="Arial" w:hAnsi="Arial" w:cs="Arial"/>
          <w:spacing w:val="1"/>
        </w:rPr>
        <w:t>r</w:t>
      </w:r>
      <w:r w:rsidRPr="008B27A3">
        <w:rPr>
          <w:rFonts w:ascii="Arial" w:eastAsia="Arial" w:hAnsi="Arial" w:cs="Arial"/>
          <w:spacing w:val="-3"/>
        </w:rPr>
        <w:t>e</w:t>
      </w:r>
      <w:r w:rsidRPr="008B27A3">
        <w:rPr>
          <w:rFonts w:ascii="Arial" w:eastAsia="Arial" w:hAnsi="Arial" w:cs="Arial"/>
          <w:spacing w:val="1"/>
        </w:rPr>
        <w:t>m</w:t>
      </w:r>
      <w:r w:rsidRPr="008B27A3">
        <w:rPr>
          <w:rFonts w:ascii="Arial" w:eastAsia="Arial" w:hAnsi="Arial" w:cs="Arial"/>
        </w:rPr>
        <w:t xml:space="preserve">ent </w:t>
      </w:r>
      <w:r w:rsidRPr="008B27A3">
        <w:rPr>
          <w:rFonts w:ascii="Arial" w:eastAsia="Arial" w:hAnsi="Arial" w:cs="Arial"/>
          <w:spacing w:val="-1"/>
        </w:rPr>
        <w:t>i</w:t>
      </w:r>
      <w:r w:rsidRPr="008B27A3">
        <w:rPr>
          <w:rFonts w:ascii="Arial" w:eastAsia="Arial" w:hAnsi="Arial" w:cs="Arial"/>
        </w:rPr>
        <w:t>s</w:t>
      </w:r>
      <w:r w:rsidRPr="008B27A3">
        <w:rPr>
          <w:rFonts w:ascii="Arial" w:eastAsia="Arial" w:hAnsi="Arial" w:cs="Arial"/>
          <w:spacing w:val="1"/>
        </w:rPr>
        <w:t xml:space="preserve"> </w:t>
      </w:r>
      <w:r w:rsidRPr="008B27A3">
        <w:rPr>
          <w:rFonts w:ascii="Arial" w:eastAsia="Arial" w:hAnsi="Arial" w:cs="Arial"/>
        </w:rPr>
        <w:t>s</w:t>
      </w:r>
      <w:r w:rsidRPr="008B27A3">
        <w:rPr>
          <w:rFonts w:ascii="Arial" w:eastAsia="Arial" w:hAnsi="Arial" w:cs="Arial"/>
          <w:spacing w:val="-3"/>
        </w:rPr>
        <w:t>e</w:t>
      </w:r>
      <w:r w:rsidRPr="008B27A3">
        <w:rPr>
          <w:rFonts w:ascii="Arial" w:eastAsia="Arial" w:hAnsi="Arial" w:cs="Arial"/>
        </w:rPr>
        <w:t xml:space="preserve">t </w:t>
      </w:r>
      <w:r w:rsidRPr="008B27A3">
        <w:rPr>
          <w:rFonts w:ascii="Arial" w:eastAsia="Arial" w:hAnsi="Arial" w:cs="Arial"/>
          <w:spacing w:val="-3"/>
        </w:rPr>
        <w:t>o</w:t>
      </w:r>
      <w:r w:rsidRPr="008B27A3">
        <w:rPr>
          <w:rFonts w:ascii="Arial" w:eastAsia="Arial" w:hAnsi="Arial" w:cs="Arial"/>
        </w:rPr>
        <w:t>ut</w:t>
      </w:r>
      <w:r w:rsidRPr="008B27A3">
        <w:rPr>
          <w:rFonts w:ascii="Arial" w:eastAsia="Arial" w:hAnsi="Arial" w:cs="Arial"/>
          <w:spacing w:val="2"/>
        </w:rPr>
        <w:t xml:space="preserve"> </w:t>
      </w:r>
      <w:r w:rsidRPr="008B27A3">
        <w:rPr>
          <w:rFonts w:ascii="Arial" w:eastAsia="Arial" w:hAnsi="Arial" w:cs="Arial"/>
          <w:spacing w:val="-1"/>
        </w:rPr>
        <w:t>i</w:t>
      </w:r>
      <w:r w:rsidRPr="008B27A3">
        <w:rPr>
          <w:rFonts w:ascii="Arial" w:eastAsia="Arial" w:hAnsi="Arial" w:cs="Arial"/>
        </w:rPr>
        <w:t>n</w:t>
      </w:r>
      <w:r w:rsidRPr="008B27A3">
        <w:rPr>
          <w:rFonts w:ascii="Arial" w:eastAsia="Arial" w:hAnsi="Arial" w:cs="Arial"/>
          <w:spacing w:val="1"/>
        </w:rPr>
        <w:t xml:space="preserve"> </w:t>
      </w:r>
      <w:r w:rsidR="001F6485" w:rsidRPr="008B27A3">
        <w:rPr>
          <w:rFonts w:ascii="Arial" w:eastAsia="Arial" w:hAnsi="Arial" w:cs="Arial"/>
          <w:spacing w:val="-1"/>
        </w:rPr>
        <w:t>Schedule 4 -</w:t>
      </w:r>
      <w:r w:rsidRPr="008B27A3">
        <w:rPr>
          <w:rFonts w:ascii="Arial" w:eastAsia="Arial" w:hAnsi="Arial" w:cs="Arial"/>
          <w:spacing w:val="2"/>
        </w:rPr>
        <w:t xml:space="preserve"> </w:t>
      </w:r>
      <w:r w:rsidRPr="008B27A3">
        <w:rPr>
          <w:rFonts w:ascii="Arial" w:eastAsia="Arial" w:hAnsi="Arial" w:cs="Arial"/>
          <w:spacing w:val="-1"/>
        </w:rPr>
        <w:t>S</w:t>
      </w:r>
      <w:r w:rsidRPr="008B27A3">
        <w:rPr>
          <w:rFonts w:ascii="Arial" w:eastAsia="Arial" w:hAnsi="Arial" w:cs="Arial"/>
          <w:spacing w:val="1"/>
        </w:rPr>
        <w:t>t</w:t>
      </w:r>
      <w:r w:rsidRPr="008B27A3">
        <w:rPr>
          <w:rFonts w:ascii="Arial" w:eastAsia="Arial" w:hAnsi="Arial" w:cs="Arial"/>
          <w:spacing w:val="-3"/>
        </w:rPr>
        <w:t>a</w:t>
      </w:r>
      <w:r w:rsidRPr="008B27A3">
        <w:rPr>
          <w:rFonts w:ascii="Arial" w:eastAsia="Arial" w:hAnsi="Arial" w:cs="Arial"/>
          <w:spacing w:val="1"/>
        </w:rPr>
        <w:t>t</w:t>
      </w:r>
      <w:r w:rsidRPr="008B27A3">
        <w:rPr>
          <w:rFonts w:ascii="Arial" w:eastAsia="Arial" w:hAnsi="Arial" w:cs="Arial"/>
          <w:spacing w:val="-3"/>
        </w:rPr>
        <w:t>e</w:t>
      </w:r>
      <w:r w:rsidRPr="008B27A3">
        <w:rPr>
          <w:rFonts w:ascii="Arial" w:eastAsia="Arial" w:hAnsi="Arial" w:cs="Arial"/>
          <w:spacing w:val="1"/>
        </w:rPr>
        <w:t>m</w:t>
      </w:r>
      <w:r w:rsidRPr="008B27A3">
        <w:rPr>
          <w:rFonts w:ascii="Arial" w:eastAsia="Arial" w:hAnsi="Arial" w:cs="Arial"/>
        </w:rPr>
        <w:t xml:space="preserve">ent </w:t>
      </w:r>
      <w:r w:rsidRPr="008B27A3">
        <w:rPr>
          <w:rFonts w:ascii="Arial" w:eastAsia="Arial" w:hAnsi="Arial" w:cs="Arial"/>
          <w:spacing w:val="-3"/>
        </w:rPr>
        <w:t>o</w:t>
      </w:r>
      <w:r w:rsidRPr="008B27A3">
        <w:rPr>
          <w:rFonts w:ascii="Arial" w:eastAsia="Arial" w:hAnsi="Arial" w:cs="Arial"/>
        </w:rPr>
        <w:t>f</w:t>
      </w:r>
      <w:r w:rsidRPr="008B27A3">
        <w:rPr>
          <w:rFonts w:ascii="Arial" w:eastAsia="Arial" w:hAnsi="Arial" w:cs="Arial"/>
          <w:spacing w:val="2"/>
        </w:rPr>
        <w:t xml:space="preserve"> </w:t>
      </w:r>
      <w:r w:rsidRPr="008B27A3">
        <w:rPr>
          <w:rFonts w:ascii="Arial" w:eastAsia="Arial" w:hAnsi="Arial" w:cs="Arial"/>
          <w:spacing w:val="-1"/>
        </w:rPr>
        <w:t>R</w:t>
      </w:r>
      <w:r w:rsidRPr="008B27A3">
        <w:rPr>
          <w:rFonts w:ascii="Arial" w:eastAsia="Arial" w:hAnsi="Arial" w:cs="Arial"/>
          <w:spacing w:val="-3"/>
        </w:rPr>
        <w:t>e</w:t>
      </w:r>
      <w:r w:rsidRPr="008B27A3">
        <w:rPr>
          <w:rFonts w:ascii="Arial" w:eastAsia="Arial" w:hAnsi="Arial" w:cs="Arial"/>
          <w:spacing w:val="2"/>
        </w:rPr>
        <w:t>q</w:t>
      </w:r>
      <w:r w:rsidRPr="008B27A3">
        <w:rPr>
          <w:rFonts w:ascii="Arial" w:eastAsia="Arial" w:hAnsi="Arial" w:cs="Arial"/>
        </w:rPr>
        <w:t>u</w:t>
      </w:r>
      <w:r w:rsidRPr="008B27A3">
        <w:rPr>
          <w:rFonts w:ascii="Arial" w:eastAsia="Arial" w:hAnsi="Arial" w:cs="Arial"/>
          <w:spacing w:val="-1"/>
        </w:rPr>
        <w:t>i</w:t>
      </w:r>
      <w:r w:rsidRPr="008B27A3">
        <w:rPr>
          <w:rFonts w:ascii="Arial" w:eastAsia="Arial" w:hAnsi="Arial" w:cs="Arial"/>
          <w:spacing w:val="1"/>
        </w:rPr>
        <w:t>r</w:t>
      </w:r>
      <w:r w:rsidRPr="008B27A3">
        <w:rPr>
          <w:rFonts w:ascii="Arial" w:eastAsia="Arial" w:hAnsi="Arial" w:cs="Arial"/>
        </w:rPr>
        <w:t>e</w:t>
      </w:r>
      <w:r w:rsidRPr="008B27A3">
        <w:rPr>
          <w:rFonts w:ascii="Arial" w:eastAsia="Arial" w:hAnsi="Arial" w:cs="Arial"/>
          <w:spacing w:val="1"/>
        </w:rPr>
        <w:t>m</w:t>
      </w:r>
      <w:r w:rsidRPr="008B27A3">
        <w:rPr>
          <w:rFonts w:ascii="Arial" w:eastAsia="Arial" w:hAnsi="Arial" w:cs="Arial"/>
        </w:rPr>
        <w:t>e</w:t>
      </w:r>
      <w:r w:rsidRPr="008B27A3">
        <w:rPr>
          <w:rFonts w:ascii="Arial" w:eastAsia="Arial" w:hAnsi="Arial" w:cs="Arial"/>
          <w:spacing w:val="-3"/>
        </w:rPr>
        <w:t>n</w:t>
      </w:r>
      <w:r w:rsidRPr="008B27A3">
        <w:rPr>
          <w:rFonts w:ascii="Arial" w:eastAsia="Arial" w:hAnsi="Arial" w:cs="Arial"/>
          <w:spacing w:val="1"/>
        </w:rPr>
        <w:t>t</w:t>
      </w:r>
      <w:r w:rsidRPr="008B27A3">
        <w:rPr>
          <w:rFonts w:ascii="Arial" w:eastAsia="Arial" w:hAnsi="Arial" w:cs="Arial"/>
        </w:rPr>
        <w:t>s.</w:t>
      </w:r>
    </w:p>
    <w:p w14:paraId="135872C4" w14:textId="77777777" w:rsidR="00851061" w:rsidRPr="008B27A3" w:rsidRDefault="00851061" w:rsidP="00851061">
      <w:pPr>
        <w:spacing w:after="0" w:line="240" w:lineRule="auto"/>
        <w:rPr>
          <w:sz w:val="24"/>
          <w:szCs w:val="24"/>
        </w:rPr>
      </w:pPr>
    </w:p>
    <w:p w14:paraId="21A3B955" w14:textId="70290347" w:rsidR="009B150B" w:rsidRPr="008B27A3" w:rsidRDefault="00851061" w:rsidP="00851061">
      <w:pPr>
        <w:tabs>
          <w:tab w:val="left" w:pos="640"/>
        </w:tabs>
        <w:spacing w:after="0" w:line="240" w:lineRule="auto"/>
        <w:ind w:left="114" w:right="105"/>
        <w:rPr>
          <w:rFonts w:ascii="Arial" w:eastAsia="Arial" w:hAnsi="Arial" w:cs="Arial"/>
          <w:spacing w:val="-1"/>
        </w:rPr>
      </w:pPr>
      <w:r w:rsidRPr="008B27A3">
        <w:rPr>
          <w:rFonts w:ascii="Arial" w:eastAsia="Arial" w:hAnsi="Arial" w:cs="Arial"/>
        </w:rPr>
        <w:t>3.</w:t>
      </w:r>
      <w:r w:rsidRPr="008B27A3">
        <w:rPr>
          <w:rFonts w:ascii="Arial" w:eastAsia="Arial" w:hAnsi="Arial" w:cs="Arial"/>
        </w:rPr>
        <w:tab/>
      </w:r>
      <w:r w:rsidRPr="008B27A3">
        <w:rPr>
          <w:rFonts w:ascii="Arial" w:eastAsia="Arial" w:hAnsi="Arial" w:cs="Arial"/>
          <w:spacing w:val="2"/>
        </w:rPr>
        <w:t>T</w:t>
      </w:r>
      <w:r w:rsidRPr="008B27A3">
        <w:rPr>
          <w:rFonts w:ascii="Arial" w:eastAsia="Arial" w:hAnsi="Arial" w:cs="Arial"/>
        </w:rPr>
        <w:t>he</w:t>
      </w:r>
      <w:r w:rsidRPr="008B27A3">
        <w:rPr>
          <w:rFonts w:ascii="Arial" w:eastAsia="Arial" w:hAnsi="Arial" w:cs="Arial"/>
          <w:spacing w:val="-1"/>
        </w:rPr>
        <w:t xml:space="preserve"> </w:t>
      </w:r>
      <w:r w:rsidRPr="008B27A3">
        <w:rPr>
          <w:rFonts w:ascii="Arial" w:eastAsia="Arial" w:hAnsi="Arial" w:cs="Arial"/>
          <w:spacing w:val="1"/>
        </w:rPr>
        <w:t>t</w:t>
      </w:r>
      <w:r w:rsidRPr="008B27A3">
        <w:rPr>
          <w:rFonts w:ascii="Arial" w:eastAsia="Arial" w:hAnsi="Arial" w:cs="Arial"/>
          <w:spacing w:val="-3"/>
        </w:rPr>
        <w:t>o</w:t>
      </w:r>
      <w:r w:rsidRPr="008B27A3">
        <w:rPr>
          <w:rFonts w:ascii="Arial" w:eastAsia="Arial" w:hAnsi="Arial" w:cs="Arial"/>
          <w:spacing w:val="1"/>
        </w:rPr>
        <w:t>t</w:t>
      </w:r>
      <w:r w:rsidRPr="008B27A3">
        <w:rPr>
          <w:rFonts w:ascii="Arial" w:eastAsia="Arial" w:hAnsi="Arial" w:cs="Arial"/>
        </w:rPr>
        <w:t>al bu</w:t>
      </w:r>
      <w:r w:rsidRPr="008B27A3">
        <w:rPr>
          <w:rFonts w:ascii="Arial" w:eastAsia="Arial" w:hAnsi="Arial" w:cs="Arial"/>
          <w:spacing w:val="-3"/>
        </w:rPr>
        <w:t>d</w:t>
      </w:r>
      <w:r w:rsidRPr="008B27A3">
        <w:rPr>
          <w:rFonts w:ascii="Arial" w:eastAsia="Arial" w:hAnsi="Arial" w:cs="Arial"/>
          <w:spacing w:val="2"/>
        </w:rPr>
        <w:t>g</w:t>
      </w:r>
      <w:r w:rsidRPr="008B27A3">
        <w:rPr>
          <w:rFonts w:ascii="Arial" w:eastAsia="Arial" w:hAnsi="Arial" w:cs="Arial"/>
          <w:spacing w:val="-3"/>
        </w:rPr>
        <w:t>e</w:t>
      </w:r>
      <w:r w:rsidRPr="008B27A3">
        <w:rPr>
          <w:rFonts w:ascii="Arial" w:eastAsia="Arial" w:hAnsi="Arial" w:cs="Arial"/>
        </w:rPr>
        <w:t>t</w:t>
      </w:r>
      <w:r w:rsidRPr="008B27A3">
        <w:rPr>
          <w:rFonts w:ascii="Arial" w:eastAsia="Arial" w:hAnsi="Arial" w:cs="Arial"/>
          <w:spacing w:val="2"/>
        </w:rPr>
        <w:t xml:space="preserve"> </w:t>
      </w:r>
      <w:r w:rsidRPr="008B27A3">
        <w:rPr>
          <w:rFonts w:ascii="Arial" w:eastAsia="Arial" w:hAnsi="Arial" w:cs="Arial"/>
          <w:spacing w:val="-1"/>
        </w:rPr>
        <w:t>i</w:t>
      </w:r>
      <w:r w:rsidRPr="008B27A3">
        <w:rPr>
          <w:rFonts w:ascii="Arial" w:eastAsia="Arial" w:hAnsi="Arial" w:cs="Arial"/>
        </w:rPr>
        <w:t>s</w:t>
      </w:r>
      <w:r w:rsidRPr="008B27A3">
        <w:rPr>
          <w:rFonts w:ascii="Arial" w:eastAsia="Arial" w:hAnsi="Arial" w:cs="Arial"/>
          <w:spacing w:val="-4"/>
        </w:rPr>
        <w:t xml:space="preserve"> </w:t>
      </w:r>
      <w:r w:rsidRPr="008B27A3">
        <w:rPr>
          <w:rFonts w:ascii="Arial" w:eastAsia="Arial" w:hAnsi="Arial" w:cs="Arial"/>
        </w:rPr>
        <w:t>£100</w:t>
      </w:r>
      <w:r w:rsidRPr="008B27A3">
        <w:rPr>
          <w:rFonts w:ascii="Arial" w:eastAsia="Arial" w:hAnsi="Arial" w:cs="Arial"/>
          <w:spacing w:val="1"/>
        </w:rPr>
        <w:t>,</w:t>
      </w:r>
      <w:r w:rsidRPr="008B27A3">
        <w:rPr>
          <w:rFonts w:ascii="Arial" w:eastAsia="Arial" w:hAnsi="Arial" w:cs="Arial"/>
        </w:rPr>
        <w:t>000</w:t>
      </w:r>
      <w:r w:rsidRPr="008B27A3">
        <w:rPr>
          <w:rFonts w:ascii="Arial" w:eastAsia="Arial" w:hAnsi="Arial" w:cs="Arial"/>
          <w:spacing w:val="1"/>
        </w:rPr>
        <w:t>.</w:t>
      </w:r>
      <w:r w:rsidRPr="008B27A3">
        <w:rPr>
          <w:rFonts w:ascii="Arial" w:eastAsia="Arial" w:hAnsi="Arial" w:cs="Arial"/>
        </w:rPr>
        <w:t>00</w:t>
      </w:r>
      <w:r w:rsidRPr="008B27A3">
        <w:rPr>
          <w:rFonts w:ascii="Arial" w:eastAsia="Arial" w:hAnsi="Arial" w:cs="Arial"/>
          <w:spacing w:val="-1"/>
        </w:rPr>
        <w:t xml:space="preserve"> </w:t>
      </w:r>
      <w:r w:rsidRPr="008B27A3">
        <w:rPr>
          <w:rFonts w:ascii="Arial" w:eastAsia="Arial" w:hAnsi="Arial" w:cs="Arial"/>
          <w:spacing w:val="1"/>
        </w:rPr>
        <w:t>(</w:t>
      </w:r>
      <w:r w:rsidRPr="008B27A3">
        <w:rPr>
          <w:rFonts w:ascii="Arial" w:eastAsia="Arial" w:hAnsi="Arial" w:cs="Arial"/>
        </w:rPr>
        <w:t>e</w:t>
      </w:r>
      <w:r w:rsidRPr="008B27A3">
        <w:rPr>
          <w:rFonts w:ascii="Arial" w:eastAsia="Arial" w:hAnsi="Arial" w:cs="Arial"/>
          <w:spacing w:val="-2"/>
        </w:rPr>
        <w:t>x</w:t>
      </w:r>
      <w:r w:rsidRPr="008B27A3">
        <w:rPr>
          <w:rFonts w:ascii="Arial" w:eastAsia="Arial" w:hAnsi="Arial" w:cs="Arial"/>
        </w:rPr>
        <w:t>c</w:t>
      </w:r>
      <w:r w:rsidRPr="008B27A3">
        <w:rPr>
          <w:rFonts w:ascii="Arial" w:eastAsia="Arial" w:hAnsi="Arial" w:cs="Arial"/>
          <w:spacing w:val="-1"/>
        </w:rPr>
        <w:t>l</w:t>
      </w:r>
      <w:r w:rsidRPr="008B27A3">
        <w:rPr>
          <w:rFonts w:ascii="Arial" w:eastAsia="Arial" w:hAnsi="Arial" w:cs="Arial"/>
        </w:rPr>
        <w:t>ud</w:t>
      </w:r>
      <w:r w:rsidRPr="008B27A3">
        <w:rPr>
          <w:rFonts w:ascii="Arial" w:eastAsia="Arial" w:hAnsi="Arial" w:cs="Arial"/>
          <w:spacing w:val="-1"/>
        </w:rPr>
        <w:t>i</w:t>
      </w:r>
      <w:r w:rsidRPr="008B27A3">
        <w:rPr>
          <w:rFonts w:ascii="Arial" w:eastAsia="Arial" w:hAnsi="Arial" w:cs="Arial"/>
        </w:rPr>
        <w:t>ng</w:t>
      </w:r>
      <w:r w:rsidRPr="008B27A3">
        <w:rPr>
          <w:rFonts w:ascii="Arial" w:eastAsia="Arial" w:hAnsi="Arial" w:cs="Arial"/>
          <w:spacing w:val="1"/>
        </w:rPr>
        <w:t xml:space="preserve"> </w:t>
      </w:r>
      <w:r w:rsidRPr="008B27A3">
        <w:rPr>
          <w:rFonts w:ascii="Arial" w:eastAsia="Arial" w:hAnsi="Arial" w:cs="Arial"/>
          <w:spacing w:val="-1"/>
        </w:rPr>
        <w:t>VA</w:t>
      </w:r>
      <w:r w:rsidRPr="008B27A3">
        <w:rPr>
          <w:rFonts w:ascii="Arial" w:eastAsia="Arial" w:hAnsi="Arial" w:cs="Arial"/>
          <w:spacing w:val="2"/>
        </w:rPr>
        <w:t>T</w:t>
      </w:r>
      <w:r w:rsidRPr="008B27A3">
        <w:rPr>
          <w:rFonts w:ascii="Arial" w:eastAsia="Arial" w:hAnsi="Arial" w:cs="Arial"/>
          <w:spacing w:val="-1"/>
        </w:rPr>
        <w:t>)</w:t>
      </w:r>
      <w:r w:rsidR="002A776A" w:rsidRPr="008B27A3">
        <w:rPr>
          <w:rFonts w:ascii="Arial" w:eastAsia="Arial" w:hAnsi="Arial" w:cs="Arial"/>
          <w:spacing w:val="-1"/>
        </w:rPr>
        <w:t>.</w:t>
      </w:r>
    </w:p>
    <w:p w14:paraId="2455FE6A" w14:textId="0374B182" w:rsidR="009B150B" w:rsidRPr="008B27A3" w:rsidRDefault="00851061" w:rsidP="00851061">
      <w:pPr>
        <w:tabs>
          <w:tab w:val="left" w:pos="640"/>
        </w:tabs>
        <w:spacing w:after="0" w:line="240" w:lineRule="auto"/>
        <w:ind w:left="114" w:right="105"/>
        <w:rPr>
          <w:rFonts w:ascii="Arial" w:eastAsia="Arial" w:hAnsi="Arial" w:cs="Arial"/>
        </w:rPr>
      </w:pPr>
      <w:r w:rsidRPr="008B27A3">
        <w:rPr>
          <w:rFonts w:ascii="Arial" w:eastAsia="Arial" w:hAnsi="Arial" w:cs="Arial"/>
          <w:spacing w:val="-1"/>
        </w:rPr>
        <w:t>£</w:t>
      </w:r>
      <w:r w:rsidR="00E26E90" w:rsidRPr="008B27A3">
        <w:rPr>
          <w:rFonts w:ascii="Arial" w:eastAsia="Arial" w:hAnsi="Arial" w:cs="Arial"/>
        </w:rPr>
        <w:t>47,000</w:t>
      </w:r>
      <w:r w:rsidRPr="008B27A3">
        <w:rPr>
          <w:rFonts w:ascii="Arial" w:eastAsia="Arial" w:hAnsi="Arial" w:cs="Arial"/>
          <w:spacing w:val="-3"/>
        </w:rPr>
        <w:t xml:space="preserve"> </w:t>
      </w:r>
      <w:r w:rsidRPr="008B27A3">
        <w:rPr>
          <w:rFonts w:ascii="Arial" w:eastAsia="Arial" w:hAnsi="Arial" w:cs="Arial"/>
          <w:spacing w:val="1"/>
        </w:rPr>
        <w:t>f</w:t>
      </w:r>
      <w:r w:rsidRPr="008B27A3">
        <w:rPr>
          <w:rFonts w:ascii="Arial" w:eastAsia="Arial" w:hAnsi="Arial" w:cs="Arial"/>
        </w:rPr>
        <w:t xml:space="preserve">or </w:t>
      </w:r>
      <w:r w:rsidRPr="008B27A3">
        <w:rPr>
          <w:rFonts w:ascii="Arial" w:eastAsia="Arial" w:hAnsi="Arial" w:cs="Arial"/>
          <w:spacing w:val="-1"/>
        </w:rPr>
        <w:t>i</w:t>
      </w:r>
      <w:r w:rsidRPr="008B27A3">
        <w:rPr>
          <w:rFonts w:ascii="Arial" w:eastAsia="Arial" w:hAnsi="Arial" w:cs="Arial"/>
        </w:rPr>
        <w:t>n</w:t>
      </w:r>
      <w:r w:rsidRPr="008B27A3">
        <w:rPr>
          <w:rFonts w:ascii="Arial" w:eastAsia="Arial" w:hAnsi="Arial" w:cs="Arial"/>
          <w:spacing w:val="-1"/>
        </w:rPr>
        <w:t>i</w:t>
      </w:r>
      <w:r w:rsidRPr="008B27A3">
        <w:rPr>
          <w:rFonts w:ascii="Arial" w:eastAsia="Arial" w:hAnsi="Arial" w:cs="Arial"/>
          <w:spacing w:val="1"/>
        </w:rPr>
        <w:t>t</w:t>
      </w:r>
      <w:r w:rsidRPr="008B27A3">
        <w:rPr>
          <w:rFonts w:ascii="Arial" w:eastAsia="Arial" w:hAnsi="Arial" w:cs="Arial"/>
          <w:spacing w:val="-1"/>
        </w:rPr>
        <w:t>i</w:t>
      </w:r>
      <w:r w:rsidRPr="008B27A3">
        <w:rPr>
          <w:rFonts w:ascii="Arial" w:eastAsia="Arial" w:hAnsi="Arial" w:cs="Arial"/>
        </w:rPr>
        <w:t>al pu</w:t>
      </w:r>
      <w:r w:rsidRPr="008B27A3">
        <w:rPr>
          <w:rFonts w:ascii="Arial" w:eastAsia="Arial" w:hAnsi="Arial" w:cs="Arial"/>
          <w:spacing w:val="1"/>
        </w:rPr>
        <w:t>r</w:t>
      </w:r>
      <w:r w:rsidRPr="008B27A3">
        <w:rPr>
          <w:rFonts w:ascii="Arial" w:eastAsia="Arial" w:hAnsi="Arial" w:cs="Arial"/>
        </w:rPr>
        <w:t>chase</w:t>
      </w:r>
      <w:r w:rsidR="00FD5FFB" w:rsidRPr="008B27A3">
        <w:rPr>
          <w:rFonts w:ascii="Arial" w:eastAsia="Arial" w:hAnsi="Arial" w:cs="Arial"/>
        </w:rPr>
        <w:t>.</w:t>
      </w:r>
      <w:r w:rsidRPr="008B27A3">
        <w:rPr>
          <w:rFonts w:ascii="Arial" w:eastAsia="Arial" w:hAnsi="Arial" w:cs="Arial"/>
          <w:spacing w:val="-2"/>
        </w:rPr>
        <w:t xml:space="preserve"> </w:t>
      </w:r>
    </w:p>
    <w:p w14:paraId="433793E8" w14:textId="47ABB558" w:rsidR="00851061" w:rsidRPr="008B27A3" w:rsidRDefault="00851061" w:rsidP="00851061">
      <w:pPr>
        <w:tabs>
          <w:tab w:val="left" w:pos="640"/>
        </w:tabs>
        <w:spacing w:after="0" w:line="240" w:lineRule="auto"/>
        <w:ind w:left="114" w:right="105"/>
        <w:rPr>
          <w:rFonts w:ascii="Arial" w:eastAsia="Arial" w:hAnsi="Arial" w:cs="Arial"/>
        </w:rPr>
      </w:pPr>
      <w:r w:rsidRPr="008B27A3">
        <w:rPr>
          <w:rFonts w:ascii="Arial" w:eastAsia="Arial" w:hAnsi="Arial" w:cs="Arial"/>
          <w:spacing w:val="-2"/>
        </w:rPr>
        <w:t>£</w:t>
      </w:r>
      <w:r w:rsidR="006B10DB" w:rsidRPr="008B27A3">
        <w:rPr>
          <w:rFonts w:ascii="Arial" w:eastAsia="Arial" w:hAnsi="Arial" w:cs="Arial"/>
        </w:rPr>
        <w:t>53,000 for optional purchases.</w:t>
      </w:r>
    </w:p>
    <w:p w14:paraId="2137864B" w14:textId="77777777" w:rsidR="005615C3" w:rsidRPr="008B27A3" w:rsidRDefault="005615C3" w:rsidP="005615C3">
      <w:pPr>
        <w:tabs>
          <w:tab w:val="left" w:pos="640"/>
        </w:tabs>
        <w:spacing w:after="0" w:line="240" w:lineRule="auto"/>
        <w:ind w:left="114" w:right="210"/>
        <w:rPr>
          <w:rFonts w:ascii="Arial" w:eastAsia="Arial" w:hAnsi="Arial" w:cs="Arial"/>
        </w:rPr>
      </w:pPr>
      <w:bookmarkStart w:id="6" w:name="_Hlk40043399"/>
      <w:bookmarkStart w:id="7" w:name="_Hlk38031338"/>
      <w:bookmarkStart w:id="8" w:name="_Hlk66023379"/>
      <w:bookmarkStart w:id="9" w:name="_Hlk47298841"/>
    </w:p>
    <w:p w14:paraId="6A279C66" w14:textId="6454172D" w:rsidR="005615C3" w:rsidRPr="008B27A3" w:rsidRDefault="00645989" w:rsidP="005615C3">
      <w:pPr>
        <w:spacing w:after="0" w:line="240" w:lineRule="auto"/>
        <w:ind w:left="113" w:right="210"/>
        <w:rPr>
          <w:rFonts w:ascii="Arial" w:hAnsi="Arial" w:cs="Arial"/>
          <w:spacing w:val="3"/>
        </w:rPr>
      </w:pPr>
      <w:r>
        <w:rPr>
          <w:rFonts w:ascii="Arial" w:eastAsia="Arial" w:hAnsi="Arial" w:cs="Arial"/>
        </w:rPr>
        <w:t>4</w:t>
      </w:r>
      <w:r w:rsidR="005615C3" w:rsidRPr="008B27A3">
        <w:rPr>
          <w:rFonts w:ascii="Arial" w:eastAsia="Arial" w:hAnsi="Arial" w:cs="Arial"/>
        </w:rPr>
        <w:t xml:space="preserve">.      </w:t>
      </w:r>
      <w:r w:rsidR="005615C3" w:rsidRPr="008B27A3">
        <w:rPr>
          <w:rFonts w:ascii="Arial" w:eastAsia="Times New Roman" w:hAnsi="Arial" w:cs="Arial"/>
          <w:szCs w:val="24"/>
          <w:lang w:val="x-none"/>
        </w:rPr>
        <w:t xml:space="preserve">You must submit your Tender </w:t>
      </w:r>
      <w:r w:rsidR="005615C3" w:rsidRPr="008B27A3">
        <w:rPr>
          <w:rFonts w:ascii="Arial" w:hAnsi="Arial" w:cs="Arial"/>
          <w:spacing w:val="1"/>
        </w:rPr>
        <w:t xml:space="preserve">via </w:t>
      </w:r>
      <w:r w:rsidR="005615C3" w:rsidRPr="008B27A3">
        <w:rPr>
          <w:rFonts w:ascii="Arial" w:eastAsia="Times New Roman" w:hAnsi="Arial" w:cs="Arial"/>
          <w:szCs w:val="24"/>
          <w:lang w:val="x-none"/>
        </w:rPr>
        <w:t>the Defence Sourcing Portal by</w:t>
      </w:r>
      <w:r w:rsidR="005615C3" w:rsidRPr="008B27A3">
        <w:rPr>
          <w:rFonts w:ascii="Arial" w:eastAsia="Times New Roman" w:hAnsi="Arial" w:cs="Arial"/>
          <w:szCs w:val="24"/>
          <w:lang w:val="en-GB"/>
        </w:rPr>
        <w:t xml:space="preserve"> </w:t>
      </w:r>
      <w:r w:rsidR="005615C3" w:rsidRPr="008B27A3">
        <w:rPr>
          <w:rFonts w:ascii="Arial" w:hAnsi="Arial" w:cs="Arial"/>
        </w:rPr>
        <w:t>10</w:t>
      </w:r>
      <w:r w:rsidR="005615C3" w:rsidRPr="008B27A3">
        <w:rPr>
          <w:rFonts w:ascii="Arial" w:hAnsi="Arial" w:cs="Arial"/>
          <w:spacing w:val="1"/>
        </w:rPr>
        <w:t>:</w:t>
      </w:r>
      <w:r w:rsidR="005615C3" w:rsidRPr="008B27A3">
        <w:rPr>
          <w:rFonts w:ascii="Arial" w:hAnsi="Arial" w:cs="Arial"/>
        </w:rPr>
        <w:t>00</w:t>
      </w:r>
      <w:r w:rsidR="005615C3" w:rsidRPr="008B27A3">
        <w:rPr>
          <w:rFonts w:ascii="Arial" w:hAnsi="Arial" w:cs="Arial"/>
          <w:spacing w:val="-2"/>
        </w:rPr>
        <w:t xml:space="preserve"> </w:t>
      </w:r>
      <w:r w:rsidR="005615C3" w:rsidRPr="008B27A3">
        <w:rPr>
          <w:rFonts w:ascii="Arial" w:hAnsi="Arial" w:cs="Arial"/>
        </w:rPr>
        <w:t>on</w:t>
      </w:r>
      <w:r w:rsidR="005615C3" w:rsidRPr="008B27A3">
        <w:rPr>
          <w:rFonts w:ascii="Arial" w:hAnsi="Arial" w:cs="Arial"/>
          <w:spacing w:val="1"/>
        </w:rPr>
        <w:t xml:space="preserve"> </w:t>
      </w:r>
      <w:r w:rsidR="00392C27">
        <w:rPr>
          <w:rFonts w:ascii="Arial" w:eastAsia="Arial" w:hAnsi="Arial" w:cs="Arial"/>
          <w:spacing w:val="-1"/>
        </w:rPr>
        <w:t>17 February</w:t>
      </w:r>
      <w:r w:rsidR="005615C3" w:rsidRPr="008B27A3">
        <w:rPr>
          <w:rFonts w:ascii="Arial" w:hAnsi="Arial" w:cs="Arial"/>
        </w:rPr>
        <w:t>.</w:t>
      </w:r>
      <w:bookmarkStart w:id="10" w:name="_Hlk41058996"/>
      <w:r w:rsidR="005615C3" w:rsidRPr="008B27A3">
        <w:rPr>
          <w:rFonts w:ascii="Arial" w:hAnsi="Arial" w:cs="Arial"/>
          <w:spacing w:val="3"/>
        </w:rPr>
        <w:t xml:space="preserve"> </w:t>
      </w:r>
      <w:r w:rsidR="005615C3" w:rsidRPr="008B27A3">
        <w:rPr>
          <w:rFonts w:ascii="Arial" w:hAnsi="Arial" w:cs="Arial"/>
        </w:rPr>
        <w:t>You should allow sufficient time for submission as late tenders will not be accepted.</w:t>
      </w:r>
      <w:bookmarkEnd w:id="10"/>
      <w:r w:rsidR="00AA6939" w:rsidRPr="008B27A3">
        <w:rPr>
          <w:rFonts w:ascii="Arial" w:hAnsi="Arial" w:cs="Arial"/>
        </w:rPr>
        <w:t xml:space="preserve"> Tender responses </w:t>
      </w:r>
      <w:r w:rsidR="00CD553B" w:rsidRPr="008B27A3">
        <w:rPr>
          <w:rFonts w:ascii="Arial" w:hAnsi="Arial" w:cs="Arial"/>
        </w:rPr>
        <w:t xml:space="preserve">should answer all </w:t>
      </w:r>
      <w:r w:rsidR="00C519D1" w:rsidRPr="008B27A3">
        <w:rPr>
          <w:rFonts w:ascii="Arial" w:hAnsi="Arial" w:cs="Arial"/>
        </w:rPr>
        <w:t>evaluation questions</w:t>
      </w:r>
      <w:r w:rsidR="00CD553B" w:rsidRPr="008B27A3">
        <w:rPr>
          <w:rFonts w:ascii="Arial" w:hAnsi="Arial" w:cs="Arial"/>
        </w:rPr>
        <w:t xml:space="preserve">, include all </w:t>
      </w:r>
      <w:r w:rsidR="00894035" w:rsidRPr="008B27A3">
        <w:rPr>
          <w:rFonts w:ascii="Arial" w:hAnsi="Arial" w:cs="Arial"/>
        </w:rPr>
        <w:t>completed</w:t>
      </w:r>
      <w:r w:rsidR="00C519D1" w:rsidRPr="008B27A3">
        <w:rPr>
          <w:rFonts w:ascii="Arial" w:hAnsi="Arial" w:cs="Arial"/>
        </w:rPr>
        <w:t xml:space="preserve"> documents and provide all requested prices.</w:t>
      </w:r>
    </w:p>
    <w:bookmarkEnd w:id="6"/>
    <w:bookmarkEnd w:id="7"/>
    <w:p w14:paraId="0CA7D4E4" w14:textId="77777777" w:rsidR="005615C3" w:rsidRPr="008B27A3" w:rsidRDefault="005615C3" w:rsidP="005615C3">
      <w:pPr>
        <w:spacing w:after="0" w:line="240" w:lineRule="auto"/>
        <w:ind w:left="113" w:right="210"/>
        <w:rPr>
          <w:rFonts w:ascii="Arial" w:hAnsi="Arial" w:cs="Arial"/>
          <w:lang w:val="en-GB"/>
        </w:rPr>
      </w:pPr>
    </w:p>
    <w:p w14:paraId="1D9EEE85" w14:textId="07D9CF9C" w:rsidR="005615C3" w:rsidRDefault="00645989" w:rsidP="005615C3">
      <w:pPr>
        <w:tabs>
          <w:tab w:val="left" w:pos="640"/>
        </w:tabs>
        <w:spacing w:after="0" w:line="240" w:lineRule="auto"/>
        <w:ind w:left="113" w:right="210"/>
        <w:rPr>
          <w:rFonts w:ascii="Arial" w:eastAsia="Arial" w:hAnsi="Arial" w:cs="Arial"/>
        </w:rPr>
      </w:pPr>
      <w:r>
        <w:rPr>
          <w:rFonts w:ascii="Arial" w:eastAsia="Arial" w:hAnsi="Arial" w:cs="Arial"/>
        </w:rPr>
        <w:t>5</w:t>
      </w:r>
      <w:r w:rsidR="005615C3" w:rsidRPr="008B27A3">
        <w:rPr>
          <w:rFonts w:ascii="Arial" w:eastAsia="Arial" w:hAnsi="Arial" w:cs="Arial"/>
        </w:rPr>
        <w:t>.</w:t>
      </w:r>
      <w:r w:rsidR="005615C3" w:rsidRPr="008B27A3">
        <w:rPr>
          <w:rFonts w:ascii="Arial" w:eastAsia="Arial" w:hAnsi="Arial" w:cs="Arial"/>
        </w:rPr>
        <w:tab/>
      </w:r>
      <w:r w:rsidR="005615C3" w:rsidRPr="008B27A3">
        <w:rPr>
          <w:rFonts w:ascii="Arial" w:eastAsia="Arial" w:hAnsi="Arial" w:cs="Arial"/>
          <w:spacing w:val="2"/>
        </w:rPr>
        <w:t>T</w:t>
      </w:r>
      <w:r w:rsidR="005615C3" w:rsidRPr="008B27A3">
        <w:rPr>
          <w:rFonts w:ascii="Arial" w:eastAsia="Arial" w:hAnsi="Arial" w:cs="Arial"/>
        </w:rPr>
        <w:t>he</w:t>
      </w:r>
      <w:r w:rsidR="005615C3" w:rsidRPr="008B27A3">
        <w:rPr>
          <w:rFonts w:ascii="Arial" w:eastAsia="Arial" w:hAnsi="Arial" w:cs="Arial"/>
          <w:spacing w:val="-2"/>
        </w:rPr>
        <w:t xml:space="preserve"> </w:t>
      </w:r>
      <w:r w:rsidR="005615C3" w:rsidRPr="008B27A3">
        <w:rPr>
          <w:rFonts w:ascii="Arial" w:eastAsia="Arial" w:hAnsi="Arial" w:cs="Arial"/>
        </w:rPr>
        <w:t>an</w:t>
      </w:r>
      <w:r w:rsidR="005615C3" w:rsidRPr="008B27A3">
        <w:rPr>
          <w:rFonts w:ascii="Arial" w:eastAsia="Arial" w:hAnsi="Arial" w:cs="Arial"/>
          <w:spacing w:val="1"/>
        </w:rPr>
        <w:t>t</w:t>
      </w:r>
      <w:r w:rsidR="005615C3" w:rsidRPr="008B27A3">
        <w:rPr>
          <w:rFonts w:ascii="Arial" w:eastAsia="Arial" w:hAnsi="Arial" w:cs="Arial"/>
          <w:spacing w:val="-1"/>
        </w:rPr>
        <w:t>i</w:t>
      </w:r>
      <w:r w:rsidR="005615C3" w:rsidRPr="008B27A3">
        <w:rPr>
          <w:rFonts w:ascii="Arial" w:eastAsia="Arial" w:hAnsi="Arial" w:cs="Arial"/>
        </w:rPr>
        <w:t>c</w:t>
      </w:r>
      <w:r w:rsidR="005615C3" w:rsidRPr="008B27A3">
        <w:rPr>
          <w:rFonts w:ascii="Arial" w:eastAsia="Arial" w:hAnsi="Arial" w:cs="Arial"/>
          <w:spacing w:val="-1"/>
        </w:rPr>
        <w:t>i</w:t>
      </w:r>
      <w:r w:rsidR="005615C3" w:rsidRPr="008B27A3">
        <w:rPr>
          <w:rFonts w:ascii="Arial" w:eastAsia="Arial" w:hAnsi="Arial" w:cs="Arial"/>
        </w:rPr>
        <w:t>pa</w:t>
      </w:r>
      <w:r w:rsidR="005615C3" w:rsidRPr="008B27A3">
        <w:rPr>
          <w:rFonts w:ascii="Arial" w:eastAsia="Arial" w:hAnsi="Arial" w:cs="Arial"/>
          <w:spacing w:val="1"/>
        </w:rPr>
        <w:t>t</w:t>
      </w:r>
      <w:r w:rsidR="005615C3" w:rsidRPr="008B27A3">
        <w:rPr>
          <w:rFonts w:ascii="Arial" w:eastAsia="Arial" w:hAnsi="Arial" w:cs="Arial"/>
        </w:rPr>
        <w:t>ed</w:t>
      </w:r>
      <w:r w:rsidR="005615C3" w:rsidRPr="008B27A3">
        <w:rPr>
          <w:rFonts w:ascii="Arial" w:eastAsia="Arial" w:hAnsi="Arial" w:cs="Arial"/>
          <w:spacing w:val="-1"/>
        </w:rPr>
        <w:t xml:space="preserve"> </w:t>
      </w:r>
      <w:r w:rsidR="005615C3" w:rsidRPr="008B27A3">
        <w:rPr>
          <w:rFonts w:ascii="Arial" w:eastAsia="Arial" w:hAnsi="Arial" w:cs="Arial"/>
        </w:rPr>
        <w:t>da</w:t>
      </w:r>
      <w:r w:rsidR="005615C3" w:rsidRPr="008B27A3">
        <w:rPr>
          <w:rFonts w:ascii="Arial" w:eastAsia="Arial" w:hAnsi="Arial" w:cs="Arial"/>
          <w:spacing w:val="1"/>
        </w:rPr>
        <w:t>t</w:t>
      </w:r>
      <w:r w:rsidR="005615C3" w:rsidRPr="008B27A3">
        <w:rPr>
          <w:rFonts w:ascii="Arial" w:eastAsia="Arial" w:hAnsi="Arial" w:cs="Arial"/>
        </w:rPr>
        <w:t>e</w:t>
      </w:r>
      <w:r w:rsidR="005615C3" w:rsidRPr="008B27A3">
        <w:rPr>
          <w:rFonts w:ascii="Arial" w:eastAsia="Arial" w:hAnsi="Arial" w:cs="Arial"/>
          <w:spacing w:val="-4"/>
        </w:rPr>
        <w:t xml:space="preserve"> </w:t>
      </w:r>
      <w:r w:rsidR="005615C3" w:rsidRPr="008B27A3">
        <w:rPr>
          <w:rFonts w:ascii="Arial" w:eastAsia="Arial" w:hAnsi="Arial" w:cs="Arial"/>
          <w:spacing w:val="3"/>
        </w:rPr>
        <w:t>f</w:t>
      </w:r>
      <w:r w:rsidR="005615C3" w:rsidRPr="008B27A3">
        <w:rPr>
          <w:rFonts w:ascii="Arial" w:eastAsia="Arial" w:hAnsi="Arial" w:cs="Arial"/>
          <w:spacing w:val="-3"/>
        </w:rPr>
        <w:t>o</w:t>
      </w:r>
      <w:r w:rsidR="005615C3" w:rsidRPr="008B27A3">
        <w:rPr>
          <w:rFonts w:ascii="Arial" w:eastAsia="Arial" w:hAnsi="Arial" w:cs="Arial"/>
        </w:rPr>
        <w:t xml:space="preserve">r </w:t>
      </w:r>
      <w:r w:rsidR="005615C3" w:rsidRPr="008B27A3">
        <w:rPr>
          <w:rFonts w:ascii="Arial" w:eastAsia="Arial" w:hAnsi="Arial" w:cs="Arial"/>
          <w:spacing w:val="-1"/>
        </w:rPr>
        <w:t>t</w:t>
      </w:r>
      <w:r w:rsidR="005615C3" w:rsidRPr="008B27A3">
        <w:rPr>
          <w:rFonts w:ascii="Arial" w:eastAsia="Arial" w:hAnsi="Arial" w:cs="Arial"/>
        </w:rPr>
        <w:t>he</w:t>
      </w:r>
      <w:r w:rsidR="005615C3" w:rsidRPr="008B27A3">
        <w:rPr>
          <w:rFonts w:ascii="Arial" w:eastAsia="Arial" w:hAnsi="Arial" w:cs="Arial"/>
          <w:spacing w:val="1"/>
        </w:rPr>
        <w:t xml:space="preserve"> </w:t>
      </w:r>
      <w:r w:rsidR="005615C3" w:rsidRPr="008B27A3">
        <w:rPr>
          <w:rFonts w:ascii="Arial" w:eastAsia="Arial" w:hAnsi="Arial" w:cs="Arial"/>
        </w:rPr>
        <w:t>con</w:t>
      </w:r>
      <w:r w:rsidR="005615C3" w:rsidRPr="008B27A3">
        <w:rPr>
          <w:rFonts w:ascii="Arial" w:eastAsia="Arial" w:hAnsi="Arial" w:cs="Arial"/>
          <w:spacing w:val="-1"/>
        </w:rPr>
        <w:t>t</w:t>
      </w:r>
      <w:r w:rsidR="005615C3" w:rsidRPr="008B27A3">
        <w:rPr>
          <w:rFonts w:ascii="Arial" w:eastAsia="Arial" w:hAnsi="Arial" w:cs="Arial"/>
          <w:spacing w:val="1"/>
        </w:rPr>
        <w:t>r</w:t>
      </w:r>
      <w:r w:rsidR="005615C3" w:rsidRPr="008B27A3">
        <w:rPr>
          <w:rFonts w:ascii="Arial" w:eastAsia="Arial" w:hAnsi="Arial" w:cs="Arial"/>
        </w:rPr>
        <w:t>act a</w:t>
      </w:r>
      <w:r w:rsidR="005615C3" w:rsidRPr="008B27A3">
        <w:rPr>
          <w:rFonts w:ascii="Arial" w:eastAsia="Arial" w:hAnsi="Arial" w:cs="Arial"/>
          <w:spacing w:val="-4"/>
        </w:rPr>
        <w:t>w</w:t>
      </w:r>
      <w:r w:rsidR="005615C3" w:rsidRPr="008B27A3">
        <w:rPr>
          <w:rFonts w:ascii="Arial" w:eastAsia="Arial" w:hAnsi="Arial" w:cs="Arial"/>
        </w:rPr>
        <w:t>a</w:t>
      </w:r>
      <w:r w:rsidR="005615C3" w:rsidRPr="008B27A3">
        <w:rPr>
          <w:rFonts w:ascii="Arial" w:eastAsia="Arial" w:hAnsi="Arial" w:cs="Arial"/>
          <w:spacing w:val="1"/>
        </w:rPr>
        <w:t>r</w:t>
      </w:r>
      <w:r w:rsidR="005615C3" w:rsidRPr="008B27A3">
        <w:rPr>
          <w:rFonts w:ascii="Arial" w:eastAsia="Arial" w:hAnsi="Arial" w:cs="Arial"/>
        </w:rPr>
        <w:t>d</w:t>
      </w:r>
      <w:r w:rsidR="005615C3" w:rsidRPr="008B27A3">
        <w:rPr>
          <w:rFonts w:ascii="Arial" w:eastAsia="Arial" w:hAnsi="Arial" w:cs="Arial"/>
          <w:spacing w:val="1"/>
        </w:rPr>
        <w:t xml:space="preserve"> </w:t>
      </w:r>
      <w:r w:rsidR="005615C3" w:rsidRPr="008B27A3">
        <w:rPr>
          <w:rFonts w:ascii="Arial" w:eastAsia="Arial" w:hAnsi="Arial" w:cs="Arial"/>
        </w:rPr>
        <w:t>dec</w:t>
      </w:r>
      <w:r w:rsidR="005615C3" w:rsidRPr="008B27A3">
        <w:rPr>
          <w:rFonts w:ascii="Arial" w:eastAsia="Arial" w:hAnsi="Arial" w:cs="Arial"/>
          <w:spacing w:val="-1"/>
        </w:rPr>
        <w:t>i</w:t>
      </w:r>
      <w:r w:rsidR="005615C3" w:rsidRPr="008B27A3">
        <w:rPr>
          <w:rFonts w:ascii="Arial" w:eastAsia="Arial" w:hAnsi="Arial" w:cs="Arial"/>
        </w:rPr>
        <w:t>s</w:t>
      </w:r>
      <w:r w:rsidR="005615C3" w:rsidRPr="008B27A3">
        <w:rPr>
          <w:rFonts w:ascii="Arial" w:eastAsia="Arial" w:hAnsi="Arial" w:cs="Arial"/>
          <w:spacing w:val="-1"/>
        </w:rPr>
        <w:t>i</w:t>
      </w:r>
      <w:r w:rsidR="005615C3" w:rsidRPr="008B27A3">
        <w:rPr>
          <w:rFonts w:ascii="Arial" w:eastAsia="Arial" w:hAnsi="Arial" w:cs="Arial"/>
        </w:rPr>
        <w:t>on</w:t>
      </w:r>
      <w:r w:rsidR="005615C3" w:rsidRPr="008B27A3">
        <w:rPr>
          <w:rFonts w:ascii="Arial" w:eastAsia="Arial" w:hAnsi="Arial" w:cs="Arial"/>
          <w:spacing w:val="2"/>
        </w:rPr>
        <w:t xml:space="preserve"> </w:t>
      </w:r>
      <w:r w:rsidR="005615C3" w:rsidRPr="008B27A3">
        <w:rPr>
          <w:rFonts w:ascii="Arial" w:eastAsia="Arial" w:hAnsi="Arial" w:cs="Arial"/>
          <w:spacing w:val="-1"/>
        </w:rPr>
        <w:t>i</w:t>
      </w:r>
      <w:r w:rsidR="005615C3" w:rsidRPr="008B27A3">
        <w:rPr>
          <w:rFonts w:ascii="Arial" w:eastAsia="Arial" w:hAnsi="Arial" w:cs="Arial"/>
        </w:rPr>
        <w:t>s</w:t>
      </w:r>
      <w:r w:rsidR="005615C3" w:rsidRPr="008B27A3">
        <w:rPr>
          <w:rFonts w:ascii="Arial" w:eastAsia="Arial" w:hAnsi="Arial" w:cs="Arial"/>
          <w:spacing w:val="1"/>
        </w:rPr>
        <w:t xml:space="preserve"> </w:t>
      </w:r>
      <w:r w:rsidR="00392C27">
        <w:rPr>
          <w:rFonts w:ascii="Arial" w:eastAsia="Arial" w:hAnsi="Arial" w:cs="Arial"/>
        </w:rPr>
        <w:t>23 February</w:t>
      </w:r>
      <w:r w:rsidR="005615C3" w:rsidRPr="008B27A3">
        <w:rPr>
          <w:rFonts w:ascii="Arial" w:eastAsia="Arial" w:hAnsi="Arial" w:cs="Arial"/>
        </w:rPr>
        <w:t>.</w:t>
      </w:r>
      <w:r w:rsidR="005615C3" w:rsidRPr="008B27A3">
        <w:rPr>
          <w:rFonts w:ascii="Arial" w:eastAsia="Arial" w:hAnsi="Arial" w:cs="Arial"/>
          <w:spacing w:val="2"/>
        </w:rPr>
        <w:t xml:space="preserve"> </w:t>
      </w:r>
      <w:r w:rsidR="005615C3" w:rsidRPr="008B27A3">
        <w:rPr>
          <w:rFonts w:ascii="Arial" w:eastAsia="Arial" w:hAnsi="Arial" w:cs="Arial"/>
          <w:spacing w:val="-1"/>
        </w:rPr>
        <w:t>Pl</w:t>
      </w:r>
      <w:r w:rsidR="005615C3" w:rsidRPr="008B27A3">
        <w:rPr>
          <w:rFonts w:ascii="Arial" w:eastAsia="Arial" w:hAnsi="Arial" w:cs="Arial"/>
        </w:rPr>
        <w:t>ease</w:t>
      </w:r>
      <w:r w:rsidR="005615C3" w:rsidRPr="008B27A3">
        <w:rPr>
          <w:rFonts w:ascii="Arial" w:eastAsia="Arial" w:hAnsi="Arial" w:cs="Arial"/>
          <w:spacing w:val="1"/>
        </w:rPr>
        <w:t xml:space="preserve"> </w:t>
      </w:r>
      <w:r w:rsidR="005615C3">
        <w:rPr>
          <w:rFonts w:ascii="Arial" w:eastAsia="Arial" w:hAnsi="Arial" w:cs="Arial"/>
        </w:rPr>
        <w:t>no</w:t>
      </w:r>
      <w:r w:rsidR="005615C3">
        <w:rPr>
          <w:rFonts w:ascii="Arial" w:eastAsia="Arial" w:hAnsi="Arial" w:cs="Arial"/>
          <w:spacing w:val="1"/>
        </w:rPr>
        <w:t>t</w:t>
      </w:r>
      <w:r w:rsidR="005615C3">
        <w:rPr>
          <w:rFonts w:ascii="Arial" w:eastAsia="Arial" w:hAnsi="Arial" w:cs="Arial"/>
        </w:rPr>
        <w:t>e</w:t>
      </w:r>
      <w:r w:rsidR="005615C3">
        <w:rPr>
          <w:rFonts w:ascii="Arial" w:eastAsia="Arial" w:hAnsi="Arial" w:cs="Arial"/>
          <w:spacing w:val="-2"/>
        </w:rPr>
        <w:t xml:space="preserve"> </w:t>
      </w:r>
      <w:r w:rsidR="005615C3">
        <w:rPr>
          <w:rFonts w:ascii="Arial" w:eastAsia="Arial" w:hAnsi="Arial" w:cs="Arial"/>
          <w:spacing w:val="1"/>
        </w:rPr>
        <w:t>t</w:t>
      </w:r>
      <w:r w:rsidR="005615C3">
        <w:rPr>
          <w:rFonts w:ascii="Arial" w:eastAsia="Arial" w:hAnsi="Arial" w:cs="Arial"/>
        </w:rPr>
        <w:t>h</w:t>
      </w:r>
      <w:r w:rsidR="005615C3">
        <w:rPr>
          <w:rFonts w:ascii="Arial" w:eastAsia="Arial" w:hAnsi="Arial" w:cs="Arial"/>
          <w:spacing w:val="-3"/>
        </w:rPr>
        <w:t>a</w:t>
      </w:r>
      <w:r w:rsidR="005615C3">
        <w:rPr>
          <w:rFonts w:ascii="Arial" w:eastAsia="Arial" w:hAnsi="Arial" w:cs="Arial"/>
        </w:rPr>
        <w:t xml:space="preserve">t </w:t>
      </w:r>
      <w:r w:rsidR="005615C3">
        <w:rPr>
          <w:rFonts w:ascii="Arial" w:eastAsia="Arial" w:hAnsi="Arial" w:cs="Arial"/>
          <w:spacing w:val="1"/>
        </w:rPr>
        <w:t>t</w:t>
      </w:r>
      <w:r w:rsidR="005615C3">
        <w:rPr>
          <w:rFonts w:ascii="Arial" w:eastAsia="Arial" w:hAnsi="Arial" w:cs="Arial"/>
        </w:rPr>
        <w:t>h</w:t>
      </w:r>
      <w:r w:rsidR="005615C3">
        <w:rPr>
          <w:rFonts w:ascii="Arial" w:eastAsia="Arial" w:hAnsi="Arial" w:cs="Arial"/>
          <w:spacing w:val="-1"/>
        </w:rPr>
        <w:t>i</w:t>
      </w:r>
      <w:r w:rsidR="005615C3">
        <w:rPr>
          <w:rFonts w:ascii="Arial" w:eastAsia="Arial" w:hAnsi="Arial" w:cs="Arial"/>
        </w:rPr>
        <w:t>s</w:t>
      </w:r>
      <w:r w:rsidR="005615C3">
        <w:rPr>
          <w:rFonts w:ascii="Arial" w:eastAsia="Arial" w:hAnsi="Arial" w:cs="Arial"/>
          <w:spacing w:val="1"/>
        </w:rPr>
        <w:t xml:space="preserve"> </w:t>
      </w:r>
      <w:r w:rsidR="005615C3">
        <w:rPr>
          <w:rFonts w:ascii="Arial" w:eastAsia="Arial" w:hAnsi="Arial" w:cs="Arial"/>
          <w:spacing w:val="-1"/>
        </w:rPr>
        <w:t>i</w:t>
      </w:r>
      <w:r w:rsidR="005615C3">
        <w:rPr>
          <w:rFonts w:ascii="Arial" w:eastAsia="Arial" w:hAnsi="Arial" w:cs="Arial"/>
        </w:rPr>
        <w:t>s an</w:t>
      </w:r>
      <w:r w:rsidR="005615C3">
        <w:rPr>
          <w:rFonts w:ascii="Arial" w:eastAsia="Arial" w:hAnsi="Arial" w:cs="Arial"/>
          <w:spacing w:val="1"/>
        </w:rPr>
        <w:t xml:space="preserve"> </w:t>
      </w:r>
      <w:r w:rsidR="005615C3">
        <w:rPr>
          <w:rFonts w:ascii="Arial" w:eastAsia="Arial" w:hAnsi="Arial" w:cs="Arial"/>
          <w:spacing w:val="-1"/>
        </w:rPr>
        <w:t>i</w:t>
      </w:r>
      <w:r w:rsidR="005615C3">
        <w:rPr>
          <w:rFonts w:ascii="Arial" w:eastAsia="Arial" w:hAnsi="Arial" w:cs="Arial"/>
        </w:rPr>
        <w:t>nd</w:t>
      </w:r>
      <w:r w:rsidR="005615C3">
        <w:rPr>
          <w:rFonts w:ascii="Arial" w:eastAsia="Arial" w:hAnsi="Arial" w:cs="Arial"/>
          <w:spacing w:val="-1"/>
        </w:rPr>
        <w:t>i</w:t>
      </w:r>
      <w:r w:rsidR="005615C3">
        <w:rPr>
          <w:rFonts w:ascii="Arial" w:eastAsia="Arial" w:hAnsi="Arial" w:cs="Arial"/>
        </w:rPr>
        <w:t>ca</w:t>
      </w:r>
      <w:r w:rsidR="005615C3">
        <w:rPr>
          <w:rFonts w:ascii="Arial" w:eastAsia="Arial" w:hAnsi="Arial" w:cs="Arial"/>
          <w:spacing w:val="1"/>
        </w:rPr>
        <w:t>t</w:t>
      </w:r>
      <w:r w:rsidR="005615C3">
        <w:rPr>
          <w:rFonts w:ascii="Arial" w:eastAsia="Arial" w:hAnsi="Arial" w:cs="Arial"/>
          <w:spacing w:val="-1"/>
        </w:rPr>
        <w:t>i</w:t>
      </w:r>
      <w:r w:rsidR="005615C3">
        <w:rPr>
          <w:rFonts w:ascii="Arial" w:eastAsia="Arial" w:hAnsi="Arial" w:cs="Arial"/>
          <w:spacing w:val="-2"/>
        </w:rPr>
        <w:t>v</w:t>
      </w:r>
      <w:r w:rsidR="005615C3">
        <w:rPr>
          <w:rFonts w:ascii="Arial" w:eastAsia="Arial" w:hAnsi="Arial" w:cs="Arial"/>
        </w:rPr>
        <w:t>e</w:t>
      </w:r>
      <w:r w:rsidR="005615C3">
        <w:rPr>
          <w:rFonts w:ascii="Arial" w:eastAsia="Arial" w:hAnsi="Arial" w:cs="Arial"/>
          <w:spacing w:val="1"/>
        </w:rPr>
        <w:t xml:space="preserve"> </w:t>
      </w:r>
      <w:r w:rsidR="005615C3">
        <w:rPr>
          <w:rFonts w:ascii="Arial" w:eastAsia="Arial" w:hAnsi="Arial" w:cs="Arial"/>
        </w:rPr>
        <w:t>da</w:t>
      </w:r>
      <w:r w:rsidR="005615C3">
        <w:rPr>
          <w:rFonts w:ascii="Arial" w:eastAsia="Arial" w:hAnsi="Arial" w:cs="Arial"/>
          <w:spacing w:val="1"/>
        </w:rPr>
        <w:t>t</w:t>
      </w:r>
      <w:r w:rsidR="005615C3">
        <w:rPr>
          <w:rFonts w:ascii="Arial" w:eastAsia="Arial" w:hAnsi="Arial" w:cs="Arial"/>
        </w:rPr>
        <w:t>e</w:t>
      </w:r>
      <w:r w:rsidR="005615C3">
        <w:rPr>
          <w:rFonts w:ascii="Arial" w:eastAsia="Arial" w:hAnsi="Arial" w:cs="Arial"/>
          <w:spacing w:val="1"/>
        </w:rPr>
        <w:t xml:space="preserve"> </w:t>
      </w:r>
      <w:r w:rsidR="005615C3">
        <w:rPr>
          <w:rFonts w:ascii="Arial" w:eastAsia="Arial" w:hAnsi="Arial" w:cs="Arial"/>
        </w:rPr>
        <w:t>and</w:t>
      </w:r>
      <w:r w:rsidR="005615C3">
        <w:rPr>
          <w:rFonts w:ascii="Arial" w:eastAsia="Arial" w:hAnsi="Arial" w:cs="Arial"/>
          <w:spacing w:val="-2"/>
        </w:rPr>
        <w:t xml:space="preserve"> m</w:t>
      </w:r>
      <w:r w:rsidR="005615C3">
        <w:rPr>
          <w:rFonts w:ascii="Arial" w:eastAsia="Arial" w:hAnsi="Arial" w:cs="Arial"/>
        </w:rPr>
        <w:t>ay</w:t>
      </w:r>
      <w:r w:rsidR="005615C3">
        <w:rPr>
          <w:rFonts w:ascii="Arial" w:eastAsia="Arial" w:hAnsi="Arial" w:cs="Arial"/>
          <w:spacing w:val="-1"/>
        </w:rPr>
        <w:t xml:space="preserve"> </w:t>
      </w:r>
      <w:r w:rsidR="005615C3">
        <w:rPr>
          <w:rFonts w:ascii="Arial" w:eastAsia="Arial" w:hAnsi="Arial" w:cs="Arial"/>
        </w:rPr>
        <w:t>chan</w:t>
      </w:r>
      <w:r w:rsidR="005615C3">
        <w:rPr>
          <w:rFonts w:ascii="Arial" w:eastAsia="Arial" w:hAnsi="Arial" w:cs="Arial"/>
          <w:spacing w:val="2"/>
        </w:rPr>
        <w:t>g</w:t>
      </w:r>
      <w:r w:rsidR="005615C3">
        <w:rPr>
          <w:rFonts w:ascii="Arial" w:eastAsia="Arial" w:hAnsi="Arial" w:cs="Arial"/>
        </w:rPr>
        <w:t>e.</w:t>
      </w:r>
      <w:bookmarkEnd w:id="8"/>
    </w:p>
    <w:p w14:paraId="475316FF" w14:textId="7CE72E9B" w:rsidR="00322166" w:rsidRDefault="00322166" w:rsidP="00322166">
      <w:pPr>
        <w:spacing w:after="0" w:line="240" w:lineRule="auto"/>
        <w:rPr>
          <w:rFonts w:ascii="Arial" w:eastAsia="Times New Roman" w:hAnsi="Arial" w:cs="Arial"/>
          <w:bCs/>
          <w:lang w:val="en-GB"/>
        </w:rPr>
      </w:pPr>
    </w:p>
    <w:p w14:paraId="4BF3EF9D" w14:textId="77777777" w:rsidR="0013602C" w:rsidRDefault="0013602C"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29F4B7F8" w14:textId="77777777" w:rsidR="00322166" w:rsidRDefault="00322166" w:rsidP="00322166">
      <w:pPr>
        <w:spacing w:after="0" w:line="240" w:lineRule="auto"/>
        <w:rPr>
          <w:sz w:val="15"/>
          <w:szCs w:val="15"/>
        </w:rPr>
      </w:pPr>
    </w:p>
    <w:p w14:paraId="2C4266A8" w14:textId="77777777" w:rsidR="00322166" w:rsidRPr="00F97A7B" w:rsidRDefault="00322166" w:rsidP="00322166">
      <w:pPr>
        <w:spacing w:after="0" w:line="240" w:lineRule="auto"/>
        <w:rPr>
          <w:sz w:val="15"/>
          <w:szCs w:val="15"/>
        </w:rPr>
      </w:pPr>
    </w:p>
    <w:p w14:paraId="0A691267" w14:textId="11ADD0A2" w:rsidR="00322166" w:rsidRPr="00F97A7B" w:rsidRDefault="0013602C"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F97A7B" w:rsidRPr="00F97A7B">
            <w:rPr>
              <w:rFonts w:ascii="Arial" w:eastAsia="Arial" w:hAnsi="Arial" w:cs="Arial"/>
              <w:b/>
              <w:bCs/>
            </w:rPr>
            <w:t>Peter Jones</w:t>
          </w:r>
        </w:sdtContent>
      </w:sdt>
    </w:p>
    <w:p w14:paraId="7BF3A4F3" w14:textId="67CC43FB" w:rsidR="00322166" w:rsidRPr="00F97A7B" w:rsidRDefault="00322166" w:rsidP="00322166">
      <w:pPr>
        <w:spacing w:after="0" w:line="240" w:lineRule="auto"/>
        <w:ind w:left="113" w:right="-20"/>
        <w:rPr>
          <w:rFonts w:ascii="Arial" w:eastAsia="Arial" w:hAnsi="Arial" w:cs="Arial"/>
          <w:bCs/>
        </w:rPr>
      </w:pPr>
      <w:r w:rsidRPr="00F97A7B">
        <w:rPr>
          <w:rFonts w:ascii="Arial" w:eastAsia="Arial" w:hAnsi="Arial" w:cs="Arial"/>
          <w:bCs/>
        </w:rPr>
        <w:t xml:space="preserve">Commercial </w:t>
      </w:r>
      <w:r w:rsidR="00375B42" w:rsidRPr="00F97A7B">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9"/>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34D36EE9"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(Edn </w:t>
      </w:r>
      <w:r w:rsidR="0074428D">
        <w:rPr>
          <w:rFonts w:ascii="Arial" w:hAnsi="Arial" w:cs="Arial"/>
          <w:b/>
        </w:rPr>
        <w:t>0</w:t>
      </w:r>
      <w:r w:rsidR="00BF416C">
        <w:rPr>
          <w:rFonts w:ascii="Arial" w:hAnsi="Arial" w:cs="Arial"/>
          <w:b/>
        </w:rPr>
        <w:t>8</w:t>
      </w:r>
      <w:r w:rsidR="0074428D">
        <w:rPr>
          <w:rFonts w:ascii="Arial" w:hAnsi="Arial" w:cs="Arial"/>
          <w:b/>
        </w:rPr>
        <w:t>/22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2D4795B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Reference N</w:t>
            </w:r>
            <w:r w:rsidRPr="00F97A7B">
              <w:rPr>
                <w:rFonts w:ascii="Arial" w:eastAsia="Times New Roman" w:hAnsi="Arial" w:cs="Times New Roman"/>
                <w:spacing w:val="-2"/>
                <w:lang w:val="en-GB" w:eastAsia="en-GB"/>
              </w:rPr>
              <w:t xml:space="preserve">o: </w:t>
            </w:r>
            <w:bookmarkStart w:id="11"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F97A7B" w:rsidRPr="00F97A7B">
                  <w:rPr>
                    <w:rFonts w:ascii="Arial" w:eastAsia="Arial" w:hAnsi="Arial" w:cs="Arial"/>
                    <w:bCs/>
                  </w:rPr>
                  <w:t>706042450</w:t>
                </w:r>
              </w:sdtContent>
            </w:sdt>
            <w:bookmarkEnd w:id="11"/>
            <w:r w:rsidRPr="00105F48">
              <w:rPr>
                <w:rFonts w:ascii="Arial" w:eastAsia="Times New Roman" w:hAnsi="Arial" w:cs="Times New Roman"/>
                <w:color w:val="FF0000"/>
                <w:spacing w:val="-2"/>
                <w:lang w:val="en-GB" w:eastAsia="en-GB"/>
              </w:rPr>
              <w:br/>
            </w:r>
          </w:p>
          <w:p w14:paraId="5CCFE7C1" w14:textId="1541AF51" w:rsidR="00B3224B" w:rsidRPr="008B27A3"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8B27A3">
              <w:rPr>
                <w:rFonts w:ascii="Arial" w:eastAsia="Times New Roman" w:hAnsi="Arial" w:cs="Times New Roman"/>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645989">
                  <w:rPr>
                    <w:rFonts w:ascii="Arial" w:eastAsia="Times New Roman" w:hAnsi="Arial" w:cs="Times New Roman"/>
                    <w:spacing w:val="-2"/>
                    <w:lang w:val="en-GB" w:eastAsia="en-GB"/>
                  </w:rPr>
                  <w:t>10 February 2022</w:t>
                </w:r>
              </w:sdtContent>
            </w:sdt>
            <w:r w:rsidRPr="008B27A3">
              <w:rPr>
                <w:rFonts w:ascii="Arial" w:eastAsia="Times New Roman" w:hAnsi="Arial" w:cs="Times New Roman"/>
                <w:spacing w:val="-2"/>
                <w:lang w:val="en-GB" w:eastAsia="en-GB"/>
              </w:rPr>
              <w:t xml:space="preserve"> </w:t>
            </w:r>
          </w:p>
          <w:p w14:paraId="2EFAB4A0" w14:textId="77777777" w:rsidR="00B3224B" w:rsidRPr="008B27A3"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09706B4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8B27A3">
              <w:rPr>
                <w:rFonts w:ascii="Arial" w:eastAsia="Times New Roman" w:hAnsi="Arial" w:cs="Times New Roman"/>
                <w:spacing w:val="-2"/>
                <w:lang w:val="en-GB" w:eastAsia="en-GB"/>
              </w:rPr>
              <w:t xml:space="preserve">Due for return by (Due Date): </w:t>
            </w:r>
            <w:r w:rsidR="0013602C">
              <w:rPr>
                <w:rFonts w:ascii="Arial" w:eastAsia="Times New Roman" w:hAnsi="Arial" w:cs="Times New Roman"/>
                <w:spacing w:val="-2"/>
                <w:lang w:val="en-GB" w:eastAsia="en-GB"/>
              </w:rPr>
              <w:t>17 February</w:t>
            </w:r>
            <w:r w:rsidR="00964F91" w:rsidRPr="008B27A3">
              <w:rPr>
                <w:rFonts w:ascii="Arial" w:eastAsia="Times New Roman" w:hAnsi="Arial" w:cs="Times New Roman"/>
                <w:spacing w:val="-2"/>
                <w:lang w:val="en-GB" w:eastAsia="en-GB"/>
              </w:rPr>
              <w:t xml:space="preserve"> </w:t>
            </w:r>
            <w:r w:rsidR="00290C6B" w:rsidRPr="008B27A3">
              <w:rPr>
                <w:rFonts w:ascii="Arial" w:eastAsia="Times New Roman" w:hAnsi="Arial" w:cs="Times New Roman"/>
                <w:spacing w:val="-2"/>
                <w:lang w:val="en-GB" w:eastAsia="en-GB"/>
              </w:rPr>
              <w:t>202</w:t>
            </w:r>
            <w:r w:rsidR="006B0E7C" w:rsidRPr="008B27A3">
              <w:rPr>
                <w:rFonts w:ascii="Arial" w:eastAsia="Times New Roman" w:hAnsi="Arial" w:cs="Times New Roman"/>
                <w:spacing w:val="-2"/>
                <w:lang w:val="en-GB" w:eastAsia="en-GB"/>
              </w:rPr>
              <w:t>3</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2" w:name="dir_short"/>
            <w:bookmarkEnd w:id="12"/>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3" w:name="user_address"/>
            <w:bookmarkEnd w:id="13"/>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1280DAEB" w:rsidR="00B3224B" w:rsidRPr="00F97A7B"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F97A7B" w:rsidRPr="00F97A7B">
                  <w:rPr>
                    <w:rFonts w:ascii="Arial" w:eastAsia="Times New Roman" w:hAnsi="Arial" w:cs="Times New Roman"/>
                    <w:spacing w:val="-2"/>
                    <w:lang w:val="en-GB" w:eastAsia="en-GB"/>
                  </w:rPr>
                  <w:t>Peter Jones</w:t>
                </w:r>
              </w:sdtContent>
            </w:sdt>
          </w:p>
          <w:p w14:paraId="7A25BF1C" w14:textId="77777777" w:rsidR="00B3224B" w:rsidRPr="00F97A7B" w:rsidRDefault="00B3224B" w:rsidP="0098289C">
            <w:pPr>
              <w:spacing w:after="0" w:line="240" w:lineRule="auto"/>
              <w:rPr>
                <w:rFonts w:ascii="Arial" w:eastAsia="Times New Roman" w:hAnsi="Arial" w:cs="Times New Roman"/>
                <w:spacing w:val="-2"/>
                <w:lang w:val="en-GB" w:eastAsia="en-GB"/>
              </w:rPr>
            </w:pPr>
          </w:p>
          <w:p w14:paraId="15218438" w14:textId="7E370BA5" w:rsidR="00B3224B" w:rsidRPr="00F97A7B" w:rsidRDefault="00B3224B" w:rsidP="0098289C">
            <w:pPr>
              <w:spacing w:after="0" w:line="240" w:lineRule="auto"/>
              <w:rPr>
                <w:rFonts w:ascii="Arial" w:eastAsia="Times New Roman" w:hAnsi="Arial" w:cs="Arial"/>
                <w:noProof/>
                <w:lang w:val="en-GB" w:eastAsia="en-GB"/>
              </w:rPr>
            </w:pPr>
            <w:r w:rsidRPr="00F97A7B">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F97A7B" w:rsidRPr="00F97A7B">
                  <w:rPr>
                    <w:rFonts w:ascii="Arial" w:eastAsia="Times New Roman" w:hAnsi="Arial" w:cs="Arial"/>
                    <w:noProof/>
                    <w:lang w:val="en-GB" w:eastAsia="en-GB"/>
                  </w:rPr>
                  <w:t>03001685688</w:t>
                </w:r>
              </w:sdtContent>
            </w:sdt>
          </w:p>
          <w:p w14:paraId="41DA1350" w14:textId="68177892" w:rsidR="00B3224B" w:rsidRPr="00105F48" w:rsidRDefault="00B3224B" w:rsidP="0098289C">
            <w:pPr>
              <w:spacing w:after="0" w:line="240" w:lineRule="auto"/>
              <w:rPr>
                <w:rFonts w:ascii="Arial" w:eastAsia="Times New Roman" w:hAnsi="Arial" w:cs="Times New Roman"/>
                <w:spacing w:val="-2"/>
                <w:lang w:val="en-GB" w:eastAsia="en-GB"/>
              </w:rPr>
            </w:pPr>
            <w:r w:rsidRPr="00F97A7B">
              <w:rPr>
                <w:rFonts w:ascii="Arial" w:eastAsia="Times New Roman" w:hAnsi="Arial" w:cs="Arial"/>
                <w:noProof/>
                <w:lang w:val="en-GB" w:eastAsia="en-GB"/>
              </w:rPr>
              <w:t>Email:</w:t>
            </w:r>
            <w:r w:rsidR="00D129B7" w:rsidRPr="00F97A7B">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F97A7B" w:rsidRPr="00F97A7B">
                  <w:rPr>
                    <w:rFonts w:ascii="Arial" w:eastAsia="Times New Roman" w:hAnsi="Arial" w:cs="Arial"/>
                    <w:noProof/>
                    <w:lang w:val="en-GB" w:eastAsia="en-GB"/>
                  </w:rPr>
                  <w:t>Peter.Jones247@mod.gov.uk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0D88F400" w14:textId="77777777" w:rsidR="003141DA" w:rsidRPr="00F97A7B"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F97A7B">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4"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4"/>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r w:rsidRPr="00AA6322">
        <w:rPr>
          <w:rFonts w:ascii="Arial" w:eastAsiaTheme="minorEastAsia" w:hAnsi="Arial" w:cs="Arial"/>
          <w:color w:val="000000"/>
          <w:lang w:val="en-GB" w:eastAsia="en-GB"/>
        </w:rPr>
        <w:t>undertake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waive or change the requirements of this ITT from time to time without prior (or any) notice being given by the Authority;</w:t>
      </w:r>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seek clarification or documents in respect of a Tenderer's submission;</w:t>
      </w:r>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disqualify any Tenderer that does not submit a compliant tender in accordance with the instructions in this ITT;</w:t>
      </w:r>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disqualify any Tenderer that is guilty of serious misrepresentation in relation to its tender, expression of interest, the PQQ or the tender process;</w:t>
      </w:r>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f.        withdraw this ITT at any time, or to re-invite tenders on the same or any alternative basis;</w:t>
      </w:r>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g.        choose not to award any Contract as a result of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h.        make whatever changes it sees fit to the timetable, structure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Contractor’s Name;</w:t>
      </w:r>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Nature of the Deliverables to be supplied;</w:t>
      </w:r>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Award criteria;</w:t>
      </w:r>
    </w:p>
    <w:p w14:paraId="10A325B2" w14:textId="012E7DF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r w:rsidR="00CE02AD">
        <w:rPr>
          <w:rFonts w:ascii="Arial" w:eastAsiaTheme="minorEastAsia" w:hAnsi="Arial" w:cs="Arial"/>
          <w:color w:val="000000"/>
          <w:lang w:val="en-GB" w:eastAsia="en-GB"/>
        </w:rPr>
        <w:t xml:space="preserve"> and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33694CB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w:t>
      </w:r>
      <w:r w:rsidR="00CE02AD">
        <w:rPr>
          <w:rFonts w:ascii="Arial" w:eastAsiaTheme="minorEastAsia" w:hAnsi="Arial" w:cs="Arial"/>
          <w:color w:val="000000"/>
          <w:lang w:val="en-GB" w:eastAsia="en-GB"/>
        </w:rPr>
        <w:t xml:space="preserve">cluding </w:t>
      </w:r>
      <w:r w:rsidRPr="00AA6322">
        <w:rPr>
          <w:rFonts w:ascii="Arial" w:eastAsiaTheme="minorEastAsia" w:hAnsi="Arial" w:cs="Arial"/>
          <w:color w:val="000000"/>
          <w:lang w:val="en-GB" w:eastAsia="en-GB"/>
        </w:rPr>
        <w:t>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176D9DB6"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electronically via the Defence Sourcing Portal </w:t>
      </w:r>
      <w:r w:rsidR="00D54EFB">
        <w:rPr>
          <w:rFonts w:ascii="Arial" w:eastAsiaTheme="minorEastAsia" w:hAnsi="Arial" w:cs="Arial"/>
          <w:color w:val="000000"/>
          <w:lang w:val="en-GB" w:eastAsia="en-GB"/>
        </w:rPr>
        <w:t xml:space="preserve">(DSP) </w:t>
      </w:r>
      <w:r w:rsidRPr="00AA6322">
        <w:rPr>
          <w:rFonts w:ascii="Arial" w:eastAsiaTheme="minorEastAsia" w:hAnsi="Arial" w:cs="Arial"/>
          <w:color w:val="000000"/>
          <w:lang w:val="en-GB" w:eastAsia="en-GB"/>
        </w:rPr>
        <w:t xml:space="preserve">no later than the date and time stated above. The Authority reserve the right to reject any Tender received after the stated date and time.  Hard copy, paper or delivered digital Tenders (e.g. DVD) are no longer required and will not be accepted by the Authority.  </w:t>
      </w:r>
      <w:r w:rsidR="00D54EFB" w:rsidRPr="00D54EFB">
        <w:rPr>
          <w:rFonts w:ascii="Arial" w:eastAsiaTheme="minorEastAsia" w:hAnsi="Arial" w:cs="Arial"/>
          <w:color w:val="000000"/>
          <w:lang w:eastAsia="en-GB"/>
        </w:rPr>
        <w:t>Pricing must only be submitted to the commercial envelope of the Defence Sourcing Portal ITT. You must ensure that there are no prices present in the technical or qualification (if applicable) envelopes of the DSP ITT</w:t>
      </w:r>
      <w:r w:rsidR="00D54EFB">
        <w:rPr>
          <w:rFonts w:ascii="Arial" w:eastAsiaTheme="minorEastAsia" w:hAnsi="Arial" w:cs="Arial"/>
          <w:color w:val="000000"/>
          <w:lang w:eastAsia="en-GB"/>
        </w:rPr>
        <w:t>.</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Tenderers must ensure they are registered on the Defence Sourcing Portal in order to submit their Tender response. A supplier registration guide and a supplier user guide is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11.        The Defence Sourcing Portal is security accredited to OFFICIAL-SENSITIVE. Material that is protectively marked above this classification must not be uploaded. Please contact  if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Hlk82522084"/>
      <w:bookmarkEnd w:id="15"/>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Enterprises  </w:t>
      </w:r>
      <w:r w:rsidRPr="00AA6322">
        <w:rPr>
          <w:rFonts w:ascii="Arial" w:eastAsiaTheme="minorEastAsia" w:hAnsi="Arial" w:cs="Arial"/>
          <w:color w:val="000000"/>
          <w:lang w:val="en-GB" w:eastAsia="en-GB"/>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Orders for Parts of the Tender</w:t>
      </w:r>
      <w:r w:rsidRPr="00AA6322">
        <w:rPr>
          <w:rFonts w:ascii="Arial" w:eastAsiaTheme="minorEastAsia" w:hAnsi="Arial" w:cs="Arial"/>
          <w:color w:val="000000"/>
          <w:lang w:val="en-GB" w:eastAsia="en-GB"/>
        </w:rPr>
        <w:t xml:space="preserve">  The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Alternative Conditions</w:t>
      </w:r>
      <w:r w:rsidRPr="00AA6322">
        <w:rPr>
          <w:rFonts w:ascii="Arial" w:eastAsiaTheme="minorEastAsia" w:hAnsi="Arial" w:cs="Arial"/>
          <w:color w:val="00000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t>
      </w:r>
      <w:r w:rsidRPr="00AA6322">
        <w:rPr>
          <w:rFonts w:ascii="Arial" w:eastAsiaTheme="minorEastAsia" w:hAnsi="Arial" w:cs="Arial"/>
          <w:color w:val="000000"/>
          <w:lang w:val="en-GB" w:eastAsia="en-GB"/>
        </w:rPr>
        <w:lastRenderedPageBreak/>
        <w:t>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Tender Evaluation</w:t>
      </w:r>
      <w:r w:rsidRPr="00AA6322">
        <w:rPr>
          <w:rFonts w:ascii="Arial" w:eastAsiaTheme="minorEastAsia" w:hAnsi="Arial" w:cs="Arial"/>
          <w:color w:val="000000"/>
          <w:lang w:val="en-GB" w:eastAsia="en-GB"/>
        </w:rPr>
        <w:t xml:space="preserve">  The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Alteration to Purchase Order</w:t>
      </w:r>
      <w:r w:rsidRPr="00AA6322">
        <w:rPr>
          <w:rFonts w:ascii="Arial" w:eastAsiaTheme="minorEastAsia" w:hAnsi="Arial" w:cs="Arial"/>
          <w:color w:val="000000"/>
          <w:lang w:val="en-GB" w:eastAsia="en-GB"/>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In the event of a  Deliverable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Tenders for Selected Deliverables</w:t>
      </w:r>
      <w:r w:rsidRPr="00AA6322">
        <w:rPr>
          <w:rFonts w:ascii="Arial" w:eastAsiaTheme="minorEastAsia" w:hAnsi="Arial" w:cs="Arial"/>
          <w:color w:val="000000"/>
          <w:lang w:val="en-GB" w:eastAsia="en-GB"/>
        </w:rPr>
        <w:t xml:space="preserve">  Tenders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Bid costs</w:t>
      </w:r>
      <w:r w:rsidRPr="00AA6322">
        <w:rPr>
          <w:rFonts w:ascii="Arial" w:eastAsiaTheme="minorEastAsia" w:hAnsi="Arial" w:cs="Arial"/>
          <w:color w:val="000000"/>
          <w:lang w:val="en-GB" w:eastAsia="en-GB"/>
        </w:rPr>
        <w:t xml:space="preserve">  The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Destruction of ITT Material</w:t>
      </w:r>
      <w:r w:rsidRPr="00AA6322">
        <w:rPr>
          <w:rFonts w:ascii="Arial" w:eastAsiaTheme="minorEastAsia" w:hAnsi="Arial" w:cs="Arial"/>
          <w:color w:val="000000"/>
          <w:lang w:val="en-GB" w:eastAsia="en-GB"/>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Intellectual Property Rights in ITT Material</w:t>
      </w:r>
      <w:r w:rsidRPr="00AA6322">
        <w:rPr>
          <w:rFonts w:ascii="Arial" w:eastAsiaTheme="minorEastAsia" w:hAnsi="Arial" w:cs="Arial"/>
          <w:color w:val="00000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Confidentiality Agreements</w:t>
      </w:r>
      <w:r w:rsidRPr="00AA6322">
        <w:rPr>
          <w:rFonts w:ascii="Arial" w:eastAsiaTheme="minorEastAsia" w:hAnsi="Arial" w:cs="Arial"/>
          <w:color w:val="000000"/>
          <w:lang w:val="en-GB" w:eastAsia="en-GB"/>
        </w:rPr>
        <w:t xml:space="preserve">  Some or all of the ITT Material issued in connection </w:t>
      </w:r>
      <w:r w:rsidRPr="00AA6322">
        <w:rPr>
          <w:rFonts w:ascii="Arial" w:eastAsiaTheme="minorEastAsia" w:hAnsi="Arial" w:cs="Arial"/>
          <w:color w:val="000000"/>
          <w:lang w:val="en-GB" w:eastAsia="en-GB"/>
        </w:rPr>
        <w:lastRenderedPageBreak/>
        <w:t>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any invention or design the subject of patent or registered design rights (or application therefore) of which the Tenderer is aware ,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any other restriction (including any export requirement or restriction) as to disclosure or use or obligation to make payments in respect of intellectual property (including technical information) to which the Tenderer is subject, and;</w:t>
      </w:r>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any allegation of infringement of intellectual property rights made against the Tenderer;</w:t>
      </w:r>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6" w:name="#_Ref302553030"/>
      <w:bookmarkEnd w:id="16"/>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r w:rsidRPr="00AA6322">
        <w:rPr>
          <w:rFonts w:ascii="Arial" w:eastAsiaTheme="minorEastAsia" w:hAnsi="Arial" w:cs="Arial"/>
          <w:color w:val="000000"/>
          <w:lang w:val="en-GB" w:eastAsia="en-GB"/>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14.        </w:t>
      </w:r>
      <w:r w:rsidRPr="00AA6322">
        <w:rPr>
          <w:rFonts w:ascii="Arial" w:eastAsiaTheme="minorEastAsia" w:hAnsi="Arial" w:cs="Arial"/>
          <w:b/>
          <w:bCs/>
          <w:color w:val="000000"/>
          <w:lang w:val="en-GB" w:eastAsia="en-GB"/>
        </w:rPr>
        <w:t>Hazardous Deliverables and Substances</w:t>
      </w:r>
      <w:r w:rsidRPr="00AA6322">
        <w:rPr>
          <w:rFonts w:ascii="Arial" w:eastAsiaTheme="minorEastAsia" w:hAnsi="Arial" w:cs="Arial"/>
          <w:color w:val="000000"/>
          <w:lang w:val="en-GB" w:eastAsia="en-GB"/>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Elimination Of Asbestos</w:t>
      </w:r>
      <w:r w:rsidRPr="00AA6322">
        <w:rPr>
          <w:rFonts w:ascii="Arial" w:eastAsiaTheme="minorEastAsia" w:hAnsi="Arial" w:cs="Arial"/>
          <w:color w:val="000000"/>
          <w:lang w:val="en-GB" w:eastAsia="en-GB"/>
        </w:rPr>
        <w:t xml:space="preserve">  It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general public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(KiD)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Consultation with Credit Reference Agencies</w:t>
      </w:r>
      <w:r w:rsidRPr="00AA6322">
        <w:rPr>
          <w:rFonts w:ascii="Arial" w:eastAsiaTheme="minorEastAsia" w:hAnsi="Arial" w:cs="Arial"/>
          <w:color w:val="000000"/>
          <w:lang w:val="en-GB" w:eastAsia="en-GB"/>
        </w:rPr>
        <w:t xml:space="preserve">  The Authority may consult credit reference agencies to assess the creditworthiness of a Tenderer.  Information on creditworthiness may be used by the MOD to support and influence decisions to enter into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2C490635"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MOD </w:t>
      </w:r>
      <w:r w:rsidR="000B09C8" w:rsidRPr="000B09C8">
        <w:rPr>
          <w:rFonts w:ascii="Arial" w:eastAsiaTheme="minorEastAsia" w:hAnsi="Arial" w:cs="Arial"/>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AA6322">
        <w:rPr>
          <w:rFonts w:ascii="Arial" w:eastAsiaTheme="minorEastAsia" w:hAnsi="Arial" w:cs="Arial"/>
          <w:color w:val="000000"/>
          <w:lang w:val="en-GB" w:eastAsia="en-GB"/>
        </w:rPr>
        <w:t>(CPS).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236AAC4B"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 xml:space="preserve">b.        Accordingly, </w:t>
      </w:r>
      <w:r w:rsidR="00232F0E" w:rsidRPr="00232F0E">
        <w:rPr>
          <w:rFonts w:ascii="Arial" w:eastAsiaTheme="minorEastAsia" w:hAnsi="Arial" w:cs="Arial"/>
          <w:color w:val="000000"/>
          <w:lang w:eastAsia="en-GB"/>
        </w:rPr>
        <w:t>Tenderers shall notify immediately the Authority of any actual, potential or perceived COI relating to the requirement and shall give particulars of every instance. Tenderers should be aware that withholding knowledge of such interests may result in disqualification from a competition</w:t>
      </w:r>
      <w:r w:rsidRPr="00AA6322">
        <w:rPr>
          <w:rFonts w:ascii="Arial" w:eastAsiaTheme="minorEastAsia" w:hAnsi="Arial" w:cs="Arial"/>
          <w:color w:val="000000"/>
          <w:lang w:val="en-GB" w:eastAsia="en-GB"/>
        </w:rPr>
        <w:t>.</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9396921" w14:textId="27F3D59F"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c.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Where an actual or potential COI exists or arises or any situation arises that might</w:t>
      </w:r>
    </w:p>
    <w:p w14:paraId="5A8318F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give the perception of a COI at any point before the Contract award decision, you must</w:t>
      </w:r>
    </w:p>
    <w:p w14:paraId="7262815E"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provide a proposed Compliance Regime to the Authority upon request. The proposed</w:t>
      </w:r>
    </w:p>
    <w:p w14:paraId="4809DCB9"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Compliance Regime must be of a standard which, in the Authority’s sole opinion,</w:t>
      </w:r>
    </w:p>
    <w:p w14:paraId="3D657C8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provides sufficient separation to prevent distortion of</w:t>
      </w:r>
    </w:p>
    <w:p w14:paraId="7966056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competition and provides full details that cover those areas listed at (1) to (7) below.</w:t>
      </w:r>
    </w:p>
    <w:p w14:paraId="59EB1903"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Where the Contract is awarded and the COI is still relevant post-Contract award</w:t>
      </w:r>
    </w:p>
    <w:p w14:paraId="2B2B700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decision, your proposed Compliance Regime will become part of the Contract Terms and</w:t>
      </w:r>
    </w:p>
    <w:p w14:paraId="3C7520D2" w14:textId="5056FFD7" w:rsid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Conditions. As a minimum, the Compliance Regime must include:</w:t>
      </w:r>
    </w:p>
    <w:p w14:paraId="34A1B518"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p>
    <w:p w14:paraId="7478EA2F" w14:textId="34C174B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manner of operation and management;</w:t>
      </w:r>
    </w:p>
    <w:p w14:paraId="227D1CAA"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5DBCFB5E" w14:textId="0E4A0BEE"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roles and responsibilities</w:t>
      </w:r>
    </w:p>
    <w:p w14:paraId="1A399200"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36042D60" w14:textId="6ED861C2"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standards for integrity and fair dealing;</w:t>
      </w:r>
    </w:p>
    <w:p w14:paraId="6DD711F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94D88C0"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(4) levels of access to and protection of competitors' sensitive information and</w:t>
      </w:r>
    </w:p>
    <w:p w14:paraId="0E841587" w14:textId="606754CB" w:rsid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Government Furnished Information;</w:t>
      </w:r>
    </w:p>
    <w:p w14:paraId="772CE7DA"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p>
    <w:p w14:paraId="7C3AA578" w14:textId="0AA0AD31"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confidentiality and / or non-disclosure agreements (e.g. DEFFOM 702);</w:t>
      </w:r>
    </w:p>
    <w:p w14:paraId="54DBADA0"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70EAED18" w14:textId="62D47A7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Authority’s rights of audit; and</w:t>
      </w:r>
    </w:p>
    <w:p w14:paraId="62C60C58"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7F969F56" w14:textId="46666B4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physical and managerial separation.</w:t>
      </w:r>
    </w:p>
    <w:p w14:paraId="2E2B18E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06B9C8E" w14:textId="64B5C27A"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d.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Tenderers are ultimately responsible for ensuring that no COI exists. Any Tenderer</w:t>
      </w:r>
    </w:p>
    <w:p w14:paraId="4B61C63B"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who fails to comply with the requirements in this paragraph 18 (including where the</w:t>
      </w:r>
    </w:p>
    <w:p w14:paraId="00FEACB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Authority does not deem the proposed Compliance Regime to be of a standard which</w:t>
      </w:r>
    </w:p>
    <w:p w14:paraId="45339AF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may be disqualified from the procurement at the</w:t>
      </w:r>
    </w:p>
    <w:p w14:paraId="4815C006" w14:textId="07AB0579" w:rsidR="00AA6322"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discretion of the Authority.</w:t>
      </w:r>
    </w:p>
    <w:p w14:paraId="46FDAC94" w14:textId="77777777" w:rsidR="0088414E" w:rsidRPr="00AA6322"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Collusive Behaviour</w:t>
      </w:r>
      <w:r w:rsidRPr="00AA6322">
        <w:rPr>
          <w:rFonts w:ascii="Arial" w:eastAsiaTheme="minorEastAsia" w:hAnsi="Arial" w:cs="Arial"/>
          <w:color w:val="000000"/>
          <w:lang w:val="en-GB" w:eastAsia="en-GB"/>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Cyber Essentials Accreditation</w:t>
      </w:r>
      <w:r w:rsidRPr="00AA6322">
        <w:rPr>
          <w:rFonts w:ascii="Arial" w:eastAsiaTheme="minorEastAsia" w:hAnsi="Arial" w:cs="Arial"/>
          <w:color w:val="000000"/>
          <w:lang w:val="en-GB" w:eastAsia="en-GB"/>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7"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8" w:name="#Text31"/>
            <w:bookmarkEnd w:id="18"/>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4"/>
            <w:bookmarkEnd w:id="19"/>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20" w:name="#Text36"/>
            <w:bookmarkEnd w:id="20"/>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39"/>
            <w:bookmarkEnd w:id="21"/>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0"/>
            <w:bookmarkEnd w:id="22"/>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1"/>
            <w:bookmarkEnd w:id="23"/>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7"/>
            <w:bookmarkEnd w:id="24"/>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5" w:name="#Text48"/>
            <w:bookmarkEnd w:id="25"/>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6" w:name="#Text49"/>
            <w:bookmarkEnd w:id="26"/>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7" w:name="#Text50"/>
            <w:bookmarkStart w:id="28" w:name="#Text58"/>
            <w:bookmarkEnd w:id="27"/>
            <w:bookmarkEnd w:id="28"/>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Text59"/>
            <w:bookmarkEnd w:id="29"/>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30" w:name="_Hlk66022529"/>
            <w:bookmarkStart w:id="31"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30"/>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17"/>
    <w:bookmarkEnd w:id="31"/>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2" w:name="_Hlk66013329"/>
      <w:bookmarkStart w:id="33" w:name="_Hlk18881623"/>
      <w:bookmarkStart w:id="34" w:name="_Hlk38718917"/>
      <w:r w:rsidRPr="00964F91">
        <w:rPr>
          <w:rFonts w:ascii="Arial" w:eastAsia="Arial" w:hAnsi="Arial" w:cs="Arial"/>
          <w:b/>
          <w:bCs/>
          <w:kern w:val="32"/>
          <w:sz w:val="28"/>
          <w:szCs w:val="28"/>
          <w:lang w:val="en-GB" w:eastAsia="en-GB"/>
        </w:rPr>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2"/>
    <w:p w14:paraId="31327354" w14:textId="77777777" w:rsidR="00B87FAD" w:rsidRPr="002A256B" w:rsidRDefault="00B87FAD" w:rsidP="00B87FAD">
      <w:pPr>
        <w:keepNext/>
        <w:spacing w:after="0" w:line="240" w:lineRule="auto"/>
        <w:jc w:val="center"/>
        <w:outlineLvl w:val="0"/>
        <w:rPr>
          <w:rFonts w:ascii="Arial" w:eastAsia="Times New Roman" w:hAnsi="Arial" w:cs="Arial"/>
          <w:b/>
          <w:kern w:val="32"/>
          <w:sz w:val="28"/>
          <w:szCs w:val="28"/>
          <w:highlight w:val="yellow"/>
          <w:lang w:val="en-GB" w:eastAsia="en-GB"/>
        </w:rPr>
      </w:pPr>
    </w:p>
    <w:p w14:paraId="777F33D4" w14:textId="77777777" w:rsidR="00A965EB" w:rsidRPr="00FB2B53"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5" w:name="_Hlk531645561"/>
      <w:bookmarkStart w:id="36" w:name="_Hlk531645487"/>
      <w:bookmarkStart w:id="37" w:name="_Hlk41056187"/>
      <w:bookmarkEnd w:id="33"/>
      <w:bookmarkEnd w:id="34"/>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65F455CF" w14:textId="77777777" w:rsidR="00A965EB" w:rsidRDefault="00A965EB" w:rsidP="00A965EB">
      <w:pPr>
        <w:pStyle w:val="ListParagraph"/>
        <w:tabs>
          <w:tab w:val="left" w:pos="8931"/>
        </w:tabs>
        <w:spacing w:after="0" w:line="240" w:lineRule="auto"/>
        <w:ind w:left="567" w:right="109"/>
        <w:rPr>
          <w:rFonts w:ascii="Arial" w:eastAsia="Arial" w:hAnsi="Arial" w:cs="Arial"/>
          <w:szCs w:val="20"/>
          <w:lang w:val="en-GB" w:eastAsia="en-GB"/>
        </w:rPr>
      </w:pPr>
    </w:p>
    <w:p w14:paraId="698CC189" w14:textId="77777777" w:rsidR="00A965EB" w:rsidRPr="00FB2B53"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8" w:name="_Hlk531646086"/>
      <w:r w:rsidRPr="00FB2B53">
        <w:rPr>
          <w:rFonts w:ascii="Arial" w:eastAsia="Times New Roman" w:hAnsi="Arial" w:cs="Arial"/>
          <w:color w:val="000000"/>
          <w:spacing w:val="-3"/>
          <w:lang w:val="en-GB" w:eastAsia="en-GB"/>
        </w:rPr>
        <w:t xml:space="preserve"> based on the following calculation:</w:t>
      </w:r>
    </w:p>
    <w:p w14:paraId="57E98EB8" w14:textId="77777777" w:rsidR="00A965EB" w:rsidRPr="00FB2B53" w:rsidRDefault="00A965EB" w:rsidP="00A965EB">
      <w:pPr>
        <w:tabs>
          <w:tab w:val="left" w:pos="8931"/>
        </w:tabs>
        <w:spacing w:after="0" w:line="240" w:lineRule="auto"/>
        <w:ind w:right="109"/>
        <w:rPr>
          <w:rFonts w:ascii="Arial" w:eastAsia="Arial" w:hAnsi="Arial" w:cs="Arial"/>
          <w:szCs w:val="20"/>
          <w:lang w:val="en-GB" w:eastAsia="en-GB"/>
        </w:rPr>
      </w:pPr>
    </w:p>
    <w:p w14:paraId="3614FC8A" w14:textId="77777777" w:rsidR="00A965EB" w:rsidRPr="00FB2B53" w:rsidRDefault="00A965EB" w:rsidP="00A965EB">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5E290FD9" w14:textId="77777777" w:rsidR="00A965EB" w:rsidRPr="00B4213C" w:rsidRDefault="00A965EB" w:rsidP="00A965EB">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6851F03D" w14:textId="77777777" w:rsidR="00A965EB" w:rsidRPr="00B4213C" w:rsidRDefault="00A965EB" w:rsidP="00A965EB">
      <w:pPr>
        <w:tabs>
          <w:tab w:val="left" w:pos="8931"/>
        </w:tabs>
        <w:spacing w:after="0" w:line="240" w:lineRule="auto"/>
        <w:ind w:right="109"/>
        <w:rPr>
          <w:rFonts w:ascii="Arial" w:eastAsia="Arial" w:hAnsi="Arial" w:cs="Arial"/>
          <w:szCs w:val="20"/>
          <w:lang w:val="en-GB" w:eastAsia="en-GB"/>
        </w:rPr>
      </w:pPr>
    </w:p>
    <w:p w14:paraId="02EBBECC"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8"/>
      <w:r>
        <w:rPr>
          <w:rFonts w:ascii="Arial" w:eastAsia="Times New Roman" w:hAnsi="Arial" w:cs="Arial"/>
          <w:color w:val="000000"/>
          <w:spacing w:val="-3"/>
          <w:lang w:val="en-GB" w:eastAsia="en-GB"/>
        </w:rPr>
        <w:t xml:space="preserve"> </w:t>
      </w:r>
      <w:r w:rsidR="00596A1C" w:rsidRPr="00A34A92">
        <w:rPr>
          <w:rFonts w:ascii="Arial" w:eastAsia="Times New Roman" w:hAnsi="Arial" w:cs="Arial"/>
          <w:color w:val="000000"/>
          <w:spacing w:val="-3"/>
          <w:lang w:val="en-GB" w:eastAsia="en-GB"/>
        </w:rPr>
        <w:t>That tender may also be excluded from full</w:t>
      </w:r>
      <w:r>
        <w:rPr>
          <w:rFonts w:ascii="Arial" w:eastAsia="Times New Roman" w:hAnsi="Arial" w:cs="Arial"/>
          <w:color w:val="000000"/>
          <w:spacing w:val="-3"/>
          <w:lang w:val="en-GB" w:eastAsia="en-GB"/>
        </w:rPr>
        <w:t xml:space="preserve"> Technical evaluations and not receive any Technical scores or feedback.</w:t>
      </w:r>
    </w:p>
    <w:p w14:paraId="316AEC50"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6DF886B0"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7253EEAB" w14:textId="77777777" w:rsidR="00A965EB" w:rsidRPr="00B4213C" w:rsidRDefault="00A965EB" w:rsidP="00A965EB">
      <w:pPr>
        <w:pStyle w:val="ListParagraph"/>
        <w:spacing w:after="0" w:line="240" w:lineRule="auto"/>
        <w:rPr>
          <w:rFonts w:ascii="Arial" w:hAnsi="Arial" w:cs="Arial"/>
          <w:spacing w:val="-3"/>
        </w:rPr>
      </w:pPr>
    </w:p>
    <w:p w14:paraId="18F80325" w14:textId="77777777" w:rsidR="00A965EB" w:rsidRPr="00772D42" w:rsidRDefault="00A965EB" w:rsidP="00A965EB">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7D9D6101" w14:textId="77777777" w:rsidR="00A965EB" w:rsidRPr="00B4213C" w:rsidRDefault="00A965EB" w:rsidP="00A965EB">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199F56E8" w14:textId="77777777" w:rsidR="00A965EB" w:rsidRDefault="00A965EB" w:rsidP="00A965EB">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10D5B95B" w14:textId="77777777" w:rsidR="00A965EB" w:rsidRPr="00DF6DDA" w:rsidRDefault="00A965EB" w:rsidP="00A965EB">
      <w:pPr>
        <w:pStyle w:val="ListParagraph"/>
        <w:spacing w:after="0" w:line="240" w:lineRule="auto"/>
        <w:ind w:left="0"/>
        <w:rPr>
          <w:rFonts w:ascii="Arial" w:eastAsia="Times New Roman" w:hAnsi="Arial" w:cs="Arial"/>
          <w:color w:val="000000"/>
          <w:lang w:val="en-GB" w:eastAsia="en-GB"/>
        </w:rPr>
      </w:pPr>
    </w:p>
    <w:p w14:paraId="72349EF0" w14:textId="77777777" w:rsidR="00A965EB"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67C256F2" w14:textId="77777777" w:rsidR="00A965EB" w:rsidRPr="00E06CD4" w:rsidRDefault="00A965EB" w:rsidP="00A965EB">
      <w:pPr>
        <w:tabs>
          <w:tab w:val="left" w:pos="8931"/>
        </w:tabs>
        <w:spacing w:after="0" w:line="240" w:lineRule="auto"/>
        <w:ind w:right="109"/>
        <w:contextualSpacing/>
        <w:rPr>
          <w:rFonts w:ascii="Arial" w:eastAsia="Arial" w:hAnsi="Arial" w:cs="Arial"/>
          <w:color w:val="000000"/>
          <w:szCs w:val="20"/>
          <w:lang w:val="en-GB" w:eastAsia="en-GB"/>
        </w:rPr>
      </w:pPr>
    </w:p>
    <w:p w14:paraId="5094E2DD" w14:textId="77777777" w:rsidR="00A965EB" w:rsidRDefault="0031056D"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Tenderers must submit only one priced proposal. Where more than one price or set of prices is submitted, only the first submitted priced proposal will be accepted.</w:t>
      </w:r>
      <w:r w:rsidR="00A965EB">
        <w:rPr>
          <w:rFonts w:ascii="Arial" w:eastAsia="Times New Roman" w:hAnsi="Arial" w:cs="Arial"/>
          <w:color w:val="000000"/>
          <w:lang w:val="en-GB" w:eastAsia="en-GB"/>
        </w:rPr>
        <w:t xml:space="preserve"> </w:t>
      </w:r>
    </w:p>
    <w:p w14:paraId="625A01A9" w14:textId="77777777" w:rsidR="00A965EB" w:rsidRPr="00E06CD4" w:rsidRDefault="00A965EB" w:rsidP="00A965EB">
      <w:pPr>
        <w:tabs>
          <w:tab w:val="left" w:pos="8931"/>
        </w:tabs>
        <w:spacing w:after="0" w:line="240" w:lineRule="auto"/>
        <w:ind w:right="109"/>
        <w:contextualSpacing/>
        <w:rPr>
          <w:rFonts w:ascii="Arial" w:eastAsia="Arial" w:hAnsi="Arial" w:cs="Arial"/>
          <w:color w:val="000000"/>
          <w:szCs w:val="20"/>
          <w:lang w:val="en-GB" w:eastAsia="en-GB"/>
        </w:rPr>
      </w:pPr>
    </w:p>
    <w:p w14:paraId="31FEA702" w14:textId="77777777" w:rsidR="00A965EB" w:rsidRPr="00772D42"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1159BFD0" w14:textId="77777777" w:rsidR="00A965EB" w:rsidRPr="00B4213C" w:rsidRDefault="00A965EB" w:rsidP="00A965EB">
      <w:pPr>
        <w:pStyle w:val="ListParagraph"/>
        <w:spacing w:after="0" w:line="240" w:lineRule="auto"/>
        <w:rPr>
          <w:rFonts w:ascii="Arial" w:eastAsia="Arial" w:hAnsi="Arial" w:cs="Arial"/>
          <w:color w:val="000000" w:themeColor="text1"/>
          <w:szCs w:val="20"/>
          <w:lang w:val="en-GB" w:eastAsia="en-GB"/>
        </w:rPr>
      </w:pPr>
    </w:p>
    <w:p w14:paraId="3B203800" w14:textId="77777777" w:rsidR="00A965EB" w:rsidRPr="00080D39" w:rsidRDefault="00A965EB" w:rsidP="00A965EB">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5E111CA2"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51845B60" w14:textId="77777777" w:rsidR="00A965EB" w:rsidRPr="00B4213C" w:rsidRDefault="00A965EB" w:rsidP="00A965E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5DB25AA0"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1E4B836B" w14:textId="77777777" w:rsidR="00A965EB"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51FD6ACC" w14:textId="77777777" w:rsidR="00A965EB"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01F70687" w14:textId="77777777" w:rsidR="00A965EB" w:rsidRDefault="00A965EB" w:rsidP="00A965EB">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7CC22A87" w14:textId="77777777" w:rsidR="00A965EB" w:rsidRPr="00FB3209" w:rsidRDefault="00A965EB" w:rsidP="00A965EB">
      <w:pPr>
        <w:pStyle w:val="ListParagraph"/>
        <w:widowControl/>
        <w:spacing w:after="0" w:line="240" w:lineRule="auto"/>
        <w:ind w:left="0"/>
        <w:rPr>
          <w:rFonts w:ascii="Arial" w:eastAsia="Times New Roman" w:hAnsi="Arial" w:cs="Arial"/>
          <w:bCs/>
          <w:spacing w:val="-3"/>
          <w:lang w:val="en-GB" w:eastAsia="en-GB"/>
        </w:rPr>
      </w:pPr>
    </w:p>
    <w:p w14:paraId="3FE673CF"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6F592DC"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160FC06A"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bookmarkStart w:id="39" w:name="_Hlk66043633"/>
      <w:r>
        <w:rPr>
          <w:rFonts w:ascii="Arial" w:eastAsia="Times New Roman" w:hAnsi="Arial" w:cs="Arial"/>
          <w:bCs/>
          <w:spacing w:val="-3"/>
          <w:lang w:val="en-GB" w:eastAsia="en-GB"/>
        </w:rPr>
        <w:t>any required delivery dates cannot be met.</w:t>
      </w:r>
    </w:p>
    <w:bookmarkEnd w:id="39"/>
    <w:p w14:paraId="755568B6" w14:textId="77777777" w:rsidR="00A965EB" w:rsidRPr="00F33C02" w:rsidRDefault="00A965EB" w:rsidP="00A965EB">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689F15E3"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18A894E7" w14:textId="77777777" w:rsidR="00AD2531" w:rsidRPr="0065539C" w:rsidRDefault="00AD2531" w:rsidP="00AD2531">
      <w:pPr>
        <w:widowControl/>
        <w:numPr>
          <w:ilvl w:val="0"/>
          <w:numId w:val="13"/>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lastRenderedPageBreak/>
        <w:t>any prices have been included in the technical responses and the Authority considers that this has affected the evaluation process.</w:t>
      </w:r>
    </w:p>
    <w:p w14:paraId="1665237C" w14:textId="77777777" w:rsidR="00AD2531" w:rsidRPr="0065539C" w:rsidRDefault="00AD2531" w:rsidP="00AD2531">
      <w:pPr>
        <w:widowControl/>
        <w:numPr>
          <w:ilvl w:val="0"/>
          <w:numId w:val="13"/>
        </w:numPr>
        <w:spacing w:after="0" w:line="240" w:lineRule="auto"/>
        <w:rPr>
          <w:rFonts w:ascii="Arial" w:eastAsia="Times New Roman" w:hAnsi="Arial" w:cs="Arial"/>
          <w:bCs/>
          <w:spacing w:val="-3"/>
          <w:lang w:val="en-GB" w:eastAsia="en-GB"/>
        </w:rPr>
      </w:pPr>
      <w:bookmarkStart w:id="40" w:name="_Hlk66044044"/>
      <w:r w:rsidRPr="0065539C">
        <w:rPr>
          <w:rFonts w:ascii="Arial" w:eastAsia="Times New Roman" w:hAnsi="Arial" w:cs="Arial"/>
          <w:bCs/>
          <w:spacing w:val="-3"/>
          <w:lang w:val="en-GB" w:eastAsia="en-GB"/>
        </w:rPr>
        <w:t>more than one priced proposal has been submitted and the Authority considers that this has affected the evaluation process.</w:t>
      </w:r>
    </w:p>
    <w:p w14:paraId="333F1C37"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bookmarkEnd w:id="40"/>
    <w:p w14:paraId="172A37AF" w14:textId="77777777" w:rsidR="00A965EB" w:rsidRPr="00764A25" w:rsidRDefault="00A965EB" w:rsidP="00A965EB">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49A6F5E9"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2534D479" w14:textId="77777777" w:rsidR="00A965EB" w:rsidRPr="00B4213C" w:rsidRDefault="00A965EB" w:rsidP="00A965E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6C7DDDA" w14:textId="77777777" w:rsidR="00A965EB" w:rsidRPr="00B4213C" w:rsidRDefault="00A965EB" w:rsidP="00A965EB">
      <w:pPr>
        <w:widowControl/>
        <w:spacing w:after="0" w:line="240" w:lineRule="auto"/>
        <w:rPr>
          <w:rFonts w:ascii="Arial" w:eastAsia="Times New Roman" w:hAnsi="Arial" w:cs="Arial"/>
          <w:color w:val="212121"/>
          <w:lang w:val="en-GB" w:eastAsia="en-GB"/>
        </w:rPr>
      </w:pPr>
    </w:p>
    <w:p w14:paraId="44B367ED" w14:textId="147481E0" w:rsidR="008A1674" w:rsidRDefault="00A965EB"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1" w:name="_Hlk66044082"/>
      <w:bookmarkStart w:id="42"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bookmarkEnd w:id="41"/>
    </w:p>
    <w:p w14:paraId="54A7375B" w14:textId="77777777" w:rsidR="003262C6" w:rsidRPr="003262C6" w:rsidRDefault="003262C6" w:rsidP="003262C6">
      <w:pPr>
        <w:pStyle w:val="ListParagraph"/>
        <w:tabs>
          <w:tab w:val="left" w:pos="8931"/>
        </w:tabs>
        <w:spacing w:after="0" w:line="240" w:lineRule="auto"/>
        <w:ind w:left="0" w:right="109"/>
        <w:rPr>
          <w:rFonts w:ascii="Arial" w:eastAsia="Times New Roman" w:hAnsi="Arial" w:cs="Arial"/>
          <w:bCs/>
          <w:spacing w:val="-3"/>
          <w:lang w:val="en-GB" w:eastAsia="en-GB"/>
        </w:rPr>
      </w:pPr>
    </w:p>
    <w:p w14:paraId="66AB2E88" w14:textId="32575C45" w:rsidR="008A1674" w:rsidRDefault="008A1674" w:rsidP="008410FD">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3" w:name="_Hlk66043734"/>
      <w:r w:rsidRPr="003262C6">
        <w:rPr>
          <w:rFonts w:ascii="Arial" w:eastAsia="Times New Roman" w:hAnsi="Arial" w:cs="Arial"/>
          <w:bCs/>
          <w:spacing w:val="-3"/>
          <w:lang w:val="en-GB" w:eastAsia="en-GB"/>
        </w:rPr>
        <w:t>Prices should be provided for each item listed in the Schedule of Requirements</w:t>
      </w:r>
      <w:r w:rsidR="003262C6" w:rsidRPr="003262C6">
        <w:rPr>
          <w:rFonts w:ascii="Arial" w:eastAsia="Times New Roman" w:hAnsi="Arial" w:cs="Arial"/>
          <w:bCs/>
          <w:spacing w:val="-3"/>
          <w:lang w:val="en-GB" w:eastAsia="en-GB"/>
        </w:rPr>
        <w:t>.</w:t>
      </w:r>
      <w:r w:rsidRPr="003262C6">
        <w:rPr>
          <w:rFonts w:ascii="Arial" w:eastAsia="Times New Roman" w:hAnsi="Arial" w:cs="Arial"/>
          <w:bCs/>
          <w:spacing w:val="-3"/>
          <w:lang w:val="en-GB" w:eastAsia="en-GB"/>
        </w:rPr>
        <w:t xml:space="preserve"> The Total Price should be confirmed on Tender Annex A. This shall be the total maximum cost for the provision of all goods and/or services listed, as detailed in the Statement of Requirement, for the quantities quoted and for the full maximum duration of the requirement, including any optional goods/services and/or periods</w:t>
      </w:r>
      <w:r w:rsidR="003262C6">
        <w:rPr>
          <w:rFonts w:ascii="Arial" w:eastAsia="Times New Roman" w:hAnsi="Arial" w:cs="Arial"/>
          <w:bCs/>
          <w:spacing w:val="-3"/>
          <w:lang w:val="en-GB" w:eastAsia="en-GB"/>
        </w:rPr>
        <w:t>.</w:t>
      </w:r>
    </w:p>
    <w:p w14:paraId="5C7B8ED1" w14:textId="77777777" w:rsidR="003262C6" w:rsidRPr="003262C6" w:rsidRDefault="003262C6" w:rsidP="003262C6">
      <w:pPr>
        <w:pStyle w:val="ListParagraph"/>
        <w:tabs>
          <w:tab w:val="left" w:pos="8931"/>
        </w:tabs>
        <w:spacing w:after="0" w:line="240" w:lineRule="auto"/>
        <w:ind w:left="0" w:right="109"/>
        <w:rPr>
          <w:rFonts w:ascii="Arial" w:eastAsia="Times New Roman" w:hAnsi="Arial" w:cs="Arial"/>
          <w:bCs/>
          <w:spacing w:val="-3"/>
          <w:lang w:val="en-GB" w:eastAsia="en-GB"/>
        </w:rPr>
      </w:pPr>
    </w:p>
    <w:p w14:paraId="5024F358" w14:textId="5C51230A" w:rsidR="008A1674" w:rsidRPr="001B2CE6" w:rsidRDefault="008A1674" w:rsidP="008A1674">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4" w:name="_Hlk531646109"/>
      <w:bookmarkEnd w:id="43"/>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r w:rsidRPr="001B2CE6">
        <w:rPr>
          <w:rFonts w:ascii="Arial" w:eastAsia="Times New Roman" w:hAnsi="Arial" w:cs="Arial"/>
          <w:bCs/>
          <w:spacing w:val="-3"/>
          <w:lang w:val="en-GB" w:eastAsia="en-GB"/>
        </w:rPr>
        <w:t xml:space="preserve">the prices Tenderers have provided for each item listed in the Schedule of </w:t>
      </w:r>
      <w:r w:rsidRPr="003262C6">
        <w:rPr>
          <w:rFonts w:ascii="Arial" w:eastAsia="Times New Roman" w:hAnsi="Arial" w:cs="Arial"/>
          <w:bCs/>
          <w:spacing w:val="-3"/>
          <w:lang w:val="en-GB" w:eastAsia="en-GB"/>
        </w:rPr>
        <w:t>Requirements</w:t>
      </w:r>
      <w:r w:rsidR="003262C6">
        <w:rPr>
          <w:rFonts w:ascii="Arial" w:eastAsia="Times New Roman" w:hAnsi="Arial" w:cs="Arial"/>
          <w:bCs/>
          <w:spacing w:val="-3"/>
          <w:lang w:val="en-GB" w:eastAsia="en-GB"/>
        </w:rPr>
        <w:t xml:space="preserve">, </w:t>
      </w:r>
      <w:r w:rsidRPr="003262C6">
        <w:rPr>
          <w:rFonts w:ascii="Arial" w:eastAsia="Times New Roman" w:hAnsi="Arial" w:cs="Arial"/>
          <w:bCs/>
          <w:spacing w:val="-3"/>
          <w:lang w:val="en-GB" w:eastAsia="en-GB"/>
        </w:rPr>
        <w:t>for</w:t>
      </w:r>
      <w:r w:rsidRPr="001B2CE6">
        <w:rPr>
          <w:rFonts w:ascii="Arial" w:eastAsia="Times New Roman" w:hAnsi="Arial" w:cs="Arial"/>
          <w:bCs/>
          <w:color w:val="000000" w:themeColor="text1"/>
          <w:spacing w:val="-3"/>
          <w:lang w:val="en-GB" w:eastAsia="en-GB"/>
        </w:rPr>
        <w:t xml:space="preserve"> the full maximum duration of the requirement, including any optional goods/services and periods.</w:t>
      </w:r>
    </w:p>
    <w:bookmarkEnd w:id="44"/>
    <w:p w14:paraId="6AA4EF81" w14:textId="77777777" w:rsidR="00A965EB" w:rsidRPr="001575C1" w:rsidRDefault="00A965EB" w:rsidP="00A965EB">
      <w:pPr>
        <w:pStyle w:val="ListParagraph"/>
        <w:spacing w:after="0" w:line="240" w:lineRule="auto"/>
        <w:rPr>
          <w:rFonts w:ascii="Arial" w:eastAsia="Times New Roman" w:hAnsi="Arial" w:cs="Arial"/>
          <w:lang w:val="en-GB" w:eastAsia="en-GB"/>
        </w:rPr>
      </w:pPr>
    </w:p>
    <w:p w14:paraId="11A1B293" w14:textId="77777777" w:rsidR="00A965EB" w:rsidRPr="005A6BB4" w:rsidRDefault="00A965EB" w:rsidP="00A965EB">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w:t>
      </w:r>
      <w:r w:rsidR="00C144CB" w:rsidRPr="007D1E2A">
        <w:rPr>
          <w:rFonts w:ascii="Arial" w:eastAsia="Times New Roman" w:hAnsi="Arial" w:cs="Arial"/>
          <w:lang w:val="en-GB" w:eastAsia="en-GB"/>
        </w:rPr>
        <w:t>services</w:t>
      </w:r>
      <w:r w:rsidRPr="001575C1">
        <w:rPr>
          <w:rFonts w:ascii="Arial" w:eastAsia="Times New Roman" w:hAnsi="Arial" w:cs="Arial"/>
          <w:lang w:val="en-GB" w:eastAsia="en-GB"/>
        </w:rPr>
        <w:t xml:space="preserve"> will be made at the end of the contract </w:t>
      </w:r>
      <w:r w:rsidR="00C144CB" w:rsidRPr="007D1E2A">
        <w:rPr>
          <w:rFonts w:ascii="Arial" w:eastAsia="Times New Roman" w:hAnsi="Arial" w:cs="Arial"/>
          <w:lang w:val="en-GB" w:eastAsia="en-GB"/>
        </w:rPr>
        <w:t>period</w:t>
      </w:r>
      <w:r w:rsidRPr="001575C1">
        <w:rPr>
          <w:rFonts w:ascii="Arial" w:eastAsia="Times New Roman" w:hAnsi="Arial" w:cs="Arial"/>
          <w:lang w:val="en-GB" w:eastAsia="en-GB"/>
        </w:rPr>
        <w:t xml:space="preserve"> during which the </w:t>
      </w:r>
      <w:r w:rsidR="00C144CB" w:rsidRPr="007D1E2A">
        <w:rPr>
          <w:rFonts w:ascii="Arial" w:eastAsia="Times New Roman" w:hAnsi="Arial" w:cs="Arial"/>
          <w:lang w:val="en-GB" w:eastAsia="en-GB"/>
        </w:rPr>
        <w:t>services were undertaken.</w:t>
      </w:r>
      <w:r>
        <w:rPr>
          <w:rFonts w:ascii="Arial" w:eastAsia="Times New Roman" w:hAnsi="Arial" w:cs="Arial"/>
          <w:lang w:val="en-GB" w:eastAsia="en-GB"/>
        </w:rPr>
        <w:t xml:space="preserve"> </w:t>
      </w:r>
    </w:p>
    <w:p w14:paraId="13BAE1B6" w14:textId="77777777" w:rsidR="00A965EB" w:rsidRPr="005A6BB4" w:rsidRDefault="00A965EB" w:rsidP="00A965EB">
      <w:pPr>
        <w:pStyle w:val="ListParagraph"/>
        <w:rPr>
          <w:rFonts w:ascii="Arial" w:eastAsia="Times New Roman" w:hAnsi="Arial" w:cs="Arial"/>
          <w:bCs/>
          <w:color w:val="000000" w:themeColor="text1"/>
          <w:spacing w:val="-3"/>
          <w:lang w:val="en-GB" w:eastAsia="en-GB"/>
        </w:rPr>
      </w:pPr>
      <w:bookmarkStart w:id="45" w:name="_Hlk66043960"/>
    </w:p>
    <w:p w14:paraId="0371CBBA" w14:textId="77777777" w:rsidR="00A965EB" w:rsidRPr="00673A2B" w:rsidRDefault="00A965EB" w:rsidP="00A965EB">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6" w:name="_Hlk66044103"/>
      <w:bookmarkEnd w:id="45"/>
      <w:r w:rsidRPr="003262C6">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3FA1526C" w14:textId="77777777" w:rsidR="00A965EB" w:rsidRPr="00673A2B" w:rsidRDefault="00A965EB" w:rsidP="00A965EB">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2AE3C763"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7" w:name="_Hlk20087744"/>
      <w:bookmarkEnd w:id="42"/>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F64E5BF"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5CCEC6D9" w14:textId="115B53FC" w:rsidR="00A965EB" w:rsidRPr="00BC021B"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w:t>
      </w:r>
      <w:r w:rsidR="00853299">
        <w:rPr>
          <w:rFonts w:ascii="Arial" w:eastAsia="Times New Roman" w:hAnsi="Arial" w:cs="Arial"/>
          <w:lang w:val="en-GB" w:eastAsia="en-GB"/>
        </w:rPr>
        <w:t xml:space="preserve">for the core </w:t>
      </w:r>
      <w:r w:rsidR="00020063">
        <w:rPr>
          <w:rFonts w:ascii="Arial" w:eastAsia="Times New Roman" w:hAnsi="Arial" w:cs="Arial"/>
          <w:lang w:val="en-GB" w:eastAsia="en-GB"/>
        </w:rPr>
        <w:t>purchase is above £47,000</w:t>
      </w:r>
      <w:r w:rsidRPr="00B4213C">
        <w:rPr>
          <w:rFonts w:ascii="Arial" w:eastAsia="Times New Roman" w:hAnsi="Arial" w:cs="Arial"/>
          <w:lang w:val="en-GB" w:eastAsia="en-GB"/>
        </w:rPr>
        <w:t>; or</w:t>
      </w:r>
    </w:p>
    <w:p w14:paraId="03AF536B"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781FE884"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7B27F614"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6"/>
    <w:bookmarkEnd w:id="47"/>
    <w:p w14:paraId="47184D49"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0A59B247" w14:textId="77777777" w:rsidR="00A965EB" w:rsidRPr="00B4213C" w:rsidRDefault="00A965EB" w:rsidP="00A965EB">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2E190F95"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12778D0A"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0F6A7E2B"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037700AE"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w:t>
      </w:r>
      <w:r w:rsidRPr="00B4213C">
        <w:rPr>
          <w:rFonts w:ascii="Arial" w:eastAsia="Times New Roman" w:hAnsi="Arial" w:cs="Arial"/>
          <w:bCs/>
          <w:color w:val="000000"/>
          <w:spacing w:val="-3"/>
          <w:lang w:val="en-GB" w:eastAsia="en-GB"/>
        </w:rPr>
        <w:lastRenderedPageBreak/>
        <w:t xml:space="preserve">available for each criteria are indicated in the Technical Criteria Table. Guidance on how Tenders will be scored is in the Scoring Criteria Table. </w:t>
      </w:r>
    </w:p>
    <w:p w14:paraId="0761CA83"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4DA2B903" w14:textId="77777777" w:rsidR="00A965EB" w:rsidRPr="0013602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13602C">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6A0957B"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p w14:paraId="09939762" w14:textId="77777777" w:rsidR="00A965EB" w:rsidRPr="008D29AA" w:rsidRDefault="00A965EB" w:rsidP="00A965EB">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7E233C47"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p w14:paraId="28CC5A0B" w14:textId="77777777" w:rsidR="00A965EB"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5"/>
    </w:p>
    <w:p w14:paraId="42A7215A" w14:textId="77777777" w:rsidR="00A965EB" w:rsidRPr="009B3241" w:rsidRDefault="00A965EB" w:rsidP="00A965EB">
      <w:pPr>
        <w:pStyle w:val="ListParagraph"/>
        <w:rPr>
          <w:rFonts w:ascii="Arial" w:eastAsia="Times New Roman" w:hAnsi="Arial" w:cs="Arial"/>
          <w:bCs/>
          <w:spacing w:val="-3"/>
          <w:lang w:val="en-GB" w:eastAsia="en-GB"/>
        </w:rPr>
      </w:pPr>
    </w:p>
    <w:p w14:paraId="20B74CDE" w14:textId="77777777" w:rsidR="00A965EB" w:rsidRPr="007953B2" w:rsidRDefault="00A965EB" w:rsidP="00A965EB">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330CABF4" w14:textId="77777777" w:rsidR="00A965EB" w:rsidRPr="00B4213C" w:rsidRDefault="00A965EB" w:rsidP="00A965EB">
      <w:pPr>
        <w:pStyle w:val="ListParagraph"/>
        <w:spacing w:after="0" w:line="240" w:lineRule="auto"/>
        <w:ind w:left="0"/>
        <w:rPr>
          <w:rFonts w:ascii="Arial" w:eastAsia="Times New Roman" w:hAnsi="Arial" w:cs="Arial"/>
          <w:spacing w:val="-3"/>
          <w:lang w:val="en-GB" w:eastAsia="en-GB"/>
        </w:rPr>
      </w:pPr>
    </w:p>
    <w:p w14:paraId="082D782D"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5368033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p w14:paraId="5850C0B4" w14:textId="77777777" w:rsidR="008A1674" w:rsidRPr="008D29AA" w:rsidRDefault="008A1674" w:rsidP="008A1674">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he Tender receives a fail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2CFDA42A" w14:textId="77777777" w:rsidR="008A1674" w:rsidRPr="00B4213C" w:rsidRDefault="008A1674" w:rsidP="008A1674">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sidRPr="00566475">
        <w:rPr>
          <w:rFonts w:ascii="Arial" w:eastAsia="Times New Roman" w:hAnsi="Arial" w:cs="Arial"/>
          <w:bCs/>
          <w:spacing w:val="-3"/>
          <w:lang w:val="en-GB" w:eastAsia="en-GB"/>
        </w:rPr>
        <w:t>; or</w:t>
      </w:r>
    </w:p>
    <w:p w14:paraId="38CE307D" w14:textId="23E508CC" w:rsidR="008A1674" w:rsidRPr="00566475" w:rsidRDefault="008A1674" w:rsidP="00566475">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566475">
        <w:rPr>
          <w:rFonts w:ascii="Arial" w:eastAsia="Times New Roman" w:hAnsi="Arial" w:cs="Arial"/>
          <w:bCs/>
          <w:spacing w:val="-3"/>
          <w:lang w:val="en-GB" w:eastAsia="en-GB"/>
        </w:rPr>
        <w:t>the Tender receives a Total Technical Score below 60.</w:t>
      </w:r>
    </w:p>
    <w:p w14:paraId="59270194"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48746042"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39DA77B" w14:textId="77777777" w:rsidR="008A1674" w:rsidRPr="00B4213C" w:rsidRDefault="008A1674" w:rsidP="008A1674">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tblLook w:val="04A0" w:firstRow="1" w:lastRow="0" w:firstColumn="1" w:lastColumn="0" w:noHBand="0" w:noVBand="1"/>
      </w:tblPr>
      <w:tblGrid>
        <w:gridCol w:w="705"/>
        <w:gridCol w:w="4990"/>
        <w:gridCol w:w="1061"/>
        <w:gridCol w:w="990"/>
        <w:gridCol w:w="963"/>
        <w:gridCol w:w="919"/>
      </w:tblGrid>
      <w:tr w:rsidR="008A1674" w:rsidRPr="008C2836" w14:paraId="6DF7C1A1" w14:textId="77777777" w:rsidTr="002B0E5A">
        <w:trPr>
          <w:trHeight w:val="567"/>
        </w:trPr>
        <w:tc>
          <w:tcPr>
            <w:tcW w:w="353" w:type="pct"/>
            <w:vAlign w:val="center"/>
          </w:tcPr>
          <w:p w14:paraId="422EFBEA" w14:textId="77777777" w:rsidR="008A1674" w:rsidRPr="008C2836" w:rsidRDefault="008A1674" w:rsidP="002B0E5A">
            <w:pPr>
              <w:rPr>
                <w:rFonts w:ascii="Arial" w:hAnsi="Arial" w:cs="Arial"/>
                <w:b/>
                <w:color w:val="FF0000"/>
                <w:sz w:val="16"/>
                <w:szCs w:val="16"/>
              </w:rPr>
            </w:pPr>
            <w:bookmarkStart w:id="48" w:name="_Hlk66044150"/>
            <w:r w:rsidRPr="008C2836">
              <w:rPr>
                <w:rFonts w:ascii="Arial" w:hAnsi="Arial" w:cs="Arial"/>
                <w:b/>
                <w:bCs/>
                <w:color w:val="000000" w:themeColor="text1"/>
                <w:sz w:val="16"/>
                <w:szCs w:val="16"/>
              </w:rPr>
              <w:t>Figure</w:t>
            </w:r>
          </w:p>
        </w:tc>
        <w:tc>
          <w:tcPr>
            <w:tcW w:w="2625" w:type="pct"/>
            <w:vAlign w:val="center"/>
          </w:tcPr>
          <w:p w14:paraId="1F831EDF" w14:textId="77777777" w:rsidR="008A1674" w:rsidRPr="008C2836" w:rsidRDefault="008A1674" w:rsidP="002B0E5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85" w:type="pct"/>
            <w:vAlign w:val="center"/>
          </w:tcPr>
          <w:p w14:paraId="044402D8" w14:textId="77777777" w:rsidR="008A1674" w:rsidRPr="008C2836" w:rsidRDefault="008A1674" w:rsidP="002B0E5A">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95" w:type="pct"/>
            <w:vAlign w:val="center"/>
          </w:tcPr>
          <w:p w14:paraId="402DC3ED" w14:textId="77777777" w:rsidR="008A1674" w:rsidRPr="008C2836" w:rsidRDefault="008A1674" w:rsidP="002B0E5A">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482" w:type="pct"/>
            <w:vAlign w:val="center"/>
          </w:tcPr>
          <w:p w14:paraId="36C2426D" w14:textId="77777777" w:rsidR="008A1674" w:rsidRPr="008C2836" w:rsidRDefault="008A1674" w:rsidP="002B0E5A">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60" w:type="pct"/>
            <w:vAlign w:val="center"/>
          </w:tcPr>
          <w:p w14:paraId="557B1594" w14:textId="77777777" w:rsidR="008A1674" w:rsidRPr="008C2836" w:rsidRDefault="008A1674" w:rsidP="002B0E5A">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8A1674" w:rsidRPr="008C2836" w14:paraId="5CF5AFB2" w14:textId="77777777" w:rsidTr="002B0E5A">
        <w:trPr>
          <w:trHeight w:val="567"/>
        </w:trPr>
        <w:tc>
          <w:tcPr>
            <w:tcW w:w="353" w:type="pct"/>
            <w:vAlign w:val="center"/>
          </w:tcPr>
          <w:p w14:paraId="54CC28C9" w14:textId="63EC36E3" w:rsidR="008A1674" w:rsidRPr="00566475" w:rsidRDefault="00566475" w:rsidP="002B0E5A">
            <w:pPr>
              <w:rPr>
                <w:rFonts w:ascii="Arial" w:hAnsi="Arial" w:cs="Arial"/>
              </w:rPr>
            </w:pPr>
            <w:r>
              <w:rPr>
                <w:rFonts w:ascii="Arial" w:hAnsi="Arial" w:cs="Arial"/>
              </w:rPr>
              <w:t>1</w:t>
            </w:r>
          </w:p>
        </w:tc>
        <w:tc>
          <w:tcPr>
            <w:tcW w:w="2625" w:type="pct"/>
            <w:vAlign w:val="center"/>
          </w:tcPr>
          <w:p w14:paraId="3745850E" w14:textId="26333391" w:rsidR="008A1674" w:rsidRPr="00566475" w:rsidRDefault="009F6DD1" w:rsidP="002B0E5A">
            <w:pPr>
              <w:rPr>
                <w:rFonts w:ascii="Arial" w:hAnsi="Arial" w:cs="Arial"/>
              </w:rPr>
            </w:pPr>
            <w:r w:rsidRPr="00566475">
              <w:rPr>
                <w:rFonts w:ascii="Arial" w:hAnsi="Arial" w:cs="Arial"/>
              </w:rPr>
              <w:t>State how you intend to meet the quantity and range of goods required in the Statement of Requirements</w:t>
            </w:r>
          </w:p>
        </w:tc>
        <w:tc>
          <w:tcPr>
            <w:tcW w:w="585" w:type="pct"/>
            <w:vAlign w:val="center"/>
          </w:tcPr>
          <w:p w14:paraId="010E425B" w14:textId="7706F655" w:rsidR="008A1674" w:rsidRPr="00566475" w:rsidRDefault="007B0F72" w:rsidP="002B0E5A">
            <w:pPr>
              <w:rPr>
                <w:rFonts w:ascii="Arial" w:hAnsi="Arial" w:cs="Arial"/>
              </w:rPr>
            </w:pPr>
            <w:r w:rsidRPr="00566475">
              <w:rPr>
                <w:rFonts w:ascii="Arial" w:hAnsi="Arial" w:cs="Arial"/>
              </w:rPr>
              <w:t>0, 30, 70 or 100</w:t>
            </w:r>
          </w:p>
        </w:tc>
        <w:tc>
          <w:tcPr>
            <w:tcW w:w="495" w:type="pct"/>
            <w:vAlign w:val="center"/>
          </w:tcPr>
          <w:p w14:paraId="1B144F7D" w14:textId="0165C284" w:rsidR="008A1674" w:rsidRPr="00566475" w:rsidRDefault="007B0F72" w:rsidP="002B0E5A">
            <w:pPr>
              <w:rPr>
                <w:rFonts w:ascii="Arial" w:hAnsi="Arial" w:cs="Arial"/>
              </w:rPr>
            </w:pPr>
            <w:r w:rsidRPr="00566475">
              <w:rPr>
                <w:rFonts w:ascii="Arial" w:hAnsi="Arial" w:cs="Arial"/>
              </w:rPr>
              <w:t>30</w:t>
            </w:r>
          </w:p>
        </w:tc>
        <w:tc>
          <w:tcPr>
            <w:tcW w:w="482" w:type="pct"/>
            <w:vAlign w:val="center"/>
          </w:tcPr>
          <w:p w14:paraId="753A2B40" w14:textId="3597B87D" w:rsidR="008A1674" w:rsidRPr="00566475" w:rsidRDefault="00D03438" w:rsidP="002B0E5A">
            <w:pPr>
              <w:rPr>
                <w:rFonts w:ascii="Arial" w:hAnsi="Arial" w:cs="Arial"/>
              </w:rPr>
            </w:pPr>
            <w:r w:rsidRPr="00566475">
              <w:rPr>
                <w:rFonts w:ascii="Arial" w:hAnsi="Arial" w:cs="Arial"/>
              </w:rPr>
              <w:t>40</w:t>
            </w:r>
            <w:r w:rsidR="00067A75">
              <w:rPr>
                <w:rFonts w:ascii="Arial" w:hAnsi="Arial" w:cs="Arial"/>
              </w:rPr>
              <w:t>.00</w:t>
            </w:r>
            <w:r w:rsidRPr="00566475">
              <w:rPr>
                <w:rFonts w:ascii="Arial" w:hAnsi="Arial" w:cs="Arial"/>
              </w:rPr>
              <w:t>%</w:t>
            </w:r>
          </w:p>
        </w:tc>
        <w:tc>
          <w:tcPr>
            <w:tcW w:w="460" w:type="pct"/>
            <w:vAlign w:val="center"/>
          </w:tcPr>
          <w:p w14:paraId="539A2E79" w14:textId="17EA38CA" w:rsidR="008A1674" w:rsidRPr="00566475" w:rsidRDefault="00566475" w:rsidP="002B0E5A">
            <w:pPr>
              <w:rPr>
                <w:rFonts w:ascii="Arial" w:hAnsi="Arial" w:cs="Arial"/>
              </w:rPr>
            </w:pPr>
            <w:r w:rsidRPr="00566475">
              <w:rPr>
                <w:rFonts w:ascii="Arial" w:hAnsi="Arial" w:cs="Arial"/>
              </w:rPr>
              <w:t>40</w:t>
            </w:r>
            <w:r w:rsidR="0025163C">
              <w:rPr>
                <w:rFonts w:ascii="Arial" w:hAnsi="Arial" w:cs="Arial"/>
              </w:rPr>
              <w:t>.00</w:t>
            </w:r>
          </w:p>
        </w:tc>
      </w:tr>
      <w:tr w:rsidR="008A1674" w:rsidRPr="008C2836" w14:paraId="283ECD4C" w14:textId="77777777" w:rsidTr="002B0E5A">
        <w:trPr>
          <w:trHeight w:val="567"/>
        </w:trPr>
        <w:tc>
          <w:tcPr>
            <w:tcW w:w="353" w:type="pct"/>
            <w:vAlign w:val="center"/>
          </w:tcPr>
          <w:p w14:paraId="58623467" w14:textId="177513D0" w:rsidR="008A1674" w:rsidRPr="00566475" w:rsidRDefault="00566475" w:rsidP="002B0E5A">
            <w:pPr>
              <w:rPr>
                <w:rFonts w:ascii="Arial" w:hAnsi="Arial" w:cs="Arial"/>
              </w:rPr>
            </w:pPr>
            <w:r>
              <w:rPr>
                <w:rFonts w:ascii="Arial" w:hAnsi="Arial" w:cs="Arial"/>
              </w:rPr>
              <w:t>2</w:t>
            </w:r>
          </w:p>
        </w:tc>
        <w:tc>
          <w:tcPr>
            <w:tcW w:w="2625" w:type="pct"/>
            <w:vAlign w:val="center"/>
          </w:tcPr>
          <w:p w14:paraId="4A812D1B" w14:textId="1C832EAA" w:rsidR="008A1674" w:rsidRPr="00566475" w:rsidRDefault="007B0F72" w:rsidP="002B0E5A">
            <w:pPr>
              <w:rPr>
                <w:rFonts w:ascii="Arial" w:hAnsi="Arial" w:cs="Arial"/>
              </w:rPr>
            </w:pPr>
            <w:r w:rsidRPr="00566475">
              <w:rPr>
                <w:rFonts w:ascii="Arial" w:eastAsia="Calibri" w:hAnsi="Arial" w:cs="Arial"/>
                <w:noProof/>
              </w:rPr>
              <w:t>Confirm what your warranty would be</w:t>
            </w:r>
          </w:p>
        </w:tc>
        <w:tc>
          <w:tcPr>
            <w:tcW w:w="585" w:type="pct"/>
            <w:vAlign w:val="center"/>
          </w:tcPr>
          <w:p w14:paraId="58AC4EE8" w14:textId="77777777" w:rsidR="008A1674" w:rsidRPr="00566475" w:rsidRDefault="008A1674" w:rsidP="002B0E5A">
            <w:pPr>
              <w:rPr>
                <w:rFonts w:ascii="Arial" w:hAnsi="Arial" w:cs="Arial"/>
              </w:rPr>
            </w:pPr>
            <w:r w:rsidRPr="00566475">
              <w:rPr>
                <w:rFonts w:ascii="Arial" w:hAnsi="Arial" w:cs="Arial"/>
              </w:rPr>
              <w:t>0, 30, 70 or 100</w:t>
            </w:r>
          </w:p>
        </w:tc>
        <w:tc>
          <w:tcPr>
            <w:tcW w:w="495" w:type="pct"/>
            <w:vAlign w:val="center"/>
          </w:tcPr>
          <w:p w14:paraId="655BFBE9" w14:textId="77777777" w:rsidR="008A1674" w:rsidRPr="00566475" w:rsidRDefault="008A1674" w:rsidP="002B0E5A">
            <w:pPr>
              <w:rPr>
                <w:rFonts w:ascii="Arial" w:hAnsi="Arial" w:cs="Arial"/>
              </w:rPr>
            </w:pPr>
            <w:r w:rsidRPr="00566475">
              <w:rPr>
                <w:rFonts w:ascii="Arial" w:hAnsi="Arial" w:cs="Arial"/>
              </w:rPr>
              <w:t>30</w:t>
            </w:r>
          </w:p>
        </w:tc>
        <w:tc>
          <w:tcPr>
            <w:tcW w:w="482" w:type="pct"/>
            <w:vAlign w:val="center"/>
          </w:tcPr>
          <w:p w14:paraId="14DC0D7D" w14:textId="64E0F5DF" w:rsidR="008A1674" w:rsidRPr="00566475" w:rsidRDefault="00D03438" w:rsidP="002B0E5A">
            <w:pPr>
              <w:rPr>
                <w:rFonts w:ascii="Arial" w:hAnsi="Arial" w:cs="Arial"/>
              </w:rPr>
            </w:pPr>
            <w:r w:rsidRPr="00566475">
              <w:rPr>
                <w:rFonts w:ascii="Arial" w:hAnsi="Arial" w:cs="Arial"/>
              </w:rPr>
              <w:t>30</w:t>
            </w:r>
            <w:r w:rsidR="00067A75">
              <w:rPr>
                <w:rFonts w:ascii="Arial" w:hAnsi="Arial" w:cs="Arial"/>
              </w:rPr>
              <w:t>.00</w:t>
            </w:r>
            <w:r w:rsidRPr="00566475">
              <w:rPr>
                <w:rFonts w:ascii="Arial" w:hAnsi="Arial" w:cs="Arial"/>
              </w:rPr>
              <w:t>%</w:t>
            </w:r>
          </w:p>
        </w:tc>
        <w:tc>
          <w:tcPr>
            <w:tcW w:w="460" w:type="pct"/>
            <w:vAlign w:val="center"/>
          </w:tcPr>
          <w:p w14:paraId="58FE20D7" w14:textId="6A330FEF" w:rsidR="008A1674" w:rsidRPr="00566475" w:rsidRDefault="00566475" w:rsidP="002B0E5A">
            <w:pPr>
              <w:rPr>
                <w:rFonts w:ascii="Arial" w:hAnsi="Arial" w:cs="Arial"/>
              </w:rPr>
            </w:pPr>
            <w:r w:rsidRPr="00566475">
              <w:rPr>
                <w:rFonts w:ascii="Arial" w:hAnsi="Arial" w:cs="Arial"/>
              </w:rPr>
              <w:t>30</w:t>
            </w:r>
            <w:r w:rsidR="0025163C">
              <w:rPr>
                <w:rFonts w:ascii="Arial" w:hAnsi="Arial" w:cs="Arial"/>
              </w:rPr>
              <w:t>.00</w:t>
            </w:r>
          </w:p>
        </w:tc>
      </w:tr>
      <w:tr w:rsidR="008A1674" w:rsidRPr="008C2836" w14:paraId="11D35933" w14:textId="77777777" w:rsidTr="002B0E5A">
        <w:trPr>
          <w:trHeight w:val="567"/>
        </w:trPr>
        <w:tc>
          <w:tcPr>
            <w:tcW w:w="353" w:type="pct"/>
            <w:vAlign w:val="center"/>
          </w:tcPr>
          <w:p w14:paraId="0C569363" w14:textId="07C5945F" w:rsidR="008A1674" w:rsidRPr="00566475" w:rsidRDefault="00566475" w:rsidP="002B0E5A">
            <w:pPr>
              <w:rPr>
                <w:rFonts w:ascii="Arial" w:hAnsi="Arial" w:cs="Arial"/>
              </w:rPr>
            </w:pPr>
            <w:r>
              <w:rPr>
                <w:rFonts w:ascii="Arial" w:hAnsi="Arial" w:cs="Arial"/>
              </w:rPr>
              <w:t>3</w:t>
            </w:r>
          </w:p>
          <w:p w14:paraId="7060E7F9" w14:textId="77777777" w:rsidR="008A1674" w:rsidRPr="00566475" w:rsidRDefault="008A1674" w:rsidP="002B0E5A">
            <w:pPr>
              <w:rPr>
                <w:rFonts w:ascii="Arial" w:hAnsi="Arial" w:cs="Arial"/>
              </w:rPr>
            </w:pPr>
          </w:p>
        </w:tc>
        <w:tc>
          <w:tcPr>
            <w:tcW w:w="2625" w:type="pct"/>
            <w:vAlign w:val="center"/>
          </w:tcPr>
          <w:p w14:paraId="50B01F56" w14:textId="419A1C66" w:rsidR="008A1674" w:rsidRPr="00566475" w:rsidRDefault="007B0F72" w:rsidP="002B0E5A">
            <w:pPr>
              <w:rPr>
                <w:rFonts w:ascii="Arial" w:hAnsi="Arial" w:cs="Arial"/>
              </w:rPr>
            </w:pPr>
            <w:r w:rsidRPr="00566475">
              <w:rPr>
                <w:rFonts w:ascii="Arial" w:eastAsia="Calibri" w:hAnsi="Arial" w:cs="Arial"/>
                <w:noProof/>
              </w:rPr>
              <w:t>How will you ensure the goods will meet the stated quality/durability requirements</w:t>
            </w:r>
          </w:p>
        </w:tc>
        <w:tc>
          <w:tcPr>
            <w:tcW w:w="585" w:type="pct"/>
            <w:vAlign w:val="center"/>
          </w:tcPr>
          <w:p w14:paraId="0FAF0508" w14:textId="77777777" w:rsidR="008A1674" w:rsidRPr="00566475" w:rsidRDefault="008A1674" w:rsidP="002B0E5A">
            <w:pPr>
              <w:rPr>
                <w:rFonts w:ascii="Arial" w:hAnsi="Arial" w:cs="Arial"/>
              </w:rPr>
            </w:pPr>
            <w:r w:rsidRPr="00566475">
              <w:rPr>
                <w:rFonts w:ascii="Arial" w:hAnsi="Arial" w:cs="Arial"/>
              </w:rPr>
              <w:t>0, 30, 70 or 100</w:t>
            </w:r>
          </w:p>
        </w:tc>
        <w:tc>
          <w:tcPr>
            <w:tcW w:w="495" w:type="pct"/>
            <w:vAlign w:val="center"/>
          </w:tcPr>
          <w:p w14:paraId="4860AEC4" w14:textId="77777777" w:rsidR="008A1674" w:rsidRPr="00566475" w:rsidRDefault="008A1674" w:rsidP="002B0E5A">
            <w:pPr>
              <w:rPr>
                <w:rFonts w:ascii="Arial" w:hAnsi="Arial" w:cs="Arial"/>
              </w:rPr>
            </w:pPr>
            <w:r w:rsidRPr="00566475">
              <w:rPr>
                <w:rFonts w:ascii="Arial" w:hAnsi="Arial" w:cs="Arial"/>
              </w:rPr>
              <w:t>30</w:t>
            </w:r>
          </w:p>
        </w:tc>
        <w:tc>
          <w:tcPr>
            <w:tcW w:w="482" w:type="pct"/>
            <w:vAlign w:val="center"/>
          </w:tcPr>
          <w:p w14:paraId="401D6B25" w14:textId="6FA0EAC0" w:rsidR="008A1674" w:rsidRPr="00566475" w:rsidRDefault="00D03438" w:rsidP="002B0E5A">
            <w:pPr>
              <w:rPr>
                <w:rFonts w:ascii="Arial" w:hAnsi="Arial" w:cs="Arial"/>
              </w:rPr>
            </w:pPr>
            <w:r w:rsidRPr="00566475">
              <w:rPr>
                <w:rFonts w:ascii="Arial" w:hAnsi="Arial" w:cs="Arial"/>
              </w:rPr>
              <w:t>30</w:t>
            </w:r>
            <w:r w:rsidR="00067A75">
              <w:rPr>
                <w:rFonts w:ascii="Arial" w:hAnsi="Arial" w:cs="Arial"/>
              </w:rPr>
              <w:t>.00</w:t>
            </w:r>
            <w:r w:rsidRPr="00566475">
              <w:rPr>
                <w:rFonts w:ascii="Arial" w:hAnsi="Arial" w:cs="Arial"/>
              </w:rPr>
              <w:t>%</w:t>
            </w:r>
          </w:p>
        </w:tc>
        <w:tc>
          <w:tcPr>
            <w:tcW w:w="460" w:type="pct"/>
            <w:vAlign w:val="center"/>
          </w:tcPr>
          <w:p w14:paraId="43A45165" w14:textId="44CB341A" w:rsidR="008A1674" w:rsidRPr="00566475" w:rsidRDefault="00566475" w:rsidP="002B0E5A">
            <w:pPr>
              <w:rPr>
                <w:rFonts w:ascii="Arial" w:hAnsi="Arial" w:cs="Arial"/>
              </w:rPr>
            </w:pPr>
            <w:r w:rsidRPr="00566475">
              <w:rPr>
                <w:rFonts w:ascii="Arial" w:hAnsi="Arial" w:cs="Arial"/>
              </w:rPr>
              <w:t>30</w:t>
            </w:r>
            <w:r w:rsidR="0025163C">
              <w:rPr>
                <w:rFonts w:ascii="Arial" w:hAnsi="Arial" w:cs="Arial"/>
              </w:rPr>
              <w:t>.00</w:t>
            </w:r>
          </w:p>
        </w:tc>
      </w:tr>
      <w:tr w:rsidR="008A1674" w:rsidRPr="008C2836" w14:paraId="14B0D7C9" w14:textId="77777777" w:rsidTr="002B0E5A">
        <w:trPr>
          <w:trHeight w:val="567"/>
        </w:trPr>
        <w:tc>
          <w:tcPr>
            <w:tcW w:w="353" w:type="pct"/>
            <w:shd w:val="clear" w:color="auto" w:fill="BFBFBF" w:themeFill="background1" w:themeFillShade="BF"/>
            <w:vAlign w:val="center"/>
          </w:tcPr>
          <w:p w14:paraId="4CFBECDF" w14:textId="77777777" w:rsidR="008A1674" w:rsidRPr="00566475" w:rsidRDefault="008A1674" w:rsidP="002B0E5A">
            <w:pPr>
              <w:rPr>
                <w:rFonts w:ascii="Arial" w:hAnsi="Arial" w:cs="Arial"/>
              </w:rPr>
            </w:pPr>
          </w:p>
        </w:tc>
        <w:tc>
          <w:tcPr>
            <w:tcW w:w="2625" w:type="pct"/>
            <w:shd w:val="clear" w:color="auto" w:fill="BFBFBF" w:themeFill="background1" w:themeFillShade="BF"/>
            <w:vAlign w:val="center"/>
          </w:tcPr>
          <w:p w14:paraId="77BB0D10" w14:textId="77777777" w:rsidR="008A1674" w:rsidRPr="00566475" w:rsidRDefault="008A1674" w:rsidP="002B0E5A">
            <w:pPr>
              <w:rPr>
                <w:rFonts w:ascii="Arial" w:hAnsi="Arial" w:cs="Arial"/>
              </w:rPr>
            </w:pPr>
          </w:p>
        </w:tc>
        <w:tc>
          <w:tcPr>
            <w:tcW w:w="585" w:type="pct"/>
            <w:shd w:val="clear" w:color="auto" w:fill="BFBFBF" w:themeFill="background1" w:themeFillShade="BF"/>
            <w:vAlign w:val="center"/>
          </w:tcPr>
          <w:p w14:paraId="5DF107C9" w14:textId="77777777" w:rsidR="008A1674" w:rsidRPr="00566475" w:rsidRDefault="008A1674" w:rsidP="002B0E5A">
            <w:pPr>
              <w:rPr>
                <w:rFonts w:ascii="Arial" w:hAnsi="Arial" w:cs="Arial"/>
              </w:rPr>
            </w:pPr>
          </w:p>
        </w:tc>
        <w:tc>
          <w:tcPr>
            <w:tcW w:w="495" w:type="pct"/>
            <w:shd w:val="clear" w:color="auto" w:fill="BFBFBF" w:themeFill="background1" w:themeFillShade="BF"/>
            <w:vAlign w:val="center"/>
          </w:tcPr>
          <w:p w14:paraId="02C4964C" w14:textId="77777777" w:rsidR="008A1674" w:rsidRPr="00566475" w:rsidRDefault="008A1674" w:rsidP="002B0E5A">
            <w:pPr>
              <w:rPr>
                <w:rFonts w:ascii="Arial" w:hAnsi="Arial" w:cs="Arial"/>
              </w:rPr>
            </w:pPr>
          </w:p>
        </w:tc>
        <w:tc>
          <w:tcPr>
            <w:tcW w:w="482" w:type="pct"/>
            <w:shd w:val="clear" w:color="auto" w:fill="FFFFFF" w:themeFill="background1"/>
            <w:vAlign w:val="center"/>
          </w:tcPr>
          <w:p w14:paraId="4AC680C7" w14:textId="77777777" w:rsidR="008A1674" w:rsidRPr="00566475" w:rsidRDefault="008A1674" w:rsidP="002B0E5A">
            <w:pPr>
              <w:rPr>
                <w:rFonts w:ascii="Arial" w:hAnsi="Arial" w:cs="Arial"/>
              </w:rPr>
            </w:pPr>
            <w:r w:rsidRPr="00566475">
              <w:rPr>
                <w:rFonts w:ascii="Arial" w:hAnsi="Arial" w:cs="Arial"/>
              </w:rPr>
              <w:t>100%</w:t>
            </w:r>
          </w:p>
        </w:tc>
        <w:tc>
          <w:tcPr>
            <w:tcW w:w="460" w:type="pct"/>
            <w:vAlign w:val="center"/>
          </w:tcPr>
          <w:p w14:paraId="3C4741B7" w14:textId="77777777" w:rsidR="008A1674" w:rsidRPr="00566475" w:rsidRDefault="008A1674" w:rsidP="002B0E5A">
            <w:pPr>
              <w:rPr>
                <w:rFonts w:ascii="Arial" w:hAnsi="Arial" w:cs="Arial"/>
              </w:rPr>
            </w:pPr>
            <w:r w:rsidRPr="00566475">
              <w:rPr>
                <w:rFonts w:ascii="Arial" w:hAnsi="Arial" w:cs="Arial"/>
              </w:rPr>
              <w:t>100</w:t>
            </w:r>
          </w:p>
        </w:tc>
      </w:tr>
    </w:tbl>
    <w:p w14:paraId="5F52E660" w14:textId="77777777" w:rsidR="008A1674" w:rsidRPr="00B4213C" w:rsidRDefault="008A1674" w:rsidP="008A1674">
      <w:pPr>
        <w:pStyle w:val="ListParagraph"/>
        <w:spacing w:after="0" w:line="240" w:lineRule="auto"/>
        <w:rPr>
          <w:rFonts w:ascii="Arial" w:eastAsia="Times New Roman" w:hAnsi="Arial" w:cs="Arial"/>
          <w:bCs/>
          <w:spacing w:val="-3"/>
          <w:lang w:val="en-GB" w:eastAsia="en-GB"/>
        </w:rPr>
      </w:pPr>
    </w:p>
    <w:p w14:paraId="0A5CDF19" w14:textId="77777777" w:rsidR="008A1674"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27E77CFA" w14:textId="77777777" w:rsidR="008A1674" w:rsidRDefault="008A1674" w:rsidP="008A1674">
      <w:pPr>
        <w:pStyle w:val="ListParagraph"/>
        <w:widowControl/>
        <w:spacing w:after="0" w:line="240" w:lineRule="auto"/>
        <w:ind w:left="0"/>
        <w:rPr>
          <w:rFonts w:ascii="Arial" w:eastAsia="Times New Roman" w:hAnsi="Arial" w:cs="Arial"/>
          <w:bCs/>
          <w:color w:val="FF0000"/>
          <w:spacing w:val="-3"/>
          <w:lang w:val="en-GB" w:eastAsia="en-GB"/>
        </w:rPr>
      </w:pPr>
    </w:p>
    <w:p w14:paraId="7FF4419F"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p w14:paraId="588679B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39F8D64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A40FF05"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A84102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0620F48B" w14:textId="77777777" w:rsidR="008333AE" w:rsidRDefault="008333AE" w:rsidP="00566475">
      <w:pPr>
        <w:widowControl/>
        <w:spacing w:after="0" w:line="240" w:lineRule="auto"/>
        <w:jc w:val="both"/>
        <w:rPr>
          <w:rFonts w:ascii="Arial" w:eastAsia="Times New Roman" w:hAnsi="Arial" w:cs="Arial"/>
          <w:bCs/>
          <w:spacing w:val="-3"/>
          <w:sz w:val="18"/>
          <w:szCs w:val="18"/>
          <w:lang w:val="en-GB" w:eastAsia="en-GB"/>
        </w:rPr>
      </w:pPr>
    </w:p>
    <w:p w14:paraId="227329DA" w14:textId="77777777" w:rsidR="008333AE" w:rsidRDefault="008333AE" w:rsidP="00566475">
      <w:pPr>
        <w:widowControl/>
        <w:spacing w:after="0" w:line="240" w:lineRule="auto"/>
        <w:jc w:val="both"/>
        <w:rPr>
          <w:rFonts w:ascii="Arial" w:eastAsia="Times New Roman" w:hAnsi="Arial" w:cs="Arial"/>
          <w:bCs/>
          <w:spacing w:val="-3"/>
          <w:sz w:val="18"/>
          <w:szCs w:val="18"/>
          <w:lang w:val="en-GB" w:eastAsia="en-GB"/>
        </w:rPr>
      </w:pPr>
    </w:p>
    <w:p w14:paraId="2F40077E" w14:textId="39523976" w:rsidR="008A1674" w:rsidRPr="00566475" w:rsidRDefault="008A1674" w:rsidP="00566475">
      <w:pPr>
        <w:widowControl/>
        <w:spacing w:after="0" w:line="240" w:lineRule="auto"/>
        <w:jc w:val="both"/>
        <w:rPr>
          <w:rFonts w:ascii="Arial" w:eastAsia="Times New Roman" w:hAnsi="Arial" w:cs="Arial"/>
          <w:bCs/>
          <w:color w:val="FF0000"/>
          <w:spacing w:val="-3"/>
          <w:lang w:val="en-GB" w:eastAsia="en-GB"/>
        </w:rPr>
      </w:pPr>
      <w:r w:rsidRPr="00566475">
        <w:rPr>
          <w:rFonts w:ascii="Arial" w:eastAsia="Times New Roman" w:hAnsi="Arial" w:cs="Arial"/>
          <w:bCs/>
          <w:spacing w:val="-3"/>
          <w:lang w:val="en-GB" w:eastAsia="en-GB"/>
        </w:rPr>
        <w:t>Criteria 1</w:t>
      </w:r>
      <w:r w:rsidRPr="00566475">
        <w:rPr>
          <w:bCs/>
        </w:rPr>
        <w:t xml:space="preserve"> to </w:t>
      </w:r>
      <w:r w:rsidR="00566475">
        <w:rPr>
          <w:rFonts w:ascii="Arial" w:eastAsia="Times New Roman" w:hAnsi="Arial" w:cs="Arial"/>
          <w:bCs/>
          <w:spacing w:val="-3"/>
          <w:lang w:val="en-GB" w:eastAsia="en-GB"/>
        </w:rPr>
        <w:t>3</w:t>
      </w:r>
      <w:r w:rsidRPr="00566475">
        <w:rPr>
          <w:rFonts w:ascii="Arial" w:eastAsia="Times New Roman" w:hAnsi="Arial" w:cs="Arial"/>
          <w:bCs/>
          <w:spacing w:val="-3"/>
          <w:lang w:val="en-GB" w:eastAsia="en-GB"/>
        </w:rPr>
        <w:t xml:space="preserve"> will be scored in accordance with the following:</w:t>
      </w:r>
    </w:p>
    <w:p w14:paraId="466C42F1"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1674" w:rsidRPr="00956354" w14:paraId="6D34E345" w14:textId="77777777" w:rsidTr="002B0E5A">
        <w:tc>
          <w:tcPr>
            <w:tcW w:w="2480" w:type="dxa"/>
            <w:tcBorders>
              <w:top w:val="single" w:sz="4" w:space="0" w:color="auto"/>
              <w:bottom w:val="nil"/>
            </w:tcBorders>
            <w:hideMark/>
          </w:tcPr>
          <w:p w14:paraId="4250ED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100 – High Confidence</w:t>
            </w:r>
          </w:p>
          <w:p w14:paraId="35A2A280" w14:textId="77777777" w:rsidR="008A1674" w:rsidRPr="001207DD" w:rsidRDefault="008A1674" w:rsidP="002B0E5A">
            <w:pPr>
              <w:spacing w:after="0" w:line="240" w:lineRule="auto"/>
              <w:rPr>
                <w:rFonts w:ascii="Arial" w:hAnsi="Arial" w:cs="Arial"/>
                <w:sz w:val="18"/>
                <w:szCs w:val="18"/>
              </w:rPr>
            </w:pPr>
          </w:p>
          <w:p w14:paraId="3B40EAB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479E6CB" w14:textId="77777777" w:rsidR="008A1674" w:rsidRPr="001207DD" w:rsidRDefault="008A1674"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1397D1F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70 – Good Confidence</w:t>
            </w:r>
          </w:p>
          <w:p w14:paraId="425DB602" w14:textId="77777777" w:rsidR="008A1674" w:rsidRPr="001207DD" w:rsidRDefault="008A1674" w:rsidP="002B0E5A">
            <w:pPr>
              <w:spacing w:after="0" w:line="240" w:lineRule="auto"/>
              <w:rPr>
                <w:rFonts w:ascii="Arial" w:hAnsi="Arial" w:cs="Arial"/>
                <w:sz w:val="18"/>
                <w:szCs w:val="18"/>
              </w:rPr>
            </w:pPr>
          </w:p>
          <w:p w14:paraId="201C520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984A911" w14:textId="77777777" w:rsidR="008A1674" w:rsidRPr="001207DD" w:rsidRDefault="008A1674" w:rsidP="002B0E5A">
            <w:pPr>
              <w:spacing w:after="0" w:line="240" w:lineRule="auto"/>
              <w:rPr>
                <w:rFonts w:ascii="Arial" w:hAnsi="Arial" w:cs="Arial"/>
                <w:sz w:val="18"/>
                <w:szCs w:val="18"/>
              </w:rPr>
            </w:pPr>
          </w:p>
        </w:tc>
        <w:tc>
          <w:tcPr>
            <w:tcW w:w="2481" w:type="dxa"/>
            <w:hideMark/>
          </w:tcPr>
          <w:p w14:paraId="7156E40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D773F02" w14:textId="77777777" w:rsidR="008A1674" w:rsidRPr="001207DD" w:rsidRDefault="008A1674" w:rsidP="002B0E5A">
            <w:pPr>
              <w:spacing w:after="0" w:line="240" w:lineRule="auto"/>
              <w:rPr>
                <w:rFonts w:ascii="Arial" w:hAnsi="Arial" w:cs="Arial"/>
                <w:sz w:val="18"/>
                <w:szCs w:val="18"/>
              </w:rPr>
            </w:pPr>
          </w:p>
          <w:p w14:paraId="52B8EE7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BA0402B"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DCA604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0 – Low Confidence</w:t>
            </w:r>
          </w:p>
          <w:p w14:paraId="07DD4A09" w14:textId="77777777" w:rsidR="008A1674" w:rsidRPr="001207DD" w:rsidRDefault="008A1674" w:rsidP="002B0E5A">
            <w:pPr>
              <w:spacing w:after="0" w:line="240" w:lineRule="auto"/>
              <w:rPr>
                <w:rFonts w:ascii="Arial" w:hAnsi="Arial" w:cs="Arial"/>
                <w:sz w:val="18"/>
                <w:szCs w:val="18"/>
              </w:rPr>
            </w:pPr>
          </w:p>
          <w:p w14:paraId="4F6DE9A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6A96FDA" w14:textId="77777777" w:rsidR="008A1674" w:rsidRPr="001207DD" w:rsidRDefault="008A1674" w:rsidP="002B0E5A">
            <w:pPr>
              <w:spacing w:after="0" w:line="240" w:lineRule="auto"/>
              <w:rPr>
                <w:rFonts w:ascii="Arial" w:hAnsi="Arial" w:cs="Arial"/>
                <w:sz w:val="18"/>
                <w:szCs w:val="18"/>
              </w:rPr>
            </w:pPr>
          </w:p>
        </w:tc>
      </w:tr>
      <w:tr w:rsidR="008A1674" w:rsidRPr="00B4213C" w14:paraId="0E9FFF9D" w14:textId="77777777" w:rsidTr="002B0E5A">
        <w:tc>
          <w:tcPr>
            <w:tcW w:w="2480" w:type="dxa"/>
            <w:tcBorders>
              <w:top w:val="nil"/>
            </w:tcBorders>
            <w:hideMark/>
          </w:tcPr>
          <w:p w14:paraId="20FFCF8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0C9DC8B" w14:textId="77777777" w:rsidR="008A1674" w:rsidRPr="001207DD" w:rsidRDefault="008A1674" w:rsidP="002B0E5A">
            <w:pPr>
              <w:spacing w:after="0" w:line="240" w:lineRule="auto"/>
              <w:rPr>
                <w:rFonts w:ascii="Arial" w:hAnsi="Arial" w:cs="Arial"/>
                <w:sz w:val="18"/>
                <w:szCs w:val="18"/>
              </w:rPr>
            </w:pPr>
          </w:p>
        </w:tc>
        <w:tc>
          <w:tcPr>
            <w:tcW w:w="2481" w:type="dxa"/>
            <w:tcBorders>
              <w:top w:val="nil"/>
            </w:tcBorders>
            <w:hideMark/>
          </w:tcPr>
          <w:p w14:paraId="2B1E7A3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4B427E6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0F7C54D" w14:textId="77777777" w:rsidR="008A1674" w:rsidRPr="001207DD" w:rsidRDefault="008A1674" w:rsidP="002B0E5A">
            <w:pPr>
              <w:spacing w:after="0" w:line="240" w:lineRule="auto"/>
              <w:rPr>
                <w:rFonts w:ascii="Arial" w:hAnsi="Arial" w:cs="Arial"/>
                <w:sz w:val="18"/>
                <w:szCs w:val="18"/>
              </w:rPr>
            </w:pPr>
          </w:p>
        </w:tc>
        <w:tc>
          <w:tcPr>
            <w:tcW w:w="2481" w:type="dxa"/>
            <w:hideMark/>
          </w:tcPr>
          <w:p w14:paraId="4C59084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8A1674" w:rsidRPr="00B4213C" w14:paraId="67C27274" w14:textId="77777777" w:rsidTr="002B0E5A">
        <w:tc>
          <w:tcPr>
            <w:tcW w:w="2480" w:type="dxa"/>
          </w:tcPr>
          <w:p w14:paraId="2B1DDFC3"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341DF862" w14:textId="77777777" w:rsidR="008A1674" w:rsidRPr="001207DD" w:rsidRDefault="008A1674" w:rsidP="002B0E5A">
            <w:pPr>
              <w:spacing w:after="0" w:line="240" w:lineRule="auto"/>
              <w:rPr>
                <w:rFonts w:ascii="Arial" w:hAnsi="Arial" w:cs="Arial"/>
                <w:sz w:val="18"/>
                <w:szCs w:val="18"/>
              </w:rPr>
            </w:pPr>
          </w:p>
        </w:tc>
        <w:tc>
          <w:tcPr>
            <w:tcW w:w="2481" w:type="dxa"/>
          </w:tcPr>
          <w:p w14:paraId="7CCE9872"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CBB4D3F" w14:textId="77777777" w:rsidR="008A1674" w:rsidRPr="001207DD" w:rsidRDefault="008A1674" w:rsidP="002B0E5A">
            <w:pPr>
              <w:spacing w:after="0" w:line="240" w:lineRule="auto"/>
              <w:rPr>
                <w:rFonts w:ascii="Arial" w:hAnsi="Arial" w:cs="Arial"/>
                <w:sz w:val="18"/>
                <w:szCs w:val="18"/>
              </w:rPr>
            </w:pPr>
          </w:p>
        </w:tc>
        <w:tc>
          <w:tcPr>
            <w:tcW w:w="2481" w:type="dxa"/>
            <w:hideMark/>
          </w:tcPr>
          <w:p w14:paraId="588F18D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04B9D238"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8A1674" w:rsidRPr="00B4213C" w14:paraId="4264C09D" w14:textId="77777777" w:rsidTr="002B0E5A">
        <w:tc>
          <w:tcPr>
            <w:tcW w:w="2480" w:type="dxa"/>
            <w:hideMark/>
          </w:tcPr>
          <w:p w14:paraId="29ADAA4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0669387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0DA8C1B8" w14:textId="77777777" w:rsidR="008A1674" w:rsidRPr="001207DD" w:rsidRDefault="008A1674" w:rsidP="002B0E5A">
            <w:pPr>
              <w:spacing w:after="0" w:line="240" w:lineRule="auto"/>
              <w:rPr>
                <w:rFonts w:ascii="Arial" w:hAnsi="Arial" w:cs="Arial"/>
                <w:sz w:val="18"/>
                <w:szCs w:val="18"/>
              </w:rPr>
            </w:pPr>
          </w:p>
        </w:tc>
        <w:tc>
          <w:tcPr>
            <w:tcW w:w="2481" w:type="dxa"/>
          </w:tcPr>
          <w:p w14:paraId="1E1C6D10"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390C1A6" w14:textId="77777777" w:rsidR="008A1674" w:rsidRPr="001207DD" w:rsidRDefault="008A1674" w:rsidP="002B0E5A">
            <w:pPr>
              <w:spacing w:after="0" w:line="240" w:lineRule="auto"/>
              <w:rPr>
                <w:rFonts w:ascii="Arial" w:hAnsi="Arial" w:cs="Arial"/>
                <w:sz w:val="18"/>
                <w:szCs w:val="18"/>
              </w:rPr>
            </w:pPr>
          </w:p>
        </w:tc>
        <w:tc>
          <w:tcPr>
            <w:tcW w:w="2481" w:type="dxa"/>
          </w:tcPr>
          <w:p w14:paraId="2361D8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7BA9F68F" w14:textId="77777777" w:rsidR="008A1674" w:rsidRPr="001207DD" w:rsidRDefault="008A1674" w:rsidP="002B0E5A">
            <w:pPr>
              <w:spacing w:after="0" w:line="240" w:lineRule="auto"/>
              <w:rPr>
                <w:rFonts w:ascii="Arial" w:hAnsi="Arial" w:cs="Arial"/>
                <w:sz w:val="18"/>
                <w:szCs w:val="18"/>
              </w:rPr>
            </w:pPr>
          </w:p>
        </w:tc>
      </w:tr>
      <w:tr w:rsidR="008A1674" w:rsidRPr="00B4213C" w14:paraId="69E88388" w14:textId="77777777" w:rsidTr="002B0E5A">
        <w:tc>
          <w:tcPr>
            <w:tcW w:w="2480" w:type="dxa"/>
          </w:tcPr>
          <w:p w14:paraId="2E3E19D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1F71CF35"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C26DB0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9AD6CE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D383109"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FBE12E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8A1674" w:rsidRPr="00B4213C" w14:paraId="58389962" w14:textId="77777777" w:rsidTr="002B0E5A">
        <w:tc>
          <w:tcPr>
            <w:tcW w:w="2480" w:type="dxa"/>
            <w:hideMark/>
          </w:tcPr>
          <w:p w14:paraId="180AE13C"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746F72B1" w14:textId="77777777" w:rsidR="008A1674" w:rsidRDefault="008A1674"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728FDD78" w14:textId="77777777" w:rsidR="008A1674" w:rsidRPr="00B4213C" w:rsidRDefault="008A1674" w:rsidP="002B0E5A">
            <w:pPr>
              <w:spacing w:after="0" w:line="240" w:lineRule="auto"/>
              <w:rPr>
                <w:rFonts w:ascii="Arial" w:hAnsi="Arial" w:cs="Arial"/>
                <w:sz w:val="18"/>
                <w:szCs w:val="18"/>
              </w:rPr>
            </w:pPr>
          </w:p>
          <w:p w14:paraId="14303776" w14:textId="77777777" w:rsidR="008A1674" w:rsidRPr="00B4213C" w:rsidRDefault="008A1674" w:rsidP="002B0E5A">
            <w:pPr>
              <w:spacing w:after="0" w:line="240" w:lineRule="auto"/>
              <w:rPr>
                <w:rFonts w:ascii="Arial" w:eastAsia="Calibri" w:hAnsi="Arial" w:cs="Arial"/>
                <w:sz w:val="18"/>
                <w:szCs w:val="18"/>
              </w:rPr>
            </w:pPr>
          </w:p>
        </w:tc>
        <w:tc>
          <w:tcPr>
            <w:tcW w:w="2481" w:type="dxa"/>
            <w:hideMark/>
          </w:tcPr>
          <w:p w14:paraId="18CC6EE1"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75C66C6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8A1674" w:rsidRPr="00B4213C" w14:paraId="794F244A" w14:textId="77777777" w:rsidTr="002B0E5A">
        <w:tc>
          <w:tcPr>
            <w:tcW w:w="2480" w:type="dxa"/>
          </w:tcPr>
          <w:p w14:paraId="0E611DD8"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EC2A7C2" w14:textId="77777777" w:rsidR="008A1674" w:rsidRPr="00B4213C" w:rsidRDefault="008A1674" w:rsidP="002B0E5A">
            <w:pPr>
              <w:spacing w:after="0" w:line="240" w:lineRule="auto"/>
              <w:rPr>
                <w:rFonts w:ascii="Arial" w:hAnsi="Arial" w:cs="Arial"/>
                <w:sz w:val="18"/>
                <w:szCs w:val="18"/>
              </w:rPr>
            </w:pPr>
          </w:p>
        </w:tc>
        <w:tc>
          <w:tcPr>
            <w:tcW w:w="2481" w:type="dxa"/>
          </w:tcPr>
          <w:p w14:paraId="4CAA9179"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469B9A2F" w14:textId="77777777" w:rsidR="008A1674" w:rsidRPr="00B4213C" w:rsidRDefault="008A1674" w:rsidP="002B0E5A">
            <w:pPr>
              <w:spacing w:after="0" w:line="240" w:lineRule="auto"/>
              <w:rPr>
                <w:rFonts w:ascii="Arial" w:hAnsi="Arial" w:cs="Arial"/>
                <w:sz w:val="18"/>
                <w:szCs w:val="18"/>
              </w:rPr>
            </w:pPr>
          </w:p>
        </w:tc>
        <w:tc>
          <w:tcPr>
            <w:tcW w:w="2481" w:type="dxa"/>
          </w:tcPr>
          <w:p w14:paraId="5A76E50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1E3C085E" w14:textId="77777777" w:rsidR="008A1674" w:rsidRPr="00B4213C" w:rsidRDefault="008A1674" w:rsidP="002B0E5A">
            <w:pPr>
              <w:spacing w:after="0" w:line="240" w:lineRule="auto"/>
              <w:rPr>
                <w:rFonts w:ascii="Arial" w:hAnsi="Arial" w:cs="Arial"/>
                <w:sz w:val="18"/>
                <w:szCs w:val="18"/>
              </w:rPr>
            </w:pPr>
          </w:p>
        </w:tc>
        <w:tc>
          <w:tcPr>
            <w:tcW w:w="2481" w:type="dxa"/>
            <w:hideMark/>
          </w:tcPr>
          <w:p w14:paraId="0019D00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tr>
    </w:tbl>
    <w:p w14:paraId="6C30131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3119F822" w14:textId="77777777" w:rsidR="008A1674" w:rsidRPr="00FE4322" w:rsidRDefault="008A1674" w:rsidP="008A1674">
      <w:pPr>
        <w:pStyle w:val="ListParagraph"/>
        <w:spacing w:after="0" w:line="240" w:lineRule="auto"/>
        <w:rPr>
          <w:rFonts w:ascii="Arial" w:eastAsia="Times New Roman" w:hAnsi="Arial" w:cs="Arial"/>
          <w:bCs/>
          <w:spacing w:val="-3"/>
          <w:lang w:val="en-GB" w:eastAsia="en-GB"/>
        </w:rPr>
      </w:pPr>
    </w:p>
    <w:p w14:paraId="6A39652E" w14:textId="77777777" w:rsidR="008A1674" w:rsidRDefault="008A1674" w:rsidP="008A1674">
      <w:pPr>
        <w:widowControl/>
        <w:spacing w:after="0" w:line="240" w:lineRule="auto"/>
        <w:rPr>
          <w:rFonts w:ascii="Arial" w:eastAsia="Times New Roman" w:hAnsi="Arial" w:cs="Arial"/>
          <w:bCs/>
          <w:spacing w:val="-3"/>
          <w:lang w:val="en-GB" w:eastAsia="en-GB"/>
        </w:rPr>
      </w:pPr>
    </w:p>
    <w:bookmarkEnd w:id="48"/>
    <w:p w14:paraId="7577E482"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13864ADC"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F2A8AC" w14:textId="77777777"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4DAA67E7"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53DA4A6" w14:textId="77777777" w:rsidR="00BA1469" w:rsidRPr="00B4213C" w:rsidRDefault="00BA1469" w:rsidP="005F138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lastRenderedPageBreak/>
              <w:t>Figure</w:t>
            </w:r>
          </w:p>
        </w:tc>
        <w:tc>
          <w:tcPr>
            <w:tcW w:w="872" w:type="dxa"/>
            <w:tcBorders>
              <w:top w:val="single" w:sz="8" w:space="0" w:color="auto"/>
              <w:left w:val="nil"/>
              <w:bottom w:val="nil"/>
              <w:right w:val="single" w:sz="8" w:space="0" w:color="auto"/>
            </w:tcBorders>
            <w:shd w:val="clear" w:color="000000" w:fill="C0C0C0"/>
            <w:vAlign w:val="center"/>
            <w:hideMark/>
          </w:tcPr>
          <w:p w14:paraId="58E27029"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1F5B87A" w14:textId="77777777" w:rsidR="00BA1469" w:rsidRPr="00B4213C" w:rsidRDefault="00BA1469" w:rsidP="005F138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AB2E328"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BC15045"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3156A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D57073"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1C47BF53"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07839AF0"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EDB9D1C"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A2736A8"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3D688BB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EC3FC2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FACA7B3"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BA1469" w:rsidRPr="00B4213C" w14:paraId="55E8A16F"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0D5B9"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6F3D4A7"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331D837"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A40B61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F971B0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2F4A0A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DC3063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D37CD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56962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6E668E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053226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05AF9D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D2FB10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9A83AE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1BC9FBD6"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60048"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27C5A5A5"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4707C76"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A63AC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CE48C0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6DD4D0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2DFCC1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EA59F6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2E1988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3A51F8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B83A0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696847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764C15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F5A06F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585535F3"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0CDF"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2D8F7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6E5BAD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D36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00D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FC929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548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D0C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E92474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602C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47F5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176865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B0CD85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D3D9BF"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782CFC1E"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0382A5"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9B7C5D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A2D910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EE8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74B0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19599D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CAE9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24C8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253FAB3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84FB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3D0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7CFF57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08611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81BC9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6FBEA2AA"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D0FDC3"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CA40D3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C9BB5B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48C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2CF5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B88F64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BC9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E34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1A7754D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967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55A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E6D73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BDA4A9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D64B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1FA6FB5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734532"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4328FA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22BE5A6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0B1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D232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DD9DA3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79F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F5C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223CFFE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141F"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A7C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00B5D5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07F43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30011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6A54EE4C"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404272B"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E5F872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1D161B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EB2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992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24C9315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08A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7D8A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57F1F2F"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C47D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96A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EECBAE5"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ACAB37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2BE2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76B50DB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746D29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0ADEA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30C6BA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8BE93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87E0E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6EF43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4021E9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05CCCB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632763D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2E58F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217F37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6BE4004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4EAD0A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F52633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2647143B"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DB41E7"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87C057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8EAC2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35B17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3E74A19"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B128FA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1EBD9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05BDFE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FA8CA6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68A69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CB84F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0B89B4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5289DA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233BF84"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297C10B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0FDFD6C8"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93F64B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008755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8A337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3E44F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8D10FE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75B5D3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13FA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47BBDB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A925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3DD50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523107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3C712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2CE255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19050AED"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B0618"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1457B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1A43F6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20440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DFA26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B672B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FDC48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68DA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282770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21DDC0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E8EDC2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9F917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9C53E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D4B9E4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6B04942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180F1D9"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ACB042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96BED0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C7094F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6105BE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CA30E1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5FE89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86A9BB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CE53BA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2E9D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5799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FA9B85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D11DBD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12A9E3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40AF9AF6"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29B44C6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4E4A42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27B1D2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19391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B08A8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1BF9FC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6198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E2C954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6679F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61B7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4D00B2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C482CD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ECCF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2E25A5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3678D46B"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D8986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F5C5BE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53E594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F3C0A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932818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1A1425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279B82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29B6A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F489D5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C8653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5DF2C8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BBBF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6B76BD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5B0B0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48999C52"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5479E895" w14:textId="77777777" w:rsidR="00BA1469" w:rsidRPr="00B4213C" w:rsidRDefault="00BA1469" w:rsidP="005F138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3DC828E"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89670B" w14:textId="77777777" w:rsidR="00BA1469" w:rsidRPr="00B4213C" w:rsidRDefault="00BA1469" w:rsidP="005F138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42C23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21EB83"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F54BC2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0C333E1"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AA276A"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B6DDD6"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69036E"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B55EA4"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2FC7E97"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B91257F"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A584D4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5ED2EFE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D579"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205B1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52B2C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FA081A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B9A16C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169440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63E26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8F0D6F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A749ED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FDC23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011AA3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0BB530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D6CE79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FE7B7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5D4B2852"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2756A7BC" w14:textId="77777777"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6"/>
      <w:bookmarkEnd w:id="37"/>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046A78">
        <w:rPr>
          <w:rFonts w:ascii="Arial" w:eastAsia="Times New Roman" w:hAnsi="Arial" w:cs="Arial"/>
          <w:color w:val="000000"/>
          <w:spacing w:val="-3"/>
          <w:szCs w:val="20"/>
          <w:lang w:val="en-GB" w:eastAsia="en-GB"/>
        </w:rPr>
        <w:t>ender 4 is the Winning Tenderer, as it had the lowest Evaluation Score (combining price and technical score) and was compliant for all Commercial, Financial and Technical criteria.</w:t>
      </w:r>
    </w:p>
    <w:p w14:paraId="426D97E3" w14:textId="77777777" w:rsidR="00B87FAD" w:rsidRDefault="00B87FAD" w:rsidP="008A1674">
      <w:pPr>
        <w:widowControl/>
        <w:spacing w:before="120" w:after="0" w:line="240" w:lineRule="auto"/>
        <w:jc w:val="center"/>
        <w:textAlignment w:val="baseline"/>
        <w:rPr>
          <w:rFonts w:ascii="Arial" w:eastAsia="Arial" w:hAnsi="Arial" w:cs="Times New Roman"/>
          <w:b/>
          <w:color w:val="000000"/>
          <w:sz w:val="28"/>
        </w:rPr>
      </w:pPr>
    </w:p>
    <w:p w14:paraId="530554F7" w14:textId="7196D42C" w:rsidR="00B44F5F" w:rsidRDefault="00B44F5F" w:rsidP="000F0007">
      <w:pPr>
        <w:widowControl/>
        <w:spacing w:after="0" w:line="240" w:lineRule="auto"/>
        <w:rPr>
          <w:rFonts w:ascii="Arial" w:eastAsia="Times New Roman" w:hAnsi="Arial" w:cs="Arial"/>
          <w:color w:val="000000"/>
          <w:szCs w:val="20"/>
          <w:lang w:val="en-GB" w:eastAsia="en-GB"/>
        </w:rPr>
      </w:pPr>
    </w:p>
    <w:p w14:paraId="4256931F" w14:textId="14EEB3CA" w:rsidR="00B44F5F" w:rsidRDefault="00B44F5F" w:rsidP="000F0007">
      <w:pPr>
        <w:widowControl/>
        <w:spacing w:after="0" w:line="240" w:lineRule="auto"/>
        <w:rPr>
          <w:rFonts w:ascii="Arial" w:eastAsia="Times New Roman" w:hAnsi="Arial" w:cs="Arial"/>
          <w:color w:val="000000"/>
          <w:szCs w:val="20"/>
          <w:lang w:val="en-GB" w:eastAsia="en-GB"/>
        </w:rPr>
      </w:pPr>
    </w:p>
    <w:p w14:paraId="2473F6A5" w14:textId="48FE91F5" w:rsidR="00B44F5F" w:rsidRDefault="00B44F5F"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49"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bookmarkEnd w:id="49"/>
    <w:p w14:paraId="7ED64B73" w14:textId="77777777" w:rsidR="007F1609" w:rsidRDefault="007F1609" w:rsidP="007F1609">
      <w:pPr>
        <w:keepNext/>
        <w:spacing w:after="0" w:line="240" w:lineRule="auto"/>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 xml:space="preserve">Special Notices and Instructions to Tenderers - </w:t>
      </w:r>
      <w:r w:rsidRPr="008C5018">
        <w:rPr>
          <w:rFonts w:ascii="Arial" w:eastAsia="Times New Roman" w:hAnsi="Arial" w:cs="Arial"/>
          <w:b/>
          <w:kern w:val="22"/>
          <w:sz w:val="24"/>
          <w:szCs w:val="24"/>
          <w:lang w:val="en-GB" w:eastAsia="en-GB"/>
        </w:rPr>
        <w:t xml:space="preserve">DEFFORM 47R </w:t>
      </w:r>
      <w:r>
        <w:rPr>
          <w:rFonts w:ascii="Arial" w:eastAsia="Times New Roman" w:hAnsi="Arial" w:cs="Arial"/>
          <w:b/>
          <w:kern w:val="22"/>
          <w:sz w:val="24"/>
          <w:szCs w:val="24"/>
          <w:lang w:val="en-GB" w:eastAsia="en-GB"/>
        </w:rPr>
        <w:t>(</w:t>
      </w:r>
      <w:r w:rsidRPr="008C5018">
        <w:rPr>
          <w:rFonts w:ascii="Arial" w:eastAsia="Times New Roman" w:hAnsi="Arial" w:cs="Arial"/>
          <w:b/>
          <w:kern w:val="22"/>
          <w:sz w:val="24"/>
          <w:szCs w:val="24"/>
          <w:lang w:val="en-GB" w:eastAsia="en-GB"/>
        </w:rPr>
        <w:t>SC1A</w:t>
      </w:r>
      <w:r>
        <w:rPr>
          <w:rFonts w:ascii="Arial" w:eastAsia="Times New Roman" w:hAnsi="Arial" w:cs="Arial"/>
          <w:b/>
          <w:kern w:val="22"/>
          <w:sz w:val="24"/>
          <w:szCs w:val="24"/>
          <w:lang w:val="en-GB" w:eastAsia="en-GB"/>
        </w:rPr>
        <w:t>)</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707124F3" w:rsidR="00D10D16" w:rsidRDefault="00D10D16" w:rsidP="00F517CA">
      <w:pPr>
        <w:spacing w:after="0" w:line="240" w:lineRule="auto"/>
        <w:contextualSpacing/>
        <w:rPr>
          <w:rFonts w:ascii="Arial" w:hAnsi="Arial" w:cs="Arial"/>
          <w:color w:val="000000" w:themeColor="text1"/>
        </w:rPr>
      </w:pPr>
      <w:bookmarkStart w:id="50" w:name="_Hlk20085018"/>
    </w:p>
    <w:p w14:paraId="7E26C734" w14:textId="77777777" w:rsidR="00BD511E" w:rsidRPr="005B140E" w:rsidRDefault="00BD511E" w:rsidP="00BD511E">
      <w:pPr>
        <w:pStyle w:val="NormalWeb"/>
        <w:spacing w:before="0" w:beforeAutospacing="0" w:after="0" w:afterAutospacing="0"/>
        <w:rPr>
          <w:rFonts w:ascii="Arial" w:hAnsi="Arial" w:cs="Arial"/>
          <w:color w:val="000000"/>
          <w:sz w:val="22"/>
          <w:szCs w:val="22"/>
          <w:lang w:val="en-GB"/>
        </w:rPr>
      </w:pPr>
      <w:r w:rsidRPr="005B140E">
        <w:rPr>
          <w:rFonts w:ascii="Arial" w:hAnsi="Arial" w:cs="Arial"/>
          <w:color w:val="000000"/>
          <w:sz w:val="22"/>
          <w:szCs w:val="22"/>
        </w:rPr>
        <w:t>Save as set out in PPN 01/22, the Authority will not be accepting Tenders that:</w:t>
      </w:r>
    </w:p>
    <w:p w14:paraId="30B50EFA"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a. contain any Russian/Belarussian products and / or services; and/or</w:t>
      </w:r>
    </w:p>
    <w:p w14:paraId="2D0C54A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b. are linked to entities who are constituted or organised under the law of Russia or Belarus, or under the control (full or partial) of a Russian/Belarusian person or entity. Please note that this does not include companies:</w:t>
      </w:r>
    </w:p>
    <w:p w14:paraId="4D19521B"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5F6FA6C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595F143C"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2F98351D"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lastRenderedPageBreak/>
        <w:t>Tenderers must include provisions equivalent to those set out in this clause in all relevant Sub-Contracting Arrangements.</w:t>
      </w:r>
    </w:p>
    <w:p w14:paraId="3FA37E08" w14:textId="77777777" w:rsidR="00BD511E" w:rsidRDefault="00BD511E" w:rsidP="00F517CA">
      <w:pPr>
        <w:spacing w:after="0" w:line="240" w:lineRule="auto"/>
        <w:contextualSpacing/>
        <w:rPr>
          <w:rFonts w:ascii="Arial" w:hAnsi="Arial" w:cs="Arial"/>
          <w:color w:val="000000" w:themeColor="text1"/>
        </w:rPr>
      </w:pPr>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1" w:name="_Hlk41057265"/>
      <w:bookmarkEnd w:id="50"/>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1"/>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0DBC9F95" w:rsidR="00AF7155" w:rsidRDefault="00F87EA6"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has been raised and the profile is</w:t>
      </w:r>
      <w:r w:rsidRPr="00840798">
        <w:rPr>
          <w:rFonts w:ascii="Arial" w:eastAsia="Times New Roman" w:hAnsi="Arial" w:cs="Arial"/>
          <w:kern w:val="22"/>
          <w:lang w:val="en-GB" w:eastAsia="en-GB"/>
        </w:rPr>
        <w:t xml:space="preserve"> </w:t>
      </w:r>
      <w:r w:rsidR="00840798" w:rsidRPr="00624BDF">
        <w:rPr>
          <w:rFonts w:ascii="Arial" w:eastAsia="Times New Roman" w:hAnsi="Arial" w:cs="Arial"/>
          <w:kern w:val="22"/>
          <w:lang w:val="en-GB" w:eastAsia="en-GB"/>
        </w:rPr>
        <w:t>Very Low</w:t>
      </w:r>
      <w:r w:rsidR="005E7A3B" w:rsidRPr="00624BDF">
        <w:rPr>
          <w:rFonts w:ascii="Arial" w:eastAsia="Times New Roman" w:hAnsi="Arial" w:cs="Arial"/>
          <w:kern w:val="22"/>
          <w:lang w:val="en-GB" w:eastAsia="en-GB"/>
        </w:rPr>
        <w:t xml:space="preserve">. </w:t>
      </w:r>
      <w:r w:rsidR="00441249" w:rsidRPr="00624BDF">
        <w:rPr>
          <w:rFonts w:ascii="Arial" w:eastAsia="Times New Roman" w:hAnsi="Arial" w:cs="Arial"/>
          <w:kern w:val="22"/>
          <w:lang w:val="en-GB" w:eastAsia="en-GB"/>
        </w:rPr>
        <w:t xml:space="preserve">The reference is </w:t>
      </w:r>
      <w:r w:rsidR="00624BDF" w:rsidRPr="00624BDF">
        <w:rPr>
          <w:rFonts w:ascii="Arial" w:eastAsia="Times New Roman" w:hAnsi="Arial" w:cs="Arial"/>
          <w:kern w:val="22"/>
          <w:lang w:val="en-GB" w:eastAsia="en-GB"/>
        </w:rPr>
        <w:t>RAR-F13TIZT29</w:t>
      </w:r>
      <w:r w:rsidR="00441249" w:rsidRPr="00624BDF">
        <w:rPr>
          <w:rFonts w:ascii="Arial" w:eastAsia="Times New Roman" w:hAnsi="Arial" w:cs="Arial"/>
          <w:kern w:val="22"/>
          <w:lang w:val="en-GB" w:eastAsia="en-GB"/>
        </w:rPr>
        <w:t>.</w:t>
      </w:r>
    </w:p>
    <w:p w14:paraId="0C291A3E" w14:textId="77777777" w:rsidR="00AF7155" w:rsidRDefault="00AF7155" w:rsidP="00CE7A51">
      <w:pPr>
        <w:keepNext/>
        <w:spacing w:after="0" w:line="240" w:lineRule="auto"/>
        <w:outlineLvl w:val="1"/>
        <w:rPr>
          <w:rFonts w:ascii="Arial" w:eastAsia="Times New Roman" w:hAnsi="Arial" w:cs="Arial"/>
          <w:color w:val="FF0000"/>
          <w:kern w:val="22"/>
          <w:lang w:val="en-GB" w:eastAsia="en-GB"/>
        </w:rPr>
      </w:pPr>
    </w:p>
    <w:p w14:paraId="0C5BBE0E" w14:textId="1842DBFE" w:rsidR="00F87EA6" w:rsidRDefault="00AF7155"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A</w:t>
      </w:r>
      <w:r w:rsidR="00DE6E93" w:rsidRPr="00840798">
        <w:rPr>
          <w:rFonts w:ascii="Arial" w:eastAsia="Times New Roman" w:hAnsi="Arial" w:cs="Arial"/>
          <w:kern w:val="22"/>
          <w:lang w:val="en-GB" w:eastAsia="en-GB"/>
        </w:rPr>
        <w:t xml:space="preserve"> Supplier Assurance Questionnaire </w:t>
      </w:r>
      <w:r w:rsidRPr="00624BDF">
        <w:rPr>
          <w:rFonts w:ascii="Arial" w:eastAsia="Times New Roman" w:hAnsi="Arial" w:cs="Arial"/>
          <w:kern w:val="22"/>
          <w:lang w:val="en-GB" w:eastAsia="en-GB"/>
        </w:rPr>
        <w:t>does</w:t>
      </w:r>
      <w:r>
        <w:rPr>
          <w:rFonts w:ascii="Arial" w:eastAsia="Times New Roman" w:hAnsi="Arial" w:cs="Arial"/>
          <w:color w:val="FF0000"/>
          <w:kern w:val="22"/>
          <w:lang w:val="en-GB" w:eastAsia="en-GB"/>
        </w:rPr>
        <w:t xml:space="preserve"> </w:t>
      </w:r>
      <w:r w:rsidRPr="00840798">
        <w:rPr>
          <w:rFonts w:ascii="Arial" w:eastAsia="Times New Roman" w:hAnsi="Arial" w:cs="Arial"/>
          <w:kern w:val="22"/>
          <w:lang w:val="en-GB" w:eastAsia="en-GB"/>
        </w:rPr>
        <w:t>need to be completed</w:t>
      </w:r>
      <w:r w:rsidR="00F87EA6" w:rsidRPr="00840798">
        <w:rPr>
          <w:rFonts w:ascii="Arial" w:eastAsia="Times New Roman" w:hAnsi="Arial" w:cs="Arial"/>
          <w:kern w:val="22"/>
          <w:lang w:val="en-GB" w:eastAsia="en-GB"/>
        </w:rPr>
        <w:t>.</w:t>
      </w: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34589FFA" w14:textId="77777777" w:rsidR="008D1D3B" w:rsidRPr="00624BDF" w:rsidRDefault="008D1D3B" w:rsidP="008D1D3B">
      <w:pPr>
        <w:widowControl/>
        <w:spacing w:after="0" w:line="240" w:lineRule="auto"/>
        <w:textAlignment w:val="baseline"/>
        <w:rPr>
          <w:rFonts w:ascii="Segoe UI" w:eastAsia="Times New Roman" w:hAnsi="Segoe UI" w:cs="Segoe UI"/>
          <w:sz w:val="18"/>
          <w:szCs w:val="18"/>
          <w:lang w:val="en-GB" w:eastAsia="en-GB"/>
        </w:rPr>
      </w:pPr>
      <w:bookmarkStart w:id="52" w:name="_Hlk114485823"/>
      <w:r w:rsidRPr="00624BDF">
        <w:rPr>
          <w:rFonts w:ascii="Arial" w:eastAsia="Times New Roman" w:hAnsi="Arial" w:cs="Times New Roman"/>
          <w:szCs w:val="20"/>
          <w:lang w:val="en-GB" w:eastAsia="en-GB"/>
        </w:rPr>
        <w:t xml:space="preserve">Where a </w:t>
      </w:r>
      <w:r w:rsidRPr="00624BDF">
        <w:rPr>
          <w:rFonts w:ascii="Arial" w:eastAsia="Times New Roman" w:hAnsi="Arial" w:cs="Arial"/>
          <w:kern w:val="22"/>
          <w:lang w:val="en-GB" w:eastAsia="en-GB"/>
        </w:rPr>
        <w:t>Supplier Assurance Questionnaire needs to be completed,</w:t>
      </w:r>
      <w:r w:rsidRPr="00624BDF">
        <w:rPr>
          <w:rFonts w:ascii="Arial" w:eastAsia="Times New Roman" w:hAnsi="Arial" w:cs="Times New Roman"/>
          <w:szCs w:val="20"/>
          <w:lang w:val="en-GB" w:eastAsia="en-GB"/>
        </w:rPr>
        <w:t xml:space="preserve"> Tenderers must </w:t>
      </w:r>
      <w:r w:rsidRPr="00624BDF">
        <w:rPr>
          <w:rFonts w:ascii="Arial" w:eastAsia="Times New Roman" w:hAnsi="Arial" w:cs="Arial"/>
          <w:lang w:val="en"/>
        </w:rPr>
        <w:t xml:space="preserve">complete this online at </w:t>
      </w:r>
      <w:hyperlink r:id="rId17" w:history="1">
        <w:r w:rsidRPr="00624BDF">
          <w:rPr>
            <w:rStyle w:val="Hyperlink"/>
            <w:color w:val="auto"/>
            <w:lang w:val="en"/>
          </w:rPr>
          <w:t>https://production.prod.digitaldds.co.uk</w:t>
        </w:r>
      </w:hyperlink>
      <w:r w:rsidRPr="00624BDF">
        <w:rPr>
          <w:rFonts w:ascii="Arial" w:eastAsia="Times New Roman" w:hAnsi="Arial" w:cs="Arial"/>
          <w:lang w:val="en"/>
        </w:rPr>
        <w:t xml:space="preserve"> </w:t>
      </w:r>
      <w:r w:rsidRPr="00624BDF">
        <w:rPr>
          <w:rFonts w:ascii="Arial" w:eastAsia="Times New Roman" w:hAnsi="Arial" w:cs="Arial"/>
          <w:lang w:val="en" w:eastAsia="en-GB"/>
        </w:rPr>
        <w:t>and submit a copy of the completed questionnaire, confirming their score, as part of the tender submission. </w:t>
      </w:r>
      <w:r w:rsidRPr="00624BDF">
        <w:rPr>
          <w:rFonts w:ascii="Arial" w:eastAsia="Times New Roman" w:hAnsi="Arial" w:cs="Arial"/>
          <w:lang w:val="en-GB" w:eastAsia="en-GB"/>
        </w:rPr>
        <w:t xml:space="preserve"> </w:t>
      </w:r>
    </w:p>
    <w:bookmarkEnd w:id="52"/>
    <w:p w14:paraId="46FE0AE5" w14:textId="77777777" w:rsidR="008D1D3B" w:rsidRDefault="008D1D3B" w:rsidP="008D1D3B">
      <w:pPr>
        <w:spacing w:after="0" w:line="240" w:lineRule="auto"/>
        <w:rPr>
          <w:rFonts w:ascii="Arial" w:eastAsia="Times New Roman" w:hAnsi="Arial" w:cs="Times New Roman"/>
          <w:color w:val="FF0000"/>
          <w:szCs w:val="20"/>
          <w:lang w:val="en-GB" w:eastAsia="en-GB"/>
        </w:rPr>
      </w:pPr>
    </w:p>
    <w:p w14:paraId="06C84D8D" w14:textId="77777777" w:rsidR="00F87EA6" w:rsidRPr="009C0D0A" w:rsidRDefault="00F87EA6" w:rsidP="00CE7A51">
      <w:pPr>
        <w:spacing w:after="0" w:line="240" w:lineRule="auto"/>
        <w:rPr>
          <w:rFonts w:ascii="Arial" w:eastAsia="Times New Roman" w:hAnsi="Arial" w:cs="Times New Roman"/>
          <w:szCs w:val="20"/>
          <w:lang w:val="en-GB" w:eastAsia="en-GB"/>
        </w:rPr>
      </w:pPr>
      <w:r w:rsidRPr="009C0D0A">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9C0D0A" w:rsidRDefault="00F87EA6" w:rsidP="00CE7A51">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14:paraId="412195F1"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C0D0A" w:rsidRPr="009C0D0A"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9C0D0A" w:rsidRDefault="00F87EA6" w:rsidP="00F1509F">
            <w:pPr>
              <w:spacing w:after="0" w:line="240" w:lineRule="auto"/>
              <w:rPr>
                <w:rFonts w:ascii="Arial" w:hAnsi="Arial" w:cs="Arial"/>
              </w:rPr>
            </w:pPr>
            <w:r w:rsidRPr="009C0D0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9C0D0A" w:rsidRDefault="00F87EA6" w:rsidP="00F1509F">
            <w:pPr>
              <w:spacing w:after="0" w:line="240" w:lineRule="auto"/>
              <w:rPr>
                <w:rFonts w:ascii="Arial" w:hAnsi="Arial" w:cs="Arial"/>
              </w:rPr>
            </w:pPr>
            <w:r w:rsidRPr="009C0D0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9C0D0A" w:rsidRDefault="00F87EA6" w:rsidP="00F1509F">
            <w:pPr>
              <w:spacing w:after="0" w:line="240" w:lineRule="auto"/>
              <w:rPr>
                <w:rFonts w:ascii="Arial" w:hAnsi="Arial" w:cs="Arial"/>
              </w:rPr>
            </w:pPr>
            <w:r w:rsidRPr="009C0D0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9C0D0A" w:rsidRDefault="00F87EA6" w:rsidP="00F1509F">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9C0D0A" w:rsidRDefault="00F87EA6" w:rsidP="00F1509F">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9C0D0A" w:rsidRDefault="00F87EA6" w:rsidP="00F1509F">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9C0D0A" w:rsidRDefault="00F87EA6" w:rsidP="00F1509F">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F87EA6" w:rsidRPr="009C0D0A"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9C0D0A" w:rsidRDefault="00F87EA6" w:rsidP="00F1509F">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bl>
    <w:p w14:paraId="581BE637" w14:textId="3DEA9855" w:rsidR="00535309"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4769523" w14:textId="044465D7" w:rsidR="00535309" w:rsidRDefault="00535309" w:rsidP="00684F77">
      <w:pPr>
        <w:tabs>
          <w:tab w:val="left" w:pos="6569"/>
        </w:tabs>
        <w:spacing w:after="0" w:line="252" w:lineRule="exact"/>
        <w:ind w:right="-20"/>
        <w:rPr>
          <w:rFonts w:ascii="Arial" w:eastAsia="Arial" w:hAnsi="Arial" w:cs="Arial"/>
          <w:b/>
          <w:bCs/>
        </w:rPr>
      </w:pPr>
    </w:p>
    <w:p w14:paraId="4F03A1FA" w14:textId="09C54926" w:rsidR="00535309" w:rsidRDefault="00535309" w:rsidP="00684F77">
      <w:pPr>
        <w:tabs>
          <w:tab w:val="left" w:pos="6569"/>
        </w:tabs>
        <w:spacing w:after="0" w:line="252" w:lineRule="exact"/>
        <w:ind w:right="-20"/>
        <w:rPr>
          <w:rFonts w:ascii="Arial" w:eastAsia="Arial" w:hAnsi="Arial" w:cs="Arial"/>
          <w:b/>
          <w:bCs/>
        </w:rPr>
      </w:pPr>
    </w:p>
    <w:p w14:paraId="7093FC8F" w14:textId="784CFE45" w:rsidR="007C7315" w:rsidRDefault="007C7315" w:rsidP="00684F77">
      <w:pPr>
        <w:tabs>
          <w:tab w:val="left" w:pos="6569"/>
        </w:tabs>
        <w:spacing w:after="0" w:line="252" w:lineRule="exact"/>
        <w:ind w:right="-20"/>
        <w:rPr>
          <w:rFonts w:ascii="Arial" w:eastAsia="Arial" w:hAnsi="Arial" w:cs="Arial"/>
          <w:b/>
          <w:bCs/>
        </w:rPr>
      </w:pPr>
    </w:p>
    <w:p w14:paraId="3CC394E1" w14:textId="3633404C" w:rsidR="007C7315" w:rsidRDefault="007C7315" w:rsidP="00684F77">
      <w:pPr>
        <w:tabs>
          <w:tab w:val="left" w:pos="6569"/>
        </w:tabs>
        <w:spacing w:after="0" w:line="252" w:lineRule="exact"/>
        <w:ind w:right="-20"/>
        <w:rPr>
          <w:rFonts w:ascii="Arial" w:eastAsia="Arial" w:hAnsi="Arial" w:cs="Arial"/>
          <w:b/>
          <w:bCs/>
        </w:rPr>
      </w:pPr>
    </w:p>
    <w:p w14:paraId="6736852A" w14:textId="319F8921" w:rsidR="007C7315" w:rsidRDefault="007C7315" w:rsidP="00684F77">
      <w:pPr>
        <w:tabs>
          <w:tab w:val="left" w:pos="6569"/>
        </w:tabs>
        <w:spacing w:after="0" w:line="252" w:lineRule="exact"/>
        <w:ind w:right="-20"/>
        <w:rPr>
          <w:rFonts w:ascii="Arial" w:eastAsia="Arial" w:hAnsi="Arial" w:cs="Arial"/>
          <w:b/>
          <w:bCs/>
        </w:rPr>
      </w:pPr>
    </w:p>
    <w:p w14:paraId="5C2B0862" w14:textId="3F8310E1" w:rsidR="007C7315" w:rsidRDefault="007C7315" w:rsidP="00684F77">
      <w:pPr>
        <w:tabs>
          <w:tab w:val="left" w:pos="6569"/>
        </w:tabs>
        <w:spacing w:after="0" w:line="252" w:lineRule="exact"/>
        <w:ind w:right="-20"/>
        <w:rPr>
          <w:rFonts w:ascii="Arial" w:eastAsia="Arial" w:hAnsi="Arial" w:cs="Arial"/>
          <w:b/>
          <w:bCs/>
        </w:rPr>
      </w:pPr>
    </w:p>
    <w:p w14:paraId="222B54B1" w14:textId="77777777" w:rsidR="007C7315" w:rsidRDefault="007C7315" w:rsidP="00684F77">
      <w:pPr>
        <w:tabs>
          <w:tab w:val="left" w:pos="6569"/>
        </w:tabs>
        <w:spacing w:after="0" w:line="252" w:lineRule="exact"/>
        <w:ind w:right="-20"/>
        <w:rPr>
          <w:rFonts w:ascii="Arial" w:eastAsia="Arial" w:hAnsi="Arial" w:cs="Arial"/>
          <w:b/>
          <w:bCs/>
        </w:rPr>
      </w:pPr>
    </w:p>
    <w:p w14:paraId="4A3D46FD" w14:textId="77777777" w:rsidR="00535309" w:rsidRDefault="00535309" w:rsidP="00684F77">
      <w:pPr>
        <w:tabs>
          <w:tab w:val="left" w:pos="6569"/>
        </w:tabs>
        <w:spacing w:after="0" w:line="252" w:lineRule="exact"/>
        <w:ind w:right="-20"/>
        <w:rPr>
          <w:rFonts w:ascii="Arial" w:eastAsia="Arial" w:hAnsi="Arial" w:cs="Arial"/>
          <w:b/>
          <w:bCs/>
        </w:rPr>
      </w:pPr>
    </w:p>
    <w:p w14:paraId="78A8112F" w14:textId="05A56DEC"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 xml:space="preserve">SC1A PO (Edn </w:t>
      </w:r>
      <w:r w:rsidR="00535309">
        <w:rPr>
          <w:rFonts w:ascii="Arial" w:eastAsia="Arial" w:hAnsi="Arial" w:cs="Arial"/>
          <w:sz w:val="16"/>
          <w:szCs w:val="16"/>
        </w:rPr>
        <w:t>10</w:t>
      </w:r>
      <w:r w:rsidR="00433C76">
        <w:rPr>
          <w:rFonts w:ascii="Arial" w:eastAsia="Arial" w:hAnsi="Arial" w:cs="Arial"/>
          <w:sz w:val="16"/>
          <w:szCs w:val="16"/>
        </w:rPr>
        <w:t>/22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3" w:name="MULTIpo_title1"/>
      <w:bookmarkEnd w:id="53"/>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4" w:name="SupplierAddress2"/>
            <w:bookmarkEnd w:id="54"/>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624BDF">
            <w:pPr>
              <w:tabs>
                <w:tab w:val="left" w:pos="-426"/>
              </w:tabs>
              <w:suppressAutoHyphens/>
              <w:spacing w:after="0" w:line="240" w:lineRule="auto"/>
              <w:outlineLvl w:val="0"/>
              <w:rPr>
                <w:rFonts w:ascii="Arial" w:eastAsia="Times New Roman" w:hAnsi="Arial" w:cs="Arial"/>
                <w:sz w:val="20"/>
                <w:szCs w:val="20"/>
                <w:lang w:val="en-GB" w:eastAsia="en-GB"/>
              </w:rPr>
            </w:pPr>
            <w:bookmarkStart w:id="55" w:name="QA_AQAP"/>
            <w:bookmarkEnd w:id="55"/>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6"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6"/>
            <w:r w:rsidRPr="007417E1">
              <w:rPr>
                <w:rFonts w:ascii="Arial" w:eastAsia="Times New Roman" w:hAnsi="Arial" w:cs="Arial"/>
                <w:sz w:val="20"/>
                <w:szCs w:val="20"/>
                <w:lang w:val="en-GB" w:eastAsia="en-GB"/>
              </w:rPr>
              <w:t>Delivered by the Contractor</w:t>
            </w:r>
            <w:bookmarkStart w:id="57" w:name="transport_no"/>
            <w:r w:rsidRPr="007417E1">
              <w:rPr>
                <w:rFonts w:ascii="Arial" w:eastAsia="Times New Roman" w:hAnsi="Arial" w:cs="Arial"/>
                <w:sz w:val="20"/>
                <w:szCs w:val="20"/>
                <w:lang w:val="en-GB" w:eastAsia="en-GB"/>
              </w:rPr>
              <w:t xml:space="preserve">         </w:t>
            </w:r>
            <w:bookmarkEnd w:id="57"/>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13602C">
              <w:rPr>
                <w:rFonts w:ascii="Arial" w:eastAsia="Times New Roman" w:hAnsi="Arial" w:cs="Arial"/>
                <w:szCs w:val="20"/>
                <w:lang w:val="en-GB" w:eastAsia="en-GB"/>
              </w:rPr>
            </w:r>
            <w:r w:rsidR="0013602C">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58" w:name="transport_yes"/>
            <w:r w:rsidRPr="007417E1">
              <w:rPr>
                <w:rFonts w:ascii="Arial" w:eastAsia="Times New Roman" w:hAnsi="Arial" w:cs="Arial"/>
                <w:b/>
                <w:szCs w:val="20"/>
                <w:lang w:val="en-GB" w:eastAsia="en-GB"/>
              </w:rPr>
              <w:instrText xml:space="preserve"> FORMCHECKBOX </w:instrText>
            </w:r>
            <w:r w:rsidR="0013602C">
              <w:rPr>
                <w:rFonts w:ascii="Arial" w:eastAsia="Times New Roman" w:hAnsi="Arial" w:cs="Arial"/>
                <w:b/>
                <w:szCs w:val="20"/>
                <w:lang w:val="en-GB" w:eastAsia="en-GB"/>
              </w:rPr>
            </w:r>
            <w:r w:rsidR="0013602C">
              <w:rPr>
                <w:rFonts w:ascii="Arial" w:eastAsia="Times New Roman" w:hAnsi="Arial" w:cs="Arial"/>
                <w:b/>
                <w:szCs w:val="20"/>
                <w:lang w:val="en-GB" w:eastAsia="en-GB"/>
              </w:rPr>
              <w:fldChar w:fldCharType="separate"/>
            </w:r>
            <w:r w:rsidRPr="007417E1">
              <w:fldChar w:fldCharType="end"/>
            </w:r>
            <w:bookmarkEnd w:id="58"/>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59" w:name="delivery_reqt"/>
            <w:bookmarkEnd w:id="59"/>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216C34BC"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0" w:name="_Hlk96560"/>
            <w:r w:rsidRPr="007417E1">
              <w:rPr>
                <w:rFonts w:ascii="Arial" w:eastAsia="Times New Roman" w:hAnsi="Arial" w:cs="Arial"/>
                <w:sz w:val="20"/>
                <w:szCs w:val="20"/>
                <w:lang w:val="en-GB" w:eastAsia="en-GB"/>
              </w:rPr>
              <w:t>To be arranged if and when required</w:t>
            </w:r>
            <w:bookmarkEnd w:id="60"/>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1" w:name="MULTIpm_or_equip_supp_man1"/>
            <w:bookmarkEnd w:id="61"/>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196145"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Forms can be obtained from the following websites:</w:t>
            </w:r>
          </w:p>
          <w:p w14:paraId="7097FD96"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8621B0" w:rsidRDefault="00DC39D9" w:rsidP="00DC39D9">
            <w:pPr>
              <w:widowControl/>
              <w:tabs>
                <w:tab w:val="left" w:pos="-426"/>
              </w:tabs>
              <w:suppressAutoHyphens/>
              <w:spacing w:after="0" w:line="240" w:lineRule="auto"/>
              <w:outlineLvl w:val="0"/>
              <w:rPr>
                <w:rStyle w:val="Hyperlink"/>
                <w:rFonts w:cstheme="minorHAnsi"/>
                <w:sz w:val="20"/>
                <w:szCs w:val="20"/>
                <w:lang w:val="en-GB"/>
              </w:rPr>
            </w:pPr>
            <w:r w:rsidRPr="008621B0">
              <w:rPr>
                <w:rFonts w:cstheme="minorHAnsi"/>
                <w:sz w:val="20"/>
                <w:szCs w:val="20"/>
                <w:lang w:val="en-GB"/>
              </w:rPr>
              <w:fldChar w:fldCharType="begin"/>
            </w:r>
            <w:r w:rsidRPr="008621B0">
              <w:rPr>
                <w:rFonts w:cstheme="minorHAnsi"/>
                <w:sz w:val="20"/>
                <w:szCs w:val="20"/>
                <w:lang w:val="en-GB"/>
              </w:rPr>
              <w:instrText xml:space="preserve"> HYPERLINK "https://www.kid.mod.uk/maincontent/business/commercial/index.htm" </w:instrText>
            </w:r>
            <w:r w:rsidRPr="008621B0">
              <w:rPr>
                <w:rFonts w:cstheme="minorHAnsi"/>
                <w:sz w:val="20"/>
                <w:szCs w:val="20"/>
                <w:lang w:val="en-GB"/>
              </w:rPr>
              <w:fldChar w:fldCharType="separate"/>
            </w:r>
            <w:r w:rsidRPr="008621B0">
              <w:rPr>
                <w:rStyle w:val="Hyperlink"/>
                <w:rFonts w:cstheme="minorHAnsi"/>
                <w:sz w:val="20"/>
                <w:szCs w:val="20"/>
                <w:lang w:val="en-GB"/>
              </w:rPr>
              <w:t>https://www.kid.mod.uk/maincontent/business/com</w:t>
            </w:r>
          </w:p>
          <w:p w14:paraId="3F242286" w14:textId="77777777" w:rsidR="00DC39D9" w:rsidRPr="008621B0" w:rsidRDefault="00DC39D9" w:rsidP="00DC39D9">
            <w:pPr>
              <w:widowControl/>
              <w:tabs>
                <w:tab w:val="left" w:pos="-426"/>
              </w:tabs>
              <w:suppressAutoHyphens/>
              <w:spacing w:after="0" w:line="240" w:lineRule="auto"/>
              <w:outlineLvl w:val="0"/>
              <w:rPr>
                <w:rFonts w:cstheme="minorHAnsi"/>
                <w:sz w:val="20"/>
                <w:szCs w:val="20"/>
                <w:lang w:val="en-GB"/>
              </w:rPr>
            </w:pPr>
            <w:r w:rsidRPr="008621B0">
              <w:rPr>
                <w:rStyle w:val="Hyperlink"/>
                <w:rFonts w:cstheme="minorHAnsi"/>
                <w:sz w:val="20"/>
                <w:szCs w:val="20"/>
                <w:lang w:val="en-GB"/>
              </w:rPr>
              <w:t>mercial/index.htm</w:t>
            </w:r>
            <w:r w:rsidRPr="008621B0">
              <w:rPr>
                <w:rFonts w:cstheme="minorHAnsi"/>
                <w:sz w:val="20"/>
                <w:szCs w:val="20"/>
                <w:lang w:val="en-GB"/>
              </w:rPr>
              <w:fldChar w:fldCharType="end"/>
            </w:r>
          </w:p>
          <w:p w14:paraId="684D5614" w14:textId="77777777" w:rsidR="00DC39D9" w:rsidRDefault="00DC39D9" w:rsidP="00DC39D9">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13602C"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13602C"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Lower Arncott</w:t>
            </w:r>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A completed DEFFORM 68 (Hazardous and Non</w:t>
            </w:r>
            <w:r>
              <w:rPr>
                <w:rFonts w:ascii="Arial" w:eastAsia="Times New Roman" w:hAnsi="Arial" w:cs="Arial"/>
                <w:sz w:val="20"/>
                <w:szCs w:val="20"/>
                <w:lang w:val="en-GB" w:eastAsia="en-GB"/>
              </w:rPr>
              <w:t>-</w:t>
            </w:r>
            <w:r w:rsidRPr="00557F49">
              <w:rPr>
                <w:rFonts w:ascii="Arial" w:eastAsia="Times New Roman" w:hAnsi="Arial" w:cs="Arial"/>
                <w:sz w:val="20"/>
                <w:szCs w:val="20"/>
                <w:lang w:val="en-GB" w:eastAsia="en-GB"/>
              </w:rPr>
              <w:t>Hazardous Substances, Mixture or Articles</w:t>
            </w:r>
          </w:p>
          <w:p w14:paraId="50680BAE"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Statement) and, if applicable, UK REACH Article 31</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compliant Safety Data Sheet(s) (SDS) including any</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related information to be supplied in compliance</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with the Contractor’s statutory duties under Clauses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9.b, and any information arising from the provisions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of Clause 9 are to be provided by email with</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attachment(s) in Adobe PDF or MS WORD format</w:t>
            </w:r>
          </w:p>
          <w:p w14:paraId="4295036E"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to:</w:t>
            </w:r>
          </w:p>
          <w:p w14:paraId="69B1580B"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The Commercial Officer detailed in the Purchase Order, and  </w:t>
            </w:r>
          </w:p>
          <w:p w14:paraId="2B38BF1E"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35FB4">
              <w:rPr>
                <w:rFonts w:ascii="Arial" w:eastAsia="Times New Roman" w:hAnsi="Arial" w:cs="Arial"/>
                <w:sz w:val="20"/>
                <w:szCs w:val="20"/>
                <w:lang w:val="en-GB" w:eastAsia="en-GB"/>
              </w:rPr>
              <w:t xml:space="preserve">by the </w:t>
            </w:r>
            <w:r w:rsidRPr="00E707AE">
              <w:rPr>
                <w:rFonts w:ascii="Arial" w:eastAsia="Times New Roman" w:hAnsi="Arial" w:cs="Arial"/>
                <w:sz w:val="20"/>
                <w:szCs w:val="20"/>
                <w:lang w:val="en-GB" w:eastAsia="en-GB"/>
              </w:rPr>
              <w:t>following date: with tender submission</w:t>
            </w:r>
          </w:p>
          <w:p w14:paraId="590B93D9" w14:textId="77777777" w:rsidR="00E20E23" w:rsidRPr="00635FB4"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So that the safety information can reach users</w:t>
            </w:r>
          </w:p>
          <w:p w14:paraId="5B9A4D7B"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without delay, the Authority shall send a copy</w:t>
            </w:r>
          </w:p>
          <w:p w14:paraId="499B418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preferably as an email with attachment(s) in Adobe PDF or MS WORD format.</w:t>
            </w:r>
          </w:p>
          <w:p w14:paraId="642D835A"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(1) Hard copies to be sent to:</w:t>
            </w:r>
          </w:p>
          <w:p w14:paraId="5AD83337"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14:paraId="154A0610"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14:paraId="53D74E55"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14:paraId="05E4E767"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14:paraId="1916E31C"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Default="0013602C"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1" w:history="1">
              <w:r w:rsidR="00E20E23" w:rsidRPr="009207B3">
                <w:rPr>
                  <w:rStyle w:val="Hyperlink"/>
                  <w:rFonts w:ascii="Arial" w:eastAsia="Times New Roman" w:hAnsi="Arial" w:cs="Arial"/>
                  <w:sz w:val="20"/>
                  <w:szCs w:val="24"/>
                  <w:lang w:val="x-none"/>
                </w:rPr>
                <w:t>DESEngSfty-QSEPSEP-HSISMulti@mod.gov.uk</w:t>
              </w:r>
            </w:hyperlink>
          </w:p>
          <w:p w14:paraId="67DBDDB7"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SDS which are classified above OFFICIAL</w:t>
            </w:r>
          </w:p>
          <w:p w14:paraId="023654C9" w14:textId="385A5B40" w:rsidR="007417E1" w:rsidRPr="007417E1"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including Explosive Hazard Data Sheets (EHDS) for</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Ordnance, Munitions or Explosives (OME) are not</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to be sent to HSIS and must be held by the</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EA0962">
        <w:trPr>
          <w:trHeight w:val="529"/>
        </w:trPr>
        <w:tc>
          <w:tcPr>
            <w:tcW w:w="10950"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2" w:name="_Hlk65703903"/>
            <w:r>
              <w:rPr>
                <w:rFonts w:ascii="Arial" w:eastAsia="Times New Roman" w:hAnsi="Arial" w:cs="Arial"/>
                <w:b/>
                <w:sz w:val="18"/>
                <w:szCs w:val="18"/>
                <w:lang w:val="en-GB" w:eastAsia="en-GB"/>
              </w:rPr>
              <w:lastRenderedPageBreak/>
              <w:t>DEFFORM 111</w:t>
            </w:r>
          </w:p>
          <w:p w14:paraId="7BD74C3F" w14:textId="67B425BB"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(Edn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EA0962">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6806B023" w:rsidR="00292A63" w:rsidRPr="00624BDF" w:rsidRDefault="00292A63" w:rsidP="000E204E">
            <w:pPr>
              <w:spacing w:before="120" w:after="0" w:line="240" w:lineRule="auto"/>
              <w:rPr>
                <w:rFonts w:ascii="Arial" w:eastAsia="Times New Roman" w:hAnsi="Arial" w:cs="Arial"/>
                <w:sz w:val="16"/>
                <w:szCs w:val="16"/>
                <w:lang w:val="en-GB" w:eastAsia="en-GB"/>
              </w:rPr>
            </w:pPr>
            <w:r w:rsidRPr="00624BDF">
              <w:rPr>
                <w:rFonts w:ascii="Arial" w:eastAsia="Times New Roman" w:hAnsi="Arial" w:cs="Arial"/>
                <w:sz w:val="16"/>
                <w:szCs w:val="16"/>
                <w:lang w:val="en-GB" w:eastAsia="en-GB"/>
              </w:rPr>
              <w:t xml:space="preserve">Name: </w:t>
            </w:r>
            <w:bookmarkStart w:id="63" w:name="contract_branch_appendix"/>
            <w:bookmarkEnd w:id="63"/>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F97A7B" w:rsidRPr="00624BDF">
                  <w:rPr>
                    <w:rFonts w:ascii="Arial" w:eastAsia="Times New Roman" w:hAnsi="Arial" w:cs="Arial"/>
                    <w:sz w:val="16"/>
                    <w:szCs w:val="16"/>
                    <w:lang w:val="en-GB" w:eastAsia="en-GB"/>
                  </w:rPr>
                  <w:t>Peter Jones</w:t>
                </w:r>
              </w:sdtContent>
            </w:sdt>
          </w:p>
          <w:p w14:paraId="6E11E8F9" w14:textId="77777777" w:rsidR="00292A63" w:rsidRPr="00624BDF"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624BDF" w:rsidRDefault="00292A63" w:rsidP="000E204E">
            <w:pPr>
              <w:rPr>
                <w:rFonts w:ascii="Arial" w:eastAsia="Times New Roman" w:hAnsi="Arial" w:cs="Arial"/>
                <w:sz w:val="16"/>
                <w:szCs w:val="16"/>
                <w:lang w:val="en-GB" w:eastAsia="en-GB"/>
              </w:rPr>
            </w:pPr>
            <w:r w:rsidRPr="00624BDF">
              <w:rPr>
                <w:rFonts w:ascii="Arial" w:eastAsia="Times New Roman" w:hAnsi="Arial" w:cs="Arial"/>
                <w:sz w:val="16"/>
                <w:szCs w:val="16"/>
                <w:lang w:val="en-GB" w:eastAsia="en-GB"/>
              </w:rPr>
              <w:t xml:space="preserve">Address: MP1.1, NCHQ, Leach Building, Whale Island, Portsmouth, PO2 8BY </w:t>
            </w:r>
          </w:p>
          <w:p w14:paraId="2D31E4C5" w14:textId="665A2715" w:rsidR="00292A63" w:rsidRPr="00624BDF" w:rsidRDefault="00292A63" w:rsidP="000E204E">
            <w:pPr>
              <w:spacing w:after="0" w:line="240" w:lineRule="auto"/>
              <w:rPr>
                <w:rFonts w:ascii="Arial" w:eastAsia="Times New Roman" w:hAnsi="Arial" w:cs="Arial"/>
                <w:sz w:val="16"/>
                <w:szCs w:val="16"/>
                <w:lang w:val="en-GB" w:eastAsia="en-GB"/>
              </w:rPr>
            </w:pPr>
            <w:r w:rsidRPr="00624BDF">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F97A7B" w:rsidRPr="00624BDF">
                  <w:rPr>
                    <w:rFonts w:ascii="Arial" w:eastAsia="Times New Roman" w:hAnsi="Arial" w:cs="Arial"/>
                    <w:sz w:val="16"/>
                    <w:szCs w:val="16"/>
                    <w:lang w:val="en-GB" w:eastAsia="en-GB"/>
                  </w:rPr>
                  <w:t>Peter.Jones247@mod.gov.uk</w:t>
                </w:r>
              </w:sdtContent>
            </w:sdt>
          </w:p>
          <w:p w14:paraId="6E223221" w14:textId="77777777" w:rsidR="00292A63" w:rsidRPr="00624BDF" w:rsidRDefault="00292A63" w:rsidP="000E204E">
            <w:pPr>
              <w:spacing w:after="0" w:line="240" w:lineRule="auto"/>
              <w:rPr>
                <w:rFonts w:ascii="Arial" w:eastAsia="Times New Roman" w:hAnsi="Arial" w:cs="Arial"/>
                <w:sz w:val="16"/>
                <w:szCs w:val="16"/>
                <w:lang w:val="en-GB" w:eastAsia="en-GB"/>
              </w:rPr>
            </w:pPr>
          </w:p>
          <w:p w14:paraId="30EA10A7" w14:textId="033DE32C" w:rsidR="00292A63" w:rsidRDefault="00292A63" w:rsidP="000E204E">
            <w:pPr>
              <w:tabs>
                <w:tab w:val="left" w:pos="536"/>
              </w:tabs>
              <w:spacing w:after="0" w:line="240" w:lineRule="auto"/>
              <w:rPr>
                <w:rFonts w:ascii="Arial" w:eastAsia="Times New Roman" w:hAnsi="Arial" w:cs="Arial"/>
                <w:sz w:val="16"/>
                <w:szCs w:val="16"/>
                <w:lang w:val="en-GB" w:eastAsia="en-GB"/>
              </w:rPr>
            </w:pPr>
            <w:r w:rsidRPr="00624BDF">
              <w:rPr>
                <w:rFonts w:ascii="Arial" w:eastAsia="Times New Roman" w:hAnsi="Arial" w:cs="Arial"/>
                <w:sz w:val="16"/>
                <w:szCs w:val="16"/>
                <w:lang w:val="en-GB" w:eastAsia="en-GB"/>
              </w:rPr>
              <w:sym w:font="Wingdings" w:char="F028"/>
            </w:r>
            <w:r w:rsidRPr="00624BDF">
              <w:rPr>
                <w:rFonts w:ascii="Arial" w:eastAsia="Times New Roman" w:hAnsi="Arial" w:cs="Arial"/>
                <w:sz w:val="16"/>
                <w:szCs w:val="16"/>
                <w:lang w:val="en-GB" w:eastAsia="en-GB"/>
              </w:rPr>
              <w:tab/>
            </w:r>
            <w:bookmarkStart w:id="64" w:name="cb_tel_appendix"/>
            <w:bookmarkEnd w:id="64"/>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F97A7B" w:rsidRPr="00624BDF">
                  <w:rPr>
                    <w:rFonts w:ascii="Arial" w:eastAsia="Times New Roman" w:hAnsi="Arial" w:cs="Arial"/>
                    <w:sz w:val="16"/>
                    <w:szCs w:val="16"/>
                    <w:lang w:val="en-GB" w:eastAsia="en-GB"/>
                  </w:rPr>
                  <w:t>03001685688</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EA0962">
        <w:trPr>
          <w:trHeight w:val="57"/>
        </w:trPr>
        <w:tc>
          <w:tcPr>
            <w:tcW w:w="10950"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EA0962">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5" w:name="pm_esm"/>
            <w:bookmarkEnd w:id="65"/>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6" w:name="pm_addr_appendix"/>
            <w:bookmarkEnd w:id="66"/>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7" w:name="pm_tel_appendix"/>
            <w:bookmarkEnd w:id="67"/>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68" w:name="consignment"/>
            <w:bookmarkEnd w:id="68"/>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EA0962">
        <w:trPr>
          <w:trHeight w:val="57"/>
        </w:trPr>
        <w:tc>
          <w:tcPr>
            <w:tcW w:w="10950"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EA0962">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69" w:name="pack_authority"/>
            <w:bookmarkEnd w:id="69"/>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EA0962">
        <w:tc>
          <w:tcPr>
            <w:tcW w:w="5816"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EA0962">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0" w:name="supply_support"/>
            <w:bookmarkEnd w:id="70"/>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EA0962">
        <w:tc>
          <w:tcPr>
            <w:tcW w:w="10950"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EA0962">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1" w:name="drawings_spec"/>
            <w:bookmarkEnd w:id="71"/>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EA0962">
        <w:trPr>
          <w:trHeight w:val="65"/>
        </w:trPr>
        <w:tc>
          <w:tcPr>
            <w:tcW w:w="5816"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EA0962">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EA0962">
        <w:trPr>
          <w:trHeight w:val="30"/>
        </w:trPr>
        <w:tc>
          <w:tcPr>
            <w:tcW w:w="10950"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EA0962">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2" w:name="QA_rep"/>
            <w:bookmarkEnd w:id="72"/>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3" w:name="QA_requirements"/>
            <w:bookmarkEnd w:id="73"/>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13602C" w:rsidP="005608EE">
            <w:pPr>
              <w:spacing w:after="0" w:line="240" w:lineRule="auto"/>
              <w:rPr>
                <w:rFonts w:ascii="Arial" w:eastAsia="Times New Roman" w:hAnsi="Arial" w:cs="Arial"/>
                <w:sz w:val="14"/>
                <w:szCs w:val="14"/>
                <w:lang w:val="en-GB" w:eastAsia="en-GB"/>
              </w:rPr>
            </w:pPr>
            <w:hyperlink r:id="rId23"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4"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5"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EA0962">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EA0962">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2B4D43">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6" w:history="1">
              <w:r w:rsidRPr="00F62536">
                <w:rPr>
                  <w:rStyle w:val="Hyperlink"/>
                  <w:sz w:val="14"/>
                  <w:szCs w:val="14"/>
                </w:rPr>
                <w:t>https://www.kid.mod.uk/maincontent/business/commercial/index.htm</w:t>
              </w:r>
            </w:hyperlink>
            <w:r>
              <w:t xml:space="preserve"> </w:t>
            </w:r>
          </w:p>
          <w:p w14:paraId="7290659C"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2B4D43">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EA0962">
        <w:trPr>
          <w:trHeight w:val="70"/>
        </w:trPr>
        <w:tc>
          <w:tcPr>
            <w:tcW w:w="10950"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2"/>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8333AE">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4" w:name="defform111"/>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5" w:name="csi_1"/>
            <w:bookmarkEnd w:id="75"/>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6" w:name="csi_2"/>
            <w:bookmarkEnd w:id="76"/>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7" w:name="csi_3"/>
            <w:bookmarkEnd w:id="77"/>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8" w:name="csi_4"/>
            <w:bookmarkEnd w:id="78"/>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79" w:name="csi_date"/>
            <w:bookmarkEnd w:id="79"/>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7"/>
          <w:footerReference w:type="default" r:id="rId28"/>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FA77F8"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202FD418" w14:textId="77777777" w:rsidR="00CD524B" w:rsidRDefault="00CD524B" w:rsidP="00CD524B">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CD524B"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66AEDBE1" w:rsidR="00CD524B" w:rsidRPr="00624BDF" w:rsidRDefault="00CD524B" w:rsidP="00460536">
            <w:pPr>
              <w:widowControl/>
              <w:numPr>
                <w:ilvl w:val="0"/>
                <w:numId w:val="17"/>
              </w:numPr>
              <w:spacing w:after="0" w:line="240" w:lineRule="auto"/>
              <w:rPr>
                <w:rFonts w:ascii="Arial" w:hAnsi="Arial" w:cs="Arial"/>
              </w:rPr>
            </w:pPr>
            <w:r w:rsidRPr="00624BDF">
              <w:rPr>
                <w:rFonts w:ascii="Arial" w:hAnsi="Arial" w:cs="Arial"/>
              </w:rPr>
              <w:t xml:space="preserve">Contract Number </w:t>
            </w:r>
            <w:sdt>
              <w:sdtPr>
                <w:rPr>
                  <w:rFonts w:ascii="Arial" w:eastAsia="Arial" w:hAnsi="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EndPr/>
              <w:sdtContent>
                <w:r w:rsidR="00F97A7B" w:rsidRPr="00624BDF">
                  <w:rPr>
                    <w:rFonts w:ascii="Arial" w:eastAsia="Arial" w:hAnsi="Arial" w:cs="Arial"/>
                    <w:b/>
                    <w:bCs/>
                    <w:spacing w:val="1"/>
                  </w:rPr>
                  <w:t>706042450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006590" w:rsidRDefault="00CD524B" w:rsidP="008C3E6E">
            <w:pPr>
              <w:ind w:left="457"/>
              <w:rPr>
                <w:rFonts w:ascii="Arial" w:hAnsi="Arial" w:cs="Arial"/>
              </w:rPr>
            </w:pPr>
          </w:p>
        </w:tc>
      </w:tr>
      <w:tr w:rsidR="00CD524B"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FA317B"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FA317B" w:rsidRDefault="00CD524B"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FA317B"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FA317B" w:rsidRDefault="00CD524B"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FA317B"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FA317B" w:rsidRDefault="00CD524B" w:rsidP="008C3E6E">
            <w:pPr>
              <w:rPr>
                <w:rFonts w:ascii="Arial" w:hAnsi="Arial" w:cs="Arial"/>
                <w:b/>
                <w:bCs/>
              </w:rPr>
            </w:pPr>
            <w:r w:rsidRPr="001154A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FA317B"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FA317B" w:rsidRDefault="00CD524B"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FA317B"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FA317B" w:rsidRDefault="00CD524B" w:rsidP="008C3E6E">
            <w:pPr>
              <w:rPr>
                <w:rFonts w:ascii="Arial" w:hAnsi="Arial" w:cs="Arial"/>
                <w:b/>
                <w:bCs/>
              </w:rPr>
            </w:pPr>
            <w:r w:rsidRPr="00FA317B">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77777777" w:rsidR="00ED28F5" w:rsidRPr="00624BDF"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624BDF">
        <w:rPr>
          <w:rFonts w:ascii="Arial" w:eastAsia="Times New Roman" w:hAnsi="Arial" w:cs="Arial"/>
          <w:lang w:val="en-GB" w:eastAsia="en-GB"/>
        </w:rPr>
        <w:t>Insert PBS here or Modular Breakdown Structure or 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party;</w:t>
      </w:r>
    </w:p>
    <w:p w14:paraId="341907E7"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r>
        <w:rPr>
          <w:rFonts w:cs="Arial"/>
          <w:sz w:val="20"/>
          <w:szCs w:val="20"/>
        </w:rPr>
        <w:t>d</w:t>
      </w:r>
      <w:r w:rsidRPr="00B1018E">
        <w:rPr>
          <w:rFonts w:cs="Arial"/>
          <w:sz w:val="20"/>
          <w:szCs w:val="20"/>
        </w:rPr>
        <w:t>eliverables;</w:t>
      </w:r>
    </w:p>
    <w:p w14:paraId="3F510AC6"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or;</w:t>
      </w:r>
    </w:p>
    <w:p w14:paraId="23173050"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(i.e.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0"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0"/>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(i.e. copyright, design right etc).  If it is a sub-contractor or supplier, please identify this also.</w:t>
            </w:r>
            <w:r w:rsidRPr="00B3095B">
              <w:rPr>
                <w:rStyle w:val="eop"/>
                <w:rFonts w:cs="Arial"/>
                <w:sz w:val="20"/>
                <w:lang w:val="en-US"/>
              </w:rPr>
              <w:t> </w:t>
            </w:r>
          </w:p>
        </w:tc>
      </w:tr>
    </w:tbl>
    <w:p w14:paraId="6B99DC9F" w14:textId="77777777" w:rsidR="00B35B61" w:rsidRPr="009F2CAA" w:rsidRDefault="00B35B61" w:rsidP="00B35B61">
      <w:pPr>
        <w:rPr>
          <w:rFonts w:cs="Arial"/>
          <w:b/>
          <w:sz w:val="20"/>
          <w:szCs w:val="20"/>
        </w:rPr>
      </w:pPr>
      <w:r>
        <w:rPr>
          <w:rFonts w:cs="Arial"/>
          <w:b/>
          <w:sz w:val="20"/>
          <w:szCs w:val="20"/>
        </w:rPr>
        <w:br/>
      </w:r>
      <w:r w:rsidRPr="009F2CAA">
        <w:rPr>
          <w:rFonts w:cs="Arial"/>
          <w:b/>
          <w:sz w:val="20"/>
          <w:szCs w:val="20"/>
        </w:rPr>
        <w:lastRenderedPageBreak/>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developed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For software, a modular breakdown structure must be provided. For reasons of clarity, it is acceptable to provide several levels of breakdown if this assists in organising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5FF4038A"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 xml:space="preserve">(PVF) - Private Venture Funded - where the article existed prior to the proposed Contract and its design was created through funding otherwise than from </w:t>
      </w:r>
      <w:r w:rsidR="00D2006D">
        <w:rPr>
          <w:rFonts w:eastAsia="Calibri" w:cs="Arial"/>
          <w:sz w:val="20"/>
          <w:szCs w:val="20"/>
        </w:rPr>
        <w:t>His Majesty</w:t>
      </w:r>
      <w:r w:rsidRPr="00B3095B">
        <w:rPr>
          <w:rFonts w:eastAsia="Calibri" w:cs="Arial"/>
          <w:sz w:val="20"/>
          <w:szCs w:val="20"/>
        </w:rPr>
        <w:t>’s Government (HMG).</w:t>
      </w:r>
    </w:p>
    <w:p w14:paraId="071E9FDA"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1" w:name="_Hlk94007626"/>
      <w:r w:rsidRPr="00B3095B">
        <w:rPr>
          <w:rFonts w:eastAsia="Calibri" w:cs="Arial"/>
          <w:sz w:val="20"/>
          <w:szCs w:val="20"/>
        </w:rPr>
        <w:t>In combination with one of categories (a) to (d) above,</w:t>
      </w:r>
      <w:bookmarkEnd w:id="81"/>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460536">
      <w:pPr>
        <w:widowControl/>
        <w:numPr>
          <w:ilvl w:val="0"/>
          <w:numId w:val="19"/>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460536">
      <w:pPr>
        <w:pStyle w:val="ListParagraph"/>
        <w:widowControl/>
        <w:numPr>
          <w:ilvl w:val="0"/>
          <w:numId w:val="20"/>
        </w:numPr>
        <w:spacing w:after="0" w:line="240" w:lineRule="auto"/>
        <w:rPr>
          <w:rFonts w:cs="Arial"/>
          <w:sz w:val="20"/>
        </w:rPr>
      </w:pPr>
      <w:bookmarkStart w:id="82"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2"/>
    <w:p w14:paraId="5A684E36"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r w:rsidRPr="00B1018E">
        <w:rPr>
          <w:rFonts w:cs="Arial"/>
          <w:sz w:val="20"/>
        </w:rPr>
        <w:t>i.e.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created and the Previous Authority Funding was applied.</w:t>
      </w:r>
    </w:p>
    <w:p w14:paraId="30D0C305" w14:textId="77777777" w:rsidR="00B35B61" w:rsidRDefault="00B35B61" w:rsidP="00B35B61">
      <w:pPr>
        <w:rPr>
          <w:rFonts w:cs="Arial"/>
          <w:b/>
          <w:bCs/>
          <w:sz w:val="20"/>
        </w:rPr>
      </w:pPr>
    </w:p>
    <w:p w14:paraId="53D6712E" w14:textId="77777777" w:rsidR="00B35B61" w:rsidRPr="00B1018E" w:rsidRDefault="00B35B61" w:rsidP="00B35B61">
      <w:pPr>
        <w:rPr>
          <w:rFonts w:cs="Arial"/>
          <w:b/>
          <w:bCs/>
          <w:sz w:val="20"/>
        </w:rPr>
      </w:pPr>
      <w:r w:rsidRPr="00B1018E">
        <w:rPr>
          <w:rFonts w:cs="Arial"/>
          <w:b/>
          <w:bCs/>
          <w:sz w:val="20"/>
        </w:rPr>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A theoretical pictorial example is given below but it is to be noted that the configuration may equally be dealt with in a hierarchal tabularised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26BBE405" w:rsidR="00ED28F5" w:rsidRDefault="00ED28F5" w:rsidP="00ED28F5">
      <w:pPr>
        <w:spacing w:before="66" w:after="0" w:line="361" w:lineRule="exact"/>
        <w:ind w:right="-20"/>
        <w:jc w:val="center"/>
        <w:rPr>
          <w:rFonts w:ascii="Arial" w:eastAsia="Arial" w:hAnsi="Arial" w:cs="Arial"/>
          <w:b/>
          <w:position w:val="-1"/>
          <w:sz w:val="32"/>
          <w:szCs w:val="32"/>
          <w:lang w:val="en-GB" w:eastAsia="en-GB"/>
        </w:rPr>
      </w:pPr>
      <w:r>
        <w:rPr>
          <w:rFonts w:ascii="Arial" w:eastAsia="Arial" w:hAnsi="Arial" w:cs="Arial"/>
          <w:b/>
          <w:bCs/>
          <w:spacing w:val="-2"/>
          <w:position w:val="-1"/>
          <w:sz w:val="32"/>
          <w:szCs w:val="32"/>
          <w:lang w:val="en-GB" w:eastAsia="en-GB"/>
        </w:rPr>
        <w:lastRenderedPageBreak/>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112755FB" w14:textId="77777777" w:rsidR="00B63E8B" w:rsidRDefault="00B63E8B" w:rsidP="00B63E8B">
      <w:pPr>
        <w:spacing w:before="66" w:after="0" w:line="361" w:lineRule="exact"/>
        <w:ind w:right="-20"/>
        <w:rPr>
          <w:rFonts w:ascii="Arial" w:eastAsia="Arial" w:hAnsi="Arial" w:cs="Arial"/>
          <w:b/>
          <w:bCs/>
          <w:position w:val="-1"/>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600"/>
        <w:gridCol w:w="2888"/>
        <w:gridCol w:w="2204"/>
        <w:gridCol w:w="1296"/>
        <w:gridCol w:w="865"/>
        <w:gridCol w:w="1976"/>
        <w:gridCol w:w="1450"/>
        <w:gridCol w:w="2050"/>
        <w:gridCol w:w="1241"/>
      </w:tblGrid>
      <w:tr w:rsidR="00B63E8B" w14:paraId="2C82561B" w14:textId="77777777" w:rsidTr="003A6570">
        <w:trPr>
          <w:trHeight w:val="506"/>
        </w:trPr>
        <w:tc>
          <w:tcPr>
            <w:tcW w:w="462" w:type="pct"/>
            <w:gridSpan w:val="2"/>
            <w:tcBorders>
              <w:top w:val="single" w:sz="4" w:space="0" w:color="auto"/>
              <w:left w:val="single" w:sz="4" w:space="0" w:color="auto"/>
              <w:bottom w:val="single" w:sz="4" w:space="0" w:color="auto"/>
              <w:right w:val="single" w:sz="4" w:space="0" w:color="auto"/>
            </w:tcBorders>
            <w:shd w:val="clear" w:color="auto" w:fill="E6E6E6"/>
          </w:tcPr>
          <w:p w14:paraId="0107F2FB" w14:textId="77777777" w:rsidR="00B63E8B" w:rsidRDefault="00B63E8B">
            <w:pPr>
              <w:spacing w:after="0" w:line="240" w:lineRule="auto"/>
              <w:jc w:val="center"/>
              <w:rPr>
                <w:rFonts w:ascii="Arial" w:eastAsia="Times New Roman" w:hAnsi="Arial" w:cs="Times New Roman"/>
                <w:b/>
                <w:szCs w:val="20"/>
                <w:lang w:val="en-GB" w:eastAsia="en-GB"/>
              </w:rPr>
            </w:pPr>
          </w:p>
        </w:tc>
        <w:tc>
          <w:tcPr>
            <w:tcW w:w="453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90128AE" w14:textId="77777777" w:rsidR="00B63E8B" w:rsidRDefault="00B63E8B">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B63E8B" w14:paraId="4FEAE1E8" w14:textId="77777777" w:rsidTr="003A6570">
        <w:trPr>
          <w:trHeight w:val="730"/>
        </w:trPr>
        <w:tc>
          <w:tcPr>
            <w:tcW w:w="267" w:type="pct"/>
            <w:tcBorders>
              <w:top w:val="single" w:sz="4" w:space="0" w:color="auto"/>
              <w:left w:val="single" w:sz="4" w:space="0" w:color="auto"/>
              <w:bottom w:val="single" w:sz="4" w:space="0" w:color="auto"/>
              <w:right w:val="single" w:sz="4" w:space="0" w:color="auto"/>
            </w:tcBorders>
            <w:hideMark/>
          </w:tcPr>
          <w:p w14:paraId="1F2E264F"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33" w:type="pct"/>
            <w:gridSpan w:val="2"/>
            <w:tcBorders>
              <w:top w:val="single" w:sz="4" w:space="0" w:color="auto"/>
              <w:left w:val="single" w:sz="4" w:space="0" w:color="auto"/>
              <w:bottom w:val="single" w:sz="4" w:space="0" w:color="auto"/>
              <w:right w:val="single" w:sz="4" w:space="0" w:color="auto"/>
            </w:tcBorders>
            <w:hideMark/>
          </w:tcPr>
          <w:p w14:paraId="48807463"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16" w:type="pct"/>
            <w:tcBorders>
              <w:top w:val="single" w:sz="4" w:space="0" w:color="auto"/>
              <w:left w:val="single" w:sz="4" w:space="0" w:color="auto"/>
              <w:bottom w:val="single" w:sz="4" w:space="0" w:color="auto"/>
              <w:right w:val="single" w:sz="4" w:space="0" w:color="auto"/>
            </w:tcBorders>
            <w:hideMark/>
          </w:tcPr>
          <w:p w14:paraId="02FDC755"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5CD4BD14"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21" w:type="pct"/>
            <w:tcBorders>
              <w:top w:val="single" w:sz="4" w:space="0" w:color="auto"/>
              <w:left w:val="single" w:sz="4" w:space="0" w:color="auto"/>
              <w:bottom w:val="single" w:sz="4" w:space="0" w:color="auto"/>
              <w:right w:val="single" w:sz="4" w:space="0" w:color="auto"/>
            </w:tcBorders>
            <w:hideMark/>
          </w:tcPr>
          <w:p w14:paraId="686680C2"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81" w:type="pct"/>
            <w:tcBorders>
              <w:top w:val="single" w:sz="4" w:space="0" w:color="auto"/>
              <w:left w:val="single" w:sz="4" w:space="0" w:color="auto"/>
              <w:bottom w:val="single" w:sz="4" w:space="0" w:color="auto"/>
              <w:right w:val="single" w:sz="4" w:space="0" w:color="auto"/>
            </w:tcBorders>
            <w:hideMark/>
          </w:tcPr>
          <w:p w14:paraId="3F6670D0"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2" w:type="pct"/>
            <w:tcBorders>
              <w:top w:val="single" w:sz="4" w:space="0" w:color="auto"/>
              <w:left w:val="single" w:sz="4" w:space="0" w:color="auto"/>
              <w:bottom w:val="single" w:sz="4" w:space="0" w:color="auto"/>
              <w:right w:val="single" w:sz="4" w:space="0" w:color="auto"/>
            </w:tcBorders>
          </w:tcPr>
          <w:p w14:paraId="5802A95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792736E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0726D5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70D9CDF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p>
        </w:tc>
        <w:tc>
          <w:tcPr>
            <w:tcW w:w="4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BF6674"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66" w:type="pct"/>
            <w:tcBorders>
              <w:top w:val="single" w:sz="4" w:space="0" w:color="auto"/>
              <w:left w:val="single" w:sz="4" w:space="0" w:color="auto"/>
              <w:bottom w:val="single" w:sz="4" w:space="0" w:color="auto"/>
              <w:right w:val="single" w:sz="4" w:space="0" w:color="auto"/>
            </w:tcBorders>
            <w:hideMark/>
          </w:tcPr>
          <w:p w14:paraId="3FCA555E"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39E04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575DB133"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4063CE3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B63E8B" w14:paraId="2BFB36E1" w14:textId="77777777" w:rsidTr="003A6570">
        <w:trPr>
          <w:trHeight w:val="805"/>
        </w:trPr>
        <w:tc>
          <w:tcPr>
            <w:tcW w:w="267" w:type="pct"/>
            <w:tcBorders>
              <w:top w:val="single" w:sz="4" w:space="0" w:color="auto"/>
              <w:left w:val="single" w:sz="4" w:space="0" w:color="auto"/>
              <w:bottom w:val="single" w:sz="4" w:space="0" w:color="auto"/>
              <w:right w:val="single" w:sz="4" w:space="0" w:color="auto"/>
            </w:tcBorders>
            <w:hideMark/>
          </w:tcPr>
          <w:p w14:paraId="00E95787"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1</w:t>
            </w:r>
          </w:p>
        </w:tc>
        <w:tc>
          <w:tcPr>
            <w:tcW w:w="1133" w:type="pct"/>
            <w:gridSpan w:val="2"/>
            <w:tcBorders>
              <w:top w:val="single" w:sz="4" w:space="0" w:color="auto"/>
              <w:left w:val="single" w:sz="4" w:space="0" w:color="auto"/>
              <w:bottom w:val="single" w:sz="4" w:space="0" w:color="auto"/>
              <w:right w:val="single" w:sz="4" w:space="0" w:color="auto"/>
            </w:tcBorders>
            <w:hideMark/>
          </w:tcPr>
          <w:p w14:paraId="12CF8C25" w14:textId="50AFF3A5" w:rsidR="00B63E8B" w:rsidRPr="009F7EA2" w:rsidRDefault="00601EE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Purchase of</w:t>
            </w:r>
            <w:r w:rsidR="00BD5B13" w:rsidRPr="009F7EA2">
              <w:rPr>
                <w:rFonts w:ascii="Arial" w:eastAsia="Times New Roman" w:hAnsi="Arial" w:cs="Arial"/>
                <w:lang w:val="en-GB" w:eastAsia="en-GB"/>
              </w:rPr>
              <w:t xml:space="preserve"> Student bikes and supporting equipment</w:t>
            </w:r>
          </w:p>
        </w:tc>
        <w:tc>
          <w:tcPr>
            <w:tcW w:w="716" w:type="pct"/>
            <w:tcBorders>
              <w:top w:val="single" w:sz="4" w:space="0" w:color="auto"/>
              <w:left w:val="single" w:sz="4" w:space="0" w:color="auto"/>
              <w:bottom w:val="single" w:sz="4" w:space="0" w:color="auto"/>
              <w:right w:val="single" w:sz="4" w:space="0" w:color="auto"/>
            </w:tcBorders>
            <w:hideMark/>
          </w:tcPr>
          <w:p w14:paraId="1A2A3CFA" w14:textId="753A8373" w:rsidR="00B63E8B" w:rsidRPr="009F7EA2" w:rsidRDefault="008A1767">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No later than 31 March 2023</w:t>
            </w:r>
          </w:p>
        </w:tc>
        <w:tc>
          <w:tcPr>
            <w:tcW w:w="421" w:type="pct"/>
            <w:tcBorders>
              <w:top w:val="single" w:sz="4" w:space="0" w:color="auto"/>
              <w:left w:val="single" w:sz="4" w:space="0" w:color="auto"/>
              <w:bottom w:val="single" w:sz="4" w:space="0" w:color="auto"/>
              <w:right w:val="single" w:sz="4" w:space="0" w:color="auto"/>
            </w:tcBorders>
            <w:hideMark/>
          </w:tcPr>
          <w:p w14:paraId="61720667"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6E6C9779" w14:textId="7800E6E2" w:rsidR="00B63E8B" w:rsidRPr="009F7EA2" w:rsidRDefault="0019754B">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30</w:t>
            </w:r>
          </w:p>
        </w:tc>
        <w:tc>
          <w:tcPr>
            <w:tcW w:w="642" w:type="pct"/>
            <w:tcBorders>
              <w:top w:val="single" w:sz="4" w:space="0" w:color="auto"/>
              <w:left w:val="single" w:sz="4" w:space="0" w:color="auto"/>
              <w:bottom w:val="single" w:sz="4" w:space="0" w:color="auto"/>
              <w:right w:val="single" w:sz="4" w:space="0" w:color="auto"/>
            </w:tcBorders>
            <w:hideMark/>
          </w:tcPr>
          <w:p w14:paraId="56FBF90A"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hAnsi="Arial" w:cs="Arial"/>
              </w:rPr>
              <w:t>£</w:t>
            </w:r>
          </w:p>
        </w:tc>
        <w:tc>
          <w:tcPr>
            <w:tcW w:w="471" w:type="pct"/>
            <w:tcBorders>
              <w:top w:val="single" w:sz="4" w:space="0" w:color="auto"/>
              <w:left w:val="single" w:sz="4" w:space="0" w:color="auto"/>
              <w:bottom w:val="single" w:sz="4" w:space="0" w:color="auto"/>
              <w:right w:val="single" w:sz="4" w:space="0" w:color="auto"/>
            </w:tcBorders>
            <w:hideMark/>
          </w:tcPr>
          <w:p w14:paraId="1B8DC6AF"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Firm</w:t>
            </w:r>
          </w:p>
        </w:tc>
        <w:tc>
          <w:tcPr>
            <w:tcW w:w="666" w:type="pct"/>
            <w:tcBorders>
              <w:top w:val="single" w:sz="4" w:space="0" w:color="auto"/>
              <w:left w:val="single" w:sz="4" w:space="0" w:color="auto"/>
              <w:bottom w:val="single" w:sz="4" w:space="0" w:color="auto"/>
              <w:right w:val="single" w:sz="4" w:space="0" w:color="auto"/>
            </w:tcBorders>
            <w:hideMark/>
          </w:tcPr>
          <w:p w14:paraId="290BD715" w14:textId="77777777" w:rsidR="00B63E8B" w:rsidRPr="009F7EA2" w:rsidRDefault="00B63E8B">
            <w:pPr>
              <w:jc w:val="center"/>
              <w:rPr>
                <w:rFonts w:ascii="Arial" w:hAnsi="Arial" w:cs="Arial"/>
              </w:rPr>
            </w:pPr>
            <w:r w:rsidRPr="009F7EA2">
              <w:rPr>
                <w:rFonts w:ascii="Arial" w:hAnsi="Arial" w:cs="Arial"/>
              </w:rPr>
              <w:t>Not Applicable</w:t>
            </w:r>
          </w:p>
        </w:tc>
        <w:tc>
          <w:tcPr>
            <w:tcW w:w="403" w:type="pct"/>
            <w:tcBorders>
              <w:top w:val="single" w:sz="4" w:space="0" w:color="auto"/>
              <w:left w:val="single" w:sz="4" w:space="0" w:color="auto"/>
              <w:bottom w:val="single" w:sz="4" w:space="0" w:color="auto"/>
              <w:right w:val="single" w:sz="4" w:space="0" w:color="auto"/>
            </w:tcBorders>
            <w:hideMark/>
          </w:tcPr>
          <w:p w14:paraId="4646FA40" w14:textId="77777777" w:rsidR="00B63E8B" w:rsidRPr="009F7EA2" w:rsidRDefault="00B63E8B">
            <w:pPr>
              <w:jc w:val="center"/>
              <w:rPr>
                <w:rFonts w:ascii="Arial" w:hAnsi="Arial" w:cs="Arial"/>
              </w:rPr>
            </w:pPr>
            <w:r w:rsidRPr="009F7EA2">
              <w:rPr>
                <w:rFonts w:ascii="Arial" w:hAnsi="Arial" w:cs="Arial"/>
              </w:rPr>
              <w:t xml:space="preserve">£ </w:t>
            </w:r>
          </w:p>
        </w:tc>
      </w:tr>
      <w:tr w:rsidR="00B63E8B" w14:paraId="29C7311F" w14:textId="77777777" w:rsidTr="003A6570">
        <w:trPr>
          <w:trHeight w:val="805"/>
        </w:trPr>
        <w:tc>
          <w:tcPr>
            <w:tcW w:w="267" w:type="pct"/>
            <w:tcBorders>
              <w:top w:val="single" w:sz="4" w:space="0" w:color="auto"/>
              <w:left w:val="single" w:sz="4" w:space="0" w:color="auto"/>
              <w:bottom w:val="single" w:sz="4" w:space="0" w:color="auto"/>
              <w:right w:val="single" w:sz="4" w:space="0" w:color="auto"/>
            </w:tcBorders>
            <w:hideMark/>
          </w:tcPr>
          <w:p w14:paraId="5F75101B"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2</w:t>
            </w:r>
          </w:p>
        </w:tc>
        <w:tc>
          <w:tcPr>
            <w:tcW w:w="1133" w:type="pct"/>
            <w:gridSpan w:val="2"/>
            <w:tcBorders>
              <w:top w:val="single" w:sz="4" w:space="0" w:color="auto"/>
              <w:left w:val="single" w:sz="4" w:space="0" w:color="auto"/>
              <w:bottom w:val="single" w:sz="4" w:space="0" w:color="auto"/>
              <w:right w:val="single" w:sz="4" w:space="0" w:color="auto"/>
            </w:tcBorders>
            <w:hideMark/>
          </w:tcPr>
          <w:p w14:paraId="28F7C8C2" w14:textId="2E99E11E" w:rsidR="00B63E8B" w:rsidRPr="009F7EA2" w:rsidRDefault="00BD5B13">
            <w:pPr>
              <w:spacing w:after="0" w:line="240" w:lineRule="auto"/>
              <w:jc w:val="center"/>
              <w:rPr>
                <w:rFonts w:ascii="Arial" w:eastAsia="Times New Roman" w:hAnsi="Arial" w:cs="Times New Roman"/>
                <w:lang w:val="en-GB" w:eastAsia="en-GB"/>
              </w:rPr>
            </w:pPr>
            <w:r w:rsidRPr="009F7EA2">
              <w:rPr>
                <w:rFonts w:ascii="Arial" w:eastAsia="Times New Roman" w:hAnsi="Arial" w:cs="Arial"/>
                <w:lang w:val="en-GB" w:eastAsia="en-GB"/>
              </w:rPr>
              <w:t xml:space="preserve">Purchase of </w:t>
            </w:r>
            <w:r w:rsidR="008A1767" w:rsidRPr="009F7EA2">
              <w:rPr>
                <w:rFonts w:ascii="Arial" w:eastAsia="Times New Roman" w:hAnsi="Arial" w:cs="Arial"/>
                <w:lang w:val="en-GB" w:eastAsia="en-GB"/>
              </w:rPr>
              <w:t>Instructor/Expedition Mountain bikes</w:t>
            </w:r>
          </w:p>
        </w:tc>
        <w:tc>
          <w:tcPr>
            <w:tcW w:w="716" w:type="pct"/>
            <w:tcBorders>
              <w:top w:val="single" w:sz="4" w:space="0" w:color="auto"/>
              <w:left w:val="single" w:sz="4" w:space="0" w:color="auto"/>
              <w:bottom w:val="single" w:sz="4" w:space="0" w:color="auto"/>
              <w:right w:val="single" w:sz="4" w:space="0" w:color="auto"/>
            </w:tcBorders>
            <w:hideMark/>
          </w:tcPr>
          <w:p w14:paraId="71C35B8C" w14:textId="3D66816C" w:rsidR="00B63E8B" w:rsidRPr="009F7EA2" w:rsidRDefault="008A1767">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No later than 31 March 2023</w:t>
            </w:r>
          </w:p>
        </w:tc>
        <w:tc>
          <w:tcPr>
            <w:tcW w:w="421" w:type="pct"/>
            <w:tcBorders>
              <w:top w:val="single" w:sz="4" w:space="0" w:color="auto"/>
              <w:left w:val="single" w:sz="4" w:space="0" w:color="auto"/>
              <w:bottom w:val="single" w:sz="4" w:space="0" w:color="auto"/>
              <w:right w:val="single" w:sz="4" w:space="0" w:color="auto"/>
            </w:tcBorders>
            <w:hideMark/>
          </w:tcPr>
          <w:p w14:paraId="6E9BEC63" w14:textId="023C0D47" w:rsidR="00B63E8B" w:rsidRPr="009F7EA2" w:rsidRDefault="003A6570">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6EC88CC5" w14:textId="6A8D7590" w:rsidR="00B63E8B" w:rsidRPr="009F7EA2" w:rsidRDefault="0019754B">
            <w:pPr>
              <w:jc w:val="center"/>
            </w:pPr>
            <w:r>
              <w:t>7</w:t>
            </w:r>
          </w:p>
        </w:tc>
        <w:tc>
          <w:tcPr>
            <w:tcW w:w="642" w:type="pct"/>
            <w:tcBorders>
              <w:top w:val="single" w:sz="4" w:space="0" w:color="auto"/>
              <w:left w:val="single" w:sz="4" w:space="0" w:color="auto"/>
              <w:bottom w:val="single" w:sz="4" w:space="0" w:color="auto"/>
              <w:right w:val="single" w:sz="4" w:space="0" w:color="auto"/>
            </w:tcBorders>
            <w:hideMark/>
          </w:tcPr>
          <w:p w14:paraId="1ECD56AF" w14:textId="77777777" w:rsidR="00B63E8B" w:rsidRPr="009F7EA2" w:rsidRDefault="00B63E8B">
            <w:pPr>
              <w:jc w:val="center"/>
              <w:rPr>
                <w:rFonts w:ascii="Arial" w:eastAsia="Times New Roman" w:hAnsi="Arial" w:cs="Arial"/>
                <w:lang w:val="en-GB" w:eastAsia="en-GB"/>
              </w:rPr>
            </w:pPr>
            <w:r w:rsidRPr="009F7EA2">
              <w:rPr>
                <w:rFonts w:ascii="Arial" w:hAnsi="Arial" w:cs="Arial"/>
              </w:rPr>
              <w:t>£</w:t>
            </w:r>
          </w:p>
        </w:tc>
        <w:tc>
          <w:tcPr>
            <w:tcW w:w="471" w:type="pct"/>
            <w:tcBorders>
              <w:top w:val="single" w:sz="4" w:space="0" w:color="auto"/>
              <w:left w:val="single" w:sz="4" w:space="0" w:color="auto"/>
              <w:bottom w:val="single" w:sz="4" w:space="0" w:color="auto"/>
              <w:right w:val="single" w:sz="4" w:space="0" w:color="auto"/>
            </w:tcBorders>
            <w:hideMark/>
          </w:tcPr>
          <w:p w14:paraId="46832774" w14:textId="77777777" w:rsidR="00B63E8B" w:rsidRPr="009F7EA2" w:rsidRDefault="00B63E8B">
            <w:pPr>
              <w:jc w:val="center"/>
            </w:pPr>
            <w:r w:rsidRPr="009F7EA2">
              <w:rPr>
                <w:rFonts w:ascii="Arial" w:eastAsia="Times New Roman" w:hAnsi="Arial" w:cs="Arial"/>
                <w:lang w:val="en-GB" w:eastAsia="en-GB"/>
              </w:rPr>
              <w:t>Firm</w:t>
            </w:r>
          </w:p>
        </w:tc>
        <w:tc>
          <w:tcPr>
            <w:tcW w:w="666" w:type="pct"/>
            <w:tcBorders>
              <w:top w:val="single" w:sz="4" w:space="0" w:color="auto"/>
              <w:left w:val="single" w:sz="4" w:space="0" w:color="auto"/>
              <w:bottom w:val="single" w:sz="4" w:space="0" w:color="auto"/>
              <w:right w:val="single" w:sz="4" w:space="0" w:color="auto"/>
            </w:tcBorders>
            <w:hideMark/>
          </w:tcPr>
          <w:p w14:paraId="308D699A" w14:textId="77777777" w:rsidR="00B63E8B" w:rsidRPr="009F7EA2" w:rsidRDefault="00B63E8B">
            <w:pPr>
              <w:jc w:val="center"/>
            </w:pPr>
            <w:r w:rsidRPr="009F7EA2">
              <w:rPr>
                <w:rFonts w:ascii="Arial" w:hAnsi="Arial" w:cs="Arial"/>
              </w:rPr>
              <w:t>Not Applicable</w:t>
            </w:r>
          </w:p>
        </w:tc>
        <w:tc>
          <w:tcPr>
            <w:tcW w:w="403" w:type="pct"/>
            <w:tcBorders>
              <w:top w:val="single" w:sz="4" w:space="0" w:color="auto"/>
              <w:left w:val="single" w:sz="4" w:space="0" w:color="auto"/>
              <w:bottom w:val="single" w:sz="4" w:space="0" w:color="auto"/>
              <w:right w:val="single" w:sz="4" w:space="0" w:color="auto"/>
            </w:tcBorders>
            <w:hideMark/>
          </w:tcPr>
          <w:p w14:paraId="3C191854" w14:textId="77777777" w:rsidR="00B63E8B" w:rsidRPr="009F7EA2" w:rsidRDefault="00B63E8B">
            <w:pPr>
              <w:jc w:val="center"/>
            </w:pPr>
            <w:r w:rsidRPr="009F7EA2">
              <w:rPr>
                <w:rFonts w:ascii="Arial" w:hAnsi="Arial" w:cs="Arial"/>
              </w:rPr>
              <w:t xml:space="preserve">£ </w:t>
            </w:r>
          </w:p>
        </w:tc>
      </w:tr>
      <w:tr w:rsidR="00B63E8B" w14:paraId="69DB0E0C" w14:textId="77777777" w:rsidTr="003A6570">
        <w:trPr>
          <w:trHeight w:val="805"/>
        </w:trPr>
        <w:tc>
          <w:tcPr>
            <w:tcW w:w="267" w:type="pct"/>
            <w:tcBorders>
              <w:top w:val="single" w:sz="4" w:space="0" w:color="auto"/>
              <w:left w:val="single" w:sz="4" w:space="0" w:color="auto"/>
              <w:bottom w:val="single" w:sz="4" w:space="0" w:color="auto"/>
              <w:right w:val="single" w:sz="4" w:space="0" w:color="auto"/>
            </w:tcBorders>
            <w:hideMark/>
          </w:tcPr>
          <w:p w14:paraId="59B44D99"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3</w:t>
            </w:r>
          </w:p>
        </w:tc>
        <w:tc>
          <w:tcPr>
            <w:tcW w:w="1133" w:type="pct"/>
            <w:gridSpan w:val="2"/>
            <w:tcBorders>
              <w:top w:val="single" w:sz="4" w:space="0" w:color="auto"/>
              <w:left w:val="single" w:sz="4" w:space="0" w:color="auto"/>
              <w:bottom w:val="single" w:sz="4" w:space="0" w:color="auto"/>
              <w:right w:val="single" w:sz="4" w:space="0" w:color="auto"/>
            </w:tcBorders>
            <w:hideMark/>
          </w:tcPr>
          <w:p w14:paraId="7511D087" w14:textId="5BC85836" w:rsidR="00B63E8B" w:rsidRPr="009F7EA2" w:rsidRDefault="003A6570">
            <w:pPr>
              <w:spacing w:after="0" w:line="240" w:lineRule="auto"/>
              <w:jc w:val="center"/>
              <w:rPr>
                <w:rFonts w:ascii="Arial" w:eastAsia="Times New Roman" w:hAnsi="Arial" w:cs="Times New Roman"/>
                <w:lang w:val="en-GB" w:eastAsia="en-GB"/>
              </w:rPr>
            </w:pPr>
            <w:r w:rsidRPr="009F7EA2">
              <w:rPr>
                <w:rFonts w:ascii="Arial" w:eastAsia="Times New Roman" w:hAnsi="Arial" w:cs="Arial"/>
                <w:lang w:val="en-GB" w:eastAsia="en-GB"/>
              </w:rPr>
              <w:t>Optional purchase of up to Student bikes and supporting equipment</w:t>
            </w:r>
          </w:p>
        </w:tc>
        <w:tc>
          <w:tcPr>
            <w:tcW w:w="716" w:type="pct"/>
            <w:tcBorders>
              <w:top w:val="single" w:sz="4" w:space="0" w:color="auto"/>
              <w:left w:val="single" w:sz="4" w:space="0" w:color="auto"/>
              <w:bottom w:val="single" w:sz="4" w:space="0" w:color="auto"/>
              <w:right w:val="single" w:sz="4" w:space="0" w:color="auto"/>
            </w:tcBorders>
            <w:hideMark/>
          </w:tcPr>
          <w:p w14:paraId="6BF8992C" w14:textId="636BFCD1" w:rsidR="00B63E8B" w:rsidRPr="009F7EA2" w:rsidRDefault="003A6570">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Up to 31 March 2025</w:t>
            </w:r>
          </w:p>
        </w:tc>
        <w:tc>
          <w:tcPr>
            <w:tcW w:w="421" w:type="pct"/>
            <w:tcBorders>
              <w:top w:val="single" w:sz="4" w:space="0" w:color="auto"/>
              <w:left w:val="single" w:sz="4" w:space="0" w:color="auto"/>
              <w:bottom w:val="single" w:sz="4" w:space="0" w:color="auto"/>
              <w:right w:val="single" w:sz="4" w:space="0" w:color="auto"/>
            </w:tcBorders>
            <w:hideMark/>
          </w:tcPr>
          <w:p w14:paraId="3B192518" w14:textId="09B63FDE" w:rsidR="00B63E8B" w:rsidRPr="009F7EA2" w:rsidRDefault="003A6570">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4EB0EA27" w14:textId="5A6676FE" w:rsidR="00B63E8B" w:rsidRPr="009F7EA2" w:rsidRDefault="0019754B">
            <w:pPr>
              <w:jc w:val="center"/>
            </w:pPr>
            <w:r>
              <w:t>30</w:t>
            </w:r>
          </w:p>
        </w:tc>
        <w:tc>
          <w:tcPr>
            <w:tcW w:w="642" w:type="pct"/>
            <w:tcBorders>
              <w:top w:val="single" w:sz="4" w:space="0" w:color="auto"/>
              <w:left w:val="single" w:sz="4" w:space="0" w:color="auto"/>
              <w:bottom w:val="single" w:sz="4" w:space="0" w:color="auto"/>
              <w:right w:val="single" w:sz="4" w:space="0" w:color="auto"/>
            </w:tcBorders>
            <w:hideMark/>
          </w:tcPr>
          <w:p w14:paraId="7413AB3D" w14:textId="77777777" w:rsidR="00B63E8B" w:rsidRPr="009F7EA2" w:rsidRDefault="00B63E8B">
            <w:pPr>
              <w:jc w:val="center"/>
              <w:rPr>
                <w:rFonts w:ascii="Arial" w:eastAsia="Times New Roman" w:hAnsi="Arial" w:cs="Arial"/>
                <w:lang w:val="en-GB" w:eastAsia="en-GB"/>
              </w:rPr>
            </w:pPr>
            <w:r w:rsidRPr="009F7EA2">
              <w:rPr>
                <w:rFonts w:ascii="Arial" w:hAnsi="Arial" w:cs="Arial"/>
              </w:rPr>
              <w:t>£</w:t>
            </w:r>
          </w:p>
        </w:tc>
        <w:tc>
          <w:tcPr>
            <w:tcW w:w="471" w:type="pct"/>
            <w:tcBorders>
              <w:top w:val="single" w:sz="4" w:space="0" w:color="auto"/>
              <w:left w:val="single" w:sz="4" w:space="0" w:color="auto"/>
              <w:bottom w:val="single" w:sz="4" w:space="0" w:color="auto"/>
              <w:right w:val="single" w:sz="4" w:space="0" w:color="auto"/>
            </w:tcBorders>
            <w:hideMark/>
          </w:tcPr>
          <w:p w14:paraId="319D3188" w14:textId="77777777" w:rsidR="00B63E8B" w:rsidRPr="009F7EA2" w:rsidRDefault="00B63E8B">
            <w:pPr>
              <w:jc w:val="center"/>
            </w:pPr>
            <w:r w:rsidRPr="009F7EA2">
              <w:rPr>
                <w:rFonts w:ascii="Arial" w:eastAsia="Times New Roman" w:hAnsi="Arial" w:cs="Arial"/>
                <w:lang w:val="en-GB" w:eastAsia="en-GB"/>
              </w:rPr>
              <w:t>Firm</w:t>
            </w:r>
          </w:p>
        </w:tc>
        <w:tc>
          <w:tcPr>
            <w:tcW w:w="666" w:type="pct"/>
            <w:tcBorders>
              <w:top w:val="single" w:sz="4" w:space="0" w:color="auto"/>
              <w:left w:val="single" w:sz="4" w:space="0" w:color="auto"/>
              <w:bottom w:val="single" w:sz="4" w:space="0" w:color="auto"/>
              <w:right w:val="single" w:sz="4" w:space="0" w:color="auto"/>
            </w:tcBorders>
            <w:hideMark/>
          </w:tcPr>
          <w:p w14:paraId="7681F74F" w14:textId="77777777" w:rsidR="00B63E8B" w:rsidRPr="009F7EA2" w:rsidRDefault="00B63E8B">
            <w:pPr>
              <w:jc w:val="center"/>
              <w:rPr>
                <w:rFonts w:ascii="Arial" w:hAnsi="Arial" w:cs="Arial"/>
              </w:rPr>
            </w:pPr>
            <w:r w:rsidRPr="009F7EA2">
              <w:rPr>
                <w:rFonts w:ascii="Arial" w:hAnsi="Arial" w:cs="Arial"/>
              </w:rPr>
              <w:t>Not Applicable</w:t>
            </w:r>
          </w:p>
        </w:tc>
        <w:tc>
          <w:tcPr>
            <w:tcW w:w="403" w:type="pct"/>
            <w:tcBorders>
              <w:top w:val="single" w:sz="4" w:space="0" w:color="auto"/>
              <w:left w:val="single" w:sz="4" w:space="0" w:color="auto"/>
              <w:bottom w:val="single" w:sz="4" w:space="0" w:color="auto"/>
              <w:right w:val="single" w:sz="4" w:space="0" w:color="auto"/>
            </w:tcBorders>
            <w:hideMark/>
          </w:tcPr>
          <w:p w14:paraId="72F987C9" w14:textId="77777777" w:rsidR="00B63E8B" w:rsidRPr="009F7EA2" w:rsidRDefault="00B63E8B">
            <w:pPr>
              <w:jc w:val="center"/>
            </w:pPr>
            <w:r w:rsidRPr="009F7EA2">
              <w:rPr>
                <w:rFonts w:ascii="Arial" w:hAnsi="Arial" w:cs="Arial"/>
              </w:rPr>
              <w:t xml:space="preserve">£ </w:t>
            </w:r>
          </w:p>
        </w:tc>
      </w:tr>
      <w:tr w:rsidR="00B63E8B" w14:paraId="1B4A830C" w14:textId="77777777" w:rsidTr="003A6570">
        <w:trPr>
          <w:trHeight w:val="805"/>
        </w:trPr>
        <w:tc>
          <w:tcPr>
            <w:tcW w:w="267" w:type="pct"/>
            <w:tcBorders>
              <w:top w:val="single" w:sz="4" w:space="0" w:color="auto"/>
              <w:left w:val="single" w:sz="4" w:space="0" w:color="auto"/>
              <w:bottom w:val="single" w:sz="4" w:space="0" w:color="auto"/>
              <w:right w:val="single" w:sz="4" w:space="0" w:color="auto"/>
            </w:tcBorders>
            <w:hideMark/>
          </w:tcPr>
          <w:p w14:paraId="13B6CF15" w14:textId="77777777" w:rsidR="00B63E8B" w:rsidRPr="009F7EA2" w:rsidRDefault="00B63E8B">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4</w:t>
            </w:r>
          </w:p>
        </w:tc>
        <w:tc>
          <w:tcPr>
            <w:tcW w:w="1133" w:type="pct"/>
            <w:gridSpan w:val="2"/>
            <w:tcBorders>
              <w:top w:val="single" w:sz="4" w:space="0" w:color="auto"/>
              <w:left w:val="single" w:sz="4" w:space="0" w:color="auto"/>
              <w:bottom w:val="single" w:sz="4" w:space="0" w:color="auto"/>
              <w:right w:val="single" w:sz="4" w:space="0" w:color="auto"/>
            </w:tcBorders>
            <w:hideMark/>
          </w:tcPr>
          <w:p w14:paraId="6733219B" w14:textId="2CA591EB" w:rsidR="00B63E8B" w:rsidRPr="009F7EA2" w:rsidRDefault="003A6570">
            <w:pPr>
              <w:spacing w:after="0" w:line="240" w:lineRule="auto"/>
              <w:jc w:val="center"/>
              <w:rPr>
                <w:rFonts w:ascii="Arial" w:eastAsia="Times New Roman" w:hAnsi="Arial" w:cs="Times New Roman"/>
                <w:lang w:val="en-GB" w:eastAsia="en-GB"/>
              </w:rPr>
            </w:pPr>
            <w:r w:rsidRPr="009F7EA2">
              <w:rPr>
                <w:rFonts w:ascii="Arial" w:eastAsia="Times New Roman" w:hAnsi="Arial" w:cs="Arial"/>
                <w:lang w:val="en-GB" w:eastAsia="en-GB"/>
              </w:rPr>
              <w:t>Optional purchase of</w:t>
            </w:r>
            <w:r w:rsidR="00192035" w:rsidRPr="009F7EA2">
              <w:rPr>
                <w:rFonts w:ascii="Arial" w:eastAsia="Times New Roman" w:hAnsi="Arial" w:cs="Arial"/>
                <w:lang w:val="en-GB" w:eastAsia="en-GB"/>
              </w:rPr>
              <w:t xml:space="preserve"> up to</w:t>
            </w:r>
            <w:r w:rsidRPr="009F7EA2">
              <w:rPr>
                <w:rFonts w:ascii="Arial" w:eastAsia="Times New Roman" w:hAnsi="Arial" w:cs="Arial"/>
                <w:lang w:val="en-GB" w:eastAsia="en-GB"/>
              </w:rPr>
              <w:t xml:space="preserve"> Instructor/Expedition Mountain bikes</w:t>
            </w:r>
          </w:p>
        </w:tc>
        <w:tc>
          <w:tcPr>
            <w:tcW w:w="716" w:type="pct"/>
            <w:tcBorders>
              <w:top w:val="single" w:sz="4" w:space="0" w:color="auto"/>
              <w:left w:val="single" w:sz="4" w:space="0" w:color="auto"/>
              <w:bottom w:val="single" w:sz="4" w:space="0" w:color="auto"/>
              <w:right w:val="single" w:sz="4" w:space="0" w:color="auto"/>
            </w:tcBorders>
            <w:hideMark/>
          </w:tcPr>
          <w:p w14:paraId="2C707A53" w14:textId="0CE1FF71" w:rsidR="00B63E8B" w:rsidRPr="009F7EA2" w:rsidRDefault="003A6570">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Up to 31 March 2025</w:t>
            </w:r>
          </w:p>
        </w:tc>
        <w:tc>
          <w:tcPr>
            <w:tcW w:w="421" w:type="pct"/>
            <w:tcBorders>
              <w:top w:val="single" w:sz="4" w:space="0" w:color="auto"/>
              <w:left w:val="single" w:sz="4" w:space="0" w:color="auto"/>
              <w:bottom w:val="single" w:sz="4" w:space="0" w:color="auto"/>
              <w:right w:val="single" w:sz="4" w:space="0" w:color="auto"/>
            </w:tcBorders>
            <w:hideMark/>
          </w:tcPr>
          <w:p w14:paraId="721180A4" w14:textId="79889F4E" w:rsidR="00B63E8B" w:rsidRPr="009F7EA2" w:rsidRDefault="003A6570">
            <w:pPr>
              <w:spacing w:after="0" w:line="240" w:lineRule="auto"/>
              <w:jc w:val="center"/>
              <w:rPr>
                <w:rFonts w:ascii="Arial" w:eastAsia="Times New Roman" w:hAnsi="Arial" w:cs="Arial"/>
                <w:lang w:val="en-GB" w:eastAsia="en-GB"/>
              </w:rPr>
            </w:pPr>
            <w:r w:rsidRPr="009F7EA2">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24810027" w14:textId="38B9A5B8" w:rsidR="00B63E8B" w:rsidRPr="009F7EA2" w:rsidRDefault="0019754B">
            <w:pPr>
              <w:jc w:val="center"/>
            </w:pPr>
            <w:r>
              <w:t>7</w:t>
            </w:r>
          </w:p>
        </w:tc>
        <w:tc>
          <w:tcPr>
            <w:tcW w:w="642" w:type="pct"/>
            <w:tcBorders>
              <w:top w:val="single" w:sz="4" w:space="0" w:color="auto"/>
              <w:left w:val="single" w:sz="4" w:space="0" w:color="auto"/>
              <w:bottom w:val="single" w:sz="4" w:space="0" w:color="auto"/>
              <w:right w:val="single" w:sz="4" w:space="0" w:color="auto"/>
            </w:tcBorders>
            <w:hideMark/>
          </w:tcPr>
          <w:p w14:paraId="03EF934A" w14:textId="77777777" w:rsidR="00B63E8B" w:rsidRPr="009F7EA2" w:rsidRDefault="00B63E8B">
            <w:pPr>
              <w:jc w:val="center"/>
              <w:rPr>
                <w:rFonts w:ascii="Arial" w:eastAsia="Times New Roman" w:hAnsi="Arial" w:cs="Arial"/>
                <w:lang w:val="en-GB" w:eastAsia="en-GB"/>
              </w:rPr>
            </w:pPr>
            <w:r w:rsidRPr="009F7EA2">
              <w:rPr>
                <w:rFonts w:ascii="Arial" w:hAnsi="Arial" w:cs="Arial"/>
              </w:rPr>
              <w:t>£</w:t>
            </w:r>
          </w:p>
        </w:tc>
        <w:tc>
          <w:tcPr>
            <w:tcW w:w="471" w:type="pct"/>
            <w:tcBorders>
              <w:top w:val="single" w:sz="4" w:space="0" w:color="auto"/>
              <w:left w:val="single" w:sz="4" w:space="0" w:color="auto"/>
              <w:bottom w:val="single" w:sz="4" w:space="0" w:color="auto"/>
              <w:right w:val="single" w:sz="4" w:space="0" w:color="auto"/>
            </w:tcBorders>
            <w:hideMark/>
          </w:tcPr>
          <w:p w14:paraId="18F23D6D" w14:textId="77777777" w:rsidR="00B63E8B" w:rsidRPr="009F7EA2" w:rsidRDefault="00B63E8B">
            <w:pPr>
              <w:jc w:val="center"/>
              <w:rPr>
                <w:rFonts w:ascii="Arial" w:hAnsi="Arial" w:cs="Arial"/>
              </w:rPr>
            </w:pPr>
            <w:r w:rsidRPr="009F7EA2">
              <w:rPr>
                <w:rFonts w:ascii="Arial" w:eastAsia="Times New Roman" w:hAnsi="Arial" w:cs="Arial"/>
                <w:lang w:val="en-GB" w:eastAsia="en-GB"/>
              </w:rPr>
              <w:t>Firm</w:t>
            </w:r>
          </w:p>
        </w:tc>
        <w:tc>
          <w:tcPr>
            <w:tcW w:w="666" w:type="pct"/>
            <w:tcBorders>
              <w:top w:val="single" w:sz="4" w:space="0" w:color="auto"/>
              <w:left w:val="single" w:sz="4" w:space="0" w:color="auto"/>
              <w:bottom w:val="single" w:sz="4" w:space="0" w:color="auto"/>
              <w:right w:val="single" w:sz="4" w:space="0" w:color="auto"/>
            </w:tcBorders>
            <w:hideMark/>
          </w:tcPr>
          <w:p w14:paraId="202B3346" w14:textId="77777777" w:rsidR="00B63E8B" w:rsidRPr="009F7EA2" w:rsidRDefault="00B63E8B">
            <w:pPr>
              <w:jc w:val="center"/>
              <w:rPr>
                <w:rFonts w:ascii="Arial" w:hAnsi="Arial" w:cs="Arial"/>
              </w:rPr>
            </w:pPr>
            <w:r w:rsidRPr="009F7EA2">
              <w:rPr>
                <w:rFonts w:ascii="Arial" w:hAnsi="Arial" w:cs="Arial"/>
              </w:rPr>
              <w:t>Not Applicable</w:t>
            </w:r>
          </w:p>
        </w:tc>
        <w:tc>
          <w:tcPr>
            <w:tcW w:w="403" w:type="pct"/>
            <w:tcBorders>
              <w:top w:val="single" w:sz="4" w:space="0" w:color="auto"/>
              <w:left w:val="single" w:sz="4" w:space="0" w:color="auto"/>
              <w:bottom w:val="single" w:sz="4" w:space="0" w:color="auto"/>
              <w:right w:val="single" w:sz="4" w:space="0" w:color="auto"/>
            </w:tcBorders>
            <w:hideMark/>
          </w:tcPr>
          <w:p w14:paraId="345AD282" w14:textId="77777777" w:rsidR="00B63E8B" w:rsidRPr="009F7EA2" w:rsidRDefault="00B63E8B">
            <w:pPr>
              <w:jc w:val="center"/>
            </w:pPr>
            <w:r w:rsidRPr="009F7EA2">
              <w:rPr>
                <w:rFonts w:ascii="Arial" w:hAnsi="Arial" w:cs="Arial"/>
              </w:rPr>
              <w:t xml:space="preserve">£ </w:t>
            </w:r>
          </w:p>
        </w:tc>
      </w:tr>
      <w:tr w:rsidR="00B63E8B" w14:paraId="50C867DB" w14:textId="77777777" w:rsidTr="009F7EA2">
        <w:trPr>
          <w:trHeight w:val="923"/>
        </w:trPr>
        <w:tc>
          <w:tcPr>
            <w:tcW w:w="3460" w:type="pct"/>
            <w:gridSpan w:val="7"/>
            <w:tcBorders>
              <w:top w:val="single" w:sz="4" w:space="0" w:color="auto"/>
              <w:left w:val="single" w:sz="4" w:space="0" w:color="auto"/>
              <w:bottom w:val="single" w:sz="4" w:space="0" w:color="auto"/>
              <w:right w:val="single" w:sz="4" w:space="0" w:color="auto"/>
            </w:tcBorders>
            <w:vAlign w:val="center"/>
            <w:hideMark/>
          </w:tcPr>
          <w:p w14:paraId="56C59571" w14:textId="77777777" w:rsidR="00B63E8B" w:rsidRPr="009F7EA2" w:rsidRDefault="00B63E8B"/>
        </w:tc>
        <w:tc>
          <w:tcPr>
            <w:tcW w:w="1137" w:type="pct"/>
            <w:gridSpan w:val="2"/>
            <w:tcBorders>
              <w:top w:val="single" w:sz="4" w:space="0" w:color="auto"/>
              <w:left w:val="single" w:sz="4" w:space="0" w:color="auto"/>
              <w:bottom w:val="single" w:sz="4" w:space="0" w:color="auto"/>
              <w:right w:val="single" w:sz="4" w:space="0" w:color="auto"/>
            </w:tcBorders>
            <w:hideMark/>
          </w:tcPr>
          <w:p w14:paraId="7502EEC2" w14:textId="77777777" w:rsidR="00B63E8B" w:rsidRPr="009F7EA2" w:rsidRDefault="00B63E8B">
            <w:pPr>
              <w:jc w:val="center"/>
            </w:pPr>
            <w:r w:rsidRPr="009F7EA2">
              <w:rPr>
                <w:rFonts w:ascii="Arial" w:hAnsi="Arial" w:cs="Arial"/>
                <w:b/>
                <w:bCs/>
              </w:rPr>
              <w:t>Total Contract Value / Maximum Limit of Liability for Contract</w:t>
            </w:r>
          </w:p>
        </w:tc>
        <w:tc>
          <w:tcPr>
            <w:tcW w:w="403" w:type="pct"/>
            <w:tcBorders>
              <w:top w:val="single" w:sz="4" w:space="0" w:color="auto"/>
              <w:left w:val="single" w:sz="4" w:space="0" w:color="auto"/>
              <w:bottom w:val="single" w:sz="4" w:space="0" w:color="auto"/>
              <w:right w:val="single" w:sz="4" w:space="0" w:color="auto"/>
            </w:tcBorders>
            <w:hideMark/>
          </w:tcPr>
          <w:p w14:paraId="0C8E7919" w14:textId="77777777" w:rsidR="00B63E8B" w:rsidRPr="009F7EA2" w:rsidRDefault="00B63E8B">
            <w:pPr>
              <w:jc w:val="center"/>
              <w:rPr>
                <w:rFonts w:ascii="Arial" w:hAnsi="Arial" w:cs="Arial"/>
              </w:rPr>
            </w:pPr>
            <w:r w:rsidRPr="009F7EA2">
              <w:rPr>
                <w:rFonts w:ascii="Arial" w:hAnsi="Arial" w:cs="Arial"/>
              </w:rPr>
              <w:t xml:space="preserve">£ </w:t>
            </w: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0E9E1841" w:rsidR="00ED28F5" w:rsidRDefault="00D250B1" w:rsidP="00CE7225">
            <w:pPr>
              <w:spacing w:after="0" w:line="240" w:lineRule="auto"/>
              <w:jc w:val="both"/>
              <w:rPr>
                <w:rFonts w:ascii="Arial" w:eastAsia="Times New Roman" w:hAnsi="Arial" w:cs="Times New Roman"/>
                <w:lang w:val="en-GB" w:eastAsia="en-GB"/>
              </w:rPr>
            </w:pPr>
            <w:r w:rsidRPr="00D250B1">
              <w:rPr>
                <w:rFonts w:ascii="Arial" w:eastAsia="Times New Roman" w:hAnsi="Arial" w:cs="Times New Roman"/>
                <w:lang w:val="en-GB" w:eastAsia="en-GB"/>
              </w:rPr>
              <w:t>1</w:t>
            </w:r>
            <w:r w:rsidR="00EF19D1">
              <w:rPr>
                <w:rFonts w:ascii="Arial" w:eastAsia="Times New Roman" w:hAnsi="Arial" w:cs="Times New Roman"/>
                <w:lang w:val="en-GB" w:eastAsia="en-GB"/>
              </w:rPr>
              <w:t>-4</w:t>
            </w:r>
          </w:p>
        </w:tc>
        <w:tc>
          <w:tcPr>
            <w:tcW w:w="4436" w:type="pct"/>
            <w:tcBorders>
              <w:top w:val="single" w:sz="4" w:space="0" w:color="auto"/>
              <w:left w:val="single" w:sz="4" w:space="0" w:color="auto"/>
              <w:bottom w:val="single" w:sz="4" w:space="0" w:color="auto"/>
              <w:right w:val="single" w:sz="4" w:space="0" w:color="auto"/>
            </w:tcBorders>
            <w:hideMark/>
          </w:tcPr>
          <w:p w14:paraId="33F614A9" w14:textId="77777777" w:rsidR="00ED28F5" w:rsidRDefault="00ED28F5" w:rsidP="00CE7225">
            <w:pPr>
              <w:spacing w:after="0" w:line="240" w:lineRule="auto"/>
              <w:jc w:val="both"/>
              <w:rPr>
                <w:rFonts w:ascii="Arial" w:eastAsia="Times New Roman" w:hAnsi="Arial" w:cs="Arial"/>
                <w:color w:val="FF0000"/>
                <w:lang w:val="en-GB" w:eastAsia="en-GB"/>
              </w:rPr>
            </w:pPr>
            <w:r w:rsidRPr="00D250B1">
              <w:rPr>
                <w:rFonts w:ascii="Arial" w:eastAsia="Times New Roman" w:hAnsi="Arial" w:cs="Arial"/>
                <w:lang w:val="en-GB" w:eastAsia="en-GB"/>
              </w:rPr>
              <w:t>HM Naval Base Portsmouth</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ED28F5" w14:paraId="3A13597A" w14:textId="77777777" w:rsidTr="00D250B1">
        <w:trPr>
          <w:trHeight w:val="371"/>
        </w:trPr>
        <w:tc>
          <w:tcPr>
            <w:tcW w:w="564" w:type="pct"/>
            <w:tcBorders>
              <w:top w:val="single" w:sz="4" w:space="0" w:color="auto"/>
              <w:left w:val="single" w:sz="4" w:space="0" w:color="auto"/>
              <w:bottom w:val="single" w:sz="4" w:space="0" w:color="auto"/>
              <w:right w:val="single" w:sz="4" w:space="0" w:color="auto"/>
            </w:tcBorders>
          </w:tcPr>
          <w:p w14:paraId="55F0C829" w14:textId="44C30065" w:rsidR="00ED28F5" w:rsidRPr="00D250B1" w:rsidRDefault="00D250B1" w:rsidP="00CE7225">
            <w:pPr>
              <w:spacing w:after="0" w:line="240" w:lineRule="auto"/>
              <w:jc w:val="both"/>
              <w:rPr>
                <w:rFonts w:ascii="Arial" w:eastAsia="Times New Roman" w:hAnsi="Arial" w:cs="Times New Roman"/>
                <w:lang w:val="en-GB" w:eastAsia="en-GB"/>
              </w:rPr>
            </w:pPr>
            <w:r w:rsidRPr="00D250B1">
              <w:rPr>
                <w:rFonts w:ascii="Arial" w:eastAsia="Times New Roman" w:hAnsi="Arial" w:cs="Times New Roman"/>
                <w:lang w:val="en-GB" w:eastAsia="en-GB"/>
              </w:rPr>
              <w:t>1</w:t>
            </w:r>
            <w:r w:rsidR="00EF19D1">
              <w:rPr>
                <w:rFonts w:ascii="Arial" w:eastAsia="Times New Roman" w:hAnsi="Arial" w:cs="Times New Roman"/>
                <w:lang w:val="en-GB" w:eastAsia="en-GB"/>
              </w:rPr>
              <w:t>-4</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Pr="00D250B1" w:rsidRDefault="00ED28F5" w:rsidP="00CE7225">
            <w:pPr>
              <w:spacing w:after="0" w:line="240" w:lineRule="auto"/>
              <w:jc w:val="both"/>
              <w:rPr>
                <w:rFonts w:ascii="Arial" w:eastAsia="Times New Roman" w:hAnsi="Arial" w:cs="Arial"/>
                <w:lang w:val="en-GB" w:eastAsia="en-GB"/>
              </w:rPr>
            </w:pPr>
            <w:r w:rsidRPr="00D250B1">
              <w:rPr>
                <w:rFonts w:ascii="Arial" w:eastAsia="Times New Roman" w:hAnsi="Arial" w:cs="Arial"/>
                <w:lang w:val="en-GB" w:eastAsia="en-GB"/>
              </w:rPr>
              <w:t xml:space="preserve">Payment to be made following successful delivery of each item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4"/>
          <w:footerReference w:type="default" r:id="rId35"/>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3" w:name="tcstart"/>
      <w:bookmarkEnd w:id="83"/>
      <w:r>
        <w:rPr>
          <w:rFonts w:ascii="Arial" w:eastAsia="Arial" w:hAnsi="Arial" w:cs="Arial"/>
          <w:b/>
          <w:bCs/>
          <w:spacing w:val="-2"/>
          <w:position w:val="-1"/>
          <w:sz w:val="32"/>
          <w:szCs w:val="32"/>
          <w:lang w:val="en-GB" w:eastAsia="en-GB"/>
        </w:rPr>
        <w:lastRenderedPageBreak/>
        <w:t xml:space="preserve">     </w:t>
      </w: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5738DBBA" w14:textId="41BEBDCA" w:rsidR="00ED28F5" w:rsidRPr="009F7EA2" w:rsidRDefault="00ED28F5" w:rsidP="00ED28F5">
      <w:pPr>
        <w:spacing w:after="0" w:line="240" w:lineRule="auto"/>
        <w:ind w:right="-23"/>
        <w:rPr>
          <w:rFonts w:ascii="Arial" w:eastAsia="Arial" w:hAnsi="Arial" w:cs="Arial"/>
          <w:spacing w:val="-2"/>
          <w:position w:val="-1"/>
          <w:lang w:val="en-GB" w:eastAsia="en-GB"/>
        </w:rPr>
      </w:pPr>
      <w:r w:rsidRPr="009F7EA2">
        <w:rPr>
          <w:rFonts w:ascii="Arial" w:eastAsia="Arial" w:hAnsi="Arial" w:cs="Arial"/>
          <w:spacing w:val="-2"/>
          <w:position w:val="-1"/>
          <w:lang w:val="en-GB" w:eastAsia="en-GB"/>
        </w:rPr>
        <w:t>The quantity of each item are expected numbers and not a guarantee of amounts required or due. Quantities ordered under the contract may be higher or lower based on Authority requirements during the contract period.</w:t>
      </w:r>
      <w:r w:rsidR="003A7F59">
        <w:rPr>
          <w:rFonts w:ascii="Arial" w:eastAsia="Arial" w:hAnsi="Arial" w:cs="Arial"/>
          <w:spacing w:val="-2"/>
          <w:position w:val="-1"/>
          <w:lang w:val="en-GB" w:eastAsia="en-GB"/>
        </w:rPr>
        <w:t xml:space="preserve"> The Authority will purchase 30 student bikes and 7 instructor bikes, plus supporting equipment by 31 March 2023</w:t>
      </w:r>
      <w:r w:rsidR="00F47B92">
        <w:rPr>
          <w:rFonts w:ascii="Arial" w:eastAsia="Arial" w:hAnsi="Arial" w:cs="Arial"/>
          <w:spacing w:val="-2"/>
          <w:position w:val="-1"/>
          <w:lang w:val="en-GB" w:eastAsia="en-GB"/>
        </w:rPr>
        <w:t>. For the optional purchases, the Authority shall be entitled to buy any items in any quantity.</w:t>
      </w:r>
    </w:p>
    <w:p w14:paraId="3B5261F6" w14:textId="77777777" w:rsidR="00ED28F5" w:rsidRPr="009F7EA2" w:rsidRDefault="00ED28F5" w:rsidP="00ED28F5">
      <w:pPr>
        <w:spacing w:after="0" w:line="240" w:lineRule="auto"/>
        <w:ind w:right="-23"/>
        <w:rPr>
          <w:rFonts w:ascii="Arial" w:eastAsia="Arial" w:hAnsi="Arial" w:cs="Arial"/>
          <w:spacing w:val="-2"/>
          <w:position w:val="-1"/>
          <w:lang w:val="en-GB" w:eastAsia="en-GB"/>
        </w:rPr>
      </w:pPr>
    </w:p>
    <w:p w14:paraId="6284E9B7" w14:textId="77777777" w:rsidR="00ED28F5" w:rsidRPr="009F7EA2" w:rsidRDefault="00ED28F5" w:rsidP="00ED28F5">
      <w:pPr>
        <w:spacing w:after="0" w:line="240" w:lineRule="auto"/>
        <w:ind w:right="-23"/>
        <w:rPr>
          <w:rFonts w:ascii="Arial" w:eastAsia="Arial" w:hAnsi="Arial" w:cs="Arial"/>
          <w:spacing w:val="-2"/>
          <w:position w:val="-1"/>
          <w:lang w:val="en-GB" w:eastAsia="en-GB"/>
        </w:rPr>
      </w:pPr>
      <w:r w:rsidRPr="009F7EA2">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14EAEF61"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The </w:t>
      </w:r>
      <w:r w:rsidR="00ED0214">
        <w:rPr>
          <w:rFonts w:ascii="Arial" w:eastAsia="Arial" w:hAnsi="Arial" w:cs="Arial"/>
          <w:spacing w:val="-2"/>
          <w:position w:val="-1"/>
          <w:lang w:val="en-GB" w:eastAsia="en-GB"/>
        </w:rPr>
        <w:t>Prices</w:t>
      </w:r>
      <w:r>
        <w:rPr>
          <w:rFonts w:ascii="Arial" w:eastAsia="Arial" w:hAnsi="Arial" w:cs="Arial"/>
          <w:spacing w:val="-2"/>
          <w:position w:val="-1"/>
          <w:lang w:val="en-GB" w:eastAsia="en-GB"/>
        </w:rPr>
        <w:t xml:space="preserve"> set for each item shall be the total maximum price the Contractor shall charge for the delivery of the goods</w:t>
      </w:r>
      <w:r w:rsidR="00ED0214">
        <w:rPr>
          <w:rFonts w:ascii="Arial" w:eastAsia="Arial" w:hAnsi="Arial" w:cs="Arial"/>
          <w:spacing w:val="-2"/>
          <w:position w:val="-1"/>
          <w:lang w:val="en-GB" w:eastAsia="en-GB"/>
        </w:rPr>
        <w:t xml:space="preserve"> and/or </w:t>
      </w:r>
      <w:r>
        <w:rPr>
          <w:rFonts w:ascii="Arial" w:eastAsia="Arial" w:hAnsi="Arial" w:cs="Arial"/>
          <w:spacing w:val="-2"/>
          <w:position w:val="-1"/>
          <w:lang w:val="en-GB" w:eastAsia="en-GB"/>
        </w:rPr>
        <w:t>services covered within that item</w:t>
      </w:r>
      <w:r w:rsidR="00ED0214">
        <w:rPr>
          <w:rFonts w:ascii="Arial" w:eastAsia="Arial" w:hAnsi="Arial" w:cs="Arial"/>
          <w:spacing w:val="-2"/>
          <w:position w:val="-1"/>
          <w:lang w:val="en-GB" w:eastAsia="en-GB"/>
        </w:rPr>
        <w:t xml:space="preserve"> (prior to any VOP adjustment, where adjustment date has not yet passed).</w:t>
      </w:r>
      <w:r>
        <w:rPr>
          <w:rFonts w:ascii="Arial" w:eastAsia="Arial" w:hAnsi="Arial" w:cs="Arial"/>
          <w:spacing w:val="-2"/>
          <w:position w:val="-1"/>
          <w:lang w:val="en-GB" w:eastAsia="en-GB"/>
        </w:rPr>
        <w:t xml:space="preserve"> This shall include, but not be limited to:</w:t>
      </w:r>
    </w:p>
    <w:p w14:paraId="13EE1E2E"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31087832"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Any labour costs or personnel salaries, pensions or contributions</w:t>
      </w:r>
    </w:p>
    <w:p w14:paraId="2CF7D375"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w:t>
      </w:r>
      <w:r w:rsidR="00ED0214">
        <w:rPr>
          <w:rFonts w:ascii="Arial" w:eastAsia="Arial" w:hAnsi="Arial" w:cs="Arial"/>
          <w:spacing w:val="-2"/>
          <w:position w:val="-1"/>
          <w:lang w:eastAsia="en-GB"/>
        </w:rPr>
        <w:t xml:space="preserve"> and/or </w:t>
      </w:r>
      <w:r>
        <w:rPr>
          <w:rFonts w:ascii="Arial" w:eastAsia="Arial" w:hAnsi="Arial" w:cs="Arial"/>
          <w:spacing w:val="-2"/>
          <w:position w:val="-1"/>
          <w:lang w:eastAsia="en-GB"/>
        </w:rPr>
        <w:t>services</w:t>
      </w:r>
    </w:p>
    <w:p w14:paraId="3A77F94F"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27A42251"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5EC5565D"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538F1EED"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34A24E94"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51AD4D7F"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0082D0CA"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35908C15"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055ACC0A"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7524260"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79C90CD3" w14:textId="77777777" w:rsidR="00ED0214" w:rsidRDefault="00ED0214" w:rsidP="00ED0214">
      <w:pPr>
        <w:spacing w:after="0" w:line="240" w:lineRule="auto"/>
        <w:ind w:right="-23"/>
        <w:rPr>
          <w:rFonts w:ascii="Arial" w:eastAsia="Arial" w:hAnsi="Arial" w:cs="Arial"/>
          <w:color w:val="FF0000"/>
          <w:spacing w:val="-2"/>
          <w:position w:val="-1"/>
          <w:lang w:val="en-GB" w:eastAsia="en-GB"/>
        </w:rPr>
      </w:pPr>
    </w:p>
    <w:p w14:paraId="11F08692" w14:textId="77777777" w:rsidR="00ED0214" w:rsidRDefault="00ED0214" w:rsidP="00ED0214">
      <w:pPr>
        <w:spacing w:after="0" w:line="240" w:lineRule="auto"/>
        <w:ind w:right="-23"/>
        <w:rPr>
          <w:rFonts w:ascii="Arial" w:eastAsia="Arial" w:hAnsi="Arial" w:cs="Arial"/>
          <w:spacing w:val="-2"/>
          <w:position w:val="-1"/>
          <w:lang w:val="en-GB" w:eastAsia="en-GB"/>
        </w:rPr>
      </w:pPr>
    </w:p>
    <w:p w14:paraId="536752C6" w14:textId="77777777" w:rsidR="00ED0214" w:rsidRDefault="00ED0214" w:rsidP="00ED0214">
      <w:pPr>
        <w:spacing w:after="0" w:line="240" w:lineRule="auto"/>
        <w:ind w:right="-23"/>
        <w:rPr>
          <w:rFonts w:ascii="Arial" w:eastAsia="Arial" w:hAnsi="Arial" w:cs="Arial"/>
          <w:spacing w:val="-2"/>
          <w:position w:val="-1"/>
          <w:lang w:val="en-GB"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51226CED"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30B994D8" w14:textId="5A8FE6A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5D9079BF" w14:textId="0A9B6F81"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811568C" w14:textId="7777777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D25BCE8"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tbl>
      <w:tblPr>
        <w:tblStyle w:val="TableGrid"/>
        <w:tblW w:w="0" w:type="auto"/>
        <w:tblLook w:val="04A0" w:firstRow="1" w:lastRow="0" w:firstColumn="1" w:lastColumn="0" w:noHBand="0" w:noVBand="1"/>
      </w:tblPr>
      <w:tblGrid>
        <w:gridCol w:w="939"/>
        <w:gridCol w:w="8077"/>
      </w:tblGrid>
      <w:tr w:rsidR="00D250B1" w:rsidRPr="007705F0" w14:paraId="17ECCC07" w14:textId="77777777" w:rsidTr="00D250B1">
        <w:tc>
          <w:tcPr>
            <w:tcW w:w="939" w:type="dxa"/>
          </w:tcPr>
          <w:p w14:paraId="1A354777" w14:textId="77777777" w:rsidR="00D250B1" w:rsidRPr="007705F0" w:rsidRDefault="00D250B1" w:rsidP="0051278F">
            <w:pPr>
              <w:jc w:val="both"/>
              <w:rPr>
                <w:rFonts w:asciiTheme="majorHAnsi" w:hAnsiTheme="majorHAnsi" w:cstheme="majorHAnsi"/>
              </w:rPr>
            </w:pPr>
            <w:r w:rsidRPr="007705F0">
              <w:rPr>
                <w:rFonts w:asciiTheme="majorHAnsi" w:hAnsiTheme="majorHAnsi" w:cstheme="majorHAnsi"/>
              </w:rPr>
              <w:t>1.</w:t>
            </w:r>
          </w:p>
        </w:tc>
        <w:tc>
          <w:tcPr>
            <w:tcW w:w="8077" w:type="dxa"/>
          </w:tcPr>
          <w:p w14:paraId="6033527A" w14:textId="7645D622" w:rsidR="00D250B1" w:rsidRDefault="00D250B1" w:rsidP="0051278F">
            <w:pPr>
              <w:rPr>
                <w:rFonts w:asciiTheme="majorHAnsi" w:hAnsiTheme="majorHAnsi" w:cstheme="majorHAnsi"/>
                <w:b/>
              </w:rPr>
            </w:pPr>
            <w:r>
              <w:rPr>
                <w:rFonts w:asciiTheme="majorHAnsi" w:hAnsiTheme="majorHAnsi" w:cstheme="majorHAnsi"/>
                <w:b/>
              </w:rPr>
              <w:t>BACKGROUND</w:t>
            </w:r>
          </w:p>
          <w:p w14:paraId="2E88AF77" w14:textId="67B024CA" w:rsidR="00D250B1" w:rsidRPr="00E91F07" w:rsidRDefault="00D250B1" w:rsidP="0051278F">
            <w:pPr>
              <w:rPr>
                <w:rFonts w:asciiTheme="majorHAnsi" w:hAnsiTheme="majorHAnsi" w:cstheme="majorHAnsi"/>
                <w:b/>
              </w:rPr>
            </w:pPr>
            <w:r w:rsidRPr="00E91F07">
              <w:rPr>
                <w:rFonts w:asciiTheme="majorHAnsi" w:hAnsiTheme="majorHAnsi" w:cstheme="majorHAnsi"/>
                <w:b/>
              </w:rPr>
              <w:t xml:space="preserve">Mission Description Overview – Primary / Secondary: </w:t>
            </w:r>
          </w:p>
          <w:p w14:paraId="034F6545" w14:textId="2855C955" w:rsidR="00D250B1" w:rsidRPr="00E91F07" w:rsidRDefault="00D250B1" w:rsidP="0051278F">
            <w:pPr>
              <w:rPr>
                <w:rFonts w:asciiTheme="majorHAnsi" w:hAnsiTheme="majorHAnsi" w:cstheme="majorHAnsi"/>
              </w:rPr>
            </w:pPr>
            <w:r w:rsidRPr="00E91F07">
              <w:rPr>
                <w:rFonts w:asciiTheme="majorHAnsi" w:hAnsiTheme="majorHAnsi" w:cstheme="majorHAnsi"/>
              </w:rPr>
              <w:t xml:space="preserve">a. </w:t>
            </w:r>
            <w:r w:rsidRPr="00E91F07">
              <w:rPr>
                <w:rFonts w:asciiTheme="majorHAnsi" w:hAnsiTheme="majorHAnsi" w:cstheme="majorHAnsi"/>
                <w:b/>
              </w:rPr>
              <w:t>Overview</w:t>
            </w:r>
            <w:r w:rsidRPr="00E91F07">
              <w:rPr>
                <w:rFonts w:asciiTheme="majorHAnsi" w:hAnsiTheme="majorHAnsi" w:cstheme="majorHAnsi"/>
              </w:rPr>
              <w:t xml:space="preserve">. </w:t>
            </w:r>
            <w:r w:rsidRPr="003D6D89">
              <w:rPr>
                <w:rFonts w:asciiTheme="majorHAnsi" w:hAnsiTheme="majorHAnsi" w:cstheme="majorHAnsi"/>
              </w:rPr>
              <w:t xml:space="preserve">The cabinet Office has directed the MoD to Increase number of all MoD sponsored Cadet Forces (CF) and in particular to increase the number of cadets within the existing units and Sections.  As part of this The CCF (RN) is expected to increase in size </w:t>
            </w:r>
            <w:r w:rsidRPr="0029530D">
              <w:rPr>
                <w:rFonts w:asciiTheme="majorHAnsi" w:hAnsiTheme="majorHAnsi" w:cstheme="majorHAnsi"/>
              </w:rPr>
              <w:t xml:space="preserve">by 20% </w:t>
            </w:r>
            <w:r w:rsidRPr="003D6D89">
              <w:rPr>
                <w:rFonts w:asciiTheme="majorHAnsi" w:hAnsiTheme="majorHAnsi" w:cstheme="majorHAnsi"/>
              </w:rPr>
              <w:t xml:space="preserve">in this period with a commensurate increase activity particularly, in Adventurous training both on land and afloat.  Funding has been approved via the Cadet Expansion Project (CEP) to enhance the CCF (RN) fleet in order to achieve this aim. </w:t>
            </w:r>
            <w:r>
              <w:rPr>
                <w:rFonts w:asciiTheme="majorHAnsi" w:hAnsiTheme="majorHAnsi" w:cstheme="majorHAnsi"/>
              </w:rPr>
              <w:t xml:space="preserve">  Maintenance will be conducted by SQEP individuals within CCF and checked by external inspectors (covered in in FY budget).</w:t>
            </w:r>
          </w:p>
        </w:tc>
      </w:tr>
      <w:tr w:rsidR="00D250B1" w:rsidRPr="007705F0" w14:paraId="1C0D7362" w14:textId="77777777" w:rsidTr="00D250B1">
        <w:tc>
          <w:tcPr>
            <w:tcW w:w="939" w:type="dxa"/>
          </w:tcPr>
          <w:p w14:paraId="725BF8B7" w14:textId="77777777" w:rsidR="00D250B1" w:rsidRDefault="00D250B1" w:rsidP="0051278F">
            <w:pPr>
              <w:jc w:val="both"/>
              <w:rPr>
                <w:rFonts w:asciiTheme="majorHAnsi" w:hAnsiTheme="majorHAnsi" w:cstheme="majorHAnsi"/>
              </w:rPr>
            </w:pPr>
            <w:r>
              <w:rPr>
                <w:rFonts w:asciiTheme="majorHAnsi" w:hAnsiTheme="majorHAnsi" w:cstheme="majorHAnsi"/>
              </w:rPr>
              <w:t>2.</w:t>
            </w:r>
          </w:p>
        </w:tc>
        <w:tc>
          <w:tcPr>
            <w:tcW w:w="8077" w:type="dxa"/>
          </w:tcPr>
          <w:p w14:paraId="30E9E239" w14:textId="34FF1134" w:rsidR="00D250B1" w:rsidRPr="00D250B1" w:rsidRDefault="00D250B1" w:rsidP="0051278F">
            <w:pPr>
              <w:rPr>
                <w:rFonts w:asciiTheme="majorHAnsi" w:hAnsiTheme="majorHAnsi" w:cstheme="majorHAnsi"/>
                <w:b/>
              </w:rPr>
            </w:pPr>
            <w:r>
              <w:rPr>
                <w:rFonts w:asciiTheme="majorHAnsi" w:hAnsiTheme="majorHAnsi" w:cstheme="majorHAnsi"/>
                <w:b/>
              </w:rPr>
              <w:t>REQUIREMENT</w:t>
            </w:r>
          </w:p>
          <w:p w14:paraId="4D1F565B" w14:textId="72EAEFDE" w:rsidR="00D250B1" w:rsidRPr="004313DC" w:rsidRDefault="00D250B1" w:rsidP="0051278F">
            <w:pPr>
              <w:rPr>
                <w:rFonts w:asciiTheme="majorHAnsi" w:hAnsiTheme="majorHAnsi" w:cstheme="majorHAnsi"/>
              </w:rPr>
            </w:pPr>
            <w:r w:rsidRPr="004313DC">
              <w:rPr>
                <w:rFonts w:asciiTheme="majorHAnsi" w:hAnsiTheme="majorHAnsi" w:cstheme="majorHAnsi"/>
              </w:rPr>
              <w:t>a.</w:t>
            </w:r>
            <w:r>
              <w:rPr>
                <w:rFonts w:asciiTheme="majorHAnsi" w:hAnsiTheme="majorHAnsi" w:cstheme="majorHAnsi"/>
              </w:rPr>
              <w:tab/>
            </w:r>
            <w:r w:rsidRPr="004313DC">
              <w:rPr>
                <w:rFonts w:asciiTheme="majorHAnsi" w:hAnsiTheme="majorHAnsi" w:cstheme="majorHAnsi"/>
              </w:rPr>
              <w:t>Primary Requirement.  To provide Mountain bikes and associated equipment and spares to facilitate adventurous training for Cadets iaw C2 Drill.</w:t>
            </w:r>
          </w:p>
          <w:p w14:paraId="4A34E9C8" w14:textId="5B21C9B4" w:rsidR="00D250B1" w:rsidRPr="00D250B1" w:rsidRDefault="00D250B1" w:rsidP="0051278F">
            <w:r>
              <w:t>(</w:t>
            </w:r>
            <w:r w:rsidRPr="004313DC">
              <w:t>30 Student Hardtail, 7 Instructor/Expedition Hardtail and associated safety equipment.</w:t>
            </w:r>
            <w:r>
              <w:t>)</w:t>
            </w:r>
          </w:p>
          <w:p w14:paraId="01D13923" w14:textId="2FE550CE" w:rsidR="00D250B1" w:rsidRDefault="00D250B1" w:rsidP="0051278F">
            <w:pPr>
              <w:rPr>
                <w:rFonts w:asciiTheme="majorHAnsi" w:hAnsiTheme="majorHAnsi" w:cstheme="majorHAnsi"/>
              </w:rPr>
            </w:pPr>
            <w:r>
              <w:rPr>
                <w:rFonts w:asciiTheme="majorHAnsi" w:hAnsiTheme="majorHAnsi" w:cstheme="majorHAnsi"/>
              </w:rPr>
              <w:t xml:space="preserve">c.  </w:t>
            </w:r>
            <w:r w:rsidRPr="00E91F07">
              <w:rPr>
                <w:rFonts w:asciiTheme="majorHAnsi" w:hAnsiTheme="majorHAnsi" w:cstheme="majorHAnsi"/>
                <w:b/>
              </w:rPr>
              <w:t>Outline Capability</w:t>
            </w:r>
            <w:r>
              <w:rPr>
                <w:rFonts w:asciiTheme="majorHAnsi" w:hAnsiTheme="majorHAnsi" w:cstheme="majorHAnsi"/>
              </w:rPr>
              <w:t>:</w:t>
            </w:r>
          </w:p>
          <w:p w14:paraId="5289A731" w14:textId="77777777" w:rsidR="00D250B1" w:rsidRDefault="00D250B1" w:rsidP="00D250B1">
            <w:pPr>
              <w:pStyle w:val="ListParagraph"/>
              <w:widowControl/>
              <w:numPr>
                <w:ilvl w:val="0"/>
                <w:numId w:val="46"/>
              </w:numPr>
              <w:spacing w:after="0" w:line="240" w:lineRule="auto"/>
              <w:rPr>
                <w:rFonts w:asciiTheme="majorHAnsi" w:hAnsiTheme="majorHAnsi" w:cstheme="majorHAnsi"/>
              </w:rPr>
            </w:pPr>
            <w:r>
              <w:rPr>
                <w:rFonts w:asciiTheme="majorHAnsi" w:hAnsiTheme="majorHAnsi" w:cstheme="majorHAnsi"/>
              </w:rPr>
              <w:t>Mountain bike trails and permissible tracks iaw British Cycling Mountain bike leaders terms of reference and remit.</w:t>
            </w:r>
          </w:p>
          <w:p w14:paraId="05DFD47B" w14:textId="77777777" w:rsidR="00D250B1" w:rsidRDefault="00D250B1" w:rsidP="00D250B1">
            <w:pPr>
              <w:pStyle w:val="ListParagraph"/>
              <w:widowControl/>
              <w:numPr>
                <w:ilvl w:val="0"/>
                <w:numId w:val="46"/>
              </w:numPr>
              <w:spacing w:after="0" w:line="240" w:lineRule="auto"/>
              <w:rPr>
                <w:rFonts w:asciiTheme="majorHAnsi" w:hAnsiTheme="majorHAnsi" w:cstheme="majorHAnsi"/>
              </w:rPr>
            </w:pPr>
            <w:r>
              <w:rPr>
                <w:rFonts w:asciiTheme="majorHAnsi" w:hAnsiTheme="majorHAnsi" w:cstheme="majorHAnsi"/>
              </w:rPr>
              <w:t>Time</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t>Year round, Day &amp; Night</w:t>
            </w:r>
          </w:p>
          <w:p w14:paraId="76E71659" w14:textId="77777777" w:rsidR="00D250B1" w:rsidRDefault="00D250B1" w:rsidP="00D250B1">
            <w:pPr>
              <w:pStyle w:val="ListParagraph"/>
              <w:widowControl/>
              <w:numPr>
                <w:ilvl w:val="0"/>
                <w:numId w:val="46"/>
              </w:numPr>
              <w:spacing w:after="0" w:line="240" w:lineRule="auto"/>
              <w:rPr>
                <w:rFonts w:asciiTheme="majorHAnsi" w:hAnsiTheme="majorHAnsi" w:cstheme="majorHAnsi"/>
              </w:rPr>
            </w:pPr>
            <w:r>
              <w:rPr>
                <w:rFonts w:asciiTheme="majorHAnsi" w:hAnsiTheme="majorHAnsi" w:cstheme="majorHAnsi"/>
              </w:rPr>
              <w:t>Capacity</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t>5 x regional assets of 6 including 1 instructor</w:t>
            </w:r>
          </w:p>
          <w:p w14:paraId="1A513FDB" w14:textId="77777777" w:rsidR="00D250B1" w:rsidRDefault="00D250B1" w:rsidP="0051278F">
            <w:pPr>
              <w:rPr>
                <w:rFonts w:asciiTheme="majorHAnsi" w:hAnsiTheme="majorHAnsi" w:cstheme="majorHAnsi"/>
              </w:rPr>
            </w:pPr>
          </w:p>
          <w:p w14:paraId="6668C77C" w14:textId="207CB7A4" w:rsidR="00D250B1" w:rsidRDefault="00D250B1" w:rsidP="0051278F">
            <w:pPr>
              <w:rPr>
                <w:rFonts w:asciiTheme="majorHAnsi" w:hAnsiTheme="majorHAnsi" w:cstheme="majorHAnsi"/>
              </w:rPr>
            </w:pPr>
            <w:r>
              <w:rPr>
                <w:rFonts w:asciiTheme="majorHAnsi" w:hAnsiTheme="majorHAnsi" w:cstheme="majorHAnsi"/>
              </w:rPr>
              <w:t xml:space="preserve">d.  </w:t>
            </w:r>
            <w:r w:rsidRPr="00C25D2A">
              <w:rPr>
                <w:rFonts w:asciiTheme="majorHAnsi" w:hAnsiTheme="majorHAnsi" w:cstheme="majorHAnsi"/>
                <w:b/>
              </w:rPr>
              <w:t>Funding</w:t>
            </w:r>
            <w:r>
              <w:rPr>
                <w:rFonts w:asciiTheme="majorHAnsi" w:hAnsiTheme="majorHAnsi" w:cstheme="majorHAnsi"/>
              </w:rPr>
              <w:t xml:space="preserve">:  </w:t>
            </w:r>
            <w:r w:rsidRPr="00E2475E">
              <w:rPr>
                <w:rFonts w:asciiTheme="majorHAnsi" w:hAnsiTheme="majorHAnsi" w:cstheme="majorHAnsi"/>
              </w:rPr>
              <w:t>Funds are available from CEP(FY2</w:t>
            </w:r>
            <w:r>
              <w:rPr>
                <w:rFonts w:asciiTheme="majorHAnsi" w:hAnsiTheme="majorHAnsi" w:cstheme="majorHAnsi"/>
              </w:rPr>
              <w:t>2</w:t>
            </w:r>
            <w:r w:rsidRPr="00E2475E">
              <w:rPr>
                <w:rFonts w:asciiTheme="majorHAnsi" w:hAnsiTheme="majorHAnsi" w:cstheme="majorHAnsi"/>
              </w:rPr>
              <w:t>/2</w:t>
            </w:r>
            <w:r>
              <w:rPr>
                <w:rFonts w:asciiTheme="majorHAnsi" w:hAnsiTheme="majorHAnsi" w:cstheme="majorHAnsi"/>
              </w:rPr>
              <w:t>3</w:t>
            </w:r>
            <w:r w:rsidRPr="00E2475E">
              <w:rPr>
                <w:rFonts w:asciiTheme="majorHAnsi" w:hAnsiTheme="majorHAnsi" w:cstheme="majorHAnsi"/>
              </w:rPr>
              <w:t>) for purchase</w:t>
            </w:r>
          </w:p>
          <w:p w14:paraId="2B3A8908" w14:textId="0758E6B3" w:rsidR="00D250B1" w:rsidRPr="00D250B1" w:rsidRDefault="00D250B1" w:rsidP="0051278F">
            <w:pPr>
              <w:widowControl/>
              <w:numPr>
                <w:ilvl w:val="0"/>
                <w:numId w:val="47"/>
              </w:numPr>
              <w:spacing w:after="0" w:line="240" w:lineRule="auto"/>
              <w:rPr>
                <w:rFonts w:eastAsia="Times New Roman" w:cs="Arial"/>
                <w:color w:val="000000"/>
              </w:rPr>
            </w:pPr>
            <w:r w:rsidRPr="72E7AA1F">
              <w:rPr>
                <w:rFonts w:eastAsia="Times New Roman" w:cs="Arial"/>
                <w:color w:val="000000" w:themeColor="text1"/>
              </w:rPr>
              <w:t>Procurement including fees</w:t>
            </w:r>
            <w:r>
              <w:tab/>
            </w:r>
            <w:r>
              <w:tab/>
            </w:r>
            <w:r>
              <w:tab/>
            </w:r>
            <w:r>
              <w:tab/>
            </w:r>
            <w:r w:rsidRPr="72E7AA1F">
              <w:rPr>
                <w:rFonts w:eastAsia="Times New Roman" w:cs="Arial"/>
                <w:color w:val="000000" w:themeColor="text1"/>
              </w:rPr>
              <w:t>-</w:t>
            </w:r>
            <w:r>
              <w:tab/>
            </w:r>
            <w:r w:rsidRPr="72E7AA1F">
              <w:rPr>
                <w:rFonts w:eastAsia="Times New Roman" w:cs="Arial"/>
                <w:color w:val="000000" w:themeColor="text1"/>
              </w:rPr>
              <w:t>Up to £47 K.</w:t>
            </w:r>
          </w:p>
          <w:p w14:paraId="5F60B505" w14:textId="7FD2319D" w:rsidR="00D250B1" w:rsidRPr="00D250B1" w:rsidRDefault="00D250B1" w:rsidP="0051278F">
            <w:pPr>
              <w:rPr>
                <w:rFonts w:asciiTheme="majorHAnsi" w:hAnsiTheme="majorHAnsi" w:cstheme="majorHAnsi"/>
              </w:rPr>
            </w:pPr>
            <w:r w:rsidRPr="00E91F07">
              <w:rPr>
                <w:rFonts w:asciiTheme="majorHAnsi" w:hAnsiTheme="majorHAnsi" w:cstheme="majorHAnsi"/>
                <w:b/>
                <w:i/>
              </w:rPr>
              <w:t>Notes</w:t>
            </w:r>
            <w:r w:rsidRPr="00E91F07">
              <w:rPr>
                <w:rFonts w:asciiTheme="majorHAnsi" w:hAnsiTheme="majorHAnsi" w:cstheme="majorHAnsi"/>
                <w:i/>
              </w:rPr>
              <w:t xml:space="preserve"> – </w:t>
            </w:r>
          </w:p>
        </w:tc>
      </w:tr>
    </w:tbl>
    <w:p w14:paraId="5B0A899F" w14:textId="77777777" w:rsidR="00D250B1" w:rsidRDefault="00D250B1" w:rsidP="00D250B1"/>
    <w:p w14:paraId="3E4E81A9" w14:textId="77777777" w:rsidR="00D250B1" w:rsidRDefault="00D250B1" w:rsidP="00D250B1">
      <w:r>
        <w:br w:type="page"/>
      </w:r>
    </w:p>
    <w:tbl>
      <w:tblPr>
        <w:tblStyle w:val="TableGrid"/>
        <w:tblW w:w="0" w:type="auto"/>
        <w:tblLook w:val="04A0" w:firstRow="1" w:lastRow="0" w:firstColumn="1" w:lastColumn="0" w:noHBand="0" w:noVBand="1"/>
      </w:tblPr>
      <w:tblGrid>
        <w:gridCol w:w="958"/>
        <w:gridCol w:w="8058"/>
      </w:tblGrid>
      <w:tr w:rsidR="00D250B1" w:rsidRPr="007705F0" w14:paraId="4AE64B61" w14:textId="77777777" w:rsidTr="00D250B1">
        <w:tc>
          <w:tcPr>
            <w:tcW w:w="958" w:type="dxa"/>
          </w:tcPr>
          <w:p w14:paraId="64D1159F" w14:textId="77777777" w:rsidR="00D250B1" w:rsidRDefault="00D250B1" w:rsidP="0051278F">
            <w:pPr>
              <w:jc w:val="both"/>
              <w:rPr>
                <w:rFonts w:asciiTheme="majorHAnsi" w:hAnsiTheme="majorHAnsi" w:cstheme="majorHAnsi"/>
              </w:rPr>
            </w:pPr>
            <w:r>
              <w:rPr>
                <w:rFonts w:asciiTheme="majorHAnsi" w:hAnsiTheme="majorHAnsi" w:cstheme="majorHAnsi"/>
              </w:rPr>
              <w:lastRenderedPageBreak/>
              <w:t>3</w:t>
            </w:r>
          </w:p>
        </w:tc>
        <w:tc>
          <w:tcPr>
            <w:tcW w:w="8058" w:type="dxa"/>
          </w:tcPr>
          <w:p w14:paraId="1B16C15E" w14:textId="5F6A4CFB" w:rsidR="00D250B1" w:rsidRDefault="00D250B1" w:rsidP="0051278F">
            <w:pPr>
              <w:rPr>
                <w:rFonts w:asciiTheme="majorHAnsi" w:hAnsiTheme="majorHAnsi" w:cstheme="majorHAnsi"/>
                <w:b/>
              </w:rPr>
            </w:pPr>
            <w:r>
              <w:rPr>
                <w:rFonts w:asciiTheme="majorHAnsi" w:hAnsiTheme="majorHAnsi" w:cstheme="majorHAnsi"/>
                <w:b/>
              </w:rPr>
              <w:t>DESCRIPTION OF WORK (Capability)</w:t>
            </w:r>
          </w:p>
          <w:p w14:paraId="5304ED97" w14:textId="77777777" w:rsidR="00D250B1" w:rsidRDefault="00D250B1" w:rsidP="00D250B1">
            <w:pPr>
              <w:pStyle w:val="ListParagraph"/>
              <w:widowControl/>
              <w:numPr>
                <w:ilvl w:val="0"/>
                <w:numId w:val="49"/>
              </w:numPr>
              <w:spacing w:after="0" w:line="240" w:lineRule="auto"/>
              <w:ind w:left="317" w:hanging="283"/>
              <w:rPr>
                <w:rFonts w:asciiTheme="majorHAnsi" w:hAnsiTheme="majorHAnsi" w:cstheme="majorHAnsi"/>
                <w:b/>
              </w:rPr>
            </w:pPr>
            <w:r>
              <w:rPr>
                <w:rFonts w:asciiTheme="majorHAnsi" w:hAnsiTheme="majorHAnsi" w:cstheme="majorHAnsi"/>
                <w:b/>
              </w:rPr>
              <w:t xml:space="preserve">30 x Student </w:t>
            </w:r>
            <w:r w:rsidRPr="00883639">
              <w:rPr>
                <w:rFonts w:asciiTheme="majorHAnsi" w:hAnsiTheme="majorHAnsi" w:cstheme="majorHAnsi"/>
                <w:b/>
              </w:rPr>
              <w:t xml:space="preserve">Hard Tail Mountain Bikes – </w:t>
            </w:r>
          </w:p>
          <w:p w14:paraId="7F1BADC4" w14:textId="77777777" w:rsidR="00D250B1" w:rsidRPr="00FF1831" w:rsidRDefault="00D250B1" w:rsidP="0051278F">
            <w:pPr>
              <w:ind w:left="34"/>
              <w:rPr>
                <w:rFonts w:asciiTheme="majorHAnsi" w:hAnsiTheme="majorHAnsi" w:cstheme="majorHAnsi"/>
                <w:b/>
              </w:rPr>
            </w:pPr>
          </w:p>
          <w:p w14:paraId="120BDFBC" w14:textId="3708E21E" w:rsidR="00D250B1" w:rsidRPr="00565E7A" w:rsidRDefault="00D250B1" w:rsidP="0051278F">
            <w:pPr>
              <w:rPr>
                <w:rFonts w:asciiTheme="majorHAnsi" w:hAnsiTheme="majorHAnsi" w:cstheme="majorHAnsi"/>
              </w:rPr>
            </w:pPr>
            <w:r w:rsidRPr="00565E7A">
              <w:rPr>
                <w:rFonts w:asciiTheme="majorHAnsi" w:hAnsiTheme="majorHAnsi" w:cstheme="majorHAnsi"/>
              </w:rPr>
              <w:t>FRAME</w:t>
            </w:r>
            <w:r w:rsidRPr="00565E7A">
              <w:rPr>
                <w:rFonts w:asciiTheme="majorHAnsi" w:hAnsiTheme="majorHAnsi" w:cstheme="majorHAnsi"/>
              </w:rPr>
              <w:tab/>
              <w:t>6061 Alloy, Hydro Formed T6 Aluminium, Multi Butted, Grip Seat Clamp System, Internal Cable Routing with BBX, Chainstay Post Mount Dropouts</w:t>
            </w:r>
          </w:p>
          <w:p w14:paraId="6C92F461"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FORK</w:t>
            </w:r>
            <w:r w:rsidRPr="00565E7A">
              <w:rPr>
                <w:rFonts w:asciiTheme="majorHAnsi" w:hAnsiTheme="majorHAnsi" w:cstheme="majorHAnsi"/>
              </w:rPr>
              <w:tab/>
              <w:t>SR Suntour XCM-LO 27.5", 120mm Travel, Hydro Lockout, Fixed Rebound Damping</w:t>
            </w:r>
          </w:p>
          <w:p w14:paraId="5CB61935"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HEADSET</w:t>
            </w:r>
            <w:r w:rsidRPr="00565E7A">
              <w:rPr>
                <w:rFonts w:asciiTheme="majorHAnsi" w:hAnsiTheme="majorHAnsi" w:cstheme="majorHAnsi"/>
              </w:rPr>
              <w:tab/>
              <w:t>FSA No.10, Semi Integrated, 1 1/8" Caged Bearings</w:t>
            </w:r>
          </w:p>
          <w:p w14:paraId="50F1FCB7"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REAR HUB</w:t>
            </w:r>
            <w:r w:rsidRPr="00565E7A">
              <w:rPr>
                <w:rFonts w:asciiTheme="majorHAnsi" w:hAnsiTheme="majorHAnsi" w:cstheme="majorHAnsi"/>
              </w:rPr>
              <w:tab/>
              <w:t>Alloy, Cup &amp; Cone, Double Seal, 32 Hole</w:t>
            </w:r>
          </w:p>
          <w:p w14:paraId="6E78D8FC"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FRONT HUB</w:t>
            </w:r>
            <w:r w:rsidRPr="00565E7A">
              <w:rPr>
                <w:rFonts w:asciiTheme="majorHAnsi" w:hAnsiTheme="majorHAnsi" w:cstheme="majorHAnsi"/>
              </w:rPr>
              <w:tab/>
              <w:t>Alloy, Cup &amp; Cone, Double Seal, 32 Hole</w:t>
            </w:r>
          </w:p>
          <w:p w14:paraId="2D2939F4"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SPOKES</w:t>
            </w:r>
            <w:r w:rsidRPr="00565E7A">
              <w:rPr>
                <w:rFonts w:asciiTheme="majorHAnsi" w:hAnsiTheme="majorHAnsi" w:cstheme="majorHAnsi"/>
              </w:rPr>
              <w:tab/>
              <w:t>2.0mm, PG, Black Stainless, Brass Nipples</w:t>
            </w:r>
          </w:p>
          <w:p w14:paraId="21A1099A"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RIMS</w:t>
            </w:r>
            <w:r w:rsidRPr="00565E7A">
              <w:rPr>
                <w:rFonts w:asciiTheme="majorHAnsi" w:hAnsiTheme="majorHAnsi" w:cstheme="majorHAnsi"/>
              </w:rPr>
              <w:tab/>
              <w:t>Tubeless compatible, 32 Hole 27.5</w:t>
            </w:r>
          </w:p>
          <w:p w14:paraId="39FA291F"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TYRE</w:t>
            </w:r>
            <w:r w:rsidRPr="00565E7A">
              <w:rPr>
                <w:rFonts w:asciiTheme="majorHAnsi" w:hAnsiTheme="majorHAnsi" w:cstheme="majorHAnsi"/>
              </w:rPr>
              <w:tab/>
              <w:t>WTB Trail Boss Comp 27.5" x 2.25" Front, WTB Ranger Comp 27.5" x 2.25" Rear</w:t>
            </w:r>
          </w:p>
          <w:p w14:paraId="4D084B60"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SHIFT LEVERS</w:t>
            </w:r>
            <w:r w:rsidRPr="00565E7A">
              <w:rPr>
                <w:rFonts w:asciiTheme="majorHAnsi" w:hAnsiTheme="majorHAnsi" w:cstheme="majorHAnsi"/>
              </w:rPr>
              <w:tab/>
              <w:t>Shimano Altus SL-M2000, 9 Speed</w:t>
            </w:r>
          </w:p>
          <w:p w14:paraId="524075CB"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FRONT MECH</w:t>
            </w:r>
            <w:r w:rsidRPr="00565E7A">
              <w:rPr>
                <w:rFonts w:asciiTheme="majorHAnsi" w:hAnsiTheme="majorHAnsi" w:cstheme="majorHAnsi"/>
              </w:rPr>
              <w:tab/>
              <w:t>Shimano Altus FD-M2000</w:t>
            </w:r>
          </w:p>
          <w:p w14:paraId="0DF3D75F"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REAR MECH</w:t>
            </w:r>
            <w:r w:rsidRPr="00565E7A">
              <w:rPr>
                <w:rFonts w:asciiTheme="majorHAnsi" w:hAnsiTheme="majorHAnsi" w:cstheme="majorHAnsi"/>
              </w:rPr>
              <w:tab/>
              <w:t>Shimano Altus RD-M2000-SGS, 9 Speed</w:t>
            </w:r>
          </w:p>
          <w:p w14:paraId="5E9A1D32"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CHAIN</w:t>
            </w:r>
            <w:r w:rsidRPr="00565E7A">
              <w:rPr>
                <w:rFonts w:asciiTheme="majorHAnsi" w:hAnsiTheme="majorHAnsi" w:cstheme="majorHAnsi"/>
              </w:rPr>
              <w:tab/>
              <w:t>KMC, 9 Speed</w:t>
            </w:r>
          </w:p>
          <w:p w14:paraId="595EDE28"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CRANKSET</w:t>
            </w:r>
            <w:r w:rsidRPr="00565E7A">
              <w:rPr>
                <w:rFonts w:asciiTheme="majorHAnsi" w:hAnsiTheme="majorHAnsi" w:cstheme="majorHAnsi"/>
              </w:rPr>
              <w:tab/>
              <w:t>SR Suntour XCM, Double 36-22, 9 Speed</w:t>
            </w:r>
          </w:p>
          <w:p w14:paraId="277D79F4"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BOTTOM BRACKET</w:t>
            </w:r>
            <w:r w:rsidRPr="00565E7A">
              <w:rPr>
                <w:rFonts w:asciiTheme="majorHAnsi" w:hAnsiTheme="majorHAnsi" w:cstheme="majorHAnsi"/>
              </w:rPr>
              <w:tab/>
              <w:t>Square Interface, Cartridge Bearings, 73mm</w:t>
            </w:r>
          </w:p>
          <w:p w14:paraId="13BC3BD1"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SEATPOST</w:t>
            </w:r>
            <w:r w:rsidRPr="00565E7A">
              <w:rPr>
                <w:rFonts w:asciiTheme="majorHAnsi" w:hAnsiTheme="majorHAnsi" w:cstheme="majorHAnsi"/>
              </w:rPr>
              <w:tab/>
              <w:t>6061 Alloy, 12mm Offset, 30.9mm x S/M 350mm, L/XL 400mm, 2 Bolt Clamp</w:t>
            </w:r>
          </w:p>
          <w:p w14:paraId="374F80EA"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SADDLE</w:t>
            </w:r>
            <w:r w:rsidRPr="00565E7A">
              <w:rPr>
                <w:rFonts w:asciiTheme="majorHAnsi" w:hAnsiTheme="majorHAnsi" w:cstheme="majorHAnsi"/>
              </w:rPr>
              <w:tab/>
              <w:t>standard straight</w:t>
            </w:r>
          </w:p>
          <w:p w14:paraId="00116F7F"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HANDLEBAR</w:t>
            </w:r>
            <w:r w:rsidRPr="00565E7A">
              <w:rPr>
                <w:rFonts w:asciiTheme="majorHAnsi" w:hAnsiTheme="majorHAnsi" w:cstheme="majorHAnsi"/>
              </w:rPr>
              <w:tab/>
              <w:t>6061 Alloy, 30mm Rise, 31.8mm, 760mm Wide</w:t>
            </w:r>
          </w:p>
          <w:p w14:paraId="37EF107D"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STEM</w:t>
            </w:r>
            <w:r w:rsidRPr="00565E7A">
              <w:rPr>
                <w:rFonts w:asciiTheme="majorHAnsi" w:hAnsiTheme="majorHAnsi" w:cstheme="majorHAnsi"/>
              </w:rPr>
              <w:tab/>
              <w:t>Alloy, S 35mm, M/L/XL 45mm Extension</w:t>
            </w:r>
          </w:p>
          <w:p w14:paraId="69584B79"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GRIPS</w:t>
            </w:r>
            <w:r w:rsidRPr="00565E7A">
              <w:rPr>
                <w:rFonts w:asciiTheme="majorHAnsi" w:hAnsiTheme="majorHAnsi" w:cstheme="majorHAnsi"/>
              </w:rPr>
              <w:tab/>
              <w:t>Lock-on V Grip</w:t>
            </w:r>
          </w:p>
          <w:p w14:paraId="7B54540B"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BRAKES FRONT</w:t>
            </w:r>
            <w:r w:rsidRPr="00565E7A">
              <w:rPr>
                <w:rFonts w:asciiTheme="majorHAnsi" w:hAnsiTheme="majorHAnsi" w:cstheme="majorHAnsi"/>
              </w:rPr>
              <w:tab/>
              <w:t>Tektro HD-M275, 180mm Rotor</w:t>
            </w:r>
          </w:p>
          <w:p w14:paraId="6D292A32"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BRAKES REAR</w:t>
            </w:r>
            <w:r w:rsidRPr="00565E7A">
              <w:rPr>
                <w:rFonts w:asciiTheme="majorHAnsi" w:hAnsiTheme="majorHAnsi" w:cstheme="majorHAnsi"/>
              </w:rPr>
              <w:tab/>
              <w:t>Tektro HD-M275, 160mm Rotor, Internal Routing</w:t>
            </w:r>
          </w:p>
          <w:p w14:paraId="5F44B846"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BRAKE LEVERS</w:t>
            </w:r>
            <w:r w:rsidRPr="00565E7A">
              <w:rPr>
                <w:rFonts w:asciiTheme="majorHAnsi" w:hAnsiTheme="majorHAnsi" w:cstheme="majorHAnsi"/>
              </w:rPr>
              <w:tab/>
              <w:t>Tektro HD-M275</w:t>
            </w:r>
          </w:p>
          <w:p w14:paraId="3B45305C" w14:textId="61064A1A" w:rsidR="00D250B1" w:rsidRDefault="00D250B1" w:rsidP="0051278F">
            <w:pPr>
              <w:rPr>
                <w:rFonts w:asciiTheme="majorHAnsi" w:hAnsiTheme="majorHAnsi" w:cstheme="majorHAnsi"/>
              </w:rPr>
            </w:pPr>
            <w:r w:rsidRPr="00565E7A">
              <w:rPr>
                <w:rFonts w:asciiTheme="majorHAnsi" w:hAnsiTheme="majorHAnsi" w:cstheme="majorHAnsi"/>
              </w:rPr>
              <w:t>PEDALS</w:t>
            </w:r>
            <w:r w:rsidRPr="00565E7A">
              <w:rPr>
                <w:rFonts w:asciiTheme="majorHAnsi" w:hAnsiTheme="majorHAnsi" w:cstheme="majorHAnsi"/>
              </w:rPr>
              <w:tab/>
              <w:t>Fibre Reinforced Composite Platform.</w:t>
            </w:r>
          </w:p>
          <w:p w14:paraId="530CA1CA" w14:textId="2CBBB62E" w:rsidR="00D250B1" w:rsidRPr="00195C84" w:rsidRDefault="00D250B1" w:rsidP="0051278F">
            <w:pPr>
              <w:rPr>
                <w:rFonts w:asciiTheme="majorHAnsi" w:hAnsiTheme="majorHAnsi" w:cstheme="majorHAnsi"/>
              </w:rPr>
            </w:pPr>
            <w:r w:rsidRPr="00195C84">
              <w:rPr>
                <w:rFonts w:asciiTheme="majorHAnsi" w:hAnsiTheme="majorHAnsi" w:cstheme="majorHAnsi"/>
              </w:rPr>
              <w:lastRenderedPageBreak/>
              <w:t>Sufficient consumables and replacement parts to sustain annual service for the lifespan of the assets (10yrs).</w:t>
            </w:r>
          </w:p>
          <w:p w14:paraId="26A7B181" w14:textId="77777777" w:rsidR="00D250B1" w:rsidRDefault="00D250B1" w:rsidP="0051278F">
            <w:pPr>
              <w:rPr>
                <w:rFonts w:asciiTheme="majorHAnsi" w:hAnsiTheme="majorHAnsi" w:cstheme="majorHAnsi"/>
              </w:rPr>
            </w:pPr>
            <w:r>
              <w:rPr>
                <w:rFonts w:asciiTheme="majorHAnsi" w:hAnsiTheme="majorHAnsi" w:cstheme="majorHAnsi"/>
              </w:rPr>
              <w:t>10 x Grips</w:t>
            </w:r>
          </w:p>
          <w:p w14:paraId="0A5163A7"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Brake pads</w:t>
            </w:r>
          </w:p>
          <w:p w14:paraId="6F68C393"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Cartridge</w:t>
            </w:r>
          </w:p>
          <w:p w14:paraId="2123CA4D"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Chain rings</w:t>
            </w:r>
          </w:p>
          <w:p w14:paraId="7514B506"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Chains</w:t>
            </w:r>
          </w:p>
          <w:p w14:paraId="3671AB34"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20 x Tyres</w:t>
            </w:r>
          </w:p>
          <w:p w14:paraId="41C1C5D4"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20 x Inner tubes</w:t>
            </w:r>
          </w:p>
          <w:p w14:paraId="41CF2AFC"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5 x Saddles</w:t>
            </w:r>
          </w:p>
          <w:p w14:paraId="43B0DEA3"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5 x Mech hangers</w:t>
            </w:r>
          </w:p>
          <w:p w14:paraId="7359EBED"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3 x Rear deralieurs</w:t>
            </w:r>
          </w:p>
          <w:p w14:paraId="5BBCE5B2"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3 x Front deralieurs</w:t>
            </w:r>
          </w:p>
          <w:p w14:paraId="78C4CE94"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4 x Disc rotators</w:t>
            </w:r>
          </w:p>
          <w:p w14:paraId="3135F9B4"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6 x cables kits</w:t>
            </w:r>
          </w:p>
          <w:p w14:paraId="7EB944A1"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5 x locking handlebar grips</w:t>
            </w:r>
          </w:p>
          <w:p w14:paraId="248AD751"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20 x mech hanger grub screws</w:t>
            </w:r>
          </w:p>
          <w:p w14:paraId="7D72F798"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fork seals</w:t>
            </w:r>
          </w:p>
          <w:p w14:paraId="3E9172C3"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4 x pinned mtb peddles</w:t>
            </w:r>
          </w:p>
          <w:p w14:paraId="6CEC7615"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4 x rear wheels</w:t>
            </w:r>
          </w:p>
          <w:p w14:paraId="467AFC43"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2 x front wheels</w:t>
            </w:r>
          </w:p>
          <w:p w14:paraId="772C8142"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2 x hydraulic disc levers</w:t>
            </w:r>
          </w:p>
          <w:p w14:paraId="0167C8E7"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10 x rear hub bearings</w:t>
            </w:r>
          </w:p>
          <w:p w14:paraId="0592E637" w14:textId="77777777" w:rsidR="00D250B1" w:rsidRPr="00195C84" w:rsidRDefault="00D250B1" w:rsidP="0051278F">
            <w:pPr>
              <w:rPr>
                <w:rFonts w:asciiTheme="majorHAnsi" w:hAnsiTheme="majorHAnsi" w:cstheme="majorHAnsi"/>
              </w:rPr>
            </w:pPr>
            <w:r w:rsidRPr="00195C84">
              <w:rPr>
                <w:rFonts w:asciiTheme="majorHAnsi" w:hAnsiTheme="majorHAnsi" w:cstheme="majorHAnsi"/>
              </w:rPr>
              <w:t>5 x front hub bearings</w:t>
            </w:r>
          </w:p>
          <w:p w14:paraId="448ADCEB" w14:textId="3298E6B6" w:rsidR="00D250B1" w:rsidRPr="00565E7A" w:rsidRDefault="00D250B1" w:rsidP="0051278F">
            <w:pPr>
              <w:rPr>
                <w:rFonts w:asciiTheme="majorHAnsi" w:hAnsiTheme="majorHAnsi" w:cstheme="majorHAnsi"/>
              </w:rPr>
            </w:pPr>
            <w:r w:rsidRPr="00195C84">
              <w:rPr>
                <w:rFonts w:asciiTheme="majorHAnsi" w:hAnsiTheme="majorHAnsi" w:cstheme="majorHAnsi"/>
              </w:rPr>
              <w:t>10 x spokes</w:t>
            </w:r>
          </w:p>
          <w:p w14:paraId="19C2B86D" w14:textId="02F202A7" w:rsidR="00D250B1" w:rsidRPr="0023096A" w:rsidRDefault="00D250B1" w:rsidP="0051278F">
            <w:pPr>
              <w:pStyle w:val="ListParagraph"/>
              <w:widowControl/>
              <w:numPr>
                <w:ilvl w:val="0"/>
                <w:numId w:val="49"/>
              </w:numPr>
              <w:spacing w:after="0" w:line="240" w:lineRule="auto"/>
              <w:ind w:left="317" w:hanging="283"/>
              <w:rPr>
                <w:rFonts w:asciiTheme="majorHAnsi" w:hAnsiTheme="majorHAnsi" w:cstheme="majorHAnsi"/>
                <w:b/>
              </w:rPr>
            </w:pPr>
            <w:r>
              <w:rPr>
                <w:rFonts w:asciiTheme="majorHAnsi" w:hAnsiTheme="majorHAnsi" w:cstheme="majorHAnsi"/>
                <w:b/>
              </w:rPr>
              <w:t>7</w:t>
            </w:r>
            <w:r w:rsidRPr="00FF1831">
              <w:rPr>
                <w:rFonts w:asciiTheme="majorHAnsi" w:hAnsiTheme="majorHAnsi" w:cstheme="majorHAnsi"/>
                <w:b/>
              </w:rPr>
              <w:t xml:space="preserve"> x </w:t>
            </w:r>
            <w:r>
              <w:rPr>
                <w:rFonts w:asciiTheme="majorHAnsi" w:hAnsiTheme="majorHAnsi" w:cstheme="majorHAnsi"/>
                <w:b/>
              </w:rPr>
              <w:t>Instructor/Expedition Mountain bikes</w:t>
            </w:r>
            <w:r w:rsidRPr="00883639">
              <w:rPr>
                <w:rFonts w:asciiTheme="majorHAnsi" w:hAnsiTheme="majorHAnsi" w:cstheme="majorHAnsi"/>
                <w:b/>
              </w:rPr>
              <w:t xml:space="preserve"> – </w:t>
            </w:r>
          </w:p>
          <w:p w14:paraId="5E29F467" w14:textId="77777777" w:rsidR="00D250B1" w:rsidRDefault="00D250B1" w:rsidP="0051278F">
            <w:pPr>
              <w:rPr>
                <w:rFonts w:asciiTheme="majorHAnsi" w:hAnsiTheme="majorHAnsi" w:cstheme="majorHAnsi"/>
              </w:rPr>
            </w:pPr>
            <w:r w:rsidRPr="00565E7A">
              <w:rPr>
                <w:rFonts w:asciiTheme="majorHAnsi" w:hAnsiTheme="majorHAnsi" w:cstheme="majorHAnsi"/>
              </w:rPr>
              <w:t>FRAME</w:t>
            </w:r>
            <w:r w:rsidRPr="00565E7A">
              <w:rPr>
                <w:rFonts w:asciiTheme="majorHAnsi" w:hAnsiTheme="majorHAnsi" w:cstheme="majorHAnsi"/>
              </w:rPr>
              <w:tab/>
            </w:r>
            <w:r w:rsidRPr="00953D35">
              <w:rPr>
                <w:rFonts w:asciiTheme="majorHAnsi" w:hAnsiTheme="majorHAnsi" w:cstheme="majorHAnsi"/>
              </w:rPr>
              <w:t>6061 Alloy, Hydro Formed T6 Aluminium, Multi Butted, Custom Drawn, Tapered Headtube, Internal BBX63 Cable Routing for Dropper Post and 12mm X 148mm Boost Dropouts</w:t>
            </w:r>
          </w:p>
          <w:p w14:paraId="0A920636"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lastRenderedPageBreak/>
              <w:t>FORK</w:t>
            </w:r>
            <w:r w:rsidRPr="00565E7A">
              <w:rPr>
                <w:rFonts w:asciiTheme="majorHAnsi" w:hAnsiTheme="majorHAnsi" w:cstheme="majorHAnsi"/>
              </w:rPr>
              <w:tab/>
            </w:r>
            <w:r w:rsidRPr="007707CF">
              <w:rPr>
                <w:rFonts w:asciiTheme="majorHAnsi" w:hAnsiTheme="majorHAnsi" w:cstheme="majorHAnsi"/>
              </w:rPr>
              <w:t>RockShox Pike Select RC 27.5", 130mm Travel, 37mm Offset, DebonAir, Charger RC Damper, Fast Black Coating, Tapered Steerer, 110mm x 15mm Boost, Maxle Ultimate</w:t>
            </w:r>
          </w:p>
          <w:p w14:paraId="1F050396"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HEADSET</w:t>
            </w:r>
            <w:r w:rsidRPr="00565E7A">
              <w:rPr>
                <w:rFonts w:asciiTheme="majorHAnsi" w:hAnsiTheme="majorHAnsi" w:cstheme="majorHAnsi"/>
              </w:rPr>
              <w:tab/>
            </w:r>
            <w:r w:rsidRPr="007707CF">
              <w:rPr>
                <w:rFonts w:asciiTheme="majorHAnsi" w:hAnsiTheme="majorHAnsi" w:cstheme="majorHAnsi"/>
              </w:rPr>
              <w:t>FSA No. 57E Orbit ZS, 1 1/2" Lower and 1 1/8" Upper Sealed Cartridge Bearings</w:t>
            </w:r>
          </w:p>
          <w:p w14:paraId="1E674D4A"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REAR HUB</w:t>
            </w:r>
            <w:r w:rsidRPr="00565E7A">
              <w:rPr>
                <w:rFonts w:asciiTheme="majorHAnsi" w:hAnsiTheme="majorHAnsi" w:cstheme="majorHAnsi"/>
              </w:rPr>
              <w:tab/>
            </w:r>
            <w:r w:rsidRPr="007707CF">
              <w:rPr>
                <w:rFonts w:asciiTheme="majorHAnsi" w:hAnsiTheme="majorHAnsi" w:cstheme="majorHAnsi"/>
              </w:rPr>
              <w:t>Alloy, Double Sealed Cartridge Bearings, 12mm x 148mm Boost Thru Axle, 32 Hole</w:t>
            </w:r>
          </w:p>
          <w:p w14:paraId="7C0CC168"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FRONT HUB</w:t>
            </w:r>
            <w:r w:rsidRPr="00565E7A">
              <w:rPr>
                <w:rFonts w:asciiTheme="majorHAnsi" w:hAnsiTheme="majorHAnsi" w:cstheme="majorHAnsi"/>
              </w:rPr>
              <w:tab/>
            </w:r>
            <w:r w:rsidRPr="007707CF">
              <w:rPr>
                <w:rFonts w:asciiTheme="majorHAnsi" w:hAnsiTheme="majorHAnsi" w:cstheme="majorHAnsi"/>
              </w:rPr>
              <w:t>Alloy, Double Sealed Cartridge Bearings, 15mm x 110mm Boost Thru Axle, 31mm Torque Caps, 32 Hole</w:t>
            </w:r>
          </w:p>
          <w:p w14:paraId="1064B576"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SPOKES</w:t>
            </w:r>
            <w:r w:rsidRPr="00565E7A">
              <w:rPr>
                <w:rFonts w:asciiTheme="majorHAnsi" w:hAnsiTheme="majorHAnsi" w:cstheme="majorHAnsi"/>
              </w:rPr>
              <w:tab/>
              <w:t>DT Swiss Champion 2.0mm, Black Stainless, Brass Nipples</w:t>
            </w:r>
          </w:p>
          <w:p w14:paraId="02921AF4"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RIMS</w:t>
            </w:r>
            <w:r w:rsidRPr="00565E7A">
              <w:rPr>
                <w:rFonts w:asciiTheme="majorHAnsi" w:hAnsiTheme="majorHAnsi" w:cstheme="majorHAnsi"/>
              </w:rPr>
              <w:tab/>
            </w:r>
            <w:r w:rsidRPr="007707CF">
              <w:rPr>
                <w:rFonts w:asciiTheme="majorHAnsi" w:hAnsiTheme="majorHAnsi" w:cstheme="majorHAnsi"/>
              </w:rPr>
              <w:t>WTB ST i35 TCS 2.0 System, Pinned Joint, Tubeless Ready, 32 Hole</w:t>
            </w:r>
          </w:p>
          <w:p w14:paraId="3A20C720"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TYRE</w:t>
            </w:r>
            <w:r w:rsidRPr="00565E7A">
              <w:rPr>
                <w:rFonts w:asciiTheme="majorHAnsi" w:hAnsiTheme="majorHAnsi" w:cstheme="majorHAnsi"/>
              </w:rPr>
              <w:tab/>
            </w:r>
            <w:r w:rsidRPr="007707CF">
              <w:rPr>
                <w:rFonts w:asciiTheme="majorHAnsi" w:hAnsiTheme="majorHAnsi" w:cstheme="majorHAnsi"/>
              </w:rPr>
              <w:t>Maxxis High Roller II TR 27.5" x 2.8" 120TPI, EXO Sidewall Protection, 3C Maxx Terra, Front, Maxxis Rekon TR 27.5" x 2.8" 60TPI, EXO Sidewall Protection, Rear</w:t>
            </w:r>
          </w:p>
          <w:p w14:paraId="1683F138"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SHIFT LEVERS</w:t>
            </w:r>
            <w:r w:rsidRPr="00565E7A">
              <w:rPr>
                <w:rFonts w:asciiTheme="majorHAnsi" w:hAnsiTheme="majorHAnsi" w:cstheme="majorHAnsi"/>
              </w:rPr>
              <w:tab/>
            </w:r>
            <w:r w:rsidRPr="007707CF">
              <w:rPr>
                <w:rFonts w:asciiTheme="majorHAnsi" w:hAnsiTheme="majorHAnsi" w:cstheme="majorHAnsi"/>
              </w:rPr>
              <w:t>SRAM NX Eagle, MMX, 12 Speed</w:t>
            </w:r>
          </w:p>
          <w:p w14:paraId="5EC9AC9C"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REAR MECH</w:t>
            </w:r>
            <w:r w:rsidRPr="00565E7A">
              <w:rPr>
                <w:rFonts w:asciiTheme="majorHAnsi" w:hAnsiTheme="majorHAnsi" w:cstheme="majorHAnsi"/>
              </w:rPr>
              <w:tab/>
            </w:r>
            <w:r w:rsidRPr="007707CF">
              <w:rPr>
                <w:rFonts w:asciiTheme="majorHAnsi" w:hAnsiTheme="majorHAnsi" w:cstheme="majorHAnsi"/>
              </w:rPr>
              <w:t>SRAM NX Eagle, 12 Speed</w:t>
            </w:r>
          </w:p>
          <w:p w14:paraId="79EFD082"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CASSETTE</w:t>
            </w:r>
            <w:r w:rsidRPr="00565E7A">
              <w:rPr>
                <w:rFonts w:asciiTheme="majorHAnsi" w:hAnsiTheme="majorHAnsi" w:cstheme="majorHAnsi"/>
              </w:rPr>
              <w:tab/>
            </w:r>
            <w:r w:rsidRPr="007707CF">
              <w:rPr>
                <w:rFonts w:asciiTheme="majorHAnsi" w:hAnsiTheme="majorHAnsi" w:cstheme="majorHAnsi"/>
              </w:rPr>
              <w:t>SRAM PG-1230 Eagle, 11-50, 12 Speed</w:t>
            </w:r>
          </w:p>
          <w:p w14:paraId="001F0464"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CHAIN</w:t>
            </w:r>
            <w:r w:rsidRPr="00565E7A">
              <w:rPr>
                <w:rFonts w:asciiTheme="majorHAnsi" w:hAnsiTheme="majorHAnsi" w:cstheme="majorHAnsi"/>
              </w:rPr>
              <w:tab/>
            </w:r>
            <w:r w:rsidRPr="007707CF">
              <w:rPr>
                <w:rFonts w:asciiTheme="majorHAnsi" w:hAnsiTheme="majorHAnsi" w:cstheme="majorHAnsi"/>
              </w:rPr>
              <w:t>SRAM NX Eagle, 12 Speed</w:t>
            </w:r>
          </w:p>
          <w:p w14:paraId="40F818DD"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CRANKSET</w:t>
            </w:r>
            <w:r w:rsidRPr="00565E7A">
              <w:rPr>
                <w:rFonts w:asciiTheme="majorHAnsi" w:hAnsiTheme="majorHAnsi" w:cstheme="majorHAnsi"/>
              </w:rPr>
              <w:tab/>
            </w:r>
            <w:r w:rsidRPr="007707CF">
              <w:rPr>
                <w:rFonts w:asciiTheme="majorHAnsi" w:hAnsiTheme="majorHAnsi" w:cstheme="majorHAnsi"/>
              </w:rPr>
              <w:t>SRAM X1 Eagle, X-SYNC 2, Direct Mount 32T, DUB, 170mm, Boost 12 Speed</w:t>
            </w:r>
          </w:p>
          <w:p w14:paraId="08DEBA65"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BOTTOM BRACKET</w:t>
            </w:r>
            <w:r w:rsidRPr="00565E7A">
              <w:rPr>
                <w:rFonts w:asciiTheme="majorHAnsi" w:hAnsiTheme="majorHAnsi" w:cstheme="majorHAnsi"/>
              </w:rPr>
              <w:tab/>
            </w:r>
            <w:r w:rsidRPr="007707CF">
              <w:rPr>
                <w:rFonts w:asciiTheme="majorHAnsi" w:hAnsiTheme="majorHAnsi" w:cstheme="majorHAnsi"/>
              </w:rPr>
              <w:t>SRAM DUB, BSA, 73mm</w:t>
            </w:r>
          </w:p>
          <w:p w14:paraId="63A169F7"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SEATPOST</w:t>
            </w:r>
            <w:r w:rsidRPr="00565E7A">
              <w:rPr>
                <w:rFonts w:asciiTheme="majorHAnsi" w:hAnsiTheme="majorHAnsi" w:cstheme="majorHAnsi"/>
              </w:rPr>
              <w:tab/>
            </w:r>
            <w:r w:rsidRPr="007707CF">
              <w:rPr>
                <w:rFonts w:asciiTheme="majorHAnsi" w:hAnsiTheme="majorHAnsi" w:cstheme="majorHAnsi"/>
              </w:rPr>
              <w:t>KS RAGEi, 30.9mm, S/M 150mm, L/XL 170mm Travel, KS South Paw MMX Remote Lever</w:t>
            </w:r>
          </w:p>
          <w:p w14:paraId="426B0830"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SADDLE</w:t>
            </w:r>
            <w:r w:rsidRPr="00565E7A">
              <w:rPr>
                <w:rFonts w:asciiTheme="majorHAnsi" w:hAnsiTheme="majorHAnsi" w:cstheme="majorHAnsi"/>
              </w:rPr>
              <w:tab/>
              <w:t>Dual Density, Triple Panel Design</w:t>
            </w:r>
          </w:p>
          <w:p w14:paraId="1F260304"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HANDLEBAR</w:t>
            </w:r>
            <w:r w:rsidRPr="00565E7A">
              <w:rPr>
                <w:rFonts w:asciiTheme="majorHAnsi" w:hAnsiTheme="majorHAnsi" w:cstheme="majorHAnsi"/>
              </w:rPr>
              <w:tab/>
            </w:r>
            <w:r w:rsidRPr="007707CF">
              <w:rPr>
                <w:rFonts w:asciiTheme="majorHAnsi" w:hAnsiTheme="majorHAnsi" w:cstheme="majorHAnsi"/>
              </w:rPr>
              <w:t>6061 Alloy, 30mm Rise, 31.8mm, 780mm Wide</w:t>
            </w:r>
          </w:p>
          <w:p w14:paraId="104E614F"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STEM</w:t>
            </w:r>
            <w:r w:rsidRPr="00565E7A">
              <w:rPr>
                <w:rFonts w:asciiTheme="majorHAnsi" w:hAnsiTheme="majorHAnsi" w:cstheme="majorHAnsi"/>
              </w:rPr>
              <w:tab/>
              <w:t>35mm Extension</w:t>
            </w:r>
          </w:p>
          <w:p w14:paraId="29F7D7A9"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GRIPS</w:t>
            </w:r>
            <w:r w:rsidRPr="00565E7A">
              <w:rPr>
                <w:rFonts w:asciiTheme="majorHAnsi" w:hAnsiTheme="majorHAnsi" w:cstheme="majorHAnsi"/>
              </w:rPr>
              <w:tab/>
            </w:r>
            <w:r w:rsidRPr="007707CF">
              <w:rPr>
                <w:rFonts w:asciiTheme="majorHAnsi" w:hAnsiTheme="majorHAnsi" w:cstheme="majorHAnsi"/>
              </w:rPr>
              <w:t>Lock-on Enduro Grip</w:t>
            </w:r>
          </w:p>
          <w:p w14:paraId="24193E92"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BRAKES FRONT</w:t>
            </w:r>
            <w:r w:rsidRPr="00565E7A">
              <w:rPr>
                <w:rFonts w:asciiTheme="majorHAnsi" w:hAnsiTheme="majorHAnsi" w:cstheme="majorHAnsi"/>
              </w:rPr>
              <w:tab/>
            </w:r>
            <w:r w:rsidRPr="00302D16">
              <w:rPr>
                <w:rFonts w:asciiTheme="majorHAnsi" w:hAnsiTheme="majorHAnsi" w:cstheme="majorHAnsi"/>
              </w:rPr>
              <w:t>SRAM Guide T, 4 Piston, 180mm Disc</w:t>
            </w:r>
          </w:p>
          <w:p w14:paraId="77822826" w14:textId="77777777" w:rsidR="00D250B1" w:rsidRPr="00565E7A" w:rsidRDefault="00D250B1" w:rsidP="0051278F">
            <w:pPr>
              <w:rPr>
                <w:rFonts w:asciiTheme="majorHAnsi" w:hAnsiTheme="majorHAnsi" w:cstheme="majorHAnsi"/>
              </w:rPr>
            </w:pPr>
            <w:r w:rsidRPr="00565E7A">
              <w:rPr>
                <w:rFonts w:asciiTheme="majorHAnsi" w:hAnsiTheme="majorHAnsi" w:cstheme="majorHAnsi"/>
              </w:rPr>
              <w:t>BRAKES REAR</w:t>
            </w:r>
            <w:r w:rsidRPr="00565E7A">
              <w:rPr>
                <w:rFonts w:asciiTheme="majorHAnsi" w:hAnsiTheme="majorHAnsi" w:cstheme="majorHAnsi"/>
              </w:rPr>
              <w:tab/>
            </w:r>
            <w:r w:rsidRPr="00302D16">
              <w:rPr>
                <w:rFonts w:asciiTheme="majorHAnsi" w:hAnsiTheme="majorHAnsi" w:cstheme="majorHAnsi"/>
              </w:rPr>
              <w:t>SRAM Guide T, 4 Piston, 180mm Disc</w:t>
            </w:r>
          </w:p>
          <w:p w14:paraId="574B3416" w14:textId="77777777" w:rsidR="00D250B1" w:rsidRDefault="00D250B1" w:rsidP="0051278F">
            <w:pPr>
              <w:rPr>
                <w:rFonts w:asciiTheme="majorHAnsi" w:hAnsiTheme="majorHAnsi" w:cstheme="majorHAnsi"/>
              </w:rPr>
            </w:pPr>
            <w:r w:rsidRPr="00565E7A">
              <w:rPr>
                <w:rFonts w:asciiTheme="majorHAnsi" w:hAnsiTheme="majorHAnsi" w:cstheme="majorHAnsi"/>
              </w:rPr>
              <w:t>BRAKE LEVERS</w:t>
            </w:r>
            <w:r w:rsidRPr="00565E7A">
              <w:rPr>
                <w:rFonts w:asciiTheme="majorHAnsi" w:hAnsiTheme="majorHAnsi" w:cstheme="majorHAnsi"/>
              </w:rPr>
              <w:tab/>
            </w:r>
            <w:r w:rsidRPr="00302D16">
              <w:rPr>
                <w:rFonts w:asciiTheme="majorHAnsi" w:hAnsiTheme="majorHAnsi" w:cstheme="majorHAnsi"/>
              </w:rPr>
              <w:t>SRAM Guide T, Matchmaker</w:t>
            </w:r>
          </w:p>
          <w:p w14:paraId="337BE515" w14:textId="33C7A292" w:rsidR="00D250B1" w:rsidRDefault="00D250B1" w:rsidP="0051278F">
            <w:pPr>
              <w:rPr>
                <w:rFonts w:asciiTheme="majorHAnsi" w:hAnsiTheme="majorHAnsi" w:cstheme="majorHAnsi"/>
              </w:rPr>
            </w:pPr>
            <w:r>
              <w:rPr>
                <w:rFonts w:asciiTheme="majorHAnsi" w:hAnsiTheme="majorHAnsi" w:cstheme="majorHAnsi"/>
              </w:rPr>
              <w:t>PEDDLES</w:t>
            </w:r>
            <w:r>
              <w:rPr>
                <w:rFonts w:asciiTheme="majorHAnsi" w:hAnsiTheme="majorHAnsi" w:cstheme="majorHAnsi"/>
              </w:rPr>
              <w:tab/>
              <w:t>Shimano PD-T8000 XT</w:t>
            </w:r>
          </w:p>
          <w:p w14:paraId="0EB8C1ED" w14:textId="6AEAA99D" w:rsidR="00D250B1" w:rsidRPr="007F7E18" w:rsidRDefault="00D250B1" w:rsidP="0051278F">
            <w:pPr>
              <w:rPr>
                <w:rFonts w:asciiTheme="majorHAnsi" w:hAnsiTheme="majorHAnsi" w:cstheme="majorHAnsi"/>
              </w:rPr>
            </w:pPr>
            <w:r w:rsidRPr="007F7E18">
              <w:rPr>
                <w:rFonts w:asciiTheme="majorHAnsi" w:hAnsiTheme="majorHAnsi" w:cstheme="majorHAnsi"/>
              </w:rPr>
              <w:t xml:space="preserve">Sufficient consumables and replacement parts to sustain annual service for the lifespan </w:t>
            </w:r>
            <w:r w:rsidRPr="007F7E18">
              <w:rPr>
                <w:rFonts w:asciiTheme="majorHAnsi" w:hAnsiTheme="majorHAnsi" w:cstheme="majorHAnsi"/>
              </w:rPr>
              <w:lastRenderedPageBreak/>
              <w:t>of the assets (10yrs).</w:t>
            </w:r>
          </w:p>
          <w:p w14:paraId="60F44F07" w14:textId="77777777" w:rsidR="00D250B1" w:rsidRDefault="00D250B1" w:rsidP="0051278F">
            <w:pPr>
              <w:rPr>
                <w:rFonts w:asciiTheme="majorHAnsi" w:hAnsiTheme="majorHAnsi" w:cstheme="majorHAnsi"/>
              </w:rPr>
            </w:pPr>
            <w:r>
              <w:rPr>
                <w:rFonts w:asciiTheme="majorHAnsi" w:hAnsiTheme="majorHAnsi" w:cstheme="majorHAnsi"/>
              </w:rPr>
              <w:t>3 x Grips</w:t>
            </w:r>
          </w:p>
          <w:p w14:paraId="1788A6A6" w14:textId="77777777" w:rsidR="00D250B1" w:rsidRPr="007F7E18" w:rsidRDefault="00D250B1" w:rsidP="0051278F">
            <w:pPr>
              <w:rPr>
                <w:rFonts w:asciiTheme="majorHAnsi" w:hAnsiTheme="majorHAnsi" w:cstheme="majorHAnsi"/>
              </w:rPr>
            </w:pPr>
            <w:r>
              <w:rPr>
                <w:rFonts w:asciiTheme="majorHAnsi" w:hAnsiTheme="majorHAnsi" w:cstheme="majorHAnsi"/>
              </w:rPr>
              <w:t>5</w:t>
            </w:r>
            <w:r w:rsidRPr="007F7E18">
              <w:rPr>
                <w:rFonts w:asciiTheme="majorHAnsi" w:hAnsiTheme="majorHAnsi" w:cstheme="majorHAnsi"/>
              </w:rPr>
              <w:t xml:space="preserve"> x Brake pads</w:t>
            </w:r>
          </w:p>
          <w:p w14:paraId="706DDF61" w14:textId="77777777" w:rsidR="00D250B1" w:rsidRPr="007F7E18" w:rsidRDefault="00D250B1" w:rsidP="0051278F">
            <w:pPr>
              <w:rPr>
                <w:rFonts w:asciiTheme="majorHAnsi" w:hAnsiTheme="majorHAnsi" w:cstheme="majorHAnsi"/>
              </w:rPr>
            </w:pPr>
            <w:r>
              <w:rPr>
                <w:rFonts w:asciiTheme="majorHAnsi" w:hAnsiTheme="majorHAnsi" w:cstheme="majorHAnsi"/>
              </w:rPr>
              <w:t>5</w:t>
            </w:r>
            <w:r w:rsidRPr="007F7E18">
              <w:rPr>
                <w:rFonts w:asciiTheme="majorHAnsi" w:hAnsiTheme="majorHAnsi" w:cstheme="majorHAnsi"/>
              </w:rPr>
              <w:t xml:space="preserve"> x Cartridge</w:t>
            </w:r>
          </w:p>
          <w:p w14:paraId="421F8B77" w14:textId="77777777" w:rsidR="00D250B1" w:rsidRPr="007F7E18" w:rsidRDefault="00D250B1" w:rsidP="0051278F">
            <w:pPr>
              <w:rPr>
                <w:rFonts w:asciiTheme="majorHAnsi" w:hAnsiTheme="majorHAnsi" w:cstheme="majorHAnsi"/>
              </w:rPr>
            </w:pPr>
            <w:r>
              <w:rPr>
                <w:rFonts w:asciiTheme="majorHAnsi" w:hAnsiTheme="majorHAnsi" w:cstheme="majorHAnsi"/>
              </w:rPr>
              <w:t>5</w:t>
            </w:r>
            <w:r w:rsidRPr="007F7E18">
              <w:rPr>
                <w:rFonts w:asciiTheme="majorHAnsi" w:hAnsiTheme="majorHAnsi" w:cstheme="majorHAnsi"/>
              </w:rPr>
              <w:t xml:space="preserve"> x Chain rings</w:t>
            </w:r>
          </w:p>
          <w:p w14:paraId="4F363E8E" w14:textId="77777777" w:rsidR="00D250B1" w:rsidRPr="007F7E18" w:rsidRDefault="00D250B1" w:rsidP="0051278F">
            <w:pPr>
              <w:rPr>
                <w:rFonts w:asciiTheme="majorHAnsi" w:hAnsiTheme="majorHAnsi" w:cstheme="majorHAnsi"/>
              </w:rPr>
            </w:pPr>
            <w:r w:rsidRPr="007F7E18">
              <w:rPr>
                <w:rFonts w:asciiTheme="majorHAnsi" w:hAnsiTheme="majorHAnsi" w:cstheme="majorHAnsi"/>
              </w:rPr>
              <w:t>10 x Chains</w:t>
            </w:r>
          </w:p>
          <w:p w14:paraId="6F0A9DC2" w14:textId="77777777" w:rsidR="00D250B1" w:rsidRPr="007F7E18" w:rsidRDefault="00D250B1" w:rsidP="0051278F">
            <w:pPr>
              <w:rPr>
                <w:rFonts w:asciiTheme="majorHAnsi" w:hAnsiTheme="majorHAnsi" w:cstheme="majorHAnsi"/>
              </w:rPr>
            </w:pPr>
            <w:r>
              <w:rPr>
                <w:rFonts w:asciiTheme="majorHAnsi" w:hAnsiTheme="majorHAnsi" w:cstheme="majorHAnsi"/>
              </w:rPr>
              <w:t>4</w:t>
            </w:r>
            <w:r w:rsidRPr="007F7E18">
              <w:rPr>
                <w:rFonts w:asciiTheme="majorHAnsi" w:hAnsiTheme="majorHAnsi" w:cstheme="majorHAnsi"/>
              </w:rPr>
              <w:t xml:space="preserve"> x Tyres</w:t>
            </w:r>
          </w:p>
          <w:p w14:paraId="055302F5" w14:textId="77777777" w:rsidR="00D250B1" w:rsidRPr="007F7E18" w:rsidRDefault="00D250B1" w:rsidP="0051278F">
            <w:pPr>
              <w:rPr>
                <w:rFonts w:asciiTheme="majorHAnsi" w:hAnsiTheme="majorHAnsi" w:cstheme="majorHAnsi"/>
              </w:rPr>
            </w:pPr>
            <w:r>
              <w:rPr>
                <w:rFonts w:asciiTheme="majorHAnsi" w:hAnsiTheme="majorHAnsi" w:cstheme="majorHAnsi"/>
              </w:rPr>
              <w:t>10</w:t>
            </w:r>
            <w:r w:rsidRPr="007F7E18">
              <w:rPr>
                <w:rFonts w:asciiTheme="majorHAnsi" w:hAnsiTheme="majorHAnsi" w:cstheme="majorHAnsi"/>
              </w:rPr>
              <w:t xml:space="preserve"> x Inner tubes</w:t>
            </w:r>
          </w:p>
          <w:p w14:paraId="5CA51EA2" w14:textId="77777777" w:rsidR="00D250B1" w:rsidRPr="007F7E18" w:rsidRDefault="00D250B1" w:rsidP="0051278F">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Mech hangers</w:t>
            </w:r>
          </w:p>
          <w:p w14:paraId="45951E71" w14:textId="77777777" w:rsidR="00D250B1" w:rsidRPr="007F7E18" w:rsidRDefault="00D250B1" w:rsidP="0051278F">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Rear deralieurs</w:t>
            </w:r>
          </w:p>
          <w:p w14:paraId="04BDBCFB" w14:textId="77777777" w:rsidR="00D250B1" w:rsidRPr="007F7E18" w:rsidRDefault="00D250B1" w:rsidP="0051278F">
            <w:pPr>
              <w:rPr>
                <w:rFonts w:asciiTheme="majorHAnsi" w:hAnsiTheme="majorHAnsi" w:cstheme="majorHAnsi"/>
              </w:rPr>
            </w:pPr>
            <w:r w:rsidRPr="007F7E18">
              <w:rPr>
                <w:rFonts w:asciiTheme="majorHAnsi" w:hAnsiTheme="majorHAnsi" w:cstheme="majorHAnsi"/>
              </w:rPr>
              <w:t>4 x Disc rotators</w:t>
            </w:r>
          </w:p>
          <w:p w14:paraId="7E079A2F" w14:textId="77777777" w:rsidR="00D250B1" w:rsidRPr="007F7E18" w:rsidRDefault="00D250B1" w:rsidP="0051278F">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cables kits</w:t>
            </w:r>
          </w:p>
          <w:p w14:paraId="04B2F557" w14:textId="77777777" w:rsidR="00D250B1" w:rsidRPr="007F7E18" w:rsidRDefault="00D250B1" w:rsidP="0051278F">
            <w:pPr>
              <w:rPr>
                <w:rFonts w:asciiTheme="majorHAnsi" w:hAnsiTheme="majorHAnsi" w:cstheme="majorHAnsi"/>
              </w:rPr>
            </w:pPr>
            <w:r>
              <w:rPr>
                <w:rFonts w:asciiTheme="majorHAnsi" w:hAnsiTheme="majorHAnsi" w:cstheme="majorHAnsi"/>
              </w:rPr>
              <w:t>4</w:t>
            </w:r>
            <w:r w:rsidRPr="007F7E18">
              <w:rPr>
                <w:rFonts w:asciiTheme="majorHAnsi" w:hAnsiTheme="majorHAnsi" w:cstheme="majorHAnsi"/>
              </w:rPr>
              <w:t xml:space="preserve"> x fork seals</w:t>
            </w:r>
          </w:p>
          <w:p w14:paraId="607AAC3F" w14:textId="77777777" w:rsidR="00D250B1" w:rsidRPr="007F7E18" w:rsidRDefault="00D250B1" w:rsidP="0051278F">
            <w:pPr>
              <w:rPr>
                <w:rFonts w:asciiTheme="majorHAnsi" w:hAnsiTheme="majorHAnsi" w:cstheme="majorHAnsi"/>
              </w:rPr>
            </w:pPr>
            <w:r w:rsidRPr="007F7E18">
              <w:rPr>
                <w:rFonts w:asciiTheme="majorHAnsi" w:hAnsiTheme="majorHAnsi" w:cstheme="majorHAnsi"/>
              </w:rPr>
              <w:t>4 x rear wheels</w:t>
            </w:r>
          </w:p>
          <w:p w14:paraId="5D2EDC14" w14:textId="77777777" w:rsidR="00D250B1" w:rsidRPr="007F7E18" w:rsidRDefault="00D250B1" w:rsidP="0051278F">
            <w:pPr>
              <w:rPr>
                <w:rFonts w:asciiTheme="majorHAnsi" w:hAnsiTheme="majorHAnsi" w:cstheme="majorHAnsi"/>
              </w:rPr>
            </w:pPr>
            <w:r w:rsidRPr="007F7E18">
              <w:rPr>
                <w:rFonts w:asciiTheme="majorHAnsi" w:hAnsiTheme="majorHAnsi" w:cstheme="majorHAnsi"/>
              </w:rPr>
              <w:t>2 x front wheels</w:t>
            </w:r>
          </w:p>
          <w:p w14:paraId="69BDDA62" w14:textId="77777777" w:rsidR="00D250B1" w:rsidRPr="007F7E18" w:rsidRDefault="00D250B1" w:rsidP="0051278F">
            <w:pPr>
              <w:rPr>
                <w:rFonts w:asciiTheme="majorHAnsi" w:hAnsiTheme="majorHAnsi" w:cstheme="majorHAnsi"/>
              </w:rPr>
            </w:pPr>
            <w:r w:rsidRPr="007F7E18">
              <w:rPr>
                <w:rFonts w:asciiTheme="majorHAnsi" w:hAnsiTheme="majorHAnsi" w:cstheme="majorHAnsi"/>
              </w:rPr>
              <w:t>2 x hydraulic disc levers</w:t>
            </w:r>
          </w:p>
          <w:p w14:paraId="336FC9C1" w14:textId="77777777" w:rsidR="00D250B1" w:rsidRPr="007F7E18" w:rsidRDefault="00D250B1" w:rsidP="0051278F">
            <w:pPr>
              <w:rPr>
                <w:rFonts w:asciiTheme="majorHAnsi" w:hAnsiTheme="majorHAnsi" w:cstheme="majorHAnsi"/>
              </w:rPr>
            </w:pPr>
            <w:r>
              <w:rPr>
                <w:rFonts w:asciiTheme="majorHAnsi" w:hAnsiTheme="majorHAnsi" w:cstheme="majorHAnsi"/>
              </w:rPr>
              <w:t>4</w:t>
            </w:r>
            <w:r w:rsidRPr="007F7E18">
              <w:rPr>
                <w:rFonts w:asciiTheme="majorHAnsi" w:hAnsiTheme="majorHAnsi" w:cstheme="majorHAnsi"/>
              </w:rPr>
              <w:t xml:space="preserve"> x rear hub bearings</w:t>
            </w:r>
          </w:p>
          <w:p w14:paraId="629BB705" w14:textId="77777777" w:rsidR="00D250B1" w:rsidRPr="007F7E18" w:rsidRDefault="00D250B1" w:rsidP="0051278F">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front hub bearings</w:t>
            </w:r>
          </w:p>
          <w:p w14:paraId="43977C6E" w14:textId="59DEC40F" w:rsidR="00D250B1" w:rsidRDefault="00D250B1" w:rsidP="0051278F">
            <w:pPr>
              <w:rPr>
                <w:rFonts w:asciiTheme="majorHAnsi" w:hAnsiTheme="majorHAnsi" w:cstheme="majorHAnsi"/>
              </w:rPr>
            </w:pPr>
            <w:r>
              <w:rPr>
                <w:rFonts w:asciiTheme="majorHAnsi" w:hAnsiTheme="majorHAnsi" w:cstheme="majorHAnsi"/>
              </w:rPr>
              <w:t>6</w:t>
            </w:r>
            <w:r w:rsidRPr="007F7E18">
              <w:rPr>
                <w:rFonts w:asciiTheme="majorHAnsi" w:hAnsiTheme="majorHAnsi" w:cstheme="majorHAnsi"/>
              </w:rPr>
              <w:t xml:space="preserve"> x spokes</w:t>
            </w:r>
          </w:p>
          <w:p w14:paraId="258D63C0" w14:textId="77777777" w:rsidR="00D250B1" w:rsidRDefault="00D250B1" w:rsidP="00D250B1">
            <w:pPr>
              <w:pStyle w:val="ListParagraph"/>
              <w:widowControl/>
              <w:numPr>
                <w:ilvl w:val="0"/>
                <w:numId w:val="49"/>
              </w:numPr>
              <w:spacing w:after="0" w:line="240" w:lineRule="auto"/>
              <w:ind w:left="317" w:hanging="283"/>
              <w:rPr>
                <w:rFonts w:asciiTheme="majorHAnsi" w:hAnsiTheme="majorHAnsi" w:cstheme="majorHAnsi"/>
                <w:b/>
              </w:rPr>
            </w:pPr>
            <w:r w:rsidRPr="00302D16">
              <w:rPr>
                <w:rFonts w:asciiTheme="majorHAnsi" w:hAnsiTheme="majorHAnsi" w:cstheme="majorHAnsi"/>
                <w:b/>
              </w:rPr>
              <w:t>Personal Protective Equipment and Ancillaries</w:t>
            </w:r>
          </w:p>
          <w:p w14:paraId="3C3883C8" w14:textId="77777777" w:rsidR="00D250B1" w:rsidRDefault="00D250B1" w:rsidP="0051278F">
            <w:pPr>
              <w:ind w:left="34"/>
              <w:rPr>
                <w:rFonts w:asciiTheme="majorHAnsi" w:hAnsiTheme="majorHAnsi" w:cstheme="majorHAnsi"/>
                <w:b/>
              </w:rPr>
            </w:pPr>
          </w:p>
          <w:p w14:paraId="5F2470FD" w14:textId="77777777" w:rsidR="00D250B1" w:rsidRDefault="00D250B1" w:rsidP="0051278F">
            <w:pPr>
              <w:ind w:left="34"/>
              <w:rPr>
                <w:rFonts w:asciiTheme="majorHAnsi" w:hAnsiTheme="majorHAnsi" w:cstheme="majorHAnsi"/>
                <w:b/>
              </w:rPr>
            </w:pPr>
            <w:r w:rsidRPr="00302D16">
              <w:rPr>
                <w:rFonts w:asciiTheme="majorHAnsi" w:hAnsiTheme="majorHAnsi" w:cstheme="majorHAnsi"/>
                <w:b/>
              </w:rPr>
              <w:t>Helmets</w:t>
            </w:r>
            <w:r>
              <w:rPr>
                <w:rFonts w:asciiTheme="majorHAnsi" w:hAnsiTheme="majorHAnsi" w:cstheme="majorHAnsi"/>
                <w:b/>
              </w:rPr>
              <w:t xml:space="preserve"> x </w:t>
            </w:r>
            <w:r w:rsidRPr="00302D16">
              <w:rPr>
                <w:rFonts w:asciiTheme="majorHAnsi" w:hAnsiTheme="majorHAnsi" w:cstheme="majorHAnsi"/>
                <w:b/>
              </w:rPr>
              <w:t>35</w:t>
            </w:r>
          </w:p>
          <w:p w14:paraId="140F71E1" w14:textId="77777777" w:rsidR="00D250B1" w:rsidRPr="007754DF" w:rsidRDefault="00D250B1" w:rsidP="0051278F">
            <w:pPr>
              <w:ind w:left="34"/>
              <w:rPr>
                <w:rFonts w:asciiTheme="majorHAnsi" w:hAnsiTheme="majorHAnsi" w:cstheme="majorHAnsi"/>
              </w:rPr>
            </w:pPr>
            <w:r w:rsidRPr="007754DF">
              <w:rPr>
                <w:rFonts w:asciiTheme="majorHAnsi" w:hAnsiTheme="majorHAnsi" w:cstheme="majorHAnsi"/>
              </w:rPr>
              <w:t>Certified to CE Standard EN1078 + A1 02/2013</w:t>
            </w:r>
            <w:r>
              <w:rPr>
                <w:rFonts w:asciiTheme="majorHAnsi" w:hAnsiTheme="majorHAnsi" w:cstheme="majorHAnsi"/>
              </w:rPr>
              <w:t xml:space="preserve">, </w:t>
            </w:r>
            <w:r w:rsidRPr="007754DF">
              <w:rPr>
                <w:rFonts w:asciiTheme="majorHAnsi" w:hAnsiTheme="majorHAnsi" w:cstheme="majorHAnsi"/>
              </w:rPr>
              <w:t>Antibacterial fast wicking padding</w:t>
            </w:r>
            <w:r>
              <w:rPr>
                <w:rFonts w:asciiTheme="majorHAnsi" w:hAnsiTheme="majorHAnsi" w:cstheme="majorHAnsi"/>
              </w:rPr>
              <w:t xml:space="preserve">, </w:t>
            </w:r>
            <w:r w:rsidRPr="007754DF">
              <w:rPr>
                <w:rFonts w:asciiTheme="majorHAnsi" w:hAnsiTheme="majorHAnsi" w:cstheme="majorHAnsi"/>
              </w:rPr>
              <w:t>One-hand micro-adjustment fit system</w:t>
            </w:r>
            <w:r>
              <w:rPr>
                <w:rFonts w:asciiTheme="majorHAnsi" w:hAnsiTheme="majorHAnsi" w:cstheme="majorHAnsi"/>
              </w:rPr>
              <w:t>.</w:t>
            </w:r>
          </w:p>
          <w:p w14:paraId="2F9081A8" w14:textId="77777777" w:rsidR="00D250B1" w:rsidRDefault="00D250B1" w:rsidP="0051278F">
            <w:pPr>
              <w:ind w:left="34"/>
              <w:rPr>
                <w:rFonts w:asciiTheme="majorHAnsi" w:hAnsiTheme="majorHAnsi" w:cstheme="majorHAnsi"/>
                <w:b/>
              </w:rPr>
            </w:pPr>
            <w:r w:rsidRPr="00302D16">
              <w:rPr>
                <w:rFonts w:asciiTheme="majorHAnsi" w:hAnsiTheme="majorHAnsi" w:cstheme="majorHAnsi"/>
                <w:b/>
              </w:rPr>
              <w:t>elbow pads</w:t>
            </w:r>
            <w:r>
              <w:rPr>
                <w:rFonts w:asciiTheme="majorHAnsi" w:hAnsiTheme="majorHAnsi" w:cstheme="majorHAnsi"/>
                <w:b/>
              </w:rPr>
              <w:t xml:space="preserve"> x 50</w:t>
            </w:r>
          </w:p>
          <w:p w14:paraId="55CAD75B" w14:textId="77777777" w:rsidR="00D250B1" w:rsidRPr="0016097D" w:rsidRDefault="00D250B1" w:rsidP="0051278F">
            <w:pPr>
              <w:ind w:left="34"/>
              <w:rPr>
                <w:rFonts w:asciiTheme="majorHAnsi" w:hAnsiTheme="majorHAnsi" w:cstheme="majorHAnsi"/>
              </w:rPr>
            </w:pPr>
            <w:r w:rsidRPr="0016097D">
              <w:rPr>
                <w:rFonts w:asciiTheme="majorHAnsi" w:hAnsiTheme="majorHAnsi" w:cstheme="majorHAnsi"/>
              </w:rPr>
              <w:t>Lightweight and machine washable</w:t>
            </w:r>
          </w:p>
          <w:p w14:paraId="61B4A947" w14:textId="77777777" w:rsidR="00D250B1" w:rsidRDefault="00D250B1" w:rsidP="0051278F">
            <w:pPr>
              <w:ind w:left="34"/>
              <w:rPr>
                <w:rFonts w:asciiTheme="majorHAnsi" w:hAnsiTheme="majorHAnsi" w:cstheme="majorHAnsi"/>
                <w:b/>
              </w:rPr>
            </w:pPr>
            <w:r w:rsidRPr="00302D16">
              <w:rPr>
                <w:rFonts w:asciiTheme="majorHAnsi" w:hAnsiTheme="majorHAnsi" w:cstheme="majorHAnsi"/>
                <w:b/>
              </w:rPr>
              <w:t>Knee Pads</w:t>
            </w:r>
            <w:r>
              <w:rPr>
                <w:rFonts w:asciiTheme="majorHAnsi" w:hAnsiTheme="majorHAnsi" w:cstheme="majorHAnsi"/>
                <w:b/>
              </w:rPr>
              <w:t xml:space="preserve"> x 50</w:t>
            </w:r>
          </w:p>
          <w:p w14:paraId="6ACF0638" w14:textId="77777777" w:rsidR="00D250B1" w:rsidRPr="0016097D" w:rsidRDefault="00D250B1" w:rsidP="0051278F">
            <w:pPr>
              <w:ind w:left="34"/>
              <w:rPr>
                <w:rFonts w:asciiTheme="majorHAnsi" w:hAnsiTheme="majorHAnsi" w:cstheme="majorHAnsi"/>
              </w:rPr>
            </w:pPr>
            <w:r w:rsidRPr="0016097D">
              <w:rPr>
                <w:rFonts w:asciiTheme="majorHAnsi" w:hAnsiTheme="majorHAnsi" w:cstheme="majorHAnsi"/>
              </w:rPr>
              <w:t>Lightweight and machine washable</w:t>
            </w:r>
          </w:p>
          <w:p w14:paraId="232E9519" w14:textId="77777777" w:rsidR="00D250B1" w:rsidRDefault="00D250B1" w:rsidP="0051278F">
            <w:pPr>
              <w:ind w:left="34"/>
              <w:rPr>
                <w:rFonts w:asciiTheme="majorHAnsi" w:hAnsiTheme="majorHAnsi" w:cstheme="majorHAnsi"/>
                <w:b/>
              </w:rPr>
            </w:pPr>
            <w:r w:rsidRPr="00302D16">
              <w:rPr>
                <w:rFonts w:asciiTheme="majorHAnsi" w:hAnsiTheme="majorHAnsi" w:cstheme="majorHAnsi"/>
                <w:b/>
              </w:rPr>
              <w:lastRenderedPageBreak/>
              <w:t>Rucksack 25 L</w:t>
            </w:r>
            <w:r>
              <w:rPr>
                <w:rFonts w:asciiTheme="majorHAnsi" w:hAnsiTheme="majorHAnsi" w:cstheme="majorHAnsi"/>
                <w:b/>
              </w:rPr>
              <w:t xml:space="preserve"> x </w:t>
            </w:r>
            <w:r w:rsidRPr="00302D16">
              <w:rPr>
                <w:rFonts w:asciiTheme="majorHAnsi" w:hAnsiTheme="majorHAnsi" w:cstheme="majorHAnsi"/>
                <w:b/>
              </w:rPr>
              <w:t>35</w:t>
            </w:r>
            <w:r>
              <w:rPr>
                <w:rFonts w:asciiTheme="majorHAnsi" w:hAnsiTheme="majorHAnsi" w:cstheme="majorHAnsi"/>
                <w:b/>
              </w:rPr>
              <w:t xml:space="preserve"> </w:t>
            </w:r>
          </w:p>
          <w:p w14:paraId="4D1A9235" w14:textId="77777777" w:rsidR="00D250B1" w:rsidRPr="007C099F" w:rsidRDefault="00D250B1" w:rsidP="0051278F">
            <w:pPr>
              <w:ind w:left="34"/>
              <w:rPr>
                <w:rFonts w:asciiTheme="majorHAnsi" w:hAnsiTheme="majorHAnsi" w:cstheme="majorHAnsi"/>
              </w:rPr>
            </w:pPr>
            <w:r w:rsidRPr="007C099F">
              <w:rPr>
                <w:rFonts w:asciiTheme="majorHAnsi" w:hAnsiTheme="majorHAnsi" w:cstheme="majorHAnsi"/>
              </w:rPr>
              <w:t>Supplied with rain covers</w:t>
            </w:r>
          </w:p>
          <w:p w14:paraId="0F67E8F4" w14:textId="77777777" w:rsidR="00D250B1" w:rsidRPr="00302D16" w:rsidRDefault="00D250B1" w:rsidP="0051278F">
            <w:pPr>
              <w:ind w:left="34"/>
              <w:rPr>
                <w:rFonts w:asciiTheme="majorHAnsi" w:hAnsiTheme="majorHAnsi" w:cstheme="majorHAnsi"/>
                <w:b/>
              </w:rPr>
            </w:pPr>
            <w:r w:rsidRPr="00302D16">
              <w:rPr>
                <w:rFonts w:asciiTheme="majorHAnsi" w:hAnsiTheme="majorHAnsi" w:cstheme="majorHAnsi"/>
                <w:b/>
              </w:rPr>
              <w:t>Gloves</w:t>
            </w:r>
            <w:r>
              <w:rPr>
                <w:rFonts w:asciiTheme="majorHAnsi" w:hAnsiTheme="majorHAnsi" w:cstheme="majorHAnsi"/>
                <w:b/>
              </w:rPr>
              <w:t xml:space="preserve"> x 50</w:t>
            </w:r>
          </w:p>
          <w:p w14:paraId="2060891F" w14:textId="77777777" w:rsidR="00D250B1" w:rsidRDefault="00D250B1" w:rsidP="0051278F">
            <w:pPr>
              <w:rPr>
                <w:rFonts w:asciiTheme="majorHAnsi" w:hAnsiTheme="majorHAnsi" w:cstheme="majorHAnsi"/>
              </w:rPr>
            </w:pPr>
            <w:r>
              <w:rPr>
                <w:rFonts w:asciiTheme="majorHAnsi" w:hAnsiTheme="majorHAnsi" w:cstheme="majorHAnsi"/>
              </w:rPr>
              <w:t>Heavy weight shower-proof and washable</w:t>
            </w:r>
          </w:p>
          <w:p w14:paraId="4654E013" w14:textId="4445D3A4" w:rsidR="00D250B1" w:rsidRPr="00D250B1" w:rsidRDefault="00D250B1" w:rsidP="0051278F">
            <w:pPr>
              <w:rPr>
                <w:rFonts w:asciiTheme="majorHAnsi" w:hAnsiTheme="majorHAnsi" w:cstheme="majorHAnsi"/>
                <w:b/>
              </w:rPr>
            </w:pPr>
            <w:r w:rsidRPr="004F23E1">
              <w:rPr>
                <w:rFonts w:asciiTheme="majorHAnsi" w:hAnsiTheme="majorHAnsi" w:cstheme="majorHAnsi"/>
                <w:b/>
              </w:rPr>
              <w:t>Floor Pump x 6</w:t>
            </w:r>
          </w:p>
          <w:p w14:paraId="41251E6E" w14:textId="77777777" w:rsidR="00D250B1" w:rsidRPr="00883639" w:rsidRDefault="00D250B1" w:rsidP="00D250B1">
            <w:pPr>
              <w:pStyle w:val="ListParagraph"/>
              <w:widowControl/>
              <w:numPr>
                <w:ilvl w:val="0"/>
                <w:numId w:val="49"/>
              </w:numPr>
              <w:spacing w:after="0" w:line="240" w:lineRule="auto"/>
              <w:ind w:left="317" w:hanging="283"/>
              <w:rPr>
                <w:rFonts w:asciiTheme="majorHAnsi" w:hAnsiTheme="majorHAnsi" w:cstheme="majorHAnsi"/>
                <w:b/>
              </w:rPr>
            </w:pPr>
            <w:r w:rsidRPr="00883639">
              <w:rPr>
                <w:rFonts w:asciiTheme="majorHAnsi" w:hAnsiTheme="majorHAnsi" w:cstheme="majorHAnsi"/>
                <w:b/>
              </w:rPr>
              <w:t>To ensure that future spares and servicing remains cost effective it is imperative that new assets are in common with the existing the fleet of bikes.</w:t>
            </w:r>
          </w:p>
          <w:p w14:paraId="480D4085" w14:textId="77777777" w:rsidR="00D250B1" w:rsidRPr="00883639" w:rsidRDefault="00D250B1" w:rsidP="0051278F">
            <w:pPr>
              <w:pStyle w:val="ListParagraph"/>
              <w:rPr>
                <w:rFonts w:asciiTheme="majorHAnsi" w:hAnsiTheme="majorHAnsi" w:cstheme="majorHAnsi"/>
              </w:rPr>
            </w:pPr>
          </w:p>
          <w:p w14:paraId="3F7110FF" w14:textId="195C7F89" w:rsidR="00D250B1" w:rsidRDefault="00D250B1" w:rsidP="00D250B1">
            <w:pPr>
              <w:pStyle w:val="ListParagraph"/>
              <w:widowControl/>
              <w:numPr>
                <w:ilvl w:val="0"/>
                <w:numId w:val="49"/>
              </w:numPr>
              <w:spacing w:after="0" w:line="240" w:lineRule="auto"/>
              <w:ind w:left="317" w:hanging="283"/>
              <w:rPr>
                <w:rFonts w:asciiTheme="majorHAnsi" w:hAnsiTheme="majorHAnsi" w:cstheme="majorHAnsi"/>
                <w:b/>
              </w:rPr>
            </w:pPr>
            <w:r w:rsidRPr="00883639">
              <w:rPr>
                <w:rFonts w:asciiTheme="majorHAnsi" w:hAnsiTheme="majorHAnsi" w:cstheme="majorHAnsi"/>
                <w:b/>
              </w:rPr>
              <w:t>PPE in the form of elbow/Knee and gloves must be machine washable.</w:t>
            </w:r>
          </w:p>
          <w:p w14:paraId="0C956D76" w14:textId="3DFE59BC" w:rsidR="0023096A" w:rsidRPr="0023096A" w:rsidRDefault="0023096A" w:rsidP="0023096A">
            <w:pPr>
              <w:widowControl/>
              <w:spacing w:after="0" w:line="240" w:lineRule="auto"/>
              <w:rPr>
                <w:rFonts w:asciiTheme="majorHAnsi" w:hAnsiTheme="majorHAnsi" w:cstheme="majorHAnsi"/>
                <w:b/>
              </w:rPr>
            </w:pPr>
          </w:p>
          <w:p w14:paraId="61C54841" w14:textId="4FA36050" w:rsidR="0023096A" w:rsidRPr="0023096A" w:rsidRDefault="0023096A" w:rsidP="0023096A">
            <w:pPr>
              <w:widowControl/>
              <w:spacing w:after="0" w:line="240" w:lineRule="auto"/>
              <w:rPr>
                <w:rFonts w:asciiTheme="majorHAnsi" w:hAnsiTheme="majorHAnsi" w:cstheme="majorHAnsi"/>
                <w:bCs/>
              </w:rPr>
            </w:pPr>
            <w:r w:rsidRPr="0023096A">
              <w:rPr>
                <w:rFonts w:asciiTheme="majorHAnsi" w:hAnsiTheme="majorHAnsi" w:cstheme="majorHAnsi"/>
                <w:bCs/>
              </w:rPr>
              <w:t>All equipment to come with relevant user manuals</w:t>
            </w:r>
          </w:p>
          <w:p w14:paraId="6FA5E8F1" w14:textId="77777777" w:rsidR="00D250B1" w:rsidRPr="00E91F07" w:rsidRDefault="00D250B1" w:rsidP="0051278F">
            <w:pPr>
              <w:rPr>
                <w:rFonts w:asciiTheme="majorHAnsi" w:hAnsiTheme="majorHAnsi" w:cstheme="majorHAnsi"/>
                <w:b/>
              </w:rPr>
            </w:pPr>
          </w:p>
        </w:tc>
      </w:tr>
      <w:tr w:rsidR="00D250B1" w:rsidRPr="007705F0" w14:paraId="0F8EF128" w14:textId="77777777" w:rsidTr="00D250B1">
        <w:tc>
          <w:tcPr>
            <w:tcW w:w="958" w:type="dxa"/>
          </w:tcPr>
          <w:p w14:paraId="7FE69C61" w14:textId="77777777" w:rsidR="00D250B1" w:rsidRDefault="00D250B1" w:rsidP="0051278F">
            <w:pPr>
              <w:jc w:val="both"/>
              <w:rPr>
                <w:rFonts w:asciiTheme="majorHAnsi" w:hAnsiTheme="majorHAnsi" w:cstheme="majorHAnsi"/>
              </w:rPr>
            </w:pPr>
            <w:r>
              <w:rPr>
                <w:rFonts w:asciiTheme="majorHAnsi" w:hAnsiTheme="majorHAnsi" w:cstheme="majorHAnsi"/>
              </w:rPr>
              <w:lastRenderedPageBreak/>
              <w:t>4</w:t>
            </w:r>
          </w:p>
        </w:tc>
        <w:tc>
          <w:tcPr>
            <w:tcW w:w="8058" w:type="dxa"/>
          </w:tcPr>
          <w:p w14:paraId="1B97230A" w14:textId="4A589D2E" w:rsidR="00D250B1" w:rsidRDefault="00D250B1" w:rsidP="0051278F">
            <w:pPr>
              <w:rPr>
                <w:rFonts w:asciiTheme="majorHAnsi" w:hAnsiTheme="majorHAnsi" w:cstheme="majorHAnsi"/>
                <w:b/>
              </w:rPr>
            </w:pPr>
            <w:r>
              <w:rPr>
                <w:rFonts w:asciiTheme="majorHAnsi" w:hAnsiTheme="majorHAnsi" w:cstheme="majorHAnsi"/>
                <w:b/>
              </w:rPr>
              <w:t>DELIVERABLES</w:t>
            </w:r>
          </w:p>
          <w:p w14:paraId="682190C3" w14:textId="12AE209A" w:rsidR="00D250B1" w:rsidRDefault="00D250B1" w:rsidP="0051278F">
            <w:pPr>
              <w:jc w:val="both"/>
              <w:rPr>
                <w:rFonts w:asciiTheme="majorHAnsi" w:hAnsiTheme="majorHAnsi" w:cstheme="majorHAnsi"/>
                <w:b/>
              </w:rPr>
            </w:pPr>
            <w:r w:rsidRPr="007705F0">
              <w:rPr>
                <w:rFonts w:asciiTheme="majorHAnsi" w:hAnsiTheme="majorHAnsi" w:cstheme="majorHAnsi"/>
                <w:b/>
              </w:rPr>
              <w:t>Capability Constraints:</w:t>
            </w:r>
          </w:p>
          <w:p w14:paraId="3485BF33" w14:textId="6EE4D03A" w:rsidR="00D250B1" w:rsidRDefault="00D250B1" w:rsidP="0051278F">
            <w:pPr>
              <w:jc w:val="both"/>
              <w:rPr>
                <w:rFonts w:asciiTheme="majorHAnsi" w:hAnsiTheme="majorHAnsi" w:cstheme="majorHAnsi"/>
              </w:rPr>
            </w:pPr>
            <w:r>
              <w:rPr>
                <w:rFonts w:asciiTheme="majorHAnsi" w:hAnsiTheme="majorHAnsi" w:cstheme="majorHAnsi"/>
              </w:rPr>
              <w:t xml:space="preserve">a. </w:t>
            </w:r>
            <w:r w:rsidRPr="002C4770">
              <w:rPr>
                <w:rFonts w:asciiTheme="majorHAnsi" w:hAnsiTheme="majorHAnsi" w:cstheme="majorHAnsi"/>
              </w:rPr>
              <w:t xml:space="preserve">The </w:t>
            </w:r>
            <w:r>
              <w:rPr>
                <w:rFonts w:asciiTheme="majorHAnsi" w:hAnsiTheme="majorHAnsi" w:cstheme="majorHAnsi"/>
              </w:rPr>
              <w:t>Assets and equipment</w:t>
            </w:r>
            <w:r w:rsidRPr="002C4770">
              <w:rPr>
                <w:rFonts w:asciiTheme="majorHAnsi" w:hAnsiTheme="majorHAnsi" w:cstheme="majorHAnsi"/>
              </w:rPr>
              <w:t xml:space="preserve"> will be constrained by the following regulations and operational limitations:</w:t>
            </w:r>
          </w:p>
          <w:p w14:paraId="0A04D4B5" w14:textId="77777777" w:rsidR="00D250B1" w:rsidRDefault="00D250B1" w:rsidP="00D250B1">
            <w:pPr>
              <w:pStyle w:val="ListParagraph"/>
              <w:widowControl/>
              <w:numPr>
                <w:ilvl w:val="0"/>
                <w:numId w:val="48"/>
              </w:numPr>
              <w:spacing w:after="0" w:line="240" w:lineRule="auto"/>
              <w:jc w:val="both"/>
              <w:rPr>
                <w:rFonts w:asciiTheme="majorHAnsi" w:hAnsiTheme="majorHAnsi" w:cstheme="majorHAnsi"/>
              </w:rPr>
            </w:pPr>
            <w:r>
              <w:rPr>
                <w:rFonts w:asciiTheme="majorHAnsi" w:hAnsiTheme="majorHAnsi" w:cstheme="majorHAnsi"/>
              </w:rPr>
              <w:t>British Cycling Guidance. (National Governing Body)</w:t>
            </w:r>
          </w:p>
          <w:p w14:paraId="6E329D07" w14:textId="77777777" w:rsidR="00D250B1" w:rsidRDefault="00D250B1" w:rsidP="00D250B1">
            <w:pPr>
              <w:pStyle w:val="ListParagraph"/>
              <w:widowControl/>
              <w:numPr>
                <w:ilvl w:val="0"/>
                <w:numId w:val="48"/>
              </w:numPr>
              <w:spacing w:after="0" w:line="240" w:lineRule="auto"/>
              <w:jc w:val="both"/>
              <w:rPr>
                <w:rFonts w:asciiTheme="majorHAnsi" w:hAnsiTheme="majorHAnsi" w:cstheme="majorHAnsi"/>
              </w:rPr>
            </w:pPr>
            <w:r>
              <w:rPr>
                <w:rFonts w:asciiTheme="majorHAnsi" w:hAnsiTheme="majorHAnsi" w:cstheme="majorHAnsi"/>
              </w:rPr>
              <w:t>CCF Clothing and Equipment Management SOP</w:t>
            </w:r>
          </w:p>
          <w:p w14:paraId="5370202B" w14:textId="547D83B5" w:rsidR="00D250B1" w:rsidRPr="00D250B1" w:rsidRDefault="00D250B1" w:rsidP="00D250B1">
            <w:pPr>
              <w:pStyle w:val="ListParagraph"/>
              <w:widowControl/>
              <w:spacing w:after="0" w:line="240" w:lineRule="auto"/>
              <w:ind w:left="1080"/>
              <w:jc w:val="both"/>
              <w:rPr>
                <w:rFonts w:asciiTheme="majorHAnsi" w:hAnsiTheme="majorHAnsi" w:cstheme="majorHAnsi"/>
              </w:rPr>
            </w:pPr>
          </w:p>
        </w:tc>
      </w:tr>
      <w:tr w:rsidR="00D250B1" w:rsidRPr="007705F0" w14:paraId="266CE007" w14:textId="77777777" w:rsidTr="00D250B1">
        <w:tc>
          <w:tcPr>
            <w:tcW w:w="958" w:type="dxa"/>
          </w:tcPr>
          <w:p w14:paraId="79C655B5" w14:textId="77777777" w:rsidR="00D250B1" w:rsidRDefault="00D250B1" w:rsidP="0051278F">
            <w:pPr>
              <w:jc w:val="both"/>
              <w:rPr>
                <w:rFonts w:asciiTheme="majorHAnsi" w:hAnsiTheme="majorHAnsi" w:cstheme="majorHAnsi"/>
              </w:rPr>
            </w:pPr>
            <w:r>
              <w:rPr>
                <w:rFonts w:asciiTheme="majorHAnsi" w:hAnsiTheme="majorHAnsi" w:cstheme="majorHAnsi"/>
              </w:rPr>
              <w:t>5.</w:t>
            </w:r>
          </w:p>
        </w:tc>
        <w:tc>
          <w:tcPr>
            <w:tcW w:w="8058" w:type="dxa"/>
          </w:tcPr>
          <w:p w14:paraId="60D5D463" w14:textId="16603093" w:rsidR="00D250B1" w:rsidRDefault="00D250B1" w:rsidP="0051278F">
            <w:pPr>
              <w:rPr>
                <w:rFonts w:asciiTheme="majorHAnsi" w:hAnsiTheme="majorHAnsi" w:cstheme="majorHAnsi"/>
                <w:b/>
              </w:rPr>
            </w:pPr>
            <w:r>
              <w:rPr>
                <w:rFonts w:asciiTheme="majorHAnsi" w:hAnsiTheme="majorHAnsi" w:cstheme="majorHAnsi"/>
                <w:b/>
              </w:rPr>
              <w:t>SECURITY IMPLICATIONS</w:t>
            </w:r>
          </w:p>
          <w:p w14:paraId="0641D3F4" w14:textId="77777777" w:rsidR="00D250B1" w:rsidRPr="000F4752" w:rsidRDefault="00D250B1" w:rsidP="0051278F">
            <w:pPr>
              <w:rPr>
                <w:rFonts w:asciiTheme="majorHAnsi" w:hAnsiTheme="majorHAnsi" w:cstheme="majorHAnsi"/>
              </w:rPr>
            </w:pPr>
            <w:r>
              <w:rPr>
                <w:rFonts w:asciiTheme="majorHAnsi" w:hAnsiTheme="majorHAnsi" w:cstheme="majorHAnsi"/>
              </w:rPr>
              <w:t>Nil</w:t>
            </w:r>
          </w:p>
        </w:tc>
      </w:tr>
      <w:tr w:rsidR="00D250B1" w:rsidRPr="007705F0" w14:paraId="7E20F9B2" w14:textId="77777777" w:rsidTr="00D250B1">
        <w:tc>
          <w:tcPr>
            <w:tcW w:w="958" w:type="dxa"/>
          </w:tcPr>
          <w:p w14:paraId="39DB42B6" w14:textId="77777777" w:rsidR="00D250B1" w:rsidRDefault="00D250B1" w:rsidP="0051278F">
            <w:pPr>
              <w:jc w:val="both"/>
              <w:rPr>
                <w:rFonts w:asciiTheme="majorHAnsi" w:hAnsiTheme="majorHAnsi" w:cstheme="majorHAnsi"/>
              </w:rPr>
            </w:pPr>
            <w:r>
              <w:rPr>
                <w:rFonts w:asciiTheme="majorHAnsi" w:hAnsiTheme="majorHAnsi" w:cstheme="majorHAnsi"/>
              </w:rPr>
              <w:t>6.</w:t>
            </w:r>
          </w:p>
        </w:tc>
        <w:tc>
          <w:tcPr>
            <w:tcW w:w="8058" w:type="dxa"/>
          </w:tcPr>
          <w:p w14:paraId="7798E52C" w14:textId="28FD2598" w:rsidR="00D250B1" w:rsidRDefault="00D250B1" w:rsidP="0051278F">
            <w:pPr>
              <w:rPr>
                <w:rFonts w:asciiTheme="majorHAnsi" w:hAnsiTheme="majorHAnsi" w:cstheme="majorHAnsi"/>
                <w:b/>
              </w:rPr>
            </w:pPr>
            <w:r>
              <w:rPr>
                <w:rFonts w:asciiTheme="majorHAnsi" w:hAnsiTheme="majorHAnsi" w:cstheme="majorHAnsi"/>
                <w:b/>
              </w:rPr>
              <w:t>GOVERNMENT FURNISHED EQUIMENT</w:t>
            </w:r>
          </w:p>
          <w:p w14:paraId="3F9CD194" w14:textId="77777777" w:rsidR="00D250B1" w:rsidRPr="000F4752" w:rsidRDefault="00D250B1" w:rsidP="0051278F">
            <w:pPr>
              <w:rPr>
                <w:rFonts w:asciiTheme="majorHAnsi" w:hAnsiTheme="majorHAnsi" w:cstheme="majorHAnsi"/>
              </w:rPr>
            </w:pPr>
            <w:r>
              <w:rPr>
                <w:rFonts w:asciiTheme="majorHAnsi" w:hAnsiTheme="majorHAnsi" w:cstheme="majorHAnsi"/>
              </w:rPr>
              <w:t>Nil</w:t>
            </w:r>
          </w:p>
        </w:tc>
      </w:tr>
      <w:tr w:rsidR="00D250B1" w:rsidRPr="007705F0" w14:paraId="7F9687B3" w14:textId="77777777" w:rsidTr="00D250B1">
        <w:tc>
          <w:tcPr>
            <w:tcW w:w="958" w:type="dxa"/>
          </w:tcPr>
          <w:p w14:paraId="5218272F" w14:textId="77777777" w:rsidR="00D250B1" w:rsidRDefault="00D250B1" w:rsidP="0051278F">
            <w:pPr>
              <w:jc w:val="both"/>
              <w:rPr>
                <w:rFonts w:asciiTheme="majorHAnsi" w:hAnsiTheme="majorHAnsi" w:cstheme="majorHAnsi"/>
              </w:rPr>
            </w:pPr>
            <w:r>
              <w:rPr>
                <w:rFonts w:asciiTheme="majorHAnsi" w:hAnsiTheme="majorHAnsi" w:cstheme="majorHAnsi"/>
              </w:rPr>
              <w:t>7.</w:t>
            </w:r>
          </w:p>
        </w:tc>
        <w:tc>
          <w:tcPr>
            <w:tcW w:w="8058" w:type="dxa"/>
          </w:tcPr>
          <w:p w14:paraId="4BF72828" w14:textId="1C9FEE1B" w:rsidR="00D250B1" w:rsidRDefault="00D250B1" w:rsidP="0051278F">
            <w:pPr>
              <w:rPr>
                <w:rFonts w:asciiTheme="majorHAnsi" w:hAnsiTheme="majorHAnsi" w:cstheme="majorHAnsi"/>
                <w:b/>
              </w:rPr>
            </w:pPr>
            <w:r>
              <w:rPr>
                <w:rFonts w:asciiTheme="majorHAnsi" w:hAnsiTheme="majorHAnsi" w:cstheme="majorHAnsi"/>
                <w:b/>
              </w:rPr>
              <w:t>DELIVERY TIMESCALES</w:t>
            </w:r>
          </w:p>
          <w:p w14:paraId="63CC671D" w14:textId="77777777" w:rsidR="00D250B1" w:rsidRPr="000F4752" w:rsidRDefault="00D250B1" w:rsidP="0051278F">
            <w:pPr>
              <w:rPr>
                <w:rFonts w:cs="Arial"/>
                <w:b/>
              </w:rPr>
            </w:pPr>
            <w:r w:rsidRPr="000F4752">
              <w:rPr>
                <w:rFonts w:cs="Arial"/>
                <w:b/>
              </w:rPr>
              <w:t>Immediate</w:t>
            </w:r>
            <w:r w:rsidRPr="000F4752">
              <w:rPr>
                <w:rFonts w:cs="Arial"/>
              </w:rPr>
              <w:t xml:space="preserve">.   </w:t>
            </w:r>
            <w:r w:rsidRPr="00C4715E">
              <w:rPr>
                <w:rFonts w:cs="Arial"/>
              </w:rPr>
              <w:t>Funds are available from CEP(FY2</w:t>
            </w:r>
            <w:r>
              <w:rPr>
                <w:rFonts w:cs="Arial"/>
              </w:rPr>
              <w:t>2</w:t>
            </w:r>
            <w:r w:rsidRPr="00C4715E">
              <w:rPr>
                <w:rFonts w:cs="Arial"/>
              </w:rPr>
              <w:t>/2</w:t>
            </w:r>
            <w:r>
              <w:rPr>
                <w:rFonts w:cs="Arial"/>
              </w:rPr>
              <w:t>3</w:t>
            </w:r>
            <w:r w:rsidRPr="00C4715E">
              <w:rPr>
                <w:rFonts w:cs="Arial"/>
              </w:rPr>
              <w:t xml:space="preserve">) for </w:t>
            </w:r>
            <w:r>
              <w:rPr>
                <w:rFonts w:cs="Arial"/>
              </w:rPr>
              <w:t>deployment 2023 season</w:t>
            </w:r>
            <w:r w:rsidRPr="000F4752">
              <w:rPr>
                <w:rFonts w:cs="Arial"/>
              </w:rPr>
              <w:t>.</w:t>
            </w:r>
          </w:p>
          <w:p w14:paraId="1B1494A0" w14:textId="33F0C0C8" w:rsidR="00D250B1" w:rsidRPr="00D250B1" w:rsidRDefault="00D250B1" w:rsidP="0051278F">
            <w:pPr>
              <w:rPr>
                <w:rFonts w:cs="Arial"/>
                <w:b/>
              </w:rPr>
            </w:pPr>
            <w:r>
              <w:rPr>
                <w:rFonts w:cs="Arial"/>
              </w:rPr>
              <w:t>Goods must be received by 31 Mar 23 as funding is only available within FY 22/23</w:t>
            </w:r>
          </w:p>
        </w:tc>
      </w:tr>
    </w:tbl>
    <w:p w14:paraId="56230AB0" w14:textId="77777777" w:rsidR="00ED28F5" w:rsidRDefault="00ED28F5" w:rsidP="00ED28F5"/>
    <w:p w14:paraId="195DF5DB" w14:textId="77777777" w:rsidR="00ED28F5" w:rsidRDefault="00ED28F5" w:rsidP="00ED28F5"/>
    <w:p w14:paraId="44AD85F6" w14:textId="77777777" w:rsidR="00ED28F5" w:rsidRDefault="00ED28F5" w:rsidP="00ED28F5"/>
    <w:p w14:paraId="4FF8F912" w14:textId="77777777" w:rsidR="00ED28F5" w:rsidRDefault="00ED28F5" w:rsidP="00ED28F5"/>
    <w:p w14:paraId="1D78050D" w14:textId="77777777" w:rsidR="00ED28F5" w:rsidRDefault="00ED28F5" w:rsidP="00ED28F5"/>
    <w:p w14:paraId="0596F7ED" w14:textId="77777777" w:rsidR="00ED28F5" w:rsidRDefault="00ED28F5" w:rsidP="00ED28F5"/>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18E3BEA3" w:rsidR="009F5745" w:rsidRDefault="009F5745" w:rsidP="009F5745">
      <w:pPr>
        <w:jc w:val="right"/>
        <w:rPr>
          <w:rFonts w:ascii="Arial" w:hAnsi="Arial" w:cs="Arial"/>
          <w:b/>
          <w:sz w:val="20"/>
        </w:rPr>
      </w:pPr>
      <w:bookmarkStart w:id="84" w:name="_Hlk39944117"/>
      <w:bookmarkStart w:id="85" w:name="_Hlk38050681"/>
      <w:r>
        <w:rPr>
          <w:rFonts w:ascii="Arial" w:hAnsi="Arial" w:cs="Arial"/>
          <w:b/>
          <w:sz w:val="20"/>
        </w:rPr>
        <w:t>SC1A</w:t>
      </w:r>
      <w:r>
        <w:rPr>
          <w:rFonts w:ascii="Arial" w:hAnsi="Arial" w:cs="Arial"/>
          <w:b/>
          <w:sz w:val="20"/>
        </w:rPr>
        <w:br/>
        <w:t xml:space="preserve">(Edn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84"/>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58241"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6"/>
          <w:footerReference w:type="default" r:id="rId37"/>
          <w:pgSz w:w="11906" w:h="16838"/>
          <w:pgMar w:top="1440" w:right="1440" w:bottom="1440" w:left="1440" w:header="567" w:footer="567" w:gutter="0"/>
          <w:cols w:space="720"/>
        </w:sectPr>
      </w:pPr>
    </w:p>
    <w:p w14:paraId="4910CCE3" w14:textId="77777777" w:rsidR="00405691" w:rsidRPr="00405691" w:rsidRDefault="00405691" w:rsidP="00405691">
      <w:pPr>
        <w:widowControl/>
        <w:tabs>
          <w:tab w:val="left" w:pos="288"/>
        </w:tabs>
        <w:spacing w:before="7" w:after="191" w:line="195" w:lineRule="exact"/>
        <w:textAlignment w:val="baseline"/>
        <w:rPr>
          <w:rFonts w:ascii="Arial" w:eastAsia="Arial" w:hAnsi="Arial" w:cs="Times New Roman"/>
          <w:b/>
          <w:color w:val="000000"/>
          <w:sz w:val="17"/>
        </w:rPr>
      </w:pPr>
      <w:bookmarkStart w:id="86" w:name="_Hlk47308563"/>
      <w:bookmarkEnd w:id="85"/>
      <w:r w:rsidRPr="00405691">
        <w:rPr>
          <w:rFonts w:ascii="Arial" w:eastAsia="Arial" w:hAnsi="Arial" w:cs="Times New Roman"/>
          <w:b/>
          <w:color w:val="000000"/>
          <w:sz w:val="17"/>
        </w:rPr>
        <w:lastRenderedPageBreak/>
        <w:t>1</w:t>
      </w:r>
      <w:r w:rsidRPr="00405691">
        <w:rPr>
          <w:rFonts w:ascii="Arial" w:eastAsia="Arial" w:hAnsi="Arial" w:cs="Times New Roman"/>
          <w:b/>
          <w:color w:val="000000"/>
          <w:sz w:val="17"/>
        </w:rPr>
        <w:tab/>
        <w:t>Definitions - In the Contract:</w:t>
      </w:r>
    </w:p>
    <w:p w14:paraId="2490F13D" w14:textId="77777777" w:rsidR="00405691" w:rsidRPr="00405691" w:rsidRDefault="00405691" w:rsidP="00405691">
      <w:pPr>
        <w:widowControl/>
        <w:spacing w:after="0" w:line="196" w:lineRule="exact"/>
        <w:ind w:right="86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Article </w:t>
      </w:r>
      <w:r w:rsidRPr="00405691">
        <w:rPr>
          <w:rFonts w:ascii="Arial" w:eastAsia="Arial" w:hAnsi="Arial" w:cs="Times New Roman"/>
          <w:color w:val="000000"/>
          <w:sz w:val="17"/>
        </w:rPr>
        <w:t>means, in relation to Clause 9 only, an object which during production is given a special shape, surface or design which determines its function to a greater degree than does its chemical composition;</w:t>
      </w:r>
    </w:p>
    <w:p w14:paraId="678383A7" w14:textId="77777777" w:rsidR="00405691" w:rsidRPr="00405691" w:rsidRDefault="00405691" w:rsidP="00405691">
      <w:pPr>
        <w:widowControl/>
        <w:spacing w:before="5" w:after="0" w:line="192"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The Authority </w:t>
      </w:r>
      <w:r w:rsidRPr="00405691">
        <w:rPr>
          <w:rFonts w:ascii="Arial" w:eastAsia="Arial" w:hAnsi="Arial" w:cs="Times New Roman"/>
          <w:color w:val="000000"/>
          <w:sz w:val="17"/>
        </w:rPr>
        <w:t>means the Secretary of State for Defence of the United Kingdom of Great Britain and Northern Ireland, (referred to in this document as "the Authority"), acting as part of the Crown;</w:t>
      </w:r>
    </w:p>
    <w:p w14:paraId="3B5E9D59" w14:textId="77777777" w:rsidR="00405691" w:rsidRPr="00405691" w:rsidRDefault="00405691" w:rsidP="00405691">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Business Day </w:t>
      </w:r>
      <w:r w:rsidRPr="00405691">
        <w:rPr>
          <w:rFonts w:ascii="Arial" w:eastAsia="Arial" w:hAnsi="Arial" w:cs="Times New Roman"/>
          <w:color w:val="000000"/>
          <w:sz w:val="17"/>
        </w:rPr>
        <w:t>means 09:00 to 17:00 Monday to Friday, excluding public and statutory holidays;</w:t>
      </w:r>
    </w:p>
    <w:p w14:paraId="37C72697" w14:textId="77777777" w:rsidR="00405691" w:rsidRPr="00405691" w:rsidRDefault="00405691" w:rsidP="00405691">
      <w:pPr>
        <w:widowControl/>
        <w:spacing w:after="0" w:line="194"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 </w:t>
      </w:r>
      <w:r w:rsidRPr="00405691">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6E203EBA" w14:textId="77777777" w:rsidR="00405691" w:rsidRPr="00405691" w:rsidRDefault="00405691" w:rsidP="00405691">
      <w:pPr>
        <w:widowControl/>
        <w:spacing w:before="35" w:after="0" w:line="203"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Contractor </w:t>
      </w:r>
      <w:r w:rsidRPr="00405691">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405691">
        <w:rPr>
          <w:rFonts w:ascii="Arial" w:eastAsia="Arial" w:hAnsi="Arial" w:cs="Times New Roman"/>
          <w:b/>
          <w:color w:val="000000"/>
          <w:sz w:val="17"/>
        </w:rPr>
        <w:t xml:space="preserve">Contractor Deliverables </w:t>
      </w:r>
      <w:r w:rsidRPr="00405691">
        <w:rPr>
          <w:rFonts w:ascii="Arial" w:eastAsia="Arial" w:hAnsi="Arial" w:cs="Times New Roman"/>
          <w:color w:val="000000"/>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405691">
        <w:rPr>
          <w:rFonts w:ascii="Arial" w:eastAsia="Arial" w:hAnsi="Arial" w:cs="Times New Roman"/>
          <w:b/>
          <w:color w:val="000000"/>
          <w:sz w:val="17"/>
        </w:rPr>
        <w:t xml:space="preserve">Effective Date of Contract </w:t>
      </w:r>
      <w:r w:rsidRPr="00405691">
        <w:rPr>
          <w:rFonts w:ascii="Arial" w:eastAsia="Arial" w:hAnsi="Arial" w:cs="Times New Roman"/>
          <w:color w:val="000000"/>
          <w:sz w:val="17"/>
        </w:rPr>
        <w:t>means the date stated on the purchase order or, if there is no such date stated, the date upon which both Parties have signed the purchase order;</w:t>
      </w:r>
    </w:p>
    <w:p w14:paraId="66135789" w14:textId="77777777" w:rsidR="00405691" w:rsidRPr="00405691" w:rsidRDefault="00405691" w:rsidP="00405691">
      <w:pPr>
        <w:widowControl/>
        <w:spacing w:before="3"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Firm Price </w:t>
      </w:r>
      <w:r w:rsidRPr="00405691">
        <w:rPr>
          <w:rFonts w:ascii="Arial" w:eastAsia="Arial" w:hAnsi="Arial" w:cs="Times New Roman"/>
          <w:color w:val="000000"/>
          <w:sz w:val="17"/>
        </w:rPr>
        <w:t>means a price excluding Value Added Tax (VAT) which is not subject to variation;</w:t>
      </w:r>
    </w:p>
    <w:p w14:paraId="0F120740" w14:textId="77777777" w:rsidR="00405691" w:rsidRPr="00405691" w:rsidRDefault="00405691" w:rsidP="00405691">
      <w:pPr>
        <w:widowControl/>
        <w:spacing w:after="0" w:line="196"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Government Furnished Assets (GFA) </w:t>
      </w:r>
      <w:r w:rsidRPr="00405691">
        <w:rPr>
          <w:rFonts w:ascii="Arial" w:eastAsia="Arial" w:hAnsi="Arial" w:cs="Times New Roman"/>
          <w:color w:val="000000"/>
          <w:sz w:val="17"/>
        </w:rPr>
        <w:t>is a generic term for any MOD asset such as equipment, information or resources issued or made available to the Contractor in connection with the Contract by or on behalf of the Authority;</w:t>
      </w:r>
    </w:p>
    <w:p w14:paraId="41ACEBFB" w14:textId="77777777" w:rsidR="00405691" w:rsidRPr="00405691" w:rsidRDefault="00405691" w:rsidP="00405691">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Hazardous Contractor Deliverable </w:t>
      </w:r>
      <w:r w:rsidRPr="00405691">
        <w:rPr>
          <w:rFonts w:ascii="Arial" w:eastAsia="Arial" w:hAnsi="Arial" w:cs="Times New Roman"/>
          <w:color w:val="000000"/>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1E5CBD6" w14:textId="77777777" w:rsidR="00405691" w:rsidRPr="00405691" w:rsidRDefault="00405691" w:rsidP="00405691">
      <w:pPr>
        <w:widowControl/>
        <w:spacing w:after="0" w:line="194" w:lineRule="exact"/>
        <w:ind w:right="432"/>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Issued Property </w:t>
      </w:r>
      <w:r w:rsidRPr="00405691">
        <w:rPr>
          <w:rFonts w:ascii="Arial" w:eastAsia="Arial" w:hAnsi="Arial" w:cs="Times New Roman"/>
          <w:color w:val="000000"/>
          <w:sz w:val="17"/>
        </w:rPr>
        <w:t>means any item of Government Furnished Assets (GFA), including any materiel issued or otherwise furnished to the Contractor in connection with the Contract by or on behalf of the Authority;</w:t>
      </w:r>
    </w:p>
    <w:p w14:paraId="07C98772" w14:textId="77777777" w:rsidR="00405691" w:rsidRPr="00405691" w:rsidRDefault="00405691" w:rsidP="00405691">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Legislation </w:t>
      </w:r>
      <w:r w:rsidRPr="00405691">
        <w:rPr>
          <w:rFonts w:ascii="Arial" w:eastAsia="Arial" w:hAnsi="Arial" w:cs="Times New Roman"/>
          <w:color w:val="000000"/>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95DC474" w14:textId="77777777" w:rsidR="00405691" w:rsidRPr="00405691" w:rsidRDefault="00405691" w:rsidP="00405691">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Mixture </w:t>
      </w:r>
      <w:r w:rsidRPr="00405691">
        <w:rPr>
          <w:rFonts w:ascii="Arial" w:eastAsia="Arial" w:hAnsi="Arial" w:cs="Times New Roman"/>
          <w:color w:val="000000"/>
          <w:sz w:val="17"/>
        </w:rPr>
        <w:t>means a mixture or solution composed of two or more substances;</w:t>
      </w:r>
    </w:p>
    <w:p w14:paraId="7D467E23" w14:textId="77777777" w:rsidR="00405691" w:rsidRPr="00405691" w:rsidRDefault="00405691" w:rsidP="00405691">
      <w:pPr>
        <w:widowControl/>
        <w:spacing w:after="0" w:line="196" w:lineRule="exact"/>
        <w:ind w:right="648"/>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Notices </w:t>
      </w:r>
      <w:r w:rsidRPr="00405691">
        <w:rPr>
          <w:rFonts w:ascii="Arial" w:eastAsia="Arial" w:hAnsi="Arial" w:cs="Times New Roman"/>
          <w:color w:val="000000"/>
          <w:sz w:val="17"/>
        </w:rPr>
        <w:t>means all notices, orders, or other forms of communication required to be given in writing under or in connection with the Contract;</w:t>
      </w:r>
    </w:p>
    <w:p w14:paraId="1462096A" w14:textId="77777777" w:rsidR="00405691" w:rsidRPr="00405691" w:rsidRDefault="00405691" w:rsidP="00405691">
      <w:pPr>
        <w:widowControl/>
        <w:spacing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Parties </w:t>
      </w:r>
      <w:r w:rsidRPr="00405691">
        <w:rPr>
          <w:rFonts w:ascii="Arial" w:eastAsia="Arial" w:hAnsi="Arial" w:cs="Times New Roman"/>
          <w:color w:val="000000"/>
          <w:sz w:val="17"/>
        </w:rPr>
        <w:t>means the Contractor and the Authority, and Party shall be construed accordingly;</w:t>
      </w:r>
    </w:p>
    <w:p w14:paraId="554573DB" w14:textId="1A015E23" w:rsidR="00252C95" w:rsidRPr="00252C95" w:rsidRDefault="00252C95" w:rsidP="00252C95">
      <w:pPr>
        <w:widowControl/>
        <w:spacing w:after="0" w:line="192"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w:t>
      </w:r>
      <w:r w:rsidRPr="00252C95">
        <w:rPr>
          <w:rFonts w:ascii="Arial" w:eastAsia="Arial" w:hAnsi="Arial" w:cs="Times New Roman"/>
          <w:color w:val="000000"/>
          <w:sz w:val="17"/>
        </w:rPr>
        <w:t>means a tax called “plastic packaging tax” charged in accordance with Part 2 of the Finance Act 2021;</w:t>
      </w:r>
    </w:p>
    <w:p w14:paraId="647A837B" w14:textId="77777777" w:rsidR="00252C95" w:rsidRPr="00252C95" w:rsidRDefault="00252C95" w:rsidP="00252C95">
      <w:pPr>
        <w:widowControl/>
        <w:spacing w:after="0" w:line="196" w:lineRule="exact"/>
        <w:ind w:right="504"/>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Legislation </w:t>
      </w:r>
      <w:r w:rsidRPr="00252C95">
        <w:rPr>
          <w:rFonts w:ascii="Arial" w:eastAsia="Arial" w:hAnsi="Arial" w:cs="Times New Roman"/>
          <w:color w:val="000000"/>
          <w:sz w:val="17"/>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4B12E73D" w14:textId="77777777" w:rsidR="00252C95" w:rsidRPr="00252C95" w:rsidRDefault="00252C95" w:rsidP="00252C95">
      <w:pPr>
        <w:widowControl/>
        <w:spacing w:before="2" w:after="0" w:line="196"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Plastic Packaging Component(s) </w:t>
      </w:r>
      <w:r w:rsidRPr="00252C95">
        <w:rPr>
          <w:rFonts w:ascii="Arial" w:eastAsia="Arial" w:hAnsi="Arial" w:cs="Times New Roman"/>
          <w:color w:val="000000"/>
          <w:sz w:val="17"/>
        </w:rPr>
        <w:t>shall have the same meaning as set out in Part 2 of the Finance Act 2021 together with any associated secondary legislation;</w:t>
      </w:r>
    </w:p>
    <w:p w14:paraId="0505DF71" w14:textId="77777777" w:rsidR="00680033" w:rsidRDefault="00680033" w:rsidP="00680033">
      <w:pPr>
        <w:spacing w:after="0" w:line="195" w:lineRule="exact"/>
        <w:ind w:right="432"/>
        <w:textAlignment w:val="baseline"/>
        <w:rPr>
          <w:rFonts w:ascii="Arial" w:eastAsia="Arial" w:hAnsi="Arial"/>
          <w:color w:val="000000"/>
          <w:sz w:val="17"/>
        </w:rPr>
      </w:pPr>
      <w:r>
        <w:rPr>
          <w:rFonts w:ascii="Arial" w:eastAsia="Arial" w:hAnsi="Arial"/>
          <w:b/>
          <w:color w:val="000000"/>
          <w:sz w:val="17"/>
        </w:rPr>
        <w:t xml:space="preserve">Sensitive Information </w:t>
      </w:r>
      <w:r>
        <w:rPr>
          <w:rFonts w:ascii="Arial" w:eastAsia="Arial" w:hAnsi="Arial"/>
          <w:color w:val="000000"/>
          <w:sz w:val="17"/>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2589E02E" w14:textId="27EB32BA" w:rsidR="00680033" w:rsidRDefault="00680033" w:rsidP="00680033">
      <w:pPr>
        <w:spacing w:after="0" w:line="195" w:lineRule="exact"/>
        <w:ind w:right="432"/>
        <w:textAlignment w:val="baseline"/>
        <w:rPr>
          <w:rFonts w:ascii="Arial" w:eastAsia="Arial" w:hAnsi="Arial"/>
          <w:b/>
          <w:color w:val="000000"/>
          <w:sz w:val="17"/>
        </w:rPr>
      </w:pPr>
      <w:r>
        <w:rPr>
          <w:rFonts w:ascii="Arial" w:eastAsia="Arial" w:hAnsi="Arial"/>
          <w:b/>
          <w:color w:val="000000"/>
          <w:sz w:val="17"/>
        </w:rPr>
        <w:t xml:space="preserve">Substance </w:t>
      </w:r>
      <w:r>
        <w:rPr>
          <w:rFonts w:ascii="Arial" w:eastAsia="Arial" w:hAnsi="Arial"/>
          <w:color w:val="000000"/>
          <w:sz w:val="17"/>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356A0407" w14:textId="38CBADC6" w:rsidR="00680033" w:rsidRDefault="00680033" w:rsidP="00161F50">
      <w:pPr>
        <w:spacing w:after="0" w:line="240" w:lineRule="auto"/>
        <w:ind w:right="144"/>
        <w:textAlignment w:val="baseline"/>
        <w:rPr>
          <w:rFonts w:ascii="Arial" w:eastAsia="Arial" w:hAnsi="Arial"/>
          <w:color w:val="000000"/>
          <w:spacing w:val="-1"/>
          <w:sz w:val="17"/>
        </w:rPr>
      </w:pPr>
      <w:r>
        <w:rPr>
          <w:rFonts w:ascii="Arial" w:eastAsia="Arial" w:hAnsi="Arial"/>
          <w:b/>
          <w:color w:val="000000"/>
          <w:spacing w:val="-1"/>
          <w:sz w:val="17"/>
        </w:rPr>
        <w:t xml:space="preserve">Transparency Information </w:t>
      </w:r>
      <w:r>
        <w:rPr>
          <w:rFonts w:ascii="Arial" w:eastAsia="Arial" w:hAnsi="Arial"/>
          <w:color w:val="000000"/>
          <w:spacing w:val="-1"/>
          <w:sz w:val="17"/>
        </w:rPr>
        <w:t>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78D645E4" w14:textId="77777777" w:rsidR="00680033" w:rsidRDefault="00680033" w:rsidP="00161F50">
      <w:pPr>
        <w:spacing w:after="0" w:line="240" w:lineRule="auto"/>
        <w:ind w:right="144"/>
        <w:textAlignment w:val="baseline"/>
        <w:rPr>
          <w:rFonts w:ascii="Arial" w:eastAsia="Arial" w:hAnsi="Arial"/>
          <w:b/>
          <w:color w:val="000000"/>
          <w:spacing w:val="-1"/>
          <w:sz w:val="17"/>
        </w:rPr>
      </w:pPr>
    </w:p>
    <w:p w14:paraId="49C45940" w14:textId="77777777" w:rsidR="00D95AA9"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2 General</w:t>
      </w:r>
    </w:p>
    <w:p w14:paraId="2D89354A" w14:textId="0CA0BAB4" w:rsidR="00680033" w:rsidRDefault="00D95AA9" w:rsidP="00161F50">
      <w:pPr>
        <w:spacing w:after="0" w:line="240" w:lineRule="auto"/>
        <w:textAlignment w:val="baseline"/>
        <w:rPr>
          <w:rFonts w:ascii="Arial" w:eastAsia="Arial" w:hAnsi="Arial"/>
          <w:color w:val="000000"/>
          <w:sz w:val="17"/>
        </w:rPr>
      </w:pPr>
      <w:r>
        <w:rPr>
          <w:rFonts w:ascii="Arial" w:eastAsia="Arial" w:hAnsi="Arial"/>
          <w:b/>
          <w:color w:val="000000"/>
          <w:sz w:val="17"/>
        </w:rPr>
        <w:t xml:space="preserve"> </w:t>
      </w:r>
      <w:r w:rsidR="00680033">
        <w:rPr>
          <w:rFonts w:ascii="Arial" w:eastAsia="Arial" w:hAnsi="Arial"/>
          <w:color w:val="000000"/>
          <w:sz w:val="17"/>
        </w:rPr>
        <w:t>a. The Contractor shall comply with all applicable Legislation, whether specifically referenced in this Contract or not.</w:t>
      </w:r>
    </w:p>
    <w:p w14:paraId="03CE1494"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Any variation to the Contract shall have no effect unless expressly agreed in writing and signed by both Parties.</w:t>
      </w:r>
    </w:p>
    <w:p w14:paraId="13F82A31" w14:textId="77777777" w:rsidR="00680033" w:rsidRDefault="00680033" w:rsidP="00161F50">
      <w:pPr>
        <w:tabs>
          <w:tab w:val="left" w:pos="288"/>
        </w:tabs>
        <w:spacing w:after="0" w:line="240" w:lineRule="auto"/>
        <w:ind w:right="576"/>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27744A9"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terms and conditions;</w:t>
      </w:r>
    </w:p>
    <w:p w14:paraId="2491DD57"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purchase order; and</w:t>
      </w:r>
    </w:p>
    <w:p w14:paraId="0AE51332"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documents expressly referred to in the purchase order.</w:t>
      </w:r>
    </w:p>
    <w:p w14:paraId="111E2EAC"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Neither Party shall be entitled to assign the Contract (or any part thereof) without the prior written consent of the other Party.</w:t>
      </w:r>
    </w:p>
    <w:p w14:paraId="4DF1373A" w14:textId="77777777" w:rsidR="00680033" w:rsidRDefault="00680033" w:rsidP="00161F50">
      <w:pPr>
        <w:spacing w:after="0" w:line="240" w:lineRule="auto"/>
        <w:ind w:right="216"/>
        <w:textAlignment w:val="baseline"/>
        <w:rPr>
          <w:rFonts w:ascii="Arial" w:eastAsia="Arial" w:hAnsi="Arial"/>
          <w:color w:val="000000"/>
          <w:sz w:val="17"/>
        </w:rPr>
      </w:pPr>
      <w:r>
        <w:rPr>
          <w:rFonts w:ascii="Arial" w:eastAsia="Arial" w:hAnsi="Arial"/>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9E0957F" w14:textId="77777777" w:rsidR="00680033" w:rsidRDefault="00680033" w:rsidP="00161F50">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Parties to the Contract do not intend that any term of the Contract shall be enforceable by virtue of the Contracts (Rights of Third Parties) Act 1999 by any person that is not a Party to it.</w:t>
      </w:r>
    </w:p>
    <w:p w14:paraId="0879ACF4" w14:textId="110171C1" w:rsidR="00D95AA9"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F75BBA5" w14:textId="77777777" w:rsidR="00161F50" w:rsidRDefault="00161F50" w:rsidP="00161F50">
      <w:pPr>
        <w:spacing w:after="0" w:line="240" w:lineRule="auto"/>
        <w:ind w:right="72"/>
        <w:textAlignment w:val="baseline"/>
        <w:rPr>
          <w:rFonts w:ascii="Arial" w:eastAsia="Arial" w:hAnsi="Arial"/>
          <w:color w:val="000000"/>
          <w:sz w:val="17"/>
        </w:rPr>
      </w:pPr>
    </w:p>
    <w:p w14:paraId="1907BF13" w14:textId="77777777" w:rsidR="00680033" w:rsidRDefault="00680033" w:rsidP="00161F50">
      <w:pPr>
        <w:tabs>
          <w:tab w:val="left" w:pos="288"/>
        </w:tabs>
        <w:spacing w:after="0" w:line="240" w:lineRule="auto"/>
        <w:textAlignment w:val="baseline"/>
        <w:rPr>
          <w:rFonts w:ascii="Arial" w:eastAsia="Arial" w:hAnsi="Arial"/>
          <w:b/>
          <w:color w:val="000000"/>
          <w:sz w:val="17"/>
        </w:rPr>
      </w:pPr>
      <w:r>
        <w:rPr>
          <w:rFonts w:ascii="Arial" w:eastAsia="Arial" w:hAnsi="Arial"/>
          <w:b/>
          <w:color w:val="000000"/>
          <w:sz w:val="17"/>
        </w:rPr>
        <w:t>3</w:t>
      </w:r>
      <w:r>
        <w:rPr>
          <w:rFonts w:ascii="Arial" w:eastAsia="Arial" w:hAnsi="Arial"/>
          <w:b/>
          <w:color w:val="000000"/>
          <w:sz w:val="17"/>
        </w:rPr>
        <w:tab/>
        <w:t>Application of Conditions</w:t>
      </w:r>
    </w:p>
    <w:p w14:paraId="593A0B66" w14:textId="77777777" w:rsidR="00680033" w:rsidRDefault="00680033" w:rsidP="00460536">
      <w:pPr>
        <w:widowControl/>
        <w:numPr>
          <w:ilvl w:val="0"/>
          <w:numId w:val="25"/>
        </w:numPr>
        <w:spacing w:after="0" w:line="240" w:lineRule="auto"/>
        <w:ind w:right="72"/>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No other terms or conditions are implied.</w:t>
      </w:r>
    </w:p>
    <w:p w14:paraId="22D43D8B" w14:textId="2DB26B2D" w:rsidR="00680033" w:rsidRDefault="00680033" w:rsidP="00460536">
      <w:pPr>
        <w:widowControl/>
        <w:numPr>
          <w:ilvl w:val="0"/>
          <w:numId w:val="25"/>
        </w:numPr>
        <w:spacing w:after="0" w:line="240" w:lineRule="auto"/>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14:paraId="30C67A09" w14:textId="5B7B612D" w:rsidR="00161F50" w:rsidRDefault="00161F50" w:rsidP="00161F50">
      <w:pPr>
        <w:widowControl/>
        <w:spacing w:after="0" w:line="240" w:lineRule="auto"/>
        <w:textAlignment w:val="baseline"/>
        <w:rPr>
          <w:rFonts w:ascii="Arial" w:eastAsia="Arial" w:hAnsi="Arial"/>
          <w:color w:val="000000"/>
          <w:sz w:val="17"/>
        </w:rPr>
      </w:pPr>
    </w:p>
    <w:p w14:paraId="4349D024"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4 Disclosure of Information</w:t>
      </w:r>
    </w:p>
    <w:p w14:paraId="625A9520"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Disclosure of information under the Contract shall be managed in accordance with DEFCON 531 (SC1)</w:t>
      </w:r>
    </w:p>
    <w:p w14:paraId="54702607" w14:textId="77777777" w:rsidR="00161F50" w:rsidRDefault="00161F50" w:rsidP="00161F50">
      <w:pPr>
        <w:spacing w:after="0" w:line="240" w:lineRule="auto"/>
        <w:textAlignment w:val="baseline"/>
        <w:rPr>
          <w:rFonts w:ascii="Arial" w:eastAsia="Arial" w:hAnsi="Arial"/>
          <w:color w:val="000000"/>
          <w:sz w:val="17"/>
        </w:rPr>
      </w:pPr>
    </w:p>
    <w:p w14:paraId="7268D8E6"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5 Transparency</w:t>
      </w:r>
    </w:p>
    <w:p w14:paraId="3B55DD53" w14:textId="77777777" w:rsidR="00680033" w:rsidRDefault="00680033" w:rsidP="00460536">
      <w:pPr>
        <w:widowControl/>
        <w:numPr>
          <w:ilvl w:val="0"/>
          <w:numId w:val="26"/>
        </w:numPr>
        <w:spacing w:after="0" w:line="240" w:lineRule="auto"/>
        <w:ind w:right="504"/>
        <w:textAlignment w:val="baseline"/>
        <w:rPr>
          <w:rFonts w:ascii="Arial" w:eastAsia="Arial" w:hAnsi="Arial"/>
          <w:color w:val="000000"/>
          <w:sz w:val="17"/>
        </w:rPr>
      </w:pPr>
      <w:r>
        <w:rPr>
          <w:rFonts w:ascii="Arial" w:eastAsia="Arial" w:hAnsi="Arial"/>
          <w:color w:val="000000"/>
          <w:sz w:val="17"/>
        </w:rPr>
        <w:lastRenderedPageBreak/>
        <w:t>Notwithstanding any other condition of this Contract, and in particular Clause 4, the Contractor understands that the Authority may publish the Transparency Information to the general public.</w:t>
      </w:r>
    </w:p>
    <w:p w14:paraId="68189709" w14:textId="77777777" w:rsidR="00680033" w:rsidRDefault="00680033" w:rsidP="00460536">
      <w:pPr>
        <w:widowControl/>
        <w:numPr>
          <w:ilvl w:val="0"/>
          <w:numId w:val="26"/>
        </w:numPr>
        <w:spacing w:after="0" w:line="240" w:lineRule="auto"/>
        <w:ind w:right="72"/>
        <w:textAlignment w:val="baseline"/>
        <w:rPr>
          <w:rFonts w:ascii="Arial" w:eastAsia="Arial" w:hAnsi="Arial"/>
          <w:color w:val="000000"/>
          <w:sz w:val="17"/>
        </w:rPr>
      </w:pPr>
      <w:r>
        <w:rPr>
          <w:rFonts w:ascii="Arial" w:eastAsia="Arial" w:hAnsi="Arial"/>
          <w:color w:val="000000"/>
          <w:sz w:val="17"/>
        </w:rPr>
        <w:t>Subject to Clause 5.c, the Authority shall publish and maintain an up-to-date version of the Transparency Information in a format readily accessible and reusable by the general public under an open licence where applicable.</w:t>
      </w:r>
    </w:p>
    <w:p w14:paraId="126724F7" w14:textId="77777777" w:rsidR="00680033" w:rsidRDefault="00680033" w:rsidP="00460536">
      <w:pPr>
        <w:widowControl/>
        <w:numPr>
          <w:ilvl w:val="0"/>
          <w:numId w:val="26"/>
        </w:numPr>
        <w:spacing w:after="0" w:line="240" w:lineRule="auto"/>
        <w:textAlignment w:val="baseline"/>
        <w:rPr>
          <w:rFonts w:ascii="Arial" w:eastAsia="Arial" w:hAnsi="Arial"/>
          <w:color w:val="000000"/>
          <w:sz w:val="17"/>
        </w:rPr>
      </w:pPr>
      <w:r>
        <w:rPr>
          <w:rFonts w:ascii="Arial" w:eastAsia="Arial" w:hAnsi="Arial"/>
          <w:color w:val="000000"/>
          <w:sz w:val="17"/>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1A01D267" w14:textId="77777777" w:rsidR="00680033" w:rsidRDefault="00680033" w:rsidP="00161F50">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2F17582" w14:textId="77777777" w:rsidR="00680033" w:rsidRDefault="00680033" w:rsidP="00460536">
      <w:pPr>
        <w:widowControl/>
        <w:numPr>
          <w:ilvl w:val="0"/>
          <w:numId w:val="27"/>
        </w:numPr>
        <w:tabs>
          <w:tab w:val="clear" w:pos="360"/>
          <w:tab w:val="left" w:pos="648"/>
        </w:tabs>
        <w:spacing w:after="0" w:line="240" w:lineRule="auto"/>
        <w:ind w:right="432"/>
        <w:textAlignment w:val="baseline"/>
        <w:rPr>
          <w:rFonts w:ascii="Arial" w:eastAsia="Arial" w:hAnsi="Arial"/>
          <w:color w:val="000000"/>
          <w:sz w:val="17"/>
        </w:rPr>
      </w:pPr>
      <w:r>
        <w:rPr>
          <w:rFonts w:ascii="Arial" w:eastAsia="Arial" w:hAnsi="Arial"/>
          <w:color w:val="000000"/>
          <w:sz w:val="17"/>
        </w:rPr>
        <w:t>before publishing redact any information that would be exempt from disclosure if it was the subject of a request for information under the FOIA and/or the EIR , for the avoidance of doubt, including Sensitive Information;</w:t>
      </w:r>
    </w:p>
    <w:p w14:paraId="1435EFFE" w14:textId="77777777" w:rsidR="00680033" w:rsidRDefault="00680033" w:rsidP="00460536">
      <w:pPr>
        <w:widowControl/>
        <w:numPr>
          <w:ilvl w:val="0"/>
          <w:numId w:val="27"/>
        </w:numPr>
        <w:tabs>
          <w:tab w:val="clear" w:pos="360"/>
          <w:tab w:val="left" w:pos="648"/>
        </w:tabs>
        <w:spacing w:after="0" w:line="240" w:lineRule="auto"/>
        <w:ind w:right="72"/>
        <w:textAlignment w:val="baseline"/>
        <w:rPr>
          <w:rFonts w:ascii="Arial" w:eastAsia="Arial" w:hAnsi="Arial"/>
          <w:color w:val="000000"/>
          <w:sz w:val="17"/>
        </w:rPr>
      </w:pPr>
      <w:r>
        <w:rPr>
          <w:rFonts w:ascii="Arial" w:eastAsia="Arial" w:hAnsi="Arial"/>
          <w:color w:val="000000"/>
          <w:sz w:val="17"/>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444AF19" w14:textId="555B1F03" w:rsidR="00680033" w:rsidRDefault="00680033" w:rsidP="00460536">
      <w:pPr>
        <w:widowControl/>
        <w:numPr>
          <w:ilvl w:val="0"/>
          <w:numId w:val="27"/>
        </w:numPr>
        <w:tabs>
          <w:tab w:val="clear" w:pos="360"/>
          <w:tab w:val="left" w:pos="648"/>
        </w:tabs>
        <w:spacing w:after="0" w:line="240" w:lineRule="auto"/>
        <w:ind w:left="288" w:right="144"/>
        <w:textAlignment w:val="baseline"/>
        <w:rPr>
          <w:rFonts w:ascii="Arial" w:eastAsia="Arial" w:hAnsi="Arial"/>
          <w:color w:val="000000"/>
          <w:sz w:val="17"/>
        </w:rPr>
      </w:pPr>
      <w:r>
        <w:rPr>
          <w:rFonts w:ascii="Arial" w:eastAsia="Arial" w:hAnsi="Arial"/>
          <w:color w:val="000000"/>
          <w:sz w:val="17"/>
        </w:rPr>
        <w:t>present information in a format that assists the general public in understanding the relevance and completeness of the information being published to ensure the public obtain a fair view on how this Contract is being performed.</w:t>
      </w:r>
    </w:p>
    <w:p w14:paraId="23C1A0F1" w14:textId="77777777" w:rsidR="006D1557" w:rsidRDefault="006D1557" w:rsidP="006D1557">
      <w:pPr>
        <w:widowControl/>
        <w:tabs>
          <w:tab w:val="left" w:pos="648"/>
        </w:tabs>
        <w:spacing w:after="0" w:line="240" w:lineRule="auto"/>
        <w:ind w:left="288" w:right="144"/>
        <w:textAlignment w:val="baseline"/>
        <w:rPr>
          <w:rFonts w:ascii="Arial" w:eastAsia="Arial" w:hAnsi="Arial"/>
          <w:color w:val="000000"/>
          <w:sz w:val="17"/>
        </w:rPr>
      </w:pPr>
    </w:p>
    <w:p w14:paraId="09FE4B65"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6 Notices</w:t>
      </w:r>
    </w:p>
    <w:p w14:paraId="7B9F1829"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 A Notice served under the Contract shall be:</w:t>
      </w:r>
    </w:p>
    <w:p w14:paraId="216EDF1F"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in writing in the English language;</w:t>
      </w:r>
    </w:p>
    <w:p w14:paraId="3572766A"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authenticated by signature or such other method as may be agreed between the Parties;</w:t>
      </w:r>
    </w:p>
    <w:p w14:paraId="0335854C"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sent for the attention of the other Party’s representative, and to the address set out in the purchase order;</w:t>
      </w:r>
    </w:p>
    <w:p w14:paraId="37475E58"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marked with the number of the Contract; and</w:t>
      </w:r>
    </w:p>
    <w:p w14:paraId="47FB367B"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14:paraId="0B65D55E"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Notices shall be deemed to have been received:</w:t>
      </w:r>
    </w:p>
    <w:p w14:paraId="5CB731F7" w14:textId="77777777" w:rsidR="00680033" w:rsidRDefault="00680033" w:rsidP="00460536">
      <w:pPr>
        <w:widowControl/>
        <w:numPr>
          <w:ilvl w:val="0"/>
          <w:numId w:val="29"/>
        </w:numPr>
        <w:tabs>
          <w:tab w:val="clear" w:pos="360"/>
          <w:tab w:val="left" w:pos="648"/>
        </w:tabs>
        <w:spacing w:after="0" w:line="240" w:lineRule="auto"/>
        <w:ind w:left="567" w:right="72" w:hanging="567"/>
        <w:textAlignment w:val="baseline"/>
        <w:rPr>
          <w:rFonts w:ascii="Arial" w:eastAsia="Arial" w:hAnsi="Arial"/>
          <w:color w:val="000000"/>
          <w:sz w:val="17"/>
        </w:rPr>
      </w:pPr>
      <w:r>
        <w:rPr>
          <w:rFonts w:ascii="Arial" w:eastAsia="Arial" w:hAnsi="Arial"/>
          <w:color w:val="000000"/>
          <w:sz w:val="17"/>
        </w:rPr>
        <w:t>if delivered by hand, on the day of delivery if it is the receipient’s Business Day and otherwise on the first Business of the recipient immediately following the day of delivery;</w:t>
      </w:r>
    </w:p>
    <w:p w14:paraId="7B04C11F" w14:textId="77777777" w:rsidR="0068003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prepaid post, on the fourth Business Day (or the tenth Business Day in the case of airmail) after the day of posting;</w:t>
      </w:r>
    </w:p>
    <w:p w14:paraId="0071ADCA" w14:textId="77777777" w:rsidR="0068003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facsimile or electronic means:</w:t>
      </w:r>
    </w:p>
    <w:p w14:paraId="2424C4AC" w14:textId="77777777" w:rsidR="00680033" w:rsidRDefault="00680033" w:rsidP="00460536">
      <w:pPr>
        <w:widowControl/>
        <w:numPr>
          <w:ilvl w:val="0"/>
          <w:numId w:val="30"/>
        </w:numPr>
        <w:tabs>
          <w:tab w:val="clear" w:pos="288"/>
          <w:tab w:val="left" w:pos="936"/>
        </w:tabs>
        <w:spacing w:after="0" w:line="240" w:lineRule="auto"/>
        <w:ind w:left="709" w:right="216" w:hanging="709"/>
        <w:textAlignment w:val="baseline"/>
        <w:rPr>
          <w:rFonts w:ascii="Arial" w:eastAsia="Arial" w:hAnsi="Arial"/>
          <w:color w:val="000000"/>
          <w:sz w:val="17"/>
        </w:rPr>
      </w:pPr>
      <w:r>
        <w:rPr>
          <w:rFonts w:ascii="Arial" w:eastAsia="Arial" w:hAnsi="Arial"/>
          <w:color w:val="000000"/>
          <w:sz w:val="17"/>
        </w:rPr>
        <w:t>if transmitted between 09:00 and 17:00 hours on a Business Day (recipient’s time) on completion of receipt by the sender of verification of the transmission from the receiving instrument; or</w:t>
      </w:r>
    </w:p>
    <w:p w14:paraId="3199CD5C" w14:textId="773C1946" w:rsidR="00680033" w:rsidRDefault="00680033" w:rsidP="00460536">
      <w:pPr>
        <w:widowControl/>
        <w:numPr>
          <w:ilvl w:val="0"/>
          <w:numId w:val="30"/>
        </w:numPr>
        <w:tabs>
          <w:tab w:val="clear" w:pos="288"/>
          <w:tab w:val="left" w:pos="936"/>
        </w:tabs>
        <w:spacing w:after="0" w:line="240" w:lineRule="auto"/>
        <w:ind w:left="648" w:right="216"/>
        <w:textAlignment w:val="baseline"/>
        <w:rPr>
          <w:rFonts w:ascii="Arial" w:eastAsia="Arial" w:hAnsi="Arial"/>
          <w:color w:val="000000"/>
          <w:sz w:val="17"/>
        </w:rPr>
      </w:pPr>
      <w:r>
        <w:rPr>
          <w:rFonts w:ascii="Arial" w:eastAsia="Arial" w:hAnsi="Arial"/>
          <w:color w:val="000000"/>
          <w:sz w:val="17"/>
        </w:rPr>
        <w:t>if transmitted at any other time, at 09:00 on the first Business Day (recipient’s time) following the completion of receipt by the sender of verification of transmission from the receiving instrument.</w:t>
      </w:r>
    </w:p>
    <w:p w14:paraId="57A28AC3" w14:textId="77777777" w:rsidR="006D1557" w:rsidRDefault="006D1557" w:rsidP="006D1557">
      <w:pPr>
        <w:widowControl/>
        <w:tabs>
          <w:tab w:val="left" w:pos="936"/>
        </w:tabs>
        <w:spacing w:after="0" w:line="240" w:lineRule="auto"/>
        <w:ind w:left="648" w:right="216"/>
        <w:textAlignment w:val="baseline"/>
        <w:rPr>
          <w:rFonts w:ascii="Arial" w:eastAsia="Arial" w:hAnsi="Arial"/>
          <w:color w:val="000000"/>
          <w:sz w:val="17"/>
        </w:rPr>
      </w:pPr>
    </w:p>
    <w:p w14:paraId="7467FD5A"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7 Intellectual Property</w:t>
      </w:r>
    </w:p>
    <w:p w14:paraId="546F4D5C" w14:textId="77777777" w:rsidR="00680033" w:rsidRDefault="00680033" w:rsidP="00161F50">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CF7949E" w14:textId="77777777" w:rsidR="00680033" w:rsidRDefault="00680033" w:rsidP="00161F50">
      <w:pPr>
        <w:spacing w:after="0" w:line="240" w:lineRule="auto"/>
        <w:ind w:right="144"/>
        <w:textAlignment w:val="baseline"/>
        <w:rPr>
          <w:rFonts w:ascii="Arial" w:eastAsia="Arial" w:hAnsi="Arial"/>
          <w:color w:val="000000"/>
          <w:sz w:val="17"/>
        </w:rPr>
      </w:pPr>
      <w:r>
        <w:rPr>
          <w:rFonts w:ascii="Arial" w:eastAsia="Arial" w:hAnsi="Arial"/>
          <w:color w:val="000000"/>
          <w:sz w:val="17"/>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510D5534" w14:textId="77777777" w:rsidR="00680033" w:rsidRDefault="00680033" w:rsidP="00161F50">
      <w:pPr>
        <w:tabs>
          <w:tab w:val="left" w:pos="288"/>
        </w:tabs>
        <w:spacing w:after="0" w:line="240" w:lineRule="auto"/>
        <w:ind w:right="144"/>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78A83A3"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Notification of Intellectual Property Rights (IPR) Restrictions</w:t>
      </w:r>
    </w:p>
    <w:p w14:paraId="67E8AC39"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642406C2"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DEFCON 15 - including notification of any self-standing background Intellectual Property;</w:t>
      </w:r>
    </w:p>
    <w:p w14:paraId="55242A93"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DEFCON 90 - including copyright material supplied under clause 5;</w:t>
      </w:r>
    </w:p>
    <w:p w14:paraId="67822B08"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DEFCON 91 - limitations of Deliverable Software under clause 3b;</w:t>
      </w:r>
    </w:p>
    <w:p w14:paraId="07B9C5C0" w14:textId="77777777" w:rsidR="00680033" w:rsidRDefault="00680033" w:rsidP="00161F50">
      <w:pPr>
        <w:tabs>
          <w:tab w:val="left" w:pos="288"/>
        </w:tabs>
        <w:spacing w:after="0" w:line="240" w:lineRule="auto"/>
        <w:ind w:right="648"/>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The Contractor shall promptly notify the Authority in writing if they become aware during the performance of the Contract of any required additions, inaccuracies or omissions in Schedule 2.</w:t>
      </w:r>
    </w:p>
    <w:p w14:paraId="00BD994C" w14:textId="2F03BDD8" w:rsidR="006D1557"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Any amendment to Schedule 2 shall be made in accordance with DEFCON 503 (SC1).</w:t>
      </w:r>
    </w:p>
    <w:p w14:paraId="3D96C3A3" w14:textId="77777777" w:rsidR="006D1557" w:rsidRDefault="006D1557" w:rsidP="00161F50">
      <w:pPr>
        <w:tabs>
          <w:tab w:val="left" w:pos="288"/>
        </w:tabs>
        <w:spacing w:after="0" w:line="240" w:lineRule="auto"/>
        <w:textAlignment w:val="baseline"/>
        <w:rPr>
          <w:rFonts w:ascii="Arial" w:eastAsia="Arial" w:hAnsi="Arial"/>
          <w:color w:val="000000"/>
          <w:sz w:val="17"/>
        </w:rPr>
      </w:pPr>
    </w:p>
    <w:p w14:paraId="525AF0E6"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05D884B2"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This Contract comes into effect on the Effective Date of Contract.</w:t>
      </w:r>
    </w:p>
    <w:p w14:paraId="5E674BAC"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supply the Contractor Deliverables to the Authority at the Firm Price stated in the Schedule to the purchase order.</w:t>
      </w:r>
    </w:p>
    <w:p w14:paraId="3BCEE95D"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ensure that the Contractor Deliverables:</w:t>
      </w:r>
    </w:p>
    <w:p w14:paraId="0BDB737F" w14:textId="77777777" w:rsidR="00680033" w:rsidRDefault="00680033" w:rsidP="00460536">
      <w:pPr>
        <w:widowControl/>
        <w:numPr>
          <w:ilvl w:val="0"/>
          <w:numId w:val="33"/>
        </w:numPr>
        <w:tabs>
          <w:tab w:val="clear" w:pos="360"/>
          <w:tab w:val="left" w:pos="648"/>
        </w:tabs>
        <w:spacing w:after="0" w:line="240" w:lineRule="auto"/>
        <w:ind w:left="709" w:hanging="709"/>
        <w:textAlignment w:val="baseline"/>
        <w:rPr>
          <w:rFonts w:ascii="Arial" w:eastAsia="Arial" w:hAnsi="Arial"/>
          <w:color w:val="000000"/>
          <w:sz w:val="17"/>
        </w:rPr>
      </w:pPr>
      <w:r>
        <w:rPr>
          <w:rFonts w:ascii="Arial" w:eastAsia="Arial" w:hAnsi="Arial"/>
          <w:color w:val="000000"/>
          <w:sz w:val="17"/>
        </w:rPr>
        <w:t>correspond with the specification;</w:t>
      </w:r>
    </w:p>
    <w:p w14:paraId="7CEA9963" w14:textId="77777777" w:rsidR="00680033" w:rsidRDefault="00680033" w:rsidP="00460536">
      <w:pPr>
        <w:widowControl/>
        <w:numPr>
          <w:ilvl w:val="0"/>
          <w:numId w:val="33"/>
        </w:numPr>
        <w:tabs>
          <w:tab w:val="clear" w:pos="360"/>
          <w:tab w:val="left" w:pos="648"/>
        </w:tabs>
        <w:spacing w:after="0" w:line="240" w:lineRule="auto"/>
        <w:ind w:left="709" w:right="72" w:hanging="709"/>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423C20F" w14:textId="7F9303D7" w:rsidR="00680033" w:rsidRPr="00770BC2" w:rsidRDefault="00680033" w:rsidP="00460536">
      <w:pPr>
        <w:widowControl/>
        <w:numPr>
          <w:ilvl w:val="0"/>
          <w:numId w:val="33"/>
        </w:numPr>
        <w:tabs>
          <w:tab w:val="clear" w:pos="360"/>
          <w:tab w:val="left" w:pos="648"/>
        </w:tabs>
        <w:spacing w:after="0" w:line="240" w:lineRule="auto"/>
        <w:textAlignment w:val="baseline"/>
        <w:rPr>
          <w:rFonts w:ascii="Arial" w:eastAsia="Arial" w:hAnsi="Arial"/>
          <w:color w:val="000000"/>
          <w:sz w:val="17"/>
        </w:rPr>
        <w:sectPr w:rsidR="00680033" w:rsidRPr="00770BC2">
          <w:pgSz w:w="11909" w:h="16838"/>
          <w:pgMar w:top="960" w:right="709" w:bottom="322" w:left="700" w:header="720" w:footer="720" w:gutter="0"/>
          <w:cols w:space="720"/>
        </w:sectPr>
      </w:pPr>
      <w:r>
        <w:rPr>
          <w:rFonts w:ascii="Arial" w:eastAsia="Arial" w:hAnsi="Arial"/>
          <w:color w:val="000000"/>
          <w:sz w:val="17"/>
        </w:rPr>
        <w:t>comply with any applicable Quality Assurance Requirements specified in the purchase order.</w:t>
      </w:r>
    </w:p>
    <w:p w14:paraId="0C02AFD5" w14:textId="77777777" w:rsidR="00680033" w:rsidRDefault="00680033" w:rsidP="00161F50">
      <w:pPr>
        <w:spacing w:after="0" w:line="240" w:lineRule="auto"/>
        <w:sectPr w:rsidR="00680033">
          <w:type w:val="continuous"/>
          <w:pgSz w:w="11909" w:h="16838"/>
          <w:pgMar w:top="960" w:right="5550" w:bottom="322" w:left="5559" w:header="720" w:footer="720" w:gutter="0"/>
          <w:cols w:space="720"/>
        </w:sectPr>
      </w:pPr>
    </w:p>
    <w:p w14:paraId="5E204064" w14:textId="5BDC1895" w:rsidR="00680033" w:rsidRDefault="00680033" w:rsidP="00161F50">
      <w:pPr>
        <w:spacing w:after="0" w:line="240" w:lineRule="auto"/>
        <w:ind w:right="144"/>
        <w:textAlignment w:val="baseline"/>
        <w:rPr>
          <w:rFonts w:ascii="Arial" w:eastAsia="Arial" w:hAnsi="Arial"/>
          <w:color w:val="000000"/>
          <w:sz w:val="17"/>
        </w:rPr>
      </w:pPr>
      <w:r>
        <w:rPr>
          <w:rFonts w:ascii="Arial" w:eastAsia="Arial" w:hAnsi="Arial"/>
          <w:color w:val="000000"/>
          <w:sz w:val="17"/>
        </w:rPr>
        <w:lastRenderedPageBreak/>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25A7FA33" w14:textId="77777777" w:rsidR="006D1557" w:rsidRDefault="006D1557" w:rsidP="00161F50">
      <w:pPr>
        <w:spacing w:after="0" w:line="240" w:lineRule="auto"/>
        <w:ind w:right="144"/>
        <w:textAlignment w:val="baseline"/>
        <w:rPr>
          <w:rFonts w:ascii="Arial" w:eastAsia="Arial" w:hAnsi="Arial"/>
          <w:color w:val="000000"/>
          <w:sz w:val="17"/>
        </w:rPr>
      </w:pPr>
    </w:p>
    <w:p w14:paraId="16531725"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9 Supply of Data for Hazardous Substances, Mixtures and Articles in Contractor Deliverables</w:t>
      </w:r>
    </w:p>
    <w:p w14:paraId="0CAB9F9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Nothing in this Clause 9 shall reduce or limit any statutory duty or legal obligation of the Authority or the Contractor.</w:t>
      </w:r>
    </w:p>
    <w:p w14:paraId="2F171437" w14:textId="77777777"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36F5514" w14:textId="77777777" w:rsidR="0068003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confirmation as to whether or not to the best of its knowledge any of the Contractor Deliverables contain Hazardous Substances, Mixtures or Articles; and</w:t>
      </w:r>
    </w:p>
    <w:p w14:paraId="011FA49B" w14:textId="77777777" w:rsidR="0068003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for each Substance, Mixture or Article supplied in meeting the criteria of classification as hazardous in accordance with the GB Classification, Labelling and Packaging (GB CLP) a UK REACH compliant Safety Data Sheet (SDS);</w:t>
      </w:r>
    </w:p>
    <w:p w14:paraId="35FA7499" w14:textId="77777777" w:rsidR="0068003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where Mixtures supplied do not meet the criteria for classification as hazardous according to GB CLP but contain a hazardous Substance an SDS is to be made available on request; and</w:t>
      </w:r>
    </w:p>
    <w:p w14:paraId="6457E474" w14:textId="77777777" w:rsidR="0068003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1AE41766"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c. For substances, Mixtures or Articles that meet the criteria list in clause 9.b above:</w:t>
      </w:r>
    </w:p>
    <w:p w14:paraId="3B62750E" w14:textId="77777777" w:rsidR="00680033" w:rsidRDefault="00680033" w:rsidP="00460536">
      <w:pPr>
        <w:widowControl/>
        <w:numPr>
          <w:ilvl w:val="0"/>
          <w:numId w:val="35"/>
        </w:numPr>
        <w:tabs>
          <w:tab w:val="clear" w:pos="432"/>
          <w:tab w:val="left" w:pos="720"/>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4B315B20" w14:textId="77777777" w:rsidR="00680033" w:rsidRDefault="00680033" w:rsidP="00460536">
      <w:pPr>
        <w:widowControl/>
        <w:numPr>
          <w:ilvl w:val="0"/>
          <w:numId w:val="35"/>
        </w:numPr>
        <w:tabs>
          <w:tab w:val="clear" w:pos="432"/>
          <w:tab w:val="left" w:pos="720"/>
        </w:tabs>
        <w:spacing w:after="0" w:line="240" w:lineRule="auto"/>
        <w:ind w:left="360" w:right="504" w:hanging="360"/>
        <w:textAlignment w:val="baseline"/>
        <w:rPr>
          <w:rFonts w:ascii="Arial" w:eastAsia="Arial" w:hAnsi="Arial"/>
          <w:color w:val="000000"/>
          <w:sz w:val="17"/>
        </w:rPr>
      </w:pPr>
      <w:r>
        <w:rPr>
          <w:rFonts w:ascii="Arial" w:eastAsia="Arial" w:hAnsi="Arial"/>
          <w:color w:val="000000"/>
          <w:sz w:val="17"/>
        </w:rPr>
        <w:t>if the Authority becomes aware of new information that might call into question the appropriateness of the risk management measures identified in the safety information supplied, shall report this information in writing to the Contractor.</w:t>
      </w:r>
    </w:p>
    <w:p w14:paraId="3F81A794" w14:textId="77777777"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C06A125" w14:textId="77777777"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e. If the Substances, Mixtures or Articles in Contractor Deliverables, are or contain or embody a radioactive substance as defined in the Ionising Radiation Regulations SI 2017/1075, the Contractor shall additionally provide details on DEFFORM 68 of:</w:t>
      </w:r>
    </w:p>
    <w:p w14:paraId="5560F41D" w14:textId="77777777" w:rsidR="0068003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activity; and</w:t>
      </w:r>
    </w:p>
    <w:p w14:paraId="0381D721" w14:textId="77777777" w:rsidR="0068003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substance and form (including any isotope).</w:t>
      </w:r>
    </w:p>
    <w:p w14:paraId="2726B141" w14:textId="77777777" w:rsidR="00680033" w:rsidRDefault="00680033" w:rsidP="00161F50">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26AE129" w14:textId="77777777" w:rsidR="00680033" w:rsidRDefault="00680033" w:rsidP="00161F50">
      <w:pPr>
        <w:spacing w:after="0" w:line="240" w:lineRule="auto"/>
        <w:ind w:right="216"/>
        <w:textAlignment w:val="baseline"/>
        <w:rPr>
          <w:rFonts w:ascii="Arial" w:eastAsia="Arial" w:hAnsi="Arial"/>
          <w:color w:val="000000"/>
          <w:sz w:val="17"/>
        </w:rPr>
      </w:pPr>
      <w:r>
        <w:rPr>
          <w:rFonts w:ascii="Arial" w:eastAsia="Arial" w:hAnsi="Arial"/>
          <w:color w:val="000000"/>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294C8D81" w14:textId="67AE4251" w:rsidR="00680033" w:rsidRDefault="00680033" w:rsidP="00161F50">
      <w:pPr>
        <w:spacing w:after="0" w:line="240" w:lineRule="auto"/>
        <w:ind w:right="432"/>
        <w:textAlignment w:val="baseline"/>
        <w:rPr>
          <w:rFonts w:ascii="Arial" w:eastAsia="Arial" w:hAnsi="Arial"/>
          <w:color w:val="000000"/>
          <w:sz w:val="17"/>
        </w:rPr>
      </w:pPr>
      <w:r>
        <w:rPr>
          <w:rFonts w:ascii="Arial" w:eastAsia="Arial" w:hAnsi="Arial"/>
          <w:color w:val="000000"/>
          <w:sz w:val="17"/>
        </w:rPr>
        <w:t>h. Where delivery is made to the Defence Fulfilment Centre (DFC) and / or other Team Leidos location / building, the Contractor must comply with the Logistic Commodities and Services Transformation (LCST) Supplier Manual.</w:t>
      </w:r>
    </w:p>
    <w:p w14:paraId="2332FE03" w14:textId="77777777" w:rsidR="00EA647D" w:rsidRDefault="00EA647D" w:rsidP="00161F50">
      <w:pPr>
        <w:spacing w:after="0" w:line="240" w:lineRule="auto"/>
        <w:ind w:right="432"/>
        <w:textAlignment w:val="baseline"/>
        <w:rPr>
          <w:rFonts w:ascii="Arial" w:eastAsia="Arial" w:hAnsi="Arial"/>
          <w:color w:val="000000"/>
          <w:sz w:val="17"/>
        </w:rPr>
      </w:pPr>
    </w:p>
    <w:p w14:paraId="78DD5CC2"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10 Delivery / Collection</w:t>
      </w:r>
    </w:p>
    <w:p w14:paraId="5F3C88F1" w14:textId="77777777" w:rsidR="00680033" w:rsidRDefault="00680033" w:rsidP="00161F50">
      <w:pPr>
        <w:spacing w:after="0" w:line="240" w:lineRule="auto"/>
        <w:ind w:right="648"/>
        <w:textAlignment w:val="baseline"/>
        <w:rPr>
          <w:rFonts w:ascii="Arial" w:eastAsia="Arial" w:hAnsi="Arial"/>
          <w:color w:val="000000"/>
          <w:sz w:val="17"/>
        </w:rPr>
      </w:pPr>
      <w:r>
        <w:rPr>
          <w:rFonts w:ascii="Arial" w:eastAsia="Arial" w:hAnsi="Arial"/>
          <w:color w:val="000000"/>
          <w:sz w:val="17"/>
        </w:rPr>
        <w:t>a. The purchase order shall specify whether the Contractor Deliverables are to be delivered to the consignee by the Contractor or collected from the consignor by the Authority.</w:t>
      </w:r>
    </w:p>
    <w:p w14:paraId="305E792B" w14:textId="77777777"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b. Title and risk in the Contractor Deliverables shall pass from the Contractor to the Authority on delivery or on collection in accordance with Clause 10.a.</w:t>
      </w:r>
    </w:p>
    <w:p w14:paraId="335B2483" w14:textId="764771BC"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c. The Authority shall be deemed to have accepted the Contractor Deliverables within a reasonable time after title and risk has passed to the Authority unless it has rejected the Contractor Deliverables within the same period.</w:t>
      </w:r>
    </w:p>
    <w:p w14:paraId="2DE31F6D" w14:textId="77777777" w:rsidR="00EA647D" w:rsidRDefault="00EA647D" w:rsidP="00161F50">
      <w:pPr>
        <w:spacing w:after="0" w:line="240" w:lineRule="auto"/>
        <w:ind w:right="72"/>
        <w:textAlignment w:val="baseline"/>
        <w:rPr>
          <w:rFonts w:ascii="Arial" w:eastAsia="Arial" w:hAnsi="Arial"/>
          <w:color w:val="000000"/>
          <w:sz w:val="17"/>
        </w:rPr>
      </w:pPr>
    </w:p>
    <w:p w14:paraId="4A9490C7"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11. Marking of Contractor Deliverables</w:t>
      </w:r>
    </w:p>
    <w:p w14:paraId="4082FE4E" w14:textId="77777777" w:rsidR="00680033" w:rsidRDefault="00680033" w:rsidP="00460536">
      <w:pPr>
        <w:widowControl/>
        <w:numPr>
          <w:ilvl w:val="0"/>
          <w:numId w:val="37"/>
        </w:numPr>
        <w:spacing w:after="0" w:line="240" w:lineRule="auto"/>
        <w:ind w:left="780"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w:t>
      </w:r>
    </w:p>
    <w:p w14:paraId="7C62D245" w14:textId="77777777" w:rsidR="00680033" w:rsidRDefault="00680033" w:rsidP="00161F50">
      <w:pPr>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6299C65" w14:textId="77777777" w:rsidR="00680033" w:rsidRDefault="00680033" w:rsidP="00460536">
      <w:pPr>
        <w:widowControl/>
        <w:numPr>
          <w:ilvl w:val="0"/>
          <w:numId w:val="37"/>
        </w:numPr>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Any marking method used shall not have a detrimental effect on the strength, serviceability or corrosion resistance of the Contractor Deliverables.</w:t>
      </w:r>
    </w:p>
    <w:p w14:paraId="3561CE4C" w14:textId="77777777" w:rsidR="00680033" w:rsidRDefault="00680033" w:rsidP="00460536">
      <w:pPr>
        <w:widowControl/>
        <w:numPr>
          <w:ilvl w:val="0"/>
          <w:numId w:val="37"/>
        </w:numPr>
        <w:spacing w:after="0" w:line="240" w:lineRule="auto"/>
        <w:ind w:left="780"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0433F9FA" w14:textId="7D396240" w:rsidR="00680033" w:rsidRDefault="00680033" w:rsidP="00460536">
      <w:pPr>
        <w:widowControl/>
        <w:numPr>
          <w:ilvl w:val="0"/>
          <w:numId w:val="37"/>
        </w:numPr>
        <w:spacing w:after="0" w:line="240" w:lineRule="auto"/>
        <w:ind w:right="360"/>
        <w:textAlignment w:val="baseline"/>
        <w:rPr>
          <w:rFonts w:ascii="Arial" w:eastAsia="Arial" w:hAnsi="Arial"/>
          <w:color w:val="000000"/>
          <w:sz w:val="17"/>
        </w:rPr>
      </w:pPr>
      <w:r>
        <w:rPr>
          <w:rFonts w:ascii="Arial" w:eastAsia="Arial" w:hAnsi="Arial"/>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D7B204C" w14:textId="77777777" w:rsidR="00EA647D" w:rsidRDefault="00EA647D" w:rsidP="00EA647D">
      <w:pPr>
        <w:widowControl/>
        <w:spacing w:after="0" w:line="240" w:lineRule="auto"/>
        <w:ind w:right="360"/>
        <w:textAlignment w:val="baseline"/>
        <w:rPr>
          <w:rFonts w:ascii="Arial" w:eastAsia="Arial" w:hAnsi="Arial"/>
          <w:color w:val="000000"/>
          <w:sz w:val="17"/>
        </w:rPr>
      </w:pPr>
    </w:p>
    <w:p w14:paraId="5909A06B" w14:textId="77777777" w:rsidR="00680033" w:rsidRDefault="00680033" w:rsidP="00161F50">
      <w:pPr>
        <w:spacing w:after="0" w:line="240" w:lineRule="auto"/>
        <w:ind w:right="864"/>
        <w:textAlignment w:val="baseline"/>
        <w:rPr>
          <w:rFonts w:ascii="Arial" w:eastAsia="Arial" w:hAnsi="Arial"/>
          <w:b/>
          <w:color w:val="000000"/>
          <w:sz w:val="17"/>
        </w:rPr>
      </w:pPr>
      <w:r>
        <w:rPr>
          <w:rFonts w:ascii="Arial" w:eastAsia="Arial" w:hAnsi="Arial"/>
          <w:b/>
          <w:color w:val="000000"/>
          <w:sz w:val="17"/>
        </w:rPr>
        <w:t>12 Packaging and Labelling of Contractor Deliverables (Excluding Contractor Deliverables Containing Ammunition or Explosives)</w:t>
      </w:r>
    </w:p>
    <w:p w14:paraId="615C1657" w14:textId="77777777" w:rsidR="00680033" w:rsidRDefault="00680033" w:rsidP="00460536">
      <w:pPr>
        <w:widowControl/>
        <w:numPr>
          <w:ilvl w:val="0"/>
          <w:numId w:val="38"/>
        </w:numPr>
        <w:spacing w:after="0" w:line="240" w:lineRule="auto"/>
        <w:ind w:left="780" w:right="144" w:hanging="360"/>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24D1EFE8" w14:textId="77777777" w:rsidR="00680033" w:rsidRDefault="00680033" w:rsidP="00460536">
      <w:pPr>
        <w:widowControl/>
        <w:numPr>
          <w:ilvl w:val="0"/>
          <w:numId w:val="38"/>
        </w:numPr>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24ED6B21"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Technical Instructions for the Safe Transport of Dangerous Goods by Air (ICAO), IATA Dangerous Goods Regulations;</w:t>
      </w:r>
    </w:p>
    <w:p w14:paraId="43338E48"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the International Maritime Dangerous Goods (IMDG) Code;</w:t>
      </w:r>
    </w:p>
    <w:p w14:paraId="2BE629F6"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Regulations Concerning the International Carriage of Dangerous Goods by Rail (RID); and</w:t>
      </w:r>
    </w:p>
    <w:p w14:paraId="37E498FC"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57CDD47C" w14:textId="77777777" w:rsidR="00680033" w:rsidRDefault="00680033" w:rsidP="00161F50">
      <w:pPr>
        <w:spacing w:after="0" w:line="240" w:lineRule="auto"/>
        <w:sectPr w:rsidR="00680033">
          <w:pgSz w:w="11909" w:h="16838"/>
          <w:pgMar w:top="960" w:right="723" w:bottom="322" w:left="686" w:header="720" w:footer="720" w:gutter="0"/>
          <w:cols w:space="720"/>
        </w:sectPr>
      </w:pPr>
    </w:p>
    <w:p w14:paraId="358B37EB" w14:textId="77777777" w:rsidR="00680033" w:rsidRDefault="00680033" w:rsidP="00161F50">
      <w:pPr>
        <w:spacing w:after="0" w:line="240" w:lineRule="auto"/>
        <w:sectPr w:rsidR="00680033">
          <w:type w:val="continuous"/>
          <w:pgSz w:w="11909" w:h="16838"/>
          <w:pgMar w:top="960" w:right="5550" w:bottom="322" w:left="5559" w:header="720" w:footer="720" w:gutter="0"/>
          <w:cols w:space="720"/>
        </w:sectPr>
      </w:pPr>
    </w:p>
    <w:p w14:paraId="38ECFC1A" w14:textId="77777777" w:rsidR="00680033" w:rsidRDefault="00680033" w:rsidP="00161F50">
      <w:pPr>
        <w:tabs>
          <w:tab w:val="right" w:pos="10008"/>
        </w:tabs>
        <w:spacing w:after="0" w:line="240" w:lineRule="auto"/>
        <w:textAlignment w:val="baseline"/>
        <w:rPr>
          <w:rFonts w:ascii="Arial" w:eastAsia="Arial" w:hAnsi="Arial"/>
          <w:color w:val="000000"/>
          <w:sz w:val="17"/>
        </w:rPr>
      </w:pPr>
      <w:r>
        <w:rPr>
          <w:rFonts w:ascii="Arial" w:eastAsia="Arial" w:hAnsi="Arial"/>
          <w:color w:val="000000"/>
          <w:sz w:val="17"/>
        </w:rPr>
        <w:lastRenderedPageBreak/>
        <w:t>c.</w:t>
      </w:r>
      <w:r>
        <w:rPr>
          <w:rFonts w:ascii="Arial" w:eastAsia="Arial" w:hAnsi="Arial"/>
          <w:color w:val="000000"/>
          <w:sz w:val="17"/>
        </w:rPr>
        <w:tab/>
        <w:t>Certification markings, incorporating the UN logo, the package code and other prescribed information indicating that the package</w:t>
      </w:r>
    </w:p>
    <w:p w14:paraId="76904117"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corresponds to the successfully designed type shall be marked on the packaging in accordance with the relevant regulation.</w:t>
      </w:r>
    </w:p>
    <w:p w14:paraId="171E12C8" w14:textId="77777777" w:rsidR="00680033" w:rsidRDefault="00680033" w:rsidP="00161F50">
      <w:pPr>
        <w:spacing w:after="0" w:line="240" w:lineRule="auto"/>
        <w:sectPr w:rsidR="00680033">
          <w:pgSz w:w="11909" w:h="16838"/>
          <w:pgMar w:top="960" w:right="1119" w:bottom="322" w:left="710" w:header="720" w:footer="720" w:gutter="0"/>
          <w:cols w:space="720"/>
        </w:sectPr>
      </w:pPr>
    </w:p>
    <w:p w14:paraId="77C34D35" w14:textId="6C36ADE3" w:rsidR="00680033" w:rsidRDefault="00680033" w:rsidP="001D460D">
      <w:pPr>
        <w:spacing w:after="0" w:line="240" w:lineRule="auto"/>
        <w:textAlignment w:val="baseline"/>
        <w:rPr>
          <w:rFonts w:eastAsia="Times New Roman"/>
          <w:color w:val="000000"/>
          <w:sz w:val="24"/>
        </w:rPr>
      </w:pPr>
    </w:p>
    <w:p w14:paraId="4DFA168E" w14:textId="77777777" w:rsidR="001D460D" w:rsidRDefault="001D460D" w:rsidP="001D460D">
      <w:pPr>
        <w:spacing w:after="0" w:line="240" w:lineRule="auto"/>
        <w:textAlignment w:val="baseline"/>
        <w:rPr>
          <w:rFonts w:ascii="Arial" w:eastAsia="Arial" w:hAnsi="Arial"/>
          <w:b/>
          <w:color w:val="000000"/>
          <w:sz w:val="17"/>
        </w:rPr>
      </w:pPr>
      <w:r>
        <w:rPr>
          <w:rFonts w:ascii="Arial" w:eastAsia="Arial" w:hAnsi="Arial"/>
          <w:b/>
          <w:color w:val="000000"/>
          <w:sz w:val="17"/>
        </w:rPr>
        <w:t>13 Plastic Packaging Tax</w:t>
      </w:r>
    </w:p>
    <w:p w14:paraId="0E401DA1"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a. The Contractor shall ensure that any PPT due in relation to this Contract is paid in accordance with the PPT Legislation.</w:t>
      </w:r>
    </w:p>
    <w:p w14:paraId="4CBD6D5F"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b. The Contract Price includes any PPT that may be payable by the Contractor in relation to the Contract.</w:t>
      </w:r>
    </w:p>
    <w:p w14:paraId="1A19C515" w14:textId="77777777" w:rsidR="001D460D" w:rsidRDefault="001D460D" w:rsidP="001D460D">
      <w:pPr>
        <w:spacing w:after="0" w:line="240" w:lineRule="auto"/>
        <w:ind w:right="288"/>
        <w:textAlignment w:val="baseline"/>
        <w:rPr>
          <w:rFonts w:ascii="Arial" w:eastAsia="Arial" w:hAnsi="Arial"/>
          <w:color w:val="000000"/>
          <w:sz w:val="17"/>
        </w:rPr>
      </w:pPr>
      <w:r>
        <w:rPr>
          <w:rFonts w:ascii="Arial" w:eastAsia="Arial" w:hAnsi="Arial"/>
          <w:color w:val="000000"/>
          <w:sz w:val="17"/>
        </w:rPr>
        <w:t>c. On reasonable notice being provided by the Authority, the Contractor shall provide and make available to the Authority details of any PPT they have paid that relates to the Contract.</w:t>
      </w:r>
    </w:p>
    <w:p w14:paraId="69AA7BDC"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C5EA0D4" w14:textId="77777777" w:rsidR="001D460D" w:rsidRDefault="001D460D" w:rsidP="001D460D">
      <w:pPr>
        <w:spacing w:after="0" w:line="240" w:lineRule="auto"/>
        <w:ind w:right="144"/>
        <w:textAlignment w:val="baseline"/>
        <w:rPr>
          <w:rFonts w:ascii="Arial" w:eastAsia="Arial" w:hAnsi="Arial"/>
          <w:color w:val="000000"/>
          <w:sz w:val="17"/>
        </w:rPr>
      </w:pPr>
      <w:r>
        <w:rPr>
          <w:rFonts w:ascii="Arial" w:eastAsia="Arial" w:hAnsi="Arial"/>
          <w:color w:val="000000"/>
          <w:sz w:val="17"/>
        </w:rPr>
        <w:t>e. In accordance with DEFCON 609 (SC1) the Contractor (and their sub-contractors) shall maintain all records relating to PPT and make them available to the Authority when requested on reasonable notice for reasons related to the Contract.</w:t>
      </w:r>
    </w:p>
    <w:p w14:paraId="654CD329"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F4DA62F" w14:textId="77777777" w:rsidR="001D460D"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confirmation of the tax status of any Plastic Packaging Component;</w:t>
      </w:r>
    </w:p>
    <w:p w14:paraId="70ED2E31" w14:textId="77777777" w:rsidR="001D460D"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documents to confirm that PPT has been properly accounted for;</w:t>
      </w:r>
    </w:p>
    <w:p w14:paraId="5611F4D3" w14:textId="77777777" w:rsidR="001D460D" w:rsidRDefault="001D460D" w:rsidP="00460536">
      <w:pPr>
        <w:widowControl/>
        <w:numPr>
          <w:ilvl w:val="0"/>
          <w:numId w:val="40"/>
        </w:numPr>
        <w:tabs>
          <w:tab w:val="clear" w:pos="288"/>
          <w:tab w:val="left" w:pos="720"/>
        </w:tabs>
        <w:spacing w:after="0" w:line="240" w:lineRule="auto"/>
        <w:ind w:left="432"/>
        <w:jc w:val="both"/>
        <w:textAlignment w:val="baseline"/>
        <w:rPr>
          <w:rFonts w:ascii="Arial" w:eastAsia="Arial" w:hAnsi="Arial"/>
          <w:color w:val="000000"/>
          <w:sz w:val="17"/>
        </w:rPr>
      </w:pPr>
      <w:r>
        <w:rPr>
          <w:rFonts w:ascii="Arial" w:eastAsia="Arial" w:hAnsi="Arial"/>
          <w:color w:val="000000"/>
          <w:sz w:val="17"/>
        </w:rPr>
        <w:t>product specifications for the packaging components, including, but not limited to, the weight and composition of the products and any other product specifications that may be required; and</w:t>
      </w:r>
    </w:p>
    <w:p w14:paraId="09EA3991" w14:textId="77777777" w:rsidR="001D460D" w:rsidRDefault="001D460D" w:rsidP="00460536">
      <w:pPr>
        <w:widowControl/>
        <w:numPr>
          <w:ilvl w:val="0"/>
          <w:numId w:val="40"/>
        </w:numPr>
        <w:tabs>
          <w:tab w:val="clear" w:pos="288"/>
          <w:tab w:val="left" w:pos="720"/>
        </w:tabs>
        <w:spacing w:after="0" w:line="240" w:lineRule="auto"/>
        <w:ind w:left="432" w:right="576"/>
        <w:textAlignment w:val="baseline"/>
        <w:rPr>
          <w:rFonts w:ascii="Arial" w:eastAsia="Arial" w:hAnsi="Arial"/>
          <w:color w:val="000000"/>
          <w:sz w:val="17"/>
        </w:rPr>
      </w:pPr>
      <w:r>
        <w:rPr>
          <w:rFonts w:ascii="Arial" w:eastAsia="Arial" w:hAnsi="Arial"/>
          <w:color w:val="000000"/>
          <w:sz w:val="17"/>
        </w:rPr>
        <w:t>copies of any certifications or audits that have been obtained or conducted in relation to the provision of Plastic Packaging Components.</w:t>
      </w:r>
    </w:p>
    <w:p w14:paraId="79AF2D43" w14:textId="77777777" w:rsidR="001D460D" w:rsidRDefault="001D460D" w:rsidP="001D460D">
      <w:pPr>
        <w:spacing w:after="0" w:line="240" w:lineRule="auto"/>
        <w:ind w:right="72"/>
        <w:textAlignment w:val="baseline"/>
        <w:rPr>
          <w:rFonts w:ascii="Arial" w:eastAsia="Arial" w:hAnsi="Arial"/>
          <w:color w:val="000000"/>
          <w:sz w:val="17"/>
        </w:rPr>
      </w:pPr>
      <w:r>
        <w:rPr>
          <w:rFonts w:ascii="Arial" w:eastAsia="Arial" w:hAnsi="Arial"/>
          <w:color w:val="000000"/>
          <w:sz w:val="17"/>
        </w:rPr>
        <w:t>g. The Authority shall have the right, on providing reasonable notice, to physically inspect or conduct an audit on the Contractor, to ensure any information that has been provided in accordance with clause 13.f above is accurate.</w:t>
      </w:r>
    </w:p>
    <w:p w14:paraId="50686F61" w14:textId="77777777" w:rsidR="001D460D" w:rsidRDefault="001D460D" w:rsidP="001D460D">
      <w:pPr>
        <w:spacing w:after="0" w:line="240" w:lineRule="auto"/>
        <w:ind w:right="144"/>
        <w:textAlignment w:val="baseline"/>
        <w:rPr>
          <w:rFonts w:ascii="Arial" w:eastAsia="Arial" w:hAnsi="Arial"/>
          <w:color w:val="000000"/>
          <w:sz w:val="17"/>
        </w:rPr>
      </w:pPr>
      <w:r>
        <w:rPr>
          <w:rFonts w:ascii="Arial" w:eastAsia="Arial" w:hAnsi="Arial"/>
          <w:color w:val="000000"/>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185C8CF" w14:textId="77777777" w:rsidR="001D460D" w:rsidRDefault="001D460D" w:rsidP="001D460D">
      <w:pPr>
        <w:spacing w:after="0" w:line="240" w:lineRule="auto"/>
        <w:ind w:right="576"/>
        <w:textAlignment w:val="baseline"/>
        <w:rPr>
          <w:rFonts w:ascii="Arial" w:eastAsia="Arial" w:hAnsi="Arial"/>
          <w:color w:val="000000"/>
          <w:sz w:val="17"/>
        </w:rPr>
      </w:pPr>
      <w:r>
        <w:rPr>
          <w:rFonts w:ascii="Arial" w:eastAsia="Arial" w:hAnsi="Arial"/>
          <w:color w:val="000000"/>
          <w:sz w:val="17"/>
        </w:rPr>
        <w:t>i. The Contractor shall provide, on the Authority providing reasonable notice, any information that the Authority may require from the Contractor for the Authority to comply with any obligations it may have under the PPT Legislation.</w:t>
      </w:r>
    </w:p>
    <w:p w14:paraId="10CB1160" w14:textId="77777777" w:rsidR="00770BC2" w:rsidRDefault="00770BC2" w:rsidP="00161F50">
      <w:pPr>
        <w:spacing w:after="0" w:line="240" w:lineRule="auto"/>
      </w:pPr>
    </w:p>
    <w:p w14:paraId="1A75E032" w14:textId="0C3CBA7D" w:rsidR="00770BC2" w:rsidRDefault="00770BC2" w:rsidP="00161F50">
      <w:pPr>
        <w:spacing w:after="0" w:line="240" w:lineRule="auto"/>
        <w:sectPr w:rsidR="00770BC2">
          <w:type w:val="continuous"/>
          <w:pgSz w:w="11909" w:h="16838"/>
          <w:pgMar w:top="960" w:right="719" w:bottom="322" w:left="690" w:header="720" w:footer="720" w:gutter="0"/>
          <w:cols w:space="720"/>
        </w:sectPr>
      </w:pPr>
    </w:p>
    <w:p w14:paraId="37268E0B"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14. Progress Monitoring, Meetings and Reports</w:t>
      </w:r>
    </w:p>
    <w:p w14:paraId="5D241875" w14:textId="08B9CBB0"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AC7D9E8" w14:textId="77777777" w:rsidR="00EA647D" w:rsidRDefault="00EA647D" w:rsidP="00161F50">
      <w:pPr>
        <w:spacing w:after="0" w:line="240" w:lineRule="auto"/>
        <w:ind w:right="288"/>
        <w:textAlignment w:val="baseline"/>
        <w:rPr>
          <w:rFonts w:ascii="Arial" w:eastAsia="Arial" w:hAnsi="Arial"/>
          <w:color w:val="000000"/>
          <w:sz w:val="17"/>
        </w:rPr>
      </w:pPr>
    </w:p>
    <w:p w14:paraId="4CCB1FE3"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15 Payment</w:t>
      </w:r>
    </w:p>
    <w:p w14:paraId="27932A13" w14:textId="77777777" w:rsidR="00680033" w:rsidRDefault="00680033" w:rsidP="00460536">
      <w:pPr>
        <w:widowControl/>
        <w:numPr>
          <w:ilvl w:val="0"/>
          <w:numId w:val="41"/>
        </w:numPr>
        <w:spacing w:after="0" w:line="240" w:lineRule="auto"/>
        <w:ind w:right="288"/>
        <w:textAlignment w:val="baseline"/>
        <w:rPr>
          <w:rFonts w:ascii="Arial" w:eastAsia="Arial" w:hAnsi="Arial"/>
          <w:color w:val="000000"/>
          <w:sz w:val="17"/>
        </w:rPr>
      </w:pPr>
      <w:r>
        <w:rPr>
          <w:rFonts w:ascii="Arial" w:eastAsia="Arial" w:hAnsi="Arial"/>
          <w:color w:val="000000"/>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53C1CFE0" w14:textId="77777777" w:rsidR="00680033" w:rsidRDefault="00680033" w:rsidP="00460536">
      <w:pPr>
        <w:widowControl/>
        <w:numPr>
          <w:ilvl w:val="0"/>
          <w:numId w:val="41"/>
        </w:numPr>
        <w:spacing w:after="0" w:line="240" w:lineRule="auto"/>
        <w:ind w:right="504"/>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15a, the Authority will consider and verify that invoice in a timely fashion.</w:t>
      </w:r>
    </w:p>
    <w:p w14:paraId="4D50AE53" w14:textId="77777777" w:rsidR="00680033" w:rsidRDefault="00680033" w:rsidP="00460536">
      <w:pPr>
        <w:widowControl/>
        <w:numPr>
          <w:ilvl w:val="0"/>
          <w:numId w:val="41"/>
        </w:numPr>
        <w:spacing w:after="0" w:line="240" w:lineRule="auto"/>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2B3C79D9" w14:textId="77777777" w:rsidR="00680033" w:rsidRDefault="00680033" w:rsidP="00460536">
      <w:pPr>
        <w:widowControl/>
        <w:numPr>
          <w:ilvl w:val="0"/>
          <w:numId w:val="41"/>
        </w:numPr>
        <w:spacing w:after="0" w:line="240" w:lineRule="auto"/>
        <w:ind w:right="216"/>
        <w:textAlignment w:val="baseline"/>
        <w:rPr>
          <w:rFonts w:ascii="Arial" w:eastAsia="Arial" w:hAnsi="Arial"/>
          <w:color w:val="000000"/>
          <w:sz w:val="17"/>
        </w:rPr>
      </w:pPr>
      <w:r>
        <w:rPr>
          <w:rFonts w:ascii="Arial" w:eastAsia="Arial" w:hAnsi="Arial"/>
          <w:color w:val="000000"/>
          <w:sz w:val="17"/>
        </w:rPr>
        <w:t>Where the Authority fails to comply with clause 15b and there is undue delay in considering and verifying the invoice, the invoice shall be regarded as valid and undisputed for the purpose of clause 15c after a reasonable time has passed.</w:t>
      </w:r>
    </w:p>
    <w:p w14:paraId="4A1B4F8D" w14:textId="77777777" w:rsidR="00680033" w:rsidRDefault="00680033" w:rsidP="00460536">
      <w:pPr>
        <w:widowControl/>
        <w:numPr>
          <w:ilvl w:val="0"/>
          <w:numId w:val="41"/>
        </w:numPr>
        <w:spacing w:after="0" w:line="240" w:lineRule="auto"/>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14C7A646" w14:textId="550CE39D" w:rsidR="00680033" w:rsidRDefault="00680033" w:rsidP="00460536">
      <w:pPr>
        <w:widowControl/>
        <w:numPr>
          <w:ilvl w:val="0"/>
          <w:numId w:val="41"/>
        </w:numPr>
        <w:spacing w:after="0" w:line="240" w:lineRule="auto"/>
        <w:ind w:right="216"/>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A84D7B9" w14:textId="77777777" w:rsidR="00CA1531" w:rsidRDefault="00CA1531" w:rsidP="00CA1531">
      <w:pPr>
        <w:widowControl/>
        <w:spacing w:after="0" w:line="240" w:lineRule="auto"/>
        <w:ind w:right="216"/>
        <w:textAlignment w:val="baseline"/>
        <w:rPr>
          <w:rFonts w:ascii="Arial" w:eastAsia="Arial" w:hAnsi="Arial"/>
          <w:color w:val="000000"/>
          <w:sz w:val="17"/>
        </w:rPr>
      </w:pPr>
    </w:p>
    <w:p w14:paraId="4A427AEF"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16 Dispute Resolution</w:t>
      </w:r>
    </w:p>
    <w:p w14:paraId="737302CE" w14:textId="77777777" w:rsidR="00680033" w:rsidRDefault="00680033" w:rsidP="00460536">
      <w:pPr>
        <w:widowControl/>
        <w:numPr>
          <w:ilvl w:val="0"/>
          <w:numId w:val="42"/>
        </w:numPr>
        <w:spacing w:after="0" w:line="240" w:lineRule="auto"/>
        <w:ind w:right="43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E3F8CD4" w14:textId="77777777" w:rsidR="00680033" w:rsidRDefault="00680033" w:rsidP="00460536">
      <w:pPr>
        <w:widowControl/>
        <w:numPr>
          <w:ilvl w:val="0"/>
          <w:numId w:val="42"/>
        </w:numPr>
        <w:spacing w:after="0" w:line="240" w:lineRule="auto"/>
        <w:ind w:right="216"/>
        <w:textAlignment w:val="baseline"/>
        <w:rPr>
          <w:rFonts w:ascii="Arial" w:eastAsia="Arial" w:hAnsi="Arial"/>
          <w:color w:val="000000"/>
          <w:sz w:val="17"/>
        </w:rPr>
      </w:pPr>
      <w:r>
        <w:rPr>
          <w:rFonts w:ascii="Arial" w:eastAsia="Arial" w:hAnsi="Arial"/>
          <w:color w:val="000000"/>
          <w:sz w:val="17"/>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70A5B63" w14:textId="0554BE4F" w:rsidR="00680033" w:rsidRDefault="00680033" w:rsidP="00460536">
      <w:pPr>
        <w:widowControl/>
        <w:numPr>
          <w:ilvl w:val="0"/>
          <w:numId w:val="42"/>
        </w:numPr>
        <w:spacing w:after="0" w:line="240" w:lineRule="auto"/>
        <w:textAlignment w:val="baseline"/>
        <w:rPr>
          <w:rFonts w:ascii="Arial" w:eastAsia="Arial" w:hAnsi="Arial"/>
          <w:color w:val="000000"/>
          <w:sz w:val="17"/>
        </w:rPr>
      </w:pPr>
      <w:r>
        <w:rPr>
          <w:rFonts w:ascii="Arial" w:eastAsia="Arial" w:hAnsi="Arial"/>
          <w:color w:val="000000"/>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F1597F8" w14:textId="77777777" w:rsidR="00CA1531" w:rsidRDefault="00CA1531" w:rsidP="00CA1531">
      <w:pPr>
        <w:widowControl/>
        <w:spacing w:after="0" w:line="240" w:lineRule="auto"/>
        <w:textAlignment w:val="baseline"/>
        <w:rPr>
          <w:rFonts w:ascii="Arial" w:eastAsia="Arial" w:hAnsi="Arial"/>
          <w:color w:val="000000"/>
          <w:sz w:val="17"/>
        </w:rPr>
      </w:pPr>
    </w:p>
    <w:p w14:paraId="3360AB8C"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17 Termination for Corrupt Gifts</w:t>
      </w:r>
    </w:p>
    <w:p w14:paraId="1EA1F7BF"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w:t>
      </w:r>
    </w:p>
    <w:p w14:paraId="46AA24B7"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time after any of the following events:</w:t>
      </w:r>
    </w:p>
    <w:p w14:paraId="084F6184"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 where the Authority becomes aware that the Contractor, its employees, agents or any sub-contractor (or anyone acting on its behalf or</w:t>
      </w:r>
    </w:p>
    <w:p w14:paraId="685CC10B"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any of its or their employees):</w:t>
      </w:r>
    </w:p>
    <w:p w14:paraId="4966B6C3" w14:textId="77777777" w:rsidR="00680033" w:rsidRDefault="00680033" w:rsidP="00460536">
      <w:pPr>
        <w:widowControl/>
        <w:numPr>
          <w:ilvl w:val="0"/>
          <w:numId w:val="43"/>
        </w:numPr>
        <w:tabs>
          <w:tab w:val="clear" w:pos="432"/>
          <w:tab w:val="left" w:pos="648"/>
        </w:tabs>
        <w:spacing w:after="0" w:line="240" w:lineRule="auto"/>
        <w:ind w:left="216" w:right="432"/>
        <w:textAlignment w:val="baseline"/>
        <w:rPr>
          <w:rFonts w:ascii="Arial" w:eastAsia="Arial" w:hAnsi="Arial"/>
          <w:color w:val="000000"/>
          <w:sz w:val="17"/>
        </w:rPr>
      </w:pPr>
      <w:r>
        <w:rPr>
          <w:rFonts w:ascii="Arial" w:eastAsia="Arial" w:hAnsi="Arial"/>
          <w:color w:val="000000"/>
          <w:sz w:val="17"/>
        </w:rPr>
        <w:t>has offered, promised or given to any Crown servant any gift or financial or other advantage of any kind as an inducement or reward;</w:t>
      </w:r>
    </w:p>
    <w:p w14:paraId="047E22AC" w14:textId="77777777" w:rsidR="00680033" w:rsidRDefault="00680033" w:rsidP="00460536">
      <w:pPr>
        <w:widowControl/>
        <w:numPr>
          <w:ilvl w:val="0"/>
          <w:numId w:val="43"/>
        </w:numPr>
        <w:tabs>
          <w:tab w:val="clear" w:pos="432"/>
          <w:tab w:val="left" w:pos="648"/>
        </w:tabs>
        <w:spacing w:after="0" w:line="240" w:lineRule="auto"/>
        <w:ind w:left="216" w:right="72"/>
        <w:textAlignment w:val="baseline"/>
        <w:rPr>
          <w:rFonts w:ascii="Arial" w:eastAsia="Arial" w:hAnsi="Arial"/>
          <w:color w:val="000000"/>
          <w:sz w:val="17"/>
        </w:rPr>
      </w:pPr>
      <w:r>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w:t>
      </w:r>
    </w:p>
    <w:p w14:paraId="313BE1F0" w14:textId="77777777" w:rsidR="00680033" w:rsidRDefault="00680033" w:rsidP="00161F50">
      <w:pPr>
        <w:spacing w:after="0" w:line="240" w:lineRule="auto"/>
        <w:sectPr w:rsidR="00680033">
          <w:type w:val="continuous"/>
          <w:pgSz w:w="11909" w:h="16838"/>
          <w:pgMar w:top="960" w:right="719" w:bottom="322" w:left="690" w:header="720" w:footer="720" w:gutter="0"/>
          <w:cols w:space="720"/>
        </w:sectPr>
      </w:pPr>
    </w:p>
    <w:p w14:paraId="6157893B" w14:textId="77777777" w:rsidR="00680033" w:rsidRDefault="00680033" w:rsidP="00161F50">
      <w:pPr>
        <w:spacing w:after="0" w:line="240" w:lineRule="auto"/>
        <w:ind w:left="288" w:right="72"/>
        <w:textAlignment w:val="baseline"/>
        <w:rPr>
          <w:rFonts w:ascii="Arial" w:eastAsia="Arial" w:hAnsi="Arial"/>
          <w:color w:val="000000"/>
          <w:sz w:val="17"/>
        </w:rPr>
      </w:pPr>
      <w:r>
        <w:rPr>
          <w:rFonts w:ascii="Arial" w:eastAsia="Arial" w:hAnsi="Arial"/>
          <w:color w:val="000000"/>
          <w:sz w:val="17"/>
        </w:rPr>
        <w:lastRenderedPageBreak/>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6387C7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exercising its rights or remedies to terminate the Contract under Clause 17.a. the Authority shall:</w:t>
      </w:r>
    </w:p>
    <w:p w14:paraId="700CC25D" w14:textId="77777777" w:rsidR="00680033" w:rsidRDefault="00680033" w:rsidP="00161F50">
      <w:pPr>
        <w:spacing w:after="0" w:line="240" w:lineRule="auto"/>
        <w:ind w:left="288" w:right="576"/>
        <w:textAlignment w:val="baseline"/>
        <w:rPr>
          <w:rFonts w:ascii="Arial" w:eastAsia="Arial" w:hAnsi="Arial"/>
          <w:color w:val="000000"/>
          <w:sz w:val="17"/>
        </w:rPr>
      </w:pPr>
      <w:r>
        <w:rPr>
          <w:rFonts w:ascii="Arial" w:eastAsia="Arial" w:hAnsi="Arial"/>
          <w:color w:val="000000"/>
          <w:sz w:val="17"/>
        </w:rPr>
        <w:t>(1) act in a reasonable and proportionate manner having regard to such matters as the gravity of, and the identity of the person committing the prohibited act;</w:t>
      </w:r>
    </w:p>
    <w:p w14:paraId="34896CD6"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(2) give due consideration, where appropriate, to action other than termination of the Contract, including (without being limited to):</w:t>
      </w:r>
    </w:p>
    <w:p w14:paraId="17211BBF" w14:textId="77777777" w:rsidR="00680033" w:rsidRDefault="00680033" w:rsidP="00460536">
      <w:pPr>
        <w:widowControl/>
        <w:numPr>
          <w:ilvl w:val="0"/>
          <w:numId w:val="44"/>
        </w:numPr>
        <w:tabs>
          <w:tab w:val="clear" w:pos="360"/>
          <w:tab w:val="left" w:pos="1080"/>
        </w:tabs>
        <w:spacing w:after="0" w:line="240" w:lineRule="auto"/>
        <w:ind w:left="720" w:right="360"/>
        <w:textAlignment w:val="baseline"/>
        <w:rPr>
          <w:rFonts w:ascii="Arial" w:eastAsia="Arial" w:hAnsi="Arial"/>
          <w:color w:val="000000"/>
          <w:sz w:val="17"/>
        </w:rPr>
      </w:pPr>
      <w:r>
        <w:rPr>
          <w:rFonts w:ascii="Arial" w:eastAsia="Arial" w:hAnsi="Arial"/>
          <w:color w:val="000000"/>
          <w:sz w:val="17"/>
        </w:rPr>
        <w:t>requiring the Contractor to procure the termination of a subcontract where the prohibited act is that of a Subcontractor or anyone acting on its or their behalf;</w:t>
      </w:r>
    </w:p>
    <w:p w14:paraId="6C32253B" w14:textId="77777777" w:rsidR="00680033" w:rsidRDefault="00680033" w:rsidP="00460536">
      <w:pPr>
        <w:widowControl/>
        <w:numPr>
          <w:ilvl w:val="0"/>
          <w:numId w:val="44"/>
        </w:numPr>
        <w:tabs>
          <w:tab w:val="clear" w:pos="360"/>
          <w:tab w:val="left" w:pos="1080"/>
        </w:tabs>
        <w:spacing w:after="0" w:line="240" w:lineRule="auto"/>
        <w:ind w:left="720"/>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5ACB4723" w14:textId="1D4E7F3F" w:rsidR="00680033" w:rsidRPr="00CA1531" w:rsidRDefault="00680033" w:rsidP="00460536">
      <w:pPr>
        <w:pStyle w:val="ListParagraph"/>
        <w:numPr>
          <w:ilvl w:val="0"/>
          <w:numId w:val="42"/>
        </w:numPr>
        <w:tabs>
          <w:tab w:val="left" w:pos="288"/>
        </w:tabs>
        <w:spacing w:after="0" w:line="240" w:lineRule="auto"/>
        <w:ind w:right="72"/>
        <w:textAlignment w:val="baseline"/>
        <w:rPr>
          <w:rFonts w:ascii="Arial" w:eastAsia="Arial" w:hAnsi="Arial"/>
          <w:color w:val="000000"/>
          <w:sz w:val="17"/>
        </w:rPr>
      </w:pPr>
      <w:r w:rsidRPr="00CA1531">
        <w:rPr>
          <w:rFonts w:ascii="Arial" w:eastAsia="Arial" w:hAnsi="Arial"/>
          <w:color w:val="000000"/>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AF2BD22" w14:textId="77777777" w:rsidR="00CA1531" w:rsidRPr="00CA1531" w:rsidRDefault="00CA1531" w:rsidP="00CA1531">
      <w:pPr>
        <w:pStyle w:val="ListParagraph"/>
        <w:tabs>
          <w:tab w:val="left" w:pos="288"/>
        </w:tabs>
        <w:spacing w:after="0" w:line="240" w:lineRule="auto"/>
        <w:ind w:right="72"/>
        <w:textAlignment w:val="baseline"/>
        <w:rPr>
          <w:rFonts w:ascii="Arial" w:eastAsia="Arial" w:hAnsi="Arial"/>
          <w:color w:val="000000"/>
          <w:sz w:val="17"/>
        </w:rPr>
      </w:pPr>
    </w:p>
    <w:p w14:paraId="4374E98C"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18 Material Breach</w:t>
      </w:r>
    </w:p>
    <w:p w14:paraId="773085E9" w14:textId="5F48C6FF"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0606FC62" w14:textId="77777777" w:rsidR="00CA1531" w:rsidRDefault="00CA1531" w:rsidP="00161F50">
      <w:pPr>
        <w:spacing w:after="0" w:line="240" w:lineRule="auto"/>
        <w:ind w:right="72"/>
        <w:textAlignment w:val="baseline"/>
        <w:rPr>
          <w:rFonts w:ascii="Arial" w:eastAsia="Arial" w:hAnsi="Arial"/>
          <w:color w:val="000000"/>
          <w:sz w:val="17"/>
        </w:rPr>
      </w:pPr>
    </w:p>
    <w:p w14:paraId="1B8E249F"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19 Insolvency</w:t>
      </w:r>
    </w:p>
    <w:p w14:paraId="371FADAC"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w:t>
      </w:r>
    </w:p>
    <w:p w14:paraId="55566504" w14:textId="1A73D292"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This is without prejudice to any other rights or remedies under this Contract.</w:t>
      </w:r>
    </w:p>
    <w:p w14:paraId="6861FDD5" w14:textId="77777777" w:rsidR="00CA1531" w:rsidRDefault="00CA1531" w:rsidP="00161F50">
      <w:pPr>
        <w:spacing w:after="0" w:line="240" w:lineRule="auto"/>
        <w:textAlignment w:val="baseline"/>
        <w:rPr>
          <w:rFonts w:ascii="Arial" w:eastAsia="Arial" w:hAnsi="Arial"/>
          <w:color w:val="000000"/>
          <w:sz w:val="17"/>
        </w:rPr>
      </w:pPr>
    </w:p>
    <w:p w14:paraId="6E6E39DE"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20 Limitation of Contractor’s Liability</w:t>
      </w:r>
    </w:p>
    <w:p w14:paraId="15AEFDAD" w14:textId="77777777" w:rsidR="00680033" w:rsidRDefault="00680033" w:rsidP="00161F50">
      <w:pPr>
        <w:tabs>
          <w:tab w:val="left" w:pos="288"/>
        </w:tabs>
        <w:spacing w:after="0" w:line="240" w:lineRule="auto"/>
        <w:textAlignment w:val="baseline"/>
        <w:rPr>
          <w:rFonts w:ascii="Arial" w:eastAsia="Arial" w:hAnsi="Arial"/>
          <w:color w:val="000000"/>
          <w:spacing w:val="-3"/>
          <w:sz w:val="17"/>
        </w:rPr>
      </w:pPr>
      <w:r>
        <w:rPr>
          <w:rFonts w:ascii="Arial" w:eastAsia="Arial" w:hAnsi="Arial"/>
          <w:color w:val="000000"/>
          <w:spacing w:val="-3"/>
          <w:sz w:val="17"/>
        </w:rPr>
        <w:t>a.</w:t>
      </w:r>
      <w:r>
        <w:rPr>
          <w:rFonts w:ascii="Arial" w:eastAsia="Arial" w:hAnsi="Arial"/>
          <w:color w:val="000000"/>
          <w:spacing w:val="-3"/>
          <w:sz w:val="17"/>
        </w:rPr>
        <w:tab/>
        <w:t>Subject to Clause 20.b the Contractor's liability to the Authority in connection with this Contract shall be limited to £5m (five million pounds).</w:t>
      </w:r>
    </w:p>
    <w:p w14:paraId="75468B6B"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Nothing in this Contract shall operate to limit or exclude the Contractor's liability:</w:t>
      </w:r>
    </w:p>
    <w:p w14:paraId="2E5F8334"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(1) for:</w:t>
      </w:r>
    </w:p>
    <w:p w14:paraId="21393B22" w14:textId="77777777" w:rsidR="00680033" w:rsidRDefault="00680033" w:rsidP="00460536">
      <w:pPr>
        <w:widowControl/>
        <w:numPr>
          <w:ilvl w:val="0"/>
          <w:numId w:val="45"/>
        </w:numPr>
        <w:tabs>
          <w:tab w:val="clear" w:pos="288"/>
          <w:tab w:val="left" w:pos="864"/>
        </w:tabs>
        <w:spacing w:after="0" w:line="240" w:lineRule="auto"/>
        <w:ind w:left="576"/>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14:paraId="2B9E47A4"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22F3292"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Contract;</w:t>
      </w:r>
    </w:p>
    <w:p w14:paraId="17B3FCA2"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the extent expressly provided for under this Contract;</w:t>
      </w:r>
    </w:p>
    <w:p w14:paraId="6EEF9469"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(2) under Condition 7 of the Contract (Intellectual Property), and DEFCONs 91 or 638 (SC1) where specified in the contract;</w:t>
      </w:r>
    </w:p>
    <w:p w14:paraId="781D7DDF" w14:textId="77777777" w:rsidR="00680033" w:rsidRDefault="00680033" w:rsidP="00161F50">
      <w:pPr>
        <w:spacing w:after="0" w:line="240" w:lineRule="auto"/>
        <w:ind w:left="288"/>
        <w:jc w:val="both"/>
        <w:textAlignment w:val="baseline"/>
        <w:rPr>
          <w:rFonts w:ascii="Arial" w:eastAsia="Arial" w:hAnsi="Arial"/>
          <w:color w:val="000000"/>
          <w:sz w:val="17"/>
        </w:rPr>
      </w:pPr>
      <w:r>
        <w:rPr>
          <w:rFonts w:ascii="Arial" w:eastAsia="Arial" w:hAnsi="Arial"/>
          <w:color w:val="000000"/>
          <w:sz w:val="17"/>
        </w:rPr>
        <w:t>(3) for death or personal injury caused by the Contractor’s negligence or the negligence of any of its personnel, agents, consultants or sub-contractors;</w:t>
      </w:r>
    </w:p>
    <w:p w14:paraId="1E72CC6D"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(4) for fraud, fraudulent misrepresentation, wilful misconduct or negligence;</w:t>
      </w:r>
    </w:p>
    <w:p w14:paraId="3519212E"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(5) in relation to the termination of this Contract on the basis of abandonment by the Contractor;</w:t>
      </w:r>
    </w:p>
    <w:p w14:paraId="201AA24D"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(6) for breach of the terms implied by Section 2 of the Supply of Goods and Services Act 1982; or</w:t>
      </w:r>
    </w:p>
    <w:p w14:paraId="38D12D7A"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(7) for any other liability which cannot be limited or excluded under general (including statute and common) law.</w:t>
      </w:r>
    </w:p>
    <w:p w14:paraId="4BCA826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rights of the Authority under this Contract are in addition to, and not exclusive of, any rights or remedies provided by general (including statute and common) law.</w:t>
      </w:r>
    </w:p>
    <w:p w14:paraId="2FF525EF" w14:textId="380E3BC7" w:rsidR="00592B43" w:rsidRDefault="00592B43" w:rsidP="00161F50">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2B1BD3C5" w14:textId="1487731B"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bookmarkStart w:id="87" w:name="_Hlk66034133"/>
      <w:bookmarkEnd w:id="86"/>
      <w:r>
        <w:rPr>
          <w:rFonts w:ascii="Arial" w:eastAsia="Arial" w:hAnsi="Arial" w:cs="Arial"/>
          <w:b/>
          <w:bCs/>
          <w:spacing w:val="-1"/>
          <w:sz w:val="17"/>
          <w:szCs w:val="17"/>
        </w:rPr>
        <w:t>2</w:t>
      </w:r>
      <w:r w:rsidR="00CA1531">
        <w:rPr>
          <w:rFonts w:ascii="Arial" w:eastAsia="Arial" w:hAnsi="Arial" w:cs="Arial"/>
          <w:b/>
          <w:bCs/>
          <w:spacing w:val="-1"/>
          <w:sz w:val="17"/>
          <w:szCs w:val="17"/>
        </w:rPr>
        <w:t>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582F36E" w14:textId="55E20875"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sz w:val="17"/>
          <w:szCs w:val="17"/>
        </w:rPr>
        <w:t xml:space="preserve">DEFCON 5J (Edn 11/16) - Unique Identifiers </w:t>
      </w:r>
      <w:bookmarkStart w:id="88" w:name="_Hlk38049251"/>
      <w:r>
        <w:rPr>
          <w:rFonts w:ascii="Arial" w:eastAsia="Calibri" w:hAnsi="Arial" w:cs="Arial"/>
          <w:color w:val="FF0000"/>
          <w:sz w:val="17"/>
          <w:szCs w:val="17"/>
        </w:rPr>
        <w:t xml:space="preserve"> </w:t>
      </w:r>
    </w:p>
    <w:p w14:paraId="106C5669"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113 SC1 (Edn 02/17) – Diversion Orders</w:t>
      </w:r>
    </w:p>
    <w:bookmarkEnd w:id="88"/>
    <w:p w14:paraId="273BA3CE"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129J SC1 (Edn 06/17) – The Use of the Electronic Business Delivery Form </w:t>
      </w:r>
    </w:p>
    <w:p w14:paraId="3607EF60" w14:textId="4442C6C8"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503 SC1 (Edn 0</w:t>
      </w:r>
      <w:r w:rsidR="00221936" w:rsidRPr="00D250B1">
        <w:rPr>
          <w:rFonts w:ascii="Arial" w:eastAsia="Calibri" w:hAnsi="Arial" w:cs="Arial"/>
          <w:sz w:val="17"/>
          <w:szCs w:val="17"/>
        </w:rPr>
        <w:t>6</w:t>
      </w:r>
      <w:r w:rsidRPr="00D250B1">
        <w:rPr>
          <w:rFonts w:ascii="Arial" w:eastAsia="Calibri" w:hAnsi="Arial" w:cs="Arial"/>
          <w:sz w:val="17"/>
          <w:szCs w:val="17"/>
        </w:rPr>
        <w:t>/2</w:t>
      </w:r>
      <w:r w:rsidR="00221936" w:rsidRPr="00D250B1">
        <w:rPr>
          <w:rFonts w:ascii="Arial" w:eastAsia="Calibri" w:hAnsi="Arial" w:cs="Arial"/>
          <w:sz w:val="17"/>
          <w:szCs w:val="17"/>
        </w:rPr>
        <w:t>2</w:t>
      </w:r>
      <w:r w:rsidRPr="00D250B1">
        <w:rPr>
          <w:rFonts w:ascii="Arial" w:eastAsia="Calibri" w:hAnsi="Arial" w:cs="Arial"/>
          <w:sz w:val="17"/>
          <w:szCs w:val="17"/>
        </w:rPr>
        <w:t xml:space="preserve">) – Formal Amendments to Contract </w:t>
      </w:r>
    </w:p>
    <w:p w14:paraId="69771209" w14:textId="77777777" w:rsidR="00737439" w:rsidRPr="00D250B1" w:rsidRDefault="00737439" w:rsidP="00737439">
      <w:pPr>
        <w:spacing w:after="0" w:line="240" w:lineRule="auto"/>
        <w:rPr>
          <w:rFonts w:ascii="Arial" w:hAnsi="Arial" w:cs="Arial"/>
          <w:sz w:val="17"/>
          <w:szCs w:val="17"/>
        </w:rPr>
      </w:pPr>
      <w:bookmarkStart w:id="89" w:name="_Hlk2121791"/>
      <w:r w:rsidRPr="00D250B1">
        <w:rPr>
          <w:rFonts w:ascii="Arial" w:hAnsi="Arial" w:cs="Arial"/>
          <w:sz w:val="17"/>
          <w:szCs w:val="17"/>
        </w:rPr>
        <w:t xml:space="preserve">DEFCON 524A SC1 (Edn 08/20) – Counterfeit Materiel </w:t>
      </w:r>
    </w:p>
    <w:bookmarkEnd w:id="89"/>
    <w:p w14:paraId="17FBCD25"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531 SC1 (Edn.09/21) - Disclosure of Information </w:t>
      </w:r>
    </w:p>
    <w:p w14:paraId="31F9D12B" w14:textId="78F37C8C"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532A SC1 (Edn 0</w:t>
      </w:r>
      <w:r w:rsidR="00714601" w:rsidRPr="00D250B1">
        <w:rPr>
          <w:rFonts w:ascii="Arial" w:eastAsia="Calibri" w:hAnsi="Arial" w:cs="Arial"/>
          <w:sz w:val="17"/>
          <w:szCs w:val="17"/>
        </w:rPr>
        <w:t>5</w:t>
      </w:r>
      <w:r w:rsidRPr="00D250B1">
        <w:rPr>
          <w:rFonts w:ascii="Arial" w:eastAsia="Calibri" w:hAnsi="Arial" w:cs="Arial"/>
          <w:sz w:val="17"/>
          <w:szCs w:val="17"/>
        </w:rPr>
        <w:t>/2</w:t>
      </w:r>
      <w:r w:rsidR="00714601" w:rsidRPr="00D250B1">
        <w:rPr>
          <w:rFonts w:ascii="Arial" w:eastAsia="Calibri" w:hAnsi="Arial" w:cs="Arial"/>
          <w:sz w:val="17"/>
          <w:szCs w:val="17"/>
        </w:rPr>
        <w:t>2</w:t>
      </w:r>
      <w:r w:rsidRPr="00D250B1">
        <w:rPr>
          <w:rFonts w:ascii="Arial" w:eastAsia="Calibri" w:hAnsi="Arial" w:cs="Arial"/>
          <w:sz w:val="17"/>
          <w:szCs w:val="17"/>
        </w:rPr>
        <w:t xml:space="preserve">) - Protection of Personal Data </w:t>
      </w:r>
    </w:p>
    <w:p w14:paraId="57DA3876"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(Where Personal Data is not being processed on behalf of the Authority)</w:t>
      </w:r>
    </w:p>
    <w:p w14:paraId="1ACE85E8"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DEFCON 534 (Edn 06/21) – Subcontracting and Prompt Payment</w:t>
      </w:r>
    </w:p>
    <w:p w14:paraId="7FF3E108"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538 (Edn 06/02) - Severability </w:t>
      </w:r>
    </w:p>
    <w:p w14:paraId="4A0CE23F"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566 Edn 10/20) - Change of Control of Contractor </w:t>
      </w:r>
    </w:p>
    <w:p w14:paraId="6B506BEB"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609 SC1 (Edn 08/18) - Contractor's Records </w:t>
      </w:r>
    </w:p>
    <w:p w14:paraId="157EAA92" w14:textId="2E0F61ED"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620 SC1 (Edn </w:t>
      </w:r>
      <w:r w:rsidR="0078445E" w:rsidRPr="00D250B1">
        <w:rPr>
          <w:rFonts w:ascii="Arial" w:eastAsia="Calibri" w:hAnsi="Arial" w:cs="Arial"/>
          <w:sz w:val="17"/>
          <w:szCs w:val="17"/>
        </w:rPr>
        <w:t>06/22</w:t>
      </w:r>
      <w:r w:rsidRPr="00D250B1">
        <w:rPr>
          <w:rFonts w:ascii="Arial" w:eastAsia="Calibri" w:hAnsi="Arial" w:cs="Arial"/>
          <w:sz w:val="17"/>
          <w:szCs w:val="17"/>
        </w:rPr>
        <w:t>) – Contract Change Control Procedure</w:t>
      </w:r>
    </w:p>
    <w:p w14:paraId="37625671" w14:textId="147FAFD0" w:rsidR="00737439" w:rsidRPr="00D250B1" w:rsidRDefault="00F05657"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624 SC1 (Edn 08/22) - </w:t>
      </w:r>
      <w:r w:rsidR="00737439" w:rsidRPr="00D250B1">
        <w:rPr>
          <w:rFonts w:ascii="Arial" w:eastAsia="Calibri" w:hAnsi="Arial" w:cs="Arial"/>
          <w:sz w:val="17"/>
          <w:szCs w:val="17"/>
        </w:rPr>
        <w:t>Use Of Asbestos</w:t>
      </w:r>
    </w:p>
    <w:p w14:paraId="1E1F84A0" w14:textId="77777777" w:rsidR="00737439" w:rsidRPr="00D250B1" w:rsidRDefault="00737439" w:rsidP="00737439">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656A (Edn 08/16) - Termination for Convenience Under £5m </w:t>
      </w:r>
    </w:p>
    <w:p w14:paraId="3A2FBBFA" w14:textId="3D4F71EA" w:rsidR="00737439" w:rsidRPr="00D250B1" w:rsidRDefault="00737439" w:rsidP="00737439">
      <w:pPr>
        <w:spacing w:after="0" w:line="240" w:lineRule="auto"/>
        <w:ind w:right="-20"/>
        <w:rPr>
          <w:rFonts w:ascii="Arial" w:eastAsia="Arial" w:hAnsi="Arial" w:cs="Arial"/>
          <w:sz w:val="17"/>
          <w:szCs w:val="17"/>
        </w:rPr>
      </w:pPr>
      <w:r w:rsidRPr="00D250B1">
        <w:rPr>
          <w:rFonts w:ascii="Arial" w:eastAsia="Arial" w:hAnsi="Arial" w:cs="Arial"/>
          <w:spacing w:val="-1"/>
          <w:sz w:val="17"/>
          <w:szCs w:val="17"/>
        </w:rPr>
        <w:t>DEFCON 658</w:t>
      </w:r>
      <w:r w:rsidRPr="00D250B1">
        <w:rPr>
          <w:rFonts w:ascii="Arial" w:eastAsia="Arial" w:hAnsi="Arial" w:cs="Arial"/>
          <w:spacing w:val="1"/>
          <w:sz w:val="17"/>
          <w:szCs w:val="17"/>
        </w:rPr>
        <w:t xml:space="preserve"> SC1</w:t>
      </w:r>
      <w:r w:rsidRPr="00D250B1">
        <w:rPr>
          <w:rFonts w:ascii="Arial" w:eastAsia="Arial" w:hAnsi="Arial" w:cs="Arial"/>
          <w:spacing w:val="2"/>
          <w:sz w:val="17"/>
          <w:szCs w:val="17"/>
        </w:rPr>
        <w:t xml:space="preserve"> </w:t>
      </w:r>
      <w:r w:rsidRPr="00D250B1">
        <w:rPr>
          <w:rFonts w:ascii="Arial" w:eastAsia="Arial" w:hAnsi="Arial" w:cs="Arial"/>
          <w:spacing w:val="1"/>
          <w:sz w:val="17"/>
          <w:szCs w:val="17"/>
        </w:rPr>
        <w:t>(</w:t>
      </w:r>
      <w:r w:rsidRPr="00D250B1">
        <w:rPr>
          <w:rFonts w:ascii="Arial" w:eastAsia="Arial" w:hAnsi="Arial" w:cs="Arial"/>
          <w:spacing w:val="-1"/>
          <w:sz w:val="17"/>
          <w:szCs w:val="17"/>
        </w:rPr>
        <w:t xml:space="preserve">Edn </w:t>
      </w:r>
      <w:r w:rsidR="00DC0D62" w:rsidRPr="00D250B1">
        <w:rPr>
          <w:rFonts w:ascii="Arial" w:eastAsia="Arial" w:hAnsi="Arial" w:cs="Arial"/>
          <w:spacing w:val="1"/>
          <w:sz w:val="17"/>
          <w:szCs w:val="17"/>
        </w:rPr>
        <w:t>10/22</w:t>
      </w:r>
      <w:r w:rsidRPr="00D250B1">
        <w:rPr>
          <w:rFonts w:ascii="Arial" w:eastAsia="Arial" w:hAnsi="Arial" w:cs="Arial"/>
          <w:sz w:val="17"/>
          <w:szCs w:val="17"/>
        </w:rPr>
        <w:t>)</w:t>
      </w:r>
      <w:r w:rsidRPr="00D250B1">
        <w:rPr>
          <w:rFonts w:ascii="Arial" w:eastAsia="Arial" w:hAnsi="Arial" w:cs="Arial"/>
          <w:spacing w:val="4"/>
          <w:sz w:val="17"/>
          <w:szCs w:val="17"/>
        </w:rPr>
        <w:t xml:space="preserve"> </w:t>
      </w:r>
      <w:r w:rsidRPr="00D250B1">
        <w:rPr>
          <w:rFonts w:ascii="Arial" w:eastAsia="Arial" w:hAnsi="Arial" w:cs="Arial"/>
          <w:sz w:val="17"/>
          <w:szCs w:val="17"/>
        </w:rPr>
        <w:t>-</w:t>
      </w:r>
      <w:r w:rsidRPr="00D250B1">
        <w:rPr>
          <w:rFonts w:ascii="Arial" w:eastAsia="Arial" w:hAnsi="Arial" w:cs="Arial"/>
          <w:spacing w:val="4"/>
          <w:sz w:val="17"/>
          <w:szCs w:val="17"/>
        </w:rPr>
        <w:t xml:space="preserve"> </w:t>
      </w:r>
      <w:r w:rsidRPr="00D250B1">
        <w:rPr>
          <w:rFonts w:ascii="Arial" w:eastAsia="Arial" w:hAnsi="Arial" w:cs="Arial"/>
          <w:spacing w:val="-1"/>
          <w:sz w:val="17"/>
          <w:szCs w:val="17"/>
        </w:rPr>
        <w:t>Cyb</w:t>
      </w:r>
      <w:r w:rsidRPr="00D250B1">
        <w:rPr>
          <w:rFonts w:ascii="Arial" w:eastAsia="Arial" w:hAnsi="Arial" w:cs="Arial"/>
          <w:spacing w:val="-3"/>
          <w:sz w:val="17"/>
          <w:szCs w:val="17"/>
        </w:rPr>
        <w:t>e</w:t>
      </w:r>
      <w:r w:rsidRPr="00D250B1">
        <w:rPr>
          <w:rFonts w:ascii="Arial" w:eastAsia="Arial" w:hAnsi="Arial" w:cs="Arial"/>
          <w:sz w:val="17"/>
          <w:szCs w:val="17"/>
        </w:rPr>
        <w:t>r</w:t>
      </w:r>
    </w:p>
    <w:p w14:paraId="544B3518" w14:textId="77777777" w:rsidR="00737439" w:rsidRPr="00D250B1" w:rsidRDefault="00737439" w:rsidP="00737439">
      <w:pPr>
        <w:spacing w:after="0" w:line="240" w:lineRule="auto"/>
        <w:ind w:left="4" w:right="-20"/>
        <w:rPr>
          <w:rFonts w:ascii="Arial" w:eastAsia="Arial" w:hAnsi="Arial" w:cs="Arial"/>
          <w:sz w:val="17"/>
          <w:szCs w:val="17"/>
        </w:rPr>
      </w:pPr>
      <w:r w:rsidRPr="00D250B1">
        <w:rPr>
          <w:rFonts w:ascii="Arial" w:eastAsia="Arial" w:hAnsi="Arial" w:cs="Arial"/>
          <w:spacing w:val="-1"/>
          <w:sz w:val="17"/>
          <w:szCs w:val="17"/>
        </w:rPr>
        <w:t xml:space="preserve">  Fu</w:t>
      </w:r>
      <w:r w:rsidRPr="00D250B1">
        <w:rPr>
          <w:rFonts w:ascii="Arial" w:eastAsia="Arial" w:hAnsi="Arial" w:cs="Arial"/>
          <w:spacing w:val="1"/>
          <w:sz w:val="17"/>
          <w:szCs w:val="17"/>
        </w:rPr>
        <w:t>rt</w:t>
      </w:r>
      <w:r w:rsidRPr="00D250B1">
        <w:rPr>
          <w:rFonts w:ascii="Arial" w:eastAsia="Arial" w:hAnsi="Arial" w:cs="Arial"/>
          <w:spacing w:val="-1"/>
          <w:sz w:val="17"/>
          <w:szCs w:val="17"/>
        </w:rPr>
        <w:t>he</w:t>
      </w:r>
      <w:r w:rsidRPr="00D250B1">
        <w:rPr>
          <w:rFonts w:ascii="Arial" w:eastAsia="Arial" w:hAnsi="Arial" w:cs="Arial"/>
          <w:sz w:val="17"/>
          <w:szCs w:val="17"/>
        </w:rPr>
        <w:t>r</w:t>
      </w:r>
      <w:r w:rsidRPr="00D250B1">
        <w:rPr>
          <w:rFonts w:ascii="Arial" w:eastAsia="Arial" w:hAnsi="Arial" w:cs="Arial"/>
          <w:spacing w:val="2"/>
          <w:sz w:val="17"/>
          <w:szCs w:val="17"/>
        </w:rPr>
        <w:t xml:space="preserve"> </w:t>
      </w:r>
      <w:r w:rsidRPr="00D250B1">
        <w:rPr>
          <w:rFonts w:ascii="Arial" w:eastAsia="Arial" w:hAnsi="Arial" w:cs="Arial"/>
          <w:spacing w:val="1"/>
          <w:sz w:val="17"/>
          <w:szCs w:val="17"/>
        </w:rPr>
        <w:t>t</w:t>
      </w:r>
      <w:r w:rsidRPr="00D250B1">
        <w:rPr>
          <w:rFonts w:ascii="Arial" w:eastAsia="Arial" w:hAnsi="Arial" w:cs="Arial"/>
          <w:sz w:val="17"/>
          <w:szCs w:val="17"/>
        </w:rPr>
        <w:t xml:space="preserve">o </w:t>
      </w:r>
      <w:r w:rsidRPr="00D250B1">
        <w:rPr>
          <w:rFonts w:ascii="Arial" w:eastAsia="Arial" w:hAnsi="Arial" w:cs="Arial"/>
          <w:spacing w:val="-1"/>
          <w:sz w:val="17"/>
          <w:szCs w:val="17"/>
        </w:rPr>
        <w:t>DEF</w:t>
      </w:r>
      <w:r w:rsidRPr="00D250B1">
        <w:rPr>
          <w:rFonts w:ascii="Arial" w:eastAsia="Arial" w:hAnsi="Arial" w:cs="Arial"/>
          <w:spacing w:val="-3"/>
          <w:sz w:val="17"/>
          <w:szCs w:val="17"/>
        </w:rPr>
        <w:t>C</w:t>
      </w:r>
      <w:r w:rsidRPr="00D250B1">
        <w:rPr>
          <w:rFonts w:ascii="Arial" w:eastAsia="Arial" w:hAnsi="Arial" w:cs="Arial"/>
          <w:spacing w:val="-1"/>
          <w:sz w:val="17"/>
          <w:szCs w:val="17"/>
        </w:rPr>
        <w:t>O</w:t>
      </w:r>
      <w:r w:rsidRPr="00D250B1">
        <w:rPr>
          <w:rFonts w:ascii="Arial" w:eastAsia="Arial" w:hAnsi="Arial" w:cs="Arial"/>
          <w:sz w:val="17"/>
          <w:szCs w:val="17"/>
        </w:rPr>
        <w:t xml:space="preserve">N </w:t>
      </w:r>
      <w:r w:rsidRPr="00D250B1">
        <w:rPr>
          <w:rFonts w:ascii="Arial" w:eastAsia="Arial" w:hAnsi="Arial" w:cs="Arial"/>
          <w:spacing w:val="-1"/>
          <w:sz w:val="17"/>
          <w:szCs w:val="17"/>
        </w:rPr>
        <w:t>65</w:t>
      </w:r>
      <w:r w:rsidRPr="00D250B1">
        <w:rPr>
          <w:rFonts w:ascii="Arial" w:eastAsia="Arial" w:hAnsi="Arial" w:cs="Arial"/>
          <w:sz w:val="17"/>
          <w:szCs w:val="17"/>
        </w:rPr>
        <w:t xml:space="preserve">8 </w:t>
      </w:r>
      <w:r w:rsidRPr="00D250B1">
        <w:rPr>
          <w:rFonts w:ascii="Arial" w:eastAsia="Arial" w:hAnsi="Arial" w:cs="Arial"/>
          <w:spacing w:val="1"/>
          <w:sz w:val="17"/>
          <w:szCs w:val="17"/>
        </w:rPr>
        <w:t>t</w:t>
      </w:r>
      <w:r w:rsidRPr="00D250B1">
        <w:rPr>
          <w:rFonts w:ascii="Arial" w:eastAsia="Arial" w:hAnsi="Arial" w:cs="Arial"/>
          <w:spacing w:val="-1"/>
          <w:sz w:val="17"/>
          <w:szCs w:val="17"/>
        </w:rPr>
        <w:t>h</w:t>
      </w:r>
      <w:r w:rsidRPr="00D250B1">
        <w:rPr>
          <w:rFonts w:ascii="Arial" w:eastAsia="Arial" w:hAnsi="Arial" w:cs="Arial"/>
          <w:sz w:val="17"/>
          <w:szCs w:val="17"/>
        </w:rPr>
        <w:t xml:space="preserve">e </w:t>
      </w:r>
      <w:r w:rsidRPr="00D250B1">
        <w:rPr>
          <w:rFonts w:ascii="Arial" w:eastAsia="Arial" w:hAnsi="Arial" w:cs="Arial"/>
          <w:spacing w:val="-1"/>
          <w:sz w:val="17"/>
          <w:szCs w:val="17"/>
        </w:rPr>
        <w:t>Cybe</w:t>
      </w:r>
      <w:r w:rsidRPr="00D250B1">
        <w:rPr>
          <w:rFonts w:ascii="Arial" w:eastAsia="Arial" w:hAnsi="Arial" w:cs="Arial"/>
          <w:sz w:val="17"/>
          <w:szCs w:val="17"/>
        </w:rPr>
        <w:t>r</w:t>
      </w:r>
      <w:r w:rsidRPr="00D250B1">
        <w:rPr>
          <w:rFonts w:ascii="Arial" w:eastAsia="Arial" w:hAnsi="Arial" w:cs="Arial"/>
          <w:spacing w:val="2"/>
          <w:sz w:val="17"/>
          <w:szCs w:val="17"/>
        </w:rPr>
        <w:t xml:space="preserve"> </w:t>
      </w:r>
      <w:r w:rsidRPr="00D250B1">
        <w:rPr>
          <w:rFonts w:ascii="Arial" w:eastAsia="Arial" w:hAnsi="Arial" w:cs="Arial"/>
          <w:spacing w:val="-1"/>
          <w:sz w:val="17"/>
          <w:szCs w:val="17"/>
        </w:rPr>
        <w:t>R</w:t>
      </w:r>
      <w:r w:rsidRPr="00D250B1">
        <w:rPr>
          <w:rFonts w:ascii="Arial" w:eastAsia="Arial" w:hAnsi="Arial" w:cs="Arial"/>
          <w:spacing w:val="1"/>
          <w:sz w:val="17"/>
          <w:szCs w:val="17"/>
        </w:rPr>
        <w:t>i</w:t>
      </w:r>
      <w:r w:rsidRPr="00D250B1">
        <w:rPr>
          <w:rFonts w:ascii="Arial" w:eastAsia="Arial" w:hAnsi="Arial" w:cs="Arial"/>
          <w:spacing w:val="-1"/>
          <w:sz w:val="17"/>
          <w:szCs w:val="17"/>
        </w:rPr>
        <w:t>s</w:t>
      </w:r>
      <w:r w:rsidRPr="00D250B1">
        <w:rPr>
          <w:rFonts w:ascii="Arial" w:eastAsia="Arial" w:hAnsi="Arial" w:cs="Arial"/>
          <w:sz w:val="17"/>
          <w:szCs w:val="17"/>
        </w:rPr>
        <w:t>k</w:t>
      </w:r>
      <w:r w:rsidRPr="00D250B1">
        <w:rPr>
          <w:rFonts w:ascii="Arial" w:eastAsia="Arial" w:hAnsi="Arial" w:cs="Arial"/>
          <w:spacing w:val="2"/>
          <w:sz w:val="17"/>
          <w:szCs w:val="17"/>
        </w:rPr>
        <w:t xml:space="preserve"> </w:t>
      </w:r>
      <w:r w:rsidRPr="00D250B1">
        <w:rPr>
          <w:rFonts w:ascii="Arial" w:eastAsia="Arial" w:hAnsi="Arial" w:cs="Arial"/>
          <w:spacing w:val="-1"/>
          <w:sz w:val="17"/>
          <w:szCs w:val="17"/>
        </w:rPr>
        <w:t>Lev</w:t>
      </w:r>
      <w:r w:rsidRPr="00D250B1">
        <w:rPr>
          <w:rFonts w:ascii="Arial" w:eastAsia="Arial" w:hAnsi="Arial" w:cs="Arial"/>
          <w:spacing w:val="-3"/>
          <w:sz w:val="17"/>
          <w:szCs w:val="17"/>
        </w:rPr>
        <w:t>e</w:t>
      </w:r>
      <w:r w:rsidRPr="00D250B1">
        <w:rPr>
          <w:rFonts w:ascii="Arial" w:eastAsia="Arial" w:hAnsi="Arial" w:cs="Arial"/>
          <w:sz w:val="17"/>
          <w:szCs w:val="17"/>
        </w:rPr>
        <w:t>l</w:t>
      </w:r>
      <w:r w:rsidRPr="00D250B1">
        <w:rPr>
          <w:rFonts w:ascii="Arial" w:eastAsia="Arial" w:hAnsi="Arial" w:cs="Arial"/>
          <w:spacing w:val="1"/>
          <w:sz w:val="17"/>
          <w:szCs w:val="17"/>
        </w:rPr>
        <w:t xml:space="preserve"> </w:t>
      </w:r>
      <w:r w:rsidRPr="00D250B1">
        <w:rPr>
          <w:rFonts w:ascii="Arial" w:eastAsia="Arial" w:hAnsi="Arial" w:cs="Arial"/>
          <w:spacing w:val="-1"/>
          <w:sz w:val="17"/>
          <w:szCs w:val="17"/>
        </w:rPr>
        <w:t>o</w:t>
      </w:r>
      <w:r w:rsidRPr="00D250B1">
        <w:rPr>
          <w:rFonts w:ascii="Arial" w:eastAsia="Arial" w:hAnsi="Arial" w:cs="Arial"/>
          <w:sz w:val="17"/>
          <w:szCs w:val="17"/>
        </w:rPr>
        <w:t>f</w:t>
      </w:r>
      <w:r w:rsidRPr="00D250B1">
        <w:rPr>
          <w:rFonts w:ascii="Arial" w:eastAsia="Arial" w:hAnsi="Arial" w:cs="Arial"/>
          <w:spacing w:val="1"/>
          <w:sz w:val="17"/>
          <w:szCs w:val="17"/>
        </w:rPr>
        <w:t xml:space="preserve"> t</w:t>
      </w:r>
      <w:r w:rsidRPr="00D250B1">
        <w:rPr>
          <w:rFonts w:ascii="Arial" w:eastAsia="Arial" w:hAnsi="Arial" w:cs="Arial"/>
          <w:spacing w:val="-1"/>
          <w:sz w:val="17"/>
          <w:szCs w:val="17"/>
        </w:rPr>
        <w:t>h</w:t>
      </w:r>
      <w:r w:rsidRPr="00D250B1">
        <w:rPr>
          <w:rFonts w:ascii="Arial" w:eastAsia="Arial" w:hAnsi="Arial" w:cs="Arial"/>
          <w:sz w:val="17"/>
          <w:szCs w:val="17"/>
        </w:rPr>
        <w:t xml:space="preserve">e </w:t>
      </w:r>
      <w:r w:rsidRPr="00D250B1">
        <w:rPr>
          <w:rFonts w:ascii="Arial" w:eastAsia="Arial" w:hAnsi="Arial" w:cs="Arial"/>
          <w:spacing w:val="-1"/>
          <w:sz w:val="17"/>
          <w:szCs w:val="17"/>
        </w:rPr>
        <w:t>Con</w:t>
      </w:r>
      <w:r w:rsidRPr="00D250B1">
        <w:rPr>
          <w:rFonts w:ascii="Arial" w:eastAsia="Arial" w:hAnsi="Arial" w:cs="Arial"/>
          <w:spacing w:val="1"/>
          <w:sz w:val="17"/>
          <w:szCs w:val="17"/>
        </w:rPr>
        <w:t>tr</w:t>
      </w:r>
      <w:r w:rsidRPr="00D250B1">
        <w:rPr>
          <w:rFonts w:ascii="Arial" w:eastAsia="Arial" w:hAnsi="Arial" w:cs="Arial"/>
          <w:spacing w:val="-1"/>
          <w:sz w:val="17"/>
          <w:szCs w:val="17"/>
        </w:rPr>
        <w:t>ac</w:t>
      </w:r>
      <w:r w:rsidRPr="00D250B1">
        <w:rPr>
          <w:rFonts w:ascii="Arial" w:eastAsia="Arial" w:hAnsi="Arial" w:cs="Arial"/>
          <w:sz w:val="17"/>
          <w:szCs w:val="17"/>
        </w:rPr>
        <w:t>t</w:t>
      </w:r>
      <w:r w:rsidRPr="00D250B1">
        <w:rPr>
          <w:rFonts w:ascii="Arial" w:eastAsia="Arial" w:hAnsi="Arial" w:cs="Arial"/>
          <w:spacing w:val="1"/>
          <w:sz w:val="17"/>
          <w:szCs w:val="17"/>
        </w:rPr>
        <w:t xml:space="preserve"> </w:t>
      </w:r>
      <w:r w:rsidRPr="00D250B1">
        <w:rPr>
          <w:rFonts w:ascii="Arial" w:eastAsia="Arial" w:hAnsi="Arial" w:cs="Arial"/>
          <w:spacing w:val="-2"/>
          <w:sz w:val="17"/>
          <w:szCs w:val="17"/>
        </w:rPr>
        <w:t>is</w:t>
      </w:r>
    </w:p>
    <w:p w14:paraId="6440BA4D" w14:textId="77777777" w:rsidR="00737439" w:rsidRPr="00D250B1" w:rsidRDefault="00737439" w:rsidP="00737439">
      <w:pPr>
        <w:spacing w:after="0" w:line="240" w:lineRule="auto"/>
        <w:ind w:left="5" w:right="-20"/>
        <w:rPr>
          <w:rFonts w:ascii="Arial" w:eastAsia="Arial" w:hAnsi="Arial" w:cs="Arial"/>
          <w:spacing w:val="-1"/>
          <w:sz w:val="17"/>
          <w:szCs w:val="17"/>
        </w:rPr>
      </w:pPr>
      <w:r w:rsidRPr="00D250B1">
        <w:rPr>
          <w:rFonts w:ascii="Arial" w:eastAsia="Arial" w:hAnsi="Arial" w:cs="Arial"/>
          <w:spacing w:val="-1"/>
          <w:sz w:val="17"/>
          <w:szCs w:val="17"/>
        </w:rPr>
        <w:t xml:space="preserve">  Ve</w:t>
      </w:r>
      <w:r w:rsidRPr="00D250B1">
        <w:rPr>
          <w:rFonts w:ascii="Arial" w:eastAsia="Arial" w:hAnsi="Arial" w:cs="Arial"/>
          <w:spacing w:val="1"/>
          <w:sz w:val="17"/>
          <w:szCs w:val="17"/>
        </w:rPr>
        <w:t>r</w:t>
      </w:r>
      <w:r w:rsidRPr="00D250B1">
        <w:rPr>
          <w:rFonts w:ascii="Arial" w:eastAsia="Arial" w:hAnsi="Arial" w:cs="Arial"/>
          <w:sz w:val="17"/>
          <w:szCs w:val="17"/>
        </w:rPr>
        <w:t>y</w:t>
      </w:r>
      <w:r w:rsidRPr="00D250B1">
        <w:rPr>
          <w:rFonts w:ascii="Arial" w:eastAsia="Arial" w:hAnsi="Arial" w:cs="Arial"/>
          <w:spacing w:val="-3"/>
          <w:sz w:val="17"/>
          <w:szCs w:val="17"/>
        </w:rPr>
        <w:t xml:space="preserve"> </w:t>
      </w:r>
      <w:r w:rsidRPr="00D250B1">
        <w:rPr>
          <w:rFonts w:ascii="Arial" w:eastAsia="Arial" w:hAnsi="Arial" w:cs="Arial"/>
          <w:spacing w:val="-1"/>
          <w:sz w:val="17"/>
          <w:szCs w:val="17"/>
        </w:rPr>
        <w:t>Low</w:t>
      </w:r>
      <w:r w:rsidRPr="00D250B1">
        <w:rPr>
          <w:rFonts w:ascii="Arial" w:eastAsia="Arial" w:hAnsi="Arial" w:cs="Arial"/>
          <w:sz w:val="17"/>
          <w:szCs w:val="17"/>
        </w:rPr>
        <w:t>,</w:t>
      </w:r>
      <w:r w:rsidRPr="00D250B1">
        <w:rPr>
          <w:rFonts w:ascii="Arial" w:eastAsia="Arial" w:hAnsi="Arial" w:cs="Arial"/>
          <w:spacing w:val="1"/>
          <w:sz w:val="17"/>
          <w:szCs w:val="17"/>
        </w:rPr>
        <w:t xml:space="preserve"> </w:t>
      </w:r>
      <w:r w:rsidRPr="00D250B1">
        <w:rPr>
          <w:rFonts w:ascii="Arial" w:eastAsia="Arial" w:hAnsi="Arial" w:cs="Arial"/>
          <w:spacing w:val="-4"/>
          <w:sz w:val="17"/>
          <w:szCs w:val="17"/>
        </w:rPr>
        <w:t>a</w:t>
      </w:r>
      <w:r w:rsidRPr="00D250B1">
        <w:rPr>
          <w:rFonts w:ascii="Arial" w:eastAsia="Arial" w:hAnsi="Arial" w:cs="Arial"/>
          <w:sz w:val="17"/>
          <w:szCs w:val="17"/>
        </w:rPr>
        <w:t>s</w:t>
      </w:r>
      <w:r w:rsidRPr="00D250B1">
        <w:rPr>
          <w:rFonts w:ascii="Arial" w:eastAsia="Arial" w:hAnsi="Arial" w:cs="Arial"/>
          <w:spacing w:val="4"/>
          <w:sz w:val="17"/>
          <w:szCs w:val="17"/>
        </w:rPr>
        <w:t xml:space="preserve"> </w:t>
      </w:r>
      <w:r w:rsidRPr="00D250B1">
        <w:rPr>
          <w:rFonts w:ascii="Arial" w:eastAsia="Arial" w:hAnsi="Arial" w:cs="Arial"/>
          <w:spacing w:val="-1"/>
          <w:sz w:val="17"/>
          <w:szCs w:val="17"/>
        </w:rPr>
        <w:t>de</w:t>
      </w:r>
      <w:r w:rsidRPr="00D250B1">
        <w:rPr>
          <w:rFonts w:ascii="Arial" w:eastAsia="Arial" w:hAnsi="Arial" w:cs="Arial"/>
          <w:spacing w:val="-2"/>
          <w:sz w:val="17"/>
          <w:szCs w:val="17"/>
        </w:rPr>
        <w:t>f</w:t>
      </w:r>
      <w:r w:rsidRPr="00D250B1">
        <w:rPr>
          <w:rFonts w:ascii="Arial" w:eastAsia="Arial" w:hAnsi="Arial" w:cs="Arial"/>
          <w:spacing w:val="1"/>
          <w:sz w:val="17"/>
          <w:szCs w:val="17"/>
        </w:rPr>
        <w:t>i</w:t>
      </w:r>
      <w:r w:rsidRPr="00D250B1">
        <w:rPr>
          <w:rFonts w:ascii="Arial" w:eastAsia="Arial" w:hAnsi="Arial" w:cs="Arial"/>
          <w:spacing w:val="-1"/>
          <w:sz w:val="17"/>
          <w:szCs w:val="17"/>
        </w:rPr>
        <w:t>ne</w:t>
      </w:r>
      <w:r w:rsidRPr="00D250B1">
        <w:rPr>
          <w:rFonts w:ascii="Arial" w:eastAsia="Arial" w:hAnsi="Arial" w:cs="Arial"/>
          <w:sz w:val="17"/>
          <w:szCs w:val="17"/>
        </w:rPr>
        <w:t xml:space="preserve">d </w:t>
      </w:r>
      <w:r w:rsidRPr="00D250B1">
        <w:rPr>
          <w:rFonts w:ascii="Arial" w:eastAsia="Arial" w:hAnsi="Arial" w:cs="Arial"/>
          <w:spacing w:val="1"/>
          <w:sz w:val="17"/>
          <w:szCs w:val="17"/>
        </w:rPr>
        <w:t>i</w:t>
      </w:r>
      <w:r w:rsidRPr="00D250B1">
        <w:rPr>
          <w:rFonts w:ascii="Arial" w:eastAsia="Arial" w:hAnsi="Arial" w:cs="Arial"/>
          <w:sz w:val="17"/>
          <w:szCs w:val="17"/>
        </w:rPr>
        <w:t>n</w:t>
      </w:r>
      <w:r w:rsidRPr="00D250B1">
        <w:rPr>
          <w:rFonts w:ascii="Arial" w:eastAsia="Arial" w:hAnsi="Arial" w:cs="Arial"/>
          <w:spacing w:val="-3"/>
          <w:sz w:val="17"/>
          <w:szCs w:val="17"/>
        </w:rPr>
        <w:t xml:space="preserve"> </w:t>
      </w:r>
      <w:r w:rsidRPr="00D250B1">
        <w:rPr>
          <w:rFonts w:ascii="Arial" w:eastAsia="Arial" w:hAnsi="Arial" w:cs="Arial"/>
          <w:spacing w:val="-1"/>
          <w:sz w:val="17"/>
          <w:szCs w:val="17"/>
        </w:rPr>
        <w:t>De</w:t>
      </w:r>
      <w:r w:rsidRPr="00D250B1">
        <w:rPr>
          <w:rFonts w:ascii="Arial" w:eastAsia="Arial" w:hAnsi="Arial" w:cs="Arial"/>
          <w:sz w:val="17"/>
          <w:szCs w:val="17"/>
        </w:rPr>
        <w:t>f</w:t>
      </w:r>
      <w:r w:rsidRPr="00D250B1">
        <w:rPr>
          <w:rFonts w:ascii="Arial" w:eastAsia="Arial" w:hAnsi="Arial" w:cs="Arial"/>
          <w:spacing w:val="1"/>
          <w:sz w:val="17"/>
          <w:szCs w:val="17"/>
        </w:rPr>
        <w:t xml:space="preserve"> </w:t>
      </w:r>
      <w:r w:rsidRPr="00D250B1">
        <w:rPr>
          <w:rFonts w:ascii="Arial" w:eastAsia="Arial" w:hAnsi="Arial" w:cs="Arial"/>
          <w:spacing w:val="-1"/>
          <w:sz w:val="17"/>
          <w:szCs w:val="17"/>
        </w:rPr>
        <w:t>S</w:t>
      </w:r>
      <w:r w:rsidRPr="00D250B1">
        <w:rPr>
          <w:rFonts w:ascii="Arial" w:eastAsia="Arial" w:hAnsi="Arial" w:cs="Arial"/>
          <w:spacing w:val="1"/>
          <w:sz w:val="17"/>
          <w:szCs w:val="17"/>
        </w:rPr>
        <w:t>t</w:t>
      </w:r>
      <w:r w:rsidRPr="00D250B1">
        <w:rPr>
          <w:rFonts w:ascii="Arial" w:eastAsia="Arial" w:hAnsi="Arial" w:cs="Arial"/>
          <w:spacing w:val="-4"/>
          <w:sz w:val="17"/>
          <w:szCs w:val="17"/>
        </w:rPr>
        <w:t>a</w:t>
      </w:r>
      <w:r w:rsidRPr="00D250B1">
        <w:rPr>
          <w:rFonts w:ascii="Arial" w:eastAsia="Arial" w:hAnsi="Arial" w:cs="Arial"/>
          <w:sz w:val="17"/>
          <w:szCs w:val="17"/>
        </w:rPr>
        <w:t xml:space="preserve">n </w:t>
      </w:r>
      <w:r w:rsidRPr="00D250B1">
        <w:rPr>
          <w:rFonts w:ascii="Arial" w:eastAsia="Arial" w:hAnsi="Arial" w:cs="Arial"/>
          <w:spacing w:val="-1"/>
          <w:sz w:val="17"/>
          <w:szCs w:val="17"/>
        </w:rPr>
        <w:t>0</w:t>
      </w:r>
      <w:r w:rsidRPr="00D250B1">
        <w:rPr>
          <w:rFonts w:ascii="Arial" w:eastAsia="Arial" w:hAnsi="Arial" w:cs="Arial"/>
          <w:spacing w:val="1"/>
          <w:sz w:val="17"/>
          <w:szCs w:val="17"/>
        </w:rPr>
        <w:t>5-</w:t>
      </w:r>
      <w:r w:rsidRPr="00D250B1">
        <w:rPr>
          <w:rFonts w:ascii="Arial" w:eastAsia="Arial" w:hAnsi="Arial" w:cs="Arial"/>
          <w:spacing w:val="-1"/>
          <w:sz w:val="17"/>
          <w:szCs w:val="17"/>
        </w:rPr>
        <w:t>138</w:t>
      </w:r>
    </w:p>
    <w:p w14:paraId="4493E890" w14:textId="0F848547" w:rsidR="000F2F78" w:rsidRPr="00D250B1" w:rsidRDefault="000F2F78" w:rsidP="000F2F78">
      <w:pPr>
        <w:spacing w:after="0" w:line="240" w:lineRule="auto"/>
        <w:rPr>
          <w:rFonts w:ascii="Arial" w:eastAsia="Arial" w:hAnsi="Arial" w:cs="Arial"/>
          <w:sz w:val="17"/>
          <w:szCs w:val="17"/>
        </w:rPr>
      </w:pPr>
      <w:r w:rsidRPr="00D250B1">
        <w:rPr>
          <w:rFonts w:ascii="Arial" w:eastAsia="Arial" w:hAnsi="Arial" w:cs="Arial"/>
          <w:sz w:val="17"/>
          <w:szCs w:val="17"/>
        </w:rPr>
        <w:t>DEFCON 707 (</w:t>
      </w:r>
      <w:r w:rsidR="001B7314" w:rsidRPr="00D250B1">
        <w:rPr>
          <w:rFonts w:ascii="Arial" w:eastAsia="Arial" w:hAnsi="Arial" w:cs="Arial"/>
          <w:sz w:val="17"/>
          <w:szCs w:val="17"/>
        </w:rPr>
        <w:t>Edn 11/22</w:t>
      </w:r>
      <w:r w:rsidRPr="00D250B1">
        <w:rPr>
          <w:rFonts w:ascii="Arial" w:eastAsia="Arial" w:hAnsi="Arial" w:cs="Arial"/>
          <w:sz w:val="17"/>
          <w:szCs w:val="17"/>
        </w:rPr>
        <w:t>) Rights in Technical Data</w:t>
      </w:r>
    </w:p>
    <w:p w14:paraId="58A4554F" w14:textId="77777777" w:rsidR="00737439" w:rsidRDefault="00737439" w:rsidP="00737439">
      <w:pPr>
        <w:spacing w:after="0" w:line="240" w:lineRule="auto"/>
        <w:rPr>
          <w:sz w:val="24"/>
          <w:szCs w:val="24"/>
        </w:rPr>
      </w:pPr>
    </w:p>
    <w:p w14:paraId="3369A7A5" w14:textId="2DB8327A"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CA1531">
        <w:rPr>
          <w:rFonts w:ascii="Arial" w:eastAsia="Arial" w:hAnsi="Arial" w:cs="Arial"/>
          <w:b/>
          <w:bCs/>
          <w:spacing w:val="-1"/>
          <w:sz w:val="17"/>
          <w:szCs w:val="17"/>
        </w:rPr>
        <w:t>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6FE6570" w14:textId="77777777" w:rsidR="00D37B04" w:rsidRDefault="00D37B04" w:rsidP="00D37B04">
      <w:pPr>
        <w:keepLines/>
        <w:tabs>
          <w:tab w:val="num" w:pos="720"/>
        </w:tabs>
        <w:spacing w:after="0" w:line="240" w:lineRule="auto"/>
        <w:outlineLvl w:val="1"/>
        <w:rPr>
          <w:rFonts w:ascii="Arial" w:hAnsi="Arial" w:cs="Arial"/>
          <w:sz w:val="17"/>
          <w:szCs w:val="17"/>
        </w:rPr>
      </w:pPr>
      <w:bookmarkStart w:id="90" w:name="_Toc422462804"/>
      <w:bookmarkStart w:id="91" w:name="_Toc473616418"/>
      <w:bookmarkStart w:id="92" w:name="_Toc473793302"/>
    </w:p>
    <w:p w14:paraId="788665BB"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.1 The Contractor shall, and shall procure that their Sub-contractors shall, notify the Authority in writing as soon as they become aware that:</w:t>
      </w:r>
    </w:p>
    <w:p w14:paraId="56F9B44A"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44865060"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FC65661"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26ECA979"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602E3F87"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lastRenderedPageBreak/>
        <w:t>22</w:t>
      </w:r>
      <w:r w:rsidRPr="00C26734">
        <w:rPr>
          <w:rFonts w:ascii="Arial" w:hAnsi="Arial" w:cs="Arial"/>
          <w:sz w:val="17"/>
          <w:szCs w:val="17"/>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6947FD33"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9C98198" w14:textId="77777777" w:rsidR="00D37B0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.4 The Contractor shall include provisions equivalent to those set out in this clause in all relevant Sub-contracts.</w:t>
      </w:r>
    </w:p>
    <w:p w14:paraId="127D658F" w14:textId="77777777" w:rsidR="00D37B04" w:rsidRDefault="00D37B04" w:rsidP="00D37B04">
      <w:pPr>
        <w:keepLines/>
        <w:tabs>
          <w:tab w:val="num" w:pos="720"/>
        </w:tabs>
        <w:spacing w:after="0" w:line="240" w:lineRule="auto"/>
        <w:outlineLvl w:val="1"/>
        <w:rPr>
          <w:rFonts w:ascii="Arial" w:hAnsi="Arial" w:cs="Arial"/>
          <w:sz w:val="17"/>
          <w:szCs w:val="17"/>
        </w:rPr>
      </w:pPr>
    </w:p>
    <w:p w14:paraId="6FADE168" w14:textId="77777777" w:rsidR="00D37B04" w:rsidRDefault="00D37B04" w:rsidP="00D37B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 xml:space="preserve">22.5 </w:t>
      </w:r>
      <w:r>
        <w:rPr>
          <w:rFonts w:ascii="Arial" w:eastAsia="Times New Roman" w:hAnsi="Arial" w:cs="Arial"/>
          <w:b/>
          <w:bCs/>
          <w:color w:val="000000" w:themeColor="text1"/>
          <w:sz w:val="17"/>
          <w:szCs w:val="17"/>
          <w:lang w:val="en-GB" w:eastAsia="en-GB"/>
        </w:rPr>
        <w:t>Security Clearances</w:t>
      </w:r>
    </w:p>
    <w:p w14:paraId="7CAD5767" w14:textId="77777777" w:rsidR="00D37B04" w:rsidRDefault="00D37B04" w:rsidP="00D37B04">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20FEF7BE" w14:textId="77777777" w:rsidR="00D37B04" w:rsidRPr="00716334" w:rsidRDefault="00D37B04" w:rsidP="00D37B04">
      <w:pPr>
        <w:spacing w:after="0" w:line="240" w:lineRule="auto"/>
        <w:rPr>
          <w:rFonts w:ascii="Arial" w:hAnsi="Arial" w:cs="Arial"/>
          <w:color w:val="000000" w:themeColor="text1"/>
          <w:sz w:val="17"/>
          <w:szCs w:val="17"/>
        </w:rPr>
      </w:pPr>
    </w:p>
    <w:p w14:paraId="7072E819" w14:textId="77777777" w:rsidR="00D37B04" w:rsidRPr="00A64AC6" w:rsidRDefault="00D37B04" w:rsidP="00D37B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 xml:space="preserve">22.6 </w:t>
      </w:r>
      <w:r w:rsidRPr="00A64AC6">
        <w:rPr>
          <w:rFonts w:ascii="Arial" w:eastAsia="Times New Roman" w:hAnsi="Arial" w:cs="Arial"/>
          <w:b/>
          <w:bCs/>
          <w:color w:val="000000" w:themeColor="text1"/>
          <w:sz w:val="17"/>
          <w:szCs w:val="17"/>
          <w:lang w:val="en-GB" w:eastAsia="en-GB"/>
        </w:rPr>
        <w:t>Publicity and Communications with the Media</w:t>
      </w:r>
    </w:p>
    <w:p w14:paraId="033EEA24" w14:textId="77777777" w:rsidR="00D37B04" w:rsidRPr="00A64AC6" w:rsidRDefault="00D37B04" w:rsidP="00D37B04">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FA91FA7" w14:textId="77777777" w:rsidR="00D37B04" w:rsidRDefault="00D37B04" w:rsidP="00D37B04">
      <w:pPr>
        <w:keepLines/>
        <w:tabs>
          <w:tab w:val="num" w:pos="720"/>
        </w:tabs>
        <w:spacing w:after="0" w:line="240" w:lineRule="auto"/>
        <w:outlineLvl w:val="1"/>
        <w:rPr>
          <w:rFonts w:ascii="Arial" w:hAnsi="Arial" w:cs="Arial"/>
          <w:sz w:val="17"/>
          <w:szCs w:val="17"/>
        </w:rPr>
      </w:pPr>
    </w:p>
    <w:p w14:paraId="36300278" w14:textId="77777777" w:rsidR="00D37B04" w:rsidRPr="0028566A" w:rsidRDefault="00D37B04" w:rsidP="00D37B04">
      <w:pPr>
        <w:keepLines/>
        <w:tabs>
          <w:tab w:val="num" w:pos="720"/>
        </w:tabs>
        <w:spacing w:after="0" w:line="240" w:lineRule="auto"/>
        <w:outlineLvl w:val="1"/>
        <w:rPr>
          <w:rFonts w:ascii="Arial" w:hAnsi="Arial" w:cs="Arial"/>
          <w:b/>
          <w:bCs/>
          <w:color w:val="FF0000"/>
          <w:sz w:val="17"/>
          <w:szCs w:val="17"/>
        </w:rPr>
      </w:pPr>
      <w:r>
        <w:rPr>
          <w:rFonts w:ascii="Arial" w:hAnsi="Arial" w:cs="Arial"/>
          <w:sz w:val="17"/>
          <w:szCs w:val="17"/>
        </w:rPr>
        <w:t xml:space="preserve">22.7 </w:t>
      </w:r>
      <w:r w:rsidRPr="00A9111C">
        <w:rPr>
          <w:rFonts w:ascii="Arial" w:hAnsi="Arial" w:cs="Arial"/>
          <w:b/>
          <w:bCs/>
          <w:sz w:val="17"/>
          <w:szCs w:val="17"/>
        </w:rPr>
        <w:t>Options</w:t>
      </w:r>
    </w:p>
    <w:p w14:paraId="6ADB73EF" w14:textId="4DEA7FA7" w:rsidR="00D37B04" w:rsidRPr="008B27A3" w:rsidRDefault="00D37B04" w:rsidP="00D37B04">
      <w:pPr>
        <w:pStyle w:val="NormalWeb"/>
        <w:spacing w:before="0" w:beforeAutospacing="0" w:after="0" w:afterAutospacing="0"/>
        <w:rPr>
          <w:rFonts w:ascii="Arial" w:hAnsi="Arial" w:cs="Arial"/>
          <w:sz w:val="17"/>
          <w:szCs w:val="17"/>
        </w:rPr>
      </w:pPr>
      <w:r w:rsidRPr="0028566A">
        <w:rPr>
          <w:rFonts w:ascii="Arial" w:hAnsi="Arial" w:cs="Arial"/>
          <w:color w:val="000000"/>
          <w:sz w:val="17"/>
          <w:szCs w:val="17"/>
        </w:rPr>
        <w:t xml:space="preserve">In addition to the requirements detailed at </w:t>
      </w:r>
      <w:r w:rsidRPr="00A9111C">
        <w:rPr>
          <w:rFonts w:ascii="Arial" w:hAnsi="Arial" w:cs="Arial"/>
          <w:sz w:val="17"/>
          <w:szCs w:val="17"/>
        </w:rPr>
        <w:t xml:space="preserve">Item 1 to </w:t>
      </w:r>
      <w:r w:rsidR="00A9111C" w:rsidRPr="00A9111C">
        <w:rPr>
          <w:rFonts w:ascii="Arial" w:hAnsi="Arial" w:cs="Arial"/>
          <w:sz w:val="17"/>
          <w:szCs w:val="17"/>
        </w:rPr>
        <w:t>2</w:t>
      </w:r>
      <w:r w:rsidRPr="00A9111C">
        <w:rPr>
          <w:rFonts w:ascii="Arial" w:hAnsi="Arial" w:cs="Arial"/>
          <w:sz w:val="17"/>
          <w:szCs w:val="17"/>
        </w:rPr>
        <w:t xml:space="preserve"> of the </w:t>
      </w:r>
      <w:r w:rsidRPr="0028566A">
        <w:rPr>
          <w:rFonts w:ascii="Arial" w:hAnsi="Arial" w:cs="Arial"/>
          <w:color w:val="000000"/>
          <w:sz w:val="17"/>
          <w:szCs w:val="17"/>
        </w:rPr>
        <w:t xml:space="preserve">Schedule of Requirements, the Contractor hereby grants to the Authority the following irrevocable options to </w:t>
      </w:r>
      <w:r w:rsidRPr="00A9111C">
        <w:rPr>
          <w:rFonts w:ascii="Arial" w:hAnsi="Arial" w:cs="Arial"/>
          <w:sz w:val="17"/>
          <w:szCs w:val="17"/>
        </w:rPr>
        <w:t xml:space="preserve">purchase Requirement Details </w:t>
      </w:r>
      <w:r w:rsidRPr="0028566A">
        <w:rPr>
          <w:rFonts w:ascii="Arial" w:hAnsi="Arial" w:cs="Arial"/>
          <w:color w:val="000000"/>
          <w:sz w:val="17"/>
          <w:szCs w:val="17"/>
        </w:rPr>
        <w:t xml:space="preserve">detailed at Item </w:t>
      </w:r>
      <w:r w:rsidR="00A9111C">
        <w:rPr>
          <w:rFonts w:ascii="Arial" w:hAnsi="Arial" w:cs="Arial"/>
          <w:color w:val="000000"/>
          <w:sz w:val="17"/>
          <w:szCs w:val="17"/>
        </w:rPr>
        <w:t>3 to 4</w:t>
      </w:r>
      <w:r w:rsidRPr="0028566A">
        <w:rPr>
          <w:rFonts w:ascii="Arial" w:hAnsi="Arial" w:cs="Arial"/>
          <w:color w:val="FF0000"/>
          <w:sz w:val="17"/>
          <w:szCs w:val="17"/>
        </w:rPr>
        <w:t xml:space="preserve"> </w:t>
      </w:r>
      <w:r w:rsidRPr="0028566A">
        <w:rPr>
          <w:rFonts w:ascii="Arial" w:hAnsi="Arial" w:cs="Arial"/>
          <w:color w:val="000000"/>
          <w:sz w:val="17"/>
          <w:szCs w:val="17"/>
        </w:rPr>
        <w:t xml:space="preserve">of the Schedule of Requirements, in accordance with the terms and conditions set out in this contract or any such subsequent contract or contracts where such options are taken up, it being agreed that the </w:t>
      </w:r>
      <w:r w:rsidRPr="008B27A3">
        <w:rPr>
          <w:rFonts w:ascii="Arial" w:hAnsi="Arial" w:cs="Arial"/>
          <w:sz w:val="17"/>
          <w:szCs w:val="17"/>
        </w:rPr>
        <w:t>Authority has no obligation to exercise such options.</w:t>
      </w:r>
    </w:p>
    <w:p w14:paraId="7FFB7675" w14:textId="4B8A2070" w:rsidR="00D37B04" w:rsidRPr="008B27A3" w:rsidRDefault="00D37B04" w:rsidP="00D37B04">
      <w:pPr>
        <w:pStyle w:val="NormalWeb"/>
        <w:spacing w:before="0" w:beforeAutospacing="0" w:after="0" w:afterAutospacing="0"/>
        <w:rPr>
          <w:rFonts w:ascii="Arial" w:hAnsi="Arial" w:cs="Arial"/>
          <w:sz w:val="17"/>
          <w:szCs w:val="17"/>
        </w:rPr>
      </w:pPr>
      <w:r w:rsidRPr="008B27A3">
        <w:rPr>
          <w:rFonts w:ascii="Arial" w:hAnsi="Arial" w:cs="Arial"/>
          <w:sz w:val="17"/>
          <w:szCs w:val="17"/>
        </w:rPr>
        <w:t>Option 1: Requirement Details at a firm price of £</w:t>
      </w:r>
      <w:r w:rsidR="00DD57A1" w:rsidRPr="008B27A3">
        <w:rPr>
          <w:rFonts w:ascii="Arial" w:hAnsi="Arial" w:cs="Arial"/>
          <w:sz w:val="17"/>
          <w:szCs w:val="17"/>
        </w:rPr>
        <w:t>TBC</w:t>
      </w:r>
      <w:r w:rsidRPr="008B27A3">
        <w:rPr>
          <w:rFonts w:ascii="Arial" w:hAnsi="Arial" w:cs="Arial"/>
          <w:sz w:val="17"/>
          <w:szCs w:val="17"/>
        </w:rPr>
        <w:t xml:space="preserve">, in accordance with the delivery schedule at Schedule of Requirements line </w:t>
      </w:r>
      <w:r w:rsidR="00DD57A1" w:rsidRPr="008B27A3">
        <w:rPr>
          <w:rFonts w:ascii="Arial" w:hAnsi="Arial" w:cs="Arial"/>
          <w:sz w:val="17"/>
          <w:szCs w:val="17"/>
        </w:rPr>
        <w:t>3</w:t>
      </w:r>
      <w:r w:rsidRPr="008B27A3">
        <w:rPr>
          <w:rFonts w:ascii="Arial" w:hAnsi="Arial" w:cs="Arial"/>
          <w:sz w:val="17"/>
          <w:szCs w:val="17"/>
        </w:rPr>
        <w:t xml:space="preserve">, provided that the Authority exercises such an option by no later than </w:t>
      </w:r>
      <w:r w:rsidR="00DD57A1" w:rsidRPr="008B27A3">
        <w:rPr>
          <w:rFonts w:ascii="Arial" w:hAnsi="Arial" w:cs="Arial"/>
          <w:sz w:val="17"/>
          <w:szCs w:val="17"/>
        </w:rPr>
        <w:t>TBC.</w:t>
      </w:r>
    </w:p>
    <w:p w14:paraId="6CFC503A" w14:textId="1217E3EB" w:rsidR="00D37B04" w:rsidRPr="008B27A3" w:rsidRDefault="00D37B04" w:rsidP="00D37B04">
      <w:pPr>
        <w:pStyle w:val="NormalWeb"/>
        <w:spacing w:before="0" w:beforeAutospacing="0" w:after="0" w:afterAutospacing="0"/>
        <w:rPr>
          <w:rFonts w:ascii="Arial" w:hAnsi="Arial" w:cs="Arial"/>
          <w:sz w:val="17"/>
          <w:szCs w:val="17"/>
        </w:rPr>
      </w:pPr>
      <w:r w:rsidRPr="008B27A3">
        <w:rPr>
          <w:rFonts w:ascii="Arial" w:hAnsi="Arial" w:cs="Arial"/>
          <w:sz w:val="17"/>
          <w:szCs w:val="17"/>
        </w:rPr>
        <w:t>Option 2: Requirement Details at a firm price of £</w:t>
      </w:r>
      <w:r w:rsidR="00DD57A1" w:rsidRPr="008B27A3">
        <w:rPr>
          <w:rFonts w:ascii="Arial" w:hAnsi="Arial" w:cs="Arial"/>
          <w:sz w:val="17"/>
          <w:szCs w:val="17"/>
        </w:rPr>
        <w:t>TBC</w:t>
      </w:r>
      <w:r w:rsidRPr="008B27A3">
        <w:rPr>
          <w:rFonts w:ascii="Arial" w:hAnsi="Arial" w:cs="Arial"/>
          <w:sz w:val="17"/>
          <w:szCs w:val="17"/>
        </w:rPr>
        <w:t xml:space="preserve">, in accordance with the delivery schedule at Schedule of Requirements line </w:t>
      </w:r>
      <w:r w:rsidR="00DD57A1" w:rsidRPr="008B27A3">
        <w:rPr>
          <w:rFonts w:ascii="Arial" w:hAnsi="Arial" w:cs="Arial"/>
          <w:sz w:val="17"/>
          <w:szCs w:val="17"/>
        </w:rPr>
        <w:t>4</w:t>
      </w:r>
      <w:r w:rsidRPr="008B27A3">
        <w:rPr>
          <w:rFonts w:ascii="Arial" w:hAnsi="Arial" w:cs="Arial"/>
          <w:sz w:val="17"/>
          <w:szCs w:val="17"/>
        </w:rPr>
        <w:t xml:space="preserve">, provided that the Authority exercises such an option by no later than </w:t>
      </w:r>
      <w:r w:rsidR="00DD57A1" w:rsidRPr="008B27A3">
        <w:rPr>
          <w:rFonts w:ascii="Arial" w:hAnsi="Arial" w:cs="Arial"/>
          <w:sz w:val="17"/>
          <w:szCs w:val="17"/>
        </w:rPr>
        <w:t>TBC.</w:t>
      </w:r>
    </w:p>
    <w:p w14:paraId="2F5E9ABC" w14:textId="77777777" w:rsidR="00D37B04" w:rsidRPr="008B27A3" w:rsidRDefault="00D37B04" w:rsidP="00D37B04">
      <w:pPr>
        <w:pStyle w:val="NormalWeb"/>
        <w:spacing w:before="0" w:beforeAutospacing="0" w:after="0" w:afterAutospacing="0"/>
        <w:rPr>
          <w:rFonts w:ascii="Arial" w:hAnsi="Arial" w:cs="Arial"/>
          <w:sz w:val="17"/>
          <w:szCs w:val="17"/>
        </w:rPr>
      </w:pPr>
      <w:r w:rsidRPr="008B27A3">
        <w:rPr>
          <w:rFonts w:ascii="Arial" w:hAnsi="Arial" w:cs="Arial"/>
          <w:sz w:val="17"/>
          <w:szCs w:val="17"/>
        </w:rPr>
        <w:t xml:space="preserve">The Authority may exercise any of the options above in the stated quantities varied within a range of + / - 10% (ten per cent), as well as in the stated quantities and the option prices shall apply equally to the quantities so varied. </w:t>
      </w:r>
    </w:p>
    <w:p w14:paraId="5B62F211" w14:textId="77777777" w:rsidR="00D37B04" w:rsidRPr="008B27A3" w:rsidRDefault="00D37B04" w:rsidP="00D37B04">
      <w:pPr>
        <w:pStyle w:val="NormalWeb"/>
        <w:spacing w:before="0" w:beforeAutospacing="0" w:after="0" w:afterAutospacing="0"/>
        <w:rPr>
          <w:rFonts w:ascii="Arial" w:hAnsi="Arial" w:cs="Arial"/>
          <w:sz w:val="17"/>
          <w:szCs w:val="17"/>
        </w:rPr>
      </w:pPr>
      <w:r w:rsidRPr="008B27A3">
        <w:rPr>
          <w:rFonts w:ascii="Arial" w:hAnsi="Arial" w:cs="Arial"/>
          <w:sz w:val="17"/>
          <w:szCs w:val="17"/>
        </w:rPr>
        <w:t>The Authority shall have the right to exercise the options by the specified dates or within such further period as corresponds to the aggregate of any period(s):</w:t>
      </w:r>
    </w:p>
    <w:p w14:paraId="7DED52DC" w14:textId="77777777" w:rsidR="00D37B04" w:rsidRPr="0028566A" w:rsidRDefault="00D37B04" w:rsidP="00D37B04">
      <w:pPr>
        <w:pStyle w:val="NormalWeb"/>
        <w:spacing w:before="0" w:beforeAutospacing="0" w:after="0" w:afterAutospacing="0"/>
        <w:rPr>
          <w:rFonts w:ascii="Arial" w:hAnsi="Arial" w:cs="Arial"/>
          <w:color w:val="000000"/>
          <w:sz w:val="17"/>
          <w:szCs w:val="17"/>
        </w:rPr>
      </w:pPr>
      <w:r w:rsidRPr="008B27A3">
        <w:rPr>
          <w:rFonts w:ascii="Arial" w:hAnsi="Arial" w:cs="Arial"/>
          <w:sz w:val="17"/>
          <w:szCs w:val="17"/>
        </w:rPr>
        <w:t xml:space="preserve">a. of delay in the delivery programme whether </w:t>
      </w:r>
      <w:r w:rsidRPr="0028566A">
        <w:rPr>
          <w:rFonts w:ascii="Arial" w:hAnsi="Arial" w:cs="Arial"/>
          <w:color w:val="000000"/>
          <w:sz w:val="17"/>
          <w:szCs w:val="17"/>
        </w:rPr>
        <w:t>constituting any breach of the Contract or resulting from any force majeure event, or</w:t>
      </w:r>
    </w:p>
    <w:p w14:paraId="1490B637" w14:textId="77777777" w:rsidR="00D37B04" w:rsidRPr="0028566A" w:rsidRDefault="00D37B04" w:rsidP="00D37B04">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b. for the duration of which the Authority is prevented from exercising any such option due to any other breach of the Contract by the Contractor.</w:t>
      </w:r>
    </w:p>
    <w:p w14:paraId="0EAB0BDD" w14:textId="77777777" w:rsidR="00D37B04" w:rsidRPr="0028566A" w:rsidRDefault="00D37B04" w:rsidP="00D37B04">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The Authority shall not be obliged to exercise the options.</w:t>
      </w:r>
    </w:p>
    <w:p w14:paraId="52F2D362" w14:textId="77777777" w:rsidR="00D37B04" w:rsidRPr="0028566A" w:rsidRDefault="00D37B04" w:rsidP="00D37B04">
      <w:pPr>
        <w:pStyle w:val="NormalWeb"/>
        <w:spacing w:before="0" w:beforeAutospacing="0" w:after="0" w:afterAutospacing="0"/>
        <w:rPr>
          <w:rFonts w:ascii="Arial" w:hAnsi="Arial" w:cs="Arial"/>
          <w:color w:val="000000"/>
          <w:sz w:val="17"/>
          <w:szCs w:val="17"/>
        </w:rPr>
      </w:pPr>
      <w:r w:rsidRPr="0028566A">
        <w:rPr>
          <w:rFonts w:ascii="Arial" w:hAnsi="Arial" w:cs="Arial"/>
          <w:color w:val="000000"/>
          <w:sz w:val="17"/>
          <w:szCs w:val="17"/>
        </w:rPr>
        <w:t>The option prices detailed are firm prices.</w:t>
      </w:r>
    </w:p>
    <w:bookmarkEnd w:id="90"/>
    <w:bookmarkEnd w:id="91"/>
    <w:bookmarkEnd w:id="92"/>
    <w:p w14:paraId="7A63F6FC" w14:textId="77777777" w:rsidR="00737439" w:rsidRDefault="00737439" w:rsidP="00737439">
      <w:pPr>
        <w:spacing w:after="0" w:line="240" w:lineRule="auto"/>
        <w:rPr>
          <w:sz w:val="24"/>
          <w:szCs w:val="24"/>
        </w:rPr>
      </w:pPr>
    </w:p>
    <w:p w14:paraId="680727AB" w14:textId="5A6811EE"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CA1531">
        <w:rPr>
          <w:rFonts w:ascii="Arial" w:eastAsia="Arial" w:hAnsi="Arial" w:cs="Arial"/>
          <w:b/>
          <w:bCs/>
          <w:spacing w:val="-1"/>
          <w:sz w:val="17"/>
          <w:szCs w:val="17"/>
        </w:rPr>
        <w:t>3</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87"/>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34D43A75" w14:textId="77777777" w:rsidR="00877D0D" w:rsidRDefault="00877D0D" w:rsidP="00877D0D">
      <w:pPr>
        <w:tabs>
          <w:tab w:val="num" w:pos="0"/>
        </w:tabs>
        <w:spacing w:after="0" w:line="240" w:lineRule="auto"/>
        <w:rPr>
          <w:rFonts w:ascii="Arial" w:hAnsi="Arial" w:cs="Arial"/>
          <w:color w:val="FF0000"/>
          <w:sz w:val="17"/>
          <w:szCs w:val="17"/>
        </w:rPr>
      </w:pPr>
      <w:r>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w:t>
      </w:r>
      <w:r w:rsidRPr="00DD57A1">
        <w:rPr>
          <w:rFonts w:ascii="Arial" w:hAnsi="Arial" w:cs="Arial"/>
          <w:sz w:val="17"/>
          <w:szCs w:val="17"/>
        </w:rPr>
        <w:t xml:space="preserve">10% of the payment due for those services for each week or portion of a week </w:t>
      </w:r>
      <w:r>
        <w:rPr>
          <w:rFonts w:ascii="Arial" w:hAnsi="Arial" w:cs="Arial"/>
          <w:color w:val="000000" w:themeColor="text1"/>
          <w:sz w:val="17"/>
          <w:szCs w:val="17"/>
        </w:rPr>
        <w:t>that passes before the services are completed.</w:t>
      </w:r>
    </w:p>
    <w:p w14:paraId="0D48CCDF" w14:textId="77777777" w:rsidR="00737439" w:rsidRPr="00FD73BB" w:rsidRDefault="00737439" w:rsidP="00737439">
      <w:pPr>
        <w:tabs>
          <w:tab w:val="num" w:pos="0"/>
        </w:tabs>
        <w:spacing w:after="0" w:line="240" w:lineRule="auto"/>
        <w:rPr>
          <w:rFonts w:ascii="Arial" w:hAnsi="Arial" w:cs="Arial"/>
          <w:sz w:val="17"/>
          <w:szCs w:val="17"/>
        </w:rPr>
      </w:pPr>
    </w:p>
    <w:p w14:paraId="4AF2FCCC" w14:textId="77777777" w:rsidR="00440E46" w:rsidRPr="00FD73BB" w:rsidRDefault="00440E46" w:rsidP="00440E46">
      <w:pPr>
        <w:tabs>
          <w:tab w:val="num" w:pos="0"/>
        </w:tabs>
        <w:spacing w:after="0" w:line="240" w:lineRule="auto"/>
        <w:rPr>
          <w:rFonts w:ascii="Arial" w:hAnsi="Arial" w:cs="Arial"/>
          <w:sz w:val="17"/>
          <w:szCs w:val="17"/>
        </w:rPr>
      </w:pPr>
      <w:r w:rsidRPr="00FD73BB">
        <w:rPr>
          <w:rFonts w:ascii="Arial" w:hAnsi="Arial" w:cs="Arial"/>
          <w:sz w:val="17"/>
          <w:szCs w:val="17"/>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66D8F94C" w14:textId="77777777" w:rsidR="00440E46" w:rsidRPr="00FD73BB" w:rsidRDefault="00440E46" w:rsidP="00440E46">
      <w:pPr>
        <w:tabs>
          <w:tab w:val="num" w:pos="0"/>
        </w:tabs>
        <w:spacing w:after="0" w:line="240" w:lineRule="auto"/>
        <w:rPr>
          <w:rFonts w:ascii="Arial" w:hAnsi="Arial" w:cs="Arial"/>
          <w:sz w:val="17"/>
          <w:szCs w:val="17"/>
        </w:rPr>
      </w:pPr>
    </w:p>
    <w:p w14:paraId="2CE0B49F" w14:textId="77777777" w:rsidR="00440E46" w:rsidRPr="00FD73BB" w:rsidRDefault="00440E46" w:rsidP="00440E46">
      <w:pPr>
        <w:spacing w:after="0" w:line="240" w:lineRule="auto"/>
        <w:rPr>
          <w:rFonts w:ascii="Arial" w:hAnsi="Arial" w:cs="Arial"/>
          <w:sz w:val="17"/>
          <w:szCs w:val="17"/>
        </w:rPr>
      </w:pPr>
      <w:r w:rsidRPr="00FD73BB">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14:paraId="437E13B3" w14:textId="77777777" w:rsidR="00440E46" w:rsidRPr="00FD73BB" w:rsidRDefault="00440E46" w:rsidP="00440E46">
      <w:pPr>
        <w:spacing w:after="0" w:line="240" w:lineRule="auto"/>
        <w:rPr>
          <w:rFonts w:ascii="Arial" w:hAnsi="Arial" w:cs="Arial"/>
          <w:sz w:val="17"/>
          <w:szCs w:val="17"/>
        </w:rPr>
      </w:pPr>
    </w:p>
    <w:p w14:paraId="56C68EFF" w14:textId="77777777" w:rsidR="00440E46" w:rsidRPr="00FD73BB" w:rsidRDefault="00440E46" w:rsidP="00440E46">
      <w:pPr>
        <w:spacing w:after="0" w:line="240" w:lineRule="auto"/>
        <w:rPr>
          <w:rFonts w:ascii="Arial" w:hAnsi="Arial" w:cs="Arial"/>
          <w:sz w:val="17"/>
          <w:szCs w:val="17"/>
        </w:rPr>
      </w:pPr>
      <w:r w:rsidRPr="00FD73BB">
        <w:rPr>
          <w:rFonts w:ascii="Arial" w:hAnsi="Arial" w:cs="Arial"/>
          <w:sz w:val="17"/>
          <w:szCs w:val="17"/>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A68A5BB" w14:textId="77777777" w:rsidR="00440E46" w:rsidRPr="00FD73BB" w:rsidRDefault="00440E46" w:rsidP="00440E46">
      <w:pPr>
        <w:spacing w:after="0" w:line="240" w:lineRule="auto"/>
        <w:rPr>
          <w:rFonts w:ascii="Arial" w:hAnsi="Arial" w:cs="Arial"/>
          <w:sz w:val="17"/>
          <w:szCs w:val="17"/>
        </w:rPr>
      </w:pPr>
    </w:p>
    <w:p w14:paraId="3BAAA949" w14:textId="77777777" w:rsidR="00440E46" w:rsidRPr="00FD73BB" w:rsidRDefault="00440E46" w:rsidP="00440E46">
      <w:pPr>
        <w:spacing w:after="0" w:line="240" w:lineRule="auto"/>
        <w:rPr>
          <w:rFonts w:ascii="Arial" w:hAnsi="Arial" w:cs="Arial"/>
          <w:sz w:val="17"/>
          <w:szCs w:val="17"/>
        </w:rPr>
      </w:pPr>
      <w:r w:rsidRPr="00FD73BB">
        <w:rPr>
          <w:rFonts w:ascii="Arial" w:hAnsi="Arial" w:cs="Arial"/>
          <w:sz w:val="17"/>
          <w:szCs w:val="17"/>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1D2D31C2" w14:textId="77777777" w:rsidR="00440E46" w:rsidRPr="00FD73BB" w:rsidRDefault="00440E46" w:rsidP="00440E46">
      <w:pPr>
        <w:tabs>
          <w:tab w:val="num" w:pos="0"/>
        </w:tabs>
        <w:spacing w:after="0" w:line="240" w:lineRule="auto"/>
        <w:rPr>
          <w:rFonts w:ascii="Arial" w:hAnsi="Arial" w:cs="Arial"/>
          <w:sz w:val="17"/>
          <w:szCs w:val="17"/>
        </w:rPr>
      </w:pPr>
    </w:p>
    <w:p w14:paraId="366304B3" w14:textId="77777777" w:rsidR="00737439" w:rsidRPr="00FD73BB" w:rsidRDefault="00737439" w:rsidP="00737439">
      <w:pPr>
        <w:spacing w:after="0" w:line="240" w:lineRule="auto"/>
        <w:rPr>
          <w:sz w:val="24"/>
          <w:szCs w:val="24"/>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592B43">
          <w:pgSz w:w="11940" w:h="16860"/>
          <w:pgMar w:top="567" w:right="567" w:bottom="567" w:left="567" w:header="567" w:footer="567" w:gutter="0"/>
          <w:cols w:space="292"/>
        </w:sectPr>
      </w:pPr>
    </w:p>
    <w:p w14:paraId="5638E040" w14:textId="77777777" w:rsidR="001746B0" w:rsidRDefault="001746B0" w:rsidP="00440E46">
      <w:pPr>
        <w:spacing w:before="66" w:after="0" w:line="361" w:lineRule="exact"/>
        <w:ind w:right="-20"/>
        <w:rPr>
          <w:rFonts w:ascii="Arial" w:eastAsia="Arial" w:hAnsi="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F285" w14:textId="77777777" w:rsidR="004B59CE" w:rsidRDefault="004B59CE" w:rsidP="00BD52A6">
      <w:pPr>
        <w:spacing w:after="0" w:line="240" w:lineRule="auto"/>
      </w:pPr>
      <w:r>
        <w:separator/>
      </w:r>
    </w:p>
  </w:endnote>
  <w:endnote w:type="continuationSeparator" w:id="0">
    <w:p w14:paraId="399C9E79" w14:textId="77777777" w:rsidR="004B59CE" w:rsidRDefault="004B59CE" w:rsidP="00BD52A6">
      <w:pPr>
        <w:spacing w:after="0" w:line="240" w:lineRule="auto"/>
      </w:pPr>
      <w:r>
        <w:continuationSeparator/>
      </w:r>
    </w:p>
  </w:endnote>
  <w:endnote w:type="continuationNotice" w:id="1">
    <w:p w14:paraId="4A9D9FB1" w14:textId="77777777" w:rsidR="004B59CE" w:rsidRDefault="004B5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61BE" w14:textId="77777777" w:rsidR="004B59CE" w:rsidRDefault="004B59CE" w:rsidP="00BD52A6">
      <w:pPr>
        <w:spacing w:after="0" w:line="240" w:lineRule="auto"/>
      </w:pPr>
      <w:r>
        <w:separator/>
      </w:r>
    </w:p>
  </w:footnote>
  <w:footnote w:type="continuationSeparator" w:id="0">
    <w:p w14:paraId="62CBC94C" w14:textId="77777777" w:rsidR="004B59CE" w:rsidRDefault="004B59CE" w:rsidP="00BD52A6">
      <w:pPr>
        <w:spacing w:after="0" w:line="240" w:lineRule="auto"/>
      </w:pPr>
      <w:r>
        <w:continuationSeparator/>
      </w:r>
    </w:p>
  </w:footnote>
  <w:footnote w:type="continuationNotice" w:id="1">
    <w:p w14:paraId="0A4B9157" w14:textId="77777777" w:rsidR="004B59CE" w:rsidRDefault="004B59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470D08"/>
    <w:multiLevelType w:val="hybridMultilevel"/>
    <w:tmpl w:val="66A2E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8" w15:restartNumberingAfterBreak="0">
    <w:nsid w:val="1AE33BB9"/>
    <w:multiLevelType w:val="hybridMultilevel"/>
    <w:tmpl w:val="D38A16EA"/>
    <w:lvl w:ilvl="0" w:tplc="4C5A9F90">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9"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9" w15:restartNumberingAfterBreak="0">
    <w:nsid w:val="396C3098"/>
    <w:multiLevelType w:val="hybridMultilevel"/>
    <w:tmpl w:val="FC7816C2"/>
    <w:lvl w:ilvl="0" w:tplc="2926EA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0"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9"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0"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261308"/>
    <w:multiLevelType w:val="hybridMultilevel"/>
    <w:tmpl w:val="57222BAA"/>
    <w:lvl w:ilvl="0" w:tplc="09960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50"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52"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8"/>
  </w:num>
  <w:num w:numId="2">
    <w:abstractNumId w:val="11"/>
  </w:num>
  <w:num w:numId="3">
    <w:abstractNumId w:val="18"/>
  </w:num>
  <w:num w:numId="4">
    <w:abstractNumId w:val="22"/>
  </w:num>
  <w:num w:numId="5">
    <w:abstractNumId w:val="29"/>
  </w:num>
  <w:num w:numId="6">
    <w:abstractNumId w:val="4"/>
  </w:num>
  <w:num w:numId="7">
    <w:abstractNumId w:val="44"/>
  </w:num>
  <w:num w:numId="8">
    <w:abstractNumId w:val="38"/>
  </w:num>
  <w:num w:numId="9">
    <w:abstractNumId w:val="4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lvlOverride w:ilvl="0">
      <w:startOverride w:val="6"/>
    </w:lvlOverride>
  </w:num>
  <w:num w:numId="13">
    <w:abstractNumId w:val="35"/>
  </w:num>
  <w:num w:numId="14">
    <w:abstractNumId w:val="53"/>
  </w:num>
  <w:num w:numId="15">
    <w:abstractNumId w:val="21"/>
  </w:num>
  <w:num w:numId="16">
    <w:abstractNumId w:val="0"/>
  </w:num>
  <w:num w:numId="17">
    <w:abstractNumId w:val="6"/>
  </w:num>
  <w:num w:numId="18">
    <w:abstractNumId w:val="39"/>
  </w:num>
  <w:num w:numId="19">
    <w:abstractNumId w:val="37"/>
  </w:num>
  <w:num w:numId="20">
    <w:abstractNumId w:val="31"/>
  </w:num>
  <w:num w:numId="21">
    <w:abstractNumId w:val="46"/>
  </w:num>
  <w:num w:numId="22">
    <w:abstractNumId w:val="7"/>
  </w:num>
  <w:num w:numId="23">
    <w:abstractNumId w:val="51"/>
  </w:num>
  <w:num w:numId="24">
    <w:abstractNumId w:val="47"/>
  </w:num>
  <w:num w:numId="25">
    <w:abstractNumId w:val="20"/>
  </w:num>
  <w:num w:numId="26">
    <w:abstractNumId w:val="25"/>
  </w:num>
  <w:num w:numId="27">
    <w:abstractNumId w:val="43"/>
  </w:num>
  <w:num w:numId="28">
    <w:abstractNumId w:val="50"/>
  </w:num>
  <w:num w:numId="29">
    <w:abstractNumId w:val="1"/>
  </w:num>
  <w:num w:numId="30">
    <w:abstractNumId w:val="2"/>
  </w:num>
  <w:num w:numId="31">
    <w:abstractNumId w:val="36"/>
  </w:num>
  <w:num w:numId="32">
    <w:abstractNumId w:val="45"/>
  </w:num>
  <w:num w:numId="33">
    <w:abstractNumId w:val="15"/>
  </w:num>
  <w:num w:numId="34">
    <w:abstractNumId w:val="33"/>
  </w:num>
  <w:num w:numId="35">
    <w:abstractNumId w:val="30"/>
  </w:num>
  <w:num w:numId="36">
    <w:abstractNumId w:val="26"/>
  </w:num>
  <w:num w:numId="37">
    <w:abstractNumId w:val="3"/>
  </w:num>
  <w:num w:numId="38">
    <w:abstractNumId w:val="12"/>
  </w:num>
  <w:num w:numId="39">
    <w:abstractNumId w:val="13"/>
  </w:num>
  <w:num w:numId="40">
    <w:abstractNumId w:val="34"/>
  </w:num>
  <w:num w:numId="41">
    <w:abstractNumId w:val="9"/>
  </w:num>
  <w:num w:numId="42">
    <w:abstractNumId w:val="48"/>
  </w:num>
  <w:num w:numId="43">
    <w:abstractNumId w:val="14"/>
  </w:num>
  <w:num w:numId="44">
    <w:abstractNumId w:val="40"/>
  </w:num>
  <w:num w:numId="45">
    <w:abstractNumId w:val="27"/>
  </w:num>
  <w:num w:numId="46">
    <w:abstractNumId w:val="41"/>
  </w:num>
  <w:num w:numId="47">
    <w:abstractNumId w:val="8"/>
  </w:num>
  <w:num w:numId="48">
    <w:abstractNumId w:val="19"/>
  </w:num>
  <w:num w:numId="49">
    <w:abstractNumId w:val="5"/>
  </w:num>
  <w:num w:numId="50">
    <w:abstractNumId w:val="52"/>
  </w:num>
  <w:num w:numId="51">
    <w:abstractNumId w:val="23"/>
  </w:num>
  <w:num w:numId="52">
    <w:abstractNumId w:val="17"/>
  </w:num>
  <w:num w:numId="53">
    <w:abstractNumId w:val="10"/>
  </w:num>
  <w:num w:numId="54">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37B2"/>
    <w:rsid w:val="00014019"/>
    <w:rsid w:val="00014042"/>
    <w:rsid w:val="000144B6"/>
    <w:rsid w:val="00014CEA"/>
    <w:rsid w:val="00020063"/>
    <w:rsid w:val="00030857"/>
    <w:rsid w:val="00035C81"/>
    <w:rsid w:val="00040C3C"/>
    <w:rsid w:val="00044E31"/>
    <w:rsid w:val="00050B86"/>
    <w:rsid w:val="00053932"/>
    <w:rsid w:val="00063594"/>
    <w:rsid w:val="00065AC0"/>
    <w:rsid w:val="00067A75"/>
    <w:rsid w:val="000775E3"/>
    <w:rsid w:val="00083EE7"/>
    <w:rsid w:val="00084CFD"/>
    <w:rsid w:val="00090FCB"/>
    <w:rsid w:val="00091D30"/>
    <w:rsid w:val="00093F1B"/>
    <w:rsid w:val="00094915"/>
    <w:rsid w:val="00096D4C"/>
    <w:rsid w:val="000B09C8"/>
    <w:rsid w:val="000B0F5E"/>
    <w:rsid w:val="000B2944"/>
    <w:rsid w:val="000B5D60"/>
    <w:rsid w:val="000C6ED1"/>
    <w:rsid w:val="000C7635"/>
    <w:rsid w:val="000C7B3B"/>
    <w:rsid w:val="000D67E4"/>
    <w:rsid w:val="000D6D7D"/>
    <w:rsid w:val="000E204E"/>
    <w:rsid w:val="000F0007"/>
    <w:rsid w:val="000F2F78"/>
    <w:rsid w:val="00100118"/>
    <w:rsid w:val="00106122"/>
    <w:rsid w:val="001062CC"/>
    <w:rsid w:val="00110172"/>
    <w:rsid w:val="0011468E"/>
    <w:rsid w:val="0012108A"/>
    <w:rsid w:val="00126E6B"/>
    <w:rsid w:val="0013602C"/>
    <w:rsid w:val="0013798B"/>
    <w:rsid w:val="001444A5"/>
    <w:rsid w:val="00161EC7"/>
    <w:rsid w:val="00161F50"/>
    <w:rsid w:val="00163DC6"/>
    <w:rsid w:val="0017169B"/>
    <w:rsid w:val="00171F54"/>
    <w:rsid w:val="001746B0"/>
    <w:rsid w:val="00192035"/>
    <w:rsid w:val="0019427B"/>
    <w:rsid w:val="0019718D"/>
    <w:rsid w:val="0019754B"/>
    <w:rsid w:val="001B4DA7"/>
    <w:rsid w:val="001B4E36"/>
    <w:rsid w:val="001B5668"/>
    <w:rsid w:val="001B6DF0"/>
    <w:rsid w:val="001B7314"/>
    <w:rsid w:val="001C3285"/>
    <w:rsid w:val="001C3F3C"/>
    <w:rsid w:val="001C5709"/>
    <w:rsid w:val="001C79EB"/>
    <w:rsid w:val="001D04D7"/>
    <w:rsid w:val="001D1547"/>
    <w:rsid w:val="001D21D0"/>
    <w:rsid w:val="001D460D"/>
    <w:rsid w:val="001E7D83"/>
    <w:rsid w:val="001F0151"/>
    <w:rsid w:val="001F44D7"/>
    <w:rsid w:val="001F5B99"/>
    <w:rsid w:val="001F5CCE"/>
    <w:rsid w:val="001F6485"/>
    <w:rsid w:val="00204115"/>
    <w:rsid w:val="0020521A"/>
    <w:rsid w:val="00212178"/>
    <w:rsid w:val="00221936"/>
    <w:rsid w:val="00226995"/>
    <w:rsid w:val="0023096A"/>
    <w:rsid w:val="00232F0E"/>
    <w:rsid w:val="0023469F"/>
    <w:rsid w:val="002348EF"/>
    <w:rsid w:val="002409BF"/>
    <w:rsid w:val="0024105F"/>
    <w:rsid w:val="00242090"/>
    <w:rsid w:val="00244ADB"/>
    <w:rsid w:val="00247F85"/>
    <w:rsid w:val="00250D01"/>
    <w:rsid w:val="0025163C"/>
    <w:rsid w:val="00252C95"/>
    <w:rsid w:val="00254E2E"/>
    <w:rsid w:val="002619AA"/>
    <w:rsid w:val="00262E03"/>
    <w:rsid w:val="00263C86"/>
    <w:rsid w:val="00264AF6"/>
    <w:rsid w:val="00272F5C"/>
    <w:rsid w:val="00280784"/>
    <w:rsid w:val="00281A5B"/>
    <w:rsid w:val="00284A67"/>
    <w:rsid w:val="00290B78"/>
    <w:rsid w:val="00290C6B"/>
    <w:rsid w:val="00292A63"/>
    <w:rsid w:val="00292FF6"/>
    <w:rsid w:val="00295B25"/>
    <w:rsid w:val="002966E5"/>
    <w:rsid w:val="002A776A"/>
    <w:rsid w:val="002B4CE9"/>
    <w:rsid w:val="002B4D43"/>
    <w:rsid w:val="002C44E8"/>
    <w:rsid w:val="002D07C3"/>
    <w:rsid w:val="002D33E9"/>
    <w:rsid w:val="002E1EB7"/>
    <w:rsid w:val="002E405E"/>
    <w:rsid w:val="002F339E"/>
    <w:rsid w:val="00305282"/>
    <w:rsid w:val="003070D7"/>
    <w:rsid w:val="0031056D"/>
    <w:rsid w:val="00310DE6"/>
    <w:rsid w:val="003121B8"/>
    <w:rsid w:val="003141DA"/>
    <w:rsid w:val="003207C6"/>
    <w:rsid w:val="00322166"/>
    <w:rsid w:val="003230C5"/>
    <w:rsid w:val="003262C6"/>
    <w:rsid w:val="00343A46"/>
    <w:rsid w:val="00346E82"/>
    <w:rsid w:val="00352AE0"/>
    <w:rsid w:val="00356365"/>
    <w:rsid w:val="00361E11"/>
    <w:rsid w:val="00362731"/>
    <w:rsid w:val="003637B0"/>
    <w:rsid w:val="003650CC"/>
    <w:rsid w:val="003675FE"/>
    <w:rsid w:val="00375B42"/>
    <w:rsid w:val="00375E70"/>
    <w:rsid w:val="00392C27"/>
    <w:rsid w:val="003A361F"/>
    <w:rsid w:val="003A4D27"/>
    <w:rsid w:val="003A6570"/>
    <w:rsid w:val="003A7F59"/>
    <w:rsid w:val="003B0AF9"/>
    <w:rsid w:val="003B352D"/>
    <w:rsid w:val="003C2491"/>
    <w:rsid w:val="003C4689"/>
    <w:rsid w:val="003C5FCF"/>
    <w:rsid w:val="003C620C"/>
    <w:rsid w:val="003C7B18"/>
    <w:rsid w:val="003D0001"/>
    <w:rsid w:val="003F1766"/>
    <w:rsid w:val="00405691"/>
    <w:rsid w:val="00406E5C"/>
    <w:rsid w:val="004222A3"/>
    <w:rsid w:val="00425150"/>
    <w:rsid w:val="00433C76"/>
    <w:rsid w:val="004355B9"/>
    <w:rsid w:val="00440E46"/>
    <w:rsid w:val="00441249"/>
    <w:rsid w:val="0044430F"/>
    <w:rsid w:val="00457CC8"/>
    <w:rsid w:val="00460536"/>
    <w:rsid w:val="00460F19"/>
    <w:rsid w:val="004627C2"/>
    <w:rsid w:val="0046485A"/>
    <w:rsid w:val="004758DB"/>
    <w:rsid w:val="00484055"/>
    <w:rsid w:val="004848A8"/>
    <w:rsid w:val="00491133"/>
    <w:rsid w:val="004A160C"/>
    <w:rsid w:val="004A3034"/>
    <w:rsid w:val="004B15BA"/>
    <w:rsid w:val="004B27D7"/>
    <w:rsid w:val="004B39D2"/>
    <w:rsid w:val="004B59CE"/>
    <w:rsid w:val="004C1416"/>
    <w:rsid w:val="004C486B"/>
    <w:rsid w:val="004D4AD1"/>
    <w:rsid w:val="004D6F7C"/>
    <w:rsid w:val="004F0D09"/>
    <w:rsid w:val="004F2B1D"/>
    <w:rsid w:val="004F475D"/>
    <w:rsid w:val="004F63A7"/>
    <w:rsid w:val="0050067C"/>
    <w:rsid w:val="005008DC"/>
    <w:rsid w:val="00502F9B"/>
    <w:rsid w:val="00504CE3"/>
    <w:rsid w:val="00523D10"/>
    <w:rsid w:val="005268ED"/>
    <w:rsid w:val="00535309"/>
    <w:rsid w:val="00537045"/>
    <w:rsid w:val="0053707A"/>
    <w:rsid w:val="00544BBE"/>
    <w:rsid w:val="00550D00"/>
    <w:rsid w:val="005608EE"/>
    <w:rsid w:val="005615C3"/>
    <w:rsid w:val="00566475"/>
    <w:rsid w:val="00567619"/>
    <w:rsid w:val="00585A7F"/>
    <w:rsid w:val="00592B43"/>
    <w:rsid w:val="005942D7"/>
    <w:rsid w:val="00596A1C"/>
    <w:rsid w:val="005A1E4E"/>
    <w:rsid w:val="005A241F"/>
    <w:rsid w:val="005A433A"/>
    <w:rsid w:val="005B0175"/>
    <w:rsid w:val="005B2822"/>
    <w:rsid w:val="005B5783"/>
    <w:rsid w:val="005B77FF"/>
    <w:rsid w:val="005C4D5B"/>
    <w:rsid w:val="005E2911"/>
    <w:rsid w:val="005E5A4D"/>
    <w:rsid w:val="005E7A3B"/>
    <w:rsid w:val="005F5D32"/>
    <w:rsid w:val="005F7EF2"/>
    <w:rsid w:val="00601EEB"/>
    <w:rsid w:val="00621E25"/>
    <w:rsid w:val="006246ED"/>
    <w:rsid w:val="00624BDF"/>
    <w:rsid w:val="00632897"/>
    <w:rsid w:val="00636EC7"/>
    <w:rsid w:val="00640AA3"/>
    <w:rsid w:val="00645989"/>
    <w:rsid w:val="00650F0B"/>
    <w:rsid w:val="0065382B"/>
    <w:rsid w:val="006547A5"/>
    <w:rsid w:val="006576CE"/>
    <w:rsid w:val="00674D25"/>
    <w:rsid w:val="00680033"/>
    <w:rsid w:val="006817CC"/>
    <w:rsid w:val="00684F77"/>
    <w:rsid w:val="0068640D"/>
    <w:rsid w:val="006913A9"/>
    <w:rsid w:val="0069183E"/>
    <w:rsid w:val="00692D4A"/>
    <w:rsid w:val="006A1BF9"/>
    <w:rsid w:val="006A2FF7"/>
    <w:rsid w:val="006A320A"/>
    <w:rsid w:val="006A53E4"/>
    <w:rsid w:val="006B0C4F"/>
    <w:rsid w:val="006B0E7C"/>
    <w:rsid w:val="006B10DB"/>
    <w:rsid w:val="006B1FA9"/>
    <w:rsid w:val="006C69E5"/>
    <w:rsid w:val="006D1557"/>
    <w:rsid w:val="006D22A1"/>
    <w:rsid w:val="006D7353"/>
    <w:rsid w:val="006E2695"/>
    <w:rsid w:val="006F0B2A"/>
    <w:rsid w:val="00714601"/>
    <w:rsid w:val="007201A0"/>
    <w:rsid w:val="00721CFF"/>
    <w:rsid w:val="00722DD9"/>
    <w:rsid w:val="00723BA0"/>
    <w:rsid w:val="00726EF0"/>
    <w:rsid w:val="00737439"/>
    <w:rsid w:val="007417E1"/>
    <w:rsid w:val="0074428D"/>
    <w:rsid w:val="00760C8A"/>
    <w:rsid w:val="00762BDF"/>
    <w:rsid w:val="00763A6E"/>
    <w:rsid w:val="007661DA"/>
    <w:rsid w:val="007666FE"/>
    <w:rsid w:val="007679CD"/>
    <w:rsid w:val="00770BC2"/>
    <w:rsid w:val="0077547B"/>
    <w:rsid w:val="00777A7A"/>
    <w:rsid w:val="007831D8"/>
    <w:rsid w:val="0078445E"/>
    <w:rsid w:val="007907C1"/>
    <w:rsid w:val="007B0F72"/>
    <w:rsid w:val="007C7315"/>
    <w:rsid w:val="007D2874"/>
    <w:rsid w:val="007D54A5"/>
    <w:rsid w:val="007F1609"/>
    <w:rsid w:val="00800D5B"/>
    <w:rsid w:val="00802191"/>
    <w:rsid w:val="0080489C"/>
    <w:rsid w:val="008048AA"/>
    <w:rsid w:val="00806DDC"/>
    <w:rsid w:val="008160FD"/>
    <w:rsid w:val="00817FAE"/>
    <w:rsid w:val="008333AE"/>
    <w:rsid w:val="00840798"/>
    <w:rsid w:val="00847F18"/>
    <w:rsid w:val="00851061"/>
    <w:rsid w:val="00853299"/>
    <w:rsid w:val="00861159"/>
    <w:rsid w:val="0087164F"/>
    <w:rsid w:val="00872791"/>
    <w:rsid w:val="00875DFC"/>
    <w:rsid w:val="00877D0D"/>
    <w:rsid w:val="0088153B"/>
    <w:rsid w:val="008836D2"/>
    <w:rsid w:val="0088414E"/>
    <w:rsid w:val="00893DBA"/>
    <w:rsid w:val="00894035"/>
    <w:rsid w:val="00896FFE"/>
    <w:rsid w:val="00897D3C"/>
    <w:rsid w:val="008A021E"/>
    <w:rsid w:val="008A1674"/>
    <w:rsid w:val="008A1767"/>
    <w:rsid w:val="008A4B23"/>
    <w:rsid w:val="008A61BC"/>
    <w:rsid w:val="008A69EB"/>
    <w:rsid w:val="008A78F0"/>
    <w:rsid w:val="008B27A3"/>
    <w:rsid w:val="008C1A04"/>
    <w:rsid w:val="008C7C32"/>
    <w:rsid w:val="008D1C4B"/>
    <w:rsid w:val="008D1D3B"/>
    <w:rsid w:val="008D4EFC"/>
    <w:rsid w:val="008E08A9"/>
    <w:rsid w:val="008F5646"/>
    <w:rsid w:val="009015D8"/>
    <w:rsid w:val="009059AD"/>
    <w:rsid w:val="009076FB"/>
    <w:rsid w:val="0091043F"/>
    <w:rsid w:val="00914047"/>
    <w:rsid w:val="00936B0B"/>
    <w:rsid w:val="0094276B"/>
    <w:rsid w:val="00947C91"/>
    <w:rsid w:val="00960297"/>
    <w:rsid w:val="00964F91"/>
    <w:rsid w:val="009709C0"/>
    <w:rsid w:val="009719B1"/>
    <w:rsid w:val="00973EF2"/>
    <w:rsid w:val="00982754"/>
    <w:rsid w:val="0098289C"/>
    <w:rsid w:val="00987A7F"/>
    <w:rsid w:val="00991038"/>
    <w:rsid w:val="00996B62"/>
    <w:rsid w:val="00997FF8"/>
    <w:rsid w:val="009A04F6"/>
    <w:rsid w:val="009A502A"/>
    <w:rsid w:val="009A57AE"/>
    <w:rsid w:val="009A7F46"/>
    <w:rsid w:val="009B150B"/>
    <w:rsid w:val="009B4B6F"/>
    <w:rsid w:val="009B5504"/>
    <w:rsid w:val="009B795B"/>
    <w:rsid w:val="009B7DC9"/>
    <w:rsid w:val="009C0827"/>
    <w:rsid w:val="009C0D0A"/>
    <w:rsid w:val="009C6D4C"/>
    <w:rsid w:val="009E1A26"/>
    <w:rsid w:val="009E39BE"/>
    <w:rsid w:val="009F5745"/>
    <w:rsid w:val="009F6DD1"/>
    <w:rsid w:val="009F7EA2"/>
    <w:rsid w:val="00A02F79"/>
    <w:rsid w:val="00A03450"/>
    <w:rsid w:val="00A06230"/>
    <w:rsid w:val="00A0771A"/>
    <w:rsid w:val="00A12697"/>
    <w:rsid w:val="00A12FFD"/>
    <w:rsid w:val="00A20F16"/>
    <w:rsid w:val="00A25E7C"/>
    <w:rsid w:val="00A26565"/>
    <w:rsid w:val="00A27E3B"/>
    <w:rsid w:val="00A333CC"/>
    <w:rsid w:val="00A33E68"/>
    <w:rsid w:val="00A40E85"/>
    <w:rsid w:val="00A62BC3"/>
    <w:rsid w:val="00A64AC6"/>
    <w:rsid w:val="00A66B29"/>
    <w:rsid w:val="00A74107"/>
    <w:rsid w:val="00A84515"/>
    <w:rsid w:val="00A8630D"/>
    <w:rsid w:val="00A87F08"/>
    <w:rsid w:val="00A9111C"/>
    <w:rsid w:val="00A9277D"/>
    <w:rsid w:val="00A965EB"/>
    <w:rsid w:val="00AA6322"/>
    <w:rsid w:val="00AA67B6"/>
    <w:rsid w:val="00AA6939"/>
    <w:rsid w:val="00AB044D"/>
    <w:rsid w:val="00AB14BA"/>
    <w:rsid w:val="00AD0953"/>
    <w:rsid w:val="00AD19EB"/>
    <w:rsid w:val="00AD2531"/>
    <w:rsid w:val="00AD4002"/>
    <w:rsid w:val="00AF18A5"/>
    <w:rsid w:val="00AF5729"/>
    <w:rsid w:val="00AF58AB"/>
    <w:rsid w:val="00AF7155"/>
    <w:rsid w:val="00B3224B"/>
    <w:rsid w:val="00B35B61"/>
    <w:rsid w:val="00B37DEE"/>
    <w:rsid w:val="00B440B2"/>
    <w:rsid w:val="00B44F5F"/>
    <w:rsid w:val="00B4610F"/>
    <w:rsid w:val="00B53C9C"/>
    <w:rsid w:val="00B55633"/>
    <w:rsid w:val="00B56318"/>
    <w:rsid w:val="00B579B7"/>
    <w:rsid w:val="00B63E8B"/>
    <w:rsid w:val="00B75B9A"/>
    <w:rsid w:val="00B76300"/>
    <w:rsid w:val="00B86408"/>
    <w:rsid w:val="00B87FAD"/>
    <w:rsid w:val="00B93023"/>
    <w:rsid w:val="00B96D61"/>
    <w:rsid w:val="00BA1469"/>
    <w:rsid w:val="00BA3C4D"/>
    <w:rsid w:val="00BB083E"/>
    <w:rsid w:val="00BB60C3"/>
    <w:rsid w:val="00BC076B"/>
    <w:rsid w:val="00BD33D4"/>
    <w:rsid w:val="00BD511E"/>
    <w:rsid w:val="00BD52A6"/>
    <w:rsid w:val="00BD5B13"/>
    <w:rsid w:val="00BD7AAE"/>
    <w:rsid w:val="00BE2EBA"/>
    <w:rsid w:val="00BE4EDA"/>
    <w:rsid w:val="00BF3C5E"/>
    <w:rsid w:val="00BF416C"/>
    <w:rsid w:val="00BF568B"/>
    <w:rsid w:val="00C02408"/>
    <w:rsid w:val="00C02981"/>
    <w:rsid w:val="00C0467C"/>
    <w:rsid w:val="00C144CB"/>
    <w:rsid w:val="00C300FD"/>
    <w:rsid w:val="00C308A1"/>
    <w:rsid w:val="00C3673A"/>
    <w:rsid w:val="00C45623"/>
    <w:rsid w:val="00C459B5"/>
    <w:rsid w:val="00C503F4"/>
    <w:rsid w:val="00C519D1"/>
    <w:rsid w:val="00C627E9"/>
    <w:rsid w:val="00C64751"/>
    <w:rsid w:val="00C77117"/>
    <w:rsid w:val="00C82813"/>
    <w:rsid w:val="00C84461"/>
    <w:rsid w:val="00CA1531"/>
    <w:rsid w:val="00CB1772"/>
    <w:rsid w:val="00CB3881"/>
    <w:rsid w:val="00CB520E"/>
    <w:rsid w:val="00CB63A1"/>
    <w:rsid w:val="00CC1B27"/>
    <w:rsid w:val="00CC77EE"/>
    <w:rsid w:val="00CD14C7"/>
    <w:rsid w:val="00CD5036"/>
    <w:rsid w:val="00CD524B"/>
    <w:rsid w:val="00CD553B"/>
    <w:rsid w:val="00CD72E6"/>
    <w:rsid w:val="00CE02AD"/>
    <w:rsid w:val="00CE0DBE"/>
    <w:rsid w:val="00CE1E77"/>
    <w:rsid w:val="00CE4E20"/>
    <w:rsid w:val="00CE7A51"/>
    <w:rsid w:val="00CE7BD0"/>
    <w:rsid w:val="00D03438"/>
    <w:rsid w:val="00D04BD3"/>
    <w:rsid w:val="00D10D16"/>
    <w:rsid w:val="00D129B7"/>
    <w:rsid w:val="00D149DA"/>
    <w:rsid w:val="00D1745E"/>
    <w:rsid w:val="00D2006D"/>
    <w:rsid w:val="00D2347D"/>
    <w:rsid w:val="00D250B1"/>
    <w:rsid w:val="00D374FE"/>
    <w:rsid w:val="00D37B04"/>
    <w:rsid w:val="00D54EFB"/>
    <w:rsid w:val="00D55462"/>
    <w:rsid w:val="00D55B54"/>
    <w:rsid w:val="00D76705"/>
    <w:rsid w:val="00D8031D"/>
    <w:rsid w:val="00D81D7F"/>
    <w:rsid w:val="00D86A68"/>
    <w:rsid w:val="00D93618"/>
    <w:rsid w:val="00D95AA9"/>
    <w:rsid w:val="00D97864"/>
    <w:rsid w:val="00D979C4"/>
    <w:rsid w:val="00DC0D62"/>
    <w:rsid w:val="00DC39D9"/>
    <w:rsid w:val="00DD1970"/>
    <w:rsid w:val="00DD57A1"/>
    <w:rsid w:val="00DE6E93"/>
    <w:rsid w:val="00DF4310"/>
    <w:rsid w:val="00DF4C93"/>
    <w:rsid w:val="00DF5618"/>
    <w:rsid w:val="00E02F35"/>
    <w:rsid w:val="00E137E3"/>
    <w:rsid w:val="00E15220"/>
    <w:rsid w:val="00E174E3"/>
    <w:rsid w:val="00E20E23"/>
    <w:rsid w:val="00E25641"/>
    <w:rsid w:val="00E26E90"/>
    <w:rsid w:val="00E32CBD"/>
    <w:rsid w:val="00E35451"/>
    <w:rsid w:val="00E356F8"/>
    <w:rsid w:val="00E357EF"/>
    <w:rsid w:val="00E36E13"/>
    <w:rsid w:val="00E4714F"/>
    <w:rsid w:val="00E51D60"/>
    <w:rsid w:val="00E52EF2"/>
    <w:rsid w:val="00E5465D"/>
    <w:rsid w:val="00E56169"/>
    <w:rsid w:val="00E702D3"/>
    <w:rsid w:val="00E7126A"/>
    <w:rsid w:val="00E7186F"/>
    <w:rsid w:val="00E77AE1"/>
    <w:rsid w:val="00E86F97"/>
    <w:rsid w:val="00EA03B6"/>
    <w:rsid w:val="00EA0962"/>
    <w:rsid w:val="00EA3153"/>
    <w:rsid w:val="00EA613E"/>
    <w:rsid w:val="00EA647D"/>
    <w:rsid w:val="00EB1C14"/>
    <w:rsid w:val="00EC0528"/>
    <w:rsid w:val="00EC0815"/>
    <w:rsid w:val="00EC2EA8"/>
    <w:rsid w:val="00EC45DA"/>
    <w:rsid w:val="00ED0214"/>
    <w:rsid w:val="00ED28F5"/>
    <w:rsid w:val="00ED387A"/>
    <w:rsid w:val="00ED5DB4"/>
    <w:rsid w:val="00EE1644"/>
    <w:rsid w:val="00EF19D1"/>
    <w:rsid w:val="00EF3CA3"/>
    <w:rsid w:val="00EF753D"/>
    <w:rsid w:val="00F05657"/>
    <w:rsid w:val="00F06C97"/>
    <w:rsid w:val="00F14690"/>
    <w:rsid w:val="00F1509F"/>
    <w:rsid w:val="00F151C0"/>
    <w:rsid w:val="00F16742"/>
    <w:rsid w:val="00F200F5"/>
    <w:rsid w:val="00F24592"/>
    <w:rsid w:val="00F24AF9"/>
    <w:rsid w:val="00F4223C"/>
    <w:rsid w:val="00F47B92"/>
    <w:rsid w:val="00F517CA"/>
    <w:rsid w:val="00F60412"/>
    <w:rsid w:val="00F61A9D"/>
    <w:rsid w:val="00F62C9C"/>
    <w:rsid w:val="00F714F1"/>
    <w:rsid w:val="00F75995"/>
    <w:rsid w:val="00F87EA6"/>
    <w:rsid w:val="00F90D82"/>
    <w:rsid w:val="00F97A7B"/>
    <w:rsid w:val="00FA00F0"/>
    <w:rsid w:val="00FA43D5"/>
    <w:rsid w:val="00FA6A06"/>
    <w:rsid w:val="00FB3C64"/>
    <w:rsid w:val="00FB44E5"/>
    <w:rsid w:val="00FC0650"/>
    <w:rsid w:val="00FC5DD7"/>
    <w:rsid w:val="00FD5DDF"/>
    <w:rsid w:val="00FD5FFB"/>
    <w:rsid w:val="00FD73B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uiPriority w:val="99"/>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customStyle="1" w:styleId="CommentSubjectChar">
    <w:name w:val="Comment Subject Char"/>
    <w:basedOn w:val="CommentTextChar"/>
    <w:link w:val="CommentSubject"/>
    <w:uiPriority w:val="99"/>
    <w:semiHidden/>
    <w:rsid w:val="00B3224B"/>
    <w:rPr>
      <w:rFonts w:ascii="Arial" w:eastAsia="Times New Roman" w:hAnsi="Arial"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paragraph" w:styleId="BodyText">
    <w:name w:val="Body Text"/>
    <w:basedOn w:val="Normal"/>
    <w:link w:val="BodyTextChar"/>
    <w:uiPriority w:val="1"/>
    <w:semiHidden/>
    <w:unhideWhenUsed/>
    <w:qFormat/>
    <w:rsid w:val="003B352D"/>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3B352D"/>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3B352D"/>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3B352D"/>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3B352D"/>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3B352D"/>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3B352D"/>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3B352D"/>
    <w:rPr>
      <w:rFonts w:ascii="Arial" w:eastAsia="Times New Roman" w:hAnsi="Arial" w:cs="Times New Roman"/>
      <w:szCs w:val="24"/>
      <w:lang w:eastAsia="en-GB"/>
    </w:rPr>
  </w:style>
  <w:style w:type="paragraph" w:styleId="TOCHeading">
    <w:name w:val="TOC Heading"/>
    <w:basedOn w:val="Heading1"/>
    <w:next w:val="Normal"/>
    <w:uiPriority w:val="39"/>
    <w:semiHidden/>
    <w:unhideWhenUsed/>
    <w:qFormat/>
    <w:rsid w:val="003B352D"/>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3B352D"/>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3B352D"/>
    <w:rPr>
      <w:rFonts w:cs="Times New Roman"/>
      <w:color w:val="auto"/>
    </w:rPr>
  </w:style>
  <w:style w:type="paragraph" w:customStyle="1" w:styleId="TableParagraph">
    <w:name w:val="Table Paragraph"/>
    <w:basedOn w:val="Normal"/>
    <w:uiPriority w:val="1"/>
    <w:qFormat/>
    <w:rsid w:val="003B352D"/>
    <w:pPr>
      <w:spacing w:after="0" w:line="240" w:lineRule="auto"/>
    </w:pPr>
    <w:rPr>
      <w:rFonts w:ascii="Calibri" w:eastAsia="Calibri" w:hAnsi="Calibri" w:cs="Times New Roman"/>
    </w:rPr>
  </w:style>
  <w:style w:type="paragraph" w:customStyle="1" w:styleId="StyleHeading312pt">
    <w:name w:val="Style Heading 3 + 12 pt"/>
    <w:basedOn w:val="Normal"/>
    <w:rsid w:val="003B352D"/>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3B352D"/>
    <w:rPr>
      <w:sz w:val="20"/>
      <w:szCs w:val="20"/>
    </w:rPr>
  </w:style>
  <w:style w:type="character" w:customStyle="1" w:styleId="BodyTextChar1">
    <w:name w:val="Body Text Char1"/>
    <w:basedOn w:val="DefaultParagraphFont"/>
    <w:uiPriority w:val="99"/>
    <w:semiHidden/>
    <w:rsid w:val="003B352D"/>
  </w:style>
  <w:style w:type="character" w:customStyle="1" w:styleId="BodyTextIndentChar1">
    <w:name w:val="Body Text Indent Char1"/>
    <w:basedOn w:val="DefaultParagraphFont"/>
    <w:uiPriority w:val="99"/>
    <w:semiHidden/>
    <w:rsid w:val="003B352D"/>
  </w:style>
  <w:style w:type="character" w:customStyle="1" w:styleId="BodyTextIndent2Char1">
    <w:name w:val="Body Text Indent 2 Char1"/>
    <w:basedOn w:val="DefaultParagraphFont"/>
    <w:uiPriority w:val="99"/>
    <w:semiHidden/>
    <w:rsid w:val="003B352D"/>
  </w:style>
  <w:style w:type="character" w:customStyle="1" w:styleId="CommentSubjectChar1">
    <w:name w:val="Comment Subject Char1"/>
    <w:basedOn w:val="CommentTextChar1"/>
    <w:uiPriority w:val="99"/>
    <w:semiHidden/>
    <w:rsid w:val="003B352D"/>
    <w:rPr>
      <w:b/>
      <w:bCs/>
      <w:sz w:val="20"/>
      <w:szCs w:val="20"/>
    </w:rPr>
  </w:style>
  <w:style w:type="paragraph" w:styleId="Revision">
    <w:name w:val="Revision"/>
    <w:uiPriority w:val="99"/>
    <w:semiHidden/>
    <w:rsid w:val="003B352D"/>
    <w:pPr>
      <w:spacing w:after="0" w:line="240" w:lineRule="auto"/>
    </w:pPr>
    <w:rPr>
      <w:rFonts w:ascii="Calibri" w:eastAsia="Calibri" w:hAnsi="Calibri" w:cs="Times New Roman"/>
      <w:lang w:val="en-US"/>
    </w:rPr>
  </w:style>
  <w:style w:type="numbering" w:customStyle="1" w:styleId="Style11">
    <w:name w:val="Style11"/>
    <w:uiPriority w:val="99"/>
    <w:rsid w:val="003B352D"/>
    <w:pPr>
      <w:numPr>
        <w:numId w:val="50"/>
      </w:numPr>
    </w:pPr>
  </w:style>
  <w:style w:type="character" w:customStyle="1" w:styleId="JCRParagraphCharChar">
    <w:name w:val="JCR Paragraph Char Char"/>
    <w:link w:val="JCRParagraph"/>
    <w:locked/>
    <w:rsid w:val="003B352D"/>
    <w:rPr>
      <w:rFonts w:ascii="Arial" w:eastAsia="PMingLiU" w:hAnsi="Arial" w:cs="Arial"/>
      <w:lang w:eastAsia="zh-TW"/>
    </w:rPr>
  </w:style>
  <w:style w:type="paragraph" w:customStyle="1" w:styleId="JCRParagraph">
    <w:name w:val="JCR Paragraph"/>
    <w:basedOn w:val="Normal"/>
    <w:link w:val="JCRParagraphCharChar"/>
    <w:autoRedefine/>
    <w:rsid w:val="003B352D"/>
    <w:pPr>
      <w:widowControl/>
      <w:spacing w:before="200" w:line="240" w:lineRule="auto"/>
    </w:pPr>
    <w:rPr>
      <w:rFonts w:ascii="Arial" w:eastAsia="PMingLiU" w:hAnsi="Arial" w:cs="Arial"/>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yperlink" Target="https://www.kid.mod.uk/maincontent/business/commercial/index.htm"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DESEngSfty-QSEPSEP-HSISMulti@mod.gov.uk"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roduction.prod.digitaldds.co.uk/" TargetMode="External"/><Relationship Id="rId25" Type="http://schemas.openxmlformats.org/officeDocument/2006/relationships/hyperlink" Target="mailto:DESLCSLS-OpsFormsandPubs@mod.uk" TargetMode="External"/><Relationship Id="rId33" Type="http://schemas.microsoft.com/office/2007/relationships/diagramDrawing" Target="diagrams/drawing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dstan.mod.uk/"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diagramColors" Target="diagrams/colors1.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dstan.gateway.isg-r.r.mil.uk/index.html" TargetMode="External"/><Relationship Id="rId28" Type="http://schemas.openxmlformats.org/officeDocument/2006/relationships/footer" Target="footer2.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eader" Target="header2.xml"/><Relationship Id="rId30" Type="http://schemas.openxmlformats.org/officeDocument/2006/relationships/diagramLayout" Target="diagrams/layout1.xml"/><Relationship Id="rId35"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363D2"/>
    <w:rsid w:val="0005018B"/>
    <w:rsid w:val="000B1232"/>
    <w:rsid w:val="000F2D6C"/>
    <w:rsid w:val="00104FAE"/>
    <w:rsid w:val="00236C4E"/>
    <w:rsid w:val="002427E5"/>
    <w:rsid w:val="002530B7"/>
    <w:rsid w:val="0026489B"/>
    <w:rsid w:val="002A3712"/>
    <w:rsid w:val="002C48F8"/>
    <w:rsid w:val="002F45E3"/>
    <w:rsid w:val="003529B7"/>
    <w:rsid w:val="003945A2"/>
    <w:rsid w:val="003A2A31"/>
    <w:rsid w:val="003B7D72"/>
    <w:rsid w:val="003D2EEB"/>
    <w:rsid w:val="004010C0"/>
    <w:rsid w:val="00401CE3"/>
    <w:rsid w:val="00406449"/>
    <w:rsid w:val="00446F46"/>
    <w:rsid w:val="0047618A"/>
    <w:rsid w:val="00493E0A"/>
    <w:rsid w:val="0049431A"/>
    <w:rsid w:val="004E6733"/>
    <w:rsid w:val="004E7EF8"/>
    <w:rsid w:val="00560560"/>
    <w:rsid w:val="00562B84"/>
    <w:rsid w:val="0059785F"/>
    <w:rsid w:val="005C2DF6"/>
    <w:rsid w:val="005E5E26"/>
    <w:rsid w:val="006010B2"/>
    <w:rsid w:val="00611D7C"/>
    <w:rsid w:val="00633BF8"/>
    <w:rsid w:val="006D4A53"/>
    <w:rsid w:val="007A4471"/>
    <w:rsid w:val="007C6CBB"/>
    <w:rsid w:val="0081090C"/>
    <w:rsid w:val="008168A1"/>
    <w:rsid w:val="008C492B"/>
    <w:rsid w:val="0094193B"/>
    <w:rsid w:val="00966C83"/>
    <w:rsid w:val="00A27085"/>
    <w:rsid w:val="00A4621A"/>
    <w:rsid w:val="00A819EA"/>
    <w:rsid w:val="00AB3D80"/>
    <w:rsid w:val="00AB4784"/>
    <w:rsid w:val="00B013AD"/>
    <w:rsid w:val="00B124CA"/>
    <w:rsid w:val="00B2498E"/>
    <w:rsid w:val="00B6745C"/>
    <w:rsid w:val="00BA3905"/>
    <w:rsid w:val="00BB4115"/>
    <w:rsid w:val="00BD59BA"/>
    <w:rsid w:val="00BD5F29"/>
    <w:rsid w:val="00BD770A"/>
    <w:rsid w:val="00BF0E36"/>
    <w:rsid w:val="00C05C4D"/>
    <w:rsid w:val="00C27420"/>
    <w:rsid w:val="00C54613"/>
    <w:rsid w:val="00C67E4A"/>
    <w:rsid w:val="00C95416"/>
    <w:rsid w:val="00D15273"/>
    <w:rsid w:val="00D72512"/>
    <w:rsid w:val="00D946BA"/>
    <w:rsid w:val="00DD68AD"/>
    <w:rsid w:val="00E04BFA"/>
    <w:rsid w:val="00E87F9B"/>
    <w:rsid w:val="00EB05F1"/>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905"/>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D831D8CA2011404FAA40F27B49B2A3F8">
    <w:name w:val="D831D8CA2011404FAA40F27B49B2A3F8"/>
    <w:rsid w:val="00BA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10 February 2022</Abstract>
  <CompanyAddress/>
  <CompanyPhone>03001685688</CompanyPhone>
  <CompanyFax/>
  <CompanyEmail>Peter.Jones247@mod.gov.uk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C93896-65FB-450C-BE40-F9924DC60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44</Pages>
  <Words>17245</Words>
  <Characters>98299</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procurement of Mountain Bikes with Associated Equipment/Spares</vt:lpstr>
    </vt:vector>
  </TitlesOfParts>
  <Manager>Peter Jones</Manager>
  <Company/>
  <LinksUpToDate>false</LinksUpToDate>
  <CharactersWithSpaces>115314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Mountain Bikes with Associated Equipment/Spares</dc:title>
  <dc:subject>706042450</dc:subject>
  <dc:creator>Culshaw, Lee D (Navy Comrcl-Comrcl Mngr 1)</dc:creator>
  <cp:keywords/>
  <dc:description/>
  <cp:lastModifiedBy>Jones, Peter Mr (Def Comrcl DCGP-21B-11)</cp:lastModifiedBy>
  <cp:revision>41</cp:revision>
  <dcterms:created xsi:type="dcterms:W3CDTF">2022-11-28T10:16:00Z</dcterms:created>
  <dcterms:modified xsi:type="dcterms:W3CDTF">2023-02-09T22:30:00Z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