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0F4" w14:textId="77777777" w:rsidR="00195045" w:rsidRDefault="00195045">
      <w:pPr>
        <w:pStyle w:val="BodyText"/>
        <w:rPr>
          <w:sz w:val="20"/>
        </w:rPr>
      </w:pPr>
    </w:p>
    <w:p w14:paraId="7D3C60F5" w14:textId="77777777" w:rsidR="00195045" w:rsidRDefault="00195045">
      <w:pPr>
        <w:pStyle w:val="BodyText"/>
        <w:spacing w:before="9"/>
        <w:rPr>
          <w:sz w:val="16"/>
        </w:rPr>
      </w:pPr>
    </w:p>
    <w:p w14:paraId="498E73BB" w14:textId="7E11278F" w:rsidR="00CC4D14" w:rsidRPr="00A60C45" w:rsidRDefault="00CC4D14" w:rsidP="00B66DF0">
      <w:pPr>
        <w:ind w:firstLine="5439"/>
        <w:rPr>
          <w:rFonts w:eastAsia="Times New Roman"/>
          <w:lang w:val="nl-NL"/>
        </w:rPr>
      </w:pPr>
      <w:r w:rsidRPr="000F372A">
        <w:rPr>
          <w:b/>
          <w:noProof/>
        </w:rPr>
        <w:drawing>
          <wp:anchor distT="0" distB="0" distL="114300" distR="114300" simplePos="0" relativeHeight="251659264" behindDoc="1" locked="0" layoutInCell="1" allowOverlap="1" wp14:anchorId="44B43664" wp14:editId="5097828D">
            <wp:simplePos x="0" y="0"/>
            <wp:positionH relativeFrom="column">
              <wp:posOffset>0</wp:posOffset>
            </wp:positionH>
            <wp:positionV relativeFrom="paragraph">
              <wp:posOffset>0</wp:posOffset>
            </wp:positionV>
            <wp:extent cx="2105350" cy="975360"/>
            <wp:effectExtent l="0" t="0" r="9525" b="0"/>
            <wp:wrapNone/>
            <wp:docPr id="28"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rPr>
        <w:t xml:space="preserve">                </w:t>
      </w:r>
      <w:r w:rsidR="00CA3CDE">
        <w:rPr>
          <w:rFonts w:eastAsia="Times New Roman"/>
        </w:rPr>
        <w:t xml:space="preserve"> </w:t>
      </w:r>
    </w:p>
    <w:p w14:paraId="78FAB30F" w14:textId="6E7143D6" w:rsidR="00CC4D14" w:rsidRPr="00A60C45" w:rsidRDefault="00CC4D14" w:rsidP="00CC4D14">
      <w:pPr>
        <w:ind w:firstLine="5439"/>
        <w:rPr>
          <w:rFonts w:eastAsia="Times New Roman"/>
          <w:lang w:val="nl-NL"/>
        </w:rPr>
      </w:pPr>
    </w:p>
    <w:p w14:paraId="232C8C57" w14:textId="7738F9A6" w:rsidR="002E6BC8" w:rsidRDefault="002E6BC8" w:rsidP="002E6BC8">
      <w:pPr>
        <w:spacing w:line="259" w:lineRule="auto"/>
        <w:ind w:left="10"/>
      </w:pPr>
    </w:p>
    <w:p w14:paraId="7D3C60F6" w14:textId="5633FAE2" w:rsidR="00195045" w:rsidRDefault="00195045">
      <w:pPr>
        <w:pStyle w:val="Heading4"/>
        <w:ind w:left="4250"/>
        <w:jc w:val="center"/>
        <w:rPr>
          <w:b w:val="0"/>
          <w:i w:val="0"/>
        </w:rPr>
      </w:pPr>
    </w:p>
    <w:p w14:paraId="7D3C60FA" w14:textId="77777777" w:rsidR="00195045" w:rsidRDefault="00195045">
      <w:pPr>
        <w:rPr>
          <w:sz w:val="13"/>
        </w:rPr>
        <w:sectPr w:rsidR="00195045">
          <w:headerReference w:type="default" r:id="rId13"/>
          <w:footerReference w:type="default" r:id="rId14"/>
          <w:pgSz w:w="11910" w:h="16840"/>
          <w:pgMar w:top="1660" w:right="260" w:bottom="1340" w:left="760" w:header="715" w:footer="1146" w:gutter="0"/>
          <w:cols w:space="720"/>
        </w:sectPr>
      </w:pPr>
    </w:p>
    <w:p w14:paraId="7D3C60FC" w14:textId="7EDC8FF6" w:rsidR="00195045" w:rsidRDefault="00195045" w:rsidP="00B66DF0">
      <w:pPr>
        <w:spacing w:before="93"/>
      </w:pPr>
    </w:p>
    <w:p w14:paraId="7D3C60FD" w14:textId="77777777" w:rsidR="00195045" w:rsidRDefault="00195045">
      <w:pPr>
        <w:pStyle w:val="BodyText"/>
        <w:rPr>
          <w:sz w:val="24"/>
        </w:rPr>
      </w:pPr>
    </w:p>
    <w:p w14:paraId="7D3C60FE" w14:textId="77777777" w:rsidR="00195045" w:rsidRDefault="00195045">
      <w:pPr>
        <w:pStyle w:val="BodyText"/>
        <w:rPr>
          <w:sz w:val="24"/>
        </w:rPr>
      </w:pPr>
    </w:p>
    <w:p w14:paraId="7D3C6101" w14:textId="1173885E" w:rsidR="00195045" w:rsidRDefault="002B4ADB" w:rsidP="002B4ADB">
      <w:pPr>
        <w:pStyle w:val="BodyText"/>
        <w:spacing w:before="163"/>
      </w:pPr>
      <w:r>
        <w:rPr>
          <w:sz w:val="24"/>
        </w:rPr>
        <w:t xml:space="preserve">          </w:t>
      </w:r>
    </w:p>
    <w:p w14:paraId="7D3C6105" w14:textId="790EC179" w:rsidR="00195045" w:rsidRPr="007D0E93" w:rsidRDefault="005A5958" w:rsidP="007D0E93">
      <w:pPr>
        <w:pStyle w:val="BodyText"/>
        <w:rPr>
          <w:sz w:val="24"/>
        </w:rPr>
      </w:pPr>
      <w:r>
        <w:br w:type="column"/>
      </w:r>
      <w:r w:rsidR="002B4ADB">
        <w:t xml:space="preserve">        </w:t>
      </w:r>
      <w:r>
        <w:t xml:space="preserve">Date: </w:t>
      </w:r>
      <w:r w:rsidR="009C2035">
        <w:t>18 August</w:t>
      </w:r>
      <w:r w:rsidR="002B4ADB">
        <w:t xml:space="preserve"> 2022</w:t>
      </w:r>
    </w:p>
    <w:p w14:paraId="7D3C6107" w14:textId="2D3B6914" w:rsidR="00195045" w:rsidRDefault="00195045" w:rsidP="002B4ADB">
      <w:pPr>
        <w:tabs>
          <w:tab w:val="left" w:pos="1213"/>
          <w:tab w:val="left" w:pos="1902"/>
          <w:tab w:val="left" w:pos="2939"/>
        </w:tabs>
        <w:spacing w:line="242" w:lineRule="auto"/>
        <w:ind w:left="473" w:right="1176"/>
        <w:sectPr w:rsidR="00195045">
          <w:type w:val="continuous"/>
          <w:pgSz w:w="11910" w:h="16840"/>
          <w:pgMar w:top="1660" w:right="260" w:bottom="1340" w:left="760" w:header="720" w:footer="720" w:gutter="0"/>
          <w:cols w:num="2" w:space="720" w:equalWidth="0">
            <w:col w:w="5930" w:space="40"/>
            <w:col w:w="4920"/>
          </w:cols>
        </w:sectPr>
      </w:pPr>
    </w:p>
    <w:p w14:paraId="6B7E1A51" w14:textId="49E878E1" w:rsidR="002B4ADB" w:rsidRPr="002B4ADB" w:rsidRDefault="002B4ADB" w:rsidP="002B4ADB">
      <w:pPr>
        <w:pStyle w:val="BodyText"/>
        <w:spacing w:before="163"/>
        <w:ind w:left="680"/>
        <w:rPr>
          <w:b/>
          <w:bCs/>
          <w:u w:val="single"/>
        </w:rPr>
      </w:pPr>
      <w:r w:rsidRPr="002B4ADB">
        <w:rPr>
          <w:b/>
          <w:bCs/>
          <w:u w:val="single"/>
        </w:rPr>
        <w:t xml:space="preserve">Service and </w:t>
      </w:r>
      <w:r>
        <w:rPr>
          <w:b/>
          <w:bCs/>
          <w:u w:val="single"/>
        </w:rPr>
        <w:t>M</w:t>
      </w:r>
      <w:r w:rsidRPr="002B4ADB">
        <w:rPr>
          <w:b/>
          <w:bCs/>
          <w:u w:val="single"/>
        </w:rPr>
        <w:t xml:space="preserve">aintenance of </w:t>
      </w:r>
      <w:r>
        <w:rPr>
          <w:b/>
          <w:bCs/>
          <w:u w:val="single"/>
        </w:rPr>
        <w:t>L</w:t>
      </w:r>
      <w:r w:rsidRPr="002B4ADB">
        <w:rPr>
          <w:b/>
          <w:bCs/>
          <w:u w:val="single"/>
        </w:rPr>
        <w:t xml:space="preserve">ifting and </w:t>
      </w:r>
      <w:r>
        <w:rPr>
          <w:b/>
          <w:bCs/>
          <w:u w:val="single"/>
        </w:rPr>
        <w:t>H</w:t>
      </w:r>
      <w:r w:rsidRPr="002B4ADB">
        <w:rPr>
          <w:b/>
          <w:bCs/>
          <w:u w:val="single"/>
        </w:rPr>
        <w:t xml:space="preserve">oisting </w:t>
      </w:r>
      <w:r>
        <w:rPr>
          <w:b/>
          <w:bCs/>
          <w:u w:val="single"/>
        </w:rPr>
        <w:t>E</w:t>
      </w:r>
      <w:r w:rsidRPr="002B4ADB">
        <w:rPr>
          <w:b/>
          <w:bCs/>
          <w:u w:val="single"/>
        </w:rPr>
        <w:t xml:space="preserve">quipment </w:t>
      </w:r>
    </w:p>
    <w:p w14:paraId="7D3C610A" w14:textId="43715BCA" w:rsidR="00195045" w:rsidRDefault="00195045">
      <w:pPr>
        <w:pStyle w:val="BodyText"/>
        <w:spacing w:before="10"/>
        <w:rPr>
          <w:b/>
          <w:sz w:val="13"/>
        </w:rPr>
      </w:pPr>
    </w:p>
    <w:p w14:paraId="7D3C610B" w14:textId="54A82D3A" w:rsidR="00195045" w:rsidRDefault="005A5958">
      <w:pPr>
        <w:spacing w:before="93" w:line="242" w:lineRule="auto"/>
        <w:ind w:left="680" w:right="1175"/>
        <w:jc w:val="both"/>
      </w:pPr>
      <w:r>
        <w:t xml:space="preserve">Following your </w:t>
      </w:r>
      <w:r w:rsidR="00497322" w:rsidRPr="000F372A">
        <w:rPr>
          <w:rFonts w:eastAsia="Times New Roman"/>
        </w:rPr>
        <w:t xml:space="preserve">tender/ proposal for the supply of </w:t>
      </w:r>
      <w:r w:rsidR="00497322">
        <w:rPr>
          <w:rFonts w:eastAsia="Times New Roman"/>
        </w:rPr>
        <w:t>the service and maintenance of lifting and hoisting equipment</w:t>
      </w:r>
      <w:r w:rsidR="00497322" w:rsidRPr="000F372A">
        <w:rPr>
          <w:rFonts w:eastAsia="Times New Roman"/>
        </w:rPr>
        <w:t xml:space="preserve"> </w:t>
      </w:r>
      <w:r>
        <w:t>we are pleased confirm our intention to award this contract to you.</w:t>
      </w:r>
    </w:p>
    <w:p w14:paraId="7D3C610C" w14:textId="77777777" w:rsidR="00195045" w:rsidRPr="00497322" w:rsidRDefault="00195045">
      <w:pPr>
        <w:pStyle w:val="BodyText"/>
        <w:spacing w:before="7"/>
        <w:rPr>
          <w:sz w:val="21"/>
        </w:rPr>
      </w:pPr>
    </w:p>
    <w:p w14:paraId="7D3C610D" w14:textId="282CD08C" w:rsidR="00195045" w:rsidRDefault="005A5958">
      <w:pPr>
        <w:pStyle w:val="BodyText"/>
        <w:ind w:left="680" w:right="1172"/>
        <w:jc w:val="both"/>
      </w:pPr>
      <w:r w:rsidRPr="00497322">
        <w:t xml:space="preserve">The attached contract details ("Order Form"), contract conditions and the </w:t>
      </w:r>
      <w:r w:rsidR="009C2035">
        <w:t>Annexes</w:t>
      </w:r>
      <w:r>
        <w:t xml:space="preserve"> set out the terms of the contract between </w:t>
      </w:r>
      <w:r w:rsidR="00497322" w:rsidRPr="000F372A">
        <w:t>Secretary of State for the Home Department</w:t>
      </w:r>
      <w:r w:rsidR="00497322" w:rsidRPr="000F372A">
        <w:rPr>
          <w:rFonts w:eastAsia="Times New Roman"/>
        </w:rPr>
        <w:t xml:space="preserve"> for the provision of the deliverables set out in the Order Form</w:t>
      </w:r>
      <w:r w:rsidR="00497322">
        <w:t>.</w:t>
      </w:r>
    </w:p>
    <w:p w14:paraId="7D3C610E" w14:textId="77777777" w:rsidR="00195045" w:rsidRDefault="00195045">
      <w:pPr>
        <w:pStyle w:val="BodyText"/>
        <w:spacing w:before="10"/>
        <w:rPr>
          <w:sz w:val="21"/>
        </w:rPr>
      </w:pPr>
    </w:p>
    <w:p w14:paraId="7D3C610F" w14:textId="256D5FB0" w:rsidR="00195045" w:rsidRDefault="005A5958">
      <w:pPr>
        <w:pStyle w:val="BodyText"/>
        <w:ind w:left="680" w:right="1169"/>
        <w:jc w:val="both"/>
      </w:pPr>
      <w:r>
        <w:t xml:space="preserve">We thank you for your co-operation </w:t>
      </w:r>
      <w:r>
        <w:rPr>
          <w:spacing w:val="-4"/>
        </w:rPr>
        <w:t xml:space="preserve">to </w:t>
      </w:r>
      <w:r w:rsidR="00B31AB2">
        <w:t>date and</w:t>
      </w:r>
      <w:r>
        <w:t xml:space="preserve"> look forward to forging a successful working relationship resulting in a smooth and successful delivery of </w:t>
      </w:r>
      <w:r w:rsidR="00497322">
        <w:t>the deliverables</w:t>
      </w:r>
      <w:r>
        <w:t xml:space="preserve">.  Please confirm your acceptance of the Conditions by signing and returning the Order Form to </w:t>
      </w:r>
      <w:r w:rsidR="009C2035">
        <w:t>Annamaria Cassella-Hall</w:t>
      </w:r>
      <w:r w:rsidR="007D0E93">
        <w:t xml:space="preserve"> </w:t>
      </w:r>
      <w:r>
        <w:t>at the above address within</w:t>
      </w:r>
      <w:r w:rsidR="00F15991">
        <w:t xml:space="preserve"> </w:t>
      </w:r>
      <w:r w:rsidR="009C2035">
        <w:rPr>
          <w:b/>
          <w:bCs/>
        </w:rPr>
        <w:t>7</w:t>
      </w:r>
      <w:r>
        <w:rPr>
          <w:spacing w:val="2"/>
        </w:rPr>
        <w:t xml:space="preserve"> </w:t>
      </w:r>
      <w:r>
        <w:t xml:space="preserve">days from the date of this Order Form. No other form of acknowledgement will be accepted. Please remember </w:t>
      </w:r>
      <w:r>
        <w:rPr>
          <w:spacing w:val="-4"/>
        </w:rPr>
        <w:t xml:space="preserve">to </w:t>
      </w:r>
      <w:r>
        <w:t>include the reference number above in any future communications relating to this</w:t>
      </w:r>
      <w:r>
        <w:rPr>
          <w:spacing w:val="-21"/>
        </w:rPr>
        <w:t xml:space="preserve"> </w:t>
      </w:r>
      <w:r>
        <w:t>contract.</w:t>
      </w:r>
    </w:p>
    <w:p w14:paraId="7D3C6110" w14:textId="77777777" w:rsidR="00195045" w:rsidRDefault="00195045">
      <w:pPr>
        <w:pStyle w:val="BodyText"/>
      </w:pPr>
    </w:p>
    <w:p w14:paraId="7D3C6111" w14:textId="624E9FF8" w:rsidR="00195045" w:rsidRDefault="005A5958">
      <w:pPr>
        <w:pStyle w:val="BodyText"/>
        <w:spacing w:line="242" w:lineRule="auto"/>
        <w:ind w:left="680" w:right="1178"/>
        <w:jc w:val="both"/>
      </w:pPr>
      <w:r>
        <w:t>We will then arrange for Order Form to be countersigned which will create a binding contract between</w:t>
      </w:r>
      <w:r>
        <w:rPr>
          <w:spacing w:val="-3"/>
        </w:rPr>
        <w:t xml:space="preserve"> </w:t>
      </w:r>
      <w:r>
        <w:t>us.</w:t>
      </w:r>
    </w:p>
    <w:p w14:paraId="7D3C6112" w14:textId="77777777" w:rsidR="00195045" w:rsidRDefault="00195045">
      <w:pPr>
        <w:pStyle w:val="BodyText"/>
        <w:rPr>
          <w:sz w:val="24"/>
        </w:rPr>
      </w:pPr>
    </w:p>
    <w:p w14:paraId="7D3C6113" w14:textId="77777777" w:rsidR="00195045" w:rsidRDefault="00195045">
      <w:pPr>
        <w:pStyle w:val="BodyText"/>
        <w:spacing w:before="10"/>
        <w:rPr>
          <w:sz w:val="19"/>
        </w:rPr>
      </w:pPr>
    </w:p>
    <w:p w14:paraId="7D3C6114" w14:textId="77777777" w:rsidR="00195045" w:rsidRDefault="005A5958">
      <w:pPr>
        <w:pStyle w:val="BodyText"/>
        <w:ind w:left="680"/>
        <w:jc w:val="both"/>
      </w:pPr>
      <w:r>
        <w:t>Yours faithfully,</w:t>
      </w:r>
    </w:p>
    <w:p w14:paraId="75921628" w14:textId="77777777" w:rsidR="00195045" w:rsidRDefault="00195045">
      <w:pPr>
        <w:jc w:val="both"/>
      </w:pPr>
    </w:p>
    <w:p w14:paraId="552ABBD6" w14:textId="77777777" w:rsidR="00D871E3" w:rsidRDefault="00D871E3">
      <w:pPr>
        <w:jc w:val="both"/>
      </w:pPr>
    </w:p>
    <w:p w14:paraId="59F8D8A3" w14:textId="77777777" w:rsidR="00D871E3" w:rsidRDefault="00D871E3">
      <w:pPr>
        <w:jc w:val="both"/>
      </w:pPr>
      <w:r>
        <w:t xml:space="preserve">           </w:t>
      </w:r>
    </w:p>
    <w:p w14:paraId="7D3C6115" w14:textId="5B3AE933" w:rsidR="00D871E3" w:rsidRDefault="00D871E3">
      <w:pPr>
        <w:jc w:val="both"/>
        <w:sectPr w:rsidR="00D871E3">
          <w:type w:val="continuous"/>
          <w:pgSz w:w="11910" w:h="16840"/>
          <w:pgMar w:top="1660" w:right="260" w:bottom="1340" w:left="760" w:header="720" w:footer="720" w:gutter="0"/>
          <w:cols w:space="720"/>
        </w:sectPr>
      </w:pPr>
      <w:r>
        <w:t xml:space="preserve">           Border Force </w:t>
      </w:r>
    </w:p>
    <w:p w14:paraId="7D3C6116" w14:textId="77777777" w:rsidR="00195045" w:rsidRDefault="00195045">
      <w:pPr>
        <w:pStyle w:val="BodyText"/>
        <w:rPr>
          <w:sz w:val="20"/>
        </w:rPr>
      </w:pPr>
    </w:p>
    <w:p w14:paraId="7D3C6117" w14:textId="77777777" w:rsidR="00195045" w:rsidRDefault="00195045">
      <w:pPr>
        <w:pStyle w:val="BodyText"/>
        <w:rPr>
          <w:sz w:val="20"/>
        </w:rPr>
      </w:pPr>
    </w:p>
    <w:p w14:paraId="7D3C6118" w14:textId="77777777" w:rsidR="00195045" w:rsidRDefault="00195045">
      <w:pPr>
        <w:pStyle w:val="BodyText"/>
        <w:spacing w:before="6"/>
        <w:rPr>
          <w:sz w:val="17"/>
        </w:rPr>
      </w:pPr>
    </w:p>
    <w:p w14:paraId="7D3C6119" w14:textId="77777777" w:rsidR="00195045" w:rsidRDefault="005A5958">
      <w:pPr>
        <w:pStyle w:val="Heading1"/>
      </w:pPr>
      <w:r>
        <w:t>Order Form</w:t>
      </w:r>
    </w:p>
    <w:tbl>
      <w:tblPr>
        <w:tblpPr w:leftFromText="180" w:rightFromText="180" w:vertAnchor="text" w:horzAnchor="margin" w:tblpXSpec="right"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1121"/>
        <w:gridCol w:w="6304"/>
      </w:tblGrid>
      <w:tr w:rsidR="00B31AB2" w14:paraId="0D55C6BC" w14:textId="77777777" w:rsidTr="00B31AB2">
        <w:trPr>
          <w:trHeight w:val="1015"/>
        </w:trPr>
        <w:tc>
          <w:tcPr>
            <w:tcW w:w="2782" w:type="dxa"/>
          </w:tcPr>
          <w:p w14:paraId="22B6D303" w14:textId="010AF2E2" w:rsidR="00B31AB2" w:rsidRDefault="00B31AB2" w:rsidP="00B31AB2">
            <w:pPr>
              <w:pStyle w:val="TableParagraph"/>
              <w:spacing w:before="3"/>
              <w:ind w:left="470"/>
              <w:rPr>
                <w:b/>
              </w:rPr>
            </w:pPr>
            <w:r>
              <w:rPr>
                <w:b/>
              </w:rPr>
              <w:t xml:space="preserve"> Buyer</w:t>
            </w:r>
          </w:p>
        </w:tc>
        <w:tc>
          <w:tcPr>
            <w:tcW w:w="7425" w:type="dxa"/>
            <w:gridSpan w:val="2"/>
          </w:tcPr>
          <w:p w14:paraId="14D1D5E9" w14:textId="3E5950CA" w:rsidR="00B31AB2" w:rsidRDefault="00B31AB2" w:rsidP="00B31AB2">
            <w:pPr>
              <w:pStyle w:val="NoSpacing"/>
              <w:ind w:hanging="227"/>
            </w:pPr>
            <w:r>
              <w:t xml:space="preserve">  Secretary of State for the Home Department acting through Border Force </w:t>
            </w:r>
          </w:p>
          <w:p w14:paraId="5107F6CD" w14:textId="7D2C7DD5" w:rsidR="00CC4D14" w:rsidRPr="00B31AB2" w:rsidRDefault="00CC4D14" w:rsidP="00CC4D14">
            <w:pPr>
              <w:pStyle w:val="NoSpacing"/>
              <w:ind w:hanging="227"/>
            </w:pPr>
          </w:p>
          <w:p w14:paraId="44806955" w14:textId="15EEC79D" w:rsidR="00B31AB2" w:rsidRPr="00B31AB2" w:rsidRDefault="00B31AB2" w:rsidP="00B31AB2">
            <w:pPr>
              <w:pStyle w:val="NoSpacing"/>
              <w:ind w:left="171" w:firstLine="0"/>
            </w:pPr>
          </w:p>
        </w:tc>
      </w:tr>
      <w:tr w:rsidR="00B31AB2" w14:paraId="62209F9D" w14:textId="77777777" w:rsidTr="00B31AB2">
        <w:trPr>
          <w:trHeight w:val="3545"/>
        </w:trPr>
        <w:tc>
          <w:tcPr>
            <w:tcW w:w="2782" w:type="dxa"/>
          </w:tcPr>
          <w:p w14:paraId="0D5E4999" w14:textId="4D509C82" w:rsidR="00B31AB2" w:rsidRDefault="00B31AB2" w:rsidP="00B31AB2">
            <w:pPr>
              <w:pStyle w:val="TableParagraph"/>
              <w:spacing w:before="3"/>
              <w:ind w:left="470"/>
              <w:rPr>
                <w:b/>
              </w:rPr>
            </w:pPr>
            <w:r>
              <w:rPr>
                <w:b/>
              </w:rPr>
              <w:t>The Contract</w:t>
            </w:r>
          </w:p>
        </w:tc>
        <w:tc>
          <w:tcPr>
            <w:tcW w:w="7425" w:type="dxa"/>
            <w:gridSpan w:val="2"/>
          </w:tcPr>
          <w:p w14:paraId="753A33EB" w14:textId="77777777" w:rsidR="00B31AB2" w:rsidRDefault="00B31AB2" w:rsidP="00B31AB2">
            <w:pPr>
              <w:pStyle w:val="TableParagraph"/>
              <w:spacing w:before="3"/>
              <w:ind w:right="98"/>
              <w:jc w:val="both"/>
            </w:pPr>
            <w:r>
              <w:t>The Supplier shall supply the deliverables described below on the terms set out in this Order Form and the attached contract conditions ("</w:t>
            </w:r>
            <w:r>
              <w:rPr>
                <w:b/>
              </w:rPr>
              <w:t>Conditions</w:t>
            </w:r>
            <w:r>
              <w:t>") and any [</w:t>
            </w:r>
            <w:r>
              <w:rPr>
                <w:b/>
                <w:i/>
              </w:rPr>
              <w:t>Annex/Annexes</w:t>
            </w:r>
            <w:r>
              <w:t>].</w:t>
            </w:r>
          </w:p>
          <w:p w14:paraId="54E6A732" w14:textId="77777777" w:rsidR="00B31AB2" w:rsidRDefault="00B31AB2" w:rsidP="00B31AB2">
            <w:pPr>
              <w:pStyle w:val="TableParagraph"/>
              <w:spacing w:before="10"/>
              <w:ind w:left="0"/>
              <w:rPr>
                <w:b/>
                <w:sz w:val="21"/>
              </w:rPr>
            </w:pPr>
          </w:p>
          <w:p w14:paraId="2FA90780" w14:textId="77777777" w:rsidR="00B31AB2" w:rsidRDefault="00B31AB2" w:rsidP="00B31AB2">
            <w:pPr>
              <w:pStyle w:val="TableParagraph"/>
              <w:spacing w:line="242" w:lineRule="auto"/>
              <w:ind w:right="111"/>
              <w:jc w:val="both"/>
            </w:pPr>
            <w:r>
              <w:t xml:space="preserve">Unless the context otherwise requires, </w:t>
            </w:r>
            <w:proofErr w:type="spellStart"/>
            <w:r>
              <w:t>capitalised</w:t>
            </w:r>
            <w:proofErr w:type="spellEnd"/>
            <w:r>
              <w:t xml:space="preserve"> expressions used in this Order Form have the same meanings as in</w:t>
            </w:r>
            <w:r>
              <w:rPr>
                <w:spacing w:val="-9"/>
              </w:rPr>
              <w:t xml:space="preserve"> </w:t>
            </w:r>
            <w:r>
              <w:t>Conditions.</w:t>
            </w:r>
          </w:p>
          <w:p w14:paraId="02918748" w14:textId="77777777" w:rsidR="00B31AB2" w:rsidRDefault="00B31AB2" w:rsidP="00B31AB2">
            <w:pPr>
              <w:pStyle w:val="TableParagraph"/>
              <w:spacing w:before="8"/>
              <w:ind w:left="0"/>
              <w:rPr>
                <w:b/>
                <w:sz w:val="21"/>
              </w:rPr>
            </w:pPr>
          </w:p>
          <w:p w14:paraId="23FF771A" w14:textId="77777777" w:rsidR="00B31AB2" w:rsidRDefault="00B31AB2" w:rsidP="00B31AB2">
            <w:pPr>
              <w:pStyle w:val="TableParagraph"/>
              <w:spacing w:line="242" w:lineRule="auto"/>
              <w:ind w:right="96"/>
              <w:jc w:val="both"/>
            </w:pPr>
            <w:r>
              <w:t>In the event of any conflict between this Order Form and the Conditions, this Order Form shall prevail.</w:t>
            </w:r>
          </w:p>
          <w:p w14:paraId="1A88DECA" w14:textId="77777777" w:rsidR="00B31AB2" w:rsidRDefault="00B31AB2" w:rsidP="00B31AB2">
            <w:pPr>
              <w:pStyle w:val="TableParagraph"/>
              <w:spacing w:before="8"/>
              <w:ind w:left="0"/>
              <w:rPr>
                <w:b/>
                <w:sz w:val="21"/>
              </w:rPr>
            </w:pPr>
          </w:p>
          <w:p w14:paraId="0FD7BAA9" w14:textId="77777777" w:rsidR="00B31AB2" w:rsidRDefault="00B31AB2" w:rsidP="00B31AB2">
            <w:pPr>
              <w:pStyle w:val="TableParagraph"/>
              <w:ind w:right="110"/>
              <w:jc w:val="both"/>
            </w:pPr>
            <w:r>
              <w:t>Please do not attach any Supplier terms and conditions to this Order Form as they will not be accepted by the Buyer and may delay conclusion of the</w:t>
            </w:r>
            <w:r>
              <w:rPr>
                <w:spacing w:val="-3"/>
              </w:rPr>
              <w:t xml:space="preserve"> </w:t>
            </w:r>
            <w:r>
              <w:t>Contract.</w:t>
            </w:r>
          </w:p>
        </w:tc>
      </w:tr>
      <w:tr w:rsidR="00B31AB2" w14:paraId="77AD90E7" w14:textId="77777777" w:rsidTr="00B31AB2">
        <w:trPr>
          <w:trHeight w:val="4551"/>
        </w:trPr>
        <w:tc>
          <w:tcPr>
            <w:tcW w:w="2782" w:type="dxa"/>
          </w:tcPr>
          <w:p w14:paraId="1898290C" w14:textId="263F8B94" w:rsidR="00B31AB2" w:rsidRDefault="00B31AB2" w:rsidP="00B66DF0">
            <w:pPr>
              <w:pStyle w:val="TableParagraph"/>
              <w:spacing w:line="252" w:lineRule="exact"/>
              <w:rPr>
                <w:b/>
              </w:rPr>
            </w:pPr>
            <w:r>
              <w:rPr>
                <w:b/>
              </w:rPr>
              <w:t xml:space="preserve"> </w:t>
            </w:r>
            <w:r w:rsidR="00B66DF0">
              <w:rPr>
                <w:b/>
              </w:rPr>
              <w:t xml:space="preserve">       </w:t>
            </w:r>
            <w:r>
              <w:rPr>
                <w:b/>
              </w:rPr>
              <w:t>Deliverables</w:t>
            </w:r>
          </w:p>
        </w:tc>
        <w:tc>
          <w:tcPr>
            <w:tcW w:w="1121" w:type="dxa"/>
          </w:tcPr>
          <w:p w14:paraId="6A101334" w14:textId="77777777" w:rsidR="00B31AB2" w:rsidRDefault="00B31AB2" w:rsidP="00B31AB2">
            <w:pPr>
              <w:pStyle w:val="TableParagraph"/>
              <w:spacing w:line="252" w:lineRule="exact"/>
              <w:rPr>
                <w:b/>
              </w:rPr>
            </w:pPr>
            <w:r>
              <w:rPr>
                <w:b/>
              </w:rPr>
              <w:t>Goods</w:t>
            </w:r>
          </w:p>
          <w:p w14:paraId="59381675" w14:textId="77777777" w:rsidR="00B31AB2" w:rsidRDefault="00B31AB2" w:rsidP="00B31AB2">
            <w:pPr>
              <w:pStyle w:val="TableParagraph"/>
              <w:spacing w:line="252" w:lineRule="exact"/>
              <w:rPr>
                <w:b/>
              </w:rPr>
            </w:pPr>
          </w:p>
          <w:p w14:paraId="5B0772D3" w14:textId="77777777" w:rsidR="00B31AB2" w:rsidRDefault="00B31AB2" w:rsidP="00B31AB2">
            <w:pPr>
              <w:pStyle w:val="TableParagraph"/>
              <w:spacing w:line="252" w:lineRule="exact"/>
              <w:rPr>
                <w:b/>
              </w:rPr>
            </w:pPr>
          </w:p>
          <w:p w14:paraId="4B3E11CC" w14:textId="77777777" w:rsidR="00AC2227" w:rsidRDefault="00AC2227" w:rsidP="00B31AB2">
            <w:pPr>
              <w:pStyle w:val="TableParagraph"/>
              <w:spacing w:line="252" w:lineRule="exact"/>
              <w:rPr>
                <w:b/>
              </w:rPr>
            </w:pPr>
          </w:p>
          <w:p w14:paraId="206B7120" w14:textId="76202BD2" w:rsidR="00B31AB2" w:rsidRDefault="00B31AB2" w:rsidP="00B31AB2">
            <w:pPr>
              <w:pStyle w:val="TableParagraph"/>
              <w:spacing w:line="252" w:lineRule="exact"/>
              <w:rPr>
                <w:b/>
              </w:rPr>
            </w:pPr>
            <w:r>
              <w:rPr>
                <w:b/>
              </w:rPr>
              <w:t xml:space="preserve">Services </w:t>
            </w:r>
          </w:p>
        </w:tc>
        <w:tc>
          <w:tcPr>
            <w:tcW w:w="6304" w:type="dxa"/>
          </w:tcPr>
          <w:p w14:paraId="2BF9242F" w14:textId="77777777" w:rsidR="00B31AB2" w:rsidRDefault="00B31AB2" w:rsidP="00B31AB2">
            <w:pPr>
              <w:pStyle w:val="TableParagraph"/>
              <w:spacing w:line="484" w:lineRule="auto"/>
              <w:ind w:right="4942"/>
            </w:pPr>
            <w:r>
              <w:t xml:space="preserve">[None] </w:t>
            </w:r>
          </w:p>
          <w:p w14:paraId="3314CCFD" w14:textId="77777777" w:rsidR="00B31AB2" w:rsidRDefault="00B31AB2" w:rsidP="00B31AB2">
            <w:pPr>
              <w:pStyle w:val="TableParagraph"/>
              <w:spacing w:line="484" w:lineRule="auto"/>
              <w:ind w:right="4942"/>
            </w:pPr>
          </w:p>
          <w:p w14:paraId="010A74FD" w14:textId="77777777" w:rsidR="00AC2227" w:rsidRDefault="00AC2227" w:rsidP="00B31AB2">
            <w:pPr>
              <w:rPr>
                <w:rFonts w:eastAsia="Times New Roman"/>
              </w:rPr>
            </w:pPr>
          </w:p>
          <w:p w14:paraId="449BD15A" w14:textId="273D985A" w:rsidR="00B31AB2" w:rsidRDefault="00B31AB2" w:rsidP="00B31AB2">
            <w:pPr>
              <w:rPr>
                <w:rFonts w:eastAsia="Times New Roman"/>
                <w:lang w:bidi="ar-SA"/>
              </w:rPr>
            </w:pPr>
            <w:r>
              <w:rPr>
                <w:rFonts w:eastAsia="Times New Roman"/>
              </w:rPr>
              <w:t xml:space="preserve">Service and Maintenance of lifting and hoisting equipment </w:t>
            </w:r>
          </w:p>
          <w:p w14:paraId="28BB4FC0" w14:textId="77777777" w:rsidR="00B31AB2" w:rsidRDefault="00B31AB2" w:rsidP="00B31AB2"/>
          <w:p w14:paraId="34EF3B5D" w14:textId="77777777" w:rsidR="00B31AB2" w:rsidRDefault="00B31AB2" w:rsidP="00B31AB2">
            <w:r>
              <w:t>To be performed between:</w:t>
            </w:r>
          </w:p>
          <w:p w14:paraId="58C5249E" w14:textId="77777777" w:rsidR="00B31AB2" w:rsidRDefault="00B31AB2" w:rsidP="00B31AB2"/>
          <w:p w14:paraId="1E1AA654" w14:textId="77777777" w:rsidR="00B31AB2" w:rsidRDefault="00B31AB2" w:rsidP="00B31AB2">
            <w:r>
              <w:t>UK and Coquelles in Northern France.</w:t>
            </w:r>
          </w:p>
          <w:p w14:paraId="568CEEAF" w14:textId="0FEDDBC5" w:rsidR="00B31AB2" w:rsidRDefault="00B31AB2" w:rsidP="00B31AB2">
            <w:pPr>
              <w:pStyle w:val="TableParagraph"/>
              <w:spacing w:line="484" w:lineRule="auto"/>
              <w:ind w:right="4942"/>
              <w:rPr>
                <w:i/>
              </w:rPr>
            </w:pPr>
          </w:p>
        </w:tc>
      </w:tr>
    </w:tbl>
    <w:p w14:paraId="7D3C611A" w14:textId="77777777" w:rsidR="00195045" w:rsidRDefault="00195045">
      <w:pPr>
        <w:pStyle w:val="BodyText"/>
        <w:rPr>
          <w:b/>
          <w:sz w:val="20"/>
        </w:rPr>
      </w:pPr>
    </w:p>
    <w:p w14:paraId="7D3C611B" w14:textId="77777777" w:rsidR="00195045" w:rsidRDefault="00195045">
      <w:pPr>
        <w:pStyle w:val="BodyText"/>
        <w:rPr>
          <w:b/>
          <w:sz w:val="20"/>
        </w:rPr>
      </w:pPr>
    </w:p>
    <w:p w14:paraId="7D3C611C" w14:textId="77777777" w:rsidR="00195045" w:rsidRDefault="00195045">
      <w:pPr>
        <w:pStyle w:val="BodyText"/>
        <w:spacing w:before="8"/>
        <w:rPr>
          <w:b/>
          <w:sz w:val="17"/>
        </w:rPr>
      </w:pPr>
    </w:p>
    <w:p w14:paraId="7D3C6143" w14:textId="77777777" w:rsidR="00195045" w:rsidRDefault="00195045">
      <w:pPr>
        <w:spacing w:line="242" w:lineRule="auto"/>
        <w:sectPr w:rsidR="00195045">
          <w:pgSz w:w="11910" w:h="16840"/>
          <w:pgMar w:top="1660" w:right="260" w:bottom="1340" w:left="760" w:header="715" w:footer="1146" w:gutter="0"/>
          <w:cols w:space="720"/>
        </w:sectPr>
      </w:pPr>
    </w:p>
    <w:p w14:paraId="7D3C6144" w14:textId="440DE15D" w:rsidR="00195045" w:rsidRDefault="00195045">
      <w:pPr>
        <w:pStyle w:val="BodyText"/>
        <w:rPr>
          <w:rFonts w:ascii="Times New Roman"/>
          <w:sz w:val="20"/>
        </w:rPr>
      </w:pPr>
    </w:p>
    <w:p w14:paraId="7D3C6145" w14:textId="77777777" w:rsidR="00195045" w:rsidRDefault="00195045">
      <w:pPr>
        <w:pStyle w:val="BodyText"/>
        <w:rPr>
          <w:rFonts w:ascii="Times New Roman"/>
          <w:sz w:val="20"/>
        </w:rPr>
      </w:pPr>
    </w:p>
    <w:p w14:paraId="7D3C6146" w14:textId="77777777" w:rsidR="00195045" w:rsidRDefault="00195045">
      <w:pPr>
        <w:pStyle w:val="BodyText"/>
        <w:spacing w:before="11"/>
        <w:rPr>
          <w:rFonts w:ascii="Times New Roman"/>
          <w:sz w:val="2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5"/>
      </w:tblGrid>
      <w:tr w:rsidR="00195045" w14:paraId="7D3C615C" w14:textId="77777777">
        <w:trPr>
          <w:trHeight w:val="3795"/>
        </w:trPr>
        <w:tc>
          <w:tcPr>
            <w:tcW w:w="2782" w:type="dxa"/>
          </w:tcPr>
          <w:p w14:paraId="7D3C6152" w14:textId="78C60572" w:rsidR="00195045" w:rsidRDefault="005A5958">
            <w:pPr>
              <w:pStyle w:val="TableParagraph"/>
              <w:spacing w:line="252" w:lineRule="exact"/>
              <w:ind w:left="470"/>
              <w:rPr>
                <w:b/>
              </w:rPr>
            </w:pPr>
            <w:r>
              <w:rPr>
                <w:b/>
              </w:rPr>
              <w:t>Term</w:t>
            </w:r>
          </w:p>
        </w:tc>
        <w:tc>
          <w:tcPr>
            <w:tcW w:w="7425" w:type="dxa"/>
          </w:tcPr>
          <w:p w14:paraId="7D3C6155" w14:textId="77777777" w:rsidR="00195045" w:rsidRDefault="005A5958" w:rsidP="00E05363">
            <w:pPr>
              <w:pStyle w:val="TableParagraph"/>
              <w:spacing w:line="252" w:lineRule="exact"/>
              <w:ind w:left="0"/>
              <w:jc w:val="both"/>
            </w:pPr>
            <w:r>
              <w:t>The Term shall commence on</w:t>
            </w:r>
          </w:p>
          <w:p w14:paraId="7D3C6156" w14:textId="67DDF86F" w:rsidR="00195045" w:rsidRDefault="002E4AA1" w:rsidP="00E05363">
            <w:pPr>
              <w:pStyle w:val="TableParagraph"/>
              <w:spacing w:line="252" w:lineRule="exact"/>
              <w:ind w:left="0"/>
              <w:jc w:val="both"/>
            </w:pPr>
            <w:r>
              <w:t>2</w:t>
            </w:r>
            <w:r w:rsidR="00D871E3">
              <w:t>9</w:t>
            </w:r>
            <w:r>
              <w:t xml:space="preserve"> April 2022</w:t>
            </w:r>
          </w:p>
          <w:p w14:paraId="7D3C6157" w14:textId="77777777" w:rsidR="00195045" w:rsidRDefault="00195045">
            <w:pPr>
              <w:pStyle w:val="TableParagraph"/>
              <w:spacing w:before="10"/>
              <w:ind w:left="0"/>
              <w:rPr>
                <w:rFonts w:ascii="Times New Roman"/>
                <w:sz w:val="21"/>
              </w:rPr>
            </w:pPr>
          </w:p>
          <w:p w14:paraId="7D3C6158" w14:textId="6722C99E" w:rsidR="00195045" w:rsidRDefault="005A5958" w:rsidP="00E05363">
            <w:pPr>
              <w:pStyle w:val="TableParagraph"/>
              <w:ind w:left="0"/>
              <w:jc w:val="both"/>
            </w:pPr>
            <w:r>
              <w:t>and the Expiry Date shall be</w:t>
            </w:r>
          </w:p>
          <w:p w14:paraId="3C9D92AF" w14:textId="24F94E70" w:rsidR="002E4AA1" w:rsidRDefault="002E4AA1" w:rsidP="00E05363">
            <w:pPr>
              <w:pStyle w:val="TableParagraph"/>
              <w:ind w:left="0"/>
              <w:jc w:val="both"/>
            </w:pPr>
            <w:r>
              <w:t>2</w:t>
            </w:r>
            <w:r w:rsidR="00D871E3">
              <w:t>9</w:t>
            </w:r>
            <w:r>
              <w:t xml:space="preserve"> April 202</w:t>
            </w:r>
            <w:r w:rsidR="000F6B8A">
              <w:t>4</w:t>
            </w:r>
          </w:p>
          <w:p w14:paraId="7D3C6159" w14:textId="4A85E80A" w:rsidR="002E4AA1" w:rsidRDefault="002E4AA1" w:rsidP="002E4AA1">
            <w:pPr>
              <w:pStyle w:val="TableParagraph"/>
              <w:spacing w:before="2"/>
              <w:ind w:right="104"/>
              <w:jc w:val="both"/>
            </w:pPr>
          </w:p>
          <w:p w14:paraId="0A5A2C23" w14:textId="292D02C9" w:rsidR="002E4AA1" w:rsidRDefault="002E4AA1" w:rsidP="00E05363">
            <w:pPr>
              <w:spacing w:line="244" w:lineRule="auto"/>
              <w:ind w:right="11"/>
              <w:jc w:val="both"/>
              <w:rPr>
                <w:lang w:bidi="ar-SA"/>
              </w:rPr>
            </w:pPr>
            <w:r>
              <w:t>Unless it is otherwise extended or terminated in accordance with the terms   and conditions of the Contract.</w:t>
            </w:r>
          </w:p>
          <w:p w14:paraId="405BDEE8" w14:textId="77777777" w:rsidR="002E4AA1" w:rsidRDefault="002E4AA1" w:rsidP="002E4AA1">
            <w:pPr>
              <w:spacing w:line="244" w:lineRule="auto"/>
              <w:ind w:left="34" w:right="11"/>
            </w:pPr>
          </w:p>
          <w:p w14:paraId="7D3C615B" w14:textId="1F8339DB" w:rsidR="00195045" w:rsidRDefault="002E4AA1" w:rsidP="00E05363">
            <w:pPr>
              <w:pStyle w:val="TableParagraph"/>
              <w:ind w:left="0" w:right="101"/>
              <w:jc w:val="both"/>
            </w:pPr>
            <w:r>
              <w:t>The Buyer may extend the Contract for a period of up to 12 months by giving not less than 10 Working Days’ notice in writing to the Supplier prior to the Expiry Date. The Terms and conditions of the Contract shall apply throughout any such extended period</w:t>
            </w:r>
          </w:p>
        </w:tc>
      </w:tr>
      <w:tr w:rsidR="00195045" w14:paraId="7D3C6160" w14:textId="77777777">
        <w:trPr>
          <w:trHeight w:val="1265"/>
        </w:trPr>
        <w:tc>
          <w:tcPr>
            <w:tcW w:w="2782" w:type="dxa"/>
          </w:tcPr>
          <w:p w14:paraId="7D3C615D" w14:textId="4EE32C59" w:rsidR="00195045" w:rsidRDefault="005A5958">
            <w:pPr>
              <w:pStyle w:val="TableParagraph"/>
              <w:spacing w:line="252" w:lineRule="exact"/>
              <w:ind w:left="470"/>
              <w:rPr>
                <w:b/>
              </w:rPr>
            </w:pPr>
            <w:r>
              <w:rPr>
                <w:b/>
              </w:rPr>
              <w:t xml:space="preserve"> Charges</w:t>
            </w:r>
          </w:p>
        </w:tc>
        <w:tc>
          <w:tcPr>
            <w:tcW w:w="7425" w:type="dxa"/>
          </w:tcPr>
          <w:p w14:paraId="7D3C615F" w14:textId="029738CA" w:rsidR="00195045" w:rsidRDefault="005A5958" w:rsidP="00CC4D14">
            <w:pPr>
              <w:pStyle w:val="TableParagraph"/>
              <w:spacing w:line="252" w:lineRule="exact"/>
            </w:pPr>
            <w:r>
              <w:t xml:space="preserve">The Charges for the Deliverables shall be as set out </w:t>
            </w:r>
            <w:r w:rsidR="00762DFE">
              <w:t xml:space="preserve">below in Annex </w:t>
            </w:r>
            <w:r w:rsidR="0025066D">
              <w:t>2</w:t>
            </w:r>
            <w:r w:rsidR="00CC4D14">
              <w:t>.</w:t>
            </w:r>
          </w:p>
        </w:tc>
      </w:tr>
      <w:tr w:rsidR="00195045" w14:paraId="7D3C616F" w14:textId="77777777">
        <w:trPr>
          <w:trHeight w:val="5311"/>
        </w:trPr>
        <w:tc>
          <w:tcPr>
            <w:tcW w:w="2782" w:type="dxa"/>
          </w:tcPr>
          <w:p w14:paraId="7D3C6161" w14:textId="3EE104DE" w:rsidR="00195045" w:rsidRDefault="005A5958">
            <w:pPr>
              <w:pStyle w:val="TableParagraph"/>
              <w:spacing w:line="252" w:lineRule="exact"/>
              <w:ind w:left="470"/>
              <w:rPr>
                <w:b/>
              </w:rPr>
            </w:pPr>
            <w:r>
              <w:rPr>
                <w:b/>
              </w:rPr>
              <w:t xml:space="preserve"> Payment</w:t>
            </w:r>
          </w:p>
        </w:tc>
        <w:tc>
          <w:tcPr>
            <w:tcW w:w="7425" w:type="dxa"/>
          </w:tcPr>
          <w:p w14:paraId="7D3C6162" w14:textId="181B960F" w:rsidR="00195045" w:rsidRDefault="005A5958" w:rsidP="009D0816">
            <w:pPr>
              <w:pStyle w:val="TableParagraph"/>
              <w:spacing w:line="242" w:lineRule="auto"/>
              <w:ind w:left="0" w:right="104"/>
              <w:jc w:val="both"/>
            </w:pPr>
            <w:r>
              <w:t>All invoices must be sent, quoting a valid purchase order number (PO Number), to:</w:t>
            </w:r>
          </w:p>
          <w:p w14:paraId="755880E2" w14:textId="77777777" w:rsidR="009D0816" w:rsidRDefault="009D0816" w:rsidP="009D0816">
            <w:pPr>
              <w:pStyle w:val="TableParagraph"/>
              <w:spacing w:line="242" w:lineRule="auto"/>
              <w:ind w:left="0" w:right="104"/>
              <w:jc w:val="both"/>
            </w:pPr>
          </w:p>
          <w:p w14:paraId="0BA75686" w14:textId="77777777" w:rsidR="009D0816" w:rsidRDefault="009D0816" w:rsidP="009D0816">
            <w:pPr>
              <w:pStyle w:val="Heading2"/>
              <w:spacing w:after="120"/>
              <w:ind w:left="0" w:firstLine="0"/>
              <w:rPr>
                <w:sz w:val="22"/>
              </w:rPr>
            </w:pPr>
            <w:r>
              <w:rPr>
                <w:b w:val="0"/>
                <w:sz w:val="22"/>
              </w:rPr>
              <w:t xml:space="preserve">hosupplierinvoices@homeoffice.gov.uk; </w:t>
            </w:r>
            <w:proofErr w:type="gramStart"/>
            <w:r>
              <w:rPr>
                <w:b w:val="0"/>
                <w:sz w:val="22"/>
              </w:rPr>
              <w:t>or;</w:t>
            </w:r>
            <w:proofErr w:type="gramEnd"/>
            <w:r>
              <w:rPr>
                <w:b w:val="0"/>
                <w:sz w:val="22"/>
              </w:rPr>
              <w:t xml:space="preserve"> </w:t>
            </w:r>
          </w:p>
          <w:p w14:paraId="2DAF1358" w14:textId="77777777" w:rsidR="009D0816" w:rsidRDefault="009D0816" w:rsidP="009D0816">
            <w:pPr>
              <w:pStyle w:val="Heading2"/>
              <w:ind w:left="34" w:firstLine="0"/>
              <w:rPr>
                <w:b w:val="0"/>
                <w:sz w:val="22"/>
                <w:shd w:val="clear" w:color="auto" w:fill="FFFFFF"/>
              </w:rPr>
            </w:pPr>
            <w:r>
              <w:rPr>
                <w:b w:val="0"/>
                <w:sz w:val="22"/>
                <w:shd w:val="clear" w:color="auto" w:fill="FFFFFF"/>
              </w:rPr>
              <w:t>Home Office Shared Service Centre</w:t>
            </w:r>
            <w:r>
              <w:rPr>
                <w:b w:val="0"/>
                <w:sz w:val="22"/>
                <w:shd w:val="clear" w:color="auto" w:fill="FFFFFF"/>
              </w:rPr>
              <w:br/>
              <w:t>PO Box 5015</w:t>
            </w:r>
            <w:r>
              <w:rPr>
                <w:b w:val="0"/>
                <w:sz w:val="22"/>
                <w:shd w:val="clear" w:color="auto" w:fill="FFFFFF"/>
              </w:rPr>
              <w:br/>
              <w:t>Newport</w:t>
            </w:r>
            <w:r>
              <w:rPr>
                <w:b w:val="0"/>
                <w:sz w:val="22"/>
                <w:shd w:val="clear" w:color="auto" w:fill="FFFFFF"/>
              </w:rPr>
              <w:br/>
              <w:t>NP20 9BB</w:t>
            </w:r>
          </w:p>
          <w:p w14:paraId="3085E771" w14:textId="77777777" w:rsidR="009D0816" w:rsidRDefault="009D0816" w:rsidP="009D0816"/>
          <w:p w14:paraId="1C0CB70A" w14:textId="77777777" w:rsidR="009D0816" w:rsidRDefault="009D0816" w:rsidP="009D0816">
            <w:pPr>
              <w:ind w:left="34"/>
            </w:pPr>
            <w:r>
              <w:t xml:space="preserve">Within 7 Working Days of receipt of your countersigned copy of this letter, we will send you a unique PO Number. You must be in receipt of a valid PO Number before submitting an invoice. </w:t>
            </w:r>
          </w:p>
          <w:p w14:paraId="2ED6BE12" w14:textId="77777777" w:rsidR="009D0816" w:rsidRDefault="009D0816" w:rsidP="009D0816">
            <w:pPr>
              <w:ind w:left="34"/>
            </w:pPr>
          </w:p>
          <w:p w14:paraId="7F467E4B" w14:textId="77777777" w:rsidR="009D0816" w:rsidRDefault="009D0816" w:rsidP="009D0816">
            <w:pPr>
              <w:ind w:left="34"/>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 </w:t>
            </w:r>
          </w:p>
          <w:p w14:paraId="4E680792" w14:textId="77777777" w:rsidR="009D0816" w:rsidRDefault="009D0816" w:rsidP="009D0816">
            <w:pPr>
              <w:ind w:left="34"/>
            </w:pPr>
          </w:p>
          <w:p w14:paraId="07F73D7D" w14:textId="6CA727C5" w:rsidR="009D0816" w:rsidRDefault="009D0816" w:rsidP="009D0816">
            <w:pPr>
              <w:ind w:left="34"/>
            </w:pPr>
            <w:r>
              <w:t>If you have a query regarding an outstanding payment, please contact our Accounts Payable section either by email to</w:t>
            </w:r>
          </w:p>
          <w:p w14:paraId="32FEA8E5" w14:textId="77777777" w:rsidR="009D0816" w:rsidRDefault="009D0816" w:rsidP="009D0816">
            <w:pPr>
              <w:ind w:left="34"/>
            </w:pPr>
          </w:p>
          <w:p w14:paraId="6EA233C7" w14:textId="77777777" w:rsidR="009D0816" w:rsidRDefault="00222F48" w:rsidP="009D0816">
            <w:hyperlink r:id="rId15" w:history="1">
              <w:r w:rsidR="009D0816">
                <w:rPr>
                  <w:rStyle w:val="Hyperlink"/>
                </w:rPr>
                <w:t>finance-ap-enquiries@homeoffice.gov.uk</w:t>
              </w:r>
            </w:hyperlink>
            <w:r w:rsidR="009D0816">
              <w:t> </w:t>
            </w:r>
          </w:p>
          <w:p w14:paraId="5FA94A49" w14:textId="77777777" w:rsidR="009D0816" w:rsidRDefault="009D0816" w:rsidP="009D0816">
            <w:r>
              <w:t xml:space="preserve">or call 0345 010 0125 </w:t>
            </w:r>
          </w:p>
          <w:p w14:paraId="7C93A90F" w14:textId="77777777" w:rsidR="009D0816" w:rsidRDefault="009D0816" w:rsidP="009D0816">
            <w:pPr>
              <w:ind w:left="34"/>
            </w:pPr>
            <w:r>
              <w:t>between 09:00-17:00 Monday to Friday.</w:t>
            </w:r>
          </w:p>
          <w:p w14:paraId="7D3C616E" w14:textId="47C99CC9" w:rsidR="00195045" w:rsidRDefault="00195045">
            <w:pPr>
              <w:pStyle w:val="TableParagraph"/>
              <w:spacing w:before="1" w:line="231" w:lineRule="exact"/>
              <w:jc w:val="both"/>
            </w:pPr>
          </w:p>
        </w:tc>
      </w:tr>
    </w:tbl>
    <w:p w14:paraId="7D3C6170" w14:textId="77777777" w:rsidR="00195045" w:rsidRDefault="00195045">
      <w:pPr>
        <w:spacing w:line="231" w:lineRule="exact"/>
        <w:jc w:val="both"/>
        <w:sectPr w:rsidR="00195045">
          <w:pgSz w:w="11910" w:h="16840"/>
          <w:pgMar w:top="1660" w:right="260" w:bottom="1340" w:left="760" w:header="715" w:footer="1146" w:gutter="0"/>
          <w:cols w:space="720"/>
        </w:sectPr>
      </w:pPr>
    </w:p>
    <w:p w14:paraId="7D3C6171" w14:textId="77777777" w:rsidR="00195045" w:rsidRDefault="00195045">
      <w:pPr>
        <w:pStyle w:val="BodyText"/>
        <w:rPr>
          <w:rFonts w:ascii="Times New Roman"/>
          <w:sz w:val="20"/>
        </w:rPr>
      </w:pPr>
    </w:p>
    <w:p w14:paraId="7D3C6172" w14:textId="77777777" w:rsidR="00195045" w:rsidRDefault="00195045">
      <w:pPr>
        <w:pStyle w:val="BodyText"/>
        <w:rPr>
          <w:rFonts w:ascii="Times New Roman"/>
          <w:sz w:val="20"/>
        </w:rPr>
      </w:pPr>
    </w:p>
    <w:p w14:paraId="7D3C6173" w14:textId="77777777" w:rsidR="00195045" w:rsidRDefault="00195045">
      <w:pPr>
        <w:pStyle w:val="BodyText"/>
        <w:spacing w:before="11"/>
        <w:rPr>
          <w:rFonts w:ascii="Times New Roman"/>
          <w:sz w:val="2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3711"/>
        <w:gridCol w:w="3712"/>
      </w:tblGrid>
      <w:tr w:rsidR="00051BDB" w14:paraId="7D3C6190" w14:textId="77777777" w:rsidTr="004A597C">
        <w:trPr>
          <w:trHeight w:val="3288"/>
        </w:trPr>
        <w:tc>
          <w:tcPr>
            <w:tcW w:w="2782" w:type="dxa"/>
            <w:tcBorders>
              <w:bottom w:val="single" w:sz="6" w:space="0" w:color="000000"/>
            </w:tcBorders>
          </w:tcPr>
          <w:p w14:paraId="7D3C6187" w14:textId="57690B1E" w:rsidR="00051BDB" w:rsidRDefault="00B66DF0" w:rsidP="00B66DF0">
            <w:pPr>
              <w:pStyle w:val="TableParagraph"/>
              <w:spacing w:before="3"/>
              <w:rPr>
                <w:b/>
              </w:rPr>
            </w:pPr>
            <w:r>
              <w:rPr>
                <w:b/>
              </w:rPr>
              <w:t xml:space="preserve">     </w:t>
            </w:r>
            <w:r w:rsidR="00051BDB">
              <w:rPr>
                <w:b/>
              </w:rPr>
              <w:t>Key Personnel</w:t>
            </w:r>
          </w:p>
        </w:tc>
        <w:tc>
          <w:tcPr>
            <w:tcW w:w="3711" w:type="dxa"/>
            <w:tcBorders>
              <w:bottom w:val="single" w:sz="6" w:space="0" w:color="000000"/>
            </w:tcBorders>
          </w:tcPr>
          <w:p w14:paraId="019084EA" w14:textId="77777777" w:rsidR="00051BDB" w:rsidRDefault="00051BDB" w:rsidP="00051BDB">
            <w:pPr>
              <w:pStyle w:val="TableParagraph"/>
              <w:tabs>
                <w:tab w:val="left" w:pos="3826"/>
              </w:tabs>
              <w:spacing w:before="3"/>
              <w:ind w:left="0"/>
              <w:rPr>
                <w:b/>
              </w:rPr>
            </w:pPr>
          </w:p>
          <w:p w14:paraId="59E9A40E" w14:textId="77777777" w:rsidR="00051BDB" w:rsidRDefault="00051BDB" w:rsidP="00051BDB">
            <w:pPr>
              <w:pStyle w:val="TableParagraph"/>
              <w:tabs>
                <w:tab w:val="left" w:pos="3826"/>
              </w:tabs>
              <w:spacing w:before="3"/>
              <w:ind w:left="0"/>
              <w:rPr>
                <w:bCs/>
              </w:rPr>
            </w:pPr>
            <w:r w:rsidRPr="00051BDB">
              <w:rPr>
                <w:bCs/>
              </w:rPr>
              <w:t xml:space="preserve">Not Applicable </w:t>
            </w:r>
          </w:p>
          <w:p w14:paraId="1E3A73CB" w14:textId="77777777" w:rsidR="00051BDB" w:rsidRDefault="00051BDB" w:rsidP="00051BDB">
            <w:pPr>
              <w:pStyle w:val="TableParagraph"/>
              <w:tabs>
                <w:tab w:val="left" w:pos="3826"/>
              </w:tabs>
              <w:spacing w:before="3"/>
              <w:ind w:left="0"/>
              <w:rPr>
                <w:bCs/>
              </w:rPr>
            </w:pPr>
          </w:p>
          <w:p w14:paraId="10EE2154" w14:textId="77777777" w:rsidR="00051BDB" w:rsidRDefault="00051BDB" w:rsidP="00051BDB">
            <w:pPr>
              <w:pStyle w:val="TableParagraph"/>
              <w:tabs>
                <w:tab w:val="left" w:pos="3826"/>
              </w:tabs>
              <w:spacing w:before="3"/>
              <w:ind w:left="0"/>
              <w:rPr>
                <w:bCs/>
              </w:rPr>
            </w:pPr>
          </w:p>
          <w:p w14:paraId="6F3F30E8" w14:textId="77777777" w:rsidR="00051BDB" w:rsidRDefault="00051BDB" w:rsidP="00051BDB">
            <w:pPr>
              <w:pStyle w:val="TableParagraph"/>
              <w:tabs>
                <w:tab w:val="left" w:pos="3826"/>
              </w:tabs>
              <w:spacing w:before="3"/>
              <w:ind w:left="0"/>
              <w:rPr>
                <w:bCs/>
              </w:rPr>
            </w:pPr>
          </w:p>
          <w:p w14:paraId="5D0F3F4C" w14:textId="77777777" w:rsidR="00051BDB" w:rsidRDefault="00051BDB" w:rsidP="00051BDB">
            <w:pPr>
              <w:pStyle w:val="TableParagraph"/>
              <w:tabs>
                <w:tab w:val="left" w:pos="3826"/>
              </w:tabs>
              <w:spacing w:before="3"/>
              <w:ind w:left="0"/>
              <w:rPr>
                <w:bCs/>
              </w:rPr>
            </w:pPr>
          </w:p>
          <w:p w14:paraId="63F65996" w14:textId="77777777" w:rsidR="00051BDB" w:rsidRDefault="00051BDB" w:rsidP="00051BDB">
            <w:pPr>
              <w:pStyle w:val="TableParagraph"/>
              <w:tabs>
                <w:tab w:val="left" w:pos="3826"/>
              </w:tabs>
              <w:spacing w:before="3"/>
              <w:ind w:left="0"/>
              <w:rPr>
                <w:bCs/>
              </w:rPr>
            </w:pPr>
          </w:p>
          <w:p w14:paraId="7DC65727" w14:textId="77777777" w:rsidR="00051BDB" w:rsidRDefault="00051BDB" w:rsidP="00051BDB">
            <w:pPr>
              <w:pStyle w:val="TableParagraph"/>
              <w:tabs>
                <w:tab w:val="left" w:pos="3826"/>
              </w:tabs>
              <w:spacing w:before="3"/>
              <w:ind w:left="0"/>
              <w:rPr>
                <w:bCs/>
              </w:rPr>
            </w:pPr>
          </w:p>
          <w:p w14:paraId="53F620E6" w14:textId="77777777" w:rsidR="00051BDB" w:rsidRDefault="00051BDB" w:rsidP="00051BDB">
            <w:pPr>
              <w:pStyle w:val="TableParagraph"/>
              <w:tabs>
                <w:tab w:val="left" w:pos="3826"/>
              </w:tabs>
              <w:spacing w:before="3"/>
              <w:ind w:left="0"/>
              <w:rPr>
                <w:bCs/>
              </w:rPr>
            </w:pPr>
          </w:p>
          <w:p w14:paraId="41DCB236" w14:textId="470B4888" w:rsidR="00051BDB" w:rsidRPr="00051BDB" w:rsidRDefault="00051BDB" w:rsidP="00051BDB">
            <w:pPr>
              <w:pStyle w:val="TableParagraph"/>
              <w:tabs>
                <w:tab w:val="left" w:pos="3826"/>
              </w:tabs>
              <w:spacing w:before="3"/>
              <w:ind w:left="0"/>
              <w:rPr>
                <w:bCs/>
              </w:rPr>
            </w:pPr>
          </w:p>
        </w:tc>
        <w:tc>
          <w:tcPr>
            <w:tcW w:w="3712" w:type="dxa"/>
            <w:tcBorders>
              <w:bottom w:val="single" w:sz="6" w:space="0" w:color="000000"/>
            </w:tcBorders>
          </w:tcPr>
          <w:p w14:paraId="5851C73C" w14:textId="77777777" w:rsidR="00051BDB" w:rsidRDefault="00051BDB" w:rsidP="00051BDB">
            <w:pPr>
              <w:ind w:left="34"/>
            </w:pPr>
          </w:p>
          <w:p w14:paraId="7D3C618F" w14:textId="756514BE" w:rsidR="00051BDB" w:rsidRDefault="00051BDB" w:rsidP="00051BDB">
            <w:pPr>
              <w:ind w:left="34"/>
            </w:pPr>
            <w:r>
              <w:t xml:space="preserve">Not Applicable </w:t>
            </w:r>
          </w:p>
        </w:tc>
      </w:tr>
      <w:tr w:rsidR="00195045" w14:paraId="7D3C6197" w14:textId="77777777">
        <w:trPr>
          <w:trHeight w:val="3538"/>
        </w:trPr>
        <w:tc>
          <w:tcPr>
            <w:tcW w:w="2782" w:type="dxa"/>
            <w:tcBorders>
              <w:top w:val="single" w:sz="6" w:space="0" w:color="000000"/>
            </w:tcBorders>
          </w:tcPr>
          <w:p w14:paraId="7D3C6191" w14:textId="7A93C59C" w:rsidR="00195045" w:rsidRDefault="005A5958">
            <w:pPr>
              <w:pStyle w:val="TableParagraph"/>
              <w:tabs>
                <w:tab w:val="left" w:pos="2284"/>
              </w:tabs>
              <w:spacing w:before="3" w:line="237" w:lineRule="auto"/>
              <w:ind w:left="830" w:right="96" w:hanging="360"/>
              <w:rPr>
                <w:b/>
              </w:rPr>
            </w:pPr>
            <w:r>
              <w:rPr>
                <w:b/>
              </w:rPr>
              <w:t>Procedures</w:t>
            </w:r>
            <w:r w:rsidR="00B66DF0">
              <w:rPr>
                <w:b/>
              </w:rPr>
              <w:t xml:space="preserve"> </w:t>
            </w:r>
            <w:r>
              <w:rPr>
                <w:b/>
                <w:spacing w:val="-9"/>
              </w:rPr>
              <w:t xml:space="preserve">and </w:t>
            </w:r>
            <w:r>
              <w:rPr>
                <w:b/>
              </w:rPr>
              <w:t>Policies</w:t>
            </w:r>
          </w:p>
        </w:tc>
        <w:tc>
          <w:tcPr>
            <w:tcW w:w="7423" w:type="dxa"/>
            <w:gridSpan w:val="2"/>
            <w:tcBorders>
              <w:top w:val="single" w:sz="6" w:space="0" w:color="000000"/>
            </w:tcBorders>
          </w:tcPr>
          <w:p w14:paraId="495A2802" w14:textId="77777777" w:rsidR="00051BDB" w:rsidRDefault="00051BDB" w:rsidP="00051BDB">
            <w:pPr>
              <w:spacing w:line="244" w:lineRule="auto"/>
              <w:ind w:left="34" w:right="11"/>
              <w:rPr>
                <w:lang w:bidi="ar-SA"/>
              </w:rPr>
            </w:pPr>
            <w:r>
              <w:t xml:space="preserve">For the purposes of the Contract the security requirements and vetting procedures may be found below: </w:t>
            </w:r>
            <w:hyperlink r:id="rId16" w:history="1">
              <w:r>
                <w:rPr>
                  <w:rStyle w:val="Hyperlink"/>
                </w:rPr>
                <w:t>https://assets.publishing.service.gov.uk/government/uploads/system/uploads/attachment_data/file/710816/HMG-Security-Policy-Framework-v1.1.doc.pdf</w:t>
              </w:r>
            </w:hyperlink>
          </w:p>
          <w:p w14:paraId="7D3C6193" w14:textId="77777777" w:rsidR="00195045" w:rsidRDefault="00195045">
            <w:pPr>
              <w:pStyle w:val="TableParagraph"/>
              <w:spacing w:before="10"/>
              <w:ind w:left="0"/>
              <w:rPr>
                <w:rFonts w:ascii="Times New Roman"/>
                <w:sz w:val="21"/>
              </w:rPr>
            </w:pPr>
          </w:p>
          <w:p w14:paraId="7D3C6194" w14:textId="77777777" w:rsidR="00195045" w:rsidRDefault="005A5958">
            <w:pPr>
              <w:pStyle w:val="TableParagraph"/>
              <w:ind w:right="102"/>
              <w:jc w:val="both"/>
            </w:pPr>
            <w:r>
              <w:t>The Buyer may require the Supplier to ensure that any person employed in the delivery of the Deliverables has undertaken a Disclosure and Barring Service check.</w:t>
            </w:r>
          </w:p>
          <w:p w14:paraId="7D3C6195" w14:textId="77777777" w:rsidR="00195045" w:rsidRDefault="005A5958">
            <w:pPr>
              <w:pStyle w:val="TableParagraph"/>
              <w:spacing w:before="1"/>
              <w:ind w:right="100"/>
              <w:jc w:val="both"/>
            </w:pPr>
            <w:r>
              <w:t>The Supplier shall ensure that no person who discloses that he/she has a conviction that is relevant to the nature of the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w:t>
            </w:r>
          </w:p>
          <w:p w14:paraId="7D3C6196" w14:textId="77777777" w:rsidR="00195045" w:rsidRDefault="005A5958">
            <w:pPr>
              <w:pStyle w:val="TableParagraph"/>
              <w:spacing w:line="229" w:lineRule="exact"/>
              <w:jc w:val="both"/>
            </w:pPr>
            <w:r>
              <w:t>engaged in the provision of any part of the Deliverables.</w:t>
            </w:r>
          </w:p>
        </w:tc>
      </w:tr>
    </w:tbl>
    <w:p w14:paraId="7D3C6198" w14:textId="77777777" w:rsidR="00195045" w:rsidRDefault="00195045">
      <w:pPr>
        <w:spacing w:line="229" w:lineRule="exact"/>
        <w:jc w:val="both"/>
        <w:sectPr w:rsidR="00195045">
          <w:pgSz w:w="11910" w:h="16840"/>
          <w:pgMar w:top="1660" w:right="260" w:bottom="1340" w:left="760" w:header="715" w:footer="1146" w:gutter="0"/>
          <w:cols w:space="720"/>
        </w:sectPr>
      </w:pPr>
    </w:p>
    <w:p w14:paraId="7D3C6199" w14:textId="77777777" w:rsidR="00195045" w:rsidRDefault="00195045">
      <w:pPr>
        <w:pStyle w:val="BodyText"/>
        <w:rPr>
          <w:rFonts w:ascii="Times New Roman"/>
          <w:sz w:val="20"/>
        </w:rPr>
      </w:pPr>
    </w:p>
    <w:p w14:paraId="7D3C619A" w14:textId="77777777" w:rsidR="00195045" w:rsidRDefault="00195045">
      <w:pPr>
        <w:pStyle w:val="BodyText"/>
        <w:rPr>
          <w:rFonts w:ascii="Times New Roman"/>
          <w:sz w:val="20"/>
        </w:rPr>
      </w:pPr>
    </w:p>
    <w:p w14:paraId="65B55AB9" w14:textId="50B6FC78" w:rsidR="00DC5A1A" w:rsidRDefault="005A5958" w:rsidP="00B370A4">
      <w:pPr>
        <w:spacing w:before="228" w:line="535" w:lineRule="auto"/>
        <w:ind w:right="5909"/>
        <w:rPr>
          <w:b/>
          <w:sz w:val="36"/>
        </w:rPr>
      </w:pPr>
      <w:r>
        <w:rPr>
          <w:b/>
          <w:sz w:val="36"/>
        </w:rPr>
        <w:t xml:space="preserve">Annex </w:t>
      </w:r>
      <w:r w:rsidR="001D4877">
        <w:rPr>
          <w:b/>
          <w:sz w:val="36"/>
        </w:rPr>
        <w:t>1</w:t>
      </w:r>
      <w:r>
        <w:rPr>
          <w:b/>
          <w:sz w:val="36"/>
        </w:rPr>
        <w:t xml:space="preserve"> – Specification </w:t>
      </w:r>
    </w:p>
    <w:p w14:paraId="1B41E50E" w14:textId="77777777" w:rsidR="00DC5A1A" w:rsidRDefault="00DC5A1A" w:rsidP="00DC5A1A">
      <w:pPr>
        <w:pStyle w:val="ListParagraph"/>
        <w:widowControl/>
        <w:numPr>
          <w:ilvl w:val="0"/>
          <w:numId w:val="6"/>
        </w:numPr>
        <w:autoSpaceDE/>
        <w:autoSpaceDN/>
        <w:spacing w:before="120" w:after="100" w:afterAutospacing="1"/>
        <w:ind w:left="709" w:hanging="709"/>
        <w:contextualSpacing/>
        <w:jc w:val="both"/>
      </w:pPr>
      <w:r w:rsidRPr="00E71FAF">
        <w:rPr>
          <w:b/>
          <w:bCs/>
        </w:rPr>
        <w:t>PURPOSE</w:t>
      </w:r>
      <w:r w:rsidRPr="00E71FAF">
        <w:t xml:space="preserve"> </w:t>
      </w:r>
    </w:p>
    <w:p w14:paraId="49FCF7B8" w14:textId="77777777" w:rsidR="00DC5A1A" w:rsidRPr="00E71FAF" w:rsidRDefault="00DC5A1A" w:rsidP="00DC5A1A">
      <w:pPr>
        <w:pStyle w:val="ListParagraph"/>
        <w:spacing w:before="120" w:after="100" w:afterAutospacing="1"/>
        <w:jc w:val="both"/>
      </w:pPr>
    </w:p>
    <w:p w14:paraId="08B81913" w14:textId="77777777" w:rsidR="00DC5A1A" w:rsidRPr="00E71FAF" w:rsidRDefault="00DC5A1A" w:rsidP="00DC5A1A">
      <w:pPr>
        <w:pStyle w:val="ListParagraph"/>
        <w:widowControl/>
        <w:numPr>
          <w:ilvl w:val="1"/>
          <w:numId w:val="6"/>
        </w:numPr>
        <w:autoSpaceDE/>
        <w:autoSpaceDN/>
        <w:spacing w:before="120" w:after="100" w:afterAutospacing="1"/>
        <w:ind w:hanging="720"/>
        <w:contextualSpacing/>
        <w:jc w:val="both"/>
      </w:pPr>
      <w:r w:rsidRPr="00E71FAF">
        <w:t xml:space="preserve">The requirement is for a scheduled servicing and reactive maintenance provision for all lifting and hoisting equipment that is owned and </w:t>
      </w:r>
      <w:proofErr w:type="spellStart"/>
      <w:r w:rsidRPr="00E71FAF">
        <w:t>utilised</w:t>
      </w:r>
      <w:proofErr w:type="spellEnd"/>
      <w:r w:rsidRPr="00E71FAF">
        <w:t xml:space="preserve"> by the</w:t>
      </w:r>
      <w:r>
        <w:t xml:space="preserve"> Buyer</w:t>
      </w:r>
      <w:r w:rsidRPr="00E71FAF">
        <w:t xml:space="preserve"> throughout the UK and Northern France. </w:t>
      </w:r>
    </w:p>
    <w:p w14:paraId="19A6AF78" w14:textId="77777777" w:rsidR="00DC5A1A" w:rsidRPr="006F3B7D" w:rsidRDefault="00DC5A1A" w:rsidP="00DC5A1A">
      <w:pPr>
        <w:spacing w:before="120" w:after="100" w:afterAutospacing="1"/>
        <w:jc w:val="both"/>
        <w:rPr>
          <w:b/>
          <w:bCs/>
        </w:rPr>
      </w:pPr>
      <w:r w:rsidRPr="006F3B7D">
        <w:rPr>
          <w:b/>
          <w:bCs/>
        </w:rPr>
        <w:t xml:space="preserve">2. </w:t>
      </w:r>
      <w:r w:rsidRPr="006F3B7D">
        <w:rPr>
          <w:b/>
          <w:bCs/>
        </w:rPr>
        <w:tab/>
        <w:t xml:space="preserve">BACKGROUND TO THE CONTRACTING AUTHORITY </w:t>
      </w:r>
    </w:p>
    <w:p w14:paraId="2AA63F99" w14:textId="77777777" w:rsidR="00DC5A1A" w:rsidRPr="00E930AF" w:rsidRDefault="00DC5A1A" w:rsidP="00DC5A1A">
      <w:pPr>
        <w:spacing w:before="120" w:after="100" w:afterAutospacing="1"/>
        <w:ind w:left="709" w:hanging="709"/>
        <w:jc w:val="both"/>
      </w:pPr>
      <w:r w:rsidRPr="00E930AF">
        <w:t>2.1</w:t>
      </w:r>
      <w:r>
        <w:tab/>
      </w:r>
      <w:r w:rsidRPr="00E930AF">
        <w:t xml:space="preserve">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w:t>
      </w:r>
    </w:p>
    <w:p w14:paraId="46E2A27B" w14:textId="77777777" w:rsidR="00DC5A1A" w:rsidRPr="00E930AF" w:rsidRDefault="00DC5A1A" w:rsidP="00DC5A1A">
      <w:pPr>
        <w:spacing w:before="120" w:after="100" w:afterAutospacing="1"/>
        <w:jc w:val="both"/>
      </w:pPr>
      <w:r w:rsidRPr="00E930AF">
        <w:t>2.2</w:t>
      </w:r>
      <w:r>
        <w:tab/>
      </w:r>
      <w:r w:rsidRPr="00E930AF">
        <w:t xml:space="preserve">Border Force is responsible for: </w:t>
      </w:r>
    </w:p>
    <w:p w14:paraId="7F80109C" w14:textId="77777777" w:rsidR="00DC5A1A" w:rsidRDefault="00DC5A1A" w:rsidP="00DC5A1A">
      <w:pPr>
        <w:spacing w:before="120" w:after="100" w:afterAutospacing="1"/>
        <w:ind w:left="1440" w:hanging="720"/>
        <w:jc w:val="both"/>
      </w:pPr>
      <w:r w:rsidRPr="00E930AF">
        <w:t>2.2.1</w:t>
      </w:r>
      <w:r>
        <w:tab/>
      </w:r>
      <w:r w:rsidRPr="00E930AF">
        <w:t xml:space="preserve">checking the immigration status of people arriving in and departing the </w:t>
      </w:r>
      <w:proofErr w:type="gramStart"/>
      <w:r w:rsidRPr="00E930AF">
        <w:t>UK;</w:t>
      </w:r>
      <w:proofErr w:type="gramEnd"/>
    </w:p>
    <w:p w14:paraId="6F0A3F42" w14:textId="77777777" w:rsidR="00DC5A1A" w:rsidRPr="00E930AF" w:rsidRDefault="00DC5A1A" w:rsidP="00DC5A1A">
      <w:pPr>
        <w:spacing w:before="120" w:after="100" w:afterAutospacing="1"/>
        <w:ind w:left="1440" w:hanging="720"/>
        <w:jc w:val="both"/>
      </w:pPr>
      <w:r w:rsidRPr="00E930AF">
        <w:t>2.2.2</w:t>
      </w:r>
      <w:r>
        <w:tab/>
      </w:r>
      <w:r w:rsidRPr="00E930AF">
        <w:t xml:space="preserve">searching baggage, vehicles and cargo for illicit goods or </w:t>
      </w:r>
      <w:r>
        <w:t>concealed migrants.</w:t>
      </w:r>
    </w:p>
    <w:p w14:paraId="7729BA4A" w14:textId="77777777" w:rsidR="00DC5A1A" w:rsidRPr="00E930AF" w:rsidRDefault="00DC5A1A" w:rsidP="00DC5A1A">
      <w:pPr>
        <w:spacing w:before="120" w:after="100" w:afterAutospacing="1"/>
        <w:ind w:left="720" w:hanging="720"/>
        <w:jc w:val="both"/>
      </w:pPr>
      <w:r w:rsidRPr="00E930AF">
        <w:t>2.3</w:t>
      </w:r>
      <w:r>
        <w:tab/>
      </w:r>
      <w:r w:rsidRPr="00E930AF">
        <w:t xml:space="preserve">Border Force officers </w:t>
      </w:r>
      <w:proofErr w:type="spellStart"/>
      <w:r w:rsidRPr="00E930AF">
        <w:t>utilise</w:t>
      </w:r>
      <w:proofErr w:type="spellEnd"/>
      <w:r w:rsidRPr="00E930AF">
        <w:t xml:space="preserve"> lifting and hoisting equipment at various UK airports and ports, including the juxtaposed ports of Calais, Coquelles and Dunkerque in Northern France. The use of the equipment is necessary to support front-line staff when performing searching</w:t>
      </w:r>
      <w:r>
        <w:t xml:space="preserve"> or off-loading</w:t>
      </w:r>
      <w:r w:rsidRPr="00E930AF">
        <w:t xml:space="preserve"> activities. </w:t>
      </w:r>
    </w:p>
    <w:p w14:paraId="16DC97B4" w14:textId="77777777" w:rsidR="00DC5A1A" w:rsidRPr="006F3B7D" w:rsidRDefault="00DC5A1A" w:rsidP="00DC5A1A">
      <w:pPr>
        <w:spacing w:before="120" w:after="100" w:afterAutospacing="1"/>
        <w:jc w:val="both"/>
        <w:rPr>
          <w:b/>
          <w:bCs/>
        </w:rPr>
      </w:pPr>
      <w:r w:rsidRPr="006F3B7D">
        <w:rPr>
          <w:b/>
          <w:bCs/>
        </w:rPr>
        <w:t xml:space="preserve">3. </w:t>
      </w:r>
      <w:r w:rsidRPr="006F3B7D">
        <w:rPr>
          <w:b/>
          <w:bCs/>
        </w:rPr>
        <w:tab/>
        <w:t xml:space="preserve">OVERVIEW OF THE REQUIREMENT </w:t>
      </w:r>
    </w:p>
    <w:p w14:paraId="27B4A0BF" w14:textId="77777777" w:rsidR="00DC5A1A" w:rsidRPr="00E930AF" w:rsidRDefault="00DC5A1A" w:rsidP="00DC5A1A">
      <w:pPr>
        <w:spacing w:before="120" w:after="100" w:afterAutospacing="1"/>
        <w:ind w:left="720" w:hanging="720"/>
        <w:jc w:val="both"/>
      </w:pPr>
      <w:r w:rsidRPr="00E930AF">
        <w:t>3.1</w:t>
      </w:r>
      <w:r>
        <w:tab/>
      </w:r>
      <w:r w:rsidRPr="00E930AF">
        <w:t xml:space="preserve">A </w:t>
      </w:r>
      <w:r>
        <w:t>S</w:t>
      </w:r>
      <w:r w:rsidRPr="00E930AF">
        <w:t xml:space="preserve">cheduled </w:t>
      </w:r>
      <w:r>
        <w:t>S</w:t>
      </w:r>
      <w:r w:rsidRPr="00E930AF">
        <w:t>ervicing</w:t>
      </w:r>
      <w:r>
        <w:t>, Planned Maintenance and Reactive Repair</w:t>
      </w:r>
      <w:r w:rsidRPr="00E930AF">
        <w:t xml:space="preserve"> provision</w:t>
      </w:r>
      <w:r>
        <w:t xml:space="preserve"> is</w:t>
      </w:r>
      <w:r w:rsidRPr="00E930AF">
        <w:t xml:space="preserve"> required to ensure that all lifting and hoisting equipment owned by the </w:t>
      </w:r>
      <w:r>
        <w:t>Buyer</w:t>
      </w:r>
      <w:r w:rsidRPr="00E930AF">
        <w:t xml:space="preserve"> remains fully opera</w:t>
      </w:r>
      <w:r>
        <w:t>tional</w:t>
      </w:r>
      <w:r w:rsidRPr="00E930AF">
        <w:t xml:space="preserve"> </w:t>
      </w:r>
      <w:proofErr w:type="gramStart"/>
      <w:r w:rsidRPr="00E930AF">
        <w:t>and  complies</w:t>
      </w:r>
      <w:proofErr w:type="gramEnd"/>
      <w:r w:rsidRPr="00E930AF">
        <w:t xml:space="preserve"> with </w:t>
      </w:r>
      <w:r>
        <w:t xml:space="preserve">relevant </w:t>
      </w:r>
      <w:r w:rsidRPr="00E930AF">
        <w:t xml:space="preserve">Health and Safety legislation and insurance requirements. Without this provision, the </w:t>
      </w:r>
      <w:r>
        <w:t>Buyer</w:t>
      </w:r>
      <w:r w:rsidRPr="00E930AF">
        <w:t xml:space="preserve"> and its staff would not be able to use the equipment safely or legally.</w:t>
      </w:r>
    </w:p>
    <w:p w14:paraId="57877662" w14:textId="77777777" w:rsidR="00DC5A1A" w:rsidRPr="006F3B7D" w:rsidRDefault="00DC5A1A" w:rsidP="00DC5A1A">
      <w:pPr>
        <w:spacing w:before="120" w:after="100" w:afterAutospacing="1"/>
        <w:jc w:val="both"/>
        <w:rPr>
          <w:b/>
          <w:bCs/>
        </w:rPr>
      </w:pPr>
      <w:r w:rsidRPr="006F3B7D">
        <w:rPr>
          <w:b/>
          <w:bCs/>
        </w:rPr>
        <w:t xml:space="preserve">4. </w:t>
      </w:r>
      <w:r w:rsidRPr="006F3B7D">
        <w:rPr>
          <w:b/>
          <w:bCs/>
        </w:rPr>
        <w:tab/>
        <w:t xml:space="preserve">DEFINITIONS </w:t>
      </w:r>
    </w:p>
    <w:tbl>
      <w:tblPr>
        <w:tblStyle w:val="TableGrid"/>
        <w:tblW w:w="0" w:type="auto"/>
        <w:tblInd w:w="720" w:type="dxa"/>
        <w:tblLook w:val="04A0" w:firstRow="1" w:lastRow="0" w:firstColumn="1" w:lastColumn="0" w:noHBand="0" w:noVBand="1"/>
      </w:tblPr>
      <w:tblGrid>
        <w:gridCol w:w="2144"/>
        <w:gridCol w:w="5432"/>
      </w:tblGrid>
      <w:tr w:rsidR="00DC5A1A" w:rsidRPr="00E930AF" w14:paraId="00B8DB74" w14:textId="77777777" w:rsidTr="004A597C">
        <w:tc>
          <w:tcPr>
            <w:tcW w:w="2144" w:type="dxa"/>
            <w:shd w:val="clear" w:color="auto" w:fill="D9D9D9" w:themeFill="background1" w:themeFillShade="D9"/>
          </w:tcPr>
          <w:p w14:paraId="02D573E2" w14:textId="77777777" w:rsidR="00DC5A1A" w:rsidRPr="00E930AF" w:rsidRDefault="00DC5A1A" w:rsidP="004A597C">
            <w:pPr>
              <w:spacing w:before="120" w:after="100" w:afterAutospacing="1"/>
              <w:ind w:left="18" w:hanging="18"/>
              <w:outlineLvl w:val="1"/>
              <w:rPr>
                <w:rFonts w:eastAsia="STZhongsong"/>
                <w:b/>
                <w:lang w:eastAsia="zh-CN"/>
              </w:rPr>
            </w:pPr>
            <w:r w:rsidRPr="00E930AF">
              <w:rPr>
                <w:rFonts w:eastAsia="STZhongsong"/>
                <w:b/>
                <w:lang w:eastAsia="zh-CN"/>
              </w:rPr>
              <w:t>Expression or Acronym</w:t>
            </w:r>
          </w:p>
        </w:tc>
        <w:tc>
          <w:tcPr>
            <w:tcW w:w="5432" w:type="dxa"/>
            <w:shd w:val="clear" w:color="auto" w:fill="D9D9D9" w:themeFill="background1" w:themeFillShade="D9"/>
          </w:tcPr>
          <w:p w14:paraId="51CB5641" w14:textId="77777777" w:rsidR="00DC5A1A" w:rsidRPr="00E930AF" w:rsidRDefault="00DC5A1A" w:rsidP="004A597C">
            <w:pPr>
              <w:spacing w:before="120" w:after="100" w:afterAutospacing="1"/>
              <w:ind w:left="720" w:hanging="720"/>
              <w:outlineLvl w:val="1"/>
              <w:rPr>
                <w:rFonts w:eastAsia="STZhongsong"/>
                <w:b/>
                <w:lang w:eastAsia="zh-CN"/>
              </w:rPr>
            </w:pPr>
            <w:r w:rsidRPr="00E930AF">
              <w:rPr>
                <w:rFonts w:eastAsia="STZhongsong"/>
                <w:b/>
                <w:lang w:eastAsia="zh-CN"/>
              </w:rPr>
              <w:t>Definition</w:t>
            </w:r>
          </w:p>
        </w:tc>
      </w:tr>
      <w:tr w:rsidR="00DC5A1A" w:rsidRPr="00E930AF" w14:paraId="65721EFC" w14:textId="77777777" w:rsidTr="004A597C">
        <w:tc>
          <w:tcPr>
            <w:tcW w:w="2144" w:type="dxa"/>
            <w:shd w:val="clear" w:color="auto" w:fill="F2F2F2" w:themeFill="background1" w:themeFillShade="F2"/>
          </w:tcPr>
          <w:p w14:paraId="4EC7A178" w14:textId="77777777" w:rsidR="00DC5A1A" w:rsidRPr="00E930AF" w:rsidRDefault="00DC5A1A" w:rsidP="004A597C">
            <w:pPr>
              <w:spacing w:before="120" w:after="100" w:afterAutospacing="1"/>
              <w:ind w:left="720" w:hanging="720"/>
              <w:outlineLvl w:val="1"/>
              <w:rPr>
                <w:rFonts w:eastAsia="STZhongsong"/>
                <w:b/>
                <w:lang w:eastAsia="zh-CN"/>
              </w:rPr>
            </w:pPr>
            <w:r w:rsidRPr="00E930AF">
              <w:rPr>
                <w:rFonts w:eastAsia="STZhongsong"/>
                <w:b/>
                <w:lang w:eastAsia="zh-CN"/>
              </w:rPr>
              <w:t xml:space="preserve">The </w:t>
            </w:r>
            <w:r>
              <w:rPr>
                <w:rFonts w:eastAsia="STZhongsong"/>
                <w:b/>
                <w:lang w:eastAsia="zh-CN"/>
              </w:rPr>
              <w:t>Buyer</w:t>
            </w:r>
          </w:p>
        </w:tc>
        <w:tc>
          <w:tcPr>
            <w:tcW w:w="5432" w:type="dxa"/>
          </w:tcPr>
          <w:p w14:paraId="5B8A5880"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The Secretary of State for the Home Department acting through Border Force</w:t>
            </w:r>
          </w:p>
        </w:tc>
      </w:tr>
      <w:tr w:rsidR="00DC5A1A" w:rsidRPr="00E930AF" w14:paraId="024C583C" w14:textId="77777777" w:rsidTr="004A597C">
        <w:tc>
          <w:tcPr>
            <w:tcW w:w="2144" w:type="dxa"/>
            <w:shd w:val="clear" w:color="auto" w:fill="F2F2F2" w:themeFill="background1" w:themeFillShade="F2"/>
          </w:tcPr>
          <w:p w14:paraId="661B8662" w14:textId="77777777" w:rsidR="00DC5A1A" w:rsidRPr="00E930AF" w:rsidRDefault="00DC5A1A" w:rsidP="004A597C">
            <w:pPr>
              <w:spacing w:before="120" w:after="100" w:afterAutospacing="1"/>
              <w:ind w:left="-11" w:firstLine="11"/>
              <w:outlineLvl w:val="1"/>
              <w:rPr>
                <w:rFonts w:eastAsia="STZhongsong"/>
                <w:b/>
                <w:lang w:eastAsia="zh-CN"/>
              </w:rPr>
            </w:pPr>
            <w:r w:rsidRPr="00E930AF">
              <w:rPr>
                <w:rFonts w:eastAsia="STZhongsong"/>
                <w:b/>
                <w:lang w:eastAsia="zh-CN"/>
              </w:rPr>
              <w:t>OEM</w:t>
            </w:r>
          </w:p>
        </w:tc>
        <w:tc>
          <w:tcPr>
            <w:tcW w:w="5432" w:type="dxa"/>
          </w:tcPr>
          <w:p w14:paraId="48FF3977"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Original Equipment Manufacturer.</w:t>
            </w:r>
          </w:p>
        </w:tc>
      </w:tr>
      <w:tr w:rsidR="00DC5A1A" w:rsidRPr="00E930AF" w14:paraId="5995D6EB" w14:textId="77777777" w:rsidTr="004A597C">
        <w:tc>
          <w:tcPr>
            <w:tcW w:w="2144" w:type="dxa"/>
            <w:shd w:val="clear" w:color="auto" w:fill="F2F2F2" w:themeFill="background1" w:themeFillShade="F2"/>
          </w:tcPr>
          <w:p w14:paraId="45E1ACA5" w14:textId="77777777" w:rsidR="00DC5A1A" w:rsidRPr="00E930AF" w:rsidRDefault="00DC5A1A" w:rsidP="004A597C">
            <w:pPr>
              <w:spacing w:before="120" w:after="100" w:afterAutospacing="1"/>
              <w:outlineLvl w:val="1"/>
              <w:rPr>
                <w:rFonts w:eastAsia="STZhongsong"/>
                <w:b/>
                <w:lang w:eastAsia="zh-CN"/>
              </w:rPr>
            </w:pPr>
            <w:r w:rsidRPr="00E930AF">
              <w:rPr>
                <w:rFonts w:eastAsia="STZhongsong"/>
                <w:b/>
                <w:lang w:eastAsia="zh-CN"/>
              </w:rPr>
              <w:t>Planned Maintenance</w:t>
            </w:r>
          </w:p>
        </w:tc>
        <w:tc>
          <w:tcPr>
            <w:tcW w:w="5432" w:type="dxa"/>
          </w:tcPr>
          <w:p w14:paraId="7DA90E48"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means planned repairs and additional preventive maintenance outside of servicing, but not for unexpected fault or repairs.</w:t>
            </w:r>
          </w:p>
        </w:tc>
      </w:tr>
      <w:tr w:rsidR="00DC5A1A" w:rsidRPr="00E930AF" w14:paraId="37ED6DBD" w14:textId="77777777" w:rsidTr="004A597C">
        <w:tc>
          <w:tcPr>
            <w:tcW w:w="2144" w:type="dxa"/>
            <w:shd w:val="clear" w:color="auto" w:fill="F2F2F2" w:themeFill="background1" w:themeFillShade="F2"/>
          </w:tcPr>
          <w:p w14:paraId="6462CB76" w14:textId="77777777" w:rsidR="00DC5A1A" w:rsidRPr="00E930AF" w:rsidRDefault="00DC5A1A" w:rsidP="004A597C">
            <w:pPr>
              <w:spacing w:before="120" w:after="100" w:afterAutospacing="1"/>
              <w:ind w:left="720" w:hanging="720"/>
              <w:outlineLvl w:val="1"/>
              <w:rPr>
                <w:rFonts w:eastAsia="STZhongsong"/>
                <w:b/>
                <w:lang w:eastAsia="zh-CN"/>
              </w:rPr>
            </w:pPr>
            <w:r w:rsidRPr="00E930AF">
              <w:rPr>
                <w:rFonts w:eastAsia="STZhongsong"/>
                <w:b/>
                <w:lang w:eastAsia="zh-CN"/>
              </w:rPr>
              <w:t xml:space="preserve">Port </w:t>
            </w:r>
            <w:r>
              <w:rPr>
                <w:rFonts w:eastAsia="STZhongsong"/>
                <w:b/>
                <w:lang w:eastAsia="zh-CN"/>
              </w:rPr>
              <w:t>Buyer</w:t>
            </w:r>
            <w:r w:rsidRPr="00E930AF">
              <w:rPr>
                <w:rFonts w:eastAsia="STZhongsong"/>
                <w:b/>
                <w:lang w:eastAsia="zh-CN"/>
              </w:rPr>
              <w:t xml:space="preserve"> </w:t>
            </w:r>
          </w:p>
        </w:tc>
        <w:tc>
          <w:tcPr>
            <w:tcW w:w="5432" w:type="dxa"/>
          </w:tcPr>
          <w:p w14:paraId="3D2462C1"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 xml:space="preserve">means the </w:t>
            </w:r>
            <w:r>
              <w:rPr>
                <w:rFonts w:eastAsia="STZhongsong"/>
                <w:lang w:eastAsia="zh-CN"/>
              </w:rPr>
              <w:t>Buyer</w:t>
            </w:r>
            <w:r w:rsidRPr="00E930AF">
              <w:rPr>
                <w:rFonts w:eastAsia="STZhongsong"/>
                <w:lang w:eastAsia="zh-CN"/>
              </w:rPr>
              <w:t xml:space="preserve"> in charge/ control of the individual port where the high-speed doors are located.</w:t>
            </w:r>
          </w:p>
        </w:tc>
      </w:tr>
      <w:tr w:rsidR="00DC5A1A" w:rsidRPr="00E930AF" w14:paraId="45BC60AD" w14:textId="77777777" w:rsidTr="004A597C">
        <w:tc>
          <w:tcPr>
            <w:tcW w:w="2144" w:type="dxa"/>
            <w:shd w:val="clear" w:color="auto" w:fill="F2F2F2" w:themeFill="background1" w:themeFillShade="F2"/>
          </w:tcPr>
          <w:p w14:paraId="2A97CD85" w14:textId="77777777" w:rsidR="00DC5A1A" w:rsidRPr="00E930AF" w:rsidRDefault="00DC5A1A" w:rsidP="004A597C">
            <w:pPr>
              <w:spacing w:before="120" w:after="100" w:afterAutospacing="1"/>
              <w:ind w:hanging="11"/>
              <w:outlineLvl w:val="1"/>
              <w:rPr>
                <w:rFonts w:eastAsia="STZhongsong"/>
                <w:b/>
                <w:lang w:eastAsia="zh-CN"/>
              </w:rPr>
            </w:pPr>
            <w:r w:rsidRPr="00E930AF">
              <w:rPr>
                <w:rFonts w:eastAsia="STZhongsong"/>
                <w:b/>
                <w:lang w:eastAsia="zh-CN"/>
              </w:rPr>
              <w:lastRenderedPageBreak/>
              <w:t>Reactive Repairs</w:t>
            </w:r>
          </w:p>
        </w:tc>
        <w:tc>
          <w:tcPr>
            <w:tcW w:w="5432" w:type="dxa"/>
          </w:tcPr>
          <w:p w14:paraId="1CB42356"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means un-planned maintenance as a result of an unexpected failure that needs diagnosing and repair/ replacement.</w:t>
            </w:r>
          </w:p>
        </w:tc>
      </w:tr>
      <w:tr w:rsidR="00DC5A1A" w:rsidRPr="00E930AF" w14:paraId="40A5C37E" w14:textId="77777777" w:rsidTr="004A597C">
        <w:tc>
          <w:tcPr>
            <w:tcW w:w="2144" w:type="dxa"/>
            <w:shd w:val="clear" w:color="auto" w:fill="F2F2F2" w:themeFill="background1" w:themeFillShade="F2"/>
          </w:tcPr>
          <w:p w14:paraId="66D59CCB" w14:textId="77777777" w:rsidR="00DC5A1A" w:rsidRPr="00E930AF" w:rsidRDefault="00DC5A1A" w:rsidP="004A597C">
            <w:pPr>
              <w:spacing w:before="120" w:after="100" w:afterAutospacing="1"/>
              <w:outlineLvl w:val="1"/>
              <w:rPr>
                <w:rFonts w:eastAsia="STZhongsong"/>
                <w:b/>
                <w:lang w:eastAsia="zh-CN"/>
              </w:rPr>
            </w:pPr>
            <w:r w:rsidRPr="00E930AF">
              <w:rPr>
                <w:rFonts w:eastAsia="STZhongsong"/>
                <w:b/>
                <w:lang w:eastAsia="zh-CN"/>
              </w:rPr>
              <w:t>Scheduled Servicing</w:t>
            </w:r>
          </w:p>
        </w:tc>
        <w:tc>
          <w:tcPr>
            <w:tcW w:w="5432" w:type="dxa"/>
          </w:tcPr>
          <w:p w14:paraId="2BED10AF"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means servicing performed at regular scheduled intervals as recommended by the door manufacturer.</w:t>
            </w:r>
          </w:p>
        </w:tc>
      </w:tr>
      <w:tr w:rsidR="00DC5A1A" w:rsidRPr="00E930AF" w14:paraId="1E76064B" w14:textId="77777777" w:rsidTr="004A597C">
        <w:tc>
          <w:tcPr>
            <w:tcW w:w="2144" w:type="dxa"/>
            <w:shd w:val="clear" w:color="auto" w:fill="F2F2F2" w:themeFill="background1" w:themeFillShade="F2"/>
          </w:tcPr>
          <w:p w14:paraId="3249A246" w14:textId="77777777" w:rsidR="00DC5A1A" w:rsidRPr="00E930AF" w:rsidRDefault="00DC5A1A" w:rsidP="004A597C">
            <w:pPr>
              <w:spacing w:before="120" w:after="100" w:afterAutospacing="1"/>
              <w:ind w:left="720" w:hanging="720"/>
              <w:outlineLvl w:val="1"/>
              <w:rPr>
                <w:rFonts w:eastAsia="STZhongsong"/>
                <w:b/>
                <w:lang w:eastAsia="zh-CN"/>
              </w:rPr>
            </w:pPr>
            <w:r w:rsidRPr="00E930AF">
              <w:rPr>
                <w:rFonts w:eastAsia="STZhongsong"/>
                <w:b/>
                <w:lang w:eastAsia="zh-CN"/>
              </w:rPr>
              <w:t>Service Request</w:t>
            </w:r>
          </w:p>
        </w:tc>
        <w:tc>
          <w:tcPr>
            <w:tcW w:w="5432" w:type="dxa"/>
          </w:tcPr>
          <w:p w14:paraId="4DE327AD"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 xml:space="preserve">A call made by the </w:t>
            </w:r>
            <w:r>
              <w:rPr>
                <w:rFonts w:eastAsia="STZhongsong"/>
                <w:lang w:eastAsia="zh-CN"/>
              </w:rPr>
              <w:t>Buyer</w:t>
            </w:r>
            <w:r w:rsidRPr="00E930AF">
              <w:rPr>
                <w:rFonts w:eastAsia="STZhongsong"/>
                <w:lang w:eastAsia="zh-CN"/>
              </w:rPr>
              <w:t xml:space="preserve"> to request or instruct the Supplier to undertake work</w:t>
            </w:r>
          </w:p>
        </w:tc>
      </w:tr>
      <w:tr w:rsidR="00DC5A1A" w:rsidRPr="00E930AF" w14:paraId="12569BCD" w14:textId="77777777" w:rsidTr="004A597C">
        <w:tc>
          <w:tcPr>
            <w:tcW w:w="2144" w:type="dxa"/>
            <w:shd w:val="clear" w:color="auto" w:fill="F2F2F2" w:themeFill="background1" w:themeFillShade="F2"/>
          </w:tcPr>
          <w:p w14:paraId="30DC3B0C" w14:textId="77777777" w:rsidR="00DC5A1A" w:rsidRPr="00E930AF" w:rsidRDefault="00DC5A1A" w:rsidP="004A597C">
            <w:pPr>
              <w:spacing w:before="120" w:after="100" w:afterAutospacing="1"/>
              <w:ind w:left="720" w:hanging="720"/>
              <w:outlineLvl w:val="1"/>
              <w:rPr>
                <w:rFonts w:eastAsia="STZhongsong"/>
                <w:b/>
                <w:lang w:eastAsia="zh-CN"/>
              </w:rPr>
            </w:pPr>
            <w:r w:rsidRPr="00E930AF">
              <w:rPr>
                <w:rFonts w:eastAsia="STZhongsong"/>
                <w:b/>
                <w:lang w:eastAsia="zh-CN"/>
              </w:rPr>
              <w:t>The Supplier</w:t>
            </w:r>
          </w:p>
        </w:tc>
        <w:tc>
          <w:tcPr>
            <w:tcW w:w="5432" w:type="dxa"/>
          </w:tcPr>
          <w:p w14:paraId="0BD1FFFF"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Means any supplier that is subsequently contracted into delivering the service and/ or goods;</w:t>
            </w:r>
          </w:p>
        </w:tc>
      </w:tr>
      <w:tr w:rsidR="00DC5A1A" w:rsidRPr="00E930AF" w14:paraId="01710CEA" w14:textId="77777777" w:rsidTr="004A597C">
        <w:tc>
          <w:tcPr>
            <w:tcW w:w="2144" w:type="dxa"/>
            <w:shd w:val="clear" w:color="auto" w:fill="F2F2F2" w:themeFill="background1" w:themeFillShade="F2"/>
          </w:tcPr>
          <w:p w14:paraId="1FA3C9DD" w14:textId="77777777" w:rsidR="00DC5A1A" w:rsidRPr="00E930AF" w:rsidRDefault="00DC5A1A" w:rsidP="004A597C">
            <w:pPr>
              <w:spacing w:before="120" w:after="100" w:afterAutospacing="1"/>
              <w:ind w:left="720" w:hanging="720"/>
              <w:outlineLvl w:val="1"/>
              <w:rPr>
                <w:rFonts w:eastAsia="STZhongsong"/>
                <w:b/>
                <w:lang w:eastAsia="zh-CN"/>
              </w:rPr>
            </w:pPr>
            <w:r w:rsidRPr="00E930AF">
              <w:rPr>
                <w:rFonts w:eastAsia="STZhongsong"/>
                <w:b/>
                <w:lang w:eastAsia="zh-CN"/>
              </w:rPr>
              <w:t>URN</w:t>
            </w:r>
          </w:p>
        </w:tc>
        <w:tc>
          <w:tcPr>
            <w:tcW w:w="5432" w:type="dxa"/>
          </w:tcPr>
          <w:p w14:paraId="6983D436" w14:textId="77777777" w:rsidR="00DC5A1A" w:rsidRPr="00E930AF" w:rsidRDefault="00DC5A1A" w:rsidP="004A597C">
            <w:pPr>
              <w:spacing w:before="120" w:after="100" w:afterAutospacing="1"/>
              <w:outlineLvl w:val="1"/>
              <w:rPr>
                <w:rFonts w:eastAsia="STZhongsong"/>
                <w:lang w:eastAsia="zh-CN"/>
              </w:rPr>
            </w:pPr>
            <w:r w:rsidRPr="00E930AF">
              <w:rPr>
                <w:rFonts w:eastAsia="STZhongsong"/>
                <w:lang w:eastAsia="zh-CN"/>
              </w:rPr>
              <w:t>Unique Reference Number</w:t>
            </w:r>
          </w:p>
        </w:tc>
      </w:tr>
    </w:tbl>
    <w:p w14:paraId="690912B2" w14:textId="77777777" w:rsidR="00DC5A1A" w:rsidRPr="00E930AF" w:rsidRDefault="00DC5A1A" w:rsidP="00DC5A1A">
      <w:pPr>
        <w:spacing w:before="120" w:after="100" w:afterAutospacing="1"/>
        <w:jc w:val="both"/>
      </w:pPr>
    </w:p>
    <w:p w14:paraId="1C1F1E85" w14:textId="77777777" w:rsidR="00DC5A1A" w:rsidRPr="006F3B7D" w:rsidRDefault="00DC5A1A" w:rsidP="00DC5A1A">
      <w:pPr>
        <w:spacing w:before="120" w:after="100" w:afterAutospacing="1"/>
        <w:jc w:val="both"/>
        <w:rPr>
          <w:b/>
          <w:bCs/>
        </w:rPr>
      </w:pPr>
      <w:r w:rsidRPr="006F3B7D">
        <w:rPr>
          <w:b/>
          <w:bCs/>
        </w:rPr>
        <w:t xml:space="preserve">5. </w:t>
      </w:r>
      <w:r w:rsidRPr="006F3B7D">
        <w:rPr>
          <w:b/>
          <w:bCs/>
        </w:rPr>
        <w:tab/>
        <w:t xml:space="preserve">SCOPE OF REQUIREMENT </w:t>
      </w:r>
    </w:p>
    <w:p w14:paraId="70E289D0" w14:textId="77777777" w:rsidR="00DC5A1A" w:rsidRPr="00E930AF" w:rsidRDefault="00DC5A1A" w:rsidP="00DC5A1A">
      <w:pPr>
        <w:spacing w:before="120" w:after="100" w:afterAutospacing="1"/>
        <w:jc w:val="both"/>
      </w:pPr>
      <w:r w:rsidRPr="00E930AF">
        <w:t>5.1</w:t>
      </w:r>
      <w:r>
        <w:tab/>
      </w:r>
      <w:r w:rsidRPr="00E930AF">
        <w:rPr>
          <w:b/>
          <w:bCs/>
        </w:rPr>
        <w:t>In Scope – Mandatory Requirements</w:t>
      </w:r>
      <w:r w:rsidRPr="00E930AF">
        <w:t xml:space="preserve"> </w:t>
      </w:r>
    </w:p>
    <w:p w14:paraId="3DCDE4ED" w14:textId="77777777" w:rsidR="00DC5A1A" w:rsidRPr="00E930AF" w:rsidRDefault="00DC5A1A" w:rsidP="00DC5A1A">
      <w:pPr>
        <w:spacing w:before="120" w:after="100" w:afterAutospacing="1"/>
        <w:ind w:left="1440" w:hanging="720"/>
        <w:jc w:val="both"/>
      </w:pPr>
      <w:r w:rsidRPr="00E930AF">
        <w:t>5.1.1</w:t>
      </w:r>
      <w:r>
        <w:tab/>
        <w:t>S</w:t>
      </w:r>
      <w:r w:rsidRPr="00E930AF">
        <w:t xml:space="preserve">cheduled </w:t>
      </w:r>
      <w:r>
        <w:t>S</w:t>
      </w:r>
      <w:r w:rsidRPr="00E930AF">
        <w:t>ervicing</w:t>
      </w:r>
      <w:r>
        <w:t>, Planned Maintenance and Reactive Repair</w:t>
      </w:r>
      <w:r w:rsidRPr="00E930AF">
        <w:t xml:space="preserve"> of all lifting and hoisting equipment owned by the </w:t>
      </w:r>
      <w:r>
        <w:t>Buyer</w:t>
      </w:r>
      <w:r w:rsidRPr="00E930AF">
        <w:t xml:space="preserve"> in line with LOLER and PUWER </w:t>
      </w:r>
      <w:proofErr w:type="gramStart"/>
      <w:r w:rsidRPr="00E930AF">
        <w:t>legislation;</w:t>
      </w:r>
      <w:proofErr w:type="gramEnd"/>
      <w:r w:rsidRPr="00E930AF">
        <w:t xml:space="preserve"> </w:t>
      </w:r>
    </w:p>
    <w:p w14:paraId="1ED43563" w14:textId="3801495A" w:rsidR="00DC5A1A" w:rsidRPr="00E930AF" w:rsidRDefault="00DC5A1A" w:rsidP="00DC5A1A">
      <w:pPr>
        <w:spacing w:before="120" w:after="100" w:afterAutospacing="1"/>
        <w:ind w:left="1440" w:hanging="720"/>
        <w:jc w:val="both"/>
      </w:pPr>
      <w:r w:rsidRPr="00E930AF">
        <w:t>5.1.2</w:t>
      </w:r>
      <w:r>
        <w:tab/>
      </w:r>
      <w:r w:rsidRPr="00E930AF">
        <w:t xml:space="preserve">Assurance that, </w:t>
      </w:r>
      <w:r w:rsidR="00C21EE2">
        <w:t xml:space="preserve">for a period of 90 </w:t>
      </w:r>
      <w:r w:rsidR="00D85884">
        <w:t xml:space="preserve">calendar </w:t>
      </w:r>
      <w:r w:rsidR="00C21EE2">
        <w:t>days</w:t>
      </w:r>
      <w:r w:rsidR="00D85884">
        <w:t xml:space="preserve"> </w:t>
      </w:r>
      <w:r w:rsidR="003E314C">
        <w:t>o</w:t>
      </w:r>
      <w:r w:rsidR="00D85884">
        <w:t>f</w:t>
      </w:r>
      <w:r w:rsidR="003E314C">
        <w:t xml:space="preserve"> completion of</w:t>
      </w:r>
      <w:r w:rsidR="003E314C" w:rsidRPr="00E930AF">
        <w:t xml:space="preserve"> </w:t>
      </w:r>
      <w:r w:rsidRPr="00E930AF">
        <w:t xml:space="preserve">servicing and maintenance, all lifting and hoisting equipment meets relevant UK and EU regulations and </w:t>
      </w:r>
      <w:proofErr w:type="gramStart"/>
      <w:r w:rsidRPr="00E930AF">
        <w:t>legislation;</w:t>
      </w:r>
      <w:proofErr w:type="gramEnd"/>
      <w:r w:rsidRPr="00E930AF">
        <w:t xml:space="preserve"> </w:t>
      </w:r>
    </w:p>
    <w:p w14:paraId="4E10CFE9" w14:textId="2467E3C7" w:rsidR="00DC5A1A" w:rsidRPr="00E930AF" w:rsidRDefault="00DC5A1A" w:rsidP="00DC5A1A">
      <w:pPr>
        <w:spacing w:before="120" w:after="100" w:afterAutospacing="1"/>
        <w:ind w:left="1440" w:hanging="720"/>
        <w:jc w:val="both"/>
      </w:pPr>
      <w:r w:rsidRPr="00E930AF">
        <w:t>5.1.3</w:t>
      </w:r>
      <w:r>
        <w:tab/>
      </w:r>
      <w:r w:rsidRPr="00E930AF">
        <w:t>Assurance that</w:t>
      </w:r>
      <w:r w:rsidR="003E314C">
        <w:t>, on completion of servicing and maintenance,</w:t>
      </w:r>
      <w:r w:rsidRPr="00E930AF">
        <w:t xml:space="preserve"> all equipment is </w:t>
      </w:r>
      <w:proofErr w:type="gramStart"/>
      <w:r w:rsidR="00C21EE2">
        <w:t>operational</w:t>
      </w:r>
      <w:r w:rsidRPr="00E930AF">
        <w:t>;</w:t>
      </w:r>
      <w:proofErr w:type="gramEnd"/>
      <w:r w:rsidRPr="00E930AF">
        <w:t xml:space="preserve"> </w:t>
      </w:r>
    </w:p>
    <w:p w14:paraId="7604F947" w14:textId="49C50016" w:rsidR="00DC5A1A" w:rsidRPr="00E930AF" w:rsidRDefault="00DC5A1A" w:rsidP="00DC5A1A">
      <w:pPr>
        <w:spacing w:before="120" w:after="100" w:afterAutospacing="1"/>
        <w:ind w:left="1440" w:hanging="720"/>
        <w:jc w:val="both"/>
      </w:pPr>
      <w:r w:rsidRPr="00E930AF">
        <w:t>5.1.4</w:t>
      </w:r>
      <w:r>
        <w:tab/>
      </w:r>
      <w:proofErr w:type="spellStart"/>
      <w:r w:rsidRPr="00E930AF">
        <w:t>That</w:t>
      </w:r>
      <w:r w:rsidR="005D2817">
        <w:t>on</w:t>
      </w:r>
      <w:proofErr w:type="spellEnd"/>
      <w:r w:rsidR="005D2817">
        <w:t xml:space="preserve"> completion of servicing and maintenance,</w:t>
      </w:r>
      <w:r w:rsidRPr="00E930AF">
        <w:t xml:space="preserve"> </w:t>
      </w:r>
      <w:r w:rsidR="00587BFC">
        <w:t>the</w:t>
      </w:r>
      <w:r w:rsidR="00587BFC" w:rsidRPr="00E930AF">
        <w:t xml:space="preserve"> </w:t>
      </w:r>
      <w:r w:rsidRPr="00E930AF">
        <w:t xml:space="preserve">lifting and hoisting equipment meets OEM specifications. </w:t>
      </w:r>
    </w:p>
    <w:p w14:paraId="37DC1E9E" w14:textId="77777777" w:rsidR="00DC5A1A" w:rsidRPr="00E930AF" w:rsidRDefault="00DC5A1A" w:rsidP="00DC5A1A">
      <w:pPr>
        <w:spacing w:before="120" w:after="100" w:afterAutospacing="1"/>
        <w:ind w:left="1440" w:hanging="720"/>
        <w:jc w:val="both"/>
      </w:pPr>
      <w:r w:rsidRPr="00E930AF">
        <w:t xml:space="preserve">5.1.5 </w:t>
      </w:r>
      <w:r>
        <w:tab/>
      </w:r>
      <w:r w:rsidRPr="00E930AF">
        <w:t xml:space="preserve">That all servicing and maintenance are carried out within scope of any risk assessment, health and safety or security requirements stipulated by the relevant Port or the </w:t>
      </w:r>
      <w:proofErr w:type="gramStart"/>
      <w:r>
        <w:t>Buyer</w:t>
      </w:r>
      <w:r w:rsidRPr="00E930AF">
        <w:t>;</w:t>
      </w:r>
      <w:proofErr w:type="gramEnd"/>
      <w:r w:rsidRPr="00E930AF">
        <w:t xml:space="preserve"> </w:t>
      </w:r>
    </w:p>
    <w:p w14:paraId="128F56C3" w14:textId="092F334A" w:rsidR="00DC5A1A" w:rsidRPr="00E930AF" w:rsidRDefault="00DC5A1A" w:rsidP="00DC5A1A">
      <w:pPr>
        <w:spacing w:before="120" w:after="100" w:afterAutospacing="1"/>
        <w:ind w:left="1440" w:hanging="720"/>
        <w:jc w:val="both"/>
      </w:pPr>
      <w:r w:rsidRPr="00E930AF">
        <w:t>5.1.6</w:t>
      </w:r>
      <w:r>
        <w:tab/>
      </w:r>
      <w:r w:rsidRPr="00E930AF">
        <w:t xml:space="preserve">Meet all security requirements and hold necessary insurance, operational permits and required documentation for port access </w:t>
      </w:r>
      <w:r w:rsidR="00B56432">
        <w:t xml:space="preserve">as detailed in clause </w:t>
      </w:r>
      <w:proofErr w:type="gramStart"/>
      <w:r w:rsidRPr="00E930AF">
        <w:t>14;</w:t>
      </w:r>
      <w:proofErr w:type="gramEnd"/>
      <w:r w:rsidRPr="00E930AF">
        <w:t xml:space="preserve"> </w:t>
      </w:r>
    </w:p>
    <w:p w14:paraId="200035A2" w14:textId="77777777" w:rsidR="00DC5A1A" w:rsidRPr="00E930AF" w:rsidRDefault="00DC5A1A" w:rsidP="00DC5A1A">
      <w:pPr>
        <w:spacing w:before="120" w:after="100" w:afterAutospacing="1"/>
        <w:ind w:left="1440" w:hanging="720"/>
        <w:jc w:val="both"/>
      </w:pPr>
      <w:r w:rsidRPr="00E930AF">
        <w:t>5.1.7</w:t>
      </w:r>
      <w:r>
        <w:tab/>
      </w:r>
      <w:r w:rsidRPr="00E930AF">
        <w:t xml:space="preserve">The provision of fully trained and suitably qualified Engineers to undertake servicing and </w:t>
      </w:r>
      <w:proofErr w:type="gramStart"/>
      <w:r w:rsidRPr="00E930AF">
        <w:t>maintenance;</w:t>
      </w:r>
      <w:proofErr w:type="gramEnd"/>
      <w:r w:rsidRPr="00E930AF">
        <w:t xml:space="preserve"> </w:t>
      </w:r>
    </w:p>
    <w:p w14:paraId="43164392" w14:textId="77777777" w:rsidR="00DC5A1A" w:rsidRPr="00E930AF" w:rsidRDefault="00DC5A1A" w:rsidP="00DC5A1A">
      <w:pPr>
        <w:spacing w:before="120" w:after="100" w:afterAutospacing="1"/>
        <w:ind w:left="1440" w:hanging="720"/>
        <w:jc w:val="both"/>
      </w:pPr>
      <w:r w:rsidRPr="00E930AF">
        <w:t xml:space="preserve">5.1.8 </w:t>
      </w:r>
      <w:r>
        <w:tab/>
      </w:r>
      <w:r w:rsidRPr="00E930AF">
        <w:t xml:space="preserve">Reporting to be provided to the </w:t>
      </w:r>
      <w:r>
        <w:t>Buyer</w:t>
      </w:r>
      <w:r w:rsidRPr="00E930AF">
        <w:t xml:space="preserve">, which includes as a minimum: </w:t>
      </w:r>
    </w:p>
    <w:p w14:paraId="482B08F6" w14:textId="77777777" w:rsidR="00DC5A1A" w:rsidRPr="00E930AF" w:rsidRDefault="00DC5A1A" w:rsidP="00DC5A1A">
      <w:pPr>
        <w:spacing w:before="120" w:after="100" w:afterAutospacing="1"/>
        <w:ind w:left="2880" w:hanging="1440"/>
        <w:jc w:val="both"/>
      </w:pPr>
      <w:r w:rsidRPr="00E930AF">
        <w:t>5.1.8.</w:t>
      </w:r>
      <w:r>
        <w:t>1</w:t>
      </w:r>
      <w:r>
        <w:tab/>
      </w:r>
      <w:r w:rsidRPr="00E930AF">
        <w:t xml:space="preserve">Serial number, manufacturer and model of the </w:t>
      </w:r>
      <w:proofErr w:type="gramStart"/>
      <w:r w:rsidRPr="00E930AF">
        <w:t>equipment;</w:t>
      </w:r>
      <w:proofErr w:type="gramEnd"/>
      <w:r w:rsidRPr="00E930AF">
        <w:t xml:space="preserve"> </w:t>
      </w:r>
    </w:p>
    <w:p w14:paraId="3603A5CD" w14:textId="77777777" w:rsidR="00DC5A1A" w:rsidRPr="00E930AF" w:rsidRDefault="00DC5A1A" w:rsidP="00DC5A1A">
      <w:pPr>
        <w:spacing w:before="120" w:after="100" w:afterAutospacing="1"/>
        <w:ind w:left="720" w:firstLine="720"/>
        <w:jc w:val="both"/>
      </w:pPr>
      <w:r w:rsidRPr="00E930AF">
        <w:t>5.1.8.2</w:t>
      </w:r>
      <w:r>
        <w:tab/>
      </w:r>
      <w:r w:rsidRPr="00E930AF">
        <w:t xml:space="preserve">Date of work completed, Service or </w:t>
      </w:r>
      <w:proofErr w:type="gramStart"/>
      <w:r w:rsidRPr="00E930AF">
        <w:t>Maintenance;</w:t>
      </w:r>
      <w:proofErr w:type="gramEnd"/>
    </w:p>
    <w:p w14:paraId="44FC7A8C" w14:textId="77777777" w:rsidR="00DC5A1A" w:rsidRPr="00E930AF" w:rsidRDefault="00DC5A1A" w:rsidP="00DC5A1A">
      <w:pPr>
        <w:spacing w:before="120" w:after="100" w:afterAutospacing="1"/>
        <w:ind w:left="720" w:firstLine="720"/>
        <w:jc w:val="both"/>
      </w:pPr>
      <w:r w:rsidRPr="00E930AF">
        <w:t>5.1.8.3</w:t>
      </w:r>
      <w:r>
        <w:tab/>
      </w:r>
      <w:r w:rsidRPr="00E930AF">
        <w:t xml:space="preserve">Engineers </w:t>
      </w:r>
      <w:proofErr w:type="gramStart"/>
      <w:r w:rsidRPr="00E930AF">
        <w:t>name;</w:t>
      </w:r>
      <w:proofErr w:type="gramEnd"/>
      <w:r w:rsidRPr="00E930AF">
        <w:t xml:space="preserve"> </w:t>
      </w:r>
    </w:p>
    <w:p w14:paraId="24F614DE" w14:textId="77777777" w:rsidR="00DC5A1A" w:rsidRPr="00E930AF" w:rsidRDefault="00DC5A1A" w:rsidP="00DC5A1A">
      <w:pPr>
        <w:spacing w:before="120" w:after="100" w:afterAutospacing="1"/>
        <w:ind w:left="720" w:firstLine="720"/>
        <w:jc w:val="both"/>
      </w:pPr>
      <w:r w:rsidRPr="00E930AF">
        <w:t>5.1.8.4</w:t>
      </w:r>
      <w:r>
        <w:tab/>
        <w:t>Buyer</w:t>
      </w:r>
      <w:r w:rsidRPr="00E930AF">
        <w:t xml:space="preserve"> contact details (at Port</w:t>
      </w:r>
      <w:proofErr w:type="gramStart"/>
      <w:r w:rsidRPr="00E930AF">
        <w:t>);</w:t>
      </w:r>
      <w:proofErr w:type="gramEnd"/>
      <w:r w:rsidRPr="00E930AF">
        <w:t xml:space="preserve"> </w:t>
      </w:r>
    </w:p>
    <w:p w14:paraId="0F8B517B" w14:textId="77777777" w:rsidR="00DC5A1A" w:rsidRPr="00E930AF" w:rsidRDefault="00DC5A1A" w:rsidP="00DC5A1A">
      <w:pPr>
        <w:spacing w:before="120" w:after="100" w:afterAutospacing="1"/>
        <w:ind w:left="2880" w:hanging="1440"/>
        <w:jc w:val="both"/>
      </w:pPr>
      <w:r w:rsidRPr="00E930AF">
        <w:t>5.1.8.5</w:t>
      </w:r>
      <w:r>
        <w:tab/>
      </w:r>
      <w:r w:rsidRPr="00E930AF">
        <w:t xml:space="preserve">Confirmation equipment is suitable for use against current </w:t>
      </w:r>
      <w:proofErr w:type="gramStart"/>
      <w:r w:rsidRPr="00E930AF">
        <w:t>legislation;</w:t>
      </w:r>
      <w:proofErr w:type="gramEnd"/>
      <w:r w:rsidRPr="00E930AF">
        <w:t xml:space="preserve"> </w:t>
      </w:r>
    </w:p>
    <w:p w14:paraId="6EC1A470" w14:textId="15FE0D45" w:rsidR="00DC5A1A" w:rsidRPr="00E930AF" w:rsidRDefault="00DC5A1A" w:rsidP="00DC5A1A">
      <w:pPr>
        <w:spacing w:before="120" w:after="100" w:afterAutospacing="1"/>
        <w:ind w:left="2880" w:hanging="1440"/>
        <w:jc w:val="both"/>
      </w:pPr>
      <w:r w:rsidRPr="00E930AF">
        <w:t>5.1.8.6</w:t>
      </w:r>
      <w:r>
        <w:tab/>
      </w:r>
      <w:r w:rsidRPr="00E930AF">
        <w:t xml:space="preserve">Confirmation that equipment is left </w:t>
      </w:r>
      <w:proofErr w:type="gramStart"/>
      <w:r w:rsidRPr="00E930AF">
        <w:t>operational</w:t>
      </w:r>
      <w:proofErr w:type="gramEnd"/>
      <w:r w:rsidRPr="00E930AF">
        <w:t xml:space="preserve"> or maintenance action is complete; </w:t>
      </w:r>
    </w:p>
    <w:p w14:paraId="15CE44D7" w14:textId="77777777" w:rsidR="00DC5A1A" w:rsidRPr="00E930AF" w:rsidRDefault="00DC5A1A" w:rsidP="00DC5A1A">
      <w:pPr>
        <w:spacing w:before="120" w:after="100" w:afterAutospacing="1"/>
        <w:ind w:left="720" w:firstLine="720"/>
        <w:jc w:val="both"/>
      </w:pPr>
      <w:r w:rsidRPr="00E930AF">
        <w:lastRenderedPageBreak/>
        <w:t>5.1.8.7</w:t>
      </w:r>
      <w:r>
        <w:tab/>
      </w:r>
      <w:r w:rsidRPr="00E930AF">
        <w:t xml:space="preserve">Details of any issues or </w:t>
      </w:r>
      <w:proofErr w:type="gramStart"/>
      <w:r w:rsidRPr="00E930AF">
        <w:t>defects;</w:t>
      </w:r>
      <w:proofErr w:type="gramEnd"/>
      <w:r w:rsidRPr="00E930AF">
        <w:t xml:space="preserve"> </w:t>
      </w:r>
    </w:p>
    <w:p w14:paraId="2533B22A" w14:textId="77777777" w:rsidR="00DC5A1A" w:rsidRPr="00E930AF" w:rsidRDefault="00DC5A1A" w:rsidP="00DC5A1A">
      <w:pPr>
        <w:spacing w:before="120" w:after="100" w:afterAutospacing="1"/>
        <w:ind w:left="2880" w:hanging="1440"/>
        <w:jc w:val="both"/>
      </w:pPr>
      <w:r w:rsidRPr="00E930AF">
        <w:t>5.1.8.8</w:t>
      </w:r>
      <w:r>
        <w:tab/>
      </w:r>
      <w:r w:rsidRPr="00E930AF">
        <w:t xml:space="preserve">Recommendations as to and immediate or remedial action that should be taken by the </w:t>
      </w:r>
      <w:proofErr w:type="gramStart"/>
      <w:r>
        <w:t>Buyer</w:t>
      </w:r>
      <w:r w:rsidRPr="00E930AF">
        <w:t>;</w:t>
      </w:r>
      <w:proofErr w:type="gramEnd"/>
      <w:r w:rsidRPr="00E930AF">
        <w:t xml:space="preserve"> </w:t>
      </w:r>
    </w:p>
    <w:p w14:paraId="4B46C8BA" w14:textId="77777777" w:rsidR="00DC5A1A" w:rsidRPr="00E930AF" w:rsidRDefault="00DC5A1A" w:rsidP="00DC5A1A">
      <w:pPr>
        <w:spacing w:before="120" w:after="100" w:afterAutospacing="1"/>
        <w:ind w:left="2880" w:hanging="1440"/>
        <w:jc w:val="both"/>
      </w:pPr>
      <w:r w:rsidRPr="00E930AF">
        <w:t>5.1.8.9</w:t>
      </w:r>
      <w:r>
        <w:tab/>
      </w:r>
      <w:r w:rsidRPr="00E930AF">
        <w:t xml:space="preserve">Clear identification system (RAG) within the Engineer’s report to assist the </w:t>
      </w:r>
      <w:r>
        <w:t>Buyer</w:t>
      </w:r>
      <w:r w:rsidRPr="00E930AF">
        <w:t xml:space="preserve"> with the </w:t>
      </w:r>
      <w:proofErr w:type="spellStart"/>
      <w:r w:rsidRPr="00E930AF">
        <w:t>prioritisation</w:t>
      </w:r>
      <w:proofErr w:type="spellEnd"/>
      <w:r w:rsidRPr="00E930AF">
        <w:t xml:space="preserve"> of any issues or defects. </w:t>
      </w:r>
    </w:p>
    <w:p w14:paraId="758F6EBE" w14:textId="77777777" w:rsidR="00DC5A1A" w:rsidRPr="00E930AF" w:rsidRDefault="00DC5A1A" w:rsidP="00DC5A1A">
      <w:pPr>
        <w:spacing w:before="120" w:after="100" w:afterAutospacing="1"/>
        <w:ind w:left="2880" w:hanging="1440"/>
        <w:jc w:val="both"/>
      </w:pPr>
      <w:r w:rsidRPr="00E930AF">
        <w:t>5.1.9</w:t>
      </w:r>
      <w:r>
        <w:t>.0</w:t>
      </w:r>
      <w:r>
        <w:tab/>
      </w:r>
      <w:r w:rsidRPr="00E930AF">
        <w:t xml:space="preserve">The Contractor will provide the </w:t>
      </w:r>
      <w:r>
        <w:t>Buyer</w:t>
      </w:r>
      <w:r w:rsidRPr="00E930AF">
        <w:t xml:space="preserve"> with a completion certificate for each Service/Maintenance visit. This is to include both electronic and hard copies to be provided and available at the request of the </w:t>
      </w:r>
      <w:r>
        <w:t>Buyer</w:t>
      </w:r>
      <w:r w:rsidRPr="00E930AF">
        <w:t xml:space="preserve">. </w:t>
      </w:r>
    </w:p>
    <w:p w14:paraId="1A9873CD" w14:textId="77777777" w:rsidR="00DC5A1A" w:rsidRPr="00E930AF" w:rsidRDefault="00DC5A1A" w:rsidP="00DC5A1A">
      <w:pPr>
        <w:spacing w:before="120" w:after="100" w:afterAutospacing="1"/>
        <w:ind w:left="720" w:firstLine="720"/>
        <w:jc w:val="both"/>
      </w:pPr>
      <w:r w:rsidRPr="00E930AF">
        <w:t>5.1.10</w:t>
      </w:r>
      <w:r>
        <w:tab/>
      </w:r>
      <w:r>
        <w:tab/>
      </w:r>
      <w:r w:rsidRPr="00E930AF">
        <w:t xml:space="preserve">The provision of a scale of charges. </w:t>
      </w:r>
    </w:p>
    <w:p w14:paraId="659F2DDA" w14:textId="77777777" w:rsidR="00DC5A1A" w:rsidRPr="00E930AF" w:rsidRDefault="00DC5A1A" w:rsidP="00DC5A1A">
      <w:pPr>
        <w:spacing w:before="120" w:after="100" w:afterAutospacing="1"/>
        <w:jc w:val="both"/>
      </w:pPr>
      <w:r w:rsidRPr="00E930AF">
        <w:t xml:space="preserve">5.2 </w:t>
      </w:r>
      <w:r>
        <w:tab/>
      </w:r>
      <w:r w:rsidRPr="00E930AF">
        <w:rPr>
          <w:b/>
          <w:bCs/>
        </w:rPr>
        <w:t>In Scope – Non-Mandatory Requirements</w:t>
      </w:r>
      <w:r w:rsidRPr="00E930AF">
        <w:t xml:space="preserve"> </w:t>
      </w:r>
    </w:p>
    <w:p w14:paraId="2A238BAE" w14:textId="66B6EA07" w:rsidR="00C83801" w:rsidRDefault="00DC5A1A" w:rsidP="00C83801">
      <w:pPr>
        <w:spacing w:before="120" w:after="100" w:afterAutospacing="1"/>
        <w:ind w:left="1440" w:hanging="720"/>
        <w:jc w:val="both"/>
        <w:rPr>
          <w:sz w:val="24"/>
          <w:szCs w:val="24"/>
        </w:rPr>
      </w:pPr>
      <w:r>
        <w:t>5</w:t>
      </w:r>
      <w:r w:rsidRPr="00E930AF">
        <w:t>.2.1</w:t>
      </w:r>
      <w:r>
        <w:tab/>
      </w:r>
      <w:r w:rsidRPr="00E930AF">
        <w:t xml:space="preserve">Service and Maintenance of additional lifting and hoisting equipment </w:t>
      </w:r>
      <w:r w:rsidR="00C83801">
        <w:t xml:space="preserve">may be </w:t>
      </w:r>
      <w:r w:rsidR="00C83801" w:rsidRPr="00C83801">
        <w:rPr>
          <w:color w:val="000000" w:themeColor="text1"/>
        </w:rPr>
        <w:t>agreed</w:t>
      </w:r>
      <w:r w:rsidR="00C83801">
        <w:t xml:space="preserve"> </w:t>
      </w:r>
      <w:r w:rsidR="00603AC9">
        <w:t xml:space="preserve">by the parties in writing </w:t>
      </w:r>
      <w:r w:rsidR="00C83801">
        <w:t>at different UK and non-UK sites in the future.</w:t>
      </w:r>
      <w:r w:rsidR="00C83801">
        <w:rPr>
          <w:sz w:val="24"/>
          <w:szCs w:val="24"/>
        </w:rPr>
        <w:t xml:space="preserve">  </w:t>
      </w:r>
    </w:p>
    <w:p w14:paraId="2009D41B" w14:textId="4D329FA6" w:rsidR="00DC5A1A" w:rsidRPr="00E930AF" w:rsidRDefault="00DC5A1A" w:rsidP="00C83801">
      <w:pPr>
        <w:spacing w:before="120" w:after="100" w:afterAutospacing="1"/>
        <w:ind w:left="1440" w:hanging="720"/>
        <w:jc w:val="both"/>
      </w:pPr>
      <w:r w:rsidRPr="00E930AF">
        <w:t xml:space="preserve">5.3 </w:t>
      </w:r>
      <w:r>
        <w:tab/>
      </w:r>
      <w:r w:rsidRPr="00E930AF">
        <w:rPr>
          <w:b/>
          <w:bCs/>
        </w:rPr>
        <w:t>Out of Scope</w:t>
      </w:r>
      <w:r w:rsidRPr="00E930AF">
        <w:t xml:space="preserve"> </w:t>
      </w:r>
    </w:p>
    <w:p w14:paraId="341AC48F" w14:textId="77777777" w:rsidR="00DC5A1A" w:rsidRPr="00E930AF" w:rsidRDefault="00DC5A1A" w:rsidP="00DC5A1A">
      <w:pPr>
        <w:spacing w:before="120" w:after="100" w:afterAutospacing="1"/>
        <w:ind w:left="1440" w:hanging="720"/>
        <w:jc w:val="both"/>
      </w:pPr>
      <w:r w:rsidRPr="00E930AF">
        <w:t>5.3.1</w:t>
      </w:r>
      <w:r>
        <w:tab/>
      </w:r>
      <w:r w:rsidRPr="00E930AF">
        <w:t xml:space="preserve">Inspection and </w:t>
      </w:r>
      <w:r>
        <w:t>certification</w:t>
      </w:r>
      <w:r w:rsidRPr="00E930AF">
        <w:t xml:space="preserve"> of lifting and hoisting equipment owned by the </w:t>
      </w:r>
      <w:proofErr w:type="gramStart"/>
      <w:r>
        <w:t>Buyer</w:t>
      </w:r>
      <w:r w:rsidRPr="00E930AF">
        <w:t>;</w:t>
      </w:r>
      <w:proofErr w:type="gramEnd"/>
      <w:r w:rsidRPr="00E930AF">
        <w:t xml:space="preserve"> </w:t>
      </w:r>
    </w:p>
    <w:p w14:paraId="01F376FF" w14:textId="77777777" w:rsidR="00DC5A1A" w:rsidRPr="00E930AF" w:rsidRDefault="00DC5A1A" w:rsidP="00DC5A1A">
      <w:pPr>
        <w:spacing w:before="120" w:after="100" w:afterAutospacing="1"/>
        <w:ind w:left="1440" w:hanging="720"/>
        <w:jc w:val="both"/>
      </w:pPr>
      <w:r w:rsidRPr="00E930AF">
        <w:t>5.3.2</w:t>
      </w:r>
      <w:r>
        <w:tab/>
      </w:r>
      <w:r w:rsidRPr="00E930AF">
        <w:t xml:space="preserve">Inspection and </w:t>
      </w:r>
      <w:r>
        <w:t>certification</w:t>
      </w:r>
      <w:r w:rsidRPr="00E930AF">
        <w:t xml:space="preserve"> of lifting and hoisting equipment not owned by the </w:t>
      </w:r>
      <w:r>
        <w:t>Buyer</w:t>
      </w:r>
      <w:r w:rsidRPr="00E930AF">
        <w:t xml:space="preserve">. </w:t>
      </w:r>
    </w:p>
    <w:p w14:paraId="7428CE54" w14:textId="77777777" w:rsidR="00DC5A1A" w:rsidRPr="006F3B7D" w:rsidRDefault="00DC5A1A" w:rsidP="00DC5A1A">
      <w:pPr>
        <w:spacing w:before="120" w:after="100" w:afterAutospacing="1"/>
        <w:jc w:val="both"/>
        <w:rPr>
          <w:b/>
          <w:bCs/>
        </w:rPr>
      </w:pPr>
      <w:r w:rsidRPr="006F3B7D">
        <w:rPr>
          <w:b/>
          <w:bCs/>
        </w:rPr>
        <w:t xml:space="preserve">6. </w:t>
      </w:r>
      <w:r w:rsidRPr="006F3B7D">
        <w:rPr>
          <w:b/>
          <w:bCs/>
        </w:rPr>
        <w:tab/>
        <w:t xml:space="preserve">THE REQUIREMENT </w:t>
      </w:r>
    </w:p>
    <w:p w14:paraId="5C806779" w14:textId="7E66C196" w:rsidR="00DC5A1A" w:rsidRDefault="00762DFE" w:rsidP="00DC5A1A">
      <w:pPr>
        <w:spacing w:before="120" w:after="100" w:afterAutospacing="1"/>
        <w:ind w:left="720" w:hanging="720"/>
        <w:jc w:val="both"/>
      </w:pPr>
      <w:r w:rsidRPr="00E930AF">
        <w:t xml:space="preserve">6.1 </w:t>
      </w:r>
      <w:r>
        <w:tab/>
      </w:r>
      <w:r w:rsidRPr="00E930AF">
        <w:t>Scheduled servicing</w:t>
      </w:r>
      <w:r w:rsidR="00DC5A1A" w:rsidRPr="00E930AF">
        <w:t xml:space="preserve"> planned maintenance and reactive repairs of all lifting and hoisting equipment owned by The </w:t>
      </w:r>
      <w:r w:rsidR="00DC5A1A">
        <w:t>Buyer</w:t>
      </w:r>
      <w:r w:rsidR="00DC5A1A" w:rsidRPr="00E930AF">
        <w:t xml:space="preserve"> at all Ports in the UK and </w:t>
      </w:r>
      <w:r w:rsidR="000E491D">
        <w:t xml:space="preserve">(subject to clause 6.1(A) </w:t>
      </w:r>
      <w:r w:rsidR="00C70EAF">
        <w:t xml:space="preserve">and </w:t>
      </w:r>
      <w:r w:rsidR="00FE3441">
        <w:t xml:space="preserve">6.1(B) </w:t>
      </w:r>
      <w:r w:rsidR="000E491D">
        <w:t xml:space="preserve">below) </w:t>
      </w:r>
      <w:r w:rsidR="00DC5A1A" w:rsidRPr="00E930AF">
        <w:t xml:space="preserve">the juxtaposed ports of Northern France. </w:t>
      </w:r>
    </w:p>
    <w:p w14:paraId="44FA5BCE" w14:textId="58B264EC" w:rsidR="003147CC" w:rsidRDefault="007E0AB0" w:rsidP="00DC5A1A">
      <w:pPr>
        <w:spacing w:before="120" w:after="100" w:afterAutospacing="1"/>
        <w:ind w:left="720" w:hanging="720"/>
        <w:jc w:val="both"/>
      </w:pPr>
      <w:r>
        <w:t>6.</w:t>
      </w:r>
      <w:r w:rsidR="000E491D">
        <w:t>1 (A)</w:t>
      </w:r>
      <w:r>
        <w:tab/>
      </w:r>
      <w:r w:rsidR="00D21063">
        <w:t>If required, the</w:t>
      </w:r>
      <w:r>
        <w:t xml:space="preserve"> Buyer </w:t>
      </w:r>
      <w:r w:rsidR="000E491D">
        <w:t xml:space="preserve">shall </w:t>
      </w:r>
      <w:r w:rsidR="004E6165">
        <w:t xml:space="preserve">(at its sole cost) </w:t>
      </w:r>
      <w:r w:rsidR="000E491D">
        <w:t xml:space="preserve">be responsible for </w:t>
      </w:r>
      <w:r w:rsidR="007F6A2B">
        <w:t xml:space="preserve">arranging </w:t>
      </w:r>
      <w:r w:rsidR="00D21063">
        <w:t xml:space="preserve">the relevant work permits </w:t>
      </w:r>
      <w:r w:rsidR="002A7702">
        <w:t xml:space="preserve">to enable the </w:t>
      </w:r>
      <w:r w:rsidR="00E41C39">
        <w:t>Contractor’s</w:t>
      </w:r>
      <w:r w:rsidR="002A7702">
        <w:t xml:space="preserve"> engineers to </w:t>
      </w:r>
      <w:r w:rsidR="001C1452">
        <w:t>carry out the Services in any country outside of the UK.</w:t>
      </w:r>
    </w:p>
    <w:p w14:paraId="78553B98" w14:textId="07478764" w:rsidR="00C70EAF" w:rsidRDefault="00C70EAF" w:rsidP="00DC5A1A">
      <w:pPr>
        <w:spacing w:before="120" w:after="100" w:afterAutospacing="1"/>
        <w:ind w:left="720" w:hanging="720"/>
        <w:jc w:val="both"/>
      </w:pPr>
      <w:r>
        <w:t>6.1 (B)</w:t>
      </w:r>
      <w:r w:rsidR="00FE3441">
        <w:t xml:space="preserve"> </w:t>
      </w:r>
      <w:r w:rsidR="002B7653">
        <w:t>Where applicable, the</w:t>
      </w:r>
      <w:r w:rsidR="00FE3441">
        <w:t xml:space="preserve"> Buyer shall (at its sole cost) be responsible fo</w:t>
      </w:r>
      <w:r w:rsidR="00984D6E">
        <w:t xml:space="preserve">r making the necessary arrangements required by the Eurotunnel site and safety regulations (CAT-F) </w:t>
      </w:r>
      <w:proofErr w:type="gramStart"/>
      <w:r w:rsidR="00984D6E">
        <w:t>in order to</w:t>
      </w:r>
      <w:proofErr w:type="gramEnd"/>
      <w:r w:rsidR="00984D6E">
        <w:t xml:space="preserve"> enable the </w:t>
      </w:r>
      <w:r w:rsidR="00E41C39">
        <w:t>Contractor</w:t>
      </w:r>
      <w:r w:rsidR="006B4B23">
        <w:t>’s engineers</w:t>
      </w:r>
      <w:r w:rsidR="00984D6E">
        <w:t xml:space="preserve"> to access the site for the </w:t>
      </w:r>
      <w:r w:rsidR="002B7653">
        <w:t>purpose of carrying out the Services.</w:t>
      </w:r>
    </w:p>
    <w:p w14:paraId="5DC27B0C" w14:textId="4F37121F" w:rsidR="00F24D8A" w:rsidRDefault="000A394D" w:rsidP="00DC5A1A">
      <w:pPr>
        <w:spacing w:before="120" w:after="100" w:afterAutospacing="1"/>
        <w:ind w:left="720" w:hanging="720"/>
        <w:jc w:val="both"/>
      </w:pPr>
      <w:r>
        <w:t xml:space="preserve">6.1 (C) </w:t>
      </w:r>
      <w:r w:rsidR="00102A1F">
        <w:t xml:space="preserve">The </w:t>
      </w:r>
      <w:r w:rsidR="006B4B23">
        <w:t>Contractor</w:t>
      </w:r>
      <w:r w:rsidR="00102A1F">
        <w:t xml:space="preserve"> may</w:t>
      </w:r>
      <w:r w:rsidR="006A5E3A">
        <w:t>, without notice or liability to the Buyer,</w:t>
      </w:r>
      <w:r w:rsidR="00102A1F">
        <w:t xml:space="preserve"> suspend all or part of the Services</w:t>
      </w:r>
      <w:r w:rsidR="00E901FC">
        <w:t xml:space="preserve"> delivered to any country outside of the UK</w:t>
      </w:r>
      <w:r w:rsidR="00102A1F">
        <w:t xml:space="preserve"> </w:t>
      </w:r>
      <w:r w:rsidR="00D70025">
        <w:t>if the Buyer fails to comply with clauses 6.1(A) and 6.1(B) above.</w:t>
      </w:r>
    </w:p>
    <w:p w14:paraId="243EE61B" w14:textId="77777777" w:rsidR="005539CC" w:rsidRDefault="00F24D8A" w:rsidP="00DC5A1A">
      <w:pPr>
        <w:spacing w:before="120" w:after="100" w:afterAutospacing="1"/>
        <w:ind w:left="720" w:hanging="720"/>
        <w:jc w:val="both"/>
      </w:pPr>
      <w:r>
        <w:t>6.1(D)</w:t>
      </w:r>
      <w:r>
        <w:tab/>
      </w:r>
      <w:r w:rsidR="005539CC">
        <w:t>The Buyer shall notify the Contractor as soon as a work permit has been granted in respect of each of the Contractor’s engineers.</w:t>
      </w:r>
    </w:p>
    <w:p w14:paraId="5ADF44E4" w14:textId="2001CC12" w:rsidR="00ED432F" w:rsidRPr="00E930AF" w:rsidRDefault="005539CC" w:rsidP="00DC5A1A">
      <w:pPr>
        <w:spacing w:before="120" w:after="100" w:afterAutospacing="1"/>
        <w:ind w:left="720" w:hanging="720"/>
        <w:jc w:val="both"/>
      </w:pPr>
      <w:r>
        <w:t xml:space="preserve">6.1 (E) The parties shall both ensure that the Contractor’s engineers do not attend the sites to carry out the Services without the required work permit. </w:t>
      </w:r>
    </w:p>
    <w:p w14:paraId="450E8092" w14:textId="77777777" w:rsidR="00DC5A1A" w:rsidRPr="00E930AF" w:rsidRDefault="00DC5A1A" w:rsidP="00DC5A1A">
      <w:pPr>
        <w:spacing w:before="120" w:after="100" w:afterAutospacing="1"/>
        <w:ind w:left="720" w:hanging="720"/>
        <w:jc w:val="both"/>
      </w:pPr>
      <w:r w:rsidRPr="00E930AF">
        <w:t xml:space="preserve">6.2 </w:t>
      </w:r>
      <w:r>
        <w:tab/>
      </w:r>
      <w:r w:rsidRPr="00E930AF">
        <w:t xml:space="preserve">It is necessary that all lifting and hoisting equipment is fully maintained in line with LOLER and PUWER legislation so that it remains safe and operational. Therefore, the scheduled servicing and reporting is paramount to the early identification of issues and defects, facilitating planned repairs and maintenance. The minimum Service requirements are: </w:t>
      </w:r>
    </w:p>
    <w:p w14:paraId="5867454B" w14:textId="77777777" w:rsidR="00DC5A1A" w:rsidRPr="00E930AF" w:rsidRDefault="00DC5A1A" w:rsidP="00DC5A1A">
      <w:pPr>
        <w:spacing w:before="120" w:after="100" w:afterAutospacing="1"/>
        <w:ind w:left="1440" w:hanging="720"/>
        <w:jc w:val="both"/>
      </w:pPr>
      <w:r w:rsidRPr="00E930AF">
        <w:lastRenderedPageBreak/>
        <w:t>6.2.1</w:t>
      </w:r>
      <w:r>
        <w:tab/>
      </w:r>
      <w:r w:rsidRPr="00E930AF">
        <w:t xml:space="preserve">At least every 6 months if an accessory for </w:t>
      </w:r>
      <w:proofErr w:type="gramStart"/>
      <w:r w:rsidRPr="00E930AF">
        <w:t>lifting;</w:t>
      </w:r>
      <w:proofErr w:type="gramEnd"/>
      <w:r w:rsidRPr="00E930AF">
        <w:t xml:space="preserve"> </w:t>
      </w:r>
    </w:p>
    <w:p w14:paraId="0CDA2970" w14:textId="77777777" w:rsidR="00DC5A1A" w:rsidRPr="00E930AF" w:rsidRDefault="00DC5A1A" w:rsidP="00DC5A1A">
      <w:pPr>
        <w:spacing w:before="120" w:after="100" w:afterAutospacing="1"/>
        <w:ind w:firstLine="720"/>
        <w:jc w:val="both"/>
      </w:pPr>
      <w:r w:rsidRPr="00E930AF">
        <w:t>6.2.</w:t>
      </w:r>
      <w:r>
        <w:t>2</w:t>
      </w:r>
      <w:r>
        <w:tab/>
      </w:r>
      <w:r w:rsidRPr="00E930AF">
        <w:t xml:space="preserve">At least once every 6 months if used for lifting </w:t>
      </w:r>
      <w:proofErr w:type="gramStart"/>
      <w:r w:rsidRPr="00E930AF">
        <w:t>people;</w:t>
      </w:r>
      <w:proofErr w:type="gramEnd"/>
      <w:r w:rsidRPr="00E930AF">
        <w:t xml:space="preserve"> </w:t>
      </w:r>
    </w:p>
    <w:p w14:paraId="28746357" w14:textId="77777777" w:rsidR="00DC5A1A" w:rsidRPr="00E930AF" w:rsidRDefault="00DC5A1A" w:rsidP="00DC5A1A">
      <w:pPr>
        <w:spacing w:before="120" w:after="100" w:afterAutospacing="1"/>
        <w:ind w:firstLine="720"/>
        <w:jc w:val="both"/>
      </w:pPr>
      <w:r w:rsidRPr="00E930AF">
        <w:t>6.2.</w:t>
      </w:r>
      <w:r>
        <w:t>3</w:t>
      </w:r>
      <w:r>
        <w:tab/>
      </w:r>
      <w:r w:rsidRPr="00E930AF">
        <w:t xml:space="preserve">At least once every 12 months for other lifting </w:t>
      </w:r>
      <w:proofErr w:type="gramStart"/>
      <w:r w:rsidRPr="00E930AF">
        <w:t>equipment;</w:t>
      </w:r>
      <w:proofErr w:type="gramEnd"/>
    </w:p>
    <w:p w14:paraId="1413B62F" w14:textId="77777777" w:rsidR="00DC5A1A" w:rsidRPr="00E930AF" w:rsidRDefault="00DC5A1A" w:rsidP="00DC5A1A">
      <w:pPr>
        <w:spacing w:before="120" w:after="100" w:afterAutospacing="1"/>
        <w:ind w:left="1440" w:hanging="720"/>
        <w:jc w:val="both"/>
      </w:pPr>
      <w:r w:rsidRPr="00E930AF">
        <w:t>6.2.</w:t>
      </w:r>
      <w:r>
        <w:t>4</w:t>
      </w:r>
      <w:r>
        <w:tab/>
      </w:r>
      <w:r w:rsidRPr="00E930AF">
        <w:t xml:space="preserve">After any exceptional circumstances which are likely to </w:t>
      </w:r>
      <w:proofErr w:type="spellStart"/>
      <w:proofErr w:type="gramStart"/>
      <w:r w:rsidRPr="00E930AF">
        <w:t>jeopardised</w:t>
      </w:r>
      <w:proofErr w:type="spellEnd"/>
      <w:proofErr w:type="gramEnd"/>
      <w:r w:rsidRPr="00E930AF">
        <w:t xml:space="preserve"> the safety of lifting equipment; </w:t>
      </w:r>
    </w:p>
    <w:p w14:paraId="5340D7AE" w14:textId="77777777" w:rsidR="00DC5A1A" w:rsidRPr="00E930AF" w:rsidRDefault="00DC5A1A" w:rsidP="00DC5A1A">
      <w:pPr>
        <w:spacing w:before="120" w:after="100" w:afterAutospacing="1"/>
        <w:ind w:left="1440" w:hanging="720"/>
        <w:jc w:val="both"/>
      </w:pPr>
      <w:r w:rsidRPr="00E930AF">
        <w:t>6.2.</w:t>
      </w:r>
      <w:r>
        <w:t>5</w:t>
      </w:r>
      <w:r>
        <w:tab/>
      </w:r>
      <w:r w:rsidRPr="00E930AF">
        <w:t xml:space="preserve">In accordance with an examiners scheme, </w:t>
      </w:r>
      <w:proofErr w:type="spellStart"/>
      <w:r w:rsidRPr="00E930AF">
        <w:t>manufacturers</w:t>
      </w:r>
      <w:proofErr w:type="spellEnd"/>
      <w:r w:rsidRPr="00E930AF">
        <w:t xml:space="preserve"> instructions or safety case. </w:t>
      </w:r>
    </w:p>
    <w:p w14:paraId="799F074C" w14:textId="77777777" w:rsidR="00DC5A1A" w:rsidRDefault="00DC5A1A" w:rsidP="00DC5A1A">
      <w:pPr>
        <w:spacing w:before="120" w:after="100" w:afterAutospacing="1"/>
        <w:ind w:left="720" w:hanging="720"/>
        <w:jc w:val="both"/>
      </w:pPr>
      <w:r w:rsidRPr="00E930AF">
        <w:t>6.3</w:t>
      </w:r>
      <w:r>
        <w:tab/>
      </w:r>
      <w:r w:rsidRPr="00E930AF">
        <w:t xml:space="preserve">Each Port may have one or more types of lifting and hoisting equipment that is owned by the </w:t>
      </w:r>
      <w:r>
        <w:t>Buyer</w:t>
      </w:r>
      <w:r w:rsidRPr="00E930AF">
        <w:t xml:space="preserve">. A </w:t>
      </w:r>
      <w:r>
        <w:t>comprehensive</w:t>
      </w:r>
      <w:r w:rsidRPr="00E930AF">
        <w:t xml:space="preserve"> list may be found in Attachment 4 – Pricing Schedule.</w:t>
      </w:r>
    </w:p>
    <w:p w14:paraId="64E7EDB0" w14:textId="77777777" w:rsidR="00DC5A1A" w:rsidRPr="00E930AF" w:rsidRDefault="00DC5A1A" w:rsidP="00DC5A1A">
      <w:pPr>
        <w:spacing w:before="120" w:after="100" w:afterAutospacing="1"/>
        <w:ind w:left="709" w:hanging="709"/>
        <w:jc w:val="both"/>
      </w:pPr>
      <w:r w:rsidRPr="00E930AF">
        <w:t xml:space="preserve">6.4 </w:t>
      </w:r>
      <w:r>
        <w:t xml:space="preserve">  </w:t>
      </w:r>
      <w:r w:rsidRPr="00E930AF">
        <w:t xml:space="preserve">The Contractor will be expected undertake the </w:t>
      </w:r>
      <w:r>
        <w:t>Scheduled S</w:t>
      </w:r>
      <w:r w:rsidRPr="00E930AF">
        <w:t xml:space="preserve">ervicing, </w:t>
      </w:r>
      <w:r>
        <w:t>P</w:t>
      </w:r>
      <w:r w:rsidRPr="00E930AF">
        <w:t xml:space="preserve">lanned </w:t>
      </w:r>
      <w:r>
        <w:t>M</w:t>
      </w:r>
      <w:r w:rsidRPr="00E930AF">
        <w:t xml:space="preserve">aintenance and </w:t>
      </w:r>
      <w:r>
        <w:t>R</w:t>
      </w:r>
      <w:r w:rsidRPr="00E930AF">
        <w:t xml:space="preserve">eactive </w:t>
      </w:r>
      <w:r>
        <w:t>R</w:t>
      </w:r>
      <w:r w:rsidRPr="00E930AF">
        <w:t xml:space="preserve">epairs of all equipment at all </w:t>
      </w:r>
      <w:r>
        <w:t>Buyer</w:t>
      </w:r>
      <w:r w:rsidRPr="00E930AF">
        <w:t xml:space="preserve"> locations. </w:t>
      </w:r>
    </w:p>
    <w:p w14:paraId="3096552D" w14:textId="77777777" w:rsidR="00DC5A1A" w:rsidRPr="00E930AF" w:rsidRDefault="00DC5A1A" w:rsidP="00DC5A1A">
      <w:pPr>
        <w:spacing w:before="120" w:after="100" w:afterAutospacing="1"/>
        <w:ind w:left="720" w:hanging="720"/>
        <w:jc w:val="both"/>
      </w:pPr>
      <w:r w:rsidRPr="00E930AF">
        <w:t>6.5</w:t>
      </w:r>
      <w:r>
        <w:tab/>
      </w:r>
      <w:r w:rsidRPr="00E930AF">
        <w:t xml:space="preserve">Different ports experience different environmental factors/usage that may impact on the deterioration of equipment. Subsequently, the frequency of </w:t>
      </w:r>
      <w:r>
        <w:t>Servicing, M</w:t>
      </w:r>
      <w:r w:rsidRPr="00E930AF">
        <w:t>aintenance</w:t>
      </w:r>
      <w:r>
        <w:t xml:space="preserve"> and Repairs</w:t>
      </w:r>
      <w:r w:rsidRPr="00E930AF">
        <w:t xml:space="preserve"> required at each Port may vary, depending on the individual environmental conditions (</w:t>
      </w:r>
      <w:proofErr w:type="gramStart"/>
      <w:r w:rsidRPr="00E930AF">
        <w:t>e.g.</w:t>
      </w:r>
      <w:proofErr w:type="gramEnd"/>
      <w:r w:rsidRPr="00E930AF">
        <w:t xml:space="preserve"> seaport environment) and frequency of use. The Contractor will be expected to schedule the frequency of maintenance visits to account for this. </w:t>
      </w:r>
    </w:p>
    <w:p w14:paraId="124E69D4" w14:textId="21F8E9E1" w:rsidR="00DC5A1A" w:rsidRPr="00E930AF" w:rsidRDefault="00DC5A1A" w:rsidP="00DC5A1A">
      <w:pPr>
        <w:spacing w:before="120" w:after="100" w:afterAutospacing="1"/>
        <w:ind w:left="720" w:hanging="720"/>
        <w:jc w:val="both"/>
      </w:pPr>
      <w:r w:rsidRPr="00E930AF">
        <w:t>6.6</w:t>
      </w:r>
      <w:r>
        <w:tab/>
      </w:r>
      <w:r w:rsidRPr="00E930AF">
        <w:t>The lifting and hoisting equipment is required 24/7 36</w:t>
      </w:r>
      <w:r>
        <w:t xml:space="preserve">5 (366) days a </w:t>
      </w:r>
      <w:r w:rsidR="00762DFE">
        <w:t xml:space="preserve">year </w:t>
      </w:r>
      <w:r w:rsidR="00762DFE" w:rsidRPr="00E930AF">
        <w:t>and</w:t>
      </w:r>
      <w:r w:rsidRPr="00E930AF">
        <w:t xml:space="preserve"> is a critical component in supporting </w:t>
      </w:r>
      <w:r>
        <w:t xml:space="preserve">Border Force </w:t>
      </w:r>
      <w:r w:rsidRPr="00E930AF">
        <w:t xml:space="preserve">frontline and operational activity. </w:t>
      </w:r>
    </w:p>
    <w:p w14:paraId="653EB29F" w14:textId="77777777" w:rsidR="00DC5A1A" w:rsidRPr="00E930AF" w:rsidRDefault="00DC5A1A" w:rsidP="00DC5A1A">
      <w:pPr>
        <w:spacing w:before="120" w:after="100" w:afterAutospacing="1"/>
        <w:ind w:left="720" w:hanging="720"/>
        <w:jc w:val="both"/>
      </w:pPr>
      <w:r w:rsidRPr="00E930AF">
        <w:t>6.7</w:t>
      </w:r>
      <w:r>
        <w:tab/>
      </w:r>
      <w:r w:rsidRPr="00E930AF">
        <w:t xml:space="preserve">It is necessary that all lifting and hoisting equipment is fully maintained so that it remains safe and operational. Therefore, the regular servicing and reporting is paramount to the early identification of issues and defects, facilitating </w:t>
      </w:r>
      <w:r>
        <w:t>P</w:t>
      </w:r>
      <w:r w:rsidRPr="00E930AF">
        <w:t xml:space="preserve">lanned </w:t>
      </w:r>
      <w:r>
        <w:t>Maintenance</w:t>
      </w:r>
      <w:r w:rsidRPr="00E930AF">
        <w:t xml:space="preserve"> and</w:t>
      </w:r>
      <w:r>
        <w:t xml:space="preserve"> avoiding unnecessary Reactive Repairs</w:t>
      </w:r>
      <w:r w:rsidRPr="00E930AF">
        <w:t xml:space="preserve">. </w:t>
      </w:r>
    </w:p>
    <w:p w14:paraId="315757FA" w14:textId="77777777" w:rsidR="00DC5A1A" w:rsidRPr="00E930AF" w:rsidRDefault="00DC5A1A" w:rsidP="00DC5A1A">
      <w:pPr>
        <w:spacing w:before="120" w:after="100" w:afterAutospacing="1"/>
        <w:ind w:left="720" w:hanging="720"/>
        <w:jc w:val="both"/>
      </w:pPr>
      <w:r w:rsidRPr="00E930AF">
        <w:t>6.8</w:t>
      </w:r>
      <w:r>
        <w:tab/>
      </w:r>
      <w:r w:rsidRPr="00E930AF">
        <w:t xml:space="preserve">The Contractor will be expected to bring to the attention of The </w:t>
      </w:r>
      <w:r>
        <w:t>Buyer</w:t>
      </w:r>
      <w:r w:rsidRPr="00E930AF">
        <w:t xml:space="preserve"> all defects, </w:t>
      </w:r>
      <w:r>
        <w:t xml:space="preserve">technical/ reliability </w:t>
      </w:r>
      <w:proofErr w:type="gramStart"/>
      <w:r w:rsidRPr="00E930AF">
        <w:t>issues</w:t>
      </w:r>
      <w:proofErr w:type="gramEnd"/>
      <w:r w:rsidRPr="00E930AF">
        <w:t xml:space="preserve"> and perceived risks</w:t>
      </w:r>
      <w:r>
        <w:t xml:space="preserve"> of any of the lifting and hoisting equipment in use.</w:t>
      </w:r>
    </w:p>
    <w:p w14:paraId="7ED6DFF8" w14:textId="65754EB9" w:rsidR="00DC5A1A" w:rsidRPr="00E930AF" w:rsidRDefault="00DC5A1A" w:rsidP="00DC5A1A">
      <w:pPr>
        <w:spacing w:before="120" w:after="100" w:afterAutospacing="1"/>
        <w:jc w:val="both"/>
      </w:pPr>
      <w:r w:rsidRPr="00E930AF">
        <w:t>6.9</w:t>
      </w:r>
      <w:r>
        <w:tab/>
      </w:r>
      <w:r w:rsidRPr="00E930AF">
        <w:t xml:space="preserve">The </w:t>
      </w:r>
      <w:r>
        <w:t>Buyer</w:t>
      </w:r>
      <w:r w:rsidRPr="00E930AF">
        <w:t xml:space="preserve"> requires a </w:t>
      </w:r>
      <w:r w:rsidR="003242B7">
        <w:t>2</w:t>
      </w:r>
      <w:r w:rsidR="00762DFE" w:rsidRPr="00E930AF">
        <w:t>+1-year</w:t>
      </w:r>
      <w:r w:rsidRPr="00E930AF">
        <w:t xml:space="preserve"> contract </w:t>
      </w:r>
    </w:p>
    <w:p w14:paraId="145B183F" w14:textId="77777777" w:rsidR="00DC5A1A" w:rsidRPr="00E930AF" w:rsidRDefault="00DC5A1A" w:rsidP="00DC5A1A">
      <w:pPr>
        <w:spacing w:before="120" w:after="100" w:afterAutospacing="1"/>
        <w:jc w:val="both"/>
        <w:rPr>
          <w:b/>
          <w:bCs/>
        </w:rPr>
      </w:pPr>
      <w:r w:rsidRPr="00E930AF">
        <w:rPr>
          <w:b/>
          <w:bCs/>
        </w:rPr>
        <w:t>6.10</w:t>
      </w:r>
      <w:r w:rsidRPr="00E930AF">
        <w:rPr>
          <w:b/>
          <w:bCs/>
        </w:rPr>
        <w:tab/>
      </w:r>
      <w:r w:rsidRPr="00C54ED9">
        <w:rPr>
          <w:b/>
          <w:bCs/>
        </w:rPr>
        <w:t>Standards &amp; Practices</w:t>
      </w:r>
    </w:p>
    <w:p w14:paraId="05BDD2C7" w14:textId="77777777" w:rsidR="00DC5A1A" w:rsidRPr="00E930AF" w:rsidRDefault="00DC5A1A" w:rsidP="00DC5A1A">
      <w:pPr>
        <w:spacing w:before="120" w:after="100" w:afterAutospacing="1"/>
        <w:ind w:left="720" w:hanging="720"/>
        <w:jc w:val="both"/>
      </w:pPr>
      <w:r w:rsidRPr="00E930AF">
        <w:t>6.11</w:t>
      </w:r>
      <w:r>
        <w:tab/>
      </w:r>
      <w:r w:rsidRPr="00E930AF">
        <w:t xml:space="preserve">The Contractor will be fully conversant with the relevant sections of PUWER (Provision and Use of Work Equipment Regulations 1998), Codes of Practice and Guidance in relation to lifting and hoisting. </w:t>
      </w:r>
    </w:p>
    <w:p w14:paraId="5E4BBE02" w14:textId="77777777" w:rsidR="00DC5A1A" w:rsidRPr="00E930AF" w:rsidRDefault="00DC5A1A" w:rsidP="00DC5A1A">
      <w:pPr>
        <w:spacing w:before="120" w:after="100" w:afterAutospacing="1"/>
        <w:ind w:left="720" w:hanging="720"/>
        <w:jc w:val="both"/>
      </w:pPr>
      <w:r w:rsidRPr="00E930AF">
        <w:t>6.12</w:t>
      </w:r>
      <w:r>
        <w:tab/>
      </w:r>
      <w:r w:rsidRPr="00E930AF">
        <w:t xml:space="preserve">The Contractor will be fully conversant with the relevant sections of LOLER (Lifting Operations and Lifting Equipment Regulations 1998), Codes of Practice and Guidance. </w:t>
      </w:r>
    </w:p>
    <w:p w14:paraId="1AC548E4" w14:textId="77777777" w:rsidR="00DC5A1A" w:rsidRPr="00E930AF" w:rsidRDefault="00DC5A1A" w:rsidP="00DC5A1A">
      <w:pPr>
        <w:spacing w:before="120" w:after="100" w:afterAutospacing="1"/>
        <w:ind w:left="720" w:hanging="720"/>
        <w:jc w:val="both"/>
      </w:pPr>
      <w:r w:rsidRPr="00E930AF">
        <w:t>6.13</w:t>
      </w:r>
      <w:r>
        <w:tab/>
      </w:r>
      <w:r w:rsidRPr="00E930AF">
        <w:t xml:space="preserve">The Contractor will be familiar with the relevant parts of the Health &amp; Safety at Work Act and HSE guidance. </w:t>
      </w:r>
    </w:p>
    <w:p w14:paraId="1D8A1777" w14:textId="46300353" w:rsidR="00DC5A1A" w:rsidRPr="00E930AF" w:rsidRDefault="00DC5A1A" w:rsidP="00DC5A1A">
      <w:pPr>
        <w:spacing w:before="120" w:after="100" w:afterAutospacing="1"/>
        <w:ind w:left="720" w:hanging="720"/>
        <w:jc w:val="both"/>
      </w:pPr>
      <w:r w:rsidRPr="00E930AF">
        <w:t>6.14</w:t>
      </w:r>
      <w:r>
        <w:tab/>
      </w:r>
      <w:r w:rsidRPr="00E930AF">
        <w:t xml:space="preserve">The Contractor will be proficient in the use of </w:t>
      </w:r>
      <w:r w:rsidR="00C83801" w:rsidRPr="0079585D">
        <w:t>ISO 9001 and ISO 14001</w:t>
      </w:r>
      <w:r w:rsidRPr="00E930AF">
        <w:t xml:space="preserve">. </w:t>
      </w:r>
    </w:p>
    <w:p w14:paraId="55B2F264" w14:textId="77777777" w:rsidR="00DC5A1A" w:rsidRPr="00E930AF" w:rsidRDefault="00DC5A1A" w:rsidP="00DC5A1A">
      <w:pPr>
        <w:spacing w:before="120" w:after="100" w:afterAutospacing="1"/>
        <w:ind w:left="720" w:hanging="720"/>
        <w:jc w:val="both"/>
      </w:pPr>
      <w:r w:rsidRPr="00E930AF">
        <w:t>6.15</w:t>
      </w:r>
      <w:r>
        <w:tab/>
      </w:r>
      <w:r w:rsidRPr="00E930AF">
        <w:t xml:space="preserve">LEEA Code of Practice for the Safe Use of Lifting Equipment (COPSULE). </w:t>
      </w:r>
    </w:p>
    <w:p w14:paraId="4D09CF14" w14:textId="3AFC62CA" w:rsidR="00DC5A1A" w:rsidRPr="00E930AF" w:rsidRDefault="00DC5A1A" w:rsidP="00DC5A1A">
      <w:pPr>
        <w:spacing w:before="120" w:after="100" w:afterAutospacing="1"/>
        <w:ind w:left="720" w:hanging="720"/>
        <w:jc w:val="both"/>
      </w:pPr>
      <w:r w:rsidRPr="00E930AF">
        <w:t>6.16</w:t>
      </w:r>
      <w:r>
        <w:tab/>
      </w:r>
      <w:r w:rsidR="00E41C39">
        <w:t>The Contractor’s engineers</w:t>
      </w:r>
      <w:r w:rsidR="00E41C39" w:rsidRPr="00E930AF">
        <w:t xml:space="preserve"> </w:t>
      </w:r>
      <w:r w:rsidRPr="00E930AF">
        <w:t xml:space="preserve">will hold a relevant LEEA Accreditation or equivalent; </w:t>
      </w:r>
      <w:proofErr w:type="gramStart"/>
      <w:r w:rsidRPr="00E930AF">
        <w:t>or;</w:t>
      </w:r>
      <w:proofErr w:type="gramEnd"/>
      <w:r w:rsidRPr="00E930AF">
        <w:t xml:space="preserve"> demonstrate equivalent levels of competence;</w:t>
      </w:r>
    </w:p>
    <w:p w14:paraId="0C5A0990" w14:textId="77777777" w:rsidR="00DC5A1A" w:rsidRPr="00221410" w:rsidRDefault="00DC5A1A" w:rsidP="00DC5A1A">
      <w:pPr>
        <w:spacing w:before="120" w:after="100" w:afterAutospacing="1"/>
        <w:jc w:val="both"/>
        <w:rPr>
          <w:b/>
          <w:bCs/>
        </w:rPr>
      </w:pPr>
      <w:r w:rsidRPr="00221410">
        <w:rPr>
          <w:b/>
          <w:bCs/>
        </w:rPr>
        <w:lastRenderedPageBreak/>
        <w:t>6.17</w:t>
      </w:r>
      <w:r w:rsidRPr="00221410">
        <w:rPr>
          <w:b/>
          <w:bCs/>
        </w:rPr>
        <w:tab/>
      </w:r>
      <w:r w:rsidRPr="00C54ED9">
        <w:rPr>
          <w:b/>
          <w:bCs/>
        </w:rPr>
        <w:t>Health and Safety</w:t>
      </w:r>
      <w:r w:rsidRPr="00221410">
        <w:rPr>
          <w:b/>
          <w:bCs/>
        </w:rPr>
        <w:t xml:space="preserve"> </w:t>
      </w:r>
    </w:p>
    <w:p w14:paraId="752D7DE0" w14:textId="68C935A6" w:rsidR="00DC5A1A" w:rsidRPr="00E930AF" w:rsidRDefault="00DC5A1A" w:rsidP="00DC5A1A">
      <w:pPr>
        <w:spacing w:before="120" w:after="100" w:afterAutospacing="1"/>
        <w:ind w:left="720" w:hanging="720"/>
        <w:jc w:val="both"/>
      </w:pPr>
      <w:r w:rsidRPr="00E930AF">
        <w:t>6.18</w:t>
      </w:r>
      <w:r>
        <w:tab/>
      </w:r>
      <w:r w:rsidRPr="00E930AF">
        <w:t xml:space="preserve">Access to some parts of the lifting equipment may require working at height and may require plant machinery (mobile platforms/ cherry pickers). </w:t>
      </w:r>
      <w:r>
        <w:t>The Contractor will need to supply any additional plant or equipment to undertake any work</w:t>
      </w:r>
      <w:r w:rsidR="0079585D">
        <w:t xml:space="preserve"> at the </w:t>
      </w:r>
      <w:r w:rsidR="00845B54">
        <w:t>Buyer’s sole cost</w:t>
      </w:r>
      <w:r>
        <w:t>.</w:t>
      </w:r>
    </w:p>
    <w:p w14:paraId="6D42ECCA" w14:textId="7F66BED7" w:rsidR="00DC5A1A" w:rsidRPr="00E930AF" w:rsidRDefault="00DC5A1A" w:rsidP="00DC5A1A">
      <w:pPr>
        <w:spacing w:before="120" w:after="100" w:afterAutospacing="1"/>
        <w:ind w:left="720" w:hanging="720"/>
        <w:jc w:val="both"/>
      </w:pPr>
      <w:r w:rsidRPr="00E930AF">
        <w:t>6.19</w:t>
      </w:r>
      <w:r>
        <w:tab/>
      </w:r>
      <w:r w:rsidRPr="00E930AF">
        <w:t xml:space="preserve">Where necessary, </w:t>
      </w:r>
      <w:r w:rsidR="007A5F1B">
        <w:t>the Contractor’s engineers</w:t>
      </w:r>
      <w:r w:rsidR="007A5F1B" w:rsidRPr="00E930AF">
        <w:t xml:space="preserve"> </w:t>
      </w:r>
      <w:r w:rsidRPr="00E930AF">
        <w:t xml:space="preserve">should possess the necessary certifications for working at height, such as a Powered Access </w:t>
      </w:r>
      <w:r w:rsidR="00762DFE" w:rsidRPr="00E930AF">
        <w:t>License</w:t>
      </w:r>
      <w:r w:rsidRPr="00E930AF">
        <w:t xml:space="preserve"> or Mobile Elevating Work Platform (MEWP). </w:t>
      </w:r>
    </w:p>
    <w:p w14:paraId="3B82E94F" w14:textId="77777777" w:rsidR="00DC5A1A" w:rsidRPr="00E930AF" w:rsidRDefault="00DC5A1A" w:rsidP="00DC5A1A">
      <w:pPr>
        <w:spacing w:before="120" w:after="100" w:afterAutospacing="1"/>
        <w:ind w:left="720" w:hanging="720"/>
        <w:jc w:val="both"/>
      </w:pPr>
      <w:r w:rsidRPr="00E930AF">
        <w:t>6.20</w:t>
      </w:r>
      <w:r>
        <w:tab/>
      </w:r>
      <w:r w:rsidRPr="00E930AF">
        <w:t xml:space="preserve">All on site working will need to conform with specific port health and safety and security requirements. Where necessary, this will include being willing to undertake the port operator’s Health and Safety training prior to commencement of any work. </w:t>
      </w:r>
    </w:p>
    <w:p w14:paraId="283D5324" w14:textId="2FD3F6BF" w:rsidR="00DC5A1A" w:rsidRPr="00E930AF" w:rsidRDefault="00DC5A1A" w:rsidP="00DC5A1A">
      <w:pPr>
        <w:spacing w:before="120" w:after="100" w:afterAutospacing="1"/>
        <w:ind w:left="720" w:hanging="720"/>
        <w:jc w:val="both"/>
      </w:pPr>
      <w:r w:rsidRPr="00E930AF">
        <w:t>6.21</w:t>
      </w:r>
      <w:r>
        <w:tab/>
      </w:r>
      <w:r w:rsidRPr="00E930AF">
        <w:t xml:space="preserve">The Contractor will be required to </w:t>
      </w:r>
      <w:proofErr w:type="spellStart"/>
      <w:r w:rsidRPr="00E930AF">
        <w:t>familiarise</w:t>
      </w:r>
      <w:proofErr w:type="spellEnd"/>
      <w:r w:rsidRPr="00E930AF">
        <w:t xml:space="preserve"> themselves with local risk assessments at the various Ports</w:t>
      </w:r>
      <w:r w:rsidR="00B403BC">
        <w:t xml:space="preserve"> to the extent that such risk assessments have been provided by the Buyer to the </w:t>
      </w:r>
      <w:proofErr w:type="gramStart"/>
      <w:r w:rsidR="00B403BC">
        <w:t>Contractor</w:t>
      </w:r>
      <w:r w:rsidRPr="00E930AF">
        <w:t>;</w:t>
      </w:r>
      <w:proofErr w:type="gramEnd"/>
      <w:r w:rsidRPr="00E930AF">
        <w:t xml:space="preserve"> </w:t>
      </w:r>
    </w:p>
    <w:p w14:paraId="28D53C6B" w14:textId="23ADE879" w:rsidR="00A273F4" w:rsidRPr="00E930AF" w:rsidRDefault="00DC5A1A" w:rsidP="00A273F4">
      <w:pPr>
        <w:spacing w:before="120" w:after="100" w:afterAutospacing="1"/>
        <w:ind w:left="720" w:hanging="720"/>
        <w:jc w:val="both"/>
      </w:pPr>
      <w:r w:rsidRPr="00E930AF">
        <w:t>6.22</w:t>
      </w:r>
      <w:r>
        <w:tab/>
      </w:r>
      <w:r w:rsidRPr="00E930AF">
        <w:t>The Contractor is required to provide all necessary PPE.</w:t>
      </w:r>
      <w:r w:rsidR="00A273F4">
        <w:t xml:space="preserve"> The Buyer will provide</w:t>
      </w:r>
      <w:r w:rsidR="00A273F4" w:rsidRPr="008E0943">
        <w:t xml:space="preserve"> access to appropriate welfare facilities. Where available, the </w:t>
      </w:r>
      <w:r w:rsidR="00A273F4">
        <w:t>Buyer</w:t>
      </w:r>
      <w:r w:rsidR="00A273F4" w:rsidRPr="008E0943">
        <w:t xml:space="preserve"> shall provide on request access to other services including, but not limited to, mains electricity</w:t>
      </w:r>
      <w:r w:rsidR="00A273F4">
        <w:t>.</w:t>
      </w:r>
    </w:p>
    <w:p w14:paraId="714C5BB9" w14:textId="77777777" w:rsidR="00DC5A1A" w:rsidRPr="00BB00DB" w:rsidRDefault="00DC5A1A" w:rsidP="00DC5A1A">
      <w:pPr>
        <w:spacing w:before="120" w:after="100" w:afterAutospacing="1"/>
        <w:jc w:val="both"/>
        <w:rPr>
          <w:b/>
          <w:bCs/>
        </w:rPr>
      </w:pPr>
      <w:r w:rsidRPr="00BB00DB">
        <w:rPr>
          <w:b/>
          <w:bCs/>
        </w:rPr>
        <w:t>6.23</w:t>
      </w:r>
      <w:r w:rsidRPr="00BB00DB">
        <w:rPr>
          <w:b/>
          <w:bCs/>
        </w:rPr>
        <w:tab/>
        <w:t>Pandemic/Covid-</w:t>
      </w:r>
      <w:proofErr w:type="gramStart"/>
      <w:r w:rsidRPr="00BB00DB">
        <w:rPr>
          <w:b/>
          <w:bCs/>
        </w:rPr>
        <w:t>19;</w:t>
      </w:r>
      <w:proofErr w:type="gramEnd"/>
      <w:r w:rsidRPr="00BB00DB">
        <w:rPr>
          <w:b/>
          <w:bCs/>
        </w:rPr>
        <w:t xml:space="preserve"> </w:t>
      </w:r>
    </w:p>
    <w:p w14:paraId="1967B0CF" w14:textId="23B427AE" w:rsidR="00DC5A1A" w:rsidRPr="00E930AF" w:rsidRDefault="00DC5A1A" w:rsidP="00DC5A1A">
      <w:pPr>
        <w:spacing w:before="120" w:after="100" w:afterAutospacing="1"/>
        <w:ind w:left="720" w:hanging="720"/>
        <w:jc w:val="both"/>
      </w:pPr>
      <w:r w:rsidRPr="00E930AF">
        <w:t>6.24</w:t>
      </w:r>
      <w:r>
        <w:tab/>
      </w:r>
      <w:r w:rsidRPr="00E930AF">
        <w:t xml:space="preserve">It may be necessary for </w:t>
      </w:r>
      <w:r w:rsidR="006172A3">
        <w:t>the Contractor’s engineers</w:t>
      </w:r>
      <w:r w:rsidR="006172A3" w:rsidRPr="00E930AF">
        <w:t xml:space="preserve"> </w:t>
      </w:r>
      <w:r w:rsidRPr="00E930AF">
        <w:t xml:space="preserve">to carry additional items of PPE (masks, visors, gloves, hand </w:t>
      </w:r>
      <w:proofErr w:type="spellStart"/>
      <w:r w:rsidRPr="00E930AF">
        <w:t>sanitiser</w:t>
      </w:r>
      <w:proofErr w:type="spellEnd"/>
      <w:r w:rsidRPr="00E930AF">
        <w:t xml:space="preserve"> </w:t>
      </w:r>
      <w:proofErr w:type="spellStart"/>
      <w:r w:rsidRPr="00E930AF">
        <w:t>etc</w:t>
      </w:r>
      <w:proofErr w:type="spellEnd"/>
      <w:r w:rsidRPr="00E930AF">
        <w:t xml:space="preserve">) to meet Port and other regional H&amp;S requirements. </w:t>
      </w:r>
    </w:p>
    <w:p w14:paraId="39F6BE8E" w14:textId="51631580" w:rsidR="00DC5A1A" w:rsidRPr="00E930AF" w:rsidRDefault="00DC5A1A" w:rsidP="00DC5A1A">
      <w:pPr>
        <w:spacing w:before="120" w:after="100" w:afterAutospacing="1"/>
        <w:ind w:left="720" w:hanging="720"/>
        <w:jc w:val="both"/>
      </w:pPr>
      <w:r w:rsidRPr="00E930AF">
        <w:t>6.25</w:t>
      </w:r>
      <w:r>
        <w:tab/>
      </w:r>
      <w:r w:rsidR="006172A3">
        <w:t>The Contractor’s engineers</w:t>
      </w:r>
      <w:r w:rsidR="006172A3" w:rsidRPr="00E930AF">
        <w:t xml:space="preserve"> </w:t>
      </w:r>
      <w:r w:rsidRPr="00E930AF">
        <w:t xml:space="preserve">must adhere to all social-distancing regulations and any further safety directions given by local Border Force officers at the time of visit. </w:t>
      </w:r>
    </w:p>
    <w:p w14:paraId="49F920C2" w14:textId="613CC0CA" w:rsidR="00DC5A1A" w:rsidRPr="00E930AF" w:rsidRDefault="00DC5A1A" w:rsidP="00DC5A1A">
      <w:pPr>
        <w:spacing w:before="120" w:after="100" w:afterAutospacing="1"/>
        <w:ind w:left="720" w:hanging="720"/>
        <w:jc w:val="both"/>
      </w:pPr>
      <w:r w:rsidRPr="00E930AF">
        <w:t>6.26</w:t>
      </w:r>
      <w:r>
        <w:tab/>
      </w:r>
      <w:r w:rsidRPr="00E930AF">
        <w:t xml:space="preserve">For travel to Northern France, additional </w:t>
      </w:r>
      <w:r w:rsidR="0035618B">
        <w:t xml:space="preserve">Covid-19-related </w:t>
      </w:r>
      <w:r w:rsidRPr="00E930AF">
        <w:t xml:space="preserve">travel requirements may be necessary BEFORE </w:t>
      </w:r>
      <w:r w:rsidR="00E949A3">
        <w:t xml:space="preserve">the Contractor’s </w:t>
      </w:r>
      <w:proofErr w:type="gramStart"/>
      <w:r w:rsidR="00E949A3">
        <w:t>engineers</w:t>
      </w:r>
      <w:proofErr w:type="gramEnd"/>
      <w:r w:rsidR="00E949A3" w:rsidRPr="00E930AF">
        <w:t xml:space="preserve"> </w:t>
      </w:r>
      <w:r w:rsidRPr="00E930AF">
        <w:t xml:space="preserve">travel. This is the responsibility of the </w:t>
      </w:r>
      <w:r w:rsidR="00762DFE" w:rsidRPr="00E930AF">
        <w:t>Contractor,</w:t>
      </w:r>
      <w:r w:rsidRPr="00E930AF">
        <w:t xml:space="preserve"> and the </w:t>
      </w:r>
      <w:r>
        <w:t>Buyer</w:t>
      </w:r>
      <w:r w:rsidRPr="00E930AF">
        <w:t xml:space="preserve"> takes no responsibility for the Contractor’s obligations to meet these requirements. For further information, please see here: </w:t>
      </w:r>
      <w:hyperlink r:id="rId17" w:history="1">
        <w:r w:rsidRPr="00E930AF">
          <w:rPr>
            <w:rStyle w:val="Hyperlink"/>
          </w:rPr>
          <w:t>https://www.gov.uk/travel-abroad</w:t>
        </w:r>
      </w:hyperlink>
      <w:r w:rsidRPr="00E930AF">
        <w:t>.</w:t>
      </w:r>
    </w:p>
    <w:p w14:paraId="756A7DC7" w14:textId="77777777" w:rsidR="00DC5A1A" w:rsidRPr="00E930AF" w:rsidRDefault="00DC5A1A" w:rsidP="00DC5A1A">
      <w:pPr>
        <w:spacing w:before="120" w:after="100" w:afterAutospacing="1"/>
        <w:jc w:val="both"/>
        <w:rPr>
          <w:b/>
          <w:bCs/>
        </w:rPr>
      </w:pPr>
      <w:r w:rsidRPr="00E930AF">
        <w:rPr>
          <w:b/>
          <w:bCs/>
        </w:rPr>
        <w:t>6.27</w:t>
      </w:r>
      <w:r w:rsidRPr="00E930AF">
        <w:rPr>
          <w:b/>
          <w:bCs/>
        </w:rPr>
        <w:tab/>
      </w:r>
      <w:r w:rsidRPr="00C54ED9">
        <w:rPr>
          <w:b/>
          <w:bCs/>
        </w:rPr>
        <w:t>Engineering Servicing or Maintenance Visits</w:t>
      </w:r>
    </w:p>
    <w:p w14:paraId="11682A31" w14:textId="77777777" w:rsidR="00DC5A1A" w:rsidRPr="00E930AF" w:rsidRDefault="00DC5A1A" w:rsidP="00DC5A1A">
      <w:pPr>
        <w:spacing w:before="120" w:after="100" w:afterAutospacing="1"/>
        <w:ind w:left="720" w:hanging="720"/>
        <w:jc w:val="both"/>
      </w:pPr>
      <w:r w:rsidRPr="00E930AF">
        <w:t>6.28</w:t>
      </w:r>
      <w:r>
        <w:tab/>
      </w:r>
      <w:r w:rsidRPr="00E930AF">
        <w:t xml:space="preserve">The Contractor is to provide to and agree with the </w:t>
      </w:r>
      <w:r>
        <w:t>Buyer</w:t>
      </w:r>
      <w:r w:rsidRPr="00E930AF">
        <w:t xml:space="preserve"> a schedule of </w:t>
      </w:r>
      <w:r>
        <w:t xml:space="preserve">servicing and planned maintenance </w:t>
      </w:r>
      <w:r w:rsidRPr="00E930AF">
        <w:t xml:space="preserve">visits to cover a minimum of three months </w:t>
      </w:r>
      <w:r>
        <w:t>in advance</w:t>
      </w:r>
      <w:r w:rsidRPr="00E930AF">
        <w:t>.</w:t>
      </w:r>
      <w:r>
        <w:t xml:space="preserve"> </w:t>
      </w:r>
      <w:r w:rsidRPr="00E930AF">
        <w:t xml:space="preserve">This schedule is to be produced before the end of each month to ensure that site visits and servicing visits are always planned a minimum of three months in advance. The schedule is to be produced from the contract start date shall include where possible, Engineer name and contact details, arrival, and departure times, estimated time for completion of work. </w:t>
      </w:r>
    </w:p>
    <w:p w14:paraId="642746AE" w14:textId="77777777" w:rsidR="00DC5A1A" w:rsidRPr="00E930AF" w:rsidRDefault="00DC5A1A" w:rsidP="00DC5A1A">
      <w:pPr>
        <w:spacing w:before="120" w:after="100" w:afterAutospacing="1"/>
        <w:ind w:left="720" w:hanging="720"/>
        <w:jc w:val="both"/>
      </w:pPr>
      <w:r w:rsidRPr="00E930AF">
        <w:t>6.29</w:t>
      </w:r>
      <w:r>
        <w:tab/>
      </w:r>
      <w:r w:rsidRPr="00E930AF">
        <w:t xml:space="preserve">Any contact and requests raised by the </w:t>
      </w:r>
      <w:r>
        <w:t>Buyer</w:t>
      </w:r>
      <w:r w:rsidRPr="00E930AF">
        <w:t xml:space="preserve"> should be acknowledged, </w:t>
      </w:r>
      <w:r>
        <w:t xml:space="preserve">fully </w:t>
      </w:r>
      <w:proofErr w:type="gramStart"/>
      <w:r w:rsidRPr="00E930AF">
        <w:t>receipted</w:t>
      </w:r>
      <w:proofErr w:type="gramEnd"/>
      <w:r w:rsidRPr="00E930AF">
        <w:t xml:space="preserve"> and provide auditable timelines of service delivery. </w:t>
      </w:r>
    </w:p>
    <w:p w14:paraId="51CF79D8" w14:textId="77777777" w:rsidR="00DC5A1A" w:rsidRPr="00E930AF" w:rsidRDefault="00DC5A1A" w:rsidP="00DC5A1A">
      <w:pPr>
        <w:spacing w:before="120" w:after="100" w:afterAutospacing="1"/>
        <w:ind w:left="720" w:hanging="720"/>
        <w:jc w:val="both"/>
      </w:pPr>
      <w:r w:rsidRPr="00E930AF">
        <w:t>6.30</w:t>
      </w:r>
      <w:r>
        <w:tab/>
      </w:r>
      <w:r w:rsidRPr="00E930AF">
        <w:t xml:space="preserve">The Contractor must provide the </w:t>
      </w:r>
      <w:r>
        <w:t>Buyer</w:t>
      </w:r>
      <w:r w:rsidRPr="00E930AF">
        <w:t xml:space="preserve"> with a unique reference number for each Service and Maintenance visit that allows the </w:t>
      </w:r>
      <w:r>
        <w:t>Buyer</w:t>
      </w:r>
      <w:r w:rsidRPr="00E930AF">
        <w:t xml:space="preserve"> to track the service with the Contractor.</w:t>
      </w:r>
    </w:p>
    <w:p w14:paraId="1F823E3E" w14:textId="77777777" w:rsidR="00DC5A1A" w:rsidRPr="006F3B7D" w:rsidRDefault="00DC5A1A" w:rsidP="00DC5A1A">
      <w:pPr>
        <w:spacing w:before="120" w:after="100" w:afterAutospacing="1"/>
        <w:jc w:val="both"/>
        <w:rPr>
          <w:b/>
          <w:bCs/>
        </w:rPr>
      </w:pPr>
      <w:r w:rsidRPr="006F3B7D">
        <w:rPr>
          <w:b/>
          <w:bCs/>
        </w:rPr>
        <w:t>7</w:t>
      </w:r>
      <w:r>
        <w:rPr>
          <w:b/>
          <w:bCs/>
        </w:rPr>
        <w:tab/>
        <w:t>KEY MILESTONES AND DELIVERABLES</w:t>
      </w:r>
    </w:p>
    <w:tbl>
      <w:tblPr>
        <w:tblStyle w:val="TableGrid"/>
        <w:tblW w:w="5000" w:type="pct"/>
        <w:tblLook w:val="04A0" w:firstRow="1" w:lastRow="0" w:firstColumn="1" w:lastColumn="0" w:noHBand="0" w:noVBand="1"/>
      </w:tblPr>
      <w:tblGrid>
        <w:gridCol w:w="1963"/>
        <w:gridCol w:w="5392"/>
        <w:gridCol w:w="3525"/>
      </w:tblGrid>
      <w:tr w:rsidR="00DC5A1A" w:rsidRPr="00E930AF" w14:paraId="4D343696" w14:textId="77777777" w:rsidTr="004A597C">
        <w:tc>
          <w:tcPr>
            <w:tcW w:w="902" w:type="pct"/>
            <w:shd w:val="clear" w:color="auto" w:fill="D9D9D9" w:themeFill="background1" w:themeFillShade="D9"/>
            <w:vAlign w:val="center"/>
          </w:tcPr>
          <w:p w14:paraId="629AA424" w14:textId="77777777" w:rsidR="00DC5A1A" w:rsidRPr="00E930AF" w:rsidRDefault="00DC5A1A" w:rsidP="004A597C">
            <w:pPr>
              <w:spacing w:before="120" w:after="100" w:afterAutospacing="1"/>
              <w:outlineLvl w:val="2"/>
              <w:rPr>
                <w:rFonts w:eastAsia="STZhongsong"/>
                <w:b/>
                <w:lang w:eastAsia="zh-CN"/>
              </w:rPr>
            </w:pPr>
            <w:r w:rsidRPr="00E930AF">
              <w:rPr>
                <w:rFonts w:eastAsia="STZhongsong"/>
                <w:b/>
                <w:lang w:eastAsia="zh-CN"/>
              </w:rPr>
              <w:t>Milestone/ Deliverable</w:t>
            </w:r>
          </w:p>
        </w:tc>
        <w:tc>
          <w:tcPr>
            <w:tcW w:w="2478" w:type="pct"/>
            <w:shd w:val="clear" w:color="auto" w:fill="D9D9D9" w:themeFill="background1" w:themeFillShade="D9"/>
            <w:vAlign w:val="center"/>
          </w:tcPr>
          <w:p w14:paraId="6197EE30" w14:textId="77777777" w:rsidR="00DC5A1A" w:rsidRPr="00E930AF" w:rsidRDefault="00DC5A1A" w:rsidP="004A597C">
            <w:pPr>
              <w:spacing w:before="120" w:after="100" w:afterAutospacing="1"/>
              <w:outlineLvl w:val="2"/>
              <w:rPr>
                <w:rFonts w:eastAsia="STZhongsong"/>
                <w:b/>
                <w:lang w:eastAsia="zh-CN"/>
              </w:rPr>
            </w:pPr>
            <w:r w:rsidRPr="00E930AF">
              <w:rPr>
                <w:rFonts w:eastAsia="STZhongsong"/>
                <w:b/>
                <w:lang w:eastAsia="zh-CN"/>
              </w:rPr>
              <w:t>Description</w:t>
            </w:r>
          </w:p>
        </w:tc>
        <w:tc>
          <w:tcPr>
            <w:tcW w:w="1620" w:type="pct"/>
            <w:shd w:val="clear" w:color="auto" w:fill="D9D9D9" w:themeFill="background1" w:themeFillShade="D9"/>
            <w:vAlign w:val="center"/>
          </w:tcPr>
          <w:p w14:paraId="1C99A3F9" w14:textId="77777777" w:rsidR="00DC5A1A" w:rsidRPr="00E930AF" w:rsidRDefault="00DC5A1A" w:rsidP="004A597C">
            <w:pPr>
              <w:spacing w:before="120" w:after="100" w:afterAutospacing="1"/>
              <w:outlineLvl w:val="2"/>
              <w:rPr>
                <w:rFonts w:eastAsia="STZhongsong"/>
                <w:b/>
                <w:lang w:eastAsia="zh-CN"/>
              </w:rPr>
            </w:pPr>
            <w:r w:rsidRPr="00E930AF">
              <w:rPr>
                <w:rFonts w:eastAsia="STZhongsong"/>
                <w:b/>
                <w:lang w:eastAsia="zh-CN"/>
              </w:rPr>
              <w:t>Timeframe or Delivery Date</w:t>
            </w:r>
          </w:p>
        </w:tc>
      </w:tr>
      <w:tr w:rsidR="00DC5A1A" w:rsidRPr="00E930AF" w14:paraId="6C8B1290" w14:textId="77777777" w:rsidTr="004A597C">
        <w:tc>
          <w:tcPr>
            <w:tcW w:w="902" w:type="pct"/>
            <w:vAlign w:val="center"/>
          </w:tcPr>
          <w:p w14:paraId="3655AFCD" w14:textId="4580D27E" w:rsidR="00DC5A1A" w:rsidRPr="00E930AF" w:rsidRDefault="00A42C9D" w:rsidP="004A597C">
            <w:pPr>
              <w:spacing w:before="120" w:after="100" w:afterAutospacing="1"/>
              <w:outlineLvl w:val="2"/>
              <w:rPr>
                <w:rFonts w:eastAsia="STZhongsong"/>
                <w:lang w:eastAsia="zh-CN"/>
              </w:rPr>
            </w:pPr>
            <w:r>
              <w:rPr>
                <w:rFonts w:eastAsia="STZhongsong"/>
                <w:lang w:eastAsia="zh-CN"/>
              </w:rPr>
              <w:lastRenderedPageBreak/>
              <w:t>1</w:t>
            </w:r>
          </w:p>
        </w:tc>
        <w:tc>
          <w:tcPr>
            <w:tcW w:w="2478" w:type="pct"/>
            <w:vAlign w:val="center"/>
          </w:tcPr>
          <w:p w14:paraId="10462983" w14:textId="77777777" w:rsidR="00DC5A1A" w:rsidRPr="00E930AF" w:rsidRDefault="00DC5A1A" w:rsidP="004A597C">
            <w:pPr>
              <w:spacing w:before="120" w:after="100" w:afterAutospacing="1"/>
              <w:outlineLvl w:val="2"/>
              <w:rPr>
                <w:rFonts w:eastAsia="STZhongsong"/>
                <w:lang w:eastAsia="zh-CN"/>
              </w:rPr>
            </w:pPr>
            <w:r w:rsidRPr="00E930AF">
              <w:rPr>
                <w:rFonts w:eastAsia="STZhongsong"/>
                <w:lang w:eastAsia="zh-CN"/>
              </w:rPr>
              <w:t xml:space="preserve">Contract review meetings  </w:t>
            </w:r>
          </w:p>
        </w:tc>
        <w:tc>
          <w:tcPr>
            <w:tcW w:w="1620" w:type="pct"/>
            <w:vAlign w:val="center"/>
          </w:tcPr>
          <w:p w14:paraId="6EB3387D" w14:textId="77777777" w:rsidR="00DC5A1A" w:rsidRPr="00E930AF" w:rsidRDefault="00DC5A1A" w:rsidP="004A597C">
            <w:pPr>
              <w:spacing w:before="120" w:after="100" w:afterAutospacing="1"/>
              <w:outlineLvl w:val="2"/>
              <w:rPr>
                <w:rFonts w:eastAsia="STZhongsong"/>
                <w:lang w:eastAsia="zh-CN"/>
              </w:rPr>
            </w:pPr>
            <w:r w:rsidRPr="00E930AF">
              <w:rPr>
                <w:rFonts w:eastAsia="STZhongsong"/>
                <w:lang w:eastAsia="zh-CN"/>
              </w:rPr>
              <w:t xml:space="preserve">Within week 5 and monthly thereafter for the entirety of the contract. </w:t>
            </w:r>
          </w:p>
        </w:tc>
      </w:tr>
    </w:tbl>
    <w:p w14:paraId="2E540198" w14:textId="77777777" w:rsidR="00DC5A1A" w:rsidRPr="00E930AF" w:rsidRDefault="00DC5A1A" w:rsidP="00DC5A1A">
      <w:pPr>
        <w:spacing w:before="120" w:after="100" w:afterAutospacing="1"/>
        <w:jc w:val="both"/>
      </w:pPr>
    </w:p>
    <w:p w14:paraId="67CDF19E" w14:textId="77777777" w:rsidR="00DC5A1A" w:rsidRPr="006F3B7D" w:rsidRDefault="00DC5A1A" w:rsidP="00DC5A1A">
      <w:pPr>
        <w:spacing w:before="120" w:after="100" w:afterAutospacing="1"/>
        <w:jc w:val="both"/>
        <w:rPr>
          <w:b/>
          <w:bCs/>
        </w:rPr>
      </w:pPr>
      <w:r w:rsidRPr="006F3B7D">
        <w:rPr>
          <w:b/>
          <w:bCs/>
        </w:rPr>
        <w:t xml:space="preserve">8. </w:t>
      </w:r>
      <w:r w:rsidRPr="006F3B7D">
        <w:rPr>
          <w:b/>
          <w:bCs/>
        </w:rPr>
        <w:tab/>
        <w:t xml:space="preserve">MANAGEMENT INFORMATION/REPORTING </w:t>
      </w:r>
    </w:p>
    <w:p w14:paraId="62BB2C96" w14:textId="77777777" w:rsidR="00DC5A1A" w:rsidRPr="00E930AF" w:rsidRDefault="00DC5A1A" w:rsidP="00DC5A1A">
      <w:pPr>
        <w:spacing w:before="120" w:after="100" w:afterAutospacing="1"/>
        <w:ind w:left="720" w:hanging="720"/>
        <w:jc w:val="both"/>
      </w:pPr>
      <w:r w:rsidRPr="00E930AF">
        <w:t>8.1</w:t>
      </w:r>
      <w:r>
        <w:tab/>
      </w:r>
      <w:r w:rsidRPr="00E930AF">
        <w:t xml:space="preserve">Contractor will provide the </w:t>
      </w:r>
      <w:r>
        <w:t>Buyer</w:t>
      </w:r>
      <w:r w:rsidRPr="00E930AF">
        <w:t xml:space="preserve"> with monthly invoices, together with a backing sheet that provides a breakdown of all the scheduled servicing, planned and preventative maintenance, repairs, service requests and relevant service credits. </w:t>
      </w:r>
    </w:p>
    <w:p w14:paraId="41AA6FCD" w14:textId="23E3F98F" w:rsidR="00DC5A1A" w:rsidRPr="00E930AF" w:rsidRDefault="00DC5A1A" w:rsidP="00DC5A1A">
      <w:pPr>
        <w:spacing w:before="120" w:after="100" w:afterAutospacing="1"/>
        <w:ind w:left="720" w:hanging="720"/>
        <w:jc w:val="both"/>
      </w:pPr>
      <w:r w:rsidRPr="00E930AF">
        <w:t>8.2</w:t>
      </w:r>
      <w:r>
        <w:tab/>
      </w:r>
      <w:r w:rsidRPr="00E930AF">
        <w:t xml:space="preserve">The </w:t>
      </w:r>
      <w:r>
        <w:t>Buyer</w:t>
      </w:r>
      <w:r w:rsidRPr="00E930AF">
        <w:t xml:space="preserve"> will evaluate the management information supplied and </w:t>
      </w:r>
      <w:r w:rsidR="00050FAF">
        <w:t xml:space="preserve">notify the </w:t>
      </w:r>
      <w:r w:rsidR="00AC0BF8">
        <w:t>Contractor</w:t>
      </w:r>
      <w:r w:rsidR="00050FAF">
        <w:t xml:space="preserve"> of any disputed elements of the management information</w:t>
      </w:r>
      <w:r w:rsidR="00050FAF" w:rsidRPr="00050FAF">
        <w:t xml:space="preserve"> </w:t>
      </w:r>
      <w:r w:rsidR="00050FAF" w:rsidRPr="00E930AF">
        <w:t>within 10 working days</w:t>
      </w:r>
      <w:r w:rsidR="009F498C">
        <w:t xml:space="preserve"> of receipt</w:t>
      </w:r>
      <w:r w:rsidRPr="00E930AF">
        <w:t xml:space="preserve">. </w:t>
      </w:r>
    </w:p>
    <w:p w14:paraId="428FE83C" w14:textId="4E3C22BD" w:rsidR="00DC5A1A" w:rsidRPr="00E930AF" w:rsidRDefault="00DC5A1A" w:rsidP="00DC5A1A">
      <w:pPr>
        <w:spacing w:before="120" w:after="100" w:afterAutospacing="1"/>
        <w:ind w:left="720" w:hanging="720"/>
        <w:jc w:val="both"/>
      </w:pPr>
      <w:r w:rsidRPr="00E930AF">
        <w:t>8.3</w:t>
      </w:r>
      <w:r>
        <w:tab/>
      </w:r>
      <w:r w:rsidRPr="00E930AF">
        <w:t xml:space="preserve">Any disputes or areas of dissatisfaction between the </w:t>
      </w:r>
      <w:r>
        <w:t>Buyer</w:t>
      </w:r>
      <w:r w:rsidRPr="00E930AF">
        <w:t xml:space="preserve"> and the Contractor regarding the conduct of the day-to-day business will be settled if </w:t>
      </w:r>
      <w:proofErr w:type="gramStart"/>
      <w:r w:rsidRPr="00E930AF">
        <w:t>possible</w:t>
      </w:r>
      <w:proofErr w:type="gramEnd"/>
      <w:r w:rsidRPr="00E930AF">
        <w:t xml:space="preserve"> between appointed representatives. If this matter cannot be resolved at this level it will be escalated </w:t>
      </w:r>
      <w:r w:rsidR="0012280A">
        <w:t xml:space="preserve">in accordance with clause 33 of the Short Form Terms </w:t>
      </w:r>
      <w:r w:rsidR="00D15235">
        <w:t>(Resolving Disputes).</w:t>
      </w:r>
    </w:p>
    <w:p w14:paraId="25CD1AB1" w14:textId="77777777" w:rsidR="00DC5A1A" w:rsidRPr="00E930AF" w:rsidRDefault="00DC5A1A" w:rsidP="00DC5A1A">
      <w:pPr>
        <w:spacing w:before="120" w:after="100" w:afterAutospacing="1"/>
        <w:ind w:left="720" w:hanging="720"/>
        <w:jc w:val="both"/>
      </w:pPr>
      <w:r w:rsidRPr="00E930AF">
        <w:t>8.4</w:t>
      </w:r>
      <w:r>
        <w:tab/>
      </w:r>
      <w:r w:rsidRPr="00E930AF">
        <w:t xml:space="preserve">The Contractor shall not sub-contract any portion of the ordered work without the prior written consent of the </w:t>
      </w:r>
      <w:r>
        <w:t>Buyer</w:t>
      </w:r>
      <w:r w:rsidRPr="00E930AF">
        <w:t>. Sub-contracting any part of the ordered work shall not relieve the Contractor of any obligation or duty attributable to him under the agreement.</w:t>
      </w:r>
    </w:p>
    <w:p w14:paraId="4885CA6C" w14:textId="77777777" w:rsidR="00DC5A1A" w:rsidRPr="006F3B7D" w:rsidRDefault="00DC5A1A" w:rsidP="00DC5A1A">
      <w:pPr>
        <w:spacing w:before="120" w:after="100" w:afterAutospacing="1"/>
        <w:jc w:val="both"/>
        <w:rPr>
          <w:b/>
          <w:bCs/>
        </w:rPr>
      </w:pPr>
      <w:r w:rsidRPr="006F3B7D">
        <w:rPr>
          <w:b/>
          <w:bCs/>
        </w:rPr>
        <w:t>9.</w:t>
      </w:r>
      <w:r w:rsidRPr="006F3B7D">
        <w:rPr>
          <w:b/>
          <w:bCs/>
        </w:rPr>
        <w:tab/>
        <w:t xml:space="preserve">VOLUMES </w:t>
      </w:r>
    </w:p>
    <w:p w14:paraId="4FB36E12" w14:textId="77777777" w:rsidR="00DC5A1A" w:rsidRPr="00E930AF" w:rsidRDefault="00DC5A1A" w:rsidP="00DC5A1A">
      <w:pPr>
        <w:spacing w:before="120" w:after="100" w:afterAutospacing="1"/>
        <w:ind w:left="720" w:hanging="720"/>
        <w:jc w:val="both"/>
      </w:pPr>
      <w:r w:rsidRPr="00E930AF">
        <w:t>9.1</w:t>
      </w:r>
      <w:r>
        <w:tab/>
      </w:r>
      <w:r w:rsidRPr="00E930AF">
        <w:t xml:space="preserve">The Contractor will be required to provide the </w:t>
      </w:r>
      <w:r>
        <w:t>Buyer</w:t>
      </w:r>
      <w:r w:rsidRPr="00E930AF">
        <w:t xml:space="preserve"> with a schedule of Service and </w:t>
      </w:r>
      <w:r>
        <w:t xml:space="preserve">Planned </w:t>
      </w:r>
      <w:r w:rsidRPr="00E930AF">
        <w:t xml:space="preserve">Maintenance visits for each item of lifting/hoisting equipment and set out the frequency of Service and Maintenance visits so that they ensure that all equipment of safe and is in line with UK and EU legislation and regulations and Port risk assessments. </w:t>
      </w:r>
    </w:p>
    <w:p w14:paraId="31928467" w14:textId="77777777" w:rsidR="00DC5A1A" w:rsidRPr="00E930AF" w:rsidRDefault="00DC5A1A" w:rsidP="00DC5A1A">
      <w:pPr>
        <w:spacing w:before="120" w:after="100" w:afterAutospacing="1"/>
        <w:ind w:left="720" w:hanging="720"/>
        <w:jc w:val="both"/>
      </w:pPr>
      <w:r w:rsidRPr="00E930AF">
        <w:t>9.2</w:t>
      </w:r>
      <w:r>
        <w:tab/>
      </w:r>
      <w:r w:rsidRPr="00E930AF">
        <w:t xml:space="preserve">Demand for this requirement may be impacted by external factors that remain outside the control of The </w:t>
      </w:r>
      <w:r>
        <w:t>Buyer</w:t>
      </w:r>
      <w:r w:rsidRPr="00E930AF">
        <w:t>. No guarantee can be given in relation to volumetrics.</w:t>
      </w:r>
    </w:p>
    <w:p w14:paraId="4E2CC501" w14:textId="29120883" w:rsidR="0074738A" w:rsidRDefault="00DC5A1A" w:rsidP="00DC5A1A">
      <w:pPr>
        <w:spacing w:before="120" w:after="100" w:afterAutospacing="1"/>
        <w:ind w:left="720" w:hanging="720"/>
        <w:jc w:val="both"/>
      </w:pPr>
      <w:r w:rsidRPr="00E930AF">
        <w:t>9.3</w:t>
      </w:r>
      <w:r>
        <w:tab/>
      </w:r>
      <w:r w:rsidRPr="00E930AF">
        <w:t xml:space="preserve">The </w:t>
      </w:r>
      <w:r>
        <w:t>Buyer</w:t>
      </w:r>
      <w:r w:rsidRPr="00E930AF">
        <w:t xml:space="preserve"> reserves the right to </w:t>
      </w:r>
      <w:r w:rsidR="0074738A">
        <w:t xml:space="preserve">request the addition of new sites </w:t>
      </w:r>
      <w:r w:rsidR="001C055E">
        <w:t>to</w:t>
      </w:r>
      <w:r w:rsidR="0074738A">
        <w:t xml:space="preserve"> the agreement</w:t>
      </w:r>
      <w:r w:rsidR="004D0784">
        <w:t>,</w:t>
      </w:r>
      <w:r w:rsidR="0074738A">
        <w:t xml:space="preserve"> subject to business needs. No</w:t>
      </w:r>
      <w:r w:rsidR="004D0784">
        <w:t>twithstanding the foregoing, no</w:t>
      </w:r>
      <w:r w:rsidR="0074738A">
        <w:t xml:space="preserve"> new sites shall be added to the agreement unless otherwise agreed by the </w:t>
      </w:r>
      <w:r w:rsidR="004D0784">
        <w:t>Contractor in writing.</w:t>
      </w:r>
    </w:p>
    <w:p w14:paraId="5CEE316B" w14:textId="59B50219" w:rsidR="00DC5A1A" w:rsidRPr="00E930AF" w:rsidRDefault="0074738A" w:rsidP="00DC5A1A">
      <w:pPr>
        <w:spacing w:before="120" w:after="100" w:afterAutospacing="1"/>
        <w:ind w:left="720" w:hanging="720"/>
        <w:jc w:val="both"/>
      </w:pPr>
      <w:r>
        <w:t>9.4</w:t>
      </w:r>
      <w:r>
        <w:tab/>
        <w:t xml:space="preserve">Provided the Buyer has experienced a significant and unforeseeable decrease in the volume of its business which results in the Buyer no longer requiring the Services for the equipment, the Buyer may </w:t>
      </w:r>
      <w:r w:rsidR="00DC5A1A" w:rsidRPr="00E930AF">
        <w:t xml:space="preserve">remove sites from the agreement subject to business needs. The </w:t>
      </w:r>
      <w:r w:rsidR="00DC5A1A">
        <w:t>Buyer</w:t>
      </w:r>
      <w:r w:rsidR="00DC5A1A" w:rsidRPr="00E930AF">
        <w:t xml:space="preserve"> </w:t>
      </w:r>
      <w:r>
        <w:t xml:space="preserve">shall give the </w:t>
      </w:r>
      <w:r w:rsidR="00AC0BF8">
        <w:t>Contractor</w:t>
      </w:r>
      <w:r>
        <w:t xml:space="preserve"> at least </w:t>
      </w:r>
      <w:r w:rsidR="00DC5A1A" w:rsidRPr="00E930AF">
        <w:t>30 days</w:t>
      </w:r>
      <w:r w:rsidR="0061367C">
        <w:t>’</w:t>
      </w:r>
      <w:r w:rsidR="00DC5A1A" w:rsidRPr="00E930AF">
        <w:t xml:space="preserve"> notice under such circumstances.</w:t>
      </w:r>
      <w:r w:rsidR="00F807D9">
        <w:t xml:space="preserve"> For the avoidance of doubt, if the Buyer </w:t>
      </w:r>
      <w:r w:rsidR="00F77E8D">
        <w:t>continues to</w:t>
      </w:r>
      <w:r w:rsidR="00F807D9">
        <w:t xml:space="preserve"> </w:t>
      </w:r>
      <w:r w:rsidR="00F77E8D">
        <w:t>have</w:t>
      </w:r>
      <w:r w:rsidR="00F807D9">
        <w:t xml:space="preserve"> a requirement for the Services</w:t>
      </w:r>
      <w:r w:rsidR="00F77E8D">
        <w:t xml:space="preserve"> at a particular site, the Buyer shall not be entitled to remove such site from the agreement.</w:t>
      </w:r>
    </w:p>
    <w:p w14:paraId="38EAB315" w14:textId="77777777" w:rsidR="00DC5A1A" w:rsidRPr="006F3B7D" w:rsidRDefault="00DC5A1A" w:rsidP="00DC5A1A">
      <w:pPr>
        <w:spacing w:before="120" w:after="100" w:afterAutospacing="1"/>
        <w:jc w:val="both"/>
        <w:rPr>
          <w:b/>
          <w:bCs/>
        </w:rPr>
      </w:pPr>
      <w:r w:rsidRPr="006F3B7D">
        <w:rPr>
          <w:b/>
          <w:bCs/>
        </w:rPr>
        <w:t xml:space="preserve">10. </w:t>
      </w:r>
      <w:r w:rsidRPr="006F3B7D">
        <w:rPr>
          <w:b/>
          <w:bCs/>
        </w:rPr>
        <w:tab/>
        <w:t xml:space="preserve">CONTINUOUS IMPROVEMENT </w:t>
      </w:r>
    </w:p>
    <w:p w14:paraId="1EE504F9" w14:textId="0AE7328D" w:rsidR="00DC5A1A" w:rsidRPr="00E930AF" w:rsidRDefault="00DC5A1A" w:rsidP="00DC5A1A">
      <w:pPr>
        <w:spacing w:before="120" w:after="100" w:afterAutospacing="1"/>
        <w:ind w:left="720" w:hanging="720"/>
        <w:jc w:val="both"/>
      </w:pPr>
      <w:r w:rsidRPr="00E930AF">
        <w:t>10.1</w:t>
      </w:r>
      <w:r>
        <w:tab/>
      </w:r>
      <w:r w:rsidR="00507C0F">
        <w:t>If the Buyer has identified issues with the Services, the Contractor and the Buyer should consider and agree on any improvements that t</w:t>
      </w:r>
      <w:r w:rsidRPr="00E930AF">
        <w:t xml:space="preserve">he Contractor </w:t>
      </w:r>
      <w:r w:rsidR="00507C0F">
        <w:t>should make to</w:t>
      </w:r>
      <w:r w:rsidRPr="00E930AF">
        <w:t xml:space="preserve"> the way in which the required Services are to be delivered throughout the Contract duration based in feedback from the </w:t>
      </w:r>
      <w:r>
        <w:t>Buyer</w:t>
      </w:r>
      <w:r w:rsidRPr="00E930AF">
        <w:t xml:space="preserve">. </w:t>
      </w:r>
    </w:p>
    <w:p w14:paraId="52FC7DDA" w14:textId="73AB2938" w:rsidR="00DC5A1A" w:rsidRPr="00E930AF" w:rsidRDefault="00DC5A1A" w:rsidP="00DC5A1A">
      <w:pPr>
        <w:spacing w:before="120" w:after="100" w:afterAutospacing="1"/>
        <w:ind w:left="720" w:hanging="720"/>
        <w:jc w:val="both"/>
      </w:pPr>
      <w:r w:rsidRPr="00E930AF">
        <w:t>10.2</w:t>
      </w:r>
      <w:r>
        <w:tab/>
      </w:r>
      <w:r w:rsidR="00507C0F">
        <w:t>If the</w:t>
      </w:r>
      <w:r w:rsidR="00507C0F" w:rsidRPr="00E930AF">
        <w:t xml:space="preserve"> </w:t>
      </w:r>
      <w:r w:rsidRPr="00E930AF">
        <w:t>Contractor</w:t>
      </w:r>
      <w:r w:rsidR="00507C0F">
        <w:t xml:space="preserve"> has considered new ways of working with the Buyer, the Contractor</w:t>
      </w:r>
      <w:r w:rsidRPr="00E930AF">
        <w:t xml:space="preserve"> should present </w:t>
      </w:r>
      <w:r w:rsidR="00507C0F">
        <w:t>this</w:t>
      </w:r>
      <w:r w:rsidRPr="00E930AF">
        <w:t xml:space="preserve"> to the </w:t>
      </w:r>
      <w:r>
        <w:t>Buyer</w:t>
      </w:r>
      <w:r w:rsidRPr="00E930AF">
        <w:t xml:space="preserve"> during quarterly Contract review meetings. </w:t>
      </w:r>
    </w:p>
    <w:p w14:paraId="3B74F348" w14:textId="4927360E" w:rsidR="00DC5A1A" w:rsidRPr="00E930AF" w:rsidRDefault="00DC5A1A" w:rsidP="00DC5A1A">
      <w:pPr>
        <w:spacing w:before="120" w:after="100" w:afterAutospacing="1"/>
        <w:ind w:left="720" w:hanging="720"/>
        <w:jc w:val="both"/>
      </w:pPr>
      <w:r w:rsidRPr="00E930AF">
        <w:lastRenderedPageBreak/>
        <w:t>10.3</w:t>
      </w:r>
      <w:r>
        <w:tab/>
      </w:r>
      <w:r w:rsidRPr="00E930AF">
        <w:t>The Contractor will make itself available for a scheduled meeting at the request of the Customer within 14 calendar days</w:t>
      </w:r>
      <w:r w:rsidR="005539CC">
        <w:t xml:space="preserve"> or as soon as reasonably practicable</w:t>
      </w:r>
      <w:r w:rsidRPr="00E930AF">
        <w:t xml:space="preserve">. </w:t>
      </w:r>
    </w:p>
    <w:p w14:paraId="10A5D7E4" w14:textId="31C03DBB" w:rsidR="00DC5A1A" w:rsidRPr="00E930AF" w:rsidRDefault="00DC5A1A" w:rsidP="00DC5A1A">
      <w:pPr>
        <w:spacing w:before="120" w:after="100" w:afterAutospacing="1"/>
        <w:ind w:left="720" w:hanging="720"/>
        <w:jc w:val="both"/>
      </w:pPr>
      <w:r w:rsidRPr="00E930AF">
        <w:t>10.4</w:t>
      </w:r>
      <w:r>
        <w:tab/>
      </w:r>
      <w:r w:rsidRPr="00E930AF">
        <w:t xml:space="preserve">Changes to the way in which the Services are to be delivered must be brought to the </w:t>
      </w:r>
      <w:r>
        <w:t>Buyer</w:t>
      </w:r>
      <w:r w:rsidRPr="00E930AF">
        <w:t>’s attention and</w:t>
      </w:r>
      <w:r w:rsidR="00507C0F">
        <w:t xml:space="preserve">, unless such changes are required </w:t>
      </w:r>
      <w:proofErr w:type="gramStart"/>
      <w:r w:rsidR="00507C0F">
        <w:t>in order to</w:t>
      </w:r>
      <w:proofErr w:type="gramEnd"/>
      <w:r w:rsidR="00507C0F">
        <w:t xml:space="preserve"> comply with law, such changes must be</w:t>
      </w:r>
      <w:r w:rsidRPr="00E930AF">
        <w:t xml:space="preserve"> agreed</w:t>
      </w:r>
      <w:r w:rsidR="00507C0F">
        <w:t xml:space="preserve"> by the Buyer</w:t>
      </w:r>
      <w:r w:rsidRPr="00E930AF">
        <w:t xml:space="preserve"> prior to any changes being implemented. </w:t>
      </w:r>
    </w:p>
    <w:p w14:paraId="45580B49" w14:textId="77777777" w:rsidR="00DC5A1A" w:rsidRPr="006F3B7D" w:rsidRDefault="00DC5A1A" w:rsidP="00DC5A1A">
      <w:pPr>
        <w:spacing w:before="120" w:after="100" w:afterAutospacing="1"/>
        <w:jc w:val="both"/>
        <w:rPr>
          <w:b/>
          <w:bCs/>
        </w:rPr>
      </w:pPr>
      <w:r w:rsidRPr="006F3B7D">
        <w:rPr>
          <w:b/>
          <w:bCs/>
        </w:rPr>
        <w:t xml:space="preserve">11. </w:t>
      </w:r>
      <w:r w:rsidRPr="006F3B7D">
        <w:rPr>
          <w:b/>
          <w:bCs/>
        </w:rPr>
        <w:tab/>
        <w:t xml:space="preserve">QUALITY </w:t>
      </w:r>
    </w:p>
    <w:p w14:paraId="5DB5D7F8" w14:textId="36E2B652" w:rsidR="00DC5A1A" w:rsidRPr="00E930AF" w:rsidRDefault="00DC5A1A" w:rsidP="00DC5A1A">
      <w:pPr>
        <w:spacing w:before="120" w:after="100" w:afterAutospacing="1"/>
        <w:ind w:left="720" w:hanging="720"/>
        <w:jc w:val="both"/>
      </w:pPr>
      <w:r w:rsidRPr="00E930AF">
        <w:t>11.1</w:t>
      </w:r>
      <w:r>
        <w:tab/>
      </w:r>
      <w:r w:rsidR="00465E79">
        <w:t>Subject to the Buyer’s obligations under clause 6.1(A) to 6.1(C), t</w:t>
      </w:r>
      <w:r w:rsidR="00AE78CA">
        <w:t>he Contractor’s engineers</w:t>
      </w:r>
      <w:r w:rsidR="00AE78CA" w:rsidRPr="00E930AF">
        <w:t xml:space="preserve"> </w:t>
      </w:r>
      <w:r w:rsidRPr="00E930AF">
        <w:t xml:space="preserve">must hold all necessary qualifications, </w:t>
      </w:r>
      <w:r w:rsidR="00996569" w:rsidRPr="00E930AF">
        <w:t>licenses</w:t>
      </w:r>
      <w:r w:rsidRPr="00E930AF">
        <w:t xml:space="preserve"> and insurances required by law to operate within all ports where </w:t>
      </w:r>
      <w:r w:rsidR="001A62EF">
        <w:t>such engineer is providing the Services</w:t>
      </w:r>
      <w:r w:rsidR="001A62EF" w:rsidRPr="00E930AF">
        <w:t xml:space="preserve"> </w:t>
      </w:r>
      <w:r w:rsidRPr="00E930AF">
        <w:t xml:space="preserve">(United Kingdom and France). </w:t>
      </w:r>
    </w:p>
    <w:p w14:paraId="242B26E1" w14:textId="7A4C1AF7" w:rsidR="00DC5A1A" w:rsidRPr="00E930AF" w:rsidRDefault="00DC5A1A" w:rsidP="00DC5A1A">
      <w:pPr>
        <w:spacing w:before="120" w:after="100" w:afterAutospacing="1"/>
        <w:ind w:left="720" w:hanging="720"/>
        <w:jc w:val="both"/>
      </w:pPr>
      <w:r w:rsidRPr="00E930AF">
        <w:t>11.2</w:t>
      </w:r>
      <w:r>
        <w:tab/>
      </w:r>
      <w:r w:rsidRPr="00E930AF">
        <w:t xml:space="preserve">The Contractor shall provide details of these qualifications, </w:t>
      </w:r>
      <w:r w:rsidR="00996569" w:rsidRPr="00E930AF">
        <w:t>licenses</w:t>
      </w:r>
      <w:r w:rsidRPr="00E930AF">
        <w:t xml:space="preserve">, and insurances to the </w:t>
      </w:r>
      <w:r>
        <w:t>Buyer</w:t>
      </w:r>
      <w:r w:rsidRPr="00E930AF">
        <w:t xml:space="preserve"> and upon request. </w:t>
      </w:r>
    </w:p>
    <w:p w14:paraId="267F3ACA" w14:textId="77777777" w:rsidR="00DC5A1A" w:rsidRPr="006F3B7D" w:rsidRDefault="00DC5A1A" w:rsidP="00DC5A1A">
      <w:pPr>
        <w:spacing w:before="120" w:after="100" w:afterAutospacing="1"/>
        <w:jc w:val="both"/>
        <w:rPr>
          <w:b/>
          <w:bCs/>
        </w:rPr>
      </w:pPr>
      <w:r w:rsidRPr="006F3B7D">
        <w:rPr>
          <w:b/>
          <w:bCs/>
        </w:rPr>
        <w:t xml:space="preserve">12. </w:t>
      </w:r>
      <w:r w:rsidRPr="006F3B7D">
        <w:rPr>
          <w:b/>
          <w:bCs/>
        </w:rPr>
        <w:tab/>
        <w:t>STAFF AND CUSTOMER SERVICE</w:t>
      </w:r>
    </w:p>
    <w:p w14:paraId="79FF21EF" w14:textId="44D785A6" w:rsidR="00DC5A1A" w:rsidRPr="00E930AF" w:rsidRDefault="00DC5A1A" w:rsidP="00DC5A1A">
      <w:pPr>
        <w:spacing w:before="120" w:after="100" w:afterAutospacing="1"/>
        <w:ind w:left="720" w:hanging="720"/>
        <w:jc w:val="both"/>
      </w:pPr>
      <w:r w:rsidRPr="00E930AF">
        <w:t>12.1</w:t>
      </w:r>
      <w:r>
        <w:tab/>
      </w:r>
      <w:r w:rsidRPr="00E930AF">
        <w:t xml:space="preserve">The Contractor shall ensure that all employees and Engineers shall obey all lawful instructions and reasonable directions of the </w:t>
      </w:r>
      <w:r>
        <w:t>Buyer</w:t>
      </w:r>
      <w:r w:rsidRPr="00E930AF">
        <w:t xml:space="preserve"> and provide the </w:t>
      </w:r>
      <w:r w:rsidR="00B33303">
        <w:t>S</w:t>
      </w:r>
      <w:r w:rsidRPr="00E930AF">
        <w:t xml:space="preserve">ervice </w:t>
      </w:r>
      <w:r w:rsidR="00B33303">
        <w:t>in accordance with the terms of this Agreem</w:t>
      </w:r>
      <w:r w:rsidR="00721945">
        <w:t>ent</w:t>
      </w:r>
      <w:r w:rsidRPr="00E930AF">
        <w:t xml:space="preserve">. </w:t>
      </w:r>
    </w:p>
    <w:p w14:paraId="4BC5C3C3" w14:textId="77777777" w:rsidR="00DC5A1A" w:rsidRPr="00E930AF" w:rsidRDefault="00DC5A1A" w:rsidP="00DC5A1A">
      <w:pPr>
        <w:spacing w:before="120" w:after="100" w:afterAutospacing="1"/>
        <w:ind w:left="720" w:hanging="720"/>
        <w:jc w:val="both"/>
      </w:pPr>
      <w:r w:rsidRPr="00E930AF">
        <w:t>12.2</w:t>
      </w:r>
      <w:r>
        <w:tab/>
      </w:r>
      <w:r w:rsidRPr="00E930AF">
        <w:t xml:space="preserve">When visiting sites in France, the Contractor and its Engineers shall secure their vehicle appropriately to prevent persons using them to enter the UK illegally in compliance with the following guidance: https://www.gov.uk/guidance/secure-your-vehicle-to-help-stop-illegalimmigration </w:t>
      </w:r>
    </w:p>
    <w:p w14:paraId="7CF3E614" w14:textId="77777777" w:rsidR="00DC5A1A" w:rsidRPr="00E930AF" w:rsidRDefault="00DC5A1A" w:rsidP="00DC5A1A">
      <w:pPr>
        <w:spacing w:before="120" w:after="100" w:afterAutospacing="1"/>
        <w:ind w:left="720" w:hanging="720"/>
        <w:jc w:val="both"/>
      </w:pPr>
      <w:r w:rsidRPr="00E930AF">
        <w:t>12.3</w:t>
      </w:r>
      <w:r>
        <w:tab/>
      </w:r>
      <w:r w:rsidRPr="00E930AF">
        <w:t xml:space="preserve">Contractors shall comply with all reasonable requirements of the </w:t>
      </w:r>
      <w:r>
        <w:t>Buyer</w:t>
      </w:r>
      <w:r w:rsidRPr="00E930AF">
        <w:t xml:space="preserve"> concerning conduct at the </w:t>
      </w:r>
      <w:r>
        <w:t>Buyer</w:t>
      </w:r>
      <w:r w:rsidRPr="00E930AF">
        <w:t xml:space="preserve">’s or port premises. </w:t>
      </w:r>
    </w:p>
    <w:p w14:paraId="33CE9017" w14:textId="1B2F1C14" w:rsidR="00DC5A1A" w:rsidRPr="00E930AF" w:rsidRDefault="00DC5A1A" w:rsidP="00DC5A1A">
      <w:pPr>
        <w:spacing w:before="120" w:after="100" w:afterAutospacing="1"/>
        <w:ind w:left="720" w:hanging="720"/>
        <w:jc w:val="both"/>
      </w:pPr>
      <w:r w:rsidRPr="00E930AF">
        <w:t>12.4</w:t>
      </w:r>
      <w:r>
        <w:tab/>
      </w:r>
      <w:r w:rsidRPr="00E930AF">
        <w:t xml:space="preserve">The Contractor’s staff and </w:t>
      </w:r>
      <w:r w:rsidR="0047476F">
        <w:t>e</w:t>
      </w:r>
      <w:r w:rsidRPr="00E930AF">
        <w:t xml:space="preserve">ngineers assigned to the Contract shall have the relevant qualifications and experience to deliver the Contract to the required standard. </w:t>
      </w:r>
    </w:p>
    <w:p w14:paraId="167AA1E4" w14:textId="7954FEE2" w:rsidR="00DC5A1A" w:rsidRPr="00E930AF" w:rsidRDefault="00DC5A1A" w:rsidP="00DC5A1A">
      <w:pPr>
        <w:spacing w:before="120" w:after="100" w:afterAutospacing="1"/>
        <w:ind w:left="720" w:hanging="720"/>
        <w:jc w:val="both"/>
      </w:pPr>
      <w:r w:rsidRPr="00E930AF">
        <w:t>12.5</w:t>
      </w:r>
      <w:r>
        <w:tab/>
      </w:r>
      <w:r w:rsidRPr="00E930AF">
        <w:t xml:space="preserve">The Contractor shall provide a sufficient level of resource throughout the duration of the Contract </w:t>
      </w:r>
      <w:proofErr w:type="gramStart"/>
      <w:r w:rsidRPr="00E930AF">
        <w:t>in order to</w:t>
      </w:r>
      <w:proofErr w:type="gramEnd"/>
      <w:r w:rsidRPr="00E930AF">
        <w:t xml:space="preserve"> consistently deliver </w:t>
      </w:r>
      <w:r w:rsidR="0047476F">
        <w:t>the Services in accordance with the terms of this Agreement</w:t>
      </w:r>
      <w:r w:rsidRPr="00E930AF">
        <w:t>.</w:t>
      </w:r>
    </w:p>
    <w:p w14:paraId="79A17201" w14:textId="77777777" w:rsidR="00DC5A1A" w:rsidRPr="003A2DFE" w:rsidRDefault="00DC5A1A" w:rsidP="00DC5A1A">
      <w:pPr>
        <w:spacing w:before="120" w:after="100" w:afterAutospacing="1"/>
        <w:jc w:val="both"/>
        <w:rPr>
          <w:b/>
          <w:bCs/>
        </w:rPr>
      </w:pPr>
      <w:r w:rsidRPr="003A2DFE">
        <w:rPr>
          <w:b/>
          <w:bCs/>
        </w:rPr>
        <w:t xml:space="preserve">13. </w:t>
      </w:r>
      <w:r w:rsidRPr="003A2DFE">
        <w:rPr>
          <w:b/>
          <w:bCs/>
        </w:rPr>
        <w:tab/>
        <w:t xml:space="preserve">SERVICE LEVELS AND PERFORMANCE </w:t>
      </w:r>
    </w:p>
    <w:p w14:paraId="419F89D3" w14:textId="4CDEE0B2" w:rsidR="00DC5A1A" w:rsidRDefault="00DC5A1A" w:rsidP="00DC5A1A">
      <w:pPr>
        <w:spacing w:before="120" w:after="100" w:afterAutospacing="1"/>
        <w:ind w:left="720" w:hanging="720"/>
        <w:jc w:val="both"/>
      </w:pPr>
      <w:r w:rsidRPr="00E930AF">
        <w:t>13.1</w:t>
      </w:r>
      <w:r>
        <w:tab/>
      </w:r>
      <w:r w:rsidRPr="00E930AF">
        <w:t xml:space="preserve">The </w:t>
      </w:r>
      <w:r>
        <w:t>Buyer</w:t>
      </w:r>
      <w:r w:rsidRPr="00E930AF">
        <w:t xml:space="preserve"> and the Contractor will agree Key Performance Indicators (KPI’s) which will be used as indicators of the success of the Contractor meeting the </w:t>
      </w:r>
      <w:r>
        <w:t>Buyer</w:t>
      </w:r>
      <w:r w:rsidRPr="00E930AF">
        <w:t xml:space="preserve">’s requirement. The </w:t>
      </w:r>
      <w:r>
        <w:t>Buyer</w:t>
      </w:r>
      <w:r w:rsidRPr="00E930AF">
        <w:t xml:space="preserve"> will measure the quality of the Contractor’s delivery by:</w:t>
      </w:r>
    </w:p>
    <w:p w14:paraId="1D5ED978" w14:textId="5AC98B09" w:rsidR="00162727" w:rsidRDefault="00162727" w:rsidP="00DC5A1A">
      <w:pPr>
        <w:spacing w:before="120" w:after="100" w:afterAutospacing="1"/>
        <w:ind w:left="720" w:hanging="720"/>
        <w:jc w:val="both"/>
      </w:pPr>
    </w:p>
    <w:p w14:paraId="00E7CC30" w14:textId="77777777" w:rsidR="00162727" w:rsidRPr="00E930AF" w:rsidRDefault="00162727" w:rsidP="00DC5A1A">
      <w:pPr>
        <w:spacing w:before="120" w:after="100" w:afterAutospacing="1"/>
        <w:ind w:left="720" w:hanging="720"/>
        <w:jc w:val="both"/>
      </w:pPr>
    </w:p>
    <w:tbl>
      <w:tblPr>
        <w:tblW w:w="5000" w:type="pct"/>
        <w:tblCellMar>
          <w:left w:w="0" w:type="dxa"/>
          <w:right w:w="0" w:type="dxa"/>
        </w:tblCellMar>
        <w:tblLook w:val="04A0" w:firstRow="1" w:lastRow="0" w:firstColumn="1" w:lastColumn="0" w:noHBand="0" w:noVBand="1"/>
      </w:tblPr>
      <w:tblGrid>
        <w:gridCol w:w="703"/>
        <w:gridCol w:w="1362"/>
        <w:gridCol w:w="2458"/>
        <w:gridCol w:w="950"/>
        <w:gridCol w:w="5397"/>
      </w:tblGrid>
      <w:tr w:rsidR="00DC5A1A" w:rsidRPr="00E930AF" w14:paraId="14DD48B0" w14:textId="77777777" w:rsidTr="00162727">
        <w:tc>
          <w:tcPr>
            <w:tcW w:w="37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772810" w14:textId="77777777" w:rsidR="00DC5A1A" w:rsidRPr="00B37D8A" w:rsidRDefault="00DC5A1A" w:rsidP="004A597C">
            <w:pPr>
              <w:pStyle w:val="Heading2"/>
              <w:spacing w:before="120" w:after="100" w:afterAutospacing="1"/>
              <w:ind w:left="0" w:firstLine="0"/>
              <w:rPr>
                <w:rFonts w:eastAsia="Times New Roman"/>
                <w:b w:val="0"/>
                <w:bCs w:val="0"/>
                <w:sz w:val="24"/>
                <w:szCs w:val="24"/>
              </w:rPr>
            </w:pPr>
            <w:r w:rsidRPr="00B37D8A">
              <w:rPr>
                <w:rFonts w:eastAsia="Times New Roman"/>
                <w:sz w:val="24"/>
                <w:szCs w:val="24"/>
              </w:rPr>
              <w:t>KPI/</w:t>
            </w:r>
          </w:p>
          <w:p w14:paraId="1648C16F" w14:textId="77777777" w:rsidR="00DC5A1A" w:rsidRPr="00B37D8A" w:rsidRDefault="00DC5A1A" w:rsidP="004A597C">
            <w:pPr>
              <w:pStyle w:val="Heading2"/>
              <w:spacing w:before="120" w:after="100" w:afterAutospacing="1"/>
              <w:ind w:left="0" w:firstLine="0"/>
              <w:rPr>
                <w:rFonts w:eastAsia="Times New Roman"/>
                <w:b w:val="0"/>
                <w:bCs w:val="0"/>
                <w:sz w:val="24"/>
                <w:szCs w:val="24"/>
              </w:rPr>
            </w:pPr>
            <w:r w:rsidRPr="00B37D8A">
              <w:rPr>
                <w:rFonts w:eastAsia="Times New Roman"/>
                <w:sz w:val="24"/>
                <w:szCs w:val="24"/>
              </w:rPr>
              <w:t>SLA</w:t>
            </w:r>
          </w:p>
        </w:tc>
        <w:tc>
          <w:tcPr>
            <w:tcW w:w="68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0318E14" w14:textId="77777777" w:rsidR="00DC5A1A" w:rsidRPr="00E930AF" w:rsidRDefault="00DC5A1A" w:rsidP="004A597C">
            <w:pPr>
              <w:pStyle w:val="Heading2"/>
              <w:spacing w:before="120" w:after="100" w:afterAutospacing="1"/>
              <w:ind w:left="0" w:firstLine="0"/>
              <w:rPr>
                <w:rFonts w:eastAsia="Times New Roman"/>
                <w:b w:val="0"/>
                <w:bCs w:val="0"/>
                <w:sz w:val="24"/>
                <w:szCs w:val="24"/>
              </w:rPr>
            </w:pPr>
            <w:r w:rsidRPr="00E930AF">
              <w:rPr>
                <w:rFonts w:eastAsia="Times New Roman"/>
                <w:sz w:val="24"/>
                <w:szCs w:val="24"/>
              </w:rPr>
              <w:t>Service Area</w:t>
            </w:r>
          </w:p>
        </w:tc>
        <w:tc>
          <w:tcPr>
            <w:tcW w:w="90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8244513" w14:textId="77777777" w:rsidR="00DC5A1A" w:rsidRPr="00E930AF" w:rsidRDefault="00DC5A1A" w:rsidP="004A597C">
            <w:pPr>
              <w:pStyle w:val="Heading2"/>
              <w:spacing w:before="120" w:after="100" w:afterAutospacing="1"/>
              <w:ind w:left="0" w:firstLine="0"/>
              <w:rPr>
                <w:rFonts w:eastAsia="Times New Roman"/>
                <w:b w:val="0"/>
                <w:bCs w:val="0"/>
                <w:sz w:val="24"/>
                <w:szCs w:val="24"/>
              </w:rPr>
            </w:pPr>
            <w:r w:rsidRPr="00E930AF">
              <w:rPr>
                <w:rFonts w:eastAsia="Times New Roman"/>
                <w:sz w:val="24"/>
                <w:szCs w:val="24"/>
              </w:rPr>
              <w:t>KPI/SLA description</w:t>
            </w:r>
          </w:p>
        </w:tc>
        <w:tc>
          <w:tcPr>
            <w:tcW w:w="45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7A9908" w14:textId="77777777" w:rsidR="00DC5A1A" w:rsidRPr="00E930AF" w:rsidRDefault="00DC5A1A" w:rsidP="004A597C">
            <w:pPr>
              <w:pStyle w:val="Heading2"/>
              <w:spacing w:before="120" w:after="100" w:afterAutospacing="1"/>
              <w:ind w:left="0" w:firstLine="0"/>
              <w:rPr>
                <w:rFonts w:eastAsia="Times New Roman"/>
                <w:b w:val="0"/>
                <w:bCs w:val="0"/>
                <w:sz w:val="24"/>
                <w:szCs w:val="24"/>
              </w:rPr>
            </w:pPr>
            <w:r w:rsidRPr="00E930AF">
              <w:rPr>
                <w:rFonts w:eastAsia="Times New Roman"/>
                <w:sz w:val="24"/>
                <w:szCs w:val="24"/>
              </w:rPr>
              <w:t>Target</w:t>
            </w:r>
          </w:p>
        </w:tc>
        <w:tc>
          <w:tcPr>
            <w:tcW w:w="257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44DB9C9" w14:textId="77777777" w:rsidR="00DC5A1A" w:rsidRPr="00E930AF" w:rsidRDefault="00DC5A1A" w:rsidP="004A597C">
            <w:pPr>
              <w:pStyle w:val="Heading2"/>
              <w:spacing w:before="120" w:after="100" w:afterAutospacing="1"/>
              <w:ind w:left="0" w:firstLine="0"/>
              <w:rPr>
                <w:rFonts w:eastAsia="Times New Roman"/>
                <w:b w:val="0"/>
                <w:bCs w:val="0"/>
                <w:sz w:val="24"/>
                <w:szCs w:val="24"/>
              </w:rPr>
            </w:pPr>
            <w:r w:rsidRPr="00E930AF">
              <w:rPr>
                <w:rFonts w:eastAsia="Times New Roman"/>
                <w:sz w:val="24"/>
                <w:szCs w:val="24"/>
              </w:rPr>
              <w:t>Consequence</w:t>
            </w:r>
          </w:p>
        </w:tc>
      </w:tr>
      <w:tr w:rsidR="00DC5A1A" w:rsidRPr="00E930AF" w14:paraId="302C4B5F" w14:textId="77777777" w:rsidTr="00162727">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A344C"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14:paraId="3BF50F77"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Delivery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435F297D"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To ensure that all Lifting and Hoisting Equipment is </w:t>
            </w:r>
            <w:r w:rsidRPr="00222F48">
              <w:rPr>
                <w:rFonts w:eastAsia="Times New Roman"/>
                <w:b w:val="0"/>
                <w:bCs w:val="0"/>
                <w:sz w:val="24"/>
                <w:szCs w:val="24"/>
              </w:rPr>
              <w:lastRenderedPageBreak/>
              <w:t>Serviced and Maintained within OEM and H&amp;S recommendations.</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34C77169"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lastRenderedPageBreak/>
              <w:t>100%</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14:paraId="62568A2E" w14:textId="1AFA99ED"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7% Service Credit </w:t>
            </w:r>
            <w:r w:rsidR="000A39E8" w:rsidRPr="00222F48">
              <w:rPr>
                <w:rFonts w:eastAsia="Times New Roman"/>
                <w:b w:val="0"/>
                <w:bCs w:val="0"/>
                <w:sz w:val="24"/>
                <w:szCs w:val="24"/>
              </w:rPr>
              <w:t>of previous months’ total service/maintenance</w:t>
            </w:r>
            <w:r w:rsidRPr="00222F48">
              <w:rPr>
                <w:rFonts w:eastAsia="Times New Roman"/>
                <w:b w:val="0"/>
                <w:bCs w:val="0"/>
                <w:sz w:val="24"/>
                <w:szCs w:val="24"/>
              </w:rPr>
              <w:t xml:space="preserve">– 1-7 days </w:t>
            </w:r>
            <w:proofErr w:type="gramStart"/>
            <w:r w:rsidRPr="00222F48">
              <w:rPr>
                <w:rFonts w:eastAsia="Times New Roman"/>
                <w:b w:val="0"/>
                <w:bCs w:val="0"/>
                <w:sz w:val="24"/>
                <w:szCs w:val="24"/>
              </w:rPr>
              <w:t>overdue;</w:t>
            </w:r>
            <w:proofErr w:type="gramEnd"/>
          </w:p>
          <w:p w14:paraId="2CFFFA07" w14:textId="7DC706B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lastRenderedPageBreak/>
              <w:t>17% Service Credit</w:t>
            </w:r>
            <w:r w:rsidR="000A39E8" w:rsidRPr="00222F48">
              <w:rPr>
                <w:rFonts w:eastAsia="Times New Roman"/>
                <w:b w:val="0"/>
                <w:bCs w:val="0"/>
                <w:sz w:val="24"/>
                <w:szCs w:val="24"/>
              </w:rPr>
              <w:t xml:space="preserve"> of previous months’ total service/</w:t>
            </w:r>
            <w:proofErr w:type="gramStart"/>
            <w:r w:rsidR="000A39E8" w:rsidRPr="00222F48">
              <w:rPr>
                <w:rFonts w:eastAsia="Times New Roman"/>
                <w:b w:val="0"/>
                <w:bCs w:val="0"/>
                <w:sz w:val="24"/>
                <w:szCs w:val="24"/>
              </w:rPr>
              <w:t xml:space="preserve">maintenance </w:t>
            </w:r>
            <w:r w:rsidRPr="00222F48">
              <w:rPr>
                <w:rFonts w:eastAsia="Times New Roman"/>
                <w:b w:val="0"/>
                <w:bCs w:val="0"/>
                <w:sz w:val="24"/>
                <w:szCs w:val="24"/>
              </w:rPr>
              <w:t xml:space="preserve"> 8</w:t>
            </w:r>
            <w:proofErr w:type="gramEnd"/>
            <w:r w:rsidRPr="00222F48">
              <w:rPr>
                <w:rFonts w:eastAsia="Times New Roman"/>
                <w:b w:val="0"/>
                <w:bCs w:val="0"/>
                <w:sz w:val="24"/>
                <w:szCs w:val="24"/>
              </w:rPr>
              <w:t>-14 days overdue</w:t>
            </w:r>
          </w:p>
          <w:p w14:paraId="7327A6EC" w14:textId="23EED8FB"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21% Service Credit </w:t>
            </w:r>
            <w:r w:rsidR="000A39E8" w:rsidRPr="00222F48">
              <w:rPr>
                <w:rFonts w:eastAsia="Times New Roman"/>
                <w:b w:val="0"/>
                <w:bCs w:val="0"/>
                <w:sz w:val="24"/>
                <w:szCs w:val="24"/>
              </w:rPr>
              <w:t xml:space="preserve">of previous months’ total service/maintenance </w:t>
            </w:r>
            <w:r w:rsidRPr="00222F48">
              <w:rPr>
                <w:rFonts w:eastAsia="Times New Roman"/>
                <w:b w:val="0"/>
                <w:bCs w:val="0"/>
                <w:sz w:val="24"/>
                <w:szCs w:val="24"/>
              </w:rPr>
              <w:t>15-21 days overdue</w:t>
            </w:r>
          </w:p>
          <w:p w14:paraId="533B9768"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Critical Service Failure – 22 days onwards</w:t>
            </w:r>
          </w:p>
        </w:tc>
      </w:tr>
      <w:tr w:rsidR="00DC5A1A" w:rsidRPr="00E930AF" w14:paraId="112591C1" w14:textId="77777777" w:rsidTr="00162727">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4624"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lastRenderedPageBreak/>
              <w:t>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14:paraId="7213A99E"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Planning</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775F0ABB"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The Buyer is provided with a rolling schedule of Service/Maintenance visits for the forthcoming months before each month end.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142B9D59"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90%</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14:paraId="68402B15"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1% Service Credit of previous months total service/ maintenance visits – 1-7 days </w:t>
            </w:r>
            <w:proofErr w:type="gramStart"/>
            <w:r w:rsidRPr="00222F48">
              <w:rPr>
                <w:rFonts w:eastAsia="Times New Roman"/>
                <w:b w:val="0"/>
                <w:bCs w:val="0"/>
                <w:sz w:val="24"/>
                <w:szCs w:val="24"/>
              </w:rPr>
              <w:t>overdue;</w:t>
            </w:r>
            <w:proofErr w:type="gramEnd"/>
          </w:p>
          <w:p w14:paraId="00C1B6F9"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2% Service Credit of previous months total service/ maintenance – 8-14 days </w:t>
            </w:r>
            <w:proofErr w:type="gramStart"/>
            <w:r w:rsidRPr="00222F48">
              <w:rPr>
                <w:rFonts w:eastAsia="Times New Roman"/>
                <w:b w:val="0"/>
                <w:bCs w:val="0"/>
                <w:sz w:val="24"/>
                <w:szCs w:val="24"/>
              </w:rPr>
              <w:t>overdue;</w:t>
            </w:r>
            <w:proofErr w:type="gramEnd"/>
          </w:p>
          <w:p w14:paraId="229528FA"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3% Service Credit of previous months total service/ maintenance – 15-21 days </w:t>
            </w:r>
            <w:proofErr w:type="gramStart"/>
            <w:r w:rsidRPr="00222F48">
              <w:rPr>
                <w:rFonts w:eastAsia="Times New Roman"/>
                <w:b w:val="0"/>
                <w:bCs w:val="0"/>
                <w:sz w:val="24"/>
                <w:szCs w:val="24"/>
              </w:rPr>
              <w:t>overdue;</w:t>
            </w:r>
            <w:proofErr w:type="gramEnd"/>
          </w:p>
          <w:p w14:paraId="4F51D357"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Critical Service Failure – 22 days onwards</w:t>
            </w:r>
          </w:p>
        </w:tc>
      </w:tr>
      <w:tr w:rsidR="00DC5A1A" w:rsidRPr="00E930AF" w14:paraId="64B7DB7B" w14:textId="77777777" w:rsidTr="00162727">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54C83"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3</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14:paraId="08652EA9"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Reporting</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2CBBC08B"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Management Information to be supplied to the Buyer within 7 days of being requested</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39D66259"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90%</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14:paraId="7087BF9B"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1% Service Credit of previous months total service/ maintenance – 1-7 days </w:t>
            </w:r>
            <w:proofErr w:type="gramStart"/>
            <w:r w:rsidRPr="00222F48">
              <w:rPr>
                <w:rFonts w:eastAsia="Times New Roman"/>
                <w:b w:val="0"/>
                <w:bCs w:val="0"/>
                <w:sz w:val="24"/>
                <w:szCs w:val="24"/>
              </w:rPr>
              <w:t>overdue;</w:t>
            </w:r>
            <w:proofErr w:type="gramEnd"/>
          </w:p>
          <w:p w14:paraId="22CE7DE5"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2% Service Credit of previous months total service/ maintenance – 8 - 14 days </w:t>
            </w:r>
            <w:proofErr w:type="gramStart"/>
            <w:r w:rsidRPr="00222F48">
              <w:rPr>
                <w:rFonts w:eastAsia="Times New Roman"/>
                <w:b w:val="0"/>
                <w:bCs w:val="0"/>
                <w:sz w:val="24"/>
                <w:szCs w:val="24"/>
              </w:rPr>
              <w:t>overdue;</w:t>
            </w:r>
            <w:proofErr w:type="gramEnd"/>
          </w:p>
          <w:p w14:paraId="66C072E9"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 xml:space="preserve">3% Service Credit of previous months total service/ maintenance – 15 - 21 days </w:t>
            </w:r>
            <w:proofErr w:type="gramStart"/>
            <w:r w:rsidRPr="00222F48">
              <w:rPr>
                <w:rFonts w:eastAsia="Times New Roman"/>
                <w:b w:val="0"/>
                <w:bCs w:val="0"/>
                <w:sz w:val="24"/>
                <w:szCs w:val="24"/>
              </w:rPr>
              <w:t>overdue;</w:t>
            </w:r>
            <w:proofErr w:type="gramEnd"/>
          </w:p>
          <w:p w14:paraId="000541BF" w14:textId="77777777" w:rsidR="00DC5A1A" w:rsidRPr="00222F48" w:rsidRDefault="00DC5A1A" w:rsidP="004A597C">
            <w:pPr>
              <w:pStyle w:val="Heading2"/>
              <w:spacing w:before="120" w:after="100" w:afterAutospacing="1"/>
              <w:ind w:left="0" w:firstLine="0"/>
              <w:rPr>
                <w:rFonts w:eastAsia="Times New Roman"/>
                <w:b w:val="0"/>
                <w:bCs w:val="0"/>
                <w:sz w:val="24"/>
                <w:szCs w:val="24"/>
              </w:rPr>
            </w:pPr>
            <w:r w:rsidRPr="00222F48">
              <w:rPr>
                <w:rFonts w:eastAsia="Times New Roman"/>
                <w:b w:val="0"/>
                <w:bCs w:val="0"/>
                <w:sz w:val="24"/>
                <w:szCs w:val="24"/>
              </w:rPr>
              <w:t>Critical Service Failure – 22 days onwards</w:t>
            </w:r>
          </w:p>
        </w:tc>
      </w:tr>
    </w:tbl>
    <w:p w14:paraId="7C6BE622" w14:textId="77777777" w:rsidR="00DC5A1A" w:rsidRPr="00E930AF" w:rsidRDefault="00DC5A1A" w:rsidP="00DC5A1A">
      <w:pPr>
        <w:pStyle w:val="Heading2"/>
        <w:spacing w:before="120" w:after="100" w:afterAutospacing="1"/>
        <w:ind w:left="720" w:firstLine="0"/>
        <w:rPr>
          <w:rFonts w:eastAsia="Times New Roman"/>
          <w:sz w:val="24"/>
          <w:szCs w:val="24"/>
        </w:rPr>
      </w:pPr>
    </w:p>
    <w:p w14:paraId="526895FE" w14:textId="77777777" w:rsidR="00DC5A1A" w:rsidRPr="00582E1A" w:rsidRDefault="00DC5A1A" w:rsidP="00DC5A1A">
      <w:pPr>
        <w:spacing w:before="120" w:after="100" w:afterAutospacing="1"/>
        <w:jc w:val="both"/>
        <w:rPr>
          <w:b/>
          <w:bCs/>
        </w:rPr>
      </w:pPr>
      <w:r w:rsidRPr="00582E1A">
        <w:rPr>
          <w:b/>
          <w:bCs/>
        </w:rPr>
        <w:t>13</w:t>
      </w:r>
      <w:r>
        <w:rPr>
          <w:b/>
          <w:bCs/>
        </w:rPr>
        <w:t>.</w:t>
      </w:r>
      <w:r w:rsidRPr="00582E1A">
        <w:rPr>
          <w:b/>
          <w:bCs/>
        </w:rPr>
        <w:t xml:space="preserve"> </w:t>
      </w:r>
      <w:r>
        <w:rPr>
          <w:b/>
          <w:bCs/>
        </w:rPr>
        <w:tab/>
      </w:r>
      <w:r w:rsidRPr="00582E1A">
        <w:rPr>
          <w:b/>
          <w:bCs/>
        </w:rPr>
        <w:t xml:space="preserve">Critical Service Failure </w:t>
      </w:r>
    </w:p>
    <w:p w14:paraId="114F23FE" w14:textId="04E6E2D8" w:rsidR="00DC5A1A" w:rsidRPr="00E930AF" w:rsidRDefault="00DC5A1A" w:rsidP="00DC5A1A">
      <w:pPr>
        <w:spacing w:before="120" w:after="100" w:afterAutospacing="1"/>
        <w:ind w:left="720" w:hanging="720"/>
        <w:jc w:val="both"/>
      </w:pPr>
      <w:r w:rsidRPr="00E930AF">
        <w:t>13.3</w:t>
      </w:r>
      <w:r>
        <w:tab/>
      </w:r>
      <w:r w:rsidRPr="00E930AF">
        <w:t xml:space="preserve">A Critical Service Failure is defined as any occurrence where the Contractor fails to meet the service performance required, as set out in the Key Performance Indicators within </w:t>
      </w:r>
      <w:r w:rsidR="00A82239" w:rsidRPr="00E930AF">
        <w:t>1</w:t>
      </w:r>
      <w:r w:rsidR="00A82239">
        <w:t>3</w:t>
      </w:r>
      <w:r w:rsidRPr="00E930AF">
        <w:t xml:space="preserve">.1, where it is specified as a Critical Service Failure; </w:t>
      </w:r>
      <w:proofErr w:type="gramStart"/>
      <w:r w:rsidRPr="00E930AF">
        <w:t>or;</w:t>
      </w:r>
      <w:proofErr w:type="gramEnd"/>
      <w:r w:rsidRPr="00E930AF">
        <w:t xml:space="preserve"> where there is continually poor levels of performance by the Contractor, regardless whether or not the performance falls outside the service credit regime. </w:t>
      </w:r>
    </w:p>
    <w:p w14:paraId="24247E46" w14:textId="77777777" w:rsidR="00DC5A1A" w:rsidRPr="00E930AF" w:rsidRDefault="00DC5A1A" w:rsidP="00DC5A1A">
      <w:pPr>
        <w:spacing w:before="120" w:after="100" w:afterAutospacing="1"/>
        <w:ind w:left="720" w:hanging="720"/>
        <w:jc w:val="both"/>
      </w:pPr>
      <w:r w:rsidRPr="00E930AF">
        <w:t>13.4</w:t>
      </w:r>
      <w:r>
        <w:tab/>
      </w:r>
      <w:r w:rsidRPr="00E930AF">
        <w:t xml:space="preserve">Continual poor levels of performance will be defined as any service failure resulting in a service credit on more than three (3) consecutive occasions. </w:t>
      </w:r>
    </w:p>
    <w:p w14:paraId="270D0358" w14:textId="0166A3B8" w:rsidR="00DC5A1A" w:rsidRPr="00E930AF" w:rsidRDefault="00DC5A1A" w:rsidP="00DC5A1A">
      <w:pPr>
        <w:spacing w:before="120" w:after="100" w:afterAutospacing="1"/>
        <w:ind w:left="720" w:hanging="720"/>
        <w:jc w:val="both"/>
      </w:pPr>
      <w:r w:rsidRPr="00E930AF">
        <w:t>13.5</w:t>
      </w:r>
      <w:r>
        <w:tab/>
      </w:r>
      <w:r w:rsidRPr="00E930AF">
        <w:t xml:space="preserve">Following any Critical Service Failure an </w:t>
      </w:r>
      <w:r w:rsidR="00C13A5E">
        <w:t>i</w:t>
      </w:r>
      <w:r w:rsidRPr="00E930AF">
        <w:t xml:space="preserve">mprovement </w:t>
      </w:r>
      <w:r w:rsidR="00C13A5E">
        <w:t>p</w:t>
      </w:r>
      <w:r w:rsidRPr="00E930AF">
        <w:t xml:space="preserve">lan must be provided by the Contractor within </w:t>
      </w:r>
      <w:r w:rsidR="00FC6FE4">
        <w:t>10</w:t>
      </w:r>
      <w:r w:rsidR="00FC6FE4" w:rsidRPr="00E930AF">
        <w:t xml:space="preserve"> </w:t>
      </w:r>
      <w:r w:rsidRPr="00E930AF">
        <w:t xml:space="preserve">working days of an improvement plan being requested. </w:t>
      </w:r>
      <w:r w:rsidR="00615445">
        <w:t xml:space="preserve">Such </w:t>
      </w:r>
      <w:r w:rsidR="00C13A5E">
        <w:t>i</w:t>
      </w:r>
      <w:r w:rsidR="00615445">
        <w:t xml:space="preserve">mprovement </w:t>
      </w:r>
      <w:r w:rsidR="00C13A5E">
        <w:t>p</w:t>
      </w:r>
      <w:r w:rsidR="00615445">
        <w:t>lan shall only be implemented to the extent that it is agreed by the Buyer.</w:t>
      </w:r>
    </w:p>
    <w:p w14:paraId="39461E7C" w14:textId="77777777" w:rsidR="00DC5A1A" w:rsidRPr="00E930AF" w:rsidRDefault="00DC5A1A" w:rsidP="00DC5A1A">
      <w:pPr>
        <w:spacing w:before="120" w:after="100" w:afterAutospacing="1"/>
        <w:jc w:val="both"/>
      </w:pPr>
      <w:r w:rsidRPr="00E930AF">
        <w:t>13.6</w:t>
      </w:r>
      <w:r>
        <w:tab/>
      </w:r>
      <w:r w:rsidRPr="00E930AF">
        <w:t xml:space="preserve">On the occurrence of a Critical Service Level Failure: </w:t>
      </w:r>
    </w:p>
    <w:p w14:paraId="520C5AE1" w14:textId="7FFE8B9A" w:rsidR="00DC5A1A" w:rsidRPr="00E930AF" w:rsidRDefault="00E901FC" w:rsidP="00DC5A1A">
      <w:pPr>
        <w:spacing w:before="120" w:after="100" w:afterAutospacing="1"/>
        <w:ind w:left="720" w:hanging="720"/>
        <w:jc w:val="both"/>
      </w:pPr>
      <w:r>
        <w:t>(a)</w:t>
      </w:r>
      <w:r w:rsidR="00DC5A1A">
        <w:tab/>
      </w:r>
      <w:r w:rsidR="00DC5A1A" w:rsidRPr="00E930AF">
        <w:t xml:space="preserve">Any Service Credits that would otherwise have accrued during the relevant Service Period shall not accrue; </w:t>
      </w:r>
      <w:proofErr w:type="gramStart"/>
      <w:r w:rsidR="00DC5A1A" w:rsidRPr="00E930AF">
        <w:t>and;</w:t>
      </w:r>
      <w:proofErr w:type="gramEnd"/>
      <w:r w:rsidR="00DC5A1A" w:rsidRPr="00E930AF">
        <w:t xml:space="preserve"> </w:t>
      </w:r>
    </w:p>
    <w:p w14:paraId="3F074FCA" w14:textId="25A11B1E" w:rsidR="00DC5A1A" w:rsidRPr="00E930AF" w:rsidRDefault="00E901FC" w:rsidP="00DC5A1A">
      <w:pPr>
        <w:spacing w:before="120" w:after="100" w:afterAutospacing="1"/>
        <w:ind w:left="720" w:hanging="720"/>
        <w:jc w:val="both"/>
      </w:pPr>
      <w:r>
        <w:t>(b)</w:t>
      </w:r>
      <w:r w:rsidR="00DC5A1A" w:rsidRPr="00E930AF">
        <w:t xml:space="preserve">the </w:t>
      </w:r>
      <w:r w:rsidR="00DC5A1A">
        <w:t>Buyer</w:t>
      </w:r>
      <w:r w:rsidR="00DC5A1A" w:rsidRPr="00E930AF">
        <w:t xml:space="preserve"> shall (subject to the </w:t>
      </w:r>
      <w:r>
        <w:t xml:space="preserve">agreed </w:t>
      </w:r>
      <w:r w:rsidR="00DC5A1A" w:rsidRPr="00E930AF">
        <w:t xml:space="preserve">Service Credit </w:t>
      </w:r>
      <w:r>
        <w:t>detailed in the table in clause 13.1</w:t>
      </w:r>
      <w:r w:rsidR="00DC5A1A" w:rsidRPr="00E930AF">
        <w:t xml:space="preserve">) be entitled to withhold </w:t>
      </w:r>
      <w:r w:rsidR="00DC5A1A" w:rsidRPr="00E930AF">
        <w:lastRenderedPageBreak/>
        <w:t xml:space="preserve">and retain as compensation a sum equal to any Charges which would otherwise have been due to the Contractor in respect of that Service Period. </w:t>
      </w:r>
    </w:p>
    <w:p w14:paraId="168CE15C" w14:textId="3DA1D7F7" w:rsidR="00DC5A1A" w:rsidRPr="00E930AF" w:rsidRDefault="00DC5A1A" w:rsidP="00DC5A1A">
      <w:pPr>
        <w:spacing w:before="120" w:after="100" w:afterAutospacing="1"/>
        <w:ind w:left="720" w:hanging="720"/>
        <w:jc w:val="both"/>
      </w:pPr>
      <w:r w:rsidRPr="00E930AF">
        <w:t>13.</w:t>
      </w:r>
      <w:r>
        <w:t>9</w:t>
      </w:r>
      <w:r>
        <w:tab/>
      </w:r>
      <w:r w:rsidRPr="00E930AF">
        <w:t xml:space="preserve">Failure to provide, adhere to, or, deliver against an agreed improvement plan </w:t>
      </w:r>
      <w:r w:rsidR="00C13A5E">
        <w:t>within the agreed timescales</w:t>
      </w:r>
      <w:r w:rsidR="008A6ECE" w:rsidRPr="00E930AF">
        <w:t xml:space="preserve"> </w:t>
      </w:r>
      <w:r w:rsidRPr="00E930AF">
        <w:t xml:space="preserve">will </w:t>
      </w:r>
      <w:r w:rsidR="00243FA3">
        <w:t>entitle the Buyer to terminate the Agreement on giving at least 30 days’ prior written notice</w:t>
      </w:r>
      <w:proofErr w:type="gramStart"/>
      <w:r w:rsidR="00243FA3">
        <w:t xml:space="preserve">. </w:t>
      </w:r>
      <w:r w:rsidRPr="00E930AF">
        <w:t>.</w:t>
      </w:r>
      <w:proofErr w:type="gramEnd"/>
      <w:r w:rsidRPr="00E930AF">
        <w:t xml:space="preserve"> </w:t>
      </w:r>
    </w:p>
    <w:p w14:paraId="35AE4C42" w14:textId="77777777" w:rsidR="00DC5A1A" w:rsidRPr="003A2DFE" w:rsidRDefault="00DC5A1A" w:rsidP="00DC5A1A">
      <w:pPr>
        <w:spacing w:before="120" w:after="100" w:afterAutospacing="1"/>
        <w:jc w:val="both"/>
        <w:rPr>
          <w:b/>
          <w:bCs/>
        </w:rPr>
      </w:pPr>
      <w:r w:rsidRPr="003A2DFE">
        <w:rPr>
          <w:b/>
          <w:bCs/>
        </w:rPr>
        <w:t>14.</w:t>
      </w:r>
      <w:r w:rsidRPr="003A2DFE">
        <w:rPr>
          <w:b/>
          <w:bCs/>
        </w:rPr>
        <w:tab/>
        <w:t>SECURITY AND CONFIDENTIALITY REQUIREMENTS</w:t>
      </w:r>
    </w:p>
    <w:p w14:paraId="7AB03E8A" w14:textId="6CC3E276" w:rsidR="00DC5A1A" w:rsidRPr="00E930AF" w:rsidRDefault="00DC5A1A" w:rsidP="00DC5A1A">
      <w:pPr>
        <w:spacing w:before="120" w:after="100" w:afterAutospacing="1"/>
        <w:ind w:left="720" w:hanging="720"/>
        <w:jc w:val="both"/>
      </w:pPr>
      <w:r w:rsidRPr="00E930AF">
        <w:t>14.1</w:t>
      </w:r>
      <w:r>
        <w:tab/>
      </w:r>
      <w:r w:rsidRPr="00E930AF">
        <w:t>All Engineers attending site must hold</w:t>
      </w:r>
      <w:r w:rsidR="0025066D">
        <w:t xml:space="preserve"> valid</w:t>
      </w:r>
      <w:r w:rsidRPr="00E930AF">
        <w:t xml:space="preserve"> </w:t>
      </w:r>
      <w:r w:rsidR="0025066D">
        <w:t>employment check</w:t>
      </w:r>
      <w:r w:rsidRPr="00E930AF">
        <w:t xml:space="preserve"> as a minimum. </w:t>
      </w:r>
      <w:r w:rsidR="00DF3921">
        <w:t xml:space="preserve">Unless otherwise agreed, the Supplier shall arrange the </w:t>
      </w:r>
      <w:r w:rsidR="0025066D">
        <w:t>employment check v</w:t>
      </w:r>
      <w:r w:rsidR="00DF3921">
        <w:t>etting, at its sole cost and provide the Home Office with a copy of each DBS</w:t>
      </w:r>
      <w:r w:rsidR="00062927">
        <w:t xml:space="preserve"> certificate upon request</w:t>
      </w:r>
      <w:r w:rsidR="00DF3921">
        <w:t xml:space="preserve">. </w:t>
      </w:r>
      <w:r w:rsidRPr="00E930AF">
        <w:t xml:space="preserve">All details will be held within the Home Office vetting database. </w:t>
      </w:r>
    </w:p>
    <w:p w14:paraId="565C27AC" w14:textId="3C30DCD6" w:rsidR="00DC5A1A" w:rsidRPr="00E930AF" w:rsidRDefault="00DC5A1A" w:rsidP="00DC5A1A">
      <w:pPr>
        <w:spacing w:before="120" w:after="100" w:afterAutospacing="1"/>
        <w:ind w:left="720" w:hanging="720"/>
        <w:jc w:val="both"/>
      </w:pPr>
      <w:r w:rsidRPr="00E930AF">
        <w:t>14.2</w:t>
      </w:r>
      <w:r>
        <w:tab/>
      </w:r>
      <w:r w:rsidRPr="00E930AF">
        <w:t>Each port operator has its own specific security requirements and may</w:t>
      </w:r>
      <w:r w:rsidR="00732B5C">
        <w:t xml:space="preserve"> (at the sole cost of the Buyer)</w:t>
      </w:r>
      <w:r w:rsidRPr="00E930AF">
        <w:t xml:space="preserve"> require additional vetting/ security procedures. It is the responsibility of the </w:t>
      </w:r>
      <w:r w:rsidR="00BE68C7">
        <w:t>Buyer</w:t>
      </w:r>
      <w:r w:rsidR="00BE68C7" w:rsidRPr="00E930AF">
        <w:t xml:space="preserve"> </w:t>
      </w:r>
      <w:r w:rsidRPr="00E930AF">
        <w:t>to arrange the</w:t>
      </w:r>
      <w:r w:rsidR="00BE68C7">
        <w:t xml:space="preserve"> necessary</w:t>
      </w:r>
      <w:r w:rsidRPr="00E930AF">
        <w:t xml:space="preserve"> security requirements for each </w:t>
      </w:r>
      <w:r w:rsidR="00BE68C7">
        <w:t>of the Contractor’s engineers</w:t>
      </w:r>
      <w:r w:rsidRPr="00E930AF">
        <w:t xml:space="preserve"> and </w:t>
      </w:r>
      <w:r w:rsidR="00BE68C7">
        <w:t xml:space="preserve">to </w:t>
      </w:r>
      <w:proofErr w:type="spellStart"/>
      <w:r w:rsidRPr="00E930AF">
        <w:t>organise</w:t>
      </w:r>
      <w:proofErr w:type="spellEnd"/>
      <w:r w:rsidRPr="00E930AF">
        <w:t xml:space="preserve"> the relevant permits and passes to obtain access. </w:t>
      </w:r>
    </w:p>
    <w:p w14:paraId="286ACEEC" w14:textId="210EF67F" w:rsidR="00DC5A1A" w:rsidRPr="00E930AF" w:rsidRDefault="00DC5A1A" w:rsidP="00DC5A1A">
      <w:pPr>
        <w:spacing w:before="120" w:after="100" w:afterAutospacing="1"/>
        <w:ind w:left="720" w:hanging="720"/>
        <w:jc w:val="both"/>
      </w:pPr>
      <w:r w:rsidRPr="00E930AF">
        <w:t>14.3</w:t>
      </w:r>
      <w:r>
        <w:tab/>
      </w:r>
      <w:r w:rsidRPr="00E930AF">
        <w:t>Some ports will require C</w:t>
      </w:r>
      <w:r w:rsidR="00C21466">
        <w:t xml:space="preserve">ounter </w:t>
      </w:r>
      <w:r w:rsidRPr="00E930AF">
        <w:t>T</w:t>
      </w:r>
      <w:r w:rsidR="00C21466">
        <w:t>errorism</w:t>
      </w:r>
      <w:r w:rsidRPr="00E930AF">
        <w:t xml:space="preserve"> vetting before Engineers are allowed on site. For this to be achieved, forward planning of visits remains essential. </w:t>
      </w:r>
    </w:p>
    <w:p w14:paraId="2490FA9E" w14:textId="1F4FF318" w:rsidR="00DC5A1A" w:rsidRPr="00E930AF" w:rsidRDefault="00DC5A1A" w:rsidP="00DC5A1A">
      <w:pPr>
        <w:spacing w:before="120" w:after="100" w:afterAutospacing="1"/>
        <w:ind w:left="720" w:hanging="720"/>
        <w:jc w:val="both"/>
      </w:pPr>
      <w:r w:rsidRPr="00E930AF">
        <w:t>14.4</w:t>
      </w:r>
      <w:r>
        <w:tab/>
      </w:r>
      <w:r w:rsidRPr="00E930AF">
        <w:t xml:space="preserve">The Contractor agrees to provide the </w:t>
      </w:r>
      <w:r>
        <w:t>Buyer</w:t>
      </w:r>
      <w:r w:rsidRPr="00E930AF">
        <w:t xml:space="preserve"> and the relevant ports with the names, </w:t>
      </w:r>
      <w:proofErr w:type="gramStart"/>
      <w:r w:rsidRPr="00E930AF">
        <w:t>details</w:t>
      </w:r>
      <w:proofErr w:type="gramEnd"/>
      <w:r w:rsidRPr="00E930AF">
        <w:t xml:space="preserve"> and any relevant information of new </w:t>
      </w:r>
      <w:r w:rsidR="00B334A4">
        <w:t>e</w:t>
      </w:r>
      <w:r w:rsidRPr="00E930AF">
        <w:t>ngineers prior to them commencing any work on site in order to fulfil all security requirements</w:t>
      </w:r>
      <w:r w:rsidR="00B334A4">
        <w:t>.</w:t>
      </w:r>
    </w:p>
    <w:p w14:paraId="68EB52CB" w14:textId="07837A12" w:rsidR="00DC5A1A" w:rsidRPr="00E930AF" w:rsidRDefault="00DC5A1A" w:rsidP="00DC5A1A">
      <w:pPr>
        <w:spacing w:before="120" w:after="100" w:afterAutospacing="1"/>
        <w:ind w:left="720" w:hanging="720"/>
        <w:jc w:val="both"/>
      </w:pPr>
      <w:r w:rsidRPr="00E930AF">
        <w:t>14.</w:t>
      </w:r>
      <w:r>
        <w:t>5</w:t>
      </w:r>
      <w:r>
        <w:tab/>
      </w:r>
      <w:r w:rsidRPr="00E930AF">
        <w:t xml:space="preserve">The Contractor is responsible for providing the </w:t>
      </w:r>
      <w:r>
        <w:t>Buyer</w:t>
      </w:r>
      <w:r w:rsidRPr="00E930AF">
        <w:t xml:space="preserve"> with all requested information to fulfil any vetting requirements. The </w:t>
      </w:r>
      <w:r>
        <w:t>Buyer</w:t>
      </w:r>
      <w:r w:rsidRPr="00E930AF">
        <w:t xml:space="preserve"> is responsible </w:t>
      </w:r>
      <w:r w:rsidR="00B334A4">
        <w:t xml:space="preserve">(at its sole cost) </w:t>
      </w:r>
      <w:r w:rsidRPr="00E930AF">
        <w:t xml:space="preserve">for processing any CT vetting if necessary. This may take between 4-8 weeks to process. </w:t>
      </w:r>
      <w:r w:rsidR="004B3F12">
        <w:t>The Contractor shall not be liable for any delays in performing its obligations under this agreement to the extent that such delays are caused by the Buyer’s vetting process.</w:t>
      </w:r>
    </w:p>
    <w:p w14:paraId="26D415F5" w14:textId="77777777" w:rsidR="00DC5A1A" w:rsidRPr="00E930AF" w:rsidRDefault="00DC5A1A" w:rsidP="00DC5A1A">
      <w:pPr>
        <w:spacing w:before="120" w:after="100" w:afterAutospacing="1"/>
        <w:ind w:left="720" w:hanging="720"/>
        <w:jc w:val="both"/>
      </w:pPr>
      <w:r w:rsidRPr="00E930AF">
        <w:t>14.</w:t>
      </w:r>
      <w:r>
        <w:t>6</w:t>
      </w:r>
      <w:r>
        <w:tab/>
      </w:r>
      <w:r w:rsidRPr="00E930AF">
        <w:t xml:space="preserve">The Contractor is responsible for providing the various ports with all requested information to fulfil and security requirements. Some ports may process their own vetting and upon successful completion, issuing a pass. This can take up to 4 weeks. </w:t>
      </w:r>
    </w:p>
    <w:p w14:paraId="315B142C" w14:textId="28993038" w:rsidR="00DC5A1A" w:rsidRPr="00E930AF" w:rsidRDefault="00DC5A1A" w:rsidP="00DC5A1A">
      <w:pPr>
        <w:spacing w:before="120" w:after="100" w:afterAutospacing="1"/>
        <w:ind w:left="720" w:hanging="720"/>
        <w:jc w:val="both"/>
      </w:pPr>
      <w:r w:rsidRPr="00E930AF">
        <w:t>14.</w:t>
      </w:r>
      <w:r>
        <w:t>7</w:t>
      </w:r>
      <w:r>
        <w:tab/>
      </w:r>
      <w:r w:rsidRPr="00E930AF">
        <w:t xml:space="preserve">The Contractor must take </w:t>
      </w:r>
      <w:r w:rsidR="009123EB">
        <w:t xml:space="preserve">reasonable </w:t>
      </w:r>
      <w:r w:rsidRPr="00E930AF">
        <w:t xml:space="preserve">steps to ensure that the security vetting of its staff is likely to be achieved before appointment to the service so not to impede the running of the service. </w:t>
      </w:r>
    </w:p>
    <w:p w14:paraId="0E21B05B" w14:textId="592DAA45" w:rsidR="00DC5A1A" w:rsidRPr="00E930AF" w:rsidRDefault="00DC5A1A" w:rsidP="00DC5A1A">
      <w:pPr>
        <w:spacing w:before="120" w:after="100" w:afterAutospacing="1"/>
        <w:ind w:left="720" w:hanging="720"/>
        <w:jc w:val="both"/>
      </w:pPr>
      <w:r w:rsidRPr="00E930AF">
        <w:t>14.</w:t>
      </w:r>
      <w:r>
        <w:t>8</w:t>
      </w:r>
      <w:r>
        <w:tab/>
      </w:r>
      <w:r w:rsidRPr="00E930AF">
        <w:t xml:space="preserve">The Contractor must inform the </w:t>
      </w:r>
      <w:r>
        <w:t>Buyer</w:t>
      </w:r>
      <w:r w:rsidRPr="00E930AF">
        <w:t xml:space="preserve"> of any changes in circumstances or new convictions of its </w:t>
      </w:r>
      <w:r w:rsidR="002E3568">
        <w:t>e</w:t>
      </w:r>
      <w:r w:rsidRPr="00E930AF">
        <w:t>ngineers or staff employed on the service</w:t>
      </w:r>
      <w:r w:rsidR="002E3568">
        <w:t xml:space="preserve"> </w:t>
      </w:r>
      <w:r w:rsidR="00F30C86">
        <w:t>(</w:t>
      </w:r>
      <w:r w:rsidR="002E3568">
        <w:t>to the extent that it becomes aware of such convictions</w:t>
      </w:r>
      <w:r w:rsidR="00F30C86">
        <w:t>)</w:t>
      </w:r>
      <w:r w:rsidRPr="00E930AF">
        <w:t xml:space="preserve"> that is likely to affect their security clearance or ability to undertake the </w:t>
      </w:r>
      <w:proofErr w:type="gramStart"/>
      <w:r w:rsidRPr="00E930AF">
        <w:t>service;</w:t>
      </w:r>
      <w:proofErr w:type="gramEnd"/>
      <w:r w:rsidRPr="00E930AF">
        <w:t xml:space="preserve"> </w:t>
      </w:r>
    </w:p>
    <w:p w14:paraId="3D775AC4" w14:textId="3DAA717A" w:rsidR="00DC5A1A" w:rsidRPr="00E930AF" w:rsidRDefault="00DC5A1A" w:rsidP="00DC5A1A">
      <w:pPr>
        <w:spacing w:before="120" w:after="100" w:afterAutospacing="1"/>
        <w:ind w:left="720" w:hanging="720"/>
        <w:jc w:val="both"/>
      </w:pPr>
      <w:r w:rsidRPr="00E930AF">
        <w:t>14.</w:t>
      </w:r>
      <w:r>
        <w:t>9</w:t>
      </w:r>
      <w:r>
        <w:tab/>
      </w:r>
      <w:r w:rsidR="007151B5" w:rsidRPr="007151B5">
        <w:t xml:space="preserve">The Contractor must notify the Buyer immediately of any incident or breach of security, which has taken place in relation to its staff.  Incidents or breaches of security include but are not limited to - working without appropriate clearance, access to </w:t>
      </w:r>
      <w:proofErr w:type="spellStart"/>
      <w:r w:rsidR="007151B5" w:rsidRPr="007151B5">
        <w:t>unauthorised</w:t>
      </w:r>
      <w:proofErr w:type="spellEnd"/>
      <w:r w:rsidR="007151B5" w:rsidRPr="007151B5">
        <w:t xml:space="preserve"> areas and information, accidents.</w:t>
      </w:r>
    </w:p>
    <w:p w14:paraId="26E1E486" w14:textId="4ED037DA" w:rsidR="00DC5A1A" w:rsidRPr="00E930AF" w:rsidRDefault="00DC5A1A" w:rsidP="00DC5A1A">
      <w:pPr>
        <w:spacing w:before="120" w:after="100" w:afterAutospacing="1"/>
        <w:ind w:left="720" w:hanging="720"/>
        <w:jc w:val="both"/>
      </w:pPr>
      <w:r w:rsidRPr="00E930AF">
        <w:t>14.</w:t>
      </w:r>
      <w:r>
        <w:t>10</w:t>
      </w:r>
      <w:r>
        <w:tab/>
      </w:r>
      <w:r w:rsidRPr="00E930AF">
        <w:t xml:space="preserve">The </w:t>
      </w:r>
      <w:r>
        <w:t>Buyer</w:t>
      </w:r>
      <w:r w:rsidRPr="00E930AF">
        <w:t xml:space="preserve"> </w:t>
      </w:r>
      <w:r w:rsidR="001A62EF">
        <w:t xml:space="preserve">(acting reasonably) </w:t>
      </w:r>
      <w:r w:rsidRPr="00E930AF">
        <w:t xml:space="preserve">reserves the right to instruct the Contractor to remove any individual from working on this contract or on any of the </w:t>
      </w:r>
      <w:r>
        <w:t>Buyer</w:t>
      </w:r>
      <w:r w:rsidRPr="00E930AF">
        <w:t xml:space="preserve">’s premises. The </w:t>
      </w:r>
      <w:r>
        <w:t>Buyer</w:t>
      </w:r>
      <w:r w:rsidRPr="00E930AF">
        <w:t xml:space="preserve"> does not have to divulge the reasons associated to this request.</w:t>
      </w:r>
      <w:r w:rsidR="00727A8B">
        <w:t xml:space="preserve"> </w:t>
      </w:r>
      <w:r w:rsidR="0025066D">
        <w:t xml:space="preserve"> </w:t>
      </w:r>
      <w:r w:rsidR="00727A8B">
        <w:t xml:space="preserve">Notwithstanding the foregoing, the Buyer shall pay for any work carried out by the removed </w:t>
      </w:r>
      <w:r w:rsidR="00632066">
        <w:t>individual up until the date of removal.</w:t>
      </w:r>
    </w:p>
    <w:p w14:paraId="4308C1EB" w14:textId="77777777" w:rsidR="00DC5A1A" w:rsidRPr="00E930AF" w:rsidRDefault="00DC5A1A" w:rsidP="00DC5A1A">
      <w:pPr>
        <w:spacing w:before="120" w:after="100" w:afterAutospacing="1"/>
        <w:ind w:left="720" w:hanging="720"/>
        <w:jc w:val="both"/>
      </w:pPr>
      <w:r w:rsidRPr="00E930AF">
        <w:t>14.</w:t>
      </w:r>
      <w:r>
        <w:t>11</w:t>
      </w:r>
      <w:r>
        <w:tab/>
      </w:r>
      <w:r w:rsidRPr="00E930AF">
        <w:t xml:space="preserve">All Contractor’s Engineers and staff should be easily identifiable to the </w:t>
      </w:r>
      <w:r>
        <w:t>Buyer</w:t>
      </w:r>
      <w:r w:rsidRPr="00E930AF">
        <w:t xml:space="preserve">. </w:t>
      </w:r>
    </w:p>
    <w:p w14:paraId="42043B06" w14:textId="7BEE0B1B" w:rsidR="00DC5A1A" w:rsidRPr="00E930AF" w:rsidRDefault="00DC5A1A" w:rsidP="00DC5A1A">
      <w:pPr>
        <w:spacing w:before="120" w:after="100" w:afterAutospacing="1"/>
        <w:ind w:left="720" w:hanging="720"/>
        <w:jc w:val="both"/>
      </w:pPr>
      <w:r w:rsidRPr="00E930AF">
        <w:lastRenderedPageBreak/>
        <w:t>14.1</w:t>
      </w:r>
      <w:r>
        <w:t>2</w:t>
      </w:r>
      <w:r>
        <w:tab/>
      </w:r>
      <w:r w:rsidRPr="00E930AF">
        <w:t xml:space="preserve">The Contractor must ensure that all </w:t>
      </w:r>
      <w:r w:rsidR="00F30C86">
        <w:t>e</w:t>
      </w:r>
      <w:r w:rsidRPr="00E930AF">
        <w:t xml:space="preserve">ngineers employed on the </w:t>
      </w:r>
      <w:r w:rsidR="00F30C86">
        <w:t>S</w:t>
      </w:r>
      <w:r w:rsidRPr="00E930AF">
        <w:t xml:space="preserve">ervice carry a valid Driving License, valid passport and all necessary travel and insurance documentation when travelling to sites in France (Eurotunnel). </w:t>
      </w:r>
    </w:p>
    <w:p w14:paraId="3759292D" w14:textId="309A208C" w:rsidR="00DC5A1A" w:rsidRPr="00E930AF" w:rsidRDefault="00DC5A1A" w:rsidP="00DC5A1A">
      <w:pPr>
        <w:spacing w:before="120" w:after="100" w:afterAutospacing="1"/>
        <w:ind w:left="720" w:hanging="720"/>
        <w:jc w:val="both"/>
      </w:pPr>
      <w:r w:rsidRPr="00E930AF">
        <w:t>14.1</w:t>
      </w:r>
      <w:r>
        <w:t>3</w:t>
      </w:r>
      <w:r>
        <w:tab/>
      </w:r>
      <w:r w:rsidR="001A62EF">
        <w:t>The Buyer shall provide, and t</w:t>
      </w:r>
      <w:r w:rsidRPr="00E930AF">
        <w:t xml:space="preserve">he Contractor and its </w:t>
      </w:r>
      <w:r w:rsidR="00837E25">
        <w:t>e</w:t>
      </w:r>
      <w:r w:rsidRPr="00E930AF">
        <w:t xml:space="preserve">ngineers shall </w:t>
      </w:r>
      <w:proofErr w:type="spellStart"/>
      <w:r w:rsidRPr="00E930AF">
        <w:t>familiarise</w:t>
      </w:r>
      <w:proofErr w:type="spellEnd"/>
      <w:r w:rsidRPr="00E930AF">
        <w:t xml:space="preserve"> itself with and </w:t>
      </w:r>
      <w:proofErr w:type="gramStart"/>
      <w:r w:rsidRPr="00E930AF">
        <w:t>at all times</w:t>
      </w:r>
      <w:proofErr w:type="gramEnd"/>
      <w:r w:rsidRPr="00E930AF">
        <w:t xml:space="preserve"> observe any security requirements, Health and Safety legislation, and by-laws applying to all </w:t>
      </w:r>
      <w:r>
        <w:t>Buyer</w:t>
      </w:r>
      <w:r w:rsidRPr="00E930AF">
        <w:t xml:space="preserve">/ port sites in France and the UK. </w:t>
      </w:r>
    </w:p>
    <w:p w14:paraId="728D6E93" w14:textId="77777777" w:rsidR="00DC5A1A" w:rsidRPr="00E930AF" w:rsidRDefault="00DC5A1A" w:rsidP="00DC5A1A">
      <w:pPr>
        <w:spacing w:before="120" w:after="100" w:afterAutospacing="1"/>
        <w:ind w:left="720" w:hanging="720"/>
        <w:jc w:val="both"/>
      </w:pPr>
      <w:r w:rsidRPr="00E930AF">
        <w:t>14.1</w:t>
      </w:r>
      <w:r>
        <w:t>4</w:t>
      </w:r>
      <w:r>
        <w:tab/>
      </w:r>
      <w:r w:rsidRPr="00E930AF">
        <w:t xml:space="preserve">The Contractor shall, as directed by any port </w:t>
      </w:r>
      <w:r>
        <w:t>Buyer</w:t>
      </w:r>
      <w:r w:rsidRPr="00E930AF">
        <w:t xml:space="preserve">, be required to adhere to any security and health and safety requirements. </w:t>
      </w:r>
    </w:p>
    <w:p w14:paraId="36D7E554" w14:textId="77777777" w:rsidR="00DC5A1A" w:rsidRPr="003A2DFE" w:rsidRDefault="00DC5A1A" w:rsidP="00DC5A1A">
      <w:pPr>
        <w:spacing w:before="120" w:after="100" w:afterAutospacing="1"/>
        <w:jc w:val="both"/>
        <w:rPr>
          <w:b/>
          <w:bCs/>
        </w:rPr>
      </w:pPr>
      <w:r w:rsidRPr="003A2DFE">
        <w:rPr>
          <w:b/>
          <w:bCs/>
        </w:rPr>
        <w:t xml:space="preserve">15. </w:t>
      </w:r>
      <w:r w:rsidRPr="003A2DFE">
        <w:rPr>
          <w:b/>
          <w:bCs/>
        </w:rPr>
        <w:tab/>
        <w:t xml:space="preserve">PAYMENT AND INVOICING </w:t>
      </w:r>
    </w:p>
    <w:p w14:paraId="13859EF6" w14:textId="4EC6E3F1" w:rsidR="00DC5A1A" w:rsidRPr="00E930AF" w:rsidRDefault="00DC5A1A" w:rsidP="00DC5A1A">
      <w:pPr>
        <w:spacing w:before="120" w:after="100" w:afterAutospacing="1"/>
        <w:ind w:left="720" w:hanging="720"/>
        <w:jc w:val="both"/>
      </w:pPr>
      <w:r w:rsidRPr="00E930AF">
        <w:t>15.1</w:t>
      </w:r>
      <w:r>
        <w:tab/>
      </w:r>
      <w:r w:rsidR="00266572" w:rsidRPr="00266572">
        <w:t xml:space="preserve">The </w:t>
      </w:r>
      <w:r w:rsidR="00266572">
        <w:t xml:space="preserve">Buyer shall pay the </w:t>
      </w:r>
      <w:r w:rsidR="00266572" w:rsidRPr="00266572">
        <w:t xml:space="preserve">Charges as set out below in Annex </w:t>
      </w:r>
      <w:r w:rsidR="0025066D">
        <w:t>2</w:t>
      </w:r>
      <w:r w:rsidR="00266572" w:rsidRPr="00266572">
        <w:t>.</w:t>
      </w:r>
      <w:r w:rsidR="00266572">
        <w:t xml:space="preserve"> </w:t>
      </w:r>
      <w:r w:rsidRPr="00E930AF">
        <w:t xml:space="preserve">Before the Contractor commences work </w:t>
      </w:r>
      <w:r w:rsidR="00E4586F">
        <w:t>the Contractor</w:t>
      </w:r>
      <w:r w:rsidR="00E4586F" w:rsidRPr="00E930AF">
        <w:t xml:space="preserve"> </w:t>
      </w:r>
      <w:r w:rsidRPr="00E930AF">
        <w:t xml:space="preserve">must obtain financial approval from the </w:t>
      </w:r>
      <w:r>
        <w:t>Buyer</w:t>
      </w:r>
      <w:r w:rsidRPr="00E930AF">
        <w:t xml:space="preserve"> by way of a Purchase </w:t>
      </w:r>
      <w:proofErr w:type="gramStart"/>
      <w:r w:rsidRPr="00E930AF">
        <w:t>Order;</w:t>
      </w:r>
      <w:proofErr w:type="gramEnd"/>
      <w:r w:rsidRPr="00E930AF">
        <w:t xml:space="preserve"> </w:t>
      </w:r>
    </w:p>
    <w:p w14:paraId="082FF5DF" w14:textId="77777777" w:rsidR="00DC5A1A" w:rsidRPr="00E930AF" w:rsidRDefault="00DC5A1A" w:rsidP="00DC5A1A">
      <w:pPr>
        <w:spacing w:before="120" w:after="100" w:afterAutospacing="1"/>
        <w:ind w:left="720" w:hanging="720"/>
        <w:jc w:val="both"/>
      </w:pPr>
      <w:r w:rsidRPr="00E930AF">
        <w:t>15.2</w:t>
      </w:r>
      <w:r>
        <w:tab/>
      </w:r>
      <w:r w:rsidRPr="00E930AF">
        <w:t xml:space="preserve">Should the scope of work change once work </w:t>
      </w:r>
      <w:proofErr w:type="gramStart"/>
      <w:r w:rsidRPr="00E930AF">
        <w:t>has</w:t>
      </w:r>
      <w:r>
        <w:t xml:space="preserve"> </w:t>
      </w:r>
      <w:r w:rsidRPr="00E930AF">
        <w:t>commenced,</w:t>
      </w:r>
      <w:proofErr w:type="gramEnd"/>
      <w:r w:rsidRPr="00E930AF">
        <w:t xml:space="preserve"> the Contractor must inform the </w:t>
      </w:r>
      <w:r>
        <w:t>Buyer</w:t>
      </w:r>
      <w:r w:rsidRPr="00E930AF">
        <w:t xml:space="preserve"> to seek approval for any additional works/ costs. Any work undertaken without financial approval is deemed as working at risk and the </w:t>
      </w:r>
      <w:r>
        <w:t>Buyer</w:t>
      </w:r>
      <w:r w:rsidRPr="00E930AF">
        <w:t xml:space="preserve"> do not accept any liability for costs the Contractor will incur. </w:t>
      </w:r>
    </w:p>
    <w:p w14:paraId="32F82FD3" w14:textId="77777777" w:rsidR="00DC5A1A" w:rsidRPr="00E930AF" w:rsidRDefault="00DC5A1A" w:rsidP="00DC5A1A">
      <w:pPr>
        <w:spacing w:before="120" w:after="100" w:afterAutospacing="1"/>
        <w:ind w:left="720" w:hanging="720"/>
        <w:jc w:val="both"/>
      </w:pPr>
      <w:r w:rsidRPr="00E930AF">
        <w:t>15.3</w:t>
      </w:r>
      <w:r>
        <w:tab/>
      </w:r>
      <w:r w:rsidRPr="00E930AF">
        <w:t xml:space="preserve">All invoices must clearly identify the building, location and lifting and hoisting equipment where work/servicing/maintenance visits have been completed. In addition, all invoices must include a valid Purchase Order (PO) number and the scope of works undertaken. </w:t>
      </w:r>
    </w:p>
    <w:p w14:paraId="764F73E3" w14:textId="3A71F9A3" w:rsidR="00DC5A1A" w:rsidRPr="00E930AF" w:rsidRDefault="00DC5A1A" w:rsidP="00DC5A1A">
      <w:pPr>
        <w:spacing w:before="120" w:after="100" w:afterAutospacing="1"/>
        <w:ind w:left="720" w:hanging="720"/>
        <w:jc w:val="both"/>
      </w:pPr>
      <w:r w:rsidRPr="00E930AF">
        <w:t>15.4</w:t>
      </w:r>
      <w:r>
        <w:tab/>
      </w:r>
      <w:r w:rsidRPr="00E930AF">
        <w:t>All invoicing will be in arrears</w:t>
      </w:r>
      <w:r w:rsidR="00691EBB">
        <w:t xml:space="preserve"> in the format requested by the buyer.</w:t>
      </w:r>
    </w:p>
    <w:p w14:paraId="611DBB2E" w14:textId="17D693A8" w:rsidR="00DC5A1A" w:rsidRPr="00E930AF" w:rsidRDefault="00DC5A1A" w:rsidP="00DC5A1A">
      <w:pPr>
        <w:spacing w:before="120" w:after="100" w:afterAutospacing="1"/>
        <w:ind w:left="720" w:hanging="720"/>
        <w:jc w:val="both"/>
      </w:pPr>
      <w:r w:rsidRPr="00E930AF">
        <w:t>15.5</w:t>
      </w:r>
      <w:r>
        <w:tab/>
      </w:r>
      <w:r w:rsidRPr="00E930AF">
        <w:t xml:space="preserve">Invoices to be submitted within 7 days, at the end of each month. </w:t>
      </w:r>
      <w:r w:rsidR="00EC21FD">
        <w:t xml:space="preserve">Notwithstanding the foregoing and subject to clause 15.8, the Buyer shall be obligated to pay the Contractor for </w:t>
      </w:r>
      <w:r w:rsidR="00C21466">
        <w:t xml:space="preserve">any completed </w:t>
      </w:r>
      <w:r w:rsidR="00EC21FD">
        <w:t xml:space="preserve">Services covered by any invoice if the Contractor presents the invoice to the Buyer more than 7 days at the end of each month. </w:t>
      </w:r>
      <w:r w:rsidRPr="00E930AF">
        <w:t xml:space="preserve">All invoices should be sent, quoting a valid purchase order number in advance of the first invoice to: hosupplierinvoices@homeoffice.gov.uk; </w:t>
      </w:r>
      <w:proofErr w:type="gramStart"/>
      <w:r w:rsidRPr="00E930AF">
        <w:t>or;</w:t>
      </w:r>
      <w:proofErr w:type="gramEnd"/>
      <w:r w:rsidRPr="00E930AF">
        <w:t xml:space="preserve"> </w:t>
      </w:r>
    </w:p>
    <w:p w14:paraId="4CA2CD52" w14:textId="77777777" w:rsidR="00DC5A1A" w:rsidRPr="00E930AF" w:rsidRDefault="00DC5A1A" w:rsidP="00DC5A1A">
      <w:pPr>
        <w:spacing w:before="120" w:after="100" w:afterAutospacing="1"/>
        <w:jc w:val="both"/>
      </w:pPr>
      <w:r w:rsidRPr="00E930AF">
        <w:t>15.6</w:t>
      </w:r>
      <w:r>
        <w:tab/>
      </w:r>
      <w:r w:rsidRPr="00E930AF">
        <w:t xml:space="preserve">Home Office Shared Service Centre PO Box 5015 Newport NP20 9BB </w:t>
      </w:r>
    </w:p>
    <w:p w14:paraId="1CAB9510" w14:textId="77777777" w:rsidR="00DC5A1A" w:rsidRPr="00E930AF" w:rsidRDefault="00DC5A1A" w:rsidP="00DC5A1A">
      <w:pPr>
        <w:spacing w:before="120" w:after="100" w:afterAutospacing="1"/>
        <w:ind w:left="720" w:hanging="720"/>
        <w:jc w:val="both"/>
      </w:pPr>
      <w:r w:rsidRPr="00E930AF">
        <w:t>15.7</w:t>
      </w:r>
      <w:r>
        <w:tab/>
      </w:r>
      <w:r w:rsidRPr="00E930AF">
        <w:t xml:space="preserve">To avoid delay in payment the invoice must be compliant and must include the PO number and the details (name and telephone number) of the </w:t>
      </w:r>
      <w:r>
        <w:t>Buyer</w:t>
      </w:r>
      <w:r w:rsidRPr="00E930AF">
        <w:t xml:space="preserve"> contact (</w:t>
      </w:r>
      <w:proofErr w:type="spellStart"/>
      <w:proofErr w:type="gramStart"/>
      <w:r w:rsidRPr="00E930AF">
        <w:t>ie</w:t>
      </w:r>
      <w:proofErr w:type="spellEnd"/>
      <w:proofErr w:type="gramEnd"/>
      <w:r w:rsidRPr="00E930AF">
        <w:t xml:space="preserve"> Contract Manager). Non-compliant invoices will be returned. </w:t>
      </w:r>
    </w:p>
    <w:p w14:paraId="7D824B38" w14:textId="77777777" w:rsidR="00DC5A1A" w:rsidRPr="00E930AF" w:rsidRDefault="00DC5A1A" w:rsidP="00DC5A1A">
      <w:pPr>
        <w:spacing w:before="120" w:after="100" w:afterAutospacing="1"/>
        <w:ind w:left="720" w:hanging="720"/>
        <w:jc w:val="both"/>
      </w:pPr>
      <w:r w:rsidRPr="00E930AF">
        <w:t>15.8</w:t>
      </w:r>
      <w:r>
        <w:tab/>
      </w:r>
      <w:r w:rsidRPr="00E930AF">
        <w:t xml:space="preserve">In the event of an invoice not submitted within 60 days following the approval of the management information, the </w:t>
      </w:r>
      <w:r>
        <w:t>Buyer</w:t>
      </w:r>
      <w:r w:rsidRPr="00E930AF">
        <w:t xml:space="preserve"> reserves the right to refuse to pay the invoice where there are no exceptional circumstances.</w:t>
      </w:r>
    </w:p>
    <w:p w14:paraId="0A8C9D55" w14:textId="01BDBB4E" w:rsidR="00DC5A1A" w:rsidRPr="003A2DFE" w:rsidRDefault="00DC5A1A" w:rsidP="00DC5A1A">
      <w:pPr>
        <w:spacing w:before="120" w:after="100" w:afterAutospacing="1"/>
        <w:jc w:val="both"/>
        <w:rPr>
          <w:b/>
          <w:bCs/>
        </w:rPr>
      </w:pPr>
      <w:r w:rsidRPr="003A2DFE">
        <w:rPr>
          <w:b/>
          <w:bCs/>
        </w:rPr>
        <w:t>16.</w:t>
      </w:r>
      <w:r w:rsidRPr="003A2DFE">
        <w:rPr>
          <w:b/>
          <w:bCs/>
        </w:rPr>
        <w:tab/>
        <w:t xml:space="preserve">CONTRACT </w:t>
      </w:r>
      <w:r w:rsidR="00762DFE" w:rsidRPr="003A2DFE">
        <w:rPr>
          <w:b/>
          <w:bCs/>
        </w:rPr>
        <w:t xml:space="preserve">MANAGEMENT </w:t>
      </w:r>
      <w:r w:rsidR="00762DFE">
        <w:rPr>
          <w:b/>
          <w:bCs/>
        </w:rPr>
        <w:t>&amp;</w:t>
      </w:r>
      <w:r>
        <w:rPr>
          <w:b/>
          <w:bCs/>
        </w:rPr>
        <w:t xml:space="preserve"> MANAGEMENT INFORMATION</w:t>
      </w:r>
    </w:p>
    <w:p w14:paraId="4F7C6E44" w14:textId="369CB8B3" w:rsidR="00DC5A1A" w:rsidRDefault="00DC5A1A" w:rsidP="00DC5A1A">
      <w:pPr>
        <w:spacing w:before="120" w:after="100" w:afterAutospacing="1"/>
        <w:ind w:left="720" w:hanging="720"/>
        <w:jc w:val="both"/>
      </w:pPr>
      <w:r w:rsidRPr="00E930AF">
        <w:t>16.1</w:t>
      </w:r>
      <w:r>
        <w:tab/>
      </w:r>
      <w:r w:rsidRPr="00E930AF">
        <w:t xml:space="preserve">The Contractor </w:t>
      </w:r>
      <w:r w:rsidR="004A60E3">
        <w:t>shall</w:t>
      </w:r>
      <w:r w:rsidRPr="00E930AF">
        <w:t xml:space="preserve"> provide monthly key performance indicator reports</w:t>
      </w:r>
      <w:r>
        <w:t xml:space="preserve"> and other information in relation to work undertaken and planned that will be</w:t>
      </w:r>
      <w:r w:rsidRPr="00E930AF">
        <w:t xml:space="preserve"> required to measure the Service Credit Regime as</w:t>
      </w:r>
      <w:r w:rsidR="004A60E3">
        <w:t xml:space="preserve"> reasonably</w:t>
      </w:r>
      <w:r w:rsidRPr="00E930AF">
        <w:t xml:space="preserve"> directed by the </w:t>
      </w:r>
      <w:r>
        <w:t>Buyer</w:t>
      </w:r>
      <w:r w:rsidRPr="00E930AF">
        <w:t xml:space="preserve">. </w:t>
      </w:r>
    </w:p>
    <w:p w14:paraId="739EFCDE" w14:textId="77777777" w:rsidR="00DC5A1A" w:rsidRDefault="00DC5A1A" w:rsidP="00DC5A1A">
      <w:pPr>
        <w:spacing w:before="120" w:after="100" w:afterAutospacing="1"/>
        <w:ind w:left="720" w:hanging="720"/>
        <w:jc w:val="both"/>
      </w:pPr>
      <w:r>
        <w:t>16.2</w:t>
      </w:r>
      <w:r>
        <w:tab/>
        <w:t xml:space="preserve">Management Information will be sufficiently detailed to allow the Buyer to clearly identify a breakdown of costs (materials, </w:t>
      </w:r>
      <w:proofErr w:type="spellStart"/>
      <w:r>
        <w:t>labour</w:t>
      </w:r>
      <w:proofErr w:type="spellEnd"/>
      <w:r>
        <w:t>, travels &amp; subsistence, management charges</w:t>
      </w:r>
      <w:proofErr w:type="gramStart"/>
      <w:r>
        <w:t>);</w:t>
      </w:r>
      <w:proofErr w:type="gramEnd"/>
    </w:p>
    <w:p w14:paraId="3557CC82" w14:textId="77777777" w:rsidR="00DC5A1A" w:rsidRPr="00E930AF" w:rsidRDefault="00DC5A1A" w:rsidP="00DC5A1A">
      <w:pPr>
        <w:spacing w:before="120" w:after="100" w:afterAutospacing="1"/>
        <w:ind w:left="720" w:hanging="720"/>
        <w:jc w:val="both"/>
      </w:pPr>
      <w:r>
        <w:t>16.3</w:t>
      </w:r>
      <w:r>
        <w:tab/>
        <w:t xml:space="preserve">Management information will be presented in such a way that it can be clearly understood by The Buyer, facilitating a breakdown of individual Services, Planned Maintenance and Reactive Repairs of each item </w:t>
      </w:r>
      <w:r>
        <w:lastRenderedPageBreak/>
        <w:t>of equipment.</w:t>
      </w:r>
    </w:p>
    <w:p w14:paraId="044D5472" w14:textId="696DDBF8" w:rsidR="00DC5A1A" w:rsidRPr="00E930AF" w:rsidRDefault="00DC5A1A" w:rsidP="00DC5A1A">
      <w:pPr>
        <w:spacing w:before="120" w:after="100" w:afterAutospacing="1"/>
        <w:ind w:left="720" w:hanging="720"/>
        <w:jc w:val="both"/>
      </w:pPr>
      <w:r w:rsidRPr="00E930AF">
        <w:t>16.</w:t>
      </w:r>
      <w:r>
        <w:t>4</w:t>
      </w:r>
      <w:r>
        <w:tab/>
      </w:r>
      <w:r w:rsidR="001C00CD">
        <w:t xml:space="preserve">Each party shall bear its own costs </w:t>
      </w:r>
      <w:r w:rsidR="00225C4E">
        <w:t>in relation to a</w:t>
      </w:r>
      <w:r w:rsidRPr="00E930AF">
        <w:t>ttendance at Contract Review meetings</w:t>
      </w:r>
      <w:r w:rsidR="00225C4E">
        <w:t>.</w:t>
      </w:r>
    </w:p>
    <w:p w14:paraId="25AD5C41" w14:textId="77777777" w:rsidR="00DC5A1A" w:rsidRPr="00E930AF" w:rsidRDefault="00DC5A1A" w:rsidP="00DC5A1A">
      <w:pPr>
        <w:spacing w:before="120" w:after="100" w:afterAutospacing="1"/>
        <w:ind w:left="720" w:hanging="720"/>
        <w:jc w:val="both"/>
      </w:pPr>
      <w:r w:rsidRPr="00E930AF">
        <w:t>16.</w:t>
      </w:r>
      <w:r>
        <w:t>5</w:t>
      </w:r>
      <w:r>
        <w:tab/>
      </w:r>
      <w:r w:rsidRPr="00E930AF">
        <w:t xml:space="preserve">Both the </w:t>
      </w:r>
      <w:r>
        <w:t>Buyer</w:t>
      </w:r>
      <w:r w:rsidRPr="00E930AF">
        <w:t xml:space="preserve"> and the Contractor are to appoint key personnel to manage the day-to-day running of the contract to ensure compliance and a good working relationship exists. </w:t>
      </w:r>
    </w:p>
    <w:p w14:paraId="06B8DDFE" w14:textId="77777777" w:rsidR="00DC5A1A" w:rsidRPr="00E930AF" w:rsidRDefault="00DC5A1A" w:rsidP="00DC5A1A">
      <w:pPr>
        <w:spacing w:before="120" w:after="100" w:afterAutospacing="1"/>
        <w:ind w:left="720" w:hanging="720"/>
        <w:jc w:val="both"/>
      </w:pPr>
      <w:r w:rsidRPr="00E930AF">
        <w:t>16.</w:t>
      </w:r>
      <w:r>
        <w:t>6</w:t>
      </w:r>
      <w:r>
        <w:tab/>
      </w:r>
      <w:r w:rsidRPr="00E930AF">
        <w:t>Formal account manager meetings are to take place once a month or more frequent if there are specific issues to address between the two parties</w:t>
      </w:r>
      <w:r>
        <w:t>.</w:t>
      </w:r>
    </w:p>
    <w:p w14:paraId="2FA087E8" w14:textId="77777777" w:rsidR="00E17225" w:rsidRDefault="00DC5A1A" w:rsidP="00E17225">
      <w:pPr>
        <w:spacing w:before="120" w:after="100" w:afterAutospacing="1"/>
        <w:ind w:left="720" w:hanging="720"/>
        <w:jc w:val="both"/>
      </w:pPr>
      <w:r w:rsidRPr="00E930AF">
        <w:t>16.5</w:t>
      </w:r>
      <w:r>
        <w:tab/>
      </w:r>
      <w:r w:rsidRPr="00E930AF">
        <w:t xml:space="preserve">The </w:t>
      </w:r>
      <w:r>
        <w:t>Buyer</w:t>
      </w:r>
      <w:r w:rsidRPr="00E930AF">
        <w:t xml:space="preserve"> will be responsible for producing agenda items and agreed action point minutes.</w:t>
      </w:r>
    </w:p>
    <w:p w14:paraId="2E3EFF2B" w14:textId="77777777" w:rsidR="00E17225" w:rsidRDefault="00E17225" w:rsidP="00E17225">
      <w:pPr>
        <w:spacing w:before="120" w:after="100" w:afterAutospacing="1"/>
        <w:ind w:left="720" w:hanging="720"/>
        <w:jc w:val="both"/>
      </w:pPr>
    </w:p>
    <w:p w14:paraId="7D3C61D4" w14:textId="257E88AE" w:rsidR="00195045" w:rsidRPr="00B66DF0" w:rsidRDefault="00584D7C" w:rsidP="00B66DF0">
      <w:pPr>
        <w:rPr>
          <w:b/>
          <w:sz w:val="36"/>
        </w:rPr>
      </w:pPr>
      <w:r>
        <w:rPr>
          <w:b/>
          <w:sz w:val="36"/>
        </w:rPr>
        <w:br w:type="page"/>
      </w:r>
    </w:p>
    <w:p w14:paraId="7D3C61D5" w14:textId="77777777" w:rsidR="00195045" w:rsidRDefault="00195045">
      <w:pPr>
        <w:pStyle w:val="BodyText"/>
        <w:rPr>
          <w:b/>
          <w:sz w:val="20"/>
        </w:rPr>
      </w:pPr>
    </w:p>
    <w:p w14:paraId="7D3C61D6" w14:textId="77777777" w:rsidR="00195045" w:rsidRDefault="00195045">
      <w:pPr>
        <w:pStyle w:val="BodyText"/>
        <w:spacing w:before="3"/>
        <w:rPr>
          <w:b/>
          <w:sz w:val="26"/>
        </w:rPr>
      </w:pPr>
    </w:p>
    <w:p w14:paraId="7D3C61D7" w14:textId="77777777" w:rsidR="00195045" w:rsidRDefault="005A5958">
      <w:pPr>
        <w:spacing w:line="671" w:lineRule="exact"/>
        <w:ind w:left="680"/>
        <w:rPr>
          <w:rFonts w:ascii="Calibri"/>
          <w:b/>
          <w:sz w:val="56"/>
        </w:rPr>
      </w:pPr>
      <w:r>
        <w:rPr>
          <w:rFonts w:ascii="Calibri"/>
          <w:b/>
          <w:sz w:val="56"/>
        </w:rPr>
        <w:t>Short form Terms</w:t>
      </w:r>
    </w:p>
    <w:p w14:paraId="7D3C61D8" w14:textId="77777777" w:rsidR="00195045" w:rsidRDefault="00195045">
      <w:pPr>
        <w:pStyle w:val="BodyText"/>
        <w:rPr>
          <w:rFonts w:ascii="Calibri"/>
          <w:b/>
          <w:sz w:val="56"/>
        </w:rPr>
      </w:pPr>
    </w:p>
    <w:p w14:paraId="7D3C61D9" w14:textId="77777777" w:rsidR="00195045" w:rsidRDefault="005A5958">
      <w:pPr>
        <w:pStyle w:val="Heading2"/>
        <w:numPr>
          <w:ilvl w:val="0"/>
          <w:numId w:val="2"/>
        </w:numPr>
        <w:tabs>
          <w:tab w:val="left" w:pos="1391"/>
        </w:tabs>
        <w:spacing w:before="399"/>
        <w:jc w:val="left"/>
      </w:pPr>
      <w:bookmarkStart w:id="0" w:name="1._Definitions_used_in_the_Contract"/>
      <w:bookmarkEnd w:id="0"/>
      <w:r>
        <w:t>Definitions used in the</w:t>
      </w:r>
      <w:r>
        <w:rPr>
          <w:spacing w:val="-3"/>
        </w:rPr>
        <w:t xml:space="preserve"> </w:t>
      </w:r>
      <w:r>
        <w:t>Contract</w:t>
      </w:r>
    </w:p>
    <w:p w14:paraId="7D3C61DA" w14:textId="77777777" w:rsidR="00195045" w:rsidRDefault="005A5958">
      <w:pPr>
        <w:pStyle w:val="BodyText"/>
        <w:spacing w:before="261" w:line="237" w:lineRule="auto"/>
        <w:ind w:left="680" w:right="1160" w:firstLine="710"/>
      </w:pPr>
      <w:r>
        <w:t>In this Contract, unless the context otherwise requires, the following words shall have the following meanings:</w:t>
      </w:r>
    </w:p>
    <w:p w14:paraId="7D3C61DB" w14:textId="77777777" w:rsidR="00195045" w:rsidRDefault="00195045">
      <w:pPr>
        <w:pStyle w:val="BodyText"/>
        <w:spacing w:before="11"/>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1E2" w14:textId="77777777">
        <w:trPr>
          <w:trHeight w:val="2651"/>
        </w:trPr>
        <w:tc>
          <w:tcPr>
            <w:tcW w:w="2692" w:type="dxa"/>
          </w:tcPr>
          <w:p w14:paraId="7D3C61DC" w14:textId="77777777" w:rsidR="00195045" w:rsidRDefault="005A5958">
            <w:pPr>
              <w:pStyle w:val="TableParagraph"/>
              <w:ind w:left="860" w:right="516"/>
              <w:rPr>
                <w:b/>
              </w:rPr>
            </w:pPr>
            <w:r>
              <w:rPr>
                <w:b/>
              </w:rPr>
              <w:t>"Central Government Body"</w:t>
            </w:r>
          </w:p>
        </w:tc>
        <w:tc>
          <w:tcPr>
            <w:tcW w:w="6402" w:type="dxa"/>
          </w:tcPr>
          <w:p w14:paraId="7D3C61DD" w14:textId="77777777" w:rsidR="00195045" w:rsidRDefault="005A5958">
            <w:pPr>
              <w:pStyle w:val="TableParagraph"/>
              <w:ind w:left="104" w:right="815"/>
              <w:jc w:val="both"/>
            </w:pPr>
            <w:r>
              <w:t>means a body listed in one of the following sub- categories of the Central Government classification of the Public Sector Classification Guide, as published and amended from time to time by the Office for National Statistics:</w:t>
            </w:r>
          </w:p>
          <w:p w14:paraId="7D3C61DE" w14:textId="77777777" w:rsidR="00195045" w:rsidRDefault="005A5958">
            <w:pPr>
              <w:pStyle w:val="TableParagraph"/>
              <w:numPr>
                <w:ilvl w:val="0"/>
                <w:numId w:val="1"/>
              </w:numPr>
              <w:tabs>
                <w:tab w:val="left" w:pos="814"/>
                <w:tab w:val="left" w:pos="815"/>
              </w:tabs>
              <w:spacing w:line="251" w:lineRule="exact"/>
            </w:pPr>
            <w:r>
              <w:t>Government</w:t>
            </w:r>
            <w:r>
              <w:rPr>
                <w:spacing w:val="-4"/>
              </w:rPr>
              <w:t xml:space="preserve"> </w:t>
            </w:r>
            <w:proofErr w:type="gramStart"/>
            <w:r>
              <w:t>Department;</w:t>
            </w:r>
            <w:proofErr w:type="gramEnd"/>
          </w:p>
          <w:p w14:paraId="7D3C61DF" w14:textId="77777777" w:rsidR="00195045" w:rsidRDefault="005A5958">
            <w:pPr>
              <w:pStyle w:val="TableParagraph"/>
              <w:numPr>
                <w:ilvl w:val="0"/>
                <w:numId w:val="1"/>
              </w:numPr>
              <w:tabs>
                <w:tab w:val="left" w:pos="814"/>
                <w:tab w:val="left" w:pos="815"/>
                <w:tab w:val="left" w:pos="2943"/>
                <w:tab w:val="left" w:pos="3876"/>
                <w:tab w:val="left" w:pos="4710"/>
                <w:tab w:val="left" w:pos="5240"/>
              </w:tabs>
              <w:spacing w:line="242" w:lineRule="auto"/>
              <w:ind w:left="104" w:right="205" w:firstLine="0"/>
            </w:pPr>
            <w:r>
              <w:t>Non-Departmental</w:t>
            </w:r>
            <w:r>
              <w:tab/>
              <w:t>Public</w:t>
            </w:r>
            <w:r>
              <w:tab/>
              <w:t>Body</w:t>
            </w:r>
            <w:r>
              <w:tab/>
              <w:t>or</w:t>
            </w:r>
            <w:r>
              <w:tab/>
            </w:r>
            <w:r>
              <w:rPr>
                <w:spacing w:val="-3"/>
              </w:rPr>
              <w:t xml:space="preserve">Assembly </w:t>
            </w:r>
            <w:r>
              <w:t>Sponsored Public Body (advisory, executive, or</w:t>
            </w:r>
            <w:r>
              <w:rPr>
                <w:spacing w:val="-17"/>
              </w:rPr>
              <w:t xml:space="preserve"> </w:t>
            </w:r>
            <w:r>
              <w:t>tribunal</w:t>
            </w:r>
            <w:proofErr w:type="gramStart"/>
            <w:r>
              <w:t>);</w:t>
            </w:r>
            <w:proofErr w:type="gramEnd"/>
          </w:p>
          <w:p w14:paraId="7D3C61E0" w14:textId="77777777" w:rsidR="00195045" w:rsidRDefault="005A5958">
            <w:pPr>
              <w:pStyle w:val="TableParagraph"/>
              <w:numPr>
                <w:ilvl w:val="0"/>
                <w:numId w:val="1"/>
              </w:numPr>
              <w:tabs>
                <w:tab w:val="left" w:pos="815"/>
              </w:tabs>
              <w:spacing w:line="247" w:lineRule="exact"/>
              <w:jc w:val="both"/>
            </w:pPr>
            <w:r>
              <w:t>Non-Ministerial Department;</w:t>
            </w:r>
            <w:r>
              <w:rPr>
                <w:spacing w:val="-3"/>
              </w:rPr>
              <w:t xml:space="preserve"> </w:t>
            </w:r>
            <w:r>
              <w:t>or</w:t>
            </w:r>
          </w:p>
          <w:p w14:paraId="7D3C61E1" w14:textId="77777777" w:rsidR="00195045" w:rsidRDefault="005A5958">
            <w:pPr>
              <w:pStyle w:val="TableParagraph"/>
              <w:numPr>
                <w:ilvl w:val="0"/>
                <w:numId w:val="1"/>
              </w:numPr>
              <w:tabs>
                <w:tab w:val="left" w:pos="815"/>
              </w:tabs>
              <w:jc w:val="both"/>
            </w:pPr>
            <w:r>
              <w:t>Executive Agency;</w:t>
            </w:r>
          </w:p>
        </w:tc>
      </w:tr>
      <w:tr w:rsidR="00195045" w14:paraId="7D3C61E5" w14:textId="77777777">
        <w:trPr>
          <w:trHeight w:val="632"/>
        </w:trPr>
        <w:tc>
          <w:tcPr>
            <w:tcW w:w="2692" w:type="dxa"/>
          </w:tcPr>
          <w:p w14:paraId="7D3C61E3" w14:textId="77777777" w:rsidR="00195045" w:rsidRDefault="005A5958">
            <w:pPr>
              <w:pStyle w:val="TableParagraph"/>
              <w:spacing w:before="122"/>
              <w:ind w:left="860"/>
              <w:rPr>
                <w:b/>
              </w:rPr>
            </w:pPr>
            <w:r>
              <w:rPr>
                <w:b/>
              </w:rPr>
              <w:t>"Charges"</w:t>
            </w:r>
          </w:p>
        </w:tc>
        <w:tc>
          <w:tcPr>
            <w:tcW w:w="6402" w:type="dxa"/>
          </w:tcPr>
          <w:p w14:paraId="7D3C61E4" w14:textId="77777777" w:rsidR="00195045" w:rsidRDefault="005A5958">
            <w:pPr>
              <w:pStyle w:val="TableParagraph"/>
              <w:spacing w:before="122" w:line="250" w:lineRule="atLeast"/>
              <w:ind w:left="104" w:right="203"/>
            </w:pPr>
            <w:r>
              <w:t>means the charges for the Deliverables as specified in the Order Form;</w:t>
            </w:r>
          </w:p>
        </w:tc>
      </w:tr>
      <w:tr w:rsidR="00195045" w14:paraId="7D3C61E9" w14:textId="77777777">
        <w:trPr>
          <w:trHeight w:val="1643"/>
        </w:trPr>
        <w:tc>
          <w:tcPr>
            <w:tcW w:w="2692" w:type="dxa"/>
          </w:tcPr>
          <w:p w14:paraId="7D3C61E6" w14:textId="77777777" w:rsidR="00195045" w:rsidRDefault="005A5958">
            <w:pPr>
              <w:pStyle w:val="TableParagraph"/>
              <w:spacing w:line="242" w:lineRule="auto"/>
              <w:ind w:left="860" w:right="436"/>
              <w:rPr>
                <w:b/>
              </w:rPr>
            </w:pPr>
            <w:r>
              <w:rPr>
                <w:b/>
              </w:rPr>
              <w:t>"Confidential Information"</w:t>
            </w:r>
          </w:p>
        </w:tc>
        <w:tc>
          <w:tcPr>
            <w:tcW w:w="6402" w:type="dxa"/>
          </w:tcPr>
          <w:p w14:paraId="7D3C61E7" w14:textId="77777777" w:rsidR="00195045" w:rsidRDefault="005A5958">
            <w:pPr>
              <w:pStyle w:val="TableParagraph"/>
              <w:ind w:left="104" w:right="20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w:t>
            </w:r>
          </w:p>
          <w:p w14:paraId="7D3C61E8" w14:textId="77777777" w:rsidR="00195045" w:rsidRDefault="005A5958">
            <w:pPr>
              <w:pStyle w:val="TableParagraph"/>
              <w:spacing w:line="237" w:lineRule="auto"/>
              <w:ind w:left="104" w:right="215"/>
              <w:jc w:val="both"/>
            </w:pPr>
            <w:r>
              <w:t>(iii) ought reasonably to be considered by the receiving Party to be confidential;</w:t>
            </w:r>
          </w:p>
        </w:tc>
      </w:tr>
      <w:tr w:rsidR="00195045" w14:paraId="7D3C61EC" w14:textId="77777777">
        <w:trPr>
          <w:trHeight w:val="1015"/>
        </w:trPr>
        <w:tc>
          <w:tcPr>
            <w:tcW w:w="2692" w:type="dxa"/>
          </w:tcPr>
          <w:p w14:paraId="7D3C61EA" w14:textId="77777777" w:rsidR="00195045" w:rsidRDefault="005A5958">
            <w:pPr>
              <w:pStyle w:val="TableParagraph"/>
              <w:spacing w:before="122"/>
              <w:ind w:left="860"/>
              <w:rPr>
                <w:b/>
              </w:rPr>
            </w:pPr>
            <w:r>
              <w:rPr>
                <w:b/>
              </w:rPr>
              <w:t>"Contract"</w:t>
            </w:r>
          </w:p>
        </w:tc>
        <w:tc>
          <w:tcPr>
            <w:tcW w:w="6402" w:type="dxa"/>
          </w:tcPr>
          <w:p w14:paraId="7D3C61EB" w14:textId="77777777" w:rsidR="00195045" w:rsidRDefault="005A5958">
            <w:pPr>
              <w:pStyle w:val="TableParagraph"/>
              <w:spacing w:before="122" w:line="242" w:lineRule="auto"/>
              <w:ind w:left="104" w:right="204"/>
              <w:jc w:val="both"/>
            </w:pPr>
            <w:r>
              <w:t>means the contract between (</w:t>
            </w:r>
            <w:proofErr w:type="spellStart"/>
            <w:r>
              <w:t>i</w:t>
            </w:r>
            <w:proofErr w:type="spellEnd"/>
            <w:r>
              <w:t>) the Buyer and (ii) the Supplier which is created by the Supplier’s counter signing the Order Form and includes the Order Form and Annexes;</w:t>
            </w:r>
          </w:p>
        </w:tc>
      </w:tr>
      <w:tr w:rsidR="00195045" w14:paraId="7D3C61EF" w14:textId="77777777">
        <w:trPr>
          <w:trHeight w:val="505"/>
        </w:trPr>
        <w:tc>
          <w:tcPr>
            <w:tcW w:w="2692" w:type="dxa"/>
          </w:tcPr>
          <w:p w14:paraId="7D3C61ED" w14:textId="77777777" w:rsidR="00195045" w:rsidRDefault="005A5958">
            <w:pPr>
              <w:pStyle w:val="TableParagraph"/>
              <w:spacing w:before="122"/>
              <w:ind w:left="860"/>
              <w:rPr>
                <w:b/>
              </w:rPr>
            </w:pPr>
            <w:r>
              <w:rPr>
                <w:b/>
              </w:rPr>
              <w:t>"Controller"</w:t>
            </w:r>
          </w:p>
        </w:tc>
        <w:tc>
          <w:tcPr>
            <w:tcW w:w="6402" w:type="dxa"/>
          </w:tcPr>
          <w:p w14:paraId="7D3C61EE" w14:textId="77777777" w:rsidR="00195045" w:rsidRDefault="005A5958">
            <w:pPr>
              <w:pStyle w:val="TableParagraph"/>
              <w:spacing w:before="122"/>
              <w:ind w:left="104"/>
            </w:pPr>
            <w:r>
              <w:t>has the meaning given to it in the GDPR;</w:t>
            </w:r>
          </w:p>
        </w:tc>
      </w:tr>
      <w:tr w:rsidR="00195045" w14:paraId="7D3C61F7" w14:textId="77777777">
        <w:trPr>
          <w:trHeight w:val="1390"/>
        </w:trPr>
        <w:tc>
          <w:tcPr>
            <w:tcW w:w="2692" w:type="dxa"/>
          </w:tcPr>
          <w:p w14:paraId="7D3C61F0" w14:textId="77777777" w:rsidR="00195045" w:rsidRDefault="005A5958">
            <w:pPr>
              <w:pStyle w:val="TableParagraph"/>
              <w:spacing w:before="122"/>
              <w:ind w:left="860"/>
              <w:rPr>
                <w:b/>
              </w:rPr>
            </w:pPr>
            <w:r>
              <w:rPr>
                <w:b/>
              </w:rPr>
              <w:t>"Buyer"</w:t>
            </w:r>
          </w:p>
          <w:p w14:paraId="7D3C61F1" w14:textId="77777777" w:rsidR="00195045" w:rsidRDefault="00195045">
            <w:pPr>
              <w:pStyle w:val="TableParagraph"/>
              <w:ind w:left="0"/>
            </w:pPr>
          </w:p>
          <w:p w14:paraId="7D3C61F2" w14:textId="77777777" w:rsidR="00195045" w:rsidRDefault="005A5958">
            <w:pPr>
              <w:pStyle w:val="TableParagraph"/>
              <w:tabs>
                <w:tab w:val="left" w:pos="2379"/>
              </w:tabs>
              <w:ind w:left="860"/>
              <w:rPr>
                <w:b/>
              </w:rPr>
            </w:pPr>
            <w:r>
              <w:rPr>
                <w:b/>
              </w:rPr>
              <w:t>"Date</w:t>
            </w:r>
            <w:r>
              <w:rPr>
                <w:b/>
              </w:rPr>
              <w:tab/>
              <w:t>of</w:t>
            </w:r>
          </w:p>
          <w:p w14:paraId="7D3C61F3" w14:textId="77777777" w:rsidR="00195045" w:rsidRDefault="005A5958">
            <w:pPr>
              <w:pStyle w:val="TableParagraph"/>
              <w:spacing w:before="2"/>
              <w:ind w:left="860"/>
              <w:rPr>
                <w:b/>
              </w:rPr>
            </w:pPr>
            <w:r>
              <w:rPr>
                <w:b/>
              </w:rPr>
              <w:t>Delivery"</w:t>
            </w:r>
          </w:p>
        </w:tc>
        <w:tc>
          <w:tcPr>
            <w:tcW w:w="6402" w:type="dxa"/>
          </w:tcPr>
          <w:p w14:paraId="7D3C61F4" w14:textId="77777777" w:rsidR="00195045" w:rsidRDefault="005A5958">
            <w:pPr>
              <w:pStyle w:val="TableParagraph"/>
              <w:spacing w:before="122" w:line="242" w:lineRule="auto"/>
              <w:ind w:left="104" w:right="203"/>
            </w:pPr>
            <w:r>
              <w:t xml:space="preserve">means the person identified in the letterhead of the Order </w:t>
            </w:r>
            <w:proofErr w:type="gramStart"/>
            <w:r>
              <w:t>Form;</w:t>
            </w:r>
            <w:proofErr w:type="gramEnd"/>
          </w:p>
          <w:p w14:paraId="7D3C61F5" w14:textId="77777777" w:rsidR="00195045" w:rsidRDefault="00195045">
            <w:pPr>
              <w:pStyle w:val="TableParagraph"/>
              <w:spacing w:before="3"/>
              <w:ind w:left="0"/>
            </w:pPr>
          </w:p>
          <w:p w14:paraId="7D3C61F6" w14:textId="77777777" w:rsidR="00195045" w:rsidRDefault="005A5958">
            <w:pPr>
              <w:pStyle w:val="TableParagraph"/>
              <w:spacing w:line="250" w:lineRule="exact"/>
              <w:ind w:left="104" w:right="203"/>
            </w:pPr>
            <w:r>
              <w:t>means that date by which the Deliverables must be delivered to the Buyer, as specified in the Order Form;</w:t>
            </w:r>
          </w:p>
        </w:tc>
      </w:tr>
      <w:tr w:rsidR="00195045" w14:paraId="7D3C61FB" w14:textId="77777777">
        <w:trPr>
          <w:trHeight w:val="1265"/>
        </w:trPr>
        <w:tc>
          <w:tcPr>
            <w:tcW w:w="2692" w:type="dxa"/>
          </w:tcPr>
          <w:p w14:paraId="7D3C61F8" w14:textId="77777777" w:rsidR="00195045" w:rsidRDefault="005A5958">
            <w:pPr>
              <w:pStyle w:val="TableParagraph"/>
              <w:spacing w:line="250" w:lineRule="exact"/>
              <w:ind w:left="860"/>
              <w:rPr>
                <w:b/>
              </w:rPr>
            </w:pPr>
            <w:r>
              <w:rPr>
                <w:b/>
              </w:rPr>
              <w:t>"Buyer Cause"</w:t>
            </w:r>
          </w:p>
        </w:tc>
        <w:tc>
          <w:tcPr>
            <w:tcW w:w="6402" w:type="dxa"/>
          </w:tcPr>
          <w:p w14:paraId="7D3C61F9" w14:textId="77777777" w:rsidR="00195045" w:rsidRDefault="005A5958">
            <w:pPr>
              <w:pStyle w:val="TableParagraph"/>
              <w:ind w:left="104" w:right="204"/>
              <w:jc w:val="both"/>
            </w:pPr>
            <w:r>
              <w:t xml:space="preserve">any breach of the obligations of the Buyer or any other default, act, omission, </w:t>
            </w:r>
            <w:proofErr w:type="gramStart"/>
            <w:r>
              <w:t>negligence</w:t>
            </w:r>
            <w:proofErr w:type="gramEnd"/>
            <w:r>
              <w:t xml:space="preserve"> or statement of the Buyer, of its employees, servants, agents in connection with or in relation</w:t>
            </w:r>
          </w:p>
          <w:p w14:paraId="7D3C61FA" w14:textId="77777777" w:rsidR="00195045" w:rsidRDefault="005A5958">
            <w:pPr>
              <w:pStyle w:val="TableParagraph"/>
              <w:spacing w:before="5" w:line="250" w:lineRule="exact"/>
              <w:ind w:left="104" w:right="215"/>
              <w:jc w:val="both"/>
            </w:pPr>
            <w:r>
              <w:t>to the subject-matter of the Contract and in respect of which the Buyer is liable to the Supplier;</w:t>
            </w:r>
          </w:p>
        </w:tc>
      </w:tr>
      <w:tr w:rsidR="00195045" w14:paraId="7D3C6200" w14:textId="77777777">
        <w:trPr>
          <w:trHeight w:val="768"/>
        </w:trPr>
        <w:tc>
          <w:tcPr>
            <w:tcW w:w="2692" w:type="dxa"/>
            <w:tcBorders>
              <w:bottom w:val="single" w:sz="6" w:space="0" w:color="000000"/>
            </w:tcBorders>
          </w:tcPr>
          <w:p w14:paraId="7D3C61FC" w14:textId="77777777" w:rsidR="00195045" w:rsidRDefault="005A5958">
            <w:pPr>
              <w:pStyle w:val="TableParagraph"/>
              <w:spacing w:line="250" w:lineRule="exact"/>
              <w:ind w:left="860"/>
              <w:rPr>
                <w:b/>
              </w:rPr>
            </w:pPr>
            <w:r>
              <w:rPr>
                <w:b/>
              </w:rPr>
              <w:t>"Data</w:t>
            </w:r>
          </w:p>
          <w:p w14:paraId="7D3C61FD" w14:textId="77777777" w:rsidR="00195045" w:rsidRDefault="005A5958">
            <w:pPr>
              <w:pStyle w:val="TableParagraph"/>
              <w:spacing w:before="8" w:line="250" w:lineRule="exact"/>
              <w:ind w:left="860" w:right="546"/>
              <w:rPr>
                <w:b/>
              </w:rPr>
            </w:pPr>
            <w:r>
              <w:rPr>
                <w:b/>
              </w:rPr>
              <w:t>Protection Legislation"</w:t>
            </w:r>
          </w:p>
        </w:tc>
        <w:tc>
          <w:tcPr>
            <w:tcW w:w="6402" w:type="dxa"/>
            <w:tcBorders>
              <w:bottom w:val="single" w:sz="6" w:space="0" w:color="000000"/>
            </w:tcBorders>
          </w:tcPr>
          <w:p w14:paraId="7D3C61FE" w14:textId="77777777" w:rsidR="00195045" w:rsidRDefault="005A5958">
            <w:pPr>
              <w:pStyle w:val="TableParagraph"/>
              <w:tabs>
                <w:tab w:val="left" w:pos="513"/>
                <w:tab w:val="left" w:pos="1028"/>
                <w:tab w:val="left" w:pos="1932"/>
                <w:tab w:val="left" w:pos="2447"/>
                <w:tab w:val="left" w:pos="3081"/>
                <w:tab w:val="left" w:pos="3655"/>
                <w:tab w:val="left" w:pos="4219"/>
                <w:tab w:val="left" w:pos="5417"/>
              </w:tabs>
              <w:spacing w:line="250" w:lineRule="exact"/>
              <w:ind w:left="104"/>
            </w:pPr>
            <w:r>
              <w:t>(</w:t>
            </w:r>
            <w:proofErr w:type="spellStart"/>
            <w:r>
              <w:t>i</w:t>
            </w:r>
            <w:proofErr w:type="spellEnd"/>
            <w:r>
              <w:t>)</w:t>
            </w:r>
            <w:r>
              <w:tab/>
              <w:t>the</w:t>
            </w:r>
            <w:r>
              <w:tab/>
              <w:t>GDPR,</w:t>
            </w:r>
            <w:r>
              <w:tab/>
              <w:t>the</w:t>
            </w:r>
            <w:r>
              <w:tab/>
              <w:t>LED</w:t>
            </w:r>
            <w:r>
              <w:tab/>
              <w:t>and</w:t>
            </w:r>
            <w:r>
              <w:tab/>
              <w:t>any</w:t>
            </w:r>
            <w:r>
              <w:tab/>
              <w:t>applicable</w:t>
            </w:r>
            <w:r>
              <w:tab/>
              <w:t>national</w:t>
            </w:r>
          </w:p>
          <w:p w14:paraId="7D3C61FF" w14:textId="77777777" w:rsidR="00195045" w:rsidRDefault="005A5958">
            <w:pPr>
              <w:pStyle w:val="TableParagraph"/>
              <w:spacing w:before="8" w:line="250" w:lineRule="exact"/>
              <w:ind w:left="104" w:right="203"/>
            </w:pPr>
            <w:r>
              <w:t xml:space="preserve">implementing Laws as amended from time to time (ii) the Data </w:t>
            </w:r>
            <w:proofErr w:type="gramStart"/>
            <w:r>
              <w:t>Protection  Act</w:t>
            </w:r>
            <w:proofErr w:type="gramEnd"/>
            <w:r>
              <w:t xml:space="preserve"> 2018  to  the</w:t>
            </w:r>
            <w:r>
              <w:rPr>
                <w:spacing w:val="-7"/>
              </w:rPr>
              <w:t xml:space="preserve"> </w:t>
            </w:r>
            <w:r>
              <w:t>extent that it relates to processing</w:t>
            </w:r>
          </w:p>
        </w:tc>
      </w:tr>
    </w:tbl>
    <w:p w14:paraId="7D3C6201" w14:textId="77777777" w:rsidR="00195045" w:rsidRDefault="00195045">
      <w:pPr>
        <w:spacing w:line="250" w:lineRule="exact"/>
        <w:sectPr w:rsidR="00195045">
          <w:footerReference w:type="default" r:id="rId18"/>
          <w:pgSz w:w="11910" w:h="16840"/>
          <w:pgMar w:top="1660" w:right="260" w:bottom="1320" w:left="760" w:header="715" w:footer="1138" w:gutter="0"/>
          <w:pgNumType w:start="10"/>
          <w:cols w:space="720"/>
        </w:sectPr>
      </w:pPr>
    </w:p>
    <w:p w14:paraId="7D3C6202" w14:textId="77777777" w:rsidR="00195045" w:rsidRDefault="00195045">
      <w:pPr>
        <w:pStyle w:val="BodyText"/>
        <w:rPr>
          <w:rFonts w:ascii="Times New Roman"/>
          <w:sz w:val="20"/>
        </w:rPr>
      </w:pPr>
    </w:p>
    <w:p w14:paraId="7D3C6203" w14:textId="77777777" w:rsidR="00195045" w:rsidRDefault="00195045">
      <w:pPr>
        <w:pStyle w:val="BodyText"/>
        <w:rPr>
          <w:rFonts w:ascii="Times New Roman"/>
          <w:sz w:val="20"/>
        </w:rPr>
      </w:pPr>
    </w:p>
    <w:p w14:paraId="7D3C6204"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08" w14:textId="77777777">
        <w:trPr>
          <w:trHeight w:val="505"/>
        </w:trPr>
        <w:tc>
          <w:tcPr>
            <w:tcW w:w="2031" w:type="dxa"/>
          </w:tcPr>
          <w:p w14:paraId="7D3C6205" w14:textId="77777777" w:rsidR="00195045" w:rsidRDefault="00195045">
            <w:pPr>
              <w:pStyle w:val="TableParagraph"/>
              <w:ind w:left="0"/>
              <w:rPr>
                <w:rFonts w:ascii="Times New Roman"/>
                <w:sz w:val="20"/>
              </w:rPr>
            </w:pPr>
          </w:p>
        </w:tc>
        <w:tc>
          <w:tcPr>
            <w:tcW w:w="6402" w:type="dxa"/>
          </w:tcPr>
          <w:p w14:paraId="7D3C6206" w14:textId="77777777" w:rsidR="00195045" w:rsidRDefault="005A5958">
            <w:pPr>
              <w:pStyle w:val="TableParagraph"/>
              <w:spacing w:line="246" w:lineRule="exact"/>
              <w:ind w:left="105"/>
            </w:pPr>
            <w:r>
              <w:t>of personal data and privacy; (iii) all applicable Law about the</w:t>
            </w:r>
          </w:p>
          <w:p w14:paraId="7D3C6207" w14:textId="77777777" w:rsidR="00195045" w:rsidRDefault="005A5958">
            <w:pPr>
              <w:pStyle w:val="TableParagraph"/>
              <w:spacing w:before="2" w:line="238" w:lineRule="exact"/>
              <w:ind w:left="105"/>
            </w:pPr>
            <w:r>
              <w:t>processing of personal data and privacy;</w:t>
            </w:r>
          </w:p>
        </w:tc>
      </w:tr>
      <w:tr w:rsidR="00195045" w14:paraId="7D3C620B" w14:textId="77777777">
        <w:trPr>
          <w:trHeight w:val="1137"/>
        </w:trPr>
        <w:tc>
          <w:tcPr>
            <w:tcW w:w="2031" w:type="dxa"/>
          </w:tcPr>
          <w:p w14:paraId="7D3C6209" w14:textId="77777777" w:rsidR="00195045" w:rsidRDefault="005A5958">
            <w:pPr>
              <w:pStyle w:val="TableParagraph"/>
              <w:spacing w:line="237" w:lineRule="auto"/>
              <w:ind w:left="200" w:right="410"/>
              <w:rPr>
                <w:b/>
              </w:rPr>
            </w:pPr>
            <w:r>
              <w:rPr>
                <w:b/>
              </w:rPr>
              <w:t>"Data Protection Impact Assessment"</w:t>
            </w:r>
          </w:p>
        </w:tc>
        <w:tc>
          <w:tcPr>
            <w:tcW w:w="6402" w:type="dxa"/>
          </w:tcPr>
          <w:p w14:paraId="7D3C620A" w14:textId="77777777" w:rsidR="00195045" w:rsidRDefault="005A5958">
            <w:pPr>
              <w:pStyle w:val="TableParagraph"/>
              <w:spacing w:line="237" w:lineRule="auto"/>
              <w:ind w:left="105" w:right="256"/>
            </w:pPr>
            <w:r>
              <w:t>an assessment by the Controller of the impact of the envisaged processing on the protection of Personal Data;</w:t>
            </w:r>
          </w:p>
        </w:tc>
      </w:tr>
      <w:tr w:rsidR="00195045" w14:paraId="7D3C620E" w14:textId="77777777">
        <w:trPr>
          <w:trHeight w:val="1012"/>
        </w:trPr>
        <w:tc>
          <w:tcPr>
            <w:tcW w:w="2031" w:type="dxa"/>
          </w:tcPr>
          <w:p w14:paraId="7D3C620C" w14:textId="77777777" w:rsidR="00195045" w:rsidRDefault="005A5958">
            <w:pPr>
              <w:pStyle w:val="TableParagraph"/>
              <w:spacing w:before="125"/>
              <w:ind w:left="200" w:right="723"/>
              <w:rPr>
                <w:b/>
              </w:rPr>
            </w:pPr>
            <w:r>
              <w:rPr>
                <w:b/>
              </w:rPr>
              <w:t>"Data Protection Officer"</w:t>
            </w:r>
          </w:p>
        </w:tc>
        <w:tc>
          <w:tcPr>
            <w:tcW w:w="6402" w:type="dxa"/>
          </w:tcPr>
          <w:p w14:paraId="7D3C620D" w14:textId="77777777" w:rsidR="00195045" w:rsidRDefault="005A5958">
            <w:pPr>
              <w:pStyle w:val="TableParagraph"/>
              <w:spacing w:before="125"/>
              <w:ind w:left="105"/>
            </w:pPr>
            <w:r>
              <w:t>has the meaning given to it in the GDPR;</w:t>
            </w:r>
          </w:p>
        </w:tc>
      </w:tr>
      <w:tr w:rsidR="00195045" w14:paraId="7D3C6211" w14:textId="77777777">
        <w:trPr>
          <w:trHeight w:val="505"/>
        </w:trPr>
        <w:tc>
          <w:tcPr>
            <w:tcW w:w="2031" w:type="dxa"/>
          </w:tcPr>
          <w:p w14:paraId="7D3C620F" w14:textId="77777777" w:rsidR="00195045" w:rsidRDefault="005A5958">
            <w:pPr>
              <w:pStyle w:val="TableParagraph"/>
              <w:spacing w:before="122"/>
              <w:ind w:left="200"/>
              <w:rPr>
                <w:b/>
              </w:rPr>
            </w:pPr>
            <w:r>
              <w:rPr>
                <w:b/>
              </w:rPr>
              <w:t>"Data Subject"</w:t>
            </w:r>
          </w:p>
        </w:tc>
        <w:tc>
          <w:tcPr>
            <w:tcW w:w="6402" w:type="dxa"/>
          </w:tcPr>
          <w:p w14:paraId="7D3C6210" w14:textId="77777777" w:rsidR="00195045" w:rsidRDefault="005A5958">
            <w:pPr>
              <w:pStyle w:val="TableParagraph"/>
              <w:spacing w:before="122"/>
              <w:ind w:left="105"/>
            </w:pPr>
            <w:r>
              <w:t>has the meaning given to it in the GDPR;</w:t>
            </w:r>
          </w:p>
        </w:tc>
      </w:tr>
      <w:tr w:rsidR="00195045" w14:paraId="7D3C6215" w14:textId="77777777">
        <w:trPr>
          <w:trHeight w:val="1392"/>
        </w:trPr>
        <w:tc>
          <w:tcPr>
            <w:tcW w:w="2031" w:type="dxa"/>
          </w:tcPr>
          <w:p w14:paraId="7D3C6212" w14:textId="77777777" w:rsidR="00195045" w:rsidRDefault="005A5958">
            <w:pPr>
              <w:pStyle w:val="TableParagraph"/>
              <w:tabs>
                <w:tab w:val="left" w:pos="1409"/>
              </w:tabs>
              <w:spacing w:before="122" w:line="242" w:lineRule="auto"/>
              <w:ind w:left="200" w:right="103"/>
              <w:rPr>
                <w:b/>
              </w:rPr>
            </w:pPr>
            <w:r>
              <w:rPr>
                <w:b/>
              </w:rPr>
              <w:t>"Data</w:t>
            </w:r>
            <w:r>
              <w:rPr>
                <w:b/>
              </w:rPr>
              <w:tab/>
            </w:r>
            <w:r>
              <w:rPr>
                <w:b/>
                <w:spacing w:val="-6"/>
              </w:rPr>
              <w:t xml:space="preserve">Loss </w:t>
            </w:r>
            <w:r>
              <w:rPr>
                <w:b/>
              </w:rPr>
              <w:t>Event"</w:t>
            </w:r>
          </w:p>
        </w:tc>
        <w:tc>
          <w:tcPr>
            <w:tcW w:w="6402" w:type="dxa"/>
          </w:tcPr>
          <w:p w14:paraId="7D3C6213" w14:textId="77777777" w:rsidR="00195045" w:rsidRDefault="005A5958">
            <w:pPr>
              <w:pStyle w:val="TableParagraph"/>
              <w:spacing w:before="122"/>
              <w:ind w:left="105" w:right="202"/>
              <w:jc w:val="both"/>
            </w:pPr>
            <w:r>
              <w:t xml:space="preserve">any event that results, or may result, in </w:t>
            </w:r>
            <w:proofErr w:type="spellStart"/>
            <w:r>
              <w:t>unauthorised</w:t>
            </w:r>
            <w:proofErr w:type="spellEnd"/>
            <w:r>
              <w:t xml:space="preserve"> access to Personal Data held by the Supplier under this Contract, and/or</w:t>
            </w:r>
            <w:r>
              <w:rPr>
                <w:spacing w:val="25"/>
              </w:rPr>
              <w:t xml:space="preserve"> </w:t>
            </w:r>
            <w:r>
              <w:t>actual</w:t>
            </w:r>
            <w:r>
              <w:rPr>
                <w:spacing w:val="24"/>
              </w:rPr>
              <w:t xml:space="preserve"> </w:t>
            </w:r>
            <w:r>
              <w:t>or</w:t>
            </w:r>
            <w:r>
              <w:rPr>
                <w:spacing w:val="26"/>
              </w:rPr>
              <w:t xml:space="preserve"> </w:t>
            </w:r>
            <w:r>
              <w:t>potential</w:t>
            </w:r>
            <w:r>
              <w:rPr>
                <w:spacing w:val="24"/>
              </w:rPr>
              <w:t xml:space="preserve"> </w:t>
            </w:r>
            <w:r>
              <w:t>loss</w:t>
            </w:r>
            <w:r>
              <w:rPr>
                <w:spacing w:val="23"/>
              </w:rPr>
              <w:t xml:space="preserve"> </w:t>
            </w:r>
            <w:r>
              <w:t>and/or</w:t>
            </w:r>
            <w:r>
              <w:rPr>
                <w:spacing w:val="26"/>
              </w:rPr>
              <w:t xml:space="preserve"> </w:t>
            </w:r>
            <w:r>
              <w:t>destruction</w:t>
            </w:r>
            <w:r>
              <w:rPr>
                <w:spacing w:val="26"/>
              </w:rPr>
              <w:t xml:space="preserve"> </w:t>
            </w:r>
            <w:r>
              <w:t>of</w:t>
            </w:r>
            <w:r>
              <w:rPr>
                <w:spacing w:val="23"/>
              </w:rPr>
              <w:t xml:space="preserve"> </w:t>
            </w:r>
            <w:r>
              <w:t>Personal</w:t>
            </w:r>
          </w:p>
          <w:p w14:paraId="7D3C6214" w14:textId="77777777" w:rsidR="00195045" w:rsidRDefault="005A5958">
            <w:pPr>
              <w:pStyle w:val="TableParagraph"/>
              <w:spacing w:before="3" w:line="256" w:lineRule="exact"/>
              <w:ind w:left="105" w:right="211"/>
              <w:jc w:val="both"/>
            </w:pPr>
            <w:r>
              <w:t>Data in breach of this Contract, including any Personal Data Breach;</w:t>
            </w:r>
          </w:p>
        </w:tc>
      </w:tr>
      <w:tr w:rsidR="00195045" w14:paraId="7D3C6218" w14:textId="77777777">
        <w:trPr>
          <w:trHeight w:val="882"/>
        </w:trPr>
        <w:tc>
          <w:tcPr>
            <w:tcW w:w="2031" w:type="dxa"/>
          </w:tcPr>
          <w:p w14:paraId="7D3C6216" w14:textId="77777777" w:rsidR="00195045" w:rsidRDefault="005A5958">
            <w:pPr>
              <w:pStyle w:val="TableParagraph"/>
              <w:tabs>
                <w:tab w:val="left" w:pos="1128"/>
              </w:tabs>
              <w:ind w:left="200" w:right="102"/>
              <w:rPr>
                <w:b/>
              </w:rPr>
            </w:pPr>
            <w:r>
              <w:rPr>
                <w:b/>
              </w:rPr>
              <w:t>"Data</w:t>
            </w:r>
            <w:r>
              <w:rPr>
                <w:b/>
              </w:rPr>
              <w:tab/>
            </w:r>
            <w:r>
              <w:rPr>
                <w:b/>
                <w:spacing w:val="-3"/>
              </w:rPr>
              <w:t xml:space="preserve">Subject </w:t>
            </w:r>
            <w:r>
              <w:rPr>
                <w:b/>
              </w:rPr>
              <w:t>Access Request"</w:t>
            </w:r>
          </w:p>
        </w:tc>
        <w:tc>
          <w:tcPr>
            <w:tcW w:w="6402" w:type="dxa"/>
          </w:tcPr>
          <w:p w14:paraId="7D3C6217" w14:textId="77777777" w:rsidR="00195045" w:rsidRDefault="005A5958">
            <w:pPr>
              <w:pStyle w:val="TableParagraph"/>
              <w:ind w:left="105" w:right="209"/>
              <w:jc w:val="both"/>
            </w:pPr>
            <w:r>
              <w:t>a request made by, or on behalf of, a Data Subject in accordance with rights granted pursuant to the Data Protection Legislation to access their Personal</w:t>
            </w:r>
            <w:r>
              <w:rPr>
                <w:spacing w:val="-10"/>
              </w:rPr>
              <w:t xml:space="preserve"> </w:t>
            </w:r>
            <w:r>
              <w:t>Data;</w:t>
            </w:r>
          </w:p>
        </w:tc>
      </w:tr>
      <w:tr w:rsidR="00195045" w14:paraId="7D3C621C" w14:textId="77777777">
        <w:trPr>
          <w:trHeight w:val="1392"/>
        </w:trPr>
        <w:tc>
          <w:tcPr>
            <w:tcW w:w="2031" w:type="dxa"/>
          </w:tcPr>
          <w:p w14:paraId="7D3C6219" w14:textId="77777777" w:rsidR="00195045" w:rsidRDefault="005A5958">
            <w:pPr>
              <w:pStyle w:val="TableParagraph"/>
              <w:spacing w:before="125"/>
              <w:ind w:left="200"/>
              <w:rPr>
                <w:b/>
              </w:rPr>
            </w:pPr>
            <w:r>
              <w:rPr>
                <w:b/>
              </w:rPr>
              <w:t>"Deliver"</w:t>
            </w:r>
          </w:p>
        </w:tc>
        <w:tc>
          <w:tcPr>
            <w:tcW w:w="6402" w:type="dxa"/>
          </w:tcPr>
          <w:p w14:paraId="7D3C621A" w14:textId="77777777" w:rsidR="00195045" w:rsidRDefault="005A5958">
            <w:pPr>
              <w:pStyle w:val="TableParagraph"/>
              <w:spacing w:before="127" w:line="237" w:lineRule="auto"/>
              <w:ind w:left="105" w:right="20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Delivered and Delivery shall be</w:t>
            </w:r>
          </w:p>
          <w:p w14:paraId="7D3C621B" w14:textId="77777777" w:rsidR="00195045" w:rsidRDefault="005A5958">
            <w:pPr>
              <w:pStyle w:val="TableParagraph"/>
              <w:spacing w:before="6" w:line="238" w:lineRule="exact"/>
              <w:ind w:left="105"/>
              <w:jc w:val="both"/>
            </w:pPr>
            <w:proofErr w:type="gramStart"/>
            <w:r>
              <w:t>construed accordingly;</w:t>
            </w:r>
            <w:proofErr w:type="gramEnd"/>
          </w:p>
        </w:tc>
      </w:tr>
      <w:tr w:rsidR="00195045" w14:paraId="7D3C621F" w14:textId="77777777">
        <w:trPr>
          <w:trHeight w:val="1072"/>
        </w:trPr>
        <w:tc>
          <w:tcPr>
            <w:tcW w:w="2031" w:type="dxa"/>
          </w:tcPr>
          <w:p w14:paraId="7D3C621D" w14:textId="77777777" w:rsidR="00195045" w:rsidRDefault="005A5958">
            <w:pPr>
              <w:pStyle w:val="TableParagraph"/>
              <w:spacing w:line="251" w:lineRule="exact"/>
              <w:ind w:left="200"/>
              <w:rPr>
                <w:b/>
              </w:rPr>
            </w:pPr>
            <w:r>
              <w:rPr>
                <w:b/>
              </w:rPr>
              <w:t>"Existing IPR"</w:t>
            </w:r>
          </w:p>
        </w:tc>
        <w:tc>
          <w:tcPr>
            <w:tcW w:w="6402" w:type="dxa"/>
          </w:tcPr>
          <w:p w14:par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195045" w14:paraId="7D3C6222" w14:textId="77777777">
        <w:trPr>
          <w:trHeight w:val="565"/>
        </w:trPr>
        <w:tc>
          <w:tcPr>
            <w:tcW w:w="2031" w:type="dxa"/>
          </w:tcPr>
          <w:p w14:paraId="7D3C6220" w14:textId="77777777" w:rsidR="00195045" w:rsidRDefault="005A5958">
            <w:pPr>
              <w:pStyle w:val="TableParagraph"/>
              <w:spacing w:before="55"/>
              <w:ind w:left="200"/>
              <w:rPr>
                <w:b/>
              </w:rPr>
            </w:pPr>
            <w:r>
              <w:rPr>
                <w:b/>
              </w:rPr>
              <w:t>"Expiry Date"</w:t>
            </w:r>
          </w:p>
        </w:tc>
        <w:tc>
          <w:tcPr>
            <w:tcW w:w="6402" w:type="dxa"/>
          </w:tcPr>
          <w:p w14:paraId="7D3C6221" w14:textId="77777777" w:rsidR="00195045" w:rsidRDefault="005A5958">
            <w:pPr>
              <w:pStyle w:val="TableParagraph"/>
              <w:spacing w:before="55" w:line="250" w:lineRule="atLeast"/>
              <w:ind w:left="105" w:right="203"/>
            </w:pPr>
            <w:r>
              <w:t>means the date for expiry of the Contract as set out in the Order Form;</w:t>
            </w:r>
          </w:p>
        </w:tc>
      </w:tr>
      <w:tr w:rsidR="00195045" w14:paraId="7D3C6226" w14:textId="77777777">
        <w:trPr>
          <w:trHeight w:val="1012"/>
        </w:trPr>
        <w:tc>
          <w:tcPr>
            <w:tcW w:w="2031" w:type="dxa"/>
          </w:tcPr>
          <w:p w14:paraId="7D3C6223" w14:textId="77777777" w:rsidR="00195045" w:rsidRDefault="005A5958">
            <w:pPr>
              <w:pStyle w:val="TableParagraph"/>
              <w:spacing w:line="248" w:lineRule="exact"/>
              <w:ind w:left="200"/>
              <w:rPr>
                <w:b/>
              </w:rPr>
            </w:pPr>
            <w:r>
              <w:rPr>
                <w:b/>
              </w:rPr>
              <w:t>"FOIA"</w:t>
            </w:r>
          </w:p>
        </w:tc>
        <w:tc>
          <w:tcPr>
            <w:tcW w:w="6402" w:type="dxa"/>
          </w:tcPr>
          <w:p w14:paraId="7D3C6224" w14:textId="77777777" w:rsidR="00195045" w:rsidRDefault="005A5958">
            <w:pPr>
              <w:pStyle w:val="TableParagraph"/>
              <w:ind w:left="105" w:right="209"/>
              <w:jc w:val="both"/>
            </w:pPr>
            <w:r>
              <w:t>means the Freedom of Information Act 2000 together with any guidance and/or codes of practice issued by the Information Commissioner or relevant Government department in relation</w:t>
            </w:r>
          </w:p>
          <w:p w14:paraId="7D3C6225" w14:textId="77777777" w:rsidR="00195045" w:rsidRDefault="005A5958">
            <w:pPr>
              <w:pStyle w:val="TableParagraph"/>
              <w:spacing w:line="238" w:lineRule="exact"/>
              <w:ind w:left="105"/>
              <w:jc w:val="both"/>
            </w:pPr>
            <w:r>
              <w:t>to such legislation;</w:t>
            </w:r>
          </w:p>
        </w:tc>
      </w:tr>
      <w:tr w:rsidR="00195045" w14:paraId="7D3C6229" w14:textId="77777777">
        <w:trPr>
          <w:trHeight w:val="3507"/>
        </w:trPr>
        <w:tc>
          <w:tcPr>
            <w:tcW w:w="2031" w:type="dxa"/>
          </w:tcPr>
          <w:p w14:paraId="7D3C6227" w14:textId="77777777" w:rsidR="00195045" w:rsidRDefault="005A5958">
            <w:pPr>
              <w:pStyle w:val="TableParagraph"/>
              <w:spacing w:line="237" w:lineRule="auto"/>
              <w:ind w:left="200"/>
              <w:rPr>
                <w:b/>
              </w:rPr>
            </w:pPr>
            <w:r>
              <w:rPr>
                <w:b/>
              </w:rPr>
              <w:t>"Force Majeure Event"</w:t>
            </w:r>
          </w:p>
        </w:tc>
        <w:tc>
          <w:tcPr>
            <w:tcW w:w="6402" w:type="dxa"/>
          </w:tcPr>
          <w:p w14:paraId="7D3C6228" w14:textId="6152CFB7" w:rsidR="00195045" w:rsidRDefault="005A5958">
            <w:pPr>
              <w:pStyle w:val="TableParagraph"/>
              <w:ind w:left="105" w:right="205"/>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w:t>
            </w:r>
            <w:r>
              <w:rPr>
                <w:spacing w:val="3"/>
              </w:rPr>
              <w:t xml:space="preserve">any </w:t>
            </w:r>
            <w:r>
              <w:t xml:space="preserve">other failure in the Supplier or the Subcontractor's supply chain; ii) any event, occurrence, circumstance, matter or cause which is attributable to the </w:t>
            </w:r>
            <w:proofErr w:type="spellStart"/>
            <w:r>
              <w:t>wilful</w:t>
            </w:r>
            <w:proofErr w:type="spellEnd"/>
            <w:r>
              <w:t xml:space="preserve"> act, neglect or failure to take reasonable precautions against it by the Party concerned; and iii) any failure of delay caused by a lack of</w:t>
            </w:r>
            <w:r>
              <w:rPr>
                <w:spacing w:val="-15"/>
              </w:rPr>
              <w:t xml:space="preserve"> </w:t>
            </w:r>
            <w:r>
              <w:t>funds;</w:t>
            </w:r>
          </w:p>
        </w:tc>
      </w:tr>
    </w:tbl>
    <w:p w14:paraId="7D3C622A" w14:textId="77777777" w:rsidR="00195045" w:rsidRDefault="00195045">
      <w:pPr>
        <w:jc w:val="both"/>
        <w:sectPr w:rsidR="00195045">
          <w:footerReference w:type="default" r:id="rId19"/>
          <w:pgSz w:w="11910" w:h="16840"/>
          <w:pgMar w:top="1660" w:right="260" w:bottom="1220" w:left="760" w:header="715" w:footer="1038" w:gutter="0"/>
          <w:pgNumType w:start="11"/>
          <w:cols w:space="720"/>
        </w:sectPr>
      </w:pPr>
    </w:p>
    <w:p w14:paraId="7D3C622B" w14:textId="77777777" w:rsidR="00195045" w:rsidRDefault="00195045">
      <w:pPr>
        <w:pStyle w:val="BodyText"/>
        <w:rPr>
          <w:rFonts w:ascii="Times New Roman"/>
          <w:sz w:val="20"/>
        </w:rPr>
      </w:pPr>
    </w:p>
    <w:p w14:paraId="7D3C622C" w14:textId="77777777" w:rsidR="00195045" w:rsidRDefault="00195045">
      <w:pPr>
        <w:pStyle w:val="BodyText"/>
        <w:rPr>
          <w:rFonts w:ascii="Times New Roman"/>
          <w:sz w:val="20"/>
        </w:rPr>
      </w:pPr>
    </w:p>
    <w:p w14:paraId="7D3C622D"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31" w14:textId="77777777">
        <w:trPr>
          <w:trHeight w:val="505"/>
        </w:trPr>
        <w:tc>
          <w:tcPr>
            <w:tcW w:w="2031" w:type="dxa"/>
          </w:tcPr>
          <w:p w14:paraId="7D3C622E" w14:textId="77777777" w:rsidR="00195045" w:rsidRDefault="005A5958">
            <w:pPr>
              <w:pStyle w:val="TableParagraph"/>
              <w:spacing w:line="246" w:lineRule="exact"/>
              <w:ind w:left="200"/>
              <w:rPr>
                <w:b/>
              </w:rPr>
            </w:pPr>
            <w:r>
              <w:rPr>
                <w:b/>
              </w:rPr>
              <w:t>"GDPR"</w:t>
            </w:r>
          </w:p>
        </w:tc>
        <w:tc>
          <w:tcPr>
            <w:tcW w:w="6402" w:type="dxa"/>
          </w:tcPr>
          <w:p w14:paraId="7D3C622F" w14:textId="77777777" w:rsidR="00195045" w:rsidRDefault="005A5958">
            <w:pPr>
              <w:pStyle w:val="TableParagraph"/>
              <w:spacing w:line="246" w:lineRule="exact"/>
              <w:ind w:left="105"/>
            </w:pPr>
            <w:r>
              <w:t>the General Data Protection Regulation (Regulation (EU)</w:t>
            </w:r>
          </w:p>
          <w:p w14:paraId="7D3C6230" w14:textId="77777777" w:rsidR="00195045" w:rsidRDefault="005A5958">
            <w:pPr>
              <w:pStyle w:val="TableParagraph"/>
              <w:spacing w:before="2" w:line="238" w:lineRule="exact"/>
              <w:ind w:left="105"/>
            </w:pPr>
            <w:r>
              <w:t>2016/679);</w:t>
            </w:r>
          </w:p>
        </w:tc>
      </w:tr>
      <w:tr w:rsidR="00195045" w14:paraId="7D3C6234" w14:textId="77777777">
        <w:trPr>
          <w:trHeight w:val="630"/>
        </w:trPr>
        <w:tc>
          <w:tcPr>
            <w:tcW w:w="2031" w:type="dxa"/>
          </w:tcPr>
          <w:p w14:paraId="7D3C6232" w14:textId="77777777" w:rsidR="00195045" w:rsidRDefault="005A5958">
            <w:pPr>
              <w:pStyle w:val="TableParagraph"/>
              <w:spacing w:line="250" w:lineRule="exact"/>
              <w:ind w:left="200"/>
              <w:rPr>
                <w:b/>
              </w:rPr>
            </w:pPr>
            <w:r>
              <w:rPr>
                <w:b/>
              </w:rPr>
              <w:t>"Goods"</w:t>
            </w:r>
          </w:p>
        </w:tc>
        <w:tc>
          <w:tcPr>
            <w:tcW w:w="6402" w:type="dxa"/>
          </w:tcPr>
          <w:p w14:paraId="7D3C6233" w14:textId="77777777" w:rsidR="00195045" w:rsidRDefault="005A5958">
            <w:pPr>
              <w:pStyle w:val="TableParagraph"/>
              <w:spacing w:line="237" w:lineRule="auto"/>
              <w:ind w:left="105" w:right="203"/>
            </w:pPr>
            <w:r>
              <w:t>means the goods to be supplied by the Supplier to the Buyer under the Contract;</w:t>
            </w:r>
          </w:p>
        </w:tc>
      </w:tr>
      <w:tr w:rsidR="00195045" w14:paraId="7D3C6238" w14:textId="77777777">
        <w:trPr>
          <w:trHeight w:val="1645"/>
        </w:trPr>
        <w:tc>
          <w:tcPr>
            <w:tcW w:w="2031" w:type="dxa"/>
          </w:tcPr>
          <w:p w14:paraId="7D3C6235" w14:textId="77777777" w:rsidR="00195045" w:rsidRDefault="005A5958">
            <w:pPr>
              <w:pStyle w:val="TableParagraph"/>
              <w:spacing w:before="122" w:line="242" w:lineRule="auto"/>
              <w:ind w:left="200"/>
              <w:rPr>
                <w:b/>
              </w:rPr>
            </w:pPr>
            <w:r>
              <w:rPr>
                <w:b/>
              </w:rPr>
              <w:t>"Good Industry Practice"</w:t>
            </w:r>
          </w:p>
        </w:tc>
        <w:tc>
          <w:tcPr>
            <w:tcW w:w="6402" w:type="dxa"/>
          </w:tcPr>
          <w:p w14:paraId="7D3C6236" w14:textId="77777777" w:rsidR="00195045" w:rsidRDefault="005A5958">
            <w:pPr>
              <w:pStyle w:val="TableParagraph"/>
              <w:spacing w:before="122"/>
              <w:ind w:left="105" w:right="202"/>
              <w:jc w:val="both"/>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w:t>
            </w:r>
          </w:p>
          <w:p w14:paraId="7D3C6237" w14:textId="77777777" w:rsidR="00195045" w:rsidRDefault="005A5958">
            <w:pPr>
              <w:pStyle w:val="TableParagraph"/>
              <w:spacing w:before="10" w:line="250" w:lineRule="exact"/>
              <w:ind w:left="105" w:right="207"/>
              <w:jc w:val="both"/>
            </w:pPr>
            <w:r>
              <w:t>or body engaged within the relevant industry or business sector;</w:t>
            </w:r>
          </w:p>
        </w:tc>
      </w:tr>
      <w:tr w:rsidR="00195045" w14:paraId="7D3C623C" w14:textId="77777777">
        <w:trPr>
          <w:trHeight w:val="2025"/>
        </w:trPr>
        <w:tc>
          <w:tcPr>
            <w:tcW w:w="2031" w:type="dxa"/>
          </w:tcPr>
          <w:p w14:paraId="7D3C6239" w14:textId="77777777" w:rsidR="00195045" w:rsidRDefault="005A5958">
            <w:pPr>
              <w:pStyle w:val="TableParagraph"/>
              <w:spacing w:line="242" w:lineRule="auto"/>
              <w:ind w:left="200" w:right="410"/>
              <w:rPr>
                <w:b/>
              </w:rPr>
            </w:pPr>
            <w:r>
              <w:rPr>
                <w:b/>
              </w:rPr>
              <w:t>"Government Data"</w:t>
            </w:r>
          </w:p>
        </w:tc>
        <w:tc>
          <w:tcPr>
            <w:tcW w:w="6402" w:type="dxa"/>
          </w:tcPr>
          <w:p w14:paraId="7D3C623A" w14:textId="77777777" w:rsidR="00195045" w:rsidRDefault="005A5958">
            <w:pPr>
              <w:pStyle w:val="TableParagraph"/>
              <w:ind w:left="105" w:right="202"/>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w:t>
            </w:r>
            <w:r>
              <w:rPr>
                <w:spacing w:val="-4"/>
              </w:rPr>
              <w:t xml:space="preserve">to </w:t>
            </w:r>
            <w:r>
              <w:t xml:space="preserve">the Supplier by or on behalf </w:t>
            </w:r>
            <w:proofErr w:type="gramStart"/>
            <w:r>
              <w:t>of  the</w:t>
            </w:r>
            <w:proofErr w:type="gramEnd"/>
            <w:r>
              <w:rPr>
                <w:spacing w:val="13"/>
              </w:rPr>
              <w:t xml:space="preserve"> </w:t>
            </w:r>
            <w:r>
              <w:t>Buyer;</w:t>
            </w:r>
            <w:r>
              <w:rPr>
                <w:spacing w:val="10"/>
              </w:rPr>
              <w:t xml:space="preserve"> </w:t>
            </w:r>
            <w:r>
              <w:t>or</w:t>
            </w:r>
            <w:r>
              <w:rPr>
                <w:spacing w:val="12"/>
              </w:rPr>
              <w:t xml:space="preserve"> </w:t>
            </w:r>
            <w:r>
              <w:t>ii)</w:t>
            </w:r>
            <w:r>
              <w:rPr>
                <w:spacing w:val="13"/>
              </w:rPr>
              <w:t xml:space="preserve"> </w:t>
            </w:r>
            <w:r>
              <w:t>the</w:t>
            </w:r>
            <w:r>
              <w:rPr>
                <w:spacing w:val="13"/>
              </w:rPr>
              <w:t xml:space="preserve"> </w:t>
            </w:r>
            <w:r>
              <w:t>Supplier</w:t>
            </w:r>
            <w:r>
              <w:rPr>
                <w:spacing w:val="13"/>
              </w:rPr>
              <w:t xml:space="preserve"> </w:t>
            </w:r>
            <w:r>
              <w:t>is</w:t>
            </w:r>
            <w:r>
              <w:rPr>
                <w:spacing w:val="10"/>
              </w:rPr>
              <w:t xml:space="preserve"> </w:t>
            </w:r>
            <w:r>
              <w:t>required</w:t>
            </w:r>
            <w:r>
              <w:rPr>
                <w:spacing w:val="14"/>
              </w:rPr>
              <w:t xml:space="preserve"> </w:t>
            </w:r>
            <w:r>
              <w:t>to</w:t>
            </w:r>
            <w:r>
              <w:rPr>
                <w:spacing w:val="13"/>
              </w:rPr>
              <w:t xml:space="preserve"> </w:t>
            </w:r>
            <w:r>
              <w:t>generate,</w:t>
            </w:r>
            <w:r>
              <w:rPr>
                <w:spacing w:val="10"/>
              </w:rPr>
              <w:t xml:space="preserve"> </w:t>
            </w:r>
            <w:r>
              <w:t>process,</w:t>
            </w:r>
          </w:p>
          <w:p w14:paraId="7D3C623B" w14:textId="77777777" w:rsidR="00195045" w:rsidRDefault="005A5958">
            <w:pPr>
              <w:pStyle w:val="TableParagraph"/>
              <w:spacing w:before="6" w:line="250" w:lineRule="exact"/>
              <w:ind w:left="105" w:right="202"/>
              <w:jc w:val="both"/>
            </w:pPr>
            <w:r>
              <w:t>store or transmit pursuant to the Contract; or b) any Personal Data for which the Buyer is the Data Controller;</w:t>
            </w:r>
          </w:p>
        </w:tc>
      </w:tr>
      <w:tr w:rsidR="00195045" w14:paraId="7D3C623F" w14:textId="77777777">
        <w:trPr>
          <w:trHeight w:val="380"/>
        </w:trPr>
        <w:tc>
          <w:tcPr>
            <w:tcW w:w="2031" w:type="dxa"/>
          </w:tcPr>
          <w:p w14:paraId="7D3C623D" w14:textId="77777777" w:rsidR="00195045" w:rsidRDefault="005A5958">
            <w:pPr>
              <w:pStyle w:val="TableParagraph"/>
              <w:spacing w:line="250" w:lineRule="exact"/>
              <w:ind w:left="200"/>
              <w:rPr>
                <w:b/>
              </w:rPr>
            </w:pPr>
            <w:r>
              <w:rPr>
                <w:b/>
              </w:rPr>
              <w:t>"Information"</w:t>
            </w:r>
          </w:p>
        </w:tc>
        <w:tc>
          <w:tcPr>
            <w:tcW w:w="6402" w:type="dxa"/>
          </w:tcPr>
          <w:p w14:paraId="7D3C623E" w14:textId="77777777" w:rsidR="00195045" w:rsidRDefault="005A5958">
            <w:pPr>
              <w:pStyle w:val="TableParagraph"/>
              <w:spacing w:line="250" w:lineRule="exact"/>
              <w:ind w:left="105"/>
            </w:pPr>
            <w:r>
              <w:t>has the meaning given under section 84 of the FOIA;</w:t>
            </w:r>
          </w:p>
        </w:tc>
      </w:tr>
      <w:tr w:rsidR="00195045" w14:paraId="7D3C6243" w14:textId="77777777">
        <w:trPr>
          <w:trHeight w:val="1137"/>
        </w:trPr>
        <w:tc>
          <w:tcPr>
            <w:tcW w:w="2031" w:type="dxa"/>
          </w:tcPr>
          <w:p w14:paraId="7D3C6240" w14:textId="77777777" w:rsidR="00195045" w:rsidRDefault="005A5958">
            <w:pPr>
              <w:pStyle w:val="TableParagraph"/>
              <w:spacing w:before="122" w:line="242" w:lineRule="auto"/>
              <w:ind w:left="200" w:right="178"/>
              <w:rPr>
                <w:b/>
              </w:rPr>
            </w:pPr>
            <w:r>
              <w:rPr>
                <w:b/>
              </w:rPr>
              <w:t>"Information Commissioner"</w:t>
            </w:r>
          </w:p>
        </w:tc>
        <w:tc>
          <w:tcPr>
            <w:tcW w:w="6402" w:type="dxa"/>
          </w:tcPr>
          <w:p w14:paraId="7D3C6241" w14:textId="77777777" w:rsidR="00195045" w:rsidRDefault="005A5958">
            <w:pPr>
              <w:pStyle w:val="TableParagraph"/>
              <w:spacing w:before="122"/>
              <w:ind w:left="105" w:right="208"/>
              <w:jc w:val="both"/>
            </w:pPr>
            <w:r>
              <w:t>the UK’s independent authority which deals with ensuring information relating to rights in the public interest and data privacy for individuals is met, whilst promoting openness by</w:t>
            </w:r>
          </w:p>
          <w:p w14:paraId="7D3C6242" w14:textId="77777777" w:rsidR="00195045" w:rsidRDefault="005A5958">
            <w:pPr>
              <w:pStyle w:val="TableParagraph"/>
              <w:spacing w:before="1" w:line="235" w:lineRule="exact"/>
              <w:ind w:left="105"/>
              <w:jc w:val="both"/>
            </w:pPr>
            <w:r>
              <w:t>public bodies;</w:t>
            </w:r>
          </w:p>
        </w:tc>
      </w:tr>
      <w:tr w:rsidR="00195045" w14:paraId="7D3C6247" w14:textId="77777777">
        <w:trPr>
          <w:trHeight w:val="2278"/>
        </w:trPr>
        <w:tc>
          <w:tcPr>
            <w:tcW w:w="2031" w:type="dxa"/>
          </w:tcPr>
          <w:p w14:paraId="7D3C6244" w14:textId="77777777" w:rsidR="00195045" w:rsidRDefault="005A5958">
            <w:pPr>
              <w:pStyle w:val="TableParagraph"/>
              <w:spacing w:line="242" w:lineRule="auto"/>
              <w:ind w:left="200" w:right="569"/>
              <w:rPr>
                <w:b/>
              </w:rPr>
            </w:pPr>
            <w:r>
              <w:rPr>
                <w:b/>
              </w:rPr>
              <w:t>"Insolvency Event"</w:t>
            </w:r>
          </w:p>
        </w:tc>
        <w:tc>
          <w:tcPr>
            <w:tcW w:w="6402" w:type="dxa"/>
          </w:tcPr>
          <w:p w14:paraId="7D3C6245" w14:textId="77777777" w:rsidR="00195045" w:rsidRDefault="005A5958">
            <w:pPr>
              <w:pStyle w:val="TableParagraph"/>
              <w:ind w:left="105" w:right="208"/>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w:t>
            </w:r>
          </w:p>
          <w:p w14:paraId="7D3C6246" w14:textId="77777777" w:rsidR="00195045" w:rsidRDefault="005A5958">
            <w:pPr>
              <w:pStyle w:val="TableParagraph"/>
              <w:spacing w:before="6" w:line="250" w:lineRule="exact"/>
              <w:ind w:left="105" w:right="211"/>
              <w:jc w:val="both"/>
            </w:pPr>
            <w:r>
              <w:t xml:space="preserve">any similar or analogous action to any of the actions detailed in this definition </w:t>
            </w:r>
            <w:proofErr w:type="gramStart"/>
            <w:r>
              <w:t>as a result of</w:t>
            </w:r>
            <w:proofErr w:type="gramEnd"/>
            <w:r>
              <w:t xml:space="preserve"> debt in </w:t>
            </w:r>
            <w:r>
              <w:rPr>
                <w:spacing w:val="3"/>
              </w:rPr>
              <w:t>any</w:t>
            </w:r>
            <w:r>
              <w:rPr>
                <w:spacing w:val="-25"/>
              </w:rPr>
              <w:t xml:space="preserve"> </w:t>
            </w:r>
            <w:r>
              <w:t>jurisdiction;</w:t>
            </w:r>
          </w:p>
        </w:tc>
      </w:tr>
      <w:tr w:rsidR="00195045" w14:paraId="7D3C624B" w14:textId="77777777">
        <w:trPr>
          <w:trHeight w:val="760"/>
        </w:trPr>
        <w:tc>
          <w:tcPr>
            <w:tcW w:w="2031" w:type="dxa"/>
          </w:tcPr>
          <w:p w14:paraId="7D3C6248" w14:textId="77777777" w:rsidR="00195045" w:rsidRDefault="005A5958">
            <w:pPr>
              <w:pStyle w:val="TableParagraph"/>
              <w:spacing w:line="237" w:lineRule="auto"/>
              <w:ind w:left="200" w:right="643"/>
              <w:rPr>
                <w:b/>
              </w:rPr>
            </w:pPr>
            <w:r>
              <w:rPr>
                <w:b/>
              </w:rPr>
              <w:t>"Key Personnel"</w:t>
            </w:r>
          </w:p>
        </w:tc>
        <w:tc>
          <w:tcPr>
            <w:tcW w:w="6402" w:type="dxa"/>
          </w:tcPr>
          <w:p w14:paraId="7D3C6249" w14:textId="77777777" w:rsidR="00195045" w:rsidRDefault="005A5958">
            <w:pPr>
              <w:pStyle w:val="TableParagraph"/>
              <w:spacing w:line="237" w:lineRule="auto"/>
              <w:ind w:left="105" w:right="203"/>
            </w:pPr>
            <w:r>
              <w:t>means any persons specified as such in the Order Form or otherwise notified as such by the Buyer to the Supplier in</w:t>
            </w:r>
          </w:p>
          <w:p w14:paraId="7D3C624A" w14:textId="77777777" w:rsidR="00195045" w:rsidRDefault="005A5958">
            <w:pPr>
              <w:pStyle w:val="TableParagraph"/>
              <w:spacing w:before="1" w:line="238" w:lineRule="exact"/>
              <w:ind w:left="105"/>
            </w:pPr>
            <w:r>
              <w:t>writing;</w:t>
            </w:r>
          </w:p>
        </w:tc>
      </w:tr>
      <w:tr w:rsidR="00195045" w14:paraId="7D3C624E" w14:textId="77777777">
        <w:trPr>
          <w:trHeight w:val="380"/>
        </w:trPr>
        <w:tc>
          <w:tcPr>
            <w:tcW w:w="2031" w:type="dxa"/>
          </w:tcPr>
          <w:p w14:paraId="7D3C624C" w14:textId="77777777" w:rsidR="00195045" w:rsidRDefault="005A5958">
            <w:pPr>
              <w:pStyle w:val="TableParagraph"/>
              <w:spacing w:line="250" w:lineRule="exact"/>
              <w:ind w:left="200"/>
              <w:rPr>
                <w:b/>
              </w:rPr>
            </w:pPr>
            <w:r>
              <w:rPr>
                <w:b/>
              </w:rPr>
              <w:t>"LED"</w:t>
            </w:r>
          </w:p>
        </w:tc>
        <w:tc>
          <w:tcPr>
            <w:tcW w:w="6402" w:type="dxa"/>
          </w:tcPr>
          <w:p w14:paraId="7D3C624D" w14:textId="77777777" w:rsidR="00195045" w:rsidRDefault="005A5958">
            <w:pPr>
              <w:pStyle w:val="TableParagraph"/>
              <w:spacing w:line="250" w:lineRule="exact"/>
              <w:ind w:left="105"/>
            </w:pPr>
            <w:r>
              <w:t>Law Enforcement Directive (Directive (EU) 2016/680);</w:t>
            </w:r>
          </w:p>
        </w:tc>
      </w:tr>
      <w:tr w:rsidR="00195045" w14:paraId="7D3C6251" w14:textId="77777777">
        <w:trPr>
          <w:trHeight w:val="1010"/>
        </w:trPr>
        <w:tc>
          <w:tcPr>
            <w:tcW w:w="2031" w:type="dxa"/>
          </w:tcPr>
          <w:p w14:paraId="7D3C624F" w14:textId="77777777" w:rsidR="00195045" w:rsidRDefault="005A5958">
            <w:pPr>
              <w:pStyle w:val="TableParagraph"/>
              <w:spacing w:before="122"/>
              <w:ind w:left="200"/>
              <w:rPr>
                <w:b/>
              </w:rPr>
            </w:pPr>
            <w:r>
              <w:rPr>
                <w:b/>
              </w:rPr>
              <w:t>"New IPR"</w:t>
            </w:r>
          </w:p>
        </w:tc>
        <w:tc>
          <w:tcPr>
            <w:tcW w:w="6402" w:type="dxa"/>
          </w:tcPr>
          <w:p w14:paraId="7D3C6250" w14:textId="77777777" w:rsidR="00195045" w:rsidRDefault="005A5958">
            <w:pPr>
              <w:pStyle w:val="TableParagraph"/>
              <w:spacing w:before="122"/>
              <w:ind w:left="105" w:right="210"/>
              <w:jc w:val="both"/>
            </w:pPr>
            <w:r>
              <w:t>all and intellectual property rights in any materials created or developed by or on behalf of the Supplier pursuant to the Contract but shall not include the Supplier's Existing IPR;</w:t>
            </w:r>
          </w:p>
        </w:tc>
      </w:tr>
      <w:tr w:rsidR="00195045" w14:paraId="7D3C6254" w14:textId="77777777">
        <w:trPr>
          <w:trHeight w:val="760"/>
        </w:trPr>
        <w:tc>
          <w:tcPr>
            <w:tcW w:w="2031" w:type="dxa"/>
          </w:tcPr>
          <w:p w14:paraId="7D3C6252" w14:textId="77777777" w:rsidR="00195045" w:rsidRDefault="005A5958">
            <w:pPr>
              <w:pStyle w:val="TableParagraph"/>
              <w:spacing w:before="122"/>
              <w:ind w:left="200"/>
              <w:rPr>
                <w:b/>
              </w:rPr>
            </w:pPr>
            <w:r>
              <w:rPr>
                <w:b/>
              </w:rPr>
              <w:t>"Order Form"</w:t>
            </w:r>
          </w:p>
        </w:tc>
        <w:tc>
          <w:tcPr>
            <w:tcW w:w="6402" w:type="dxa"/>
          </w:tcPr>
          <w:p w14:paraId="7D3C6253" w14:textId="77777777" w:rsidR="00195045" w:rsidRDefault="005A5958">
            <w:pPr>
              <w:pStyle w:val="TableParagraph"/>
              <w:spacing w:before="122" w:line="242" w:lineRule="auto"/>
              <w:ind w:left="105" w:right="203"/>
            </w:pPr>
            <w:r>
              <w:t>means the letter from the Buyer to the Supplier printed above these terms and conditions;</w:t>
            </w:r>
          </w:p>
        </w:tc>
      </w:tr>
      <w:tr w:rsidR="00195045" w14:paraId="7D3C6257" w14:textId="77777777">
        <w:trPr>
          <w:trHeight w:val="757"/>
        </w:trPr>
        <w:tc>
          <w:tcPr>
            <w:tcW w:w="2031" w:type="dxa"/>
          </w:tcPr>
          <w:p w14:paraId="7D3C6255" w14:textId="77777777" w:rsidR="00195045" w:rsidRDefault="005A5958">
            <w:pPr>
              <w:pStyle w:val="TableParagraph"/>
              <w:spacing w:before="122"/>
              <w:ind w:left="200"/>
              <w:rPr>
                <w:b/>
              </w:rPr>
            </w:pPr>
            <w:r>
              <w:rPr>
                <w:b/>
              </w:rPr>
              <w:t>"Party"</w:t>
            </w:r>
          </w:p>
        </w:tc>
        <w:tc>
          <w:tcPr>
            <w:tcW w:w="6402" w:type="dxa"/>
          </w:tcPr>
          <w:p w14:paraId="7D3C6256" w14:textId="77777777" w:rsidR="00195045" w:rsidRDefault="005A5958">
            <w:pPr>
              <w:pStyle w:val="TableParagraph"/>
              <w:spacing w:before="124" w:line="237" w:lineRule="auto"/>
              <w:ind w:left="105" w:right="203"/>
            </w:pPr>
            <w:r>
              <w:t xml:space="preserve">the Supplier or the Buyer (as appropriate) and "Parties" shall mean </w:t>
            </w:r>
            <w:proofErr w:type="gramStart"/>
            <w:r>
              <w:t>both of them</w:t>
            </w:r>
            <w:proofErr w:type="gramEnd"/>
            <w:r>
              <w:t>;</w:t>
            </w:r>
          </w:p>
        </w:tc>
      </w:tr>
      <w:tr w:rsidR="00195045" w14:paraId="7D3C625A" w14:textId="77777777">
        <w:trPr>
          <w:trHeight w:val="718"/>
        </w:trPr>
        <w:tc>
          <w:tcPr>
            <w:tcW w:w="2031" w:type="dxa"/>
          </w:tcPr>
          <w:p w14:paraId="7D3C6258" w14:textId="77777777" w:rsidR="00195045" w:rsidRDefault="005A5958">
            <w:pPr>
              <w:pStyle w:val="TableParagraph"/>
              <w:spacing w:before="125"/>
              <w:ind w:left="200"/>
              <w:rPr>
                <w:b/>
              </w:rPr>
            </w:pPr>
            <w:r>
              <w:rPr>
                <w:b/>
              </w:rPr>
              <w:t>"Personal Data"</w:t>
            </w:r>
          </w:p>
        </w:tc>
        <w:tc>
          <w:tcPr>
            <w:tcW w:w="6402" w:type="dxa"/>
          </w:tcPr>
          <w:p w14:paraId="7D3C6259" w14:textId="77777777" w:rsidR="00195045" w:rsidRDefault="005A5958">
            <w:pPr>
              <w:pStyle w:val="TableParagraph"/>
              <w:spacing w:before="125"/>
              <w:ind w:left="105"/>
            </w:pPr>
            <w:r>
              <w:t>has the meaning given to it in the GDPR;</w:t>
            </w:r>
          </w:p>
        </w:tc>
      </w:tr>
    </w:tbl>
    <w:p w14:paraId="7D3C625B" w14:textId="77777777" w:rsidR="00195045" w:rsidRDefault="00195045">
      <w:pPr>
        <w:sectPr w:rsidR="00195045">
          <w:pgSz w:w="11910" w:h="16840"/>
          <w:pgMar w:top="1660" w:right="260" w:bottom="1220" w:left="760" w:header="715" w:footer="1038" w:gutter="0"/>
          <w:cols w:space="720"/>
        </w:sectPr>
      </w:pPr>
    </w:p>
    <w:p w14:paraId="7D3C625C" w14:textId="77777777" w:rsidR="00195045" w:rsidRDefault="00195045">
      <w:pPr>
        <w:pStyle w:val="BodyText"/>
        <w:rPr>
          <w:rFonts w:ascii="Times New Roman"/>
          <w:sz w:val="20"/>
        </w:rPr>
      </w:pPr>
    </w:p>
    <w:p w14:paraId="7D3C625D" w14:textId="77777777" w:rsidR="00195045" w:rsidRDefault="00195045">
      <w:pPr>
        <w:pStyle w:val="BodyText"/>
        <w:rPr>
          <w:rFonts w:ascii="Times New Roman"/>
          <w:sz w:val="20"/>
        </w:rPr>
      </w:pPr>
    </w:p>
    <w:p w14:paraId="7D3C625E" w14:textId="77777777" w:rsidR="00195045" w:rsidRDefault="00195045">
      <w:pPr>
        <w:pStyle w:val="BodyText"/>
        <w:spacing w:before="5" w:after="1"/>
        <w:rPr>
          <w:rFonts w:ascii="Times New Roman"/>
          <w:sz w:val="25"/>
        </w:rPr>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261" w14:textId="77777777">
        <w:trPr>
          <w:trHeight w:val="630"/>
        </w:trPr>
        <w:tc>
          <w:tcPr>
            <w:tcW w:w="2692" w:type="dxa"/>
          </w:tcPr>
          <w:p w14:paraId="7D3C625F" w14:textId="77777777" w:rsidR="00195045" w:rsidRDefault="005A5958">
            <w:pPr>
              <w:pStyle w:val="TableParagraph"/>
              <w:tabs>
                <w:tab w:val="left" w:pos="2104"/>
              </w:tabs>
              <w:spacing w:line="242" w:lineRule="auto"/>
              <w:ind w:left="860" w:right="103"/>
              <w:rPr>
                <w:b/>
              </w:rPr>
            </w:pPr>
            <w:r>
              <w:rPr>
                <w:b/>
              </w:rPr>
              <w:t>"Personal</w:t>
            </w:r>
            <w:r>
              <w:rPr>
                <w:b/>
              </w:rPr>
              <w:tab/>
            </w:r>
            <w:r>
              <w:rPr>
                <w:b/>
                <w:spacing w:val="-5"/>
              </w:rPr>
              <w:t xml:space="preserve">Data </w:t>
            </w:r>
            <w:r>
              <w:rPr>
                <w:b/>
              </w:rPr>
              <w:t>Breach"</w:t>
            </w:r>
          </w:p>
        </w:tc>
        <w:tc>
          <w:tcPr>
            <w:tcW w:w="6402" w:type="dxa"/>
          </w:tcPr>
          <w:p w14:paraId="7D3C6260" w14:textId="77777777" w:rsidR="00195045" w:rsidRDefault="005A5958">
            <w:pPr>
              <w:pStyle w:val="TableParagraph"/>
              <w:spacing w:line="246" w:lineRule="exact"/>
              <w:ind w:left="104"/>
            </w:pPr>
            <w:r>
              <w:t>has the meaning given to it in the GDPR;</w:t>
            </w:r>
          </w:p>
        </w:tc>
      </w:tr>
      <w:tr w:rsidR="00195045" w14:paraId="7D3C6264" w14:textId="77777777">
        <w:trPr>
          <w:trHeight w:val="505"/>
        </w:trPr>
        <w:tc>
          <w:tcPr>
            <w:tcW w:w="2692" w:type="dxa"/>
          </w:tcPr>
          <w:p w14:paraId="7D3C6262" w14:textId="77777777" w:rsidR="00195045" w:rsidRDefault="005A5958">
            <w:pPr>
              <w:pStyle w:val="TableParagraph"/>
              <w:spacing w:before="122"/>
              <w:ind w:left="860"/>
              <w:rPr>
                <w:b/>
              </w:rPr>
            </w:pPr>
            <w:r>
              <w:rPr>
                <w:b/>
              </w:rPr>
              <w:t>"Processor"</w:t>
            </w:r>
          </w:p>
        </w:tc>
        <w:tc>
          <w:tcPr>
            <w:tcW w:w="6402" w:type="dxa"/>
          </w:tcPr>
          <w:p w14:paraId="7D3C6263" w14:textId="77777777" w:rsidR="00195045" w:rsidRDefault="005A5958">
            <w:pPr>
              <w:pStyle w:val="TableParagraph"/>
              <w:spacing w:before="122"/>
              <w:ind w:left="104"/>
            </w:pPr>
            <w:r>
              <w:t>has the meaning given to it in the GDPR;</w:t>
            </w:r>
          </w:p>
        </w:tc>
      </w:tr>
      <w:tr w:rsidR="00195045" w14:paraId="7D3C6267" w14:textId="77777777">
        <w:trPr>
          <w:trHeight w:val="1015"/>
        </w:trPr>
        <w:tc>
          <w:tcPr>
            <w:tcW w:w="2692" w:type="dxa"/>
          </w:tcPr>
          <w:p w14:paraId="7D3C6265" w14:textId="77777777" w:rsidR="00195045" w:rsidRDefault="005A5958">
            <w:pPr>
              <w:pStyle w:val="TableParagraph"/>
              <w:spacing w:before="122" w:line="242" w:lineRule="auto"/>
              <w:ind w:left="860" w:right="216"/>
              <w:rPr>
                <w:b/>
              </w:rPr>
            </w:pPr>
            <w:r>
              <w:rPr>
                <w:b/>
              </w:rPr>
              <w:t>"Purchase Order Number"</w:t>
            </w:r>
          </w:p>
        </w:tc>
        <w:tc>
          <w:tcPr>
            <w:tcW w:w="6402" w:type="dxa"/>
          </w:tcPr>
          <w:p w14:paraId="7D3C6266" w14:textId="77777777" w:rsidR="00195045" w:rsidRDefault="005A5958">
            <w:pPr>
              <w:pStyle w:val="TableParagraph"/>
              <w:spacing w:before="122" w:line="242" w:lineRule="auto"/>
              <w:ind w:left="104" w:right="200"/>
              <w:jc w:val="both"/>
            </w:pPr>
            <w:r>
              <w:t>means the Buyer’s unique number relating to the order for Deliverables to be supplied by the Supplier to the Buyer in accordance with the terms of the Contract;</w:t>
            </w:r>
          </w:p>
        </w:tc>
      </w:tr>
      <w:tr w:rsidR="00195045" w14:paraId="7D3C626B" w14:textId="77777777">
        <w:trPr>
          <w:trHeight w:val="885"/>
        </w:trPr>
        <w:tc>
          <w:tcPr>
            <w:tcW w:w="2692" w:type="dxa"/>
          </w:tcPr>
          <w:p w14:paraId="7D3C6268" w14:textId="77777777" w:rsidR="00195045" w:rsidRDefault="005A5958">
            <w:pPr>
              <w:pStyle w:val="TableParagraph"/>
              <w:spacing w:before="122"/>
              <w:ind w:left="860"/>
              <w:rPr>
                <w:b/>
              </w:rPr>
            </w:pPr>
            <w:r>
              <w:rPr>
                <w:b/>
              </w:rPr>
              <w:t>"Regulations"</w:t>
            </w:r>
          </w:p>
        </w:tc>
        <w:tc>
          <w:tcPr>
            <w:tcW w:w="6402" w:type="dxa"/>
          </w:tcPr>
          <w:p w14:paraId="7D3C6269" w14:textId="77777777" w:rsidR="00195045" w:rsidRDefault="005A5958">
            <w:pPr>
              <w:pStyle w:val="TableParagraph"/>
              <w:spacing w:before="124" w:line="237" w:lineRule="auto"/>
              <w:ind w:left="104" w:right="203"/>
            </w:pPr>
            <w:r>
              <w:t>the Public Contracts Regulations 2015 and/or the Public Contracts (Scotland) Regulations 2015 (as the context</w:t>
            </w:r>
          </w:p>
          <w:p w14:paraId="7D3C626A" w14:textId="77777777" w:rsidR="00195045" w:rsidRDefault="005A5958">
            <w:pPr>
              <w:pStyle w:val="TableParagraph"/>
              <w:spacing w:before="2" w:line="238" w:lineRule="exact"/>
              <w:ind w:left="104"/>
            </w:pPr>
            <w:r>
              <w:t>requires) as amended from time to time;</w:t>
            </w:r>
          </w:p>
        </w:tc>
      </w:tr>
      <w:tr w:rsidR="00195045" w14:paraId="7D3C626E" w14:textId="77777777">
        <w:trPr>
          <w:trHeight w:val="885"/>
        </w:trPr>
        <w:tc>
          <w:tcPr>
            <w:tcW w:w="2692" w:type="dxa"/>
          </w:tcPr>
          <w:p w14:paraId="7D3C626C" w14:textId="77777777" w:rsidR="00195045" w:rsidRDefault="005A5958">
            <w:pPr>
              <w:pStyle w:val="TableParagraph"/>
              <w:tabs>
                <w:tab w:val="left" w:pos="2288"/>
              </w:tabs>
              <w:spacing w:line="237" w:lineRule="auto"/>
              <w:ind w:left="860" w:right="106"/>
              <w:rPr>
                <w:b/>
              </w:rPr>
            </w:pPr>
            <w:r>
              <w:rPr>
                <w:b/>
              </w:rPr>
              <w:t>"Request</w:t>
            </w:r>
            <w:r>
              <w:rPr>
                <w:b/>
              </w:rPr>
              <w:tab/>
            </w:r>
            <w:r>
              <w:rPr>
                <w:b/>
                <w:spacing w:val="-6"/>
              </w:rPr>
              <w:t xml:space="preserve">for </w:t>
            </w:r>
            <w:r>
              <w:rPr>
                <w:b/>
              </w:rPr>
              <w:t>Information"</w:t>
            </w:r>
          </w:p>
        </w:tc>
        <w:tc>
          <w:tcPr>
            <w:tcW w:w="6402" w:type="dxa"/>
          </w:tcPr>
          <w:p w14:paraId="7D3C626D" w14:textId="77777777" w:rsidR="00195045" w:rsidRDefault="005A5958">
            <w:pPr>
              <w:pStyle w:val="TableParagraph"/>
              <w:ind w:left="104" w:right="210"/>
              <w:jc w:val="both"/>
            </w:pPr>
            <w:r>
              <w:t>has the meaning set out in the FOIA or the Environmental Information Regulations 2004 as relevant (where the meaning set out for the term "request" shall apply);</w:t>
            </w:r>
          </w:p>
        </w:tc>
      </w:tr>
      <w:tr w:rsidR="00195045" w14:paraId="7D3C6271" w14:textId="77777777">
        <w:trPr>
          <w:trHeight w:val="760"/>
        </w:trPr>
        <w:tc>
          <w:tcPr>
            <w:tcW w:w="2692" w:type="dxa"/>
          </w:tcPr>
          <w:p w14:paraId="7D3C626F" w14:textId="77777777" w:rsidR="00195045" w:rsidRDefault="005A5958">
            <w:pPr>
              <w:pStyle w:val="TableParagraph"/>
              <w:spacing w:before="122"/>
              <w:ind w:left="860"/>
              <w:rPr>
                <w:b/>
              </w:rPr>
            </w:pPr>
            <w:r>
              <w:rPr>
                <w:b/>
              </w:rPr>
              <w:t>"Services"</w:t>
            </w:r>
          </w:p>
        </w:tc>
        <w:tc>
          <w:tcPr>
            <w:tcW w:w="6402" w:type="dxa"/>
          </w:tcPr>
          <w:p w14:paraId="7D3C6270" w14:textId="77777777" w:rsidR="00195045" w:rsidRDefault="005A5958">
            <w:pPr>
              <w:pStyle w:val="TableParagraph"/>
              <w:spacing w:before="122" w:line="242" w:lineRule="auto"/>
              <w:ind w:left="104" w:right="256"/>
            </w:pPr>
            <w:r>
              <w:t>means the services to be supplied by the Supplier to the Buyer under the</w:t>
            </w:r>
            <w:r>
              <w:rPr>
                <w:spacing w:val="1"/>
              </w:rPr>
              <w:t xml:space="preserve"> </w:t>
            </w:r>
            <w:r>
              <w:t>Contract;</w:t>
            </w:r>
          </w:p>
        </w:tc>
      </w:tr>
      <w:tr w:rsidR="00195045" w14:paraId="7D3C6274" w14:textId="77777777">
        <w:trPr>
          <w:trHeight w:val="1010"/>
        </w:trPr>
        <w:tc>
          <w:tcPr>
            <w:tcW w:w="2692" w:type="dxa"/>
          </w:tcPr>
          <w:p w14:paraId="7D3C6272" w14:textId="77777777" w:rsidR="00195045" w:rsidRDefault="005A5958">
            <w:pPr>
              <w:pStyle w:val="TableParagraph"/>
              <w:spacing w:before="122"/>
              <w:ind w:left="860"/>
              <w:rPr>
                <w:b/>
              </w:rPr>
            </w:pPr>
            <w:r>
              <w:rPr>
                <w:b/>
              </w:rPr>
              <w:t>"Specification"</w:t>
            </w:r>
          </w:p>
        </w:tc>
        <w:tc>
          <w:tcPr>
            <w:tcW w:w="6402" w:type="dxa"/>
          </w:tcPr>
          <w:p w14:paraId="7D3C6273" w14:textId="77777777" w:rsidR="00195045" w:rsidRDefault="005A5958">
            <w:pPr>
              <w:pStyle w:val="TableParagraph"/>
              <w:spacing w:before="122"/>
              <w:ind w:left="104" w:right="207"/>
              <w:jc w:val="both"/>
            </w:pPr>
            <w:r>
              <w:t xml:space="preserve">means the specification for the Deliverables to be supplied by the Supplier to the Buyer (including as to quantity, </w:t>
            </w:r>
            <w:proofErr w:type="gramStart"/>
            <w:r>
              <w:t>description</w:t>
            </w:r>
            <w:proofErr w:type="gramEnd"/>
            <w:r>
              <w:t xml:space="preserve"> and quality) as specified in the Order Form;</w:t>
            </w:r>
          </w:p>
        </w:tc>
      </w:tr>
      <w:tr w:rsidR="00195045" w14:paraId="7D3C6278" w14:textId="77777777">
        <w:trPr>
          <w:trHeight w:val="1140"/>
        </w:trPr>
        <w:tc>
          <w:tcPr>
            <w:tcW w:w="2692" w:type="dxa"/>
          </w:tcPr>
          <w:p w14:paraId="7D3C6275" w14:textId="77777777" w:rsidR="00195045" w:rsidRDefault="005A5958">
            <w:pPr>
              <w:pStyle w:val="TableParagraph"/>
              <w:spacing w:before="122"/>
              <w:ind w:left="860"/>
              <w:rPr>
                <w:b/>
              </w:rPr>
            </w:pPr>
            <w:r>
              <w:rPr>
                <w:b/>
              </w:rPr>
              <w:t>"Staff"</w:t>
            </w:r>
          </w:p>
        </w:tc>
        <w:tc>
          <w:tcPr>
            <w:tcW w:w="6402" w:type="dxa"/>
          </w:tcPr>
          <w:p w14:paraId="7D3C6276" w14:textId="77777777" w:rsidR="00195045" w:rsidRDefault="005A5958">
            <w:pPr>
              <w:pStyle w:val="TableParagraph"/>
              <w:spacing w:before="122"/>
              <w:ind w:left="104" w:right="198"/>
              <w:jc w:val="both"/>
            </w:pPr>
            <w:r>
              <w:t xml:space="preserve">means all directors, officers, employees, agents, </w:t>
            </w:r>
            <w:proofErr w:type="gramStart"/>
            <w:r>
              <w:t>consultants</w:t>
            </w:r>
            <w:proofErr w:type="gramEnd"/>
            <w:r>
              <w:t xml:space="preserve"> and contractors of the Supplier and/or of any sub-contractor of the Supplier engaged in the performance of the Supplier’s</w:t>
            </w:r>
          </w:p>
          <w:p w14:paraId="7D3C6277" w14:textId="77777777" w:rsidR="00195045" w:rsidRDefault="005A5958">
            <w:pPr>
              <w:pStyle w:val="TableParagraph"/>
              <w:spacing w:before="1" w:line="238" w:lineRule="exact"/>
              <w:ind w:left="104"/>
              <w:jc w:val="both"/>
            </w:pPr>
            <w:r>
              <w:t>obligations under the Contract;</w:t>
            </w:r>
          </w:p>
        </w:tc>
      </w:tr>
      <w:tr w:rsidR="00195045" w14:paraId="7D3C627C" w14:textId="77777777">
        <w:trPr>
          <w:trHeight w:val="1010"/>
        </w:trPr>
        <w:tc>
          <w:tcPr>
            <w:tcW w:w="2692" w:type="dxa"/>
          </w:tcPr>
          <w:p w14:paraId="7D3C6279" w14:textId="77777777" w:rsidR="00195045" w:rsidRDefault="005A5958">
            <w:pPr>
              <w:pStyle w:val="TableParagraph"/>
              <w:tabs>
                <w:tab w:val="left" w:pos="1839"/>
              </w:tabs>
              <w:spacing w:line="237" w:lineRule="auto"/>
              <w:ind w:left="860" w:right="102"/>
              <w:rPr>
                <w:b/>
              </w:rPr>
            </w:pPr>
            <w:r>
              <w:rPr>
                <w:b/>
              </w:rPr>
              <w:t>"Staff</w:t>
            </w:r>
            <w:r>
              <w:rPr>
                <w:b/>
              </w:rPr>
              <w:tab/>
            </w:r>
            <w:r>
              <w:rPr>
                <w:b/>
                <w:spacing w:val="-3"/>
              </w:rPr>
              <w:t xml:space="preserve">Vetting </w:t>
            </w:r>
            <w:r>
              <w:rPr>
                <w:b/>
              </w:rPr>
              <w:t>Procedures"</w:t>
            </w:r>
          </w:p>
        </w:tc>
        <w:tc>
          <w:tcPr>
            <w:tcW w:w="6402" w:type="dxa"/>
          </w:tcPr>
          <w:p w14:paraId="7D3C627A" w14:textId="77777777" w:rsidR="00195045" w:rsidRDefault="005A5958">
            <w:pPr>
              <w:pStyle w:val="TableParagraph"/>
              <w:ind w:left="104" w:right="207"/>
              <w:jc w:val="both"/>
            </w:pPr>
            <w:r>
              <w:t>means vetting procedures that accord with good industry practice or, where applicable, the Buyer’s procedures for the vetting of personnel as provided to the Supplier from time to</w:t>
            </w:r>
          </w:p>
          <w:p w14:paraId="7D3C627B" w14:textId="77777777" w:rsidR="00195045" w:rsidRDefault="005A5958">
            <w:pPr>
              <w:pStyle w:val="TableParagraph"/>
              <w:spacing w:line="234" w:lineRule="exact"/>
              <w:ind w:left="104"/>
              <w:jc w:val="both"/>
            </w:pPr>
            <w:r>
              <w:t>time;</w:t>
            </w:r>
          </w:p>
        </w:tc>
      </w:tr>
      <w:tr w:rsidR="00195045" w14:paraId="7D3C627F" w14:textId="77777777">
        <w:trPr>
          <w:trHeight w:val="635"/>
        </w:trPr>
        <w:tc>
          <w:tcPr>
            <w:tcW w:w="2692" w:type="dxa"/>
          </w:tcPr>
          <w:p w14:paraId="7D3C627D" w14:textId="77777777" w:rsidR="00195045" w:rsidRDefault="005A5958">
            <w:pPr>
              <w:pStyle w:val="TableParagraph"/>
              <w:spacing w:line="250" w:lineRule="exact"/>
              <w:ind w:left="860"/>
              <w:rPr>
                <w:b/>
              </w:rPr>
            </w:pPr>
            <w:r>
              <w:rPr>
                <w:b/>
              </w:rPr>
              <w:t>"</w:t>
            </w:r>
            <w:proofErr w:type="spellStart"/>
            <w:r>
              <w:rPr>
                <w:b/>
              </w:rPr>
              <w:t>Subprocessor</w:t>
            </w:r>
            <w:proofErr w:type="spellEnd"/>
            <w:r>
              <w:rPr>
                <w:b/>
              </w:rPr>
              <w:t>"</w:t>
            </w:r>
          </w:p>
        </w:tc>
        <w:tc>
          <w:tcPr>
            <w:tcW w:w="6402" w:type="dxa"/>
          </w:tcPr>
          <w:p w14:paraId="7D3C627E" w14:textId="77777777" w:rsidR="00195045" w:rsidRDefault="005A5958">
            <w:pPr>
              <w:pStyle w:val="TableParagraph"/>
              <w:spacing w:line="242" w:lineRule="auto"/>
              <w:ind w:left="104" w:right="203"/>
            </w:pPr>
            <w:r>
              <w:t>any third Party appointed to process Personal Data on behalf of the Supplier related to the Contract;</w:t>
            </w:r>
          </w:p>
        </w:tc>
      </w:tr>
      <w:tr w:rsidR="00195045" w14:paraId="7D3C6283" w14:textId="77777777">
        <w:trPr>
          <w:trHeight w:val="1137"/>
        </w:trPr>
        <w:tc>
          <w:tcPr>
            <w:tcW w:w="2692" w:type="dxa"/>
          </w:tcPr>
          <w:p w14:paraId="7D3C6280" w14:textId="77777777" w:rsidR="00195045" w:rsidRDefault="005A5958">
            <w:pPr>
              <w:pStyle w:val="TableParagraph"/>
              <w:spacing w:before="122"/>
              <w:ind w:left="860"/>
              <w:rPr>
                <w:b/>
              </w:rPr>
            </w:pPr>
            <w:r>
              <w:rPr>
                <w:b/>
              </w:rPr>
              <w:t>"Supplier Staff"</w:t>
            </w:r>
          </w:p>
        </w:tc>
        <w:tc>
          <w:tcPr>
            <w:tcW w:w="6402" w:type="dxa"/>
          </w:tcPr>
          <w:p w14:paraId="7D3C6281" w14:textId="77777777" w:rsidR="00195045" w:rsidRDefault="005A5958">
            <w:pPr>
              <w:pStyle w:val="TableParagraph"/>
              <w:spacing w:before="122"/>
              <w:ind w:left="104" w:right="209"/>
              <w:jc w:val="both"/>
            </w:pPr>
            <w:r>
              <w:t xml:space="preserve">all directors, officers, employees, agents, </w:t>
            </w:r>
            <w:proofErr w:type="gramStart"/>
            <w:r>
              <w:t>consultants</w:t>
            </w:r>
            <w:proofErr w:type="gramEnd"/>
            <w:r>
              <w:t xml:space="preserve"> and contractors of the Supplier and/or of any Subcontractor engaged in the performance of the Supplier’s obligations</w:t>
            </w:r>
          </w:p>
          <w:p w14:paraId="7D3C6282" w14:textId="77777777" w:rsidR="00195045" w:rsidRDefault="005A5958">
            <w:pPr>
              <w:pStyle w:val="TableParagraph"/>
              <w:spacing w:before="1" w:line="235" w:lineRule="exact"/>
              <w:ind w:left="104"/>
              <w:jc w:val="both"/>
            </w:pPr>
            <w:r>
              <w:t>under a Contract;</w:t>
            </w:r>
          </w:p>
        </w:tc>
      </w:tr>
      <w:tr w:rsidR="00195045" w14:paraId="7D3C6286" w14:textId="77777777">
        <w:trPr>
          <w:trHeight w:val="377"/>
        </w:trPr>
        <w:tc>
          <w:tcPr>
            <w:tcW w:w="2692" w:type="dxa"/>
          </w:tcPr>
          <w:p w14:paraId="7D3C6284" w14:textId="77777777" w:rsidR="00195045" w:rsidRDefault="005A5958">
            <w:pPr>
              <w:pStyle w:val="TableParagraph"/>
              <w:spacing w:line="248" w:lineRule="exact"/>
              <w:ind w:left="860"/>
              <w:rPr>
                <w:b/>
              </w:rPr>
            </w:pPr>
            <w:r>
              <w:rPr>
                <w:b/>
              </w:rPr>
              <w:t>"Supplier"</w:t>
            </w:r>
          </w:p>
        </w:tc>
        <w:tc>
          <w:tcPr>
            <w:tcW w:w="6402" w:type="dxa"/>
          </w:tcPr>
          <w:p w14:paraId="7D3C6285" w14:textId="77777777" w:rsidR="00195045" w:rsidRDefault="005A5958">
            <w:pPr>
              <w:pStyle w:val="TableParagraph"/>
              <w:spacing w:line="248" w:lineRule="exact"/>
              <w:ind w:left="104"/>
            </w:pPr>
            <w:r>
              <w:t>means the person named as Supplier in the Order Form;</w:t>
            </w:r>
          </w:p>
        </w:tc>
      </w:tr>
      <w:tr w:rsidR="00195045" w14:paraId="7D3C6289" w14:textId="77777777">
        <w:trPr>
          <w:trHeight w:val="1265"/>
        </w:trPr>
        <w:tc>
          <w:tcPr>
            <w:tcW w:w="2692" w:type="dxa"/>
          </w:tcPr>
          <w:p w14:paraId="7D3C6287" w14:textId="77777777" w:rsidR="00195045" w:rsidRDefault="005A5958">
            <w:pPr>
              <w:pStyle w:val="TableParagraph"/>
              <w:spacing w:before="122"/>
              <w:ind w:left="860"/>
              <w:rPr>
                <w:b/>
              </w:rPr>
            </w:pPr>
            <w:r>
              <w:rPr>
                <w:b/>
              </w:rPr>
              <w:t>"Term"</w:t>
            </w:r>
          </w:p>
        </w:tc>
        <w:tc>
          <w:tcPr>
            <w:tcW w:w="6402" w:type="dxa"/>
          </w:tcPr>
          <w:p w14:paraId="7D3C6288" w14:textId="77777777" w:rsidR="00195045" w:rsidRDefault="005A5958">
            <w:pPr>
              <w:pStyle w:val="TableParagraph"/>
              <w:spacing w:before="122"/>
              <w:ind w:left="104" w:right="202"/>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w:t>
            </w:r>
          </w:p>
        </w:tc>
      </w:tr>
      <w:tr w:rsidR="00195045" w14:paraId="7D3C628C" w14:textId="77777777">
        <w:trPr>
          <w:trHeight w:val="1724"/>
        </w:trPr>
        <w:tc>
          <w:tcPr>
            <w:tcW w:w="2692" w:type="dxa"/>
            <w:tcBorders>
              <w:bottom w:val="single" w:sz="6" w:space="0" w:color="000000"/>
            </w:tcBorders>
          </w:tcPr>
          <w:p w14:paraId="7D3C628A" w14:textId="77777777" w:rsidR="00195045" w:rsidRDefault="005A5958">
            <w:pPr>
              <w:pStyle w:val="TableParagraph"/>
              <w:spacing w:before="122" w:line="242" w:lineRule="auto"/>
              <w:ind w:left="860"/>
              <w:rPr>
                <w:b/>
              </w:rPr>
            </w:pPr>
            <w:r>
              <w:rPr>
                <w:b/>
              </w:rPr>
              <w:t>"US-EU Privacy Shield Register"</w:t>
            </w:r>
          </w:p>
        </w:tc>
        <w:tc>
          <w:tcPr>
            <w:tcW w:w="6402" w:type="dxa"/>
            <w:tcBorders>
              <w:bottom w:val="single" w:sz="6" w:space="0" w:color="000000"/>
            </w:tcBorders>
          </w:tcPr>
          <w:p w14:paraId="7D3C628B" w14:textId="77777777" w:rsidR="00195045" w:rsidRDefault="005A5958">
            <w:pPr>
              <w:pStyle w:val="TableParagraph"/>
              <w:spacing w:before="122"/>
              <w:ind w:left="104" w:right="202"/>
              <w:jc w:val="both"/>
            </w:pPr>
            <w:r>
              <w:t xml:space="preserve">a list of companies maintained by the United States of America Department for Commence that have self-certified their commitment to adhere to the European legislation relating to the processing of personal data </w:t>
            </w:r>
            <w:r>
              <w:rPr>
                <w:spacing w:val="-4"/>
              </w:rPr>
              <w:t>to</w:t>
            </w:r>
            <w:r>
              <w:rPr>
                <w:spacing w:val="53"/>
              </w:rPr>
              <w:t xml:space="preserve"> </w:t>
            </w:r>
            <w:r>
              <w:t>non-EU countries which is available online at: https://</w:t>
            </w:r>
            <w:hyperlink r:id="rId20">
              <w:r>
                <w:t>www.privacyshield.gov/list;</w:t>
              </w:r>
            </w:hyperlink>
          </w:p>
        </w:tc>
      </w:tr>
    </w:tbl>
    <w:p w14:paraId="7D3C628D" w14:textId="77777777" w:rsidR="00195045" w:rsidRDefault="00195045">
      <w:pPr>
        <w:jc w:val="both"/>
        <w:sectPr w:rsidR="00195045">
          <w:footerReference w:type="default" r:id="rId21"/>
          <w:pgSz w:w="11910" w:h="16840"/>
          <w:pgMar w:top="1660" w:right="260" w:bottom="1320" w:left="760" w:header="715" w:footer="1138" w:gutter="0"/>
          <w:pgNumType w:start="13"/>
          <w:cols w:space="720"/>
        </w:sectPr>
      </w:pPr>
    </w:p>
    <w:p w14:paraId="7D3C628E" w14:textId="77777777" w:rsidR="00195045" w:rsidRDefault="00195045">
      <w:pPr>
        <w:pStyle w:val="BodyText"/>
        <w:rPr>
          <w:rFonts w:ascii="Times New Roman"/>
          <w:sz w:val="20"/>
        </w:rPr>
      </w:pPr>
    </w:p>
    <w:p w14:paraId="7D3C628F" w14:textId="77777777" w:rsidR="00195045" w:rsidRDefault="00195045">
      <w:pPr>
        <w:pStyle w:val="BodyText"/>
        <w:rPr>
          <w:rFonts w:ascii="Times New Roman"/>
          <w:sz w:val="20"/>
        </w:rPr>
      </w:pPr>
    </w:p>
    <w:p w14:paraId="7D3C6290"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1945"/>
        <w:gridCol w:w="6486"/>
      </w:tblGrid>
      <w:tr w:rsidR="00195045" w14:paraId="7D3C6293" w14:textId="77777777">
        <w:trPr>
          <w:trHeight w:val="630"/>
        </w:trPr>
        <w:tc>
          <w:tcPr>
            <w:tcW w:w="1945" w:type="dxa"/>
          </w:tcPr>
          <w:p w14:paraId="7D3C6291" w14:textId="77777777" w:rsidR="00195045" w:rsidRDefault="005A5958">
            <w:pPr>
              <w:pStyle w:val="TableParagraph"/>
              <w:spacing w:line="246" w:lineRule="exact"/>
              <w:ind w:left="200"/>
              <w:rPr>
                <w:b/>
              </w:rPr>
            </w:pPr>
            <w:r>
              <w:rPr>
                <w:b/>
              </w:rPr>
              <w:t>"VAT"</w:t>
            </w:r>
          </w:p>
        </w:tc>
        <w:tc>
          <w:tcPr>
            <w:tcW w:w="6486" w:type="dxa"/>
          </w:tcPr>
          <w:p w14:paraId="7D3C6292" w14:textId="77777777" w:rsidR="00195045" w:rsidRDefault="005A5958">
            <w:pPr>
              <w:pStyle w:val="TableParagraph"/>
              <w:spacing w:line="242" w:lineRule="auto"/>
              <w:ind w:left="190" w:right="198"/>
            </w:pPr>
            <w:r>
              <w:t>means value added tax in accordance with the provisions of the Value Added Tax Act 1994;</w:t>
            </w:r>
          </w:p>
        </w:tc>
      </w:tr>
      <w:tr w:rsidR="00195045" w14:paraId="7D3C6297" w14:textId="77777777">
        <w:trPr>
          <w:trHeight w:val="1898"/>
        </w:trPr>
        <w:tc>
          <w:tcPr>
            <w:tcW w:w="1945" w:type="dxa"/>
          </w:tcPr>
          <w:p w14:paraId="7D3C6294" w14:textId="77777777" w:rsidR="00195045" w:rsidRDefault="005A5958">
            <w:pPr>
              <w:pStyle w:val="TableParagraph"/>
              <w:spacing w:before="122"/>
              <w:ind w:left="200"/>
              <w:rPr>
                <w:b/>
              </w:rPr>
            </w:pPr>
            <w:r>
              <w:rPr>
                <w:b/>
              </w:rPr>
              <w:t>"Workers"</w:t>
            </w:r>
          </w:p>
        </w:tc>
        <w:tc>
          <w:tcPr>
            <w:tcW w:w="6486" w:type="dxa"/>
          </w:tcPr>
          <w:p w14:paraId="7D3C6295" w14:textId="77777777" w:rsidR="00195045" w:rsidRDefault="005A5958">
            <w:pPr>
              <w:pStyle w:val="TableParagraph"/>
              <w:spacing w:before="122"/>
              <w:ind w:left="190" w:right="198"/>
            </w:pPr>
            <w:r>
              <w:t>any one of the Supplier Staff which the Buyer, in its reasonable opinion, considers is an individual to which Procurement Policy Note 08/15 (Tax Arrangements of Public Appointees) (https://</w:t>
            </w:r>
            <w:hyperlink r:id="rId22">
              <w:r>
                <w:t>www.gov.uk/government/publications/procurement-</w:t>
              </w:r>
            </w:hyperlink>
            <w:r>
              <w:t xml:space="preserve"> policynote-0815-tax-arrangements-of-appointees) applies</w:t>
            </w:r>
            <w:r>
              <w:rPr>
                <w:spacing w:val="59"/>
              </w:rPr>
              <w:t xml:space="preserve"> </w:t>
            </w:r>
            <w:r>
              <w:t>in</w:t>
            </w:r>
          </w:p>
          <w:p w14:paraId="7D3C6296" w14:textId="77777777" w:rsidR="00195045" w:rsidRDefault="005A5958">
            <w:pPr>
              <w:pStyle w:val="TableParagraph"/>
              <w:spacing w:before="3" w:line="235" w:lineRule="exact"/>
              <w:ind w:left="190"/>
            </w:pPr>
            <w:r>
              <w:t>respect of the Deliverables;</w:t>
            </w:r>
          </w:p>
        </w:tc>
      </w:tr>
      <w:tr w:rsidR="00195045" w14:paraId="7D3C629B" w14:textId="77777777">
        <w:trPr>
          <w:trHeight w:val="502"/>
        </w:trPr>
        <w:tc>
          <w:tcPr>
            <w:tcW w:w="1945" w:type="dxa"/>
          </w:tcPr>
          <w:p w14:paraId="7D3C6298" w14:textId="77777777" w:rsidR="00195045" w:rsidRDefault="005A5958">
            <w:pPr>
              <w:pStyle w:val="TableParagraph"/>
              <w:spacing w:line="248" w:lineRule="exact"/>
              <w:ind w:left="200"/>
              <w:rPr>
                <w:b/>
              </w:rPr>
            </w:pPr>
            <w:r>
              <w:rPr>
                <w:b/>
              </w:rPr>
              <w:t>"Working Day"</w:t>
            </w:r>
          </w:p>
        </w:tc>
        <w:tc>
          <w:tcPr>
            <w:tcW w:w="6486" w:type="dxa"/>
          </w:tcPr>
          <w:p w14:paraId="7D3C6299" w14:textId="77777777" w:rsidR="00195045" w:rsidRDefault="005A5958">
            <w:pPr>
              <w:pStyle w:val="TableParagraph"/>
              <w:spacing w:line="248" w:lineRule="exact"/>
              <w:ind w:left="190"/>
            </w:pPr>
            <w:r>
              <w:t>means a day (other than a Saturday or Sunday)</w:t>
            </w:r>
            <w:r>
              <w:rPr>
                <w:spacing w:val="51"/>
              </w:rPr>
              <w:t xml:space="preserve"> </w:t>
            </w:r>
            <w:r>
              <w:t>on which</w:t>
            </w:r>
          </w:p>
          <w:p w14:paraId="7D3C629A" w14:textId="77777777" w:rsidR="00195045" w:rsidRDefault="005A5958">
            <w:pPr>
              <w:pStyle w:val="TableParagraph"/>
              <w:spacing w:before="2" w:line="233" w:lineRule="exact"/>
              <w:ind w:left="190"/>
            </w:pPr>
            <w:r>
              <w:t>banks are open for business in the City of London.</w:t>
            </w:r>
          </w:p>
        </w:tc>
      </w:tr>
    </w:tbl>
    <w:p w14:paraId="7D3C629C" w14:textId="77777777" w:rsidR="00195045" w:rsidRDefault="00195045">
      <w:pPr>
        <w:pStyle w:val="BodyText"/>
        <w:spacing w:before="4"/>
        <w:rPr>
          <w:rFonts w:ascii="Times New Roman"/>
          <w:sz w:val="24"/>
        </w:rPr>
      </w:pPr>
    </w:p>
    <w:p w14:paraId="7D3C629D" w14:textId="77777777" w:rsidR="00195045" w:rsidRDefault="005A5958">
      <w:pPr>
        <w:pStyle w:val="Heading2"/>
        <w:numPr>
          <w:ilvl w:val="0"/>
          <w:numId w:val="2"/>
        </w:numPr>
        <w:tabs>
          <w:tab w:val="left" w:pos="1390"/>
          <w:tab w:val="left" w:pos="1391"/>
        </w:tabs>
        <w:spacing w:before="91"/>
        <w:ind w:hanging="711"/>
        <w:jc w:val="left"/>
      </w:pPr>
      <w:bookmarkStart w:id="1" w:name="2._Understanding_the_Contract"/>
      <w:bookmarkEnd w:id="1"/>
      <w:r>
        <w:t>Understanding the</w:t>
      </w:r>
      <w:r>
        <w:rPr>
          <w:spacing w:val="2"/>
        </w:rPr>
        <w:t xml:space="preserve"> </w:t>
      </w:r>
      <w:r>
        <w:t>Contract</w:t>
      </w:r>
    </w:p>
    <w:p w14:paraId="7D3C629E" w14:textId="77777777" w:rsidR="00195045" w:rsidRDefault="005A5958">
      <w:pPr>
        <w:pStyle w:val="BodyText"/>
        <w:spacing w:before="4"/>
        <w:ind w:left="1221"/>
      </w:pPr>
      <w:bookmarkStart w:id="2" w:name="In_the_Contract,_unless_the_context_othe"/>
      <w:bookmarkEnd w:id="2"/>
      <w:r>
        <w:t>In the Contract, unless the context otherwise requires:</w:t>
      </w:r>
    </w:p>
    <w:p w14:paraId="7D3C629F" w14:textId="77777777" w:rsidR="00195045" w:rsidRDefault="00195045">
      <w:pPr>
        <w:pStyle w:val="BodyText"/>
        <w:spacing w:before="4"/>
        <w:rPr>
          <w:sz w:val="32"/>
        </w:rPr>
      </w:pPr>
    </w:p>
    <w:p w14:paraId="7D3C62A0" w14:textId="77777777" w:rsidR="00195045" w:rsidRDefault="005A5958">
      <w:pPr>
        <w:pStyle w:val="ListParagraph"/>
        <w:numPr>
          <w:ilvl w:val="1"/>
          <w:numId w:val="2"/>
        </w:numPr>
        <w:tabs>
          <w:tab w:val="left" w:pos="1390"/>
          <w:tab w:val="left" w:pos="1391"/>
        </w:tabs>
        <w:spacing w:line="242" w:lineRule="auto"/>
        <w:ind w:right="1275" w:hanging="721"/>
      </w:pPr>
      <w:bookmarkStart w:id="3" w:name="2.1_references_to_numbered_clauses_are_r"/>
      <w:bookmarkEnd w:id="3"/>
      <w:r>
        <w:t xml:space="preserve">references to numbered clauses are references to the relevant clause in these terms and </w:t>
      </w:r>
      <w:proofErr w:type="gramStart"/>
      <w:r>
        <w:t>conditions;</w:t>
      </w:r>
      <w:proofErr w:type="gramEnd"/>
    </w:p>
    <w:p w14:paraId="7D3C62A1" w14:textId="77777777" w:rsidR="00195045" w:rsidRDefault="00195045">
      <w:pPr>
        <w:pStyle w:val="BodyText"/>
        <w:spacing w:before="4"/>
        <w:rPr>
          <w:sz w:val="20"/>
        </w:rPr>
      </w:pPr>
    </w:p>
    <w:p w14:paraId="7D3C62A2" w14:textId="77777777" w:rsidR="00195045" w:rsidRDefault="005A5958">
      <w:pPr>
        <w:pStyle w:val="ListParagraph"/>
        <w:numPr>
          <w:ilvl w:val="1"/>
          <w:numId w:val="2"/>
        </w:numPr>
        <w:tabs>
          <w:tab w:val="left" w:pos="1390"/>
          <w:tab w:val="left" w:pos="1391"/>
        </w:tabs>
        <w:spacing w:before="1" w:line="242" w:lineRule="auto"/>
        <w:ind w:left="1401" w:right="2173" w:hanging="721"/>
      </w:pPr>
      <w:bookmarkStart w:id="4" w:name="2.2_any_obligation_on_any_Party_not_to_d"/>
      <w:bookmarkEnd w:id="4"/>
      <w:r>
        <w:t>any obligation on any Party not to do or omit to do anything shall include</w:t>
      </w:r>
      <w:r>
        <w:rPr>
          <w:spacing w:val="-34"/>
        </w:rPr>
        <w:t xml:space="preserve"> </w:t>
      </w:r>
      <w:r>
        <w:t>an obligation not to allow that thing to be done or omitted to be</w:t>
      </w:r>
      <w:r>
        <w:rPr>
          <w:spacing w:val="-22"/>
        </w:rPr>
        <w:t xml:space="preserve"> </w:t>
      </w:r>
      <w:proofErr w:type="gramStart"/>
      <w:r>
        <w:t>done;</w:t>
      </w:r>
      <w:proofErr w:type="gramEnd"/>
    </w:p>
    <w:p w14:paraId="7D3C62A3" w14:textId="77777777" w:rsidR="00195045" w:rsidRDefault="00195045">
      <w:pPr>
        <w:pStyle w:val="BodyText"/>
        <w:spacing w:before="3"/>
        <w:rPr>
          <w:sz w:val="20"/>
        </w:rPr>
      </w:pPr>
    </w:p>
    <w:p w14:paraId="7D3C62A4" w14:textId="77777777" w:rsidR="00195045" w:rsidRDefault="005A5958">
      <w:pPr>
        <w:pStyle w:val="ListParagraph"/>
        <w:numPr>
          <w:ilvl w:val="1"/>
          <w:numId w:val="2"/>
        </w:numPr>
        <w:tabs>
          <w:tab w:val="left" w:pos="1390"/>
          <w:tab w:val="left" w:pos="1391"/>
        </w:tabs>
        <w:spacing w:before="1" w:line="242" w:lineRule="auto"/>
        <w:ind w:right="2337"/>
      </w:pPr>
      <w:bookmarkStart w:id="5" w:name="2.3_the_headings_in_this_Contract_are_fo"/>
      <w:bookmarkEnd w:id="5"/>
      <w:r>
        <w:t>the headings in this Contract are for information only and do not affect</w:t>
      </w:r>
      <w:r>
        <w:rPr>
          <w:spacing w:val="-42"/>
        </w:rPr>
        <w:t xml:space="preserve"> </w:t>
      </w:r>
      <w:r>
        <w:t>the interpretation of the</w:t>
      </w:r>
      <w:r>
        <w:rPr>
          <w:spacing w:val="-7"/>
        </w:rPr>
        <w:t xml:space="preserve"> </w:t>
      </w:r>
      <w:proofErr w:type="gramStart"/>
      <w:r>
        <w:t>Contract;</w:t>
      </w:r>
      <w:proofErr w:type="gramEnd"/>
    </w:p>
    <w:p w14:paraId="7D3C62A5" w14:textId="77777777" w:rsidR="00195045" w:rsidRDefault="00195045">
      <w:pPr>
        <w:pStyle w:val="BodyText"/>
        <w:spacing w:before="3"/>
        <w:rPr>
          <w:sz w:val="20"/>
        </w:rPr>
      </w:pPr>
    </w:p>
    <w:p w14:paraId="7D3C62A6" w14:textId="77777777" w:rsidR="00195045" w:rsidRDefault="005A5958">
      <w:pPr>
        <w:pStyle w:val="ListParagraph"/>
        <w:numPr>
          <w:ilvl w:val="1"/>
          <w:numId w:val="2"/>
        </w:numPr>
        <w:tabs>
          <w:tab w:val="left" w:pos="1390"/>
          <w:tab w:val="left" w:pos="1391"/>
        </w:tabs>
        <w:spacing w:before="1" w:line="242" w:lineRule="auto"/>
        <w:ind w:right="1250" w:hanging="701"/>
      </w:pPr>
      <w:bookmarkStart w:id="6" w:name="2.4_references_to_&quot;writing&quot;_include_prin"/>
      <w:bookmarkEnd w:id="6"/>
      <w:r>
        <w:t>references to "writing" include printing, display on a screen and electronic transmission and other modes of representing or reproducing words in</w:t>
      </w:r>
      <w:r>
        <w:rPr>
          <w:spacing w:val="-44"/>
        </w:rPr>
        <w:t xml:space="preserve"> </w:t>
      </w:r>
      <w:r>
        <w:t xml:space="preserve">a visible </w:t>
      </w:r>
      <w:proofErr w:type="gramStart"/>
      <w:r>
        <w:t>form;</w:t>
      </w:r>
      <w:proofErr w:type="gramEnd"/>
    </w:p>
    <w:p w14:paraId="7D3C62A7" w14:textId="77777777" w:rsidR="00195045" w:rsidRDefault="00195045">
      <w:pPr>
        <w:pStyle w:val="BodyText"/>
        <w:spacing w:before="9"/>
        <w:rPr>
          <w:sz w:val="20"/>
        </w:rPr>
      </w:pPr>
    </w:p>
    <w:p w14:paraId="7D3C62A8" w14:textId="77777777" w:rsidR="00195045" w:rsidRDefault="005A5958">
      <w:pPr>
        <w:pStyle w:val="ListParagraph"/>
        <w:numPr>
          <w:ilvl w:val="1"/>
          <w:numId w:val="2"/>
        </w:numPr>
        <w:tabs>
          <w:tab w:val="left" w:pos="1390"/>
          <w:tab w:val="left" w:pos="1391"/>
        </w:tabs>
        <w:ind w:hanging="701"/>
      </w:pPr>
      <w:bookmarkStart w:id="7" w:name="2.5_the_singular_includes_the_plural_and"/>
      <w:bookmarkEnd w:id="7"/>
      <w:r>
        <w:t xml:space="preserve">the singular includes the plural and </w:t>
      </w:r>
      <w:proofErr w:type="gramStart"/>
      <w:r>
        <w:t>vice</w:t>
      </w:r>
      <w:r>
        <w:rPr>
          <w:spacing w:val="-1"/>
        </w:rPr>
        <w:t xml:space="preserve"> </w:t>
      </w:r>
      <w:r>
        <w:t>versa;</w:t>
      </w:r>
      <w:proofErr w:type="gramEnd"/>
    </w:p>
    <w:p w14:paraId="7D3C62A9" w14:textId="77777777" w:rsidR="00195045" w:rsidRDefault="00195045">
      <w:pPr>
        <w:pStyle w:val="BodyText"/>
        <w:spacing w:before="7"/>
        <w:rPr>
          <w:sz w:val="20"/>
        </w:rPr>
      </w:pPr>
    </w:p>
    <w:p w14:paraId="7D3C62AA" w14:textId="77777777" w:rsidR="00195045" w:rsidRDefault="005A5958">
      <w:pPr>
        <w:pStyle w:val="ListParagraph"/>
        <w:numPr>
          <w:ilvl w:val="1"/>
          <w:numId w:val="2"/>
        </w:numPr>
        <w:tabs>
          <w:tab w:val="left" w:pos="1390"/>
          <w:tab w:val="left" w:pos="1391"/>
        </w:tabs>
        <w:spacing w:line="242" w:lineRule="auto"/>
        <w:ind w:right="1451" w:hanging="701"/>
      </w:pPr>
      <w:bookmarkStart w:id="8" w:name="2.6_a_reference_to_any_law_includes_a_re"/>
      <w:bookmarkEnd w:id="8"/>
      <w:r>
        <w:t xml:space="preserve">a reference </w:t>
      </w:r>
      <w:r>
        <w:rPr>
          <w:spacing w:val="-4"/>
        </w:rPr>
        <w:t xml:space="preserve">to </w:t>
      </w:r>
      <w:r>
        <w:t xml:space="preserve">any law includes a reference to that </w:t>
      </w:r>
      <w:r>
        <w:rPr>
          <w:spacing w:val="-3"/>
        </w:rPr>
        <w:t xml:space="preserve">law </w:t>
      </w:r>
      <w:r>
        <w:t xml:space="preserve">as amended, extended, </w:t>
      </w:r>
      <w:proofErr w:type="gramStart"/>
      <w:r>
        <w:t>consolidated</w:t>
      </w:r>
      <w:proofErr w:type="gramEnd"/>
      <w:r>
        <w:t xml:space="preserve"> or re-enacted from time to time and to any legislation or byelaw</w:t>
      </w:r>
      <w:r>
        <w:rPr>
          <w:spacing w:val="-37"/>
        </w:rPr>
        <w:t xml:space="preserve"> </w:t>
      </w:r>
      <w:r>
        <w:t>made under that law;</w:t>
      </w:r>
      <w:r>
        <w:rPr>
          <w:spacing w:val="-7"/>
        </w:rPr>
        <w:t xml:space="preserve"> </w:t>
      </w:r>
      <w:r>
        <w:t>and</w:t>
      </w:r>
    </w:p>
    <w:p w14:paraId="7D3C62AB" w14:textId="77777777" w:rsidR="00195045" w:rsidRDefault="00195045">
      <w:pPr>
        <w:pStyle w:val="BodyText"/>
        <w:spacing w:before="4"/>
        <w:rPr>
          <w:sz w:val="20"/>
        </w:rPr>
      </w:pPr>
    </w:p>
    <w:p w14:paraId="7D3C62AC" w14:textId="77777777" w:rsidR="00195045" w:rsidRDefault="005A5958">
      <w:pPr>
        <w:pStyle w:val="ListParagraph"/>
        <w:numPr>
          <w:ilvl w:val="1"/>
          <w:numId w:val="2"/>
        </w:numPr>
        <w:tabs>
          <w:tab w:val="left" w:pos="1390"/>
          <w:tab w:val="left" w:pos="1391"/>
        </w:tabs>
        <w:spacing w:line="242" w:lineRule="auto"/>
        <w:ind w:right="1507" w:hanging="701"/>
      </w:pPr>
      <w:bookmarkStart w:id="9" w:name="2.7_the_word_‘including’,_&quot;for_example&quot;_"/>
      <w:bookmarkEnd w:id="9"/>
      <w:r>
        <w:t>the word ‘including’, "for example" and similar words shall be understood as if</w:t>
      </w:r>
      <w:r>
        <w:rPr>
          <w:spacing w:val="-40"/>
        </w:rPr>
        <w:t xml:space="preserve"> </w:t>
      </w:r>
      <w:r>
        <w:t>they were immediately followed by the words "without</w:t>
      </w:r>
      <w:r>
        <w:rPr>
          <w:spacing w:val="-14"/>
        </w:rPr>
        <w:t xml:space="preserve"> </w:t>
      </w:r>
      <w:r>
        <w:t>limitation".</w:t>
      </w:r>
    </w:p>
    <w:p w14:paraId="7D3C62AD" w14:textId="77777777" w:rsidR="00195045" w:rsidRDefault="00195045">
      <w:pPr>
        <w:pStyle w:val="BodyText"/>
        <w:spacing w:before="8"/>
        <w:rPr>
          <w:sz w:val="30"/>
        </w:rPr>
      </w:pPr>
    </w:p>
    <w:p w14:paraId="7D3C62AE" w14:textId="77777777" w:rsidR="00195045" w:rsidRDefault="005A5958">
      <w:pPr>
        <w:pStyle w:val="Heading2"/>
        <w:numPr>
          <w:ilvl w:val="0"/>
          <w:numId w:val="2"/>
        </w:numPr>
        <w:tabs>
          <w:tab w:val="left" w:pos="1390"/>
          <w:tab w:val="left" w:pos="1391"/>
        </w:tabs>
        <w:ind w:hanging="711"/>
        <w:jc w:val="left"/>
      </w:pPr>
      <w:bookmarkStart w:id="10" w:name="3._How_the_Contract_works"/>
      <w:bookmarkEnd w:id="10"/>
      <w:r>
        <w:t>How the Contract</w:t>
      </w:r>
      <w:r>
        <w:rPr>
          <w:spacing w:val="8"/>
        </w:rPr>
        <w:t xml:space="preserve"> </w:t>
      </w:r>
      <w:r>
        <w:t>works</w:t>
      </w:r>
    </w:p>
    <w:p w14:paraId="7D3C62AF" w14:textId="77777777" w:rsidR="00195045" w:rsidRDefault="005A5958">
      <w:pPr>
        <w:pStyle w:val="ListParagraph"/>
        <w:numPr>
          <w:ilvl w:val="1"/>
          <w:numId w:val="2"/>
        </w:numPr>
        <w:tabs>
          <w:tab w:val="left" w:pos="1390"/>
          <w:tab w:val="left" w:pos="1391"/>
        </w:tabs>
        <w:spacing w:before="6" w:line="237" w:lineRule="auto"/>
        <w:ind w:right="1317"/>
      </w:pPr>
      <w:bookmarkStart w:id="11" w:name="3.1_The_Order_Form_is_an_offer_by_the_Bu"/>
      <w:bookmarkEnd w:id="11"/>
      <w:r>
        <w:t>The Order Form is an offer by the Buyer to purchase the Deliverables subject to</w:t>
      </w:r>
      <w:r>
        <w:rPr>
          <w:spacing w:val="-38"/>
        </w:rPr>
        <w:t xml:space="preserve"> </w:t>
      </w:r>
      <w:r>
        <w:t>and in accordance with the terms and conditions of the</w:t>
      </w:r>
      <w:r>
        <w:rPr>
          <w:spacing w:val="-8"/>
        </w:rPr>
        <w:t xml:space="preserve"> </w:t>
      </w:r>
      <w:r>
        <w:t>Contract.</w:t>
      </w:r>
    </w:p>
    <w:p w14:paraId="7D3C62B0" w14:textId="77777777" w:rsidR="00195045" w:rsidRDefault="00195045">
      <w:pPr>
        <w:pStyle w:val="BodyText"/>
      </w:pPr>
    </w:p>
    <w:p w14:paraId="0135F6DD" w14:textId="77777777" w:rsidR="00403309" w:rsidRDefault="005A5958" w:rsidP="00403309">
      <w:pPr>
        <w:pStyle w:val="ListParagraph"/>
        <w:numPr>
          <w:ilvl w:val="1"/>
          <w:numId w:val="2"/>
        </w:numPr>
        <w:tabs>
          <w:tab w:val="left" w:pos="1390"/>
          <w:tab w:val="left" w:pos="1391"/>
        </w:tabs>
        <w:spacing w:line="242" w:lineRule="auto"/>
        <w:ind w:right="1961"/>
      </w:pPr>
      <w:bookmarkStart w:id="12" w:name="3.2_The_Supplier_is_deemed_to_accept_the"/>
      <w:bookmarkEnd w:id="12"/>
      <w:r>
        <w:t>The Supplier is deemed to accept the offer in the Order Form when the Buyer receives a copy of the Order Form signed by the</w:t>
      </w:r>
      <w:r>
        <w:rPr>
          <w:spacing w:val="-13"/>
        </w:rPr>
        <w:t xml:space="preserve"> </w:t>
      </w:r>
      <w:r>
        <w:t>Supplier.</w:t>
      </w:r>
      <w:bookmarkStart w:id="13" w:name="3.3_The_Supplier_warrants_and_represents"/>
      <w:bookmarkEnd w:id="13"/>
    </w:p>
    <w:p w14:paraId="0E4C2CEB" w14:textId="77777777" w:rsidR="00403309" w:rsidRDefault="00403309" w:rsidP="00403309">
      <w:pPr>
        <w:pStyle w:val="ListParagraph"/>
      </w:pPr>
    </w:p>
    <w:p w14:paraId="7D3C62B4" w14:textId="246CE911" w:rsidR="00195045" w:rsidRDefault="00B6415E" w:rsidP="00403309">
      <w:pPr>
        <w:pStyle w:val="ListParagraph"/>
        <w:numPr>
          <w:ilvl w:val="1"/>
          <w:numId w:val="2"/>
        </w:numPr>
        <w:tabs>
          <w:tab w:val="left" w:pos="1390"/>
          <w:tab w:val="left" w:pos="1391"/>
        </w:tabs>
        <w:spacing w:line="242" w:lineRule="auto"/>
        <w:ind w:right="1961"/>
        <w:sectPr w:rsidR="00195045">
          <w:footerReference w:type="default" r:id="rId23"/>
          <w:pgSz w:w="11910" w:h="16840"/>
          <w:pgMar w:top="1660" w:right="260" w:bottom="1340" w:left="760" w:header="715" w:footer="1146" w:gutter="0"/>
          <w:pgNumType w:start="14"/>
          <w:cols w:space="720"/>
        </w:sectPr>
      </w:pPr>
      <w:r>
        <w:t xml:space="preserve">The Supplier warrants and represents that its proposal and all statements made and submitted related to this Agreement are and remain true and accurate. </w:t>
      </w:r>
    </w:p>
    <w:p w14:paraId="7D3C62B5" w14:textId="77777777" w:rsidR="00195045" w:rsidRDefault="00195045">
      <w:pPr>
        <w:pStyle w:val="BodyText"/>
        <w:rPr>
          <w:sz w:val="20"/>
        </w:rPr>
      </w:pPr>
    </w:p>
    <w:p w14:paraId="7D3C62B6" w14:textId="77777777" w:rsidR="00195045" w:rsidRDefault="00195045">
      <w:pPr>
        <w:pStyle w:val="BodyText"/>
        <w:rPr>
          <w:sz w:val="20"/>
        </w:rPr>
      </w:pPr>
    </w:p>
    <w:p w14:paraId="7D3C62B7" w14:textId="77777777" w:rsidR="00195045" w:rsidRDefault="00195045">
      <w:pPr>
        <w:pStyle w:val="BodyText"/>
        <w:rPr>
          <w:sz w:val="20"/>
        </w:rPr>
      </w:pPr>
    </w:p>
    <w:p w14:paraId="7D3C62B8" w14:textId="77777777" w:rsidR="00195045" w:rsidRDefault="00195045">
      <w:pPr>
        <w:pStyle w:val="BodyText"/>
        <w:rPr>
          <w:sz w:val="29"/>
        </w:rPr>
      </w:pPr>
    </w:p>
    <w:p w14:paraId="7D3C62B9" w14:textId="77777777" w:rsidR="00195045" w:rsidRDefault="005A5958">
      <w:pPr>
        <w:pStyle w:val="Heading2"/>
        <w:numPr>
          <w:ilvl w:val="0"/>
          <w:numId w:val="2"/>
        </w:numPr>
        <w:tabs>
          <w:tab w:val="left" w:pos="1390"/>
          <w:tab w:val="left" w:pos="1391"/>
        </w:tabs>
        <w:spacing w:before="91"/>
        <w:ind w:hanging="711"/>
        <w:jc w:val="left"/>
      </w:pPr>
      <w:bookmarkStart w:id="14" w:name="4._What_needs_to_be_delivered"/>
      <w:bookmarkEnd w:id="14"/>
      <w:r>
        <w:t>What needs to be</w:t>
      </w:r>
      <w:r>
        <w:rPr>
          <w:spacing w:val="4"/>
        </w:rPr>
        <w:t xml:space="preserve"> </w:t>
      </w:r>
      <w:r>
        <w:t>delivered</w:t>
      </w:r>
    </w:p>
    <w:p w14:paraId="7D3C62BA" w14:textId="77777777" w:rsidR="00195045" w:rsidRDefault="005A5958">
      <w:pPr>
        <w:pStyle w:val="Heading3"/>
        <w:numPr>
          <w:ilvl w:val="1"/>
          <w:numId w:val="2"/>
        </w:numPr>
        <w:tabs>
          <w:tab w:val="left" w:pos="1390"/>
          <w:tab w:val="left" w:pos="1391"/>
        </w:tabs>
        <w:spacing w:before="4"/>
      </w:pPr>
      <w:bookmarkStart w:id="15" w:name="4.1_All_Deliverables"/>
      <w:bookmarkEnd w:id="15"/>
      <w:r>
        <w:t>All</w:t>
      </w:r>
      <w:r>
        <w:rPr>
          <w:spacing w:val="-4"/>
        </w:rPr>
        <w:t xml:space="preserve"> </w:t>
      </w:r>
      <w:r>
        <w:t>Deliverables</w:t>
      </w:r>
    </w:p>
    <w:p w14:paraId="7D3C62BB" w14:textId="0DB2AA65" w:rsidR="00195045" w:rsidRDefault="005A5958">
      <w:pPr>
        <w:pStyle w:val="ListParagraph"/>
        <w:numPr>
          <w:ilvl w:val="2"/>
          <w:numId w:val="2"/>
        </w:numPr>
        <w:tabs>
          <w:tab w:val="left" w:pos="1955"/>
          <w:tab w:val="left" w:pos="1956"/>
        </w:tabs>
        <w:spacing w:before="2"/>
        <w:ind w:right="1560" w:hanging="565"/>
      </w:pPr>
      <w:bookmarkStart w:id="16" w:name="(a)_The_Supplier_must_provide_Deliverabl"/>
      <w:bookmarkEnd w:id="16"/>
      <w:r>
        <w:t>The Supplier must provide Deliverables: (</w:t>
      </w:r>
      <w:proofErr w:type="spellStart"/>
      <w:r>
        <w:t>i</w:t>
      </w:r>
      <w:proofErr w:type="spellEnd"/>
      <w:r>
        <w:t>) in accordance with the Specification; (ii) to a professional standard; (iii) using reasonable skill and care; (iv) using Good Industry Practice; (v) using its own policies,</w:t>
      </w:r>
      <w:r>
        <w:rPr>
          <w:spacing w:val="-35"/>
        </w:rPr>
        <w:t xml:space="preserve"> </w:t>
      </w:r>
      <w:proofErr w:type="gramStart"/>
      <w:r>
        <w:t>processes</w:t>
      </w:r>
      <w:proofErr w:type="gramEnd"/>
      <w:r>
        <w:t xml:space="preserve"> and internal quality control measures as long as they don’t conflict with the Contract; (vi) on the dates agreed; and (vii) that comply with all</w:t>
      </w:r>
      <w:r w:rsidR="0065499F">
        <w:t xml:space="preserve"> applicable</w:t>
      </w:r>
      <w:r>
        <w:rPr>
          <w:spacing w:val="-26"/>
        </w:rPr>
        <w:t xml:space="preserve"> </w:t>
      </w:r>
      <w:r>
        <w:t>law.</w:t>
      </w:r>
    </w:p>
    <w:p w14:paraId="7D3C62BC" w14:textId="1FC4346E" w:rsidR="00195045" w:rsidRDefault="005A5958">
      <w:pPr>
        <w:pStyle w:val="ListParagraph"/>
        <w:numPr>
          <w:ilvl w:val="2"/>
          <w:numId w:val="2"/>
        </w:numPr>
        <w:tabs>
          <w:tab w:val="left" w:pos="1955"/>
          <w:tab w:val="left" w:pos="1956"/>
        </w:tabs>
        <w:spacing w:before="1"/>
        <w:ind w:right="1380" w:hanging="565"/>
      </w:pPr>
      <w:bookmarkStart w:id="17" w:name="(b)_The_Supplier_must_provide_Deliverabl"/>
      <w:bookmarkEnd w:id="17"/>
      <w:r>
        <w:t>The Supplier must provide Deliverables with a warranty of at least 90 days</w:t>
      </w:r>
      <w:r>
        <w:rPr>
          <w:spacing w:val="-38"/>
        </w:rPr>
        <w:t xml:space="preserve"> </w:t>
      </w:r>
      <w:r>
        <w:t>(or longer where the Supplier offers a longer warranty period to its Buyers) from Delivery against all obvious</w:t>
      </w:r>
      <w:r>
        <w:rPr>
          <w:spacing w:val="-9"/>
        </w:rPr>
        <w:t xml:space="preserve"> </w:t>
      </w:r>
      <w:r>
        <w:t>defects.</w:t>
      </w:r>
    </w:p>
    <w:p w14:paraId="7D3C62BD" w14:textId="77777777" w:rsidR="00195045" w:rsidRDefault="00195045">
      <w:pPr>
        <w:pStyle w:val="BodyText"/>
        <w:spacing w:before="10"/>
        <w:rPr>
          <w:sz w:val="21"/>
        </w:rPr>
      </w:pPr>
    </w:p>
    <w:p w14:paraId="7D3C62BE" w14:textId="299A8A9E" w:rsidR="00195045" w:rsidRDefault="005A5958">
      <w:pPr>
        <w:pStyle w:val="Heading3"/>
        <w:numPr>
          <w:ilvl w:val="1"/>
          <w:numId w:val="2"/>
        </w:numPr>
        <w:tabs>
          <w:tab w:val="left" w:pos="1390"/>
          <w:tab w:val="left" w:pos="1391"/>
        </w:tabs>
      </w:pPr>
      <w:bookmarkStart w:id="18" w:name="4.2_Goods_clauses"/>
      <w:bookmarkEnd w:id="18"/>
      <w:r>
        <w:t>Goods</w:t>
      </w:r>
      <w:r>
        <w:rPr>
          <w:spacing w:val="1"/>
        </w:rPr>
        <w:t xml:space="preserve"> </w:t>
      </w:r>
      <w:r>
        <w:t>clauses</w:t>
      </w:r>
    </w:p>
    <w:p w14:paraId="7D3C62BF" w14:textId="603A4978" w:rsidR="00195045" w:rsidRDefault="005A5958">
      <w:pPr>
        <w:pStyle w:val="ListParagraph"/>
        <w:numPr>
          <w:ilvl w:val="2"/>
          <w:numId w:val="2"/>
        </w:numPr>
        <w:tabs>
          <w:tab w:val="left" w:pos="1955"/>
          <w:tab w:val="left" w:pos="1956"/>
        </w:tabs>
        <w:spacing w:before="2" w:line="242" w:lineRule="auto"/>
        <w:ind w:right="1391" w:hanging="565"/>
      </w:pPr>
      <w:bookmarkStart w:id="19" w:name="(a)_All_Goods_delivered_must_be_new,_or_"/>
      <w:bookmarkEnd w:id="19"/>
      <w:r>
        <w:t>All Goods delivered must be new, or as new if recycled, unused and of recent origin.</w:t>
      </w:r>
    </w:p>
    <w:p w14:paraId="7D3C62C0" w14:textId="54B7A607" w:rsidR="00195045" w:rsidRDefault="00403309">
      <w:pPr>
        <w:pStyle w:val="ListParagraph"/>
        <w:numPr>
          <w:ilvl w:val="2"/>
          <w:numId w:val="2"/>
        </w:numPr>
        <w:tabs>
          <w:tab w:val="left" w:pos="1955"/>
          <w:tab w:val="left" w:pos="1956"/>
        </w:tabs>
        <w:spacing w:line="242" w:lineRule="auto"/>
        <w:ind w:right="1722" w:hanging="565"/>
      </w:pPr>
      <w:bookmarkStart w:id="20" w:name="(b)_All_manufacturer_warranties_covering"/>
      <w:bookmarkEnd w:id="20"/>
      <w:r w:rsidRPr="00403309">
        <w:t>All manufacturer warranties covering the Goods will survive the end of the agreement and will be honored by the Supplier.</w:t>
      </w:r>
    </w:p>
    <w:p w14:paraId="7D3C62C1" w14:textId="1E9C67D0" w:rsidR="00195045" w:rsidRDefault="005A5958">
      <w:pPr>
        <w:pStyle w:val="ListParagraph"/>
        <w:numPr>
          <w:ilvl w:val="2"/>
          <w:numId w:val="2"/>
        </w:numPr>
        <w:tabs>
          <w:tab w:val="left" w:pos="1955"/>
          <w:tab w:val="left" w:pos="1956"/>
        </w:tabs>
        <w:spacing w:line="242" w:lineRule="auto"/>
        <w:ind w:right="1408" w:hanging="565"/>
      </w:pPr>
      <w:bookmarkStart w:id="21" w:name="(c)_The_Supplier_transfers_ownership_of_"/>
      <w:bookmarkEnd w:id="21"/>
      <w:r>
        <w:t>The Supplier transfers ownership of the Goods on completion of delivery (including off-loading and stacking) or payment for those Goods, whichever is earlier.</w:t>
      </w:r>
    </w:p>
    <w:p w14:paraId="7D3C62C2" w14:textId="17E31146" w:rsidR="00195045" w:rsidRDefault="005A5958">
      <w:pPr>
        <w:pStyle w:val="ListParagraph"/>
        <w:numPr>
          <w:ilvl w:val="2"/>
          <w:numId w:val="2"/>
        </w:numPr>
        <w:tabs>
          <w:tab w:val="left" w:pos="1955"/>
          <w:tab w:val="left" w:pos="1956"/>
        </w:tabs>
        <w:ind w:right="1539" w:hanging="565"/>
      </w:pPr>
      <w:bookmarkStart w:id="22" w:name="(d)_Risk_in_the_Goods_transfers_to_the_B"/>
      <w:bookmarkEnd w:id="22"/>
      <w:r>
        <w:t xml:space="preserve">Risk in the Goods transfers to the Buyer on </w:t>
      </w:r>
      <w:proofErr w:type="gramStart"/>
      <w:r>
        <w:t>delivery,</w:t>
      </w:r>
      <w:r w:rsidR="00403309">
        <w:t xml:space="preserve"> </w:t>
      </w:r>
      <w:r>
        <w:t>but</w:t>
      </w:r>
      <w:proofErr w:type="gramEnd"/>
      <w:r>
        <w:t xml:space="preserve"> remains with the Supplier if the Buyer notices damage following delivery and lets the</w:t>
      </w:r>
      <w:r>
        <w:rPr>
          <w:spacing w:val="-39"/>
        </w:rPr>
        <w:t xml:space="preserve"> </w:t>
      </w:r>
      <w:r>
        <w:t>Supplier know within three Working Days of</w:t>
      </w:r>
      <w:r>
        <w:rPr>
          <w:spacing w:val="-6"/>
        </w:rPr>
        <w:t xml:space="preserve"> </w:t>
      </w:r>
      <w:r>
        <w:t>delivery.</w:t>
      </w:r>
    </w:p>
    <w:p w14:paraId="7D3C62C3" w14:textId="7E618E1F" w:rsidR="00195045" w:rsidRDefault="005A5958">
      <w:pPr>
        <w:pStyle w:val="ListParagraph"/>
        <w:numPr>
          <w:ilvl w:val="2"/>
          <w:numId w:val="2"/>
        </w:numPr>
        <w:tabs>
          <w:tab w:val="left" w:pos="1955"/>
          <w:tab w:val="left" w:pos="1956"/>
        </w:tabs>
        <w:spacing w:line="242" w:lineRule="auto"/>
        <w:ind w:right="1401" w:hanging="565"/>
      </w:pPr>
      <w:bookmarkStart w:id="23" w:name="(e)_The_Supplier_warrants_that_it_has_fu"/>
      <w:bookmarkEnd w:id="23"/>
      <w:r>
        <w:t>The Supplier warrants that it has full and unrestricted ownership of the</w:t>
      </w:r>
      <w:r>
        <w:rPr>
          <w:spacing w:val="-38"/>
        </w:rPr>
        <w:t xml:space="preserve"> </w:t>
      </w:r>
      <w:r>
        <w:t>Goods</w:t>
      </w:r>
      <w:bookmarkStart w:id="24" w:name="(f)_The_Supplier_must_deliver_the_Goods_"/>
      <w:bookmarkEnd w:id="24"/>
      <w:r>
        <w:t xml:space="preserve"> at the time of transfer of</w:t>
      </w:r>
      <w:r>
        <w:rPr>
          <w:spacing w:val="-13"/>
        </w:rPr>
        <w:t xml:space="preserve"> </w:t>
      </w:r>
      <w:r>
        <w:t>ownership.</w:t>
      </w:r>
    </w:p>
    <w:p w14:paraId="7D3C62C4" w14:textId="70CBD49A" w:rsidR="00195045" w:rsidRDefault="005A5958">
      <w:pPr>
        <w:pStyle w:val="ListParagraph"/>
        <w:numPr>
          <w:ilvl w:val="2"/>
          <w:numId w:val="2"/>
        </w:numPr>
        <w:tabs>
          <w:tab w:val="left" w:pos="1955"/>
          <w:tab w:val="left" w:pos="1956"/>
        </w:tabs>
        <w:spacing w:line="242" w:lineRule="auto"/>
        <w:ind w:right="1417" w:hanging="565"/>
      </w:pPr>
      <w:r>
        <w:t>The Supplier must deliver the Goods on the date and to the specified</w:t>
      </w:r>
      <w:r>
        <w:rPr>
          <w:spacing w:val="-38"/>
        </w:rPr>
        <w:t xml:space="preserve"> </w:t>
      </w:r>
      <w:r>
        <w:t>location during the Buyer's working</w:t>
      </w:r>
      <w:r>
        <w:rPr>
          <w:spacing w:val="-8"/>
        </w:rPr>
        <w:t xml:space="preserve"> </w:t>
      </w:r>
      <w:r>
        <w:t>hours.</w:t>
      </w:r>
    </w:p>
    <w:p w14:paraId="7D3C62C5" w14:textId="0134F1A8" w:rsidR="00195045" w:rsidRDefault="005A5958">
      <w:pPr>
        <w:pStyle w:val="ListParagraph"/>
        <w:numPr>
          <w:ilvl w:val="2"/>
          <w:numId w:val="2"/>
        </w:numPr>
        <w:tabs>
          <w:tab w:val="left" w:pos="1955"/>
          <w:tab w:val="left" w:pos="1956"/>
        </w:tabs>
        <w:spacing w:line="242" w:lineRule="auto"/>
        <w:ind w:right="1212" w:hanging="565"/>
      </w:pPr>
      <w:bookmarkStart w:id="25" w:name="(g)_The_Supplier_must_provide_sufficient"/>
      <w:bookmarkEnd w:id="25"/>
      <w:r>
        <w:t>The Supplier must provide sufficient packaging for the Goods to reach the point of delivery safely and</w:t>
      </w:r>
      <w:r>
        <w:rPr>
          <w:spacing w:val="-12"/>
        </w:rPr>
        <w:t xml:space="preserve"> </w:t>
      </w:r>
      <w:r>
        <w:t>undamaged.</w:t>
      </w:r>
    </w:p>
    <w:p w14:paraId="7D3C62C6" w14:textId="626BAC45" w:rsidR="00195045" w:rsidRDefault="005A5958">
      <w:pPr>
        <w:pStyle w:val="ListParagraph"/>
        <w:numPr>
          <w:ilvl w:val="2"/>
          <w:numId w:val="2"/>
        </w:numPr>
        <w:tabs>
          <w:tab w:val="left" w:pos="1955"/>
          <w:tab w:val="left" w:pos="1956"/>
        </w:tabs>
        <w:spacing w:line="237" w:lineRule="auto"/>
        <w:ind w:right="1942" w:hanging="565"/>
      </w:pPr>
      <w:bookmarkStart w:id="26" w:name="(h)_All_deliveries_must_have_a_delivery_"/>
      <w:bookmarkEnd w:id="26"/>
      <w:r>
        <w:t>All deliveries must have a delivery note attached that specifies the</w:t>
      </w:r>
      <w:r>
        <w:rPr>
          <w:spacing w:val="-41"/>
        </w:rPr>
        <w:t xml:space="preserve"> </w:t>
      </w:r>
      <w:r>
        <w:t xml:space="preserve">order number, </w:t>
      </w:r>
      <w:proofErr w:type="gramStart"/>
      <w:r>
        <w:t>type</w:t>
      </w:r>
      <w:proofErr w:type="gramEnd"/>
      <w:r>
        <w:t xml:space="preserve"> and quantity of</w:t>
      </w:r>
      <w:r>
        <w:rPr>
          <w:spacing w:val="-12"/>
        </w:rPr>
        <w:t xml:space="preserve"> </w:t>
      </w:r>
      <w:r>
        <w:t>Goods.</w:t>
      </w:r>
    </w:p>
    <w:p w14:paraId="7D3C62C7" w14:textId="405D714B" w:rsidR="00195045" w:rsidRDefault="005A5958">
      <w:pPr>
        <w:pStyle w:val="ListParagraph"/>
        <w:numPr>
          <w:ilvl w:val="2"/>
          <w:numId w:val="2"/>
        </w:numPr>
        <w:tabs>
          <w:tab w:val="left" w:pos="1955"/>
          <w:tab w:val="left" w:pos="1956"/>
        </w:tabs>
        <w:spacing w:line="237" w:lineRule="auto"/>
        <w:ind w:right="1735" w:hanging="565"/>
      </w:pPr>
      <w:bookmarkStart w:id="27" w:name="(i)_The_Supplier_must_provide_all_tools,"/>
      <w:bookmarkEnd w:id="27"/>
      <w:r>
        <w:t xml:space="preserve">The Supplier must provide all tools, </w:t>
      </w:r>
      <w:proofErr w:type="gramStart"/>
      <w:r>
        <w:t>information</w:t>
      </w:r>
      <w:proofErr w:type="gramEnd"/>
      <w:r>
        <w:t xml:space="preserve"> and instructions the Buyer needs to make use of the</w:t>
      </w:r>
      <w:r>
        <w:rPr>
          <w:spacing w:val="-11"/>
        </w:rPr>
        <w:t xml:space="preserve"> </w:t>
      </w:r>
      <w:r>
        <w:t>Goods.</w:t>
      </w:r>
    </w:p>
    <w:p w14:paraId="7D3C62C8" w14:textId="40B0F369" w:rsidR="00195045" w:rsidRDefault="005A5958">
      <w:pPr>
        <w:pStyle w:val="ListParagraph"/>
        <w:numPr>
          <w:ilvl w:val="2"/>
          <w:numId w:val="2"/>
        </w:numPr>
        <w:tabs>
          <w:tab w:val="left" w:pos="1955"/>
          <w:tab w:val="left" w:pos="1956"/>
        </w:tabs>
        <w:ind w:right="1206" w:hanging="565"/>
      </w:pPr>
      <w:bookmarkStart w:id="28" w:name="(j)_The_Supplier_will_notify_the_Buyer_o"/>
      <w:bookmarkEnd w:id="28"/>
      <w:r>
        <w:t>The Supplier will notify the Buyer of any request that Goods are returned to it</w:t>
      </w:r>
      <w:r>
        <w:rPr>
          <w:spacing w:val="-41"/>
        </w:rPr>
        <w:t xml:space="preserve"> </w:t>
      </w:r>
      <w:r>
        <w:t>or the manufacturer after the discovery of safety issues or defects that might endanger health or hinder performance and shall indemnify the Buyer against</w:t>
      </w:r>
      <w:bookmarkStart w:id="29" w:name="(k)_The_Buyer_can_cancel_any_order_or_pa"/>
      <w:bookmarkEnd w:id="29"/>
      <w:r>
        <w:t xml:space="preserve"> the costs arising </w:t>
      </w:r>
      <w:proofErr w:type="gramStart"/>
      <w:r>
        <w:t>as a result of</w:t>
      </w:r>
      <w:proofErr w:type="gramEnd"/>
      <w:r>
        <w:t xml:space="preserve"> any such</w:t>
      </w:r>
      <w:r>
        <w:rPr>
          <w:spacing w:val="-15"/>
        </w:rPr>
        <w:t xml:space="preserve"> </w:t>
      </w:r>
      <w:r>
        <w:t>request.</w:t>
      </w:r>
    </w:p>
    <w:p w14:paraId="7D3C62C9" w14:textId="354D6182" w:rsidR="00195045" w:rsidRDefault="005A5958">
      <w:pPr>
        <w:pStyle w:val="ListParagraph"/>
        <w:numPr>
          <w:ilvl w:val="2"/>
          <w:numId w:val="2"/>
        </w:numPr>
        <w:tabs>
          <w:tab w:val="left" w:pos="1955"/>
          <w:tab w:val="left" w:pos="1956"/>
        </w:tabs>
        <w:ind w:right="1211"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w:t>
      </w:r>
      <w:r>
        <w:rPr>
          <w:spacing w:val="-35"/>
        </w:rPr>
        <w:t xml:space="preserve"> </w:t>
      </w:r>
      <w:r>
        <w:t xml:space="preserve">order as long as the Supplier takes all reasonable steps to </w:t>
      </w:r>
      <w:proofErr w:type="spellStart"/>
      <w:r>
        <w:t>minimise</w:t>
      </w:r>
      <w:proofErr w:type="spellEnd"/>
      <w:r>
        <w:t xml:space="preserve"> these</w:t>
      </w:r>
      <w:r>
        <w:rPr>
          <w:spacing w:val="-30"/>
        </w:rPr>
        <w:t xml:space="preserve"> </w:t>
      </w:r>
      <w:r>
        <w:t>costs.</w:t>
      </w:r>
    </w:p>
    <w:p w14:paraId="7D3C62CA" w14:textId="24693AC1" w:rsidR="00195045" w:rsidRDefault="005A5958">
      <w:pPr>
        <w:pStyle w:val="ListParagraph"/>
        <w:numPr>
          <w:ilvl w:val="2"/>
          <w:numId w:val="2"/>
        </w:numPr>
        <w:tabs>
          <w:tab w:val="left" w:pos="1955"/>
          <w:tab w:val="left" w:pos="1956"/>
        </w:tabs>
        <w:ind w:right="1542" w:hanging="565"/>
      </w:pPr>
      <w:bookmarkStart w:id="30" w:name="(l)_The_Supplier_must_at_its_own_cost_re"/>
      <w:bookmarkEnd w:id="30"/>
      <w:r>
        <w:t>The Supplier must at its own cost repair, replace, refund or substitute (at</w:t>
      </w:r>
      <w:r>
        <w:rPr>
          <w:spacing w:val="-42"/>
        </w:rPr>
        <w:t xml:space="preserve"> </w:t>
      </w:r>
      <w:r>
        <w:t xml:space="preserve">the Buyer's option and request) any Goods that the Buyer rejects because they don't conform with clause 4.2. If the Supplier doesn't do </w:t>
      </w:r>
      <w:proofErr w:type="gramStart"/>
      <w:r>
        <w:t>this</w:t>
      </w:r>
      <w:proofErr w:type="gramEnd"/>
      <w:r>
        <w:t xml:space="preserve"> it will pay the</w:t>
      </w:r>
      <w:bookmarkStart w:id="31" w:name="(m)_The_Buyer_will_not_be_liable_for_any"/>
      <w:bookmarkEnd w:id="31"/>
      <w:r>
        <w:t xml:space="preserve"> Buyer's costs including repair or re-supply by a third</w:t>
      </w:r>
      <w:r>
        <w:rPr>
          <w:spacing w:val="-21"/>
        </w:rPr>
        <w:t xml:space="preserve"> </w:t>
      </w:r>
      <w:r>
        <w:t>party.</w:t>
      </w:r>
    </w:p>
    <w:p w14:paraId="73FFBA47" w14:textId="1C8B72B8" w:rsidR="00162727" w:rsidRDefault="00162727">
      <w:pPr>
        <w:pStyle w:val="ListParagraph"/>
        <w:numPr>
          <w:ilvl w:val="2"/>
          <w:numId w:val="2"/>
        </w:numPr>
        <w:tabs>
          <w:tab w:val="left" w:pos="1955"/>
          <w:tab w:val="left" w:pos="1956"/>
        </w:tabs>
        <w:ind w:right="1542" w:hanging="565"/>
      </w:pPr>
      <w:r w:rsidRPr="00162727">
        <w:t xml:space="preserve">The Buyer will not be liable for any actions, claims, costs and expenses incurred by the Supplier or any </w:t>
      </w:r>
      <w:proofErr w:type="gramStart"/>
      <w:r w:rsidRPr="00162727">
        <w:t>third party</w:t>
      </w:r>
      <w:proofErr w:type="gramEnd"/>
      <w:r w:rsidRPr="00162727">
        <w:t xml:space="preserve"> during delivery of the Goods unless and to the extent that it is caused by negligence or other wrongful act of the Buyer or its servant or agent. If the Buyer suffers or incurs any </w:t>
      </w:r>
      <w:r w:rsidRPr="00162727">
        <w:lastRenderedPageBreak/>
        <w:t>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sub-suppliers in accordance with Section 12 (How much you can be held responsible for) of this Agreement.</w:t>
      </w:r>
    </w:p>
    <w:p w14:paraId="7D3C62D2" w14:textId="77777777" w:rsidR="00195045" w:rsidRDefault="00195045">
      <w:pPr>
        <w:pStyle w:val="BodyText"/>
        <w:spacing w:before="10"/>
        <w:rPr>
          <w:sz w:val="21"/>
        </w:rPr>
      </w:pPr>
    </w:p>
    <w:p w14:paraId="7D3C62D3" w14:textId="77777777" w:rsidR="00195045" w:rsidRDefault="005A5958">
      <w:pPr>
        <w:pStyle w:val="Heading3"/>
        <w:numPr>
          <w:ilvl w:val="1"/>
          <w:numId w:val="2"/>
        </w:numPr>
        <w:tabs>
          <w:tab w:val="left" w:pos="1390"/>
          <w:tab w:val="left" w:pos="1391"/>
        </w:tabs>
      </w:pPr>
      <w:bookmarkStart w:id="32" w:name="4.3_Services_clauses"/>
      <w:bookmarkEnd w:id="32"/>
      <w:r>
        <w:t>Services clauses</w:t>
      </w:r>
    </w:p>
    <w:p w14:paraId="344E336E" w14:textId="3717E485" w:rsidR="00FC03D4" w:rsidRDefault="00FC03D4">
      <w:pPr>
        <w:pStyle w:val="ListParagraph"/>
        <w:numPr>
          <w:ilvl w:val="2"/>
          <w:numId w:val="2"/>
        </w:numPr>
        <w:tabs>
          <w:tab w:val="left" w:pos="1955"/>
          <w:tab w:val="left" w:pos="1956"/>
        </w:tabs>
        <w:spacing w:before="5" w:line="237" w:lineRule="auto"/>
        <w:ind w:right="1492" w:hanging="565"/>
      </w:pPr>
      <w:bookmarkStart w:id="33" w:name="(a)_Late_delivery_of_the_Services_will_b"/>
      <w:bookmarkEnd w:id="33"/>
      <w:r w:rsidRPr="00FC03D4">
        <w:t>A Critical Service failure, as set out in Paragraph 13.9 of Annex 2 (Specification) will be a default of the Contract.</w:t>
      </w:r>
    </w:p>
    <w:p w14:paraId="7D3C62D5" w14:textId="67549E6A" w:rsidR="00195045" w:rsidRDefault="005A5958">
      <w:pPr>
        <w:pStyle w:val="ListParagraph"/>
        <w:numPr>
          <w:ilvl w:val="2"/>
          <w:numId w:val="2"/>
        </w:numPr>
        <w:tabs>
          <w:tab w:val="left" w:pos="1955"/>
          <w:tab w:val="left" w:pos="1956"/>
        </w:tabs>
        <w:spacing w:before="5" w:line="237" w:lineRule="auto"/>
        <w:ind w:right="1492" w:hanging="565"/>
      </w:pPr>
      <w:r>
        <w:t xml:space="preserve">The Supplier must co-operate with the Buyer and </w:t>
      </w:r>
      <w:proofErr w:type="gramStart"/>
      <w:r>
        <w:t>third party</w:t>
      </w:r>
      <w:proofErr w:type="gramEnd"/>
      <w:r>
        <w:t xml:space="preserve"> suppliers on all aspects connected with the delivery of the Services and ensure that</w:t>
      </w:r>
      <w:r>
        <w:rPr>
          <w:spacing w:val="-41"/>
        </w:rPr>
        <w:t xml:space="preserve"> </w:t>
      </w:r>
      <w:r>
        <w:t>Supplier Staff comply with any reasonable instructions including any security requirements.</w:t>
      </w:r>
    </w:p>
    <w:p w14:paraId="7D3C62D6" w14:textId="36E773EB" w:rsidR="00195045" w:rsidRDefault="005A5958">
      <w:pPr>
        <w:pStyle w:val="ListParagraph"/>
        <w:numPr>
          <w:ilvl w:val="2"/>
          <w:numId w:val="2"/>
        </w:numPr>
        <w:tabs>
          <w:tab w:val="left" w:pos="1955"/>
          <w:tab w:val="left" w:pos="1956"/>
        </w:tabs>
        <w:spacing w:before="6" w:line="242" w:lineRule="auto"/>
        <w:ind w:right="1287" w:hanging="565"/>
      </w:pPr>
      <w:bookmarkStart w:id="34" w:name="(c)_The_Buyer_must_provide_the_Supplier_"/>
      <w:bookmarkEnd w:id="34"/>
      <w:r>
        <w:t xml:space="preserve">The Buyer must provide the Supplier with reasonable access to its premises </w:t>
      </w:r>
      <w:r w:rsidR="00CC74F6">
        <w:t xml:space="preserve">and other facilities as required by the Supplier </w:t>
      </w:r>
      <w:r>
        <w:t>at reasonable times for the purpose of supplying the</w:t>
      </w:r>
      <w:r>
        <w:rPr>
          <w:spacing w:val="-11"/>
        </w:rPr>
        <w:t xml:space="preserve"> </w:t>
      </w:r>
      <w:r>
        <w:t>Services</w:t>
      </w:r>
    </w:p>
    <w:p w14:paraId="7D3C62D7" w14:textId="2AA688D3" w:rsidR="00195045" w:rsidRDefault="00BF57D9">
      <w:pPr>
        <w:pStyle w:val="ListParagraph"/>
        <w:numPr>
          <w:ilvl w:val="2"/>
          <w:numId w:val="2"/>
        </w:numPr>
        <w:tabs>
          <w:tab w:val="left" w:pos="1955"/>
          <w:tab w:val="left" w:pos="1956"/>
        </w:tabs>
        <w:spacing w:line="247" w:lineRule="exact"/>
        <w:ind w:hanging="565"/>
      </w:pPr>
      <w:bookmarkStart w:id="35" w:name="(d)_The_Supplier_must_at_its_own_risk_an"/>
      <w:bookmarkEnd w:id="35"/>
      <w:r>
        <w:t>T</w:t>
      </w:r>
      <w:r w:rsidR="005A5958">
        <w:t xml:space="preserve">he Supplier must at its own risk and expense provide all </w:t>
      </w:r>
      <w:proofErr w:type="gramStart"/>
      <w:r w:rsidR="005A5958">
        <w:t>equipment</w:t>
      </w:r>
      <w:r w:rsidR="00A63B04">
        <w:t xml:space="preserve"> </w:t>
      </w:r>
      <w:r w:rsidR="005A5958">
        <w:rPr>
          <w:spacing w:val="-44"/>
        </w:rPr>
        <w:t xml:space="preserve"> </w:t>
      </w:r>
      <w:r w:rsidR="005A5958">
        <w:t>required</w:t>
      </w:r>
      <w:proofErr w:type="gramEnd"/>
    </w:p>
    <w:p w14:paraId="7D3C62D8" w14:textId="77777777" w:rsidR="00195045" w:rsidRDefault="005A5958">
      <w:pPr>
        <w:pStyle w:val="BodyText"/>
        <w:spacing w:before="3"/>
        <w:ind w:left="1956" w:right="1160"/>
      </w:pPr>
      <w:r>
        <w:t>to deliver the Services. Any equipment provided by the Buyer to the Supplier for supplying the Services remains the property of the Buyer and is to be returned to the Buyer on expiry or termination of the Contract.</w:t>
      </w:r>
    </w:p>
    <w:p w14:paraId="7D3C62D9" w14:textId="77777777" w:rsidR="00195045" w:rsidRDefault="005A5958">
      <w:pPr>
        <w:pStyle w:val="ListParagraph"/>
        <w:numPr>
          <w:ilvl w:val="2"/>
          <w:numId w:val="2"/>
        </w:numPr>
        <w:tabs>
          <w:tab w:val="left" w:pos="1955"/>
          <w:tab w:val="left" w:pos="1956"/>
        </w:tabs>
        <w:spacing w:before="3" w:line="237" w:lineRule="auto"/>
        <w:ind w:right="1208" w:hanging="565"/>
      </w:pPr>
      <w:bookmarkStart w:id="36" w:name="(e)_The_Supplier_must_allocate_sufficien"/>
      <w:bookmarkEnd w:id="36"/>
      <w:r>
        <w:t>The Supplier must allocate sufficient resources and appropriate expertise to</w:t>
      </w:r>
      <w:r>
        <w:rPr>
          <w:spacing w:val="-41"/>
        </w:rPr>
        <w:t xml:space="preserve"> </w:t>
      </w:r>
      <w:r>
        <w:t>the Contract.</w:t>
      </w:r>
    </w:p>
    <w:p w14:paraId="7D3C62DA" w14:textId="77777777" w:rsidR="00195045" w:rsidRDefault="005A5958">
      <w:pPr>
        <w:pStyle w:val="ListParagraph"/>
        <w:numPr>
          <w:ilvl w:val="2"/>
          <w:numId w:val="2"/>
        </w:numPr>
        <w:tabs>
          <w:tab w:val="left" w:pos="1955"/>
          <w:tab w:val="left" w:pos="1956"/>
        </w:tabs>
        <w:spacing w:before="4" w:line="237" w:lineRule="auto"/>
        <w:ind w:right="1569" w:hanging="565"/>
      </w:pPr>
      <w:bookmarkStart w:id="37" w:name="(f)_The_Supplier_must_take_all_reasonabl"/>
      <w:bookmarkEnd w:id="37"/>
      <w:r>
        <w:t xml:space="preserve">The Supplier must take all reasonable care to ensure performance does not disrupt the Buyer's operations, </w:t>
      </w:r>
      <w:proofErr w:type="gramStart"/>
      <w:r>
        <w:t>employees</w:t>
      </w:r>
      <w:proofErr w:type="gramEnd"/>
      <w:r>
        <w:t xml:space="preserve"> or other</w:t>
      </w:r>
      <w:r>
        <w:rPr>
          <w:spacing w:val="-12"/>
        </w:rPr>
        <w:t xml:space="preserve"> </w:t>
      </w:r>
      <w:r>
        <w:t>contractors.</w:t>
      </w:r>
    </w:p>
    <w:p w14:paraId="7D3C62DB" w14:textId="7ACFF87C" w:rsidR="00195045" w:rsidRDefault="005A5958">
      <w:pPr>
        <w:pStyle w:val="ListParagraph"/>
        <w:numPr>
          <w:ilvl w:val="2"/>
          <w:numId w:val="2"/>
        </w:numPr>
        <w:tabs>
          <w:tab w:val="left" w:pos="1955"/>
          <w:tab w:val="left" w:pos="1956"/>
        </w:tabs>
        <w:spacing w:before="2"/>
        <w:ind w:right="1395" w:hanging="565"/>
      </w:pPr>
      <w:bookmarkStart w:id="38" w:name="(g)_On_completion_of_the_Services,_the_S"/>
      <w:bookmarkEnd w:id="38"/>
      <w:r>
        <w:t xml:space="preserve">On completion of the Services, the Supplier is responsible for leaving the Buyer's premises in </w:t>
      </w:r>
      <w:r w:rsidR="0065499F">
        <w:t>the same</w:t>
      </w:r>
      <w:r>
        <w:t xml:space="preserve"> condition </w:t>
      </w:r>
      <w:r w:rsidR="0065499F">
        <w:t xml:space="preserve">it was in on commencement of the Services </w:t>
      </w:r>
      <w:r>
        <w:t>and making good any damage that it has caused to the Buyer's premises or property, other than</w:t>
      </w:r>
      <w:r>
        <w:rPr>
          <w:spacing w:val="-35"/>
        </w:rPr>
        <w:t xml:space="preserve"> </w:t>
      </w:r>
      <w:r>
        <w:t>fair wear and tear.</w:t>
      </w:r>
    </w:p>
    <w:p w14:paraId="7D3C62DC" w14:textId="2614D64E" w:rsidR="00195045" w:rsidRDefault="005A5958">
      <w:pPr>
        <w:pStyle w:val="ListParagraph"/>
        <w:numPr>
          <w:ilvl w:val="2"/>
          <w:numId w:val="2"/>
        </w:numPr>
        <w:tabs>
          <w:tab w:val="left" w:pos="1955"/>
          <w:tab w:val="left" w:pos="1956"/>
        </w:tabs>
        <w:spacing w:line="242" w:lineRule="auto"/>
        <w:ind w:right="1992" w:hanging="565"/>
      </w:pPr>
      <w:bookmarkStart w:id="39" w:name="(h)_The_Supplier_must_ensure_all_Service"/>
      <w:bookmarkEnd w:id="39"/>
      <w:r>
        <w:t>The Supplier must ensure all Services, and anything used to deliver</w:t>
      </w:r>
      <w:r>
        <w:rPr>
          <w:spacing w:val="-35"/>
        </w:rPr>
        <w:t xml:space="preserve"> </w:t>
      </w:r>
      <w:r>
        <w:t>the Services, are of good quality</w:t>
      </w:r>
      <w:r w:rsidR="00F15991">
        <w:t>.</w:t>
      </w:r>
    </w:p>
    <w:p w14:paraId="7D3C62DD" w14:textId="77777777" w:rsidR="00195045" w:rsidRDefault="005A5958">
      <w:pPr>
        <w:pStyle w:val="ListParagraph"/>
        <w:numPr>
          <w:ilvl w:val="2"/>
          <w:numId w:val="2"/>
        </w:numPr>
        <w:tabs>
          <w:tab w:val="left" w:pos="1955"/>
          <w:tab w:val="left" w:pos="1956"/>
        </w:tabs>
        <w:spacing w:line="237" w:lineRule="auto"/>
        <w:ind w:right="1349" w:hanging="565"/>
      </w:pPr>
      <w:bookmarkStart w:id="40" w:name="(i)_The_Buyer_is_entitled_to_withhold_pa"/>
      <w:bookmarkEnd w:id="40"/>
      <w:r>
        <w:t xml:space="preserve">The Buyer is entitled to withhold payment for partially or undelivered </w:t>
      </w:r>
      <w:proofErr w:type="gramStart"/>
      <w:r>
        <w:t>Services, but</w:t>
      </w:r>
      <w:proofErr w:type="gramEnd"/>
      <w:r>
        <w:t xml:space="preserve"> doing so does not stop it from using its other rights under the</w:t>
      </w:r>
      <w:r>
        <w:rPr>
          <w:spacing w:val="-37"/>
        </w:rPr>
        <w:t xml:space="preserve"> </w:t>
      </w:r>
      <w:r>
        <w:t>Contract.</w:t>
      </w:r>
    </w:p>
    <w:p w14:paraId="7D3C62DE" w14:textId="77777777" w:rsidR="00195045" w:rsidRDefault="00195045">
      <w:pPr>
        <w:pStyle w:val="BodyText"/>
        <w:spacing w:before="3"/>
        <w:rPr>
          <w:sz w:val="32"/>
        </w:rPr>
      </w:pPr>
    </w:p>
    <w:p w14:paraId="7D3C62DF" w14:textId="77777777" w:rsidR="00195045" w:rsidRDefault="005A5958">
      <w:pPr>
        <w:pStyle w:val="Heading2"/>
        <w:numPr>
          <w:ilvl w:val="0"/>
          <w:numId w:val="2"/>
        </w:numPr>
        <w:tabs>
          <w:tab w:val="left" w:pos="1390"/>
          <w:tab w:val="left" w:pos="1391"/>
        </w:tabs>
        <w:ind w:hanging="711"/>
        <w:jc w:val="left"/>
      </w:pPr>
      <w:bookmarkStart w:id="41" w:name="5._Pricing_and_payments"/>
      <w:bookmarkEnd w:id="41"/>
      <w:r>
        <w:t>Pricing and</w:t>
      </w:r>
      <w:r>
        <w:rPr>
          <w:spacing w:val="-1"/>
        </w:rPr>
        <w:t xml:space="preserve"> </w:t>
      </w:r>
      <w:r>
        <w:t>payments</w:t>
      </w:r>
    </w:p>
    <w:p w14:paraId="7D3C62E0" w14:textId="15BF47A1" w:rsidR="00195045" w:rsidRDefault="005A5958">
      <w:pPr>
        <w:pStyle w:val="ListParagraph"/>
        <w:numPr>
          <w:ilvl w:val="1"/>
          <w:numId w:val="2"/>
        </w:numPr>
        <w:tabs>
          <w:tab w:val="left" w:pos="1390"/>
          <w:tab w:val="left" w:pos="1391"/>
        </w:tabs>
        <w:spacing w:before="4"/>
        <w:ind w:right="1335"/>
      </w:pPr>
      <w:bookmarkStart w:id="42" w:name="5.1_In_exchange_for_the_Deliverables,_th"/>
      <w:bookmarkEnd w:id="42"/>
      <w:r>
        <w:t>In exchange for the Deliverables, the Supplier shall be entitled to invoice the Buyer for the charges in the Order Form. The Supplier shall raise invoices promptly and in any event within 90 days from when the charges are</w:t>
      </w:r>
      <w:r>
        <w:rPr>
          <w:spacing w:val="-21"/>
        </w:rPr>
        <w:t xml:space="preserve"> </w:t>
      </w:r>
      <w:r>
        <w:t>due.</w:t>
      </w:r>
    </w:p>
    <w:p w14:paraId="7D3C62E1" w14:textId="77777777" w:rsidR="00195045" w:rsidRDefault="00195045">
      <w:pPr>
        <w:pStyle w:val="BodyText"/>
        <w:spacing w:before="10"/>
        <w:rPr>
          <w:sz w:val="21"/>
        </w:rPr>
      </w:pPr>
    </w:p>
    <w:p w14:paraId="7D3C62E2" w14:textId="77777777" w:rsidR="00195045" w:rsidRDefault="005A5958">
      <w:pPr>
        <w:pStyle w:val="ListParagraph"/>
        <w:numPr>
          <w:ilvl w:val="1"/>
          <w:numId w:val="2"/>
        </w:numPr>
        <w:tabs>
          <w:tab w:val="left" w:pos="1390"/>
          <w:tab w:val="left" w:pos="1391"/>
        </w:tabs>
      </w:pPr>
      <w:bookmarkStart w:id="43" w:name="5.2_All_Charges:"/>
      <w:bookmarkEnd w:id="43"/>
      <w:r>
        <w:t>All</w:t>
      </w:r>
      <w:r>
        <w:rPr>
          <w:spacing w:val="-2"/>
        </w:rPr>
        <w:t xml:space="preserve"> </w:t>
      </w:r>
      <w:r>
        <w:t>Charges:</w:t>
      </w:r>
    </w:p>
    <w:p w14:paraId="7D3C62E3" w14:textId="77777777" w:rsidR="00195045" w:rsidRDefault="005A5958">
      <w:pPr>
        <w:pStyle w:val="ListParagraph"/>
        <w:numPr>
          <w:ilvl w:val="2"/>
          <w:numId w:val="2"/>
        </w:numPr>
        <w:tabs>
          <w:tab w:val="left" w:pos="1955"/>
          <w:tab w:val="left" w:pos="1956"/>
        </w:tabs>
        <w:spacing w:before="2" w:line="251" w:lineRule="exact"/>
        <w:ind w:hanging="565"/>
      </w:pPr>
      <w:bookmarkStart w:id="44" w:name="(a)_exclude_VAT,_which_is_payable_on_pro"/>
      <w:bookmarkStart w:id="45" w:name="(b)_include_all_costs_connected_with_the"/>
      <w:bookmarkEnd w:id="44"/>
      <w:bookmarkEnd w:id="45"/>
      <w:r>
        <w:t>exclude VAT, which is payable on provision of a valid VAT</w:t>
      </w:r>
      <w:r>
        <w:rPr>
          <w:spacing w:val="-11"/>
        </w:rPr>
        <w:t xml:space="preserve"> </w:t>
      </w:r>
      <w:proofErr w:type="gramStart"/>
      <w:r>
        <w:t>invoice;</w:t>
      </w:r>
      <w:proofErr w:type="gramEnd"/>
    </w:p>
    <w:p w14:paraId="7D3C62E4" w14:textId="1730C75E" w:rsidR="00195045" w:rsidRDefault="005A5958">
      <w:pPr>
        <w:pStyle w:val="ListParagraph"/>
        <w:numPr>
          <w:ilvl w:val="2"/>
          <w:numId w:val="2"/>
        </w:numPr>
        <w:tabs>
          <w:tab w:val="left" w:pos="1955"/>
          <w:tab w:val="left" w:pos="1956"/>
        </w:tabs>
        <w:spacing w:line="251" w:lineRule="exact"/>
        <w:ind w:hanging="565"/>
      </w:pPr>
      <w:r>
        <w:t>include all costs connected with the supply of Deliverables.</w:t>
      </w:r>
    </w:p>
    <w:p w14:paraId="7D3C62E5" w14:textId="77777777" w:rsidR="00195045" w:rsidRDefault="00195045">
      <w:pPr>
        <w:pStyle w:val="BodyText"/>
        <w:spacing w:before="4"/>
      </w:pPr>
    </w:p>
    <w:p w14:paraId="7D3C62E7" w14:textId="2047701D" w:rsidR="00195045" w:rsidRPr="007151B5" w:rsidRDefault="007151B5" w:rsidP="007151B5">
      <w:pPr>
        <w:pStyle w:val="ListParagraph"/>
        <w:numPr>
          <w:ilvl w:val="1"/>
          <w:numId w:val="2"/>
        </w:numPr>
        <w:tabs>
          <w:tab w:val="left" w:pos="1390"/>
          <w:tab w:val="left" w:pos="1391"/>
        </w:tabs>
        <w:spacing w:before="9"/>
        <w:ind w:right="1283"/>
        <w:rPr>
          <w:sz w:val="21"/>
        </w:rPr>
      </w:pPr>
      <w:bookmarkStart w:id="46" w:name="5.3_The_Buyer_must_pay_the_Supplier_the_"/>
      <w:bookmarkEnd w:id="46"/>
      <w:r w:rsidRPr="007151B5">
        <w:t xml:space="preserve">The Buyer must pay the Supplier the charges within 30 days (the Payment Terms) of receipt by the Buyer of a valid, undisputed invoice, in cleared funds to the Supplier's account stated in the Order Form. If the Buyer reasonably raises a query with respect to an invoice, the Buyer must notify the Supplier in writing and provide details as to the nature of its query. The Parties shall liaise with each other and agree a resolution to such a query within thirty (30) days of the query being raised. </w:t>
      </w:r>
      <w:proofErr w:type="gramStart"/>
      <w:r w:rsidRPr="007151B5">
        <w:t>In the event that</w:t>
      </w:r>
      <w:proofErr w:type="gramEnd"/>
      <w:r w:rsidRPr="007151B5">
        <w:t xml:space="preserve"> the Parties are unable to resolve the query within 30 days, the Parties shall revert to all options available to each party under the Contract</w:t>
      </w:r>
      <w:r w:rsidRPr="007151B5">
        <w:rPr>
          <w:i/>
          <w:iCs/>
        </w:rPr>
        <w:t>.</w:t>
      </w:r>
    </w:p>
    <w:p w14:paraId="7D3C62E8" w14:textId="77777777" w:rsidR="00195045" w:rsidRDefault="005A5958">
      <w:pPr>
        <w:pStyle w:val="ListParagraph"/>
        <w:numPr>
          <w:ilvl w:val="1"/>
          <w:numId w:val="2"/>
        </w:numPr>
        <w:tabs>
          <w:tab w:val="left" w:pos="1390"/>
          <w:tab w:val="left" w:pos="1391"/>
        </w:tabs>
        <w:spacing w:before="1"/>
      </w:pPr>
      <w:bookmarkStart w:id="47" w:name="5.4_A_Supplier_invoice_is_only_valid_if_"/>
      <w:bookmarkEnd w:id="47"/>
      <w:r>
        <w:t>A Supplier invoice is only valid if</w:t>
      </w:r>
      <w:r>
        <w:rPr>
          <w:spacing w:val="-9"/>
        </w:rPr>
        <w:t xml:space="preserve"> </w:t>
      </w:r>
      <w:r>
        <w:t>it:</w:t>
      </w:r>
    </w:p>
    <w:p w14:paraId="7D3C62E9" w14:textId="77777777" w:rsidR="00195045" w:rsidRDefault="005A5958">
      <w:pPr>
        <w:pStyle w:val="ListParagraph"/>
        <w:numPr>
          <w:ilvl w:val="2"/>
          <w:numId w:val="2"/>
        </w:numPr>
        <w:tabs>
          <w:tab w:val="left" w:pos="1955"/>
          <w:tab w:val="left" w:pos="1956"/>
        </w:tabs>
        <w:spacing w:before="4" w:line="237" w:lineRule="auto"/>
        <w:ind w:right="1399" w:hanging="565"/>
      </w:pPr>
      <w:bookmarkStart w:id="48" w:name="(a)_includes_all_appropriate_references_"/>
      <w:bookmarkEnd w:id="48"/>
      <w:r>
        <w:t>includes</w:t>
      </w:r>
      <w:r>
        <w:rPr>
          <w:spacing w:val="-6"/>
        </w:rPr>
        <w:t xml:space="preserve"> </w:t>
      </w:r>
      <w:r>
        <w:t>all</w:t>
      </w:r>
      <w:r>
        <w:rPr>
          <w:spacing w:val="-9"/>
        </w:rPr>
        <w:t xml:space="preserve"> </w:t>
      </w:r>
      <w:r>
        <w:t>appropriate</w:t>
      </w:r>
      <w:r>
        <w:rPr>
          <w:spacing w:val="-2"/>
        </w:rPr>
        <w:t xml:space="preserve"> </w:t>
      </w:r>
      <w:r>
        <w:t>references</w:t>
      </w:r>
      <w:r>
        <w:rPr>
          <w:spacing w:val="-6"/>
        </w:rPr>
        <w:t xml:space="preserve"> </w:t>
      </w:r>
      <w:r>
        <w:t>including</w:t>
      </w:r>
      <w:r>
        <w:rPr>
          <w:spacing w:val="-7"/>
        </w:rPr>
        <w:t xml:space="preserve"> </w:t>
      </w:r>
      <w:r>
        <w:t>the</w:t>
      </w:r>
      <w:r>
        <w:rPr>
          <w:spacing w:val="-3"/>
        </w:rPr>
        <w:t xml:space="preserve"> </w:t>
      </w:r>
      <w:r>
        <w:t>Purchase</w:t>
      </w:r>
      <w:r>
        <w:rPr>
          <w:spacing w:val="-2"/>
        </w:rPr>
        <w:t xml:space="preserve"> </w:t>
      </w:r>
      <w:r>
        <w:t>Order</w:t>
      </w:r>
      <w:r>
        <w:rPr>
          <w:spacing w:val="-4"/>
        </w:rPr>
        <w:t xml:space="preserve"> </w:t>
      </w:r>
      <w:r>
        <w:t>Number</w:t>
      </w:r>
      <w:r>
        <w:rPr>
          <w:spacing w:val="-8"/>
        </w:rPr>
        <w:t xml:space="preserve"> </w:t>
      </w:r>
      <w:r>
        <w:t xml:space="preserve">and </w:t>
      </w:r>
      <w:r>
        <w:lastRenderedPageBreak/>
        <w:t>other details reasonably requested by the</w:t>
      </w:r>
      <w:r>
        <w:rPr>
          <w:spacing w:val="1"/>
        </w:rPr>
        <w:t xml:space="preserve"> </w:t>
      </w:r>
      <w:proofErr w:type="gramStart"/>
      <w:r>
        <w:t>Buyer;</w:t>
      </w:r>
      <w:proofErr w:type="gramEnd"/>
    </w:p>
    <w:p w14:paraId="7D3C62EA" w14:textId="77777777" w:rsidR="00195045" w:rsidRDefault="005A5958">
      <w:pPr>
        <w:pStyle w:val="ListParagraph"/>
        <w:numPr>
          <w:ilvl w:val="2"/>
          <w:numId w:val="2"/>
        </w:numPr>
        <w:tabs>
          <w:tab w:val="left" w:pos="1955"/>
          <w:tab w:val="left" w:pos="1956"/>
        </w:tabs>
        <w:spacing w:before="4" w:line="237" w:lineRule="auto"/>
        <w:ind w:right="1550" w:hanging="565"/>
      </w:pPr>
      <w:bookmarkStart w:id="49" w:name="(b)_includes_a_detailed_breakdown_of_Del"/>
      <w:bookmarkEnd w:id="49"/>
      <w:r>
        <w:t>includes a detailed breakdown of Deliverables which have been delivered</w:t>
      </w:r>
      <w:r>
        <w:rPr>
          <w:spacing w:val="-37"/>
        </w:rPr>
        <w:t xml:space="preserve"> </w:t>
      </w:r>
      <w:r>
        <w:t>(if any).</w:t>
      </w:r>
    </w:p>
    <w:p w14:paraId="7D3C62EE" w14:textId="77777777" w:rsidR="00195045" w:rsidRDefault="00195045">
      <w:pPr>
        <w:pStyle w:val="BodyText"/>
        <w:spacing w:before="9"/>
        <w:rPr>
          <w:sz w:val="16"/>
        </w:rPr>
      </w:pPr>
    </w:p>
    <w:p w14:paraId="7D3C62EF" w14:textId="26C88775" w:rsidR="00195045" w:rsidRDefault="005A5958">
      <w:pPr>
        <w:pStyle w:val="ListParagraph"/>
        <w:numPr>
          <w:ilvl w:val="1"/>
          <w:numId w:val="2"/>
        </w:numPr>
        <w:tabs>
          <w:tab w:val="left" w:pos="1390"/>
          <w:tab w:val="left" w:pos="1391"/>
        </w:tabs>
        <w:spacing w:before="93"/>
        <w:ind w:right="1472"/>
      </w:pPr>
      <w:bookmarkStart w:id="50" w:name="5.5_If_there_is_a_dispute_between_the_Pa"/>
      <w:bookmarkEnd w:id="50"/>
      <w:r>
        <w:t xml:space="preserve">If there is a dispute between the Parties as </w:t>
      </w:r>
      <w:r>
        <w:rPr>
          <w:spacing w:val="-4"/>
        </w:rPr>
        <w:t xml:space="preserve">to </w:t>
      </w:r>
      <w:r>
        <w:t>the amount invoiced, the Buyer shall pay the undisputed amount</w:t>
      </w:r>
      <w:r w:rsidR="001A061D">
        <w:t xml:space="preserve"> within the Payment Terms</w:t>
      </w:r>
      <w:r>
        <w:t xml:space="preserve">. The Supplier shall not suspend the provision of </w:t>
      </w:r>
      <w:r>
        <w:rPr>
          <w:spacing w:val="2"/>
        </w:rPr>
        <w:t xml:space="preserve">the </w:t>
      </w:r>
      <w:r>
        <w:t xml:space="preserve">Deliverables unless the Supplier is entitled </w:t>
      </w:r>
      <w:r>
        <w:rPr>
          <w:spacing w:val="-4"/>
        </w:rPr>
        <w:t xml:space="preserve">to </w:t>
      </w:r>
      <w:r>
        <w:t xml:space="preserve">terminate the Contract for a failure to pay undisputed sums in accordance with clause </w:t>
      </w:r>
      <w:hyperlink w:anchor="_bookmark12" w:history="1">
        <w:r>
          <w:t>11.6</w:t>
        </w:r>
      </w:hyperlink>
      <w:r>
        <w:t>. Any disputed amounts shall be resolved through the dispute resolution procedure detailed in clause</w:t>
      </w:r>
      <w:r>
        <w:rPr>
          <w:spacing w:val="-3"/>
        </w:rPr>
        <w:t xml:space="preserve"> </w:t>
      </w:r>
      <w:hyperlink w:anchor="_bookmark33" w:history="1">
        <w:r>
          <w:t>33</w:t>
        </w:r>
      </w:hyperlink>
      <w:r>
        <w:t>.</w:t>
      </w:r>
    </w:p>
    <w:p w14:paraId="7D3C62F0" w14:textId="77777777" w:rsidR="00195045" w:rsidRDefault="00195045">
      <w:pPr>
        <w:pStyle w:val="BodyText"/>
        <w:spacing w:before="2"/>
      </w:pPr>
    </w:p>
    <w:p w14:paraId="7D3C62F1" w14:textId="0CD6D8DF" w:rsidR="00195045" w:rsidRDefault="005A5958">
      <w:pPr>
        <w:pStyle w:val="ListParagraph"/>
        <w:numPr>
          <w:ilvl w:val="1"/>
          <w:numId w:val="2"/>
        </w:numPr>
        <w:tabs>
          <w:tab w:val="left" w:pos="1390"/>
          <w:tab w:val="left" w:pos="1391"/>
        </w:tabs>
        <w:spacing w:line="242" w:lineRule="auto"/>
        <w:ind w:right="1402"/>
      </w:pPr>
      <w:bookmarkStart w:id="51" w:name="5.6_The_Buyer_may_retain_or_set-off_paym"/>
      <w:bookmarkEnd w:id="51"/>
      <w:r>
        <w:t xml:space="preserve">The Buyer may </w:t>
      </w:r>
      <w:proofErr w:type="gramStart"/>
      <w:r>
        <w:t>retain</w:t>
      </w:r>
      <w:proofErr w:type="gramEnd"/>
      <w:r>
        <w:t xml:space="preserve"> or set-off payment of any amount owed </w:t>
      </w:r>
      <w:r>
        <w:rPr>
          <w:spacing w:val="-4"/>
        </w:rPr>
        <w:t xml:space="preserve">to </w:t>
      </w:r>
      <w:r>
        <w:t>it by the Supplier if notice and reasons are</w:t>
      </w:r>
      <w:r>
        <w:rPr>
          <w:spacing w:val="-10"/>
        </w:rPr>
        <w:t xml:space="preserve"> </w:t>
      </w:r>
      <w:r>
        <w:t>provided.</w:t>
      </w:r>
    </w:p>
    <w:p w14:paraId="7D3C62F2" w14:textId="77777777" w:rsidR="00195045" w:rsidRDefault="00195045">
      <w:pPr>
        <w:pStyle w:val="BodyText"/>
        <w:spacing w:before="8"/>
        <w:rPr>
          <w:sz w:val="21"/>
        </w:rPr>
      </w:pPr>
    </w:p>
    <w:p w14:paraId="7D3C62F3" w14:textId="5999A925" w:rsidR="00195045" w:rsidRDefault="005A5958">
      <w:pPr>
        <w:pStyle w:val="ListParagraph"/>
        <w:numPr>
          <w:ilvl w:val="1"/>
          <w:numId w:val="2"/>
        </w:numPr>
        <w:tabs>
          <w:tab w:val="left" w:pos="1390"/>
          <w:tab w:val="left" w:pos="1391"/>
        </w:tabs>
        <w:ind w:right="1443"/>
      </w:pPr>
      <w:bookmarkStart w:id="52" w:name="5.7_The_Supplier_must_ensure_that_all_su"/>
      <w:bookmarkStart w:id="53" w:name="_bookmark1"/>
      <w:bookmarkEnd w:id="52"/>
      <w:bookmarkEnd w:id="53"/>
      <w:r>
        <w:t>The Supplier must ensure that all subcontractors are paid, in full, within 30 days of receipt of a valid, undisputed invoice. If this doesn't happen, the Buyer can publish the details of the late payment or</w:t>
      </w:r>
      <w:r>
        <w:rPr>
          <w:spacing w:val="-11"/>
        </w:rPr>
        <w:t xml:space="preserve"> </w:t>
      </w:r>
      <w:r>
        <w:t>non-payment.</w:t>
      </w:r>
    </w:p>
    <w:p w14:paraId="7D3C62F4" w14:textId="77777777" w:rsidR="00195045" w:rsidRDefault="00195045">
      <w:pPr>
        <w:pStyle w:val="BodyText"/>
        <w:rPr>
          <w:sz w:val="24"/>
        </w:rPr>
      </w:pPr>
    </w:p>
    <w:p w14:paraId="7D3C62F7" w14:textId="77777777" w:rsidR="00195045" w:rsidRDefault="005A5958">
      <w:pPr>
        <w:pStyle w:val="Heading2"/>
        <w:numPr>
          <w:ilvl w:val="0"/>
          <w:numId w:val="2"/>
        </w:numPr>
        <w:tabs>
          <w:tab w:val="left" w:pos="1390"/>
          <w:tab w:val="left" w:pos="1391"/>
        </w:tabs>
        <w:spacing w:before="162"/>
        <w:ind w:hanging="711"/>
        <w:jc w:val="left"/>
      </w:pPr>
      <w:bookmarkStart w:id="54" w:name="6._The_Buyer's_obligations_to_the_Suppli"/>
      <w:bookmarkEnd w:id="54"/>
      <w:r>
        <w:t>The Buyer's obligations to the</w:t>
      </w:r>
      <w:r>
        <w:rPr>
          <w:spacing w:val="-2"/>
        </w:rPr>
        <w:t xml:space="preserve"> </w:t>
      </w:r>
      <w:r>
        <w:t>Supplier</w:t>
      </w:r>
    </w:p>
    <w:p w14:paraId="1C53DC0F" w14:textId="582DF268" w:rsidR="005B6358" w:rsidRDefault="005B6358">
      <w:pPr>
        <w:pStyle w:val="ListParagraph"/>
        <w:numPr>
          <w:ilvl w:val="1"/>
          <w:numId w:val="2"/>
        </w:numPr>
        <w:tabs>
          <w:tab w:val="left" w:pos="1390"/>
          <w:tab w:val="left" w:pos="1391"/>
        </w:tabs>
        <w:spacing w:before="5" w:line="251" w:lineRule="exact"/>
      </w:pPr>
      <w:bookmarkStart w:id="55" w:name="6.1_If_Supplier_fails_to_comply_with_the"/>
      <w:bookmarkStart w:id="56" w:name="_bookmark2"/>
      <w:bookmarkEnd w:id="55"/>
      <w:bookmarkEnd w:id="56"/>
      <w:r>
        <w:t>The Buyer shall:</w:t>
      </w:r>
    </w:p>
    <w:p w14:paraId="05BD512D" w14:textId="7A54EBD2" w:rsidR="008E0943" w:rsidRDefault="008E0943" w:rsidP="00062927">
      <w:pPr>
        <w:pStyle w:val="ListParagraph"/>
        <w:numPr>
          <w:ilvl w:val="2"/>
          <w:numId w:val="2"/>
        </w:numPr>
        <w:ind w:hanging="538"/>
      </w:pPr>
      <w:r>
        <w:t>p</w:t>
      </w:r>
      <w:r w:rsidRPr="008E0943">
        <w:t>rovide the Supplier’s employees, agents and/or subcontractors with a safe working area for the purposes of carrying out the Services</w:t>
      </w:r>
      <w:r w:rsidR="00A273F4">
        <w:t>.</w:t>
      </w:r>
      <w:r w:rsidRPr="008E0943">
        <w:t xml:space="preserve"> </w:t>
      </w:r>
    </w:p>
    <w:p w14:paraId="7D3C62F8" w14:textId="567E872A" w:rsidR="00195045" w:rsidRDefault="005A5958" w:rsidP="006177EF">
      <w:pPr>
        <w:pStyle w:val="ListParagraph"/>
        <w:numPr>
          <w:ilvl w:val="1"/>
          <w:numId w:val="2"/>
        </w:numPr>
        <w:tabs>
          <w:tab w:val="left" w:pos="1390"/>
          <w:tab w:val="left" w:pos="1391"/>
        </w:tabs>
        <w:spacing w:before="5" w:line="251" w:lineRule="exact"/>
      </w:pPr>
      <w:r>
        <w:t xml:space="preserve">If Supplier fails </w:t>
      </w:r>
      <w:r>
        <w:rPr>
          <w:spacing w:val="-4"/>
        </w:rPr>
        <w:t xml:space="preserve">to </w:t>
      </w:r>
      <w:r>
        <w:t xml:space="preserve">comply with the Contract </w:t>
      </w:r>
      <w:proofErr w:type="gramStart"/>
      <w:r>
        <w:t>as a result of</w:t>
      </w:r>
      <w:proofErr w:type="gramEnd"/>
      <w:r>
        <w:t xml:space="preserve"> a Buyer</w:t>
      </w:r>
      <w:r>
        <w:rPr>
          <w:spacing w:val="-4"/>
        </w:rPr>
        <w:t xml:space="preserve"> </w:t>
      </w:r>
      <w:r>
        <w:t>Cause:</w:t>
      </w:r>
    </w:p>
    <w:p w14:paraId="7D3C62F9" w14:textId="77777777" w:rsidR="00195045" w:rsidRDefault="005A5958">
      <w:pPr>
        <w:pStyle w:val="ListParagraph"/>
        <w:numPr>
          <w:ilvl w:val="2"/>
          <w:numId w:val="2"/>
        </w:numPr>
        <w:tabs>
          <w:tab w:val="left" w:pos="1955"/>
          <w:tab w:val="left" w:pos="1956"/>
        </w:tabs>
        <w:spacing w:line="251" w:lineRule="exact"/>
        <w:ind w:hanging="555"/>
      </w:pPr>
      <w:bookmarkStart w:id="57" w:name="(a)_the_Buyer_cannot_terminate_the_Contr"/>
      <w:bookmarkEnd w:id="57"/>
      <w:r>
        <w:t>the Buyer cannot terminate the Contract under clause</w:t>
      </w:r>
      <w:r>
        <w:rPr>
          <w:spacing w:val="3"/>
        </w:rPr>
        <w:t xml:space="preserve"> </w:t>
      </w:r>
      <w:proofErr w:type="gramStart"/>
      <w:r>
        <w:t>11;</w:t>
      </w:r>
      <w:proofErr w:type="gramEnd"/>
    </w:p>
    <w:p w14:paraId="7D3C62FA" w14:textId="77777777" w:rsidR="00195045" w:rsidRDefault="005A5958">
      <w:pPr>
        <w:pStyle w:val="ListParagraph"/>
        <w:numPr>
          <w:ilvl w:val="2"/>
          <w:numId w:val="2"/>
        </w:numPr>
        <w:tabs>
          <w:tab w:val="left" w:pos="1955"/>
          <w:tab w:val="left" w:pos="1956"/>
        </w:tabs>
        <w:spacing w:before="4" w:line="237" w:lineRule="auto"/>
        <w:ind w:right="1544" w:hanging="555"/>
      </w:pPr>
      <w:bookmarkStart w:id="58" w:name="(b)_the_Supplier_is_entitled_to_reasonab"/>
      <w:bookmarkEnd w:id="58"/>
      <w:r>
        <w:t>the Supplier is entitled to reasonable and proven additional expenses and</w:t>
      </w:r>
      <w:r>
        <w:rPr>
          <w:spacing w:val="-37"/>
        </w:rPr>
        <w:t xml:space="preserve"> </w:t>
      </w:r>
      <w:r>
        <w:rPr>
          <w:spacing w:val="-4"/>
        </w:rPr>
        <w:t xml:space="preserve">to </w:t>
      </w:r>
      <w:r>
        <w:t>relief from liability under this</w:t>
      </w:r>
      <w:r>
        <w:rPr>
          <w:spacing w:val="-7"/>
        </w:rPr>
        <w:t xml:space="preserve"> </w:t>
      </w:r>
      <w:proofErr w:type="gramStart"/>
      <w:r>
        <w:t>Contract;</w:t>
      </w:r>
      <w:proofErr w:type="gramEnd"/>
    </w:p>
    <w:p w14:paraId="7D3C62FB" w14:textId="77777777" w:rsidR="00195045" w:rsidRDefault="005A5958">
      <w:pPr>
        <w:pStyle w:val="ListParagraph"/>
        <w:numPr>
          <w:ilvl w:val="2"/>
          <w:numId w:val="2"/>
        </w:numPr>
        <w:tabs>
          <w:tab w:val="left" w:pos="1955"/>
          <w:tab w:val="left" w:pos="1956"/>
        </w:tabs>
        <w:spacing w:before="2"/>
        <w:ind w:hanging="555"/>
      </w:pPr>
      <w:bookmarkStart w:id="59" w:name="(c)_the_Supplier_is_entitled_to_addition"/>
      <w:bookmarkEnd w:id="59"/>
      <w:r>
        <w:t>the Supplier is entitled to additional time needed to deliver the</w:t>
      </w:r>
      <w:r>
        <w:rPr>
          <w:spacing w:val="-25"/>
        </w:rPr>
        <w:t xml:space="preserve"> </w:t>
      </w:r>
      <w:proofErr w:type="gramStart"/>
      <w:r>
        <w:t>Deliverables;</w:t>
      </w:r>
      <w:proofErr w:type="gramEnd"/>
    </w:p>
    <w:p w14:paraId="7D3C62FC" w14:textId="77777777" w:rsidR="00195045" w:rsidRDefault="005A5958">
      <w:pPr>
        <w:pStyle w:val="ListParagraph"/>
        <w:numPr>
          <w:ilvl w:val="2"/>
          <w:numId w:val="2"/>
        </w:numPr>
        <w:tabs>
          <w:tab w:val="left" w:pos="1955"/>
          <w:tab w:val="left" w:pos="1956"/>
        </w:tabs>
        <w:spacing w:before="2"/>
        <w:ind w:hanging="555"/>
      </w:pPr>
      <w:bookmarkStart w:id="60" w:name="(d)_the_Supplier_cannot_suspend_the_ongo"/>
      <w:bookmarkEnd w:id="60"/>
      <w:r>
        <w:t>the Supplier cannot suspend the ongoing supply of</w:t>
      </w:r>
      <w:r>
        <w:rPr>
          <w:spacing w:val="-18"/>
        </w:rPr>
        <w:t xml:space="preserve"> </w:t>
      </w:r>
      <w:r>
        <w:t>Deliverables.</w:t>
      </w:r>
    </w:p>
    <w:p w14:paraId="7D3C62FD" w14:textId="77777777" w:rsidR="00195045" w:rsidRDefault="00195045">
      <w:pPr>
        <w:pStyle w:val="BodyText"/>
        <w:spacing w:before="11"/>
        <w:rPr>
          <w:sz w:val="21"/>
        </w:rPr>
      </w:pPr>
    </w:p>
    <w:p w14:paraId="7D3C62FE" w14:textId="42732590" w:rsidR="00195045" w:rsidRDefault="005A5958">
      <w:pPr>
        <w:pStyle w:val="ListParagraph"/>
        <w:numPr>
          <w:ilvl w:val="1"/>
          <w:numId w:val="2"/>
        </w:numPr>
        <w:tabs>
          <w:tab w:val="left" w:pos="1390"/>
          <w:tab w:val="left" w:pos="1391"/>
        </w:tabs>
        <w:spacing w:line="251" w:lineRule="exact"/>
      </w:pPr>
      <w:bookmarkStart w:id="61" w:name="6.2_Clause_‎6.1_only_applies_if_the_Supp"/>
      <w:bookmarkStart w:id="62" w:name="(a)_gives_notice_to_the_Buyer_within_10_"/>
      <w:bookmarkEnd w:id="61"/>
      <w:bookmarkEnd w:id="62"/>
      <w:r>
        <w:t xml:space="preserve">Clause </w:t>
      </w:r>
      <w:hyperlink w:anchor="_bookmark2" w:history="1">
        <w:r>
          <w:t>6.</w:t>
        </w:r>
        <w:r w:rsidR="00815EF6">
          <w:t>2</w:t>
        </w:r>
        <w:r>
          <w:t xml:space="preserve"> </w:t>
        </w:r>
      </w:hyperlink>
      <w:r>
        <w:t>only applies if the</w:t>
      </w:r>
      <w:r>
        <w:rPr>
          <w:spacing w:val="-8"/>
        </w:rPr>
        <w:t xml:space="preserve"> </w:t>
      </w:r>
      <w:r>
        <w:t>Supplier:</w:t>
      </w:r>
    </w:p>
    <w:p w14:paraId="7D3C62FF" w14:textId="77777777" w:rsidR="00195045" w:rsidRDefault="005A5958">
      <w:pPr>
        <w:pStyle w:val="ListParagraph"/>
        <w:numPr>
          <w:ilvl w:val="2"/>
          <w:numId w:val="2"/>
        </w:numPr>
        <w:tabs>
          <w:tab w:val="left" w:pos="1955"/>
          <w:tab w:val="left" w:pos="1956"/>
        </w:tabs>
        <w:spacing w:line="251" w:lineRule="exact"/>
        <w:ind w:hanging="555"/>
      </w:pPr>
      <w:r>
        <w:t>gives notice to the Buyer within 10 Working Days of becoming</w:t>
      </w:r>
      <w:r>
        <w:rPr>
          <w:spacing w:val="-17"/>
        </w:rPr>
        <w:t xml:space="preserve"> </w:t>
      </w:r>
      <w:proofErr w:type="gramStart"/>
      <w:r>
        <w:t>aware;</w:t>
      </w:r>
      <w:proofErr w:type="gramEnd"/>
    </w:p>
    <w:p w14:paraId="7D3C6300" w14:textId="77777777" w:rsidR="00195045" w:rsidRDefault="005A5958">
      <w:pPr>
        <w:pStyle w:val="ListParagraph"/>
        <w:numPr>
          <w:ilvl w:val="2"/>
          <w:numId w:val="2"/>
        </w:numPr>
        <w:tabs>
          <w:tab w:val="left" w:pos="1955"/>
          <w:tab w:val="left" w:pos="1956"/>
        </w:tabs>
        <w:spacing w:before="2"/>
        <w:ind w:hanging="555"/>
      </w:pPr>
      <w:bookmarkStart w:id="63" w:name="(b)_demonstrates_that_the_failure_only_h"/>
      <w:bookmarkEnd w:id="63"/>
      <w:r>
        <w:t>demonstrates that the failure only happened because of the Buyer</w:t>
      </w:r>
      <w:r>
        <w:rPr>
          <w:spacing w:val="-10"/>
        </w:rPr>
        <w:t xml:space="preserve"> </w:t>
      </w:r>
      <w:proofErr w:type="gramStart"/>
      <w:r>
        <w:t>Cause;</w:t>
      </w:r>
      <w:proofErr w:type="gramEnd"/>
    </w:p>
    <w:p w14:paraId="7D3C6301" w14:textId="4EE55B45" w:rsidR="00195045" w:rsidRDefault="005A5958">
      <w:pPr>
        <w:pStyle w:val="ListParagraph"/>
        <w:numPr>
          <w:ilvl w:val="2"/>
          <w:numId w:val="2"/>
        </w:numPr>
        <w:tabs>
          <w:tab w:val="left" w:pos="1955"/>
          <w:tab w:val="left" w:pos="1956"/>
        </w:tabs>
        <w:spacing w:before="2"/>
        <w:ind w:hanging="555"/>
      </w:pPr>
      <w:bookmarkStart w:id="64" w:name="(c)_mitigated_the_impact_of_the_Buyer_Ca"/>
      <w:bookmarkEnd w:id="64"/>
      <w:r>
        <w:t>mitigated the impact of the Buyer</w:t>
      </w:r>
      <w:r>
        <w:rPr>
          <w:spacing w:val="2"/>
        </w:rPr>
        <w:t xml:space="preserve"> </w:t>
      </w:r>
      <w:r>
        <w:t>Cause.</w:t>
      </w:r>
    </w:p>
    <w:p w14:paraId="7D3C6302" w14:textId="77777777" w:rsidR="00195045" w:rsidRDefault="00195045">
      <w:pPr>
        <w:pStyle w:val="BodyText"/>
        <w:spacing w:before="10"/>
        <w:rPr>
          <w:sz w:val="31"/>
        </w:rPr>
      </w:pPr>
    </w:p>
    <w:p w14:paraId="7D3C6303" w14:textId="77777777" w:rsidR="00195045" w:rsidRDefault="005A5958">
      <w:pPr>
        <w:pStyle w:val="Heading2"/>
        <w:numPr>
          <w:ilvl w:val="0"/>
          <w:numId w:val="2"/>
        </w:numPr>
        <w:tabs>
          <w:tab w:val="left" w:pos="1390"/>
          <w:tab w:val="left" w:pos="1391"/>
        </w:tabs>
        <w:ind w:hanging="711"/>
        <w:jc w:val="left"/>
      </w:pPr>
      <w:bookmarkStart w:id="65" w:name="7._Record_keeping_and_reporting"/>
      <w:bookmarkEnd w:id="65"/>
      <w:r>
        <w:t>Record keeping and</w:t>
      </w:r>
      <w:r>
        <w:rPr>
          <w:spacing w:val="-1"/>
        </w:rPr>
        <w:t xml:space="preserve"> </w:t>
      </w:r>
      <w:r>
        <w:t>reporting</w:t>
      </w:r>
    </w:p>
    <w:p w14:paraId="7D3C6304" w14:textId="77777777" w:rsidR="00195045" w:rsidRDefault="005A5958">
      <w:pPr>
        <w:pStyle w:val="ListParagraph"/>
        <w:numPr>
          <w:ilvl w:val="1"/>
          <w:numId w:val="2"/>
        </w:numPr>
        <w:tabs>
          <w:tab w:val="left" w:pos="1390"/>
          <w:tab w:val="left" w:pos="1391"/>
        </w:tabs>
        <w:spacing w:before="4"/>
        <w:ind w:right="1539"/>
      </w:pPr>
      <w:bookmarkStart w:id="66" w:name="7.1_The_Supplier_must_ensure_that_suitab"/>
      <w:bookmarkEnd w:id="66"/>
      <w:r>
        <w:t>The Supplier must ensure that suitably qualified representatives attend progress meetings with the Buyer and provide progress reports when specified in the</w:t>
      </w:r>
      <w:r>
        <w:rPr>
          <w:spacing w:val="-39"/>
        </w:rPr>
        <w:t xml:space="preserve"> </w:t>
      </w:r>
      <w:r>
        <w:t>Order Form.</w:t>
      </w:r>
    </w:p>
    <w:p w14:paraId="7D3C6305" w14:textId="77777777" w:rsidR="00195045" w:rsidRDefault="00195045">
      <w:pPr>
        <w:pStyle w:val="BodyText"/>
        <w:spacing w:before="3"/>
      </w:pPr>
    </w:p>
    <w:p w14:paraId="7D3C6306" w14:textId="4FEB4A9F" w:rsidR="00195045" w:rsidRDefault="005A5958">
      <w:pPr>
        <w:pStyle w:val="ListParagraph"/>
        <w:numPr>
          <w:ilvl w:val="1"/>
          <w:numId w:val="2"/>
        </w:numPr>
        <w:tabs>
          <w:tab w:val="left" w:pos="1390"/>
          <w:tab w:val="left" w:pos="1391"/>
        </w:tabs>
        <w:ind w:right="1707"/>
      </w:pPr>
      <w:bookmarkStart w:id="67" w:name="7.2_The_Supplier_must_keep_and_maintain_"/>
      <w:bookmarkEnd w:id="67"/>
      <w:r>
        <w:t>The Supplier must keep and maintain full and accurate records and accounts</w:t>
      </w:r>
      <w:r>
        <w:rPr>
          <w:spacing w:val="-33"/>
        </w:rPr>
        <w:t xml:space="preserve"> </w:t>
      </w:r>
      <w:r>
        <w:t>on everything to do with the Contract for seven years after the date of expiry or termination of the</w:t>
      </w:r>
      <w:r>
        <w:rPr>
          <w:spacing w:val="-7"/>
        </w:rPr>
        <w:t xml:space="preserve"> </w:t>
      </w:r>
      <w:r>
        <w:t>Contract.</w:t>
      </w:r>
    </w:p>
    <w:p w14:paraId="7D3C6307" w14:textId="77777777" w:rsidR="00195045" w:rsidRDefault="00195045">
      <w:pPr>
        <w:pStyle w:val="BodyText"/>
        <w:spacing w:before="10"/>
        <w:rPr>
          <w:sz w:val="21"/>
        </w:rPr>
      </w:pPr>
    </w:p>
    <w:p w14:paraId="7D3C6308" w14:textId="5571FC94" w:rsidR="00195045" w:rsidRDefault="005A5958">
      <w:pPr>
        <w:pStyle w:val="ListParagraph"/>
        <w:numPr>
          <w:ilvl w:val="1"/>
          <w:numId w:val="2"/>
        </w:numPr>
        <w:tabs>
          <w:tab w:val="left" w:pos="1390"/>
          <w:tab w:val="left" w:pos="1391"/>
        </w:tabs>
        <w:ind w:right="1242"/>
      </w:pPr>
      <w:bookmarkStart w:id="68" w:name="7.3_The_Supplier_must_allow_any_auditor_"/>
      <w:bookmarkEnd w:id="68"/>
      <w:r>
        <w:t xml:space="preserve">The Supplier must allow any auditor appointed by </w:t>
      </w:r>
      <w:r>
        <w:rPr>
          <w:spacing w:val="-4"/>
        </w:rPr>
        <w:t xml:space="preserve">the </w:t>
      </w:r>
      <w:r>
        <w:t>Buyer access to their premises to verify all contract accounts and records of everything to do with the Contract and provide copies for the</w:t>
      </w:r>
      <w:r>
        <w:rPr>
          <w:spacing w:val="-6"/>
        </w:rPr>
        <w:t xml:space="preserve"> </w:t>
      </w:r>
      <w:r>
        <w:t>audit.</w:t>
      </w:r>
    </w:p>
    <w:p w14:paraId="7D3C6309" w14:textId="77777777" w:rsidR="00195045" w:rsidRDefault="00195045">
      <w:pPr>
        <w:pStyle w:val="BodyText"/>
        <w:spacing w:before="10"/>
        <w:rPr>
          <w:sz w:val="21"/>
        </w:rPr>
      </w:pPr>
    </w:p>
    <w:p w14:paraId="2FF13581" w14:textId="597928EB" w:rsidR="00F3394D" w:rsidRDefault="005A5958">
      <w:pPr>
        <w:pStyle w:val="ListParagraph"/>
        <w:numPr>
          <w:ilvl w:val="1"/>
          <w:numId w:val="2"/>
        </w:numPr>
        <w:tabs>
          <w:tab w:val="left" w:pos="1390"/>
          <w:tab w:val="left" w:pos="1391"/>
        </w:tabs>
        <w:spacing w:line="242" w:lineRule="auto"/>
        <w:ind w:right="1324"/>
      </w:pPr>
      <w:bookmarkStart w:id="69" w:name="7.4_The_Supplier_must_provide_informatio"/>
      <w:bookmarkEnd w:id="69"/>
      <w:r>
        <w:t>The Supplier must provide information to the auditor and reasonable co-operation at their</w:t>
      </w:r>
      <w:r>
        <w:rPr>
          <w:spacing w:val="-6"/>
        </w:rPr>
        <w:t xml:space="preserve"> </w:t>
      </w:r>
      <w:r>
        <w:t>request.</w:t>
      </w:r>
    </w:p>
    <w:p w14:paraId="7D3C630B" w14:textId="77777777" w:rsidR="00195045" w:rsidRDefault="00195045">
      <w:pPr>
        <w:pStyle w:val="BodyText"/>
        <w:spacing w:before="8"/>
        <w:rPr>
          <w:sz w:val="21"/>
        </w:rPr>
      </w:pPr>
    </w:p>
    <w:p w14:paraId="7D3C630C" w14:textId="77777777" w:rsidR="00195045" w:rsidRDefault="005A5958">
      <w:pPr>
        <w:pStyle w:val="ListParagraph"/>
        <w:numPr>
          <w:ilvl w:val="1"/>
          <w:numId w:val="2"/>
        </w:numPr>
        <w:tabs>
          <w:tab w:val="left" w:pos="1390"/>
          <w:tab w:val="left" w:pos="1391"/>
        </w:tabs>
        <w:spacing w:line="242" w:lineRule="auto"/>
        <w:ind w:right="1234"/>
      </w:pPr>
      <w:bookmarkStart w:id="70" w:name="7.5_If_the_Supplier_is_not_providing_any"/>
      <w:bookmarkEnd w:id="70"/>
      <w:r>
        <w:t>If</w:t>
      </w:r>
      <w:r>
        <w:rPr>
          <w:spacing w:val="-5"/>
        </w:rPr>
        <w:t xml:space="preserve"> </w:t>
      </w:r>
      <w:r>
        <w:t>the</w:t>
      </w:r>
      <w:r>
        <w:rPr>
          <w:spacing w:val="-1"/>
        </w:rPr>
        <w:t xml:space="preserve"> </w:t>
      </w:r>
      <w:r>
        <w:t>Supplier</w:t>
      </w:r>
      <w:r>
        <w:rPr>
          <w:spacing w:val="-2"/>
        </w:rPr>
        <w:t xml:space="preserve"> </w:t>
      </w:r>
      <w:r>
        <w:t>is</w:t>
      </w:r>
      <w:r>
        <w:rPr>
          <w:spacing w:val="-3"/>
        </w:rPr>
        <w:t xml:space="preserve"> </w:t>
      </w:r>
      <w:r>
        <w:t>not</w:t>
      </w:r>
      <w:r>
        <w:rPr>
          <w:spacing w:val="-5"/>
        </w:rPr>
        <w:t xml:space="preserve"> </w:t>
      </w:r>
      <w:r>
        <w:t>providing</w:t>
      </w:r>
      <w:r>
        <w:rPr>
          <w:spacing w:val="-6"/>
        </w:rPr>
        <w:t xml:space="preserve"> </w:t>
      </w:r>
      <w:r>
        <w:t>any</w:t>
      </w:r>
      <w:r>
        <w:rPr>
          <w:spacing w:val="-8"/>
        </w:rPr>
        <w:t xml:space="preserve"> </w:t>
      </w:r>
      <w:r>
        <w:t>of</w:t>
      </w:r>
      <w:r>
        <w:rPr>
          <w:spacing w:val="-5"/>
        </w:rPr>
        <w:t xml:space="preserve"> </w:t>
      </w:r>
      <w:r>
        <w:t>the</w:t>
      </w:r>
      <w:r>
        <w:rPr>
          <w:spacing w:val="5"/>
        </w:rPr>
        <w:t xml:space="preserve"> </w:t>
      </w:r>
      <w:r>
        <w:t>Deliverables,</w:t>
      </w:r>
      <w:r>
        <w:rPr>
          <w:spacing w:val="-4"/>
        </w:rPr>
        <w:t xml:space="preserve"> </w:t>
      </w:r>
      <w:r>
        <w:t>or</w:t>
      </w:r>
      <w:r>
        <w:rPr>
          <w:spacing w:val="-2"/>
        </w:rPr>
        <w:t xml:space="preserve"> </w:t>
      </w:r>
      <w:r>
        <w:t>is</w:t>
      </w:r>
      <w:r>
        <w:rPr>
          <w:spacing w:val="-4"/>
        </w:rPr>
        <w:t xml:space="preserve"> </w:t>
      </w:r>
      <w:r>
        <w:t>unable to</w:t>
      </w:r>
      <w:r>
        <w:rPr>
          <w:spacing w:val="-1"/>
        </w:rPr>
        <w:t xml:space="preserve"> </w:t>
      </w:r>
      <w:r>
        <w:t>provide</w:t>
      </w:r>
      <w:r>
        <w:rPr>
          <w:spacing w:val="-1"/>
        </w:rPr>
        <w:t xml:space="preserve"> </w:t>
      </w:r>
      <w:r>
        <w:t>them,</w:t>
      </w:r>
      <w:r>
        <w:rPr>
          <w:spacing w:val="-4"/>
        </w:rPr>
        <w:t xml:space="preserve"> </w:t>
      </w:r>
      <w:r>
        <w:t>it</w:t>
      </w:r>
      <w:bookmarkStart w:id="71" w:name="(a)_tell_the_Buyer_and_give_reasons;"/>
      <w:bookmarkEnd w:id="71"/>
      <w:r>
        <w:t xml:space="preserve"> must</w:t>
      </w:r>
      <w:r>
        <w:rPr>
          <w:spacing w:val="-4"/>
        </w:rPr>
        <w:t xml:space="preserve"> </w:t>
      </w:r>
      <w:r>
        <w:t>immediately:</w:t>
      </w:r>
    </w:p>
    <w:p w14:paraId="7D3C630D" w14:textId="77777777" w:rsidR="00195045" w:rsidRDefault="005A5958">
      <w:pPr>
        <w:pStyle w:val="ListParagraph"/>
        <w:numPr>
          <w:ilvl w:val="2"/>
          <w:numId w:val="2"/>
        </w:numPr>
        <w:tabs>
          <w:tab w:val="left" w:pos="1955"/>
          <w:tab w:val="left" w:pos="1956"/>
        </w:tabs>
        <w:spacing w:line="247" w:lineRule="exact"/>
        <w:ind w:hanging="555"/>
      </w:pPr>
      <w:r>
        <w:lastRenderedPageBreak/>
        <w:t>tell the Buyer and give</w:t>
      </w:r>
      <w:r>
        <w:rPr>
          <w:spacing w:val="-1"/>
        </w:rPr>
        <w:t xml:space="preserve"> </w:t>
      </w:r>
      <w:proofErr w:type="gramStart"/>
      <w:r>
        <w:t>reasons;</w:t>
      </w:r>
      <w:proofErr w:type="gramEnd"/>
    </w:p>
    <w:p w14:paraId="7D3C630E" w14:textId="77777777" w:rsidR="00195045" w:rsidRDefault="005A5958">
      <w:pPr>
        <w:pStyle w:val="ListParagraph"/>
        <w:numPr>
          <w:ilvl w:val="2"/>
          <w:numId w:val="2"/>
        </w:numPr>
        <w:tabs>
          <w:tab w:val="left" w:pos="1955"/>
          <w:tab w:val="left" w:pos="1956"/>
        </w:tabs>
        <w:spacing w:before="2"/>
        <w:ind w:hanging="555"/>
      </w:pPr>
      <w:bookmarkStart w:id="72" w:name="(b)_propose_corrective_action;"/>
      <w:bookmarkEnd w:id="72"/>
      <w:r>
        <w:t>propose corrective</w:t>
      </w:r>
      <w:r>
        <w:rPr>
          <w:spacing w:val="1"/>
        </w:rPr>
        <w:t xml:space="preserve"> </w:t>
      </w:r>
      <w:proofErr w:type="gramStart"/>
      <w:r>
        <w:t>action;</w:t>
      </w:r>
      <w:proofErr w:type="gramEnd"/>
    </w:p>
    <w:p w14:paraId="7D3C6312" w14:textId="196DD406" w:rsidR="00195045" w:rsidRPr="008E2621" w:rsidRDefault="005A5958" w:rsidP="00D571C3">
      <w:pPr>
        <w:pStyle w:val="ListParagraph"/>
        <w:numPr>
          <w:ilvl w:val="2"/>
          <w:numId w:val="2"/>
        </w:numPr>
        <w:tabs>
          <w:tab w:val="left" w:pos="1955"/>
          <w:tab w:val="left" w:pos="1956"/>
        </w:tabs>
        <w:spacing w:before="2"/>
        <w:ind w:hanging="555"/>
        <w:rPr>
          <w:sz w:val="20"/>
        </w:rPr>
      </w:pPr>
      <w:bookmarkStart w:id="73" w:name="(c)_provide_a_deadline_for_completing_th"/>
      <w:bookmarkEnd w:id="73"/>
      <w:r>
        <w:t>provide a deadline for completing the corrective</w:t>
      </w:r>
      <w:r w:rsidRPr="008E2621">
        <w:rPr>
          <w:spacing w:val="-2"/>
        </w:rPr>
        <w:t xml:space="preserve"> </w:t>
      </w:r>
      <w:r>
        <w:t>action.</w:t>
      </w:r>
    </w:p>
    <w:p w14:paraId="7D3C6313" w14:textId="77777777" w:rsidR="00195045" w:rsidRDefault="00195045">
      <w:pPr>
        <w:pStyle w:val="BodyText"/>
        <w:rPr>
          <w:sz w:val="20"/>
        </w:rPr>
      </w:pPr>
    </w:p>
    <w:p w14:paraId="7D3C6314" w14:textId="77777777" w:rsidR="00195045" w:rsidRDefault="00195045">
      <w:pPr>
        <w:pStyle w:val="BodyText"/>
        <w:spacing w:before="11"/>
        <w:rPr>
          <w:sz w:val="18"/>
        </w:rPr>
      </w:pPr>
    </w:p>
    <w:p w14:paraId="7D3C6315" w14:textId="77777777" w:rsidR="00195045" w:rsidRDefault="005A5958">
      <w:pPr>
        <w:pStyle w:val="ListParagraph"/>
        <w:numPr>
          <w:ilvl w:val="1"/>
          <w:numId w:val="2"/>
        </w:numPr>
        <w:tabs>
          <w:tab w:val="left" w:pos="1390"/>
          <w:tab w:val="left" w:pos="1391"/>
        </w:tabs>
        <w:spacing w:before="93"/>
        <w:ind w:right="1407"/>
      </w:pPr>
      <w:bookmarkStart w:id="74" w:name="7.6_If_the_Buyer,_acting_reasonably,_is_"/>
      <w:bookmarkEnd w:id="74"/>
      <w:r>
        <w:t>If the Buyer, acting reasonably, is concerned as to the financial stability of the Supplier such that it may impact on the continued performance of the Contract</w:t>
      </w:r>
      <w:r>
        <w:rPr>
          <w:spacing w:val="-42"/>
        </w:rPr>
        <w:t xml:space="preserve"> </w:t>
      </w:r>
      <w:r>
        <w:t>then the Buyer</w:t>
      </w:r>
      <w:r>
        <w:rPr>
          <w:spacing w:val="2"/>
        </w:rPr>
        <w:t xml:space="preserve"> </w:t>
      </w:r>
      <w:r>
        <w:t>may:</w:t>
      </w:r>
    </w:p>
    <w:p w14:paraId="7D3C6316" w14:textId="1823A580" w:rsidR="00195045" w:rsidRDefault="005A5958">
      <w:pPr>
        <w:pStyle w:val="ListParagraph"/>
        <w:numPr>
          <w:ilvl w:val="2"/>
          <w:numId w:val="2"/>
        </w:numPr>
        <w:tabs>
          <w:tab w:val="left" w:pos="1955"/>
          <w:tab w:val="left" w:pos="1956"/>
        </w:tabs>
        <w:spacing w:before="1"/>
        <w:ind w:right="1212" w:hanging="555"/>
      </w:pPr>
      <w:bookmarkStart w:id="75" w:name="(a)_require_that_the_Supplier_provide_to"/>
      <w:bookmarkEnd w:id="75"/>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Pr>
          <w:spacing w:val="3"/>
        </w:rPr>
        <w:t xml:space="preserve"> </w:t>
      </w:r>
      <w:r>
        <w:t>demand</w:t>
      </w:r>
    </w:p>
    <w:p w14:paraId="7D3C6317" w14:textId="144A8C58" w:rsidR="00195045" w:rsidRDefault="005A5958">
      <w:pPr>
        <w:pStyle w:val="ListParagraph"/>
        <w:numPr>
          <w:ilvl w:val="2"/>
          <w:numId w:val="2"/>
        </w:numPr>
        <w:tabs>
          <w:tab w:val="left" w:pos="1955"/>
          <w:tab w:val="left" w:pos="1956"/>
        </w:tabs>
        <w:spacing w:before="1"/>
        <w:ind w:right="1521" w:hanging="555"/>
      </w:pPr>
      <w:bookmarkStart w:id="76" w:name="(b)_if_the_Supplier_fails_to_provide_a_p"/>
      <w:bookmarkEnd w:id="76"/>
      <w:r>
        <w:t>if the Supplier fails to provide a plan or fails to agree any changes which are requested by the Buyer or fails to implement or provide updates on progress with the plan, terminate the Contract immediately for material breach (or on such date as the Buyer</w:t>
      </w:r>
      <w:r>
        <w:rPr>
          <w:spacing w:val="-2"/>
        </w:rPr>
        <w:t xml:space="preserve"> </w:t>
      </w:r>
      <w:r>
        <w:t>notifies).</w:t>
      </w:r>
    </w:p>
    <w:p w14:paraId="7D3C6318" w14:textId="77777777" w:rsidR="00195045" w:rsidRDefault="00195045">
      <w:pPr>
        <w:pStyle w:val="BodyText"/>
        <w:spacing w:before="10"/>
        <w:rPr>
          <w:sz w:val="31"/>
        </w:rPr>
      </w:pPr>
    </w:p>
    <w:p w14:paraId="7D3C6319" w14:textId="77777777" w:rsidR="00195045" w:rsidRDefault="005A5958">
      <w:pPr>
        <w:pStyle w:val="Heading2"/>
        <w:numPr>
          <w:ilvl w:val="0"/>
          <w:numId w:val="2"/>
        </w:numPr>
        <w:tabs>
          <w:tab w:val="left" w:pos="1390"/>
          <w:tab w:val="left" w:pos="1391"/>
        </w:tabs>
        <w:ind w:hanging="711"/>
        <w:jc w:val="left"/>
      </w:pPr>
      <w:bookmarkStart w:id="77" w:name="8._Supplier_staff"/>
      <w:bookmarkEnd w:id="77"/>
      <w:r>
        <w:t>Supplier</w:t>
      </w:r>
      <w:r>
        <w:rPr>
          <w:spacing w:val="1"/>
        </w:rPr>
        <w:t xml:space="preserve"> </w:t>
      </w:r>
      <w:r>
        <w:t>staff</w:t>
      </w:r>
    </w:p>
    <w:p w14:paraId="7D3C631A" w14:textId="77777777" w:rsidR="00195045" w:rsidRDefault="005A5958">
      <w:pPr>
        <w:pStyle w:val="ListParagraph"/>
        <w:numPr>
          <w:ilvl w:val="1"/>
          <w:numId w:val="2"/>
        </w:numPr>
        <w:tabs>
          <w:tab w:val="left" w:pos="1390"/>
          <w:tab w:val="left" w:pos="1391"/>
        </w:tabs>
        <w:spacing w:before="5"/>
      </w:pPr>
      <w:bookmarkStart w:id="78" w:name="8.1_The_Supplier_Staff_involved_in_the_p"/>
      <w:bookmarkEnd w:id="78"/>
      <w:r>
        <w:t>The Supplier Staff involved in the performance of the Contract</w:t>
      </w:r>
      <w:r>
        <w:rPr>
          <w:spacing w:val="-13"/>
        </w:rPr>
        <w:t xml:space="preserve"> </w:t>
      </w:r>
      <w:r>
        <w:t>must:</w:t>
      </w:r>
    </w:p>
    <w:p w14:paraId="7D3C631B" w14:textId="77777777" w:rsidR="00195045" w:rsidRDefault="005A5958">
      <w:pPr>
        <w:pStyle w:val="ListParagraph"/>
        <w:numPr>
          <w:ilvl w:val="2"/>
          <w:numId w:val="2"/>
        </w:numPr>
        <w:tabs>
          <w:tab w:val="left" w:pos="1955"/>
          <w:tab w:val="left" w:pos="1956"/>
        </w:tabs>
        <w:spacing w:before="2" w:line="251" w:lineRule="exact"/>
        <w:ind w:hanging="555"/>
      </w:pPr>
      <w:bookmarkStart w:id="79" w:name="(a)_be_appropriately_trained_and_qualifi"/>
      <w:bookmarkEnd w:id="79"/>
      <w:r>
        <w:t xml:space="preserve">be appropriately trained and </w:t>
      </w:r>
      <w:proofErr w:type="gramStart"/>
      <w:r>
        <w:t>qualified;</w:t>
      </w:r>
      <w:proofErr w:type="gramEnd"/>
    </w:p>
    <w:p w14:paraId="7D3C631C" w14:textId="1D4A3665" w:rsidR="00195045" w:rsidRDefault="005A5958">
      <w:pPr>
        <w:pStyle w:val="ListParagraph"/>
        <w:numPr>
          <w:ilvl w:val="2"/>
          <w:numId w:val="2"/>
        </w:numPr>
        <w:tabs>
          <w:tab w:val="left" w:pos="1955"/>
          <w:tab w:val="left" w:pos="1956"/>
        </w:tabs>
        <w:spacing w:line="242" w:lineRule="auto"/>
        <w:ind w:right="1219" w:hanging="555"/>
      </w:pPr>
      <w:bookmarkStart w:id="80" w:name="(b)_be_vetted_using_Good_Industry_Practi"/>
      <w:bookmarkEnd w:id="80"/>
      <w:r>
        <w:t>be vetted using Good Industry Practice and in accordance with the</w:t>
      </w:r>
      <w:r w:rsidR="00F15991">
        <w:t xml:space="preserve"> instructions issued by the Buyer in the Order Form.</w:t>
      </w:r>
    </w:p>
    <w:p w14:paraId="7D3C631D" w14:textId="77777777" w:rsidR="00195045" w:rsidRDefault="005A5958">
      <w:pPr>
        <w:pStyle w:val="ListParagraph"/>
        <w:numPr>
          <w:ilvl w:val="2"/>
          <w:numId w:val="2"/>
        </w:numPr>
        <w:tabs>
          <w:tab w:val="left" w:pos="1955"/>
          <w:tab w:val="left" w:pos="1956"/>
        </w:tabs>
        <w:spacing w:line="252" w:lineRule="exact"/>
        <w:ind w:hanging="555"/>
      </w:pPr>
      <w:bookmarkStart w:id="81" w:name="(c)_comply_with_all_conduct_requirements"/>
      <w:bookmarkEnd w:id="81"/>
      <w:r>
        <w:t>comply with all conduct requirements when on the Buyer's</w:t>
      </w:r>
      <w:r>
        <w:rPr>
          <w:spacing w:val="-7"/>
        </w:rPr>
        <w:t xml:space="preserve"> </w:t>
      </w:r>
      <w:r>
        <w:t>premises.</w:t>
      </w:r>
    </w:p>
    <w:p w14:paraId="7D3C631E" w14:textId="77777777" w:rsidR="00195045" w:rsidRDefault="00195045">
      <w:pPr>
        <w:pStyle w:val="BodyText"/>
      </w:pPr>
    </w:p>
    <w:p w14:paraId="7D3C631F" w14:textId="150B50A8" w:rsidR="00195045" w:rsidRDefault="005A5958">
      <w:pPr>
        <w:pStyle w:val="ListParagraph"/>
        <w:numPr>
          <w:ilvl w:val="1"/>
          <w:numId w:val="2"/>
        </w:numPr>
        <w:tabs>
          <w:tab w:val="left" w:pos="1390"/>
          <w:tab w:val="left" w:pos="1391"/>
        </w:tabs>
        <w:spacing w:line="237" w:lineRule="auto"/>
        <w:ind w:right="1925"/>
      </w:pPr>
      <w:bookmarkStart w:id="82" w:name="8.2_Where_a_Buyer_decides_one_of_the_Sup"/>
      <w:bookmarkEnd w:id="82"/>
      <w:r>
        <w:t>Where a Buyer decides one of the Supplier's Staff isn’t suitable to work on</w:t>
      </w:r>
      <w:r>
        <w:rPr>
          <w:spacing w:val="-36"/>
        </w:rPr>
        <w:t xml:space="preserve"> </w:t>
      </w:r>
      <w:r>
        <w:t>the Contract, the Supplier must replace them with a suitably qualified</w:t>
      </w:r>
      <w:r>
        <w:rPr>
          <w:spacing w:val="-36"/>
        </w:rPr>
        <w:t xml:space="preserve"> </w:t>
      </w:r>
      <w:r>
        <w:t>alternative.</w:t>
      </w:r>
    </w:p>
    <w:p w14:paraId="7D3C6320" w14:textId="77777777" w:rsidR="00195045" w:rsidRDefault="00195045">
      <w:pPr>
        <w:pStyle w:val="BodyText"/>
        <w:spacing w:before="6"/>
      </w:pPr>
    </w:p>
    <w:p w14:paraId="7D3C6321" w14:textId="77777777" w:rsidR="00195045" w:rsidRDefault="005A5958">
      <w:pPr>
        <w:pStyle w:val="ListParagraph"/>
        <w:numPr>
          <w:ilvl w:val="1"/>
          <w:numId w:val="2"/>
        </w:numPr>
        <w:tabs>
          <w:tab w:val="left" w:pos="1390"/>
          <w:tab w:val="left" w:pos="1391"/>
        </w:tabs>
        <w:spacing w:line="237" w:lineRule="auto"/>
        <w:ind w:right="1578"/>
      </w:pPr>
      <w:bookmarkStart w:id="83" w:name="8.3_If_requested,_the_Supplier_must_repl"/>
      <w:bookmarkEnd w:id="83"/>
      <w:r>
        <w:t>If requested, the Supplier must replace any person whose acts or omissions</w:t>
      </w:r>
      <w:r>
        <w:rPr>
          <w:spacing w:val="-40"/>
        </w:rPr>
        <w:t xml:space="preserve"> </w:t>
      </w:r>
      <w:r>
        <w:t>have caused the Supplier to breach clause</w:t>
      </w:r>
      <w:r>
        <w:rPr>
          <w:spacing w:val="5"/>
        </w:rPr>
        <w:t xml:space="preserve"> </w:t>
      </w:r>
      <w:r>
        <w:t>8.</w:t>
      </w:r>
    </w:p>
    <w:p w14:paraId="7D3C6322" w14:textId="77777777" w:rsidR="00195045" w:rsidRDefault="00195045">
      <w:pPr>
        <w:pStyle w:val="BodyText"/>
        <w:spacing w:before="11"/>
        <w:rPr>
          <w:sz w:val="21"/>
        </w:rPr>
      </w:pPr>
    </w:p>
    <w:p w14:paraId="7D3C6323" w14:textId="77777777" w:rsidR="00195045" w:rsidRDefault="005A5958">
      <w:pPr>
        <w:pStyle w:val="ListParagraph"/>
        <w:numPr>
          <w:ilvl w:val="1"/>
          <w:numId w:val="2"/>
        </w:numPr>
        <w:tabs>
          <w:tab w:val="left" w:pos="1390"/>
          <w:tab w:val="left" w:pos="1391"/>
        </w:tabs>
        <w:spacing w:line="242" w:lineRule="auto"/>
        <w:ind w:right="1793"/>
      </w:pPr>
      <w:bookmarkStart w:id="84" w:name="8.4_The_Supplier_must_provide_a_list_of_"/>
      <w:bookmarkEnd w:id="84"/>
      <w:r>
        <w:t>The Supplier must provide a list of Supplier Staff needing to access the Buyer's premises and say why access is</w:t>
      </w:r>
      <w:r>
        <w:rPr>
          <w:spacing w:val="-10"/>
        </w:rPr>
        <w:t xml:space="preserve"> </w:t>
      </w:r>
      <w:r>
        <w:t>required.</w:t>
      </w:r>
    </w:p>
    <w:p w14:paraId="7D3C6324" w14:textId="77777777" w:rsidR="00195045" w:rsidRDefault="00195045">
      <w:pPr>
        <w:pStyle w:val="BodyText"/>
        <w:spacing w:before="7"/>
        <w:rPr>
          <w:sz w:val="21"/>
        </w:rPr>
      </w:pPr>
    </w:p>
    <w:p w14:paraId="7D3C6325" w14:textId="6E21F7D9" w:rsidR="00195045" w:rsidRDefault="005A5958">
      <w:pPr>
        <w:pStyle w:val="ListParagraph"/>
        <w:numPr>
          <w:ilvl w:val="1"/>
          <w:numId w:val="2"/>
        </w:numPr>
        <w:tabs>
          <w:tab w:val="left" w:pos="1390"/>
          <w:tab w:val="left" w:pos="1391"/>
        </w:tabs>
        <w:spacing w:before="1"/>
        <w:ind w:right="1956"/>
      </w:pPr>
      <w:bookmarkStart w:id="85" w:name="8.5_The_Supplier_indemnifies_the_Buyer_a"/>
      <w:bookmarkEnd w:id="85"/>
      <w:r>
        <w:t>The Supplier indemnifies the Buyer against all claims brought by any person employed by the Supplier caused by an act or omission of the Supplier or</w:t>
      </w:r>
      <w:r>
        <w:rPr>
          <w:spacing w:val="-36"/>
        </w:rPr>
        <w:t xml:space="preserve"> </w:t>
      </w:r>
      <w:r>
        <w:t>any Supplier</w:t>
      </w:r>
      <w:r>
        <w:rPr>
          <w:spacing w:val="-1"/>
        </w:rPr>
        <w:t xml:space="preserve"> </w:t>
      </w:r>
      <w:r>
        <w:t>Staff.</w:t>
      </w:r>
    </w:p>
    <w:p w14:paraId="7D3C6326" w14:textId="77777777" w:rsidR="00195045" w:rsidRDefault="00195045">
      <w:pPr>
        <w:pStyle w:val="BodyText"/>
        <w:spacing w:before="5"/>
      </w:pPr>
    </w:p>
    <w:p w14:paraId="7D3C6327" w14:textId="21A7FFBF" w:rsidR="00195045" w:rsidRDefault="005A5958">
      <w:pPr>
        <w:pStyle w:val="ListParagraph"/>
        <w:numPr>
          <w:ilvl w:val="1"/>
          <w:numId w:val="2"/>
        </w:numPr>
        <w:tabs>
          <w:tab w:val="left" w:pos="1390"/>
          <w:tab w:val="left" w:pos="1391"/>
        </w:tabs>
        <w:spacing w:line="237" w:lineRule="auto"/>
        <w:ind w:right="1233"/>
      </w:pPr>
      <w:bookmarkStart w:id="86" w:name="8.6_The_Supplier_shall_use_those_persons"/>
      <w:bookmarkEnd w:id="86"/>
      <w:r>
        <w:t>The Supplier shall use those persons nominated in the Order Form (if any) to</w:t>
      </w:r>
      <w:r>
        <w:rPr>
          <w:spacing w:val="-37"/>
        </w:rPr>
        <w:t xml:space="preserve"> </w:t>
      </w:r>
      <w:r>
        <w:t>provide the Deliverables and shall not remove or replace any of them</w:t>
      </w:r>
      <w:r>
        <w:rPr>
          <w:spacing w:val="-19"/>
        </w:rPr>
        <w:t xml:space="preserve"> </w:t>
      </w:r>
      <w:r>
        <w:t>unless:</w:t>
      </w:r>
    </w:p>
    <w:p w14:paraId="7D3C6328" w14:textId="4BD569AD" w:rsidR="00195045" w:rsidRDefault="005A5958">
      <w:pPr>
        <w:pStyle w:val="ListParagraph"/>
        <w:numPr>
          <w:ilvl w:val="2"/>
          <w:numId w:val="2"/>
        </w:numPr>
        <w:tabs>
          <w:tab w:val="left" w:pos="1955"/>
          <w:tab w:val="left" w:pos="1956"/>
        </w:tabs>
        <w:spacing w:before="2" w:line="251" w:lineRule="exact"/>
        <w:ind w:hanging="555"/>
      </w:pPr>
      <w:bookmarkStart w:id="87" w:name="(a)_requested_to_do_so_by_the_Buyer_(not"/>
      <w:bookmarkStart w:id="88" w:name="(b)_the_person_concerned_resigns,_retire"/>
      <w:bookmarkEnd w:id="87"/>
      <w:bookmarkEnd w:id="88"/>
      <w:r>
        <w:t xml:space="preserve">requested to do </w:t>
      </w:r>
      <w:r>
        <w:rPr>
          <w:spacing w:val="-3"/>
        </w:rPr>
        <w:t xml:space="preserve">so </w:t>
      </w:r>
      <w:r>
        <w:t>by the Buyer (not to be unreasonably withheld or</w:t>
      </w:r>
      <w:r>
        <w:rPr>
          <w:spacing w:val="-13"/>
        </w:rPr>
        <w:t xml:space="preserve"> </w:t>
      </w:r>
      <w:r>
        <w:t>delayed</w:t>
      </w:r>
      <w:proofErr w:type="gramStart"/>
      <w:r>
        <w:t>);</w:t>
      </w:r>
      <w:proofErr w:type="gramEnd"/>
    </w:p>
    <w:p w14:paraId="7D3C6329" w14:textId="76C20C7D" w:rsidR="00195045" w:rsidRDefault="005A5958">
      <w:pPr>
        <w:pStyle w:val="ListParagraph"/>
        <w:numPr>
          <w:ilvl w:val="2"/>
          <w:numId w:val="2"/>
        </w:numPr>
        <w:tabs>
          <w:tab w:val="left" w:pos="1955"/>
          <w:tab w:val="left" w:pos="1956"/>
        </w:tabs>
        <w:spacing w:line="242" w:lineRule="auto"/>
        <w:ind w:right="1575" w:hanging="555"/>
      </w:pPr>
      <w:r>
        <w:t xml:space="preserve">the person concerned resigns, </w:t>
      </w:r>
      <w:proofErr w:type="gramStart"/>
      <w:r>
        <w:t>retires</w:t>
      </w:r>
      <w:proofErr w:type="gramEnd"/>
      <w:r>
        <w:t xml:space="preserve"> or dies or is on maternity or long-term sick leave;</w:t>
      </w:r>
      <w:r>
        <w:rPr>
          <w:spacing w:val="-5"/>
        </w:rPr>
        <w:t xml:space="preserve"> </w:t>
      </w:r>
      <w:r>
        <w:t>or</w:t>
      </w:r>
    </w:p>
    <w:p w14:paraId="7D3C632A" w14:textId="03AC49B6" w:rsidR="00195045" w:rsidRDefault="005A5958">
      <w:pPr>
        <w:pStyle w:val="ListParagraph"/>
        <w:numPr>
          <w:ilvl w:val="2"/>
          <w:numId w:val="2"/>
        </w:numPr>
        <w:tabs>
          <w:tab w:val="left" w:pos="1955"/>
          <w:tab w:val="left" w:pos="1956"/>
        </w:tabs>
        <w:spacing w:line="237" w:lineRule="auto"/>
        <w:ind w:right="1425" w:hanging="555"/>
      </w:pPr>
      <w:bookmarkStart w:id="89" w:name="(c)_the_person's_employment_or_contractu"/>
      <w:bookmarkEnd w:id="89"/>
      <w:r>
        <w:t>the person's employment or contractual arrangement with the Supplier or</w:t>
      </w:r>
      <w:r>
        <w:rPr>
          <w:spacing w:val="-41"/>
        </w:rPr>
        <w:t xml:space="preserve"> </w:t>
      </w:r>
      <w:r>
        <w:t>any subcontractor is terminated for material breach of contract by the</w:t>
      </w:r>
      <w:r>
        <w:rPr>
          <w:spacing w:val="-33"/>
        </w:rPr>
        <w:t xml:space="preserve"> </w:t>
      </w:r>
      <w:r>
        <w:t>employee.</w:t>
      </w:r>
    </w:p>
    <w:p w14:paraId="7D3C632B" w14:textId="77777777" w:rsidR="00195045" w:rsidRDefault="00195045">
      <w:pPr>
        <w:pStyle w:val="BodyText"/>
        <w:spacing w:before="3"/>
        <w:rPr>
          <w:sz w:val="32"/>
        </w:rPr>
      </w:pPr>
    </w:p>
    <w:p w14:paraId="7D3C632C" w14:textId="77777777" w:rsidR="00195045" w:rsidRDefault="005A5958">
      <w:pPr>
        <w:pStyle w:val="Heading2"/>
        <w:numPr>
          <w:ilvl w:val="0"/>
          <w:numId w:val="2"/>
        </w:numPr>
        <w:tabs>
          <w:tab w:val="left" w:pos="1390"/>
          <w:tab w:val="left" w:pos="1391"/>
        </w:tabs>
        <w:ind w:hanging="711"/>
        <w:jc w:val="left"/>
      </w:pPr>
      <w:bookmarkStart w:id="90" w:name="9._Rights_and_protection"/>
      <w:bookmarkEnd w:id="90"/>
      <w:r>
        <w:t>Rights and protection</w:t>
      </w:r>
    </w:p>
    <w:p w14:paraId="7D3C632D" w14:textId="282E303A" w:rsidR="00195045" w:rsidRDefault="005A5958">
      <w:pPr>
        <w:pStyle w:val="ListParagraph"/>
        <w:numPr>
          <w:ilvl w:val="1"/>
          <w:numId w:val="2"/>
        </w:numPr>
        <w:tabs>
          <w:tab w:val="left" w:pos="1390"/>
          <w:tab w:val="left" w:pos="1391"/>
        </w:tabs>
        <w:spacing w:before="5" w:line="251" w:lineRule="exact"/>
      </w:pPr>
      <w:bookmarkStart w:id="91" w:name="9.1_The_Supplier_warrants_and_represents"/>
      <w:bookmarkStart w:id="92" w:name="(a)_it_has_full_capacity_and_authority_t"/>
      <w:bookmarkStart w:id="93" w:name="_bookmark3"/>
      <w:bookmarkEnd w:id="91"/>
      <w:bookmarkEnd w:id="92"/>
      <w:bookmarkEnd w:id="93"/>
      <w:r>
        <w:t>The Supplier warrants and represents</w:t>
      </w:r>
      <w:r>
        <w:rPr>
          <w:spacing w:val="-4"/>
        </w:rPr>
        <w:t xml:space="preserve"> </w:t>
      </w:r>
      <w:r>
        <w:t>that:</w:t>
      </w:r>
    </w:p>
    <w:p w14:paraId="7D3C632E" w14:textId="77777777" w:rsidR="00195045" w:rsidRDefault="005A5958">
      <w:pPr>
        <w:pStyle w:val="ListParagraph"/>
        <w:numPr>
          <w:ilvl w:val="2"/>
          <w:numId w:val="2"/>
        </w:numPr>
        <w:tabs>
          <w:tab w:val="left" w:pos="1955"/>
          <w:tab w:val="left" w:pos="1956"/>
        </w:tabs>
        <w:spacing w:line="251" w:lineRule="exact"/>
        <w:ind w:hanging="555"/>
      </w:pPr>
      <w:r>
        <w:t>it has full capacity and authority to enter into and to perform the</w:t>
      </w:r>
      <w:r>
        <w:rPr>
          <w:spacing w:val="-23"/>
        </w:rPr>
        <w:t xml:space="preserve"> </w:t>
      </w:r>
      <w:proofErr w:type="gramStart"/>
      <w:r>
        <w:t>Contract;</w:t>
      </w:r>
      <w:proofErr w:type="gramEnd"/>
    </w:p>
    <w:p w14:paraId="7D3C632F" w14:textId="7ED3FFA1" w:rsidR="00195045" w:rsidRDefault="005A5958">
      <w:pPr>
        <w:pStyle w:val="ListParagraph"/>
        <w:numPr>
          <w:ilvl w:val="2"/>
          <w:numId w:val="2"/>
        </w:numPr>
        <w:tabs>
          <w:tab w:val="left" w:pos="1955"/>
          <w:tab w:val="left" w:pos="1956"/>
        </w:tabs>
        <w:spacing w:before="2"/>
        <w:ind w:hanging="555"/>
      </w:pPr>
      <w:bookmarkStart w:id="94" w:name="(b)_the_Contract_is_executed_by_its_auth"/>
      <w:bookmarkEnd w:id="94"/>
      <w:r>
        <w:t xml:space="preserve">the Contract is executed by its </w:t>
      </w:r>
      <w:proofErr w:type="spellStart"/>
      <w:r>
        <w:t>authorised</w:t>
      </w:r>
      <w:proofErr w:type="spellEnd"/>
      <w:r>
        <w:rPr>
          <w:spacing w:val="-9"/>
        </w:rPr>
        <w:t xml:space="preserve"> </w:t>
      </w:r>
      <w:r w:rsidR="00DF1872">
        <w:t>representative.</w:t>
      </w:r>
    </w:p>
    <w:p w14:paraId="7D3C6330" w14:textId="77777777" w:rsidR="00195045" w:rsidRDefault="005A5958">
      <w:pPr>
        <w:pStyle w:val="ListParagraph"/>
        <w:numPr>
          <w:ilvl w:val="2"/>
          <w:numId w:val="2"/>
        </w:numPr>
        <w:tabs>
          <w:tab w:val="left" w:pos="1955"/>
          <w:tab w:val="left" w:pos="1956"/>
        </w:tabs>
        <w:spacing w:before="4" w:line="237" w:lineRule="auto"/>
        <w:ind w:right="1637" w:hanging="555"/>
      </w:pPr>
      <w:bookmarkStart w:id="95" w:name="(c)_it_is_a_legally_valid_and_existing_o"/>
      <w:bookmarkEnd w:id="95"/>
      <w:r>
        <w:t xml:space="preserve">it is a legally valid and existing </w:t>
      </w:r>
      <w:proofErr w:type="spellStart"/>
      <w:r>
        <w:t>organisation</w:t>
      </w:r>
      <w:proofErr w:type="spellEnd"/>
      <w:r>
        <w:t xml:space="preserve"> incorporated in the place it</w:t>
      </w:r>
      <w:r>
        <w:rPr>
          <w:spacing w:val="-44"/>
        </w:rPr>
        <w:t xml:space="preserve"> </w:t>
      </w:r>
      <w:r>
        <w:t xml:space="preserve">was </w:t>
      </w:r>
      <w:proofErr w:type="gramStart"/>
      <w:r>
        <w:t>formed;</w:t>
      </w:r>
      <w:proofErr w:type="gramEnd"/>
    </w:p>
    <w:p w14:paraId="7D3C6333" w14:textId="77777777" w:rsidR="00195045" w:rsidRDefault="00195045">
      <w:pPr>
        <w:pStyle w:val="BodyText"/>
        <w:rPr>
          <w:sz w:val="20"/>
        </w:rPr>
      </w:pPr>
    </w:p>
    <w:p w14:paraId="7D3C6334" w14:textId="77777777" w:rsidR="00195045" w:rsidRDefault="00195045">
      <w:pPr>
        <w:pStyle w:val="BodyText"/>
        <w:spacing w:before="9"/>
        <w:rPr>
          <w:sz w:val="16"/>
        </w:rPr>
      </w:pPr>
    </w:p>
    <w:p w14:paraId="7D3C6335" w14:textId="77777777" w:rsidR="00195045" w:rsidRDefault="005A5958">
      <w:pPr>
        <w:pStyle w:val="ListParagraph"/>
        <w:numPr>
          <w:ilvl w:val="2"/>
          <w:numId w:val="2"/>
        </w:numPr>
        <w:tabs>
          <w:tab w:val="left" w:pos="1955"/>
          <w:tab w:val="left" w:pos="1956"/>
        </w:tabs>
        <w:spacing w:before="93" w:line="242" w:lineRule="auto"/>
        <w:ind w:right="1196" w:hanging="555"/>
      </w:pPr>
      <w:bookmarkStart w:id="96" w:name="(d)_there_are_no_known_legal_or_regulato"/>
      <w:bookmarkEnd w:id="96"/>
      <w:r>
        <w:t>there are no known legal or regulatory actions or investigations before any court, administrative body or arbitration tribunal pending or threatened against</w:t>
      </w:r>
      <w:r>
        <w:rPr>
          <w:spacing w:val="-44"/>
        </w:rPr>
        <w:t xml:space="preserve"> </w:t>
      </w:r>
      <w:r>
        <w:t>it or its affiliates that might affect its ability to perform the</w:t>
      </w:r>
      <w:r>
        <w:rPr>
          <w:spacing w:val="-24"/>
        </w:rPr>
        <w:t xml:space="preserve"> </w:t>
      </w:r>
      <w:proofErr w:type="gramStart"/>
      <w:r>
        <w:t>Contract;</w:t>
      </w:r>
      <w:proofErr w:type="gramEnd"/>
    </w:p>
    <w:p w14:paraId="7D3C6336" w14:textId="77777777" w:rsidR="00195045" w:rsidRDefault="005A5958">
      <w:pPr>
        <w:pStyle w:val="ListParagraph"/>
        <w:numPr>
          <w:ilvl w:val="2"/>
          <w:numId w:val="2"/>
        </w:numPr>
        <w:tabs>
          <w:tab w:val="left" w:pos="1955"/>
          <w:tab w:val="left" w:pos="1956"/>
        </w:tabs>
        <w:spacing w:line="242" w:lineRule="auto"/>
        <w:ind w:right="1848" w:hanging="555"/>
      </w:pPr>
      <w:bookmarkStart w:id="97" w:name="(e)_it_maintains_all_necessary_rights,_a"/>
      <w:bookmarkEnd w:id="97"/>
      <w:r>
        <w:t xml:space="preserve">it maintains all necessary rights, </w:t>
      </w:r>
      <w:proofErr w:type="spellStart"/>
      <w:r>
        <w:t>authorisations</w:t>
      </w:r>
      <w:proofErr w:type="spellEnd"/>
      <w:r>
        <w:t xml:space="preserve">, </w:t>
      </w:r>
      <w:proofErr w:type="spellStart"/>
      <w:r>
        <w:t>licences</w:t>
      </w:r>
      <w:proofErr w:type="spellEnd"/>
      <w:r>
        <w:t xml:space="preserve"> and consents to perform its obligations under the</w:t>
      </w:r>
      <w:r>
        <w:rPr>
          <w:spacing w:val="-5"/>
        </w:rPr>
        <w:t xml:space="preserve"> </w:t>
      </w:r>
      <w:proofErr w:type="gramStart"/>
      <w:r>
        <w:t>Contract;</w:t>
      </w:r>
      <w:proofErr w:type="gramEnd"/>
    </w:p>
    <w:p w14:paraId="7D3C6337" w14:textId="77777777" w:rsidR="00195045" w:rsidRDefault="005A5958">
      <w:pPr>
        <w:pStyle w:val="ListParagraph"/>
        <w:numPr>
          <w:ilvl w:val="2"/>
          <w:numId w:val="2"/>
        </w:numPr>
        <w:tabs>
          <w:tab w:val="left" w:pos="1955"/>
          <w:tab w:val="left" w:pos="1956"/>
        </w:tabs>
        <w:spacing w:line="242" w:lineRule="auto"/>
        <w:ind w:right="1497" w:hanging="555"/>
      </w:pPr>
      <w:bookmarkStart w:id="98" w:name="(f)_it_doesn't_have_any_contractual_obli"/>
      <w:bookmarkEnd w:id="98"/>
      <w:r>
        <w:t>it doesn't have any contractual obligations which are likely to have a</w:t>
      </w:r>
      <w:r>
        <w:rPr>
          <w:spacing w:val="-43"/>
        </w:rPr>
        <w:t xml:space="preserve"> </w:t>
      </w:r>
      <w:r>
        <w:t>material adverse effect on its ability to perform the Contract;</w:t>
      </w:r>
      <w:r>
        <w:rPr>
          <w:spacing w:val="-19"/>
        </w:rPr>
        <w:t xml:space="preserve"> </w:t>
      </w:r>
      <w:r>
        <w:t>and</w:t>
      </w:r>
    </w:p>
    <w:p w14:paraId="7D3C6338" w14:textId="77777777" w:rsidR="00195045" w:rsidRDefault="005A5958">
      <w:pPr>
        <w:pStyle w:val="ListParagraph"/>
        <w:numPr>
          <w:ilvl w:val="2"/>
          <w:numId w:val="2"/>
        </w:numPr>
        <w:tabs>
          <w:tab w:val="left" w:pos="1955"/>
          <w:tab w:val="left" w:pos="1956"/>
        </w:tabs>
        <w:spacing w:line="253" w:lineRule="exact"/>
        <w:ind w:hanging="555"/>
      </w:pPr>
      <w:bookmarkStart w:id="99" w:name="(g)_it_is_not_impacted_by_an_Insolvency_"/>
      <w:bookmarkEnd w:id="99"/>
      <w:r>
        <w:t>it is not impacted by an Insolvency</w:t>
      </w:r>
      <w:r>
        <w:rPr>
          <w:spacing w:val="-11"/>
        </w:rPr>
        <w:t xml:space="preserve"> </w:t>
      </w:r>
      <w:r>
        <w:t>Event.</w:t>
      </w:r>
    </w:p>
    <w:p w14:paraId="7D3C6339" w14:textId="77777777" w:rsidR="00195045" w:rsidRDefault="00195045">
      <w:pPr>
        <w:pStyle w:val="BodyText"/>
        <w:rPr>
          <w:sz w:val="21"/>
        </w:rPr>
      </w:pPr>
    </w:p>
    <w:p w14:paraId="7D3C633A" w14:textId="77777777" w:rsidR="00195045" w:rsidRDefault="005A5958">
      <w:pPr>
        <w:pStyle w:val="ListParagraph"/>
        <w:numPr>
          <w:ilvl w:val="1"/>
          <w:numId w:val="2"/>
        </w:numPr>
        <w:tabs>
          <w:tab w:val="left" w:pos="1390"/>
          <w:tab w:val="left" w:pos="1391"/>
        </w:tabs>
        <w:spacing w:line="237" w:lineRule="auto"/>
        <w:ind w:right="1181"/>
      </w:pPr>
      <w:bookmarkStart w:id="100" w:name="9.2_The_warranties_and_representations_i"/>
      <w:bookmarkEnd w:id="100"/>
      <w:r>
        <w:t xml:space="preserve">The warranties and representations in clause </w:t>
      </w:r>
      <w:hyperlink w:anchor="_bookmark3" w:history="1">
        <w:r>
          <w:t xml:space="preserve">9.1 </w:t>
        </w:r>
      </w:hyperlink>
      <w:r>
        <w:t>are repeated each time the</w:t>
      </w:r>
      <w:r>
        <w:rPr>
          <w:spacing w:val="-37"/>
        </w:rPr>
        <w:t xml:space="preserve"> </w:t>
      </w:r>
      <w:r>
        <w:t>Supplier provides Deliverables under the</w:t>
      </w:r>
      <w:r>
        <w:rPr>
          <w:spacing w:val="-9"/>
        </w:rPr>
        <w:t xml:space="preserve"> </w:t>
      </w:r>
      <w:r>
        <w:t>Contract.</w:t>
      </w:r>
    </w:p>
    <w:p w14:paraId="7D3C633B" w14:textId="77777777" w:rsidR="00195045" w:rsidRDefault="00195045">
      <w:pPr>
        <w:pStyle w:val="BodyText"/>
        <w:spacing w:before="4"/>
      </w:pPr>
    </w:p>
    <w:p w14:paraId="7D3C633C" w14:textId="77777777" w:rsidR="00195045" w:rsidRDefault="005A5958">
      <w:pPr>
        <w:pStyle w:val="ListParagraph"/>
        <w:numPr>
          <w:ilvl w:val="1"/>
          <w:numId w:val="2"/>
        </w:numPr>
        <w:tabs>
          <w:tab w:val="left" w:pos="1390"/>
          <w:tab w:val="left" w:pos="1391"/>
        </w:tabs>
        <w:spacing w:line="251" w:lineRule="exact"/>
      </w:pPr>
      <w:bookmarkStart w:id="101" w:name="9.3_The_Supplier_indemnifies_the_Buyer_a"/>
      <w:bookmarkEnd w:id="101"/>
      <w:r>
        <w:t>The Supplier indemnifies the Buyer against each of the</w:t>
      </w:r>
      <w:r>
        <w:rPr>
          <w:spacing w:val="-12"/>
        </w:rPr>
        <w:t xml:space="preserve"> </w:t>
      </w:r>
      <w:r>
        <w:t>following:</w:t>
      </w:r>
    </w:p>
    <w:p w14:paraId="7D3C633D" w14:textId="6410A486" w:rsidR="00195045" w:rsidRDefault="005A5958">
      <w:pPr>
        <w:pStyle w:val="ListParagraph"/>
        <w:numPr>
          <w:ilvl w:val="2"/>
          <w:numId w:val="2"/>
        </w:numPr>
        <w:tabs>
          <w:tab w:val="left" w:pos="1955"/>
          <w:tab w:val="left" w:pos="1956"/>
        </w:tabs>
        <w:spacing w:line="242" w:lineRule="auto"/>
        <w:ind w:right="1333" w:hanging="555"/>
      </w:pPr>
      <w:bookmarkStart w:id="102" w:name="(a)_wilful_misconduct_of_the_Supplier,_a"/>
      <w:bookmarkEnd w:id="102"/>
      <w:proofErr w:type="spellStart"/>
      <w:r>
        <w:t>wilful</w:t>
      </w:r>
      <w:proofErr w:type="spellEnd"/>
      <w:r>
        <w:t xml:space="preserve"> misconduct of the Supplier, any of</w:t>
      </w:r>
      <w:r>
        <w:rPr>
          <w:spacing w:val="-45"/>
        </w:rPr>
        <w:t xml:space="preserve"> </w:t>
      </w:r>
      <w:r>
        <w:t>its subcontractor and/or Supplier Staff that impacts the</w:t>
      </w:r>
      <w:r>
        <w:rPr>
          <w:spacing w:val="-5"/>
        </w:rPr>
        <w:t xml:space="preserve"> </w:t>
      </w:r>
      <w:proofErr w:type="gramStart"/>
      <w:r>
        <w:t>Contract;</w:t>
      </w:r>
      <w:proofErr w:type="gramEnd"/>
    </w:p>
    <w:p w14:paraId="7D3C633E" w14:textId="0EFCE63C" w:rsidR="00195045" w:rsidRDefault="005A5958">
      <w:pPr>
        <w:pStyle w:val="ListParagraph"/>
        <w:numPr>
          <w:ilvl w:val="2"/>
          <w:numId w:val="2"/>
        </w:numPr>
        <w:tabs>
          <w:tab w:val="left" w:pos="1955"/>
          <w:tab w:val="left" w:pos="1956"/>
        </w:tabs>
        <w:spacing w:line="247" w:lineRule="exact"/>
        <w:ind w:hanging="555"/>
      </w:pPr>
      <w:bookmarkStart w:id="103" w:name="(b)_non-payment_by_the_Supplier_of_any_t"/>
      <w:bookmarkEnd w:id="103"/>
      <w:r>
        <w:t>non-payment by the Supplier of any tax or National</w:t>
      </w:r>
      <w:r>
        <w:rPr>
          <w:spacing w:val="-24"/>
        </w:rPr>
        <w:t xml:space="preserve"> </w:t>
      </w:r>
      <w:r>
        <w:t>Insurance.</w:t>
      </w:r>
    </w:p>
    <w:p w14:paraId="7D3C633F" w14:textId="77777777" w:rsidR="00195045" w:rsidRDefault="00195045">
      <w:pPr>
        <w:pStyle w:val="BodyText"/>
        <w:spacing w:before="4"/>
      </w:pPr>
    </w:p>
    <w:p w14:paraId="7D3C6340" w14:textId="77777777" w:rsidR="00195045" w:rsidRDefault="005A5958">
      <w:pPr>
        <w:pStyle w:val="ListParagraph"/>
        <w:numPr>
          <w:ilvl w:val="1"/>
          <w:numId w:val="2"/>
        </w:numPr>
        <w:tabs>
          <w:tab w:val="left" w:pos="1390"/>
          <w:tab w:val="left" w:pos="1391"/>
        </w:tabs>
        <w:spacing w:before="1" w:line="237" w:lineRule="auto"/>
        <w:ind w:right="1408"/>
      </w:pPr>
      <w:bookmarkStart w:id="104" w:name="9.4_If_the_Supplier_becomes_aware_of_a_r"/>
      <w:bookmarkEnd w:id="104"/>
      <w:r>
        <w:t>If the Supplier becomes aware of a representation or warranty that becomes</w:t>
      </w:r>
      <w:r>
        <w:rPr>
          <w:spacing w:val="-45"/>
        </w:rPr>
        <w:t xml:space="preserve"> </w:t>
      </w:r>
      <w:r>
        <w:t>untrue or misleading, it must immediately notify the</w:t>
      </w:r>
      <w:r>
        <w:rPr>
          <w:spacing w:val="-12"/>
        </w:rPr>
        <w:t xml:space="preserve"> </w:t>
      </w:r>
      <w:r>
        <w:t>Buyer.</w:t>
      </w:r>
    </w:p>
    <w:p w14:paraId="7D3C6341" w14:textId="77777777" w:rsidR="00195045" w:rsidRDefault="00195045">
      <w:pPr>
        <w:pStyle w:val="BodyText"/>
        <w:spacing w:before="10"/>
        <w:rPr>
          <w:sz w:val="21"/>
        </w:rPr>
      </w:pPr>
    </w:p>
    <w:p w14:paraId="7D3C6342" w14:textId="17193203" w:rsidR="00195045" w:rsidRDefault="005A5958">
      <w:pPr>
        <w:pStyle w:val="ListParagraph"/>
        <w:numPr>
          <w:ilvl w:val="1"/>
          <w:numId w:val="2"/>
        </w:numPr>
        <w:tabs>
          <w:tab w:val="left" w:pos="1390"/>
          <w:tab w:val="left" w:pos="1391"/>
        </w:tabs>
        <w:spacing w:before="1" w:line="242" w:lineRule="auto"/>
        <w:ind w:right="1215"/>
      </w:pPr>
      <w:bookmarkStart w:id="105" w:name="9.5_All_third_party_warranties_and_indem"/>
      <w:bookmarkEnd w:id="105"/>
      <w:r>
        <w:t xml:space="preserve">All </w:t>
      </w:r>
      <w:proofErr w:type="gramStart"/>
      <w:r>
        <w:t>third party</w:t>
      </w:r>
      <w:proofErr w:type="gramEnd"/>
      <w:r>
        <w:t xml:space="preserve"> warranties and indemnities covering the Deliverables must be assigned for the Buyer's benefit by the</w:t>
      </w:r>
      <w:r>
        <w:rPr>
          <w:spacing w:val="-6"/>
        </w:rPr>
        <w:t xml:space="preserve"> </w:t>
      </w:r>
      <w:r>
        <w:t>Supplier.</w:t>
      </w:r>
    </w:p>
    <w:p w14:paraId="7D3C6343" w14:textId="77777777" w:rsidR="00195045" w:rsidRDefault="00195045">
      <w:pPr>
        <w:pStyle w:val="BodyText"/>
        <w:spacing w:before="11"/>
        <w:rPr>
          <w:sz w:val="31"/>
        </w:rPr>
      </w:pPr>
    </w:p>
    <w:p w14:paraId="7D3C6344" w14:textId="77777777" w:rsidR="00195045" w:rsidRDefault="005A5958">
      <w:pPr>
        <w:pStyle w:val="Heading2"/>
        <w:numPr>
          <w:ilvl w:val="0"/>
          <w:numId w:val="2"/>
        </w:numPr>
        <w:tabs>
          <w:tab w:val="left" w:pos="1390"/>
          <w:tab w:val="left" w:pos="1391"/>
        </w:tabs>
        <w:ind w:hanging="711"/>
        <w:jc w:val="left"/>
      </w:pPr>
      <w:bookmarkStart w:id="106" w:name="10._Intellectual_Property_Rights_(IPRs)"/>
      <w:bookmarkStart w:id="107" w:name="_bookmark4"/>
      <w:bookmarkEnd w:id="106"/>
      <w:bookmarkEnd w:id="107"/>
      <w:r>
        <w:t>Intellectual Property Rights</w:t>
      </w:r>
      <w:r>
        <w:rPr>
          <w:spacing w:val="-3"/>
        </w:rPr>
        <w:t xml:space="preserve"> </w:t>
      </w:r>
      <w:r>
        <w:t>(IPRs)</w:t>
      </w:r>
    </w:p>
    <w:p w14:paraId="7D3C6345" w14:textId="5D57090E" w:rsidR="00195045" w:rsidRDefault="005A5958" w:rsidP="00FF591C">
      <w:pPr>
        <w:pStyle w:val="ListParagraph"/>
        <w:numPr>
          <w:ilvl w:val="1"/>
          <w:numId w:val="2"/>
        </w:numPr>
        <w:tabs>
          <w:tab w:val="left" w:pos="1390"/>
          <w:tab w:val="left" w:pos="1391"/>
        </w:tabs>
        <w:spacing w:before="4"/>
        <w:ind w:right="1199"/>
      </w:pPr>
      <w:bookmarkStart w:id="108" w:name="10.1_Each_Party_keeps_ownership_of_its_o"/>
      <w:bookmarkStart w:id="109" w:name="_bookmark5"/>
      <w:bookmarkEnd w:id="108"/>
      <w:bookmarkEnd w:id="109"/>
      <w:r>
        <w:t>Each Party keeps ownership of its own Existing IPRs.  The Supplier gives the Buyer a</w:t>
      </w:r>
      <w:r>
        <w:rPr>
          <w:spacing w:val="-4"/>
        </w:rPr>
        <w:t xml:space="preserve"> </w:t>
      </w:r>
      <w:r>
        <w:t>non-exclusive,</w:t>
      </w:r>
      <w:r>
        <w:rPr>
          <w:spacing w:val="-7"/>
        </w:rPr>
        <w:t xml:space="preserve"> </w:t>
      </w:r>
      <w:r>
        <w:t>perpetual,</w:t>
      </w:r>
      <w:r>
        <w:rPr>
          <w:spacing w:val="-7"/>
        </w:rPr>
        <w:t xml:space="preserve"> </w:t>
      </w:r>
      <w:r>
        <w:t>royalty-free,</w:t>
      </w:r>
      <w:r>
        <w:rPr>
          <w:spacing w:val="-7"/>
        </w:rPr>
        <w:t xml:space="preserve"> </w:t>
      </w:r>
      <w:r>
        <w:t>irrevocable,</w:t>
      </w:r>
      <w:r>
        <w:rPr>
          <w:spacing w:val="-12"/>
        </w:rPr>
        <w:t xml:space="preserve"> </w:t>
      </w:r>
      <w:r>
        <w:t>transferable</w:t>
      </w:r>
      <w:r>
        <w:rPr>
          <w:spacing w:val="-4"/>
        </w:rPr>
        <w:t xml:space="preserve"> </w:t>
      </w:r>
      <w:r>
        <w:t>worldwide</w:t>
      </w:r>
      <w:r>
        <w:rPr>
          <w:spacing w:val="-3"/>
        </w:rPr>
        <w:t xml:space="preserve"> </w:t>
      </w:r>
      <w:proofErr w:type="spellStart"/>
      <w:r>
        <w:t>licence</w:t>
      </w:r>
      <w:proofErr w:type="spellEnd"/>
      <w:r>
        <w:rPr>
          <w:spacing w:val="-3"/>
        </w:rPr>
        <w:t xml:space="preserve"> </w:t>
      </w:r>
      <w:r>
        <w:t>to use, change and sub-license the Supplier's Existing IPR to enable it and its sub- licensees to</w:t>
      </w:r>
      <w:r>
        <w:rPr>
          <w:spacing w:val="-2"/>
        </w:rPr>
        <w:t xml:space="preserve"> </w:t>
      </w:r>
      <w:r>
        <w:t>both:</w:t>
      </w:r>
    </w:p>
    <w:p w14:paraId="7D3C6346" w14:textId="2C19FA29" w:rsidR="00195045" w:rsidRDefault="005A5958" w:rsidP="00DE02C9">
      <w:pPr>
        <w:pStyle w:val="ListParagraph"/>
        <w:numPr>
          <w:ilvl w:val="1"/>
          <w:numId w:val="2"/>
        </w:numPr>
        <w:tabs>
          <w:tab w:val="left" w:pos="1390"/>
          <w:tab w:val="left" w:pos="1391"/>
        </w:tabs>
        <w:spacing w:before="4"/>
        <w:ind w:right="1199"/>
      </w:pPr>
      <w:bookmarkStart w:id="110" w:name="(a)_receive_and_use_the_Deliverables;"/>
      <w:bookmarkEnd w:id="110"/>
      <w:r>
        <w:t>receive and use the</w:t>
      </w:r>
      <w:r>
        <w:rPr>
          <w:spacing w:val="3"/>
        </w:rPr>
        <w:t xml:space="preserve"> </w:t>
      </w:r>
      <w:proofErr w:type="gramStart"/>
      <w:r>
        <w:t>Deliverables;</w:t>
      </w:r>
      <w:proofErr w:type="gramEnd"/>
    </w:p>
    <w:p w14:paraId="7D3C6347" w14:textId="157E67B3" w:rsidR="00195045" w:rsidRDefault="005A5958" w:rsidP="00DE02C9">
      <w:pPr>
        <w:pStyle w:val="ListParagraph"/>
        <w:numPr>
          <w:ilvl w:val="1"/>
          <w:numId w:val="2"/>
        </w:numPr>
        <w:tabs>
          <w:tab w:val="left" w:pos="1390"/>
          <w:tab w:val="left" w:pos="1391"/>
        </w:tabs>
        <w:spacing w:before="4"/>
        <w:ind w:right="1199"/>
      </w:pPr>
      <w:bookmarkStart w:id="111" w:name="(b)_use_the_New_IPR."/>
      <w:bookmarkEnd w:id="111"/>
      <w:r>
        <w:t>use the New IPR.</w:t>
      </w:r>
    </w:p>
    <w:p w14:paraId="7D3C6348" w14:textId="2D5CF8B3" w:rsidR="00195045" w:rsidRDefault="00195045" w:rsidP="00DE02C9">
      <w:pPr>
        <w:pStyle w:val="ListParagraph"/>
        <w:numPr>
          <w:ilvl w:val="1"/>
          <w:numId w:val="2"/>
        </w:numPr>
        <w:tabs>
          <w:tab w:val="left" w:pos="1390"/>
          <w:tab w:val="left" w:pos="1391"/>
        </w:tabs>
        <w:spacing w:before="4"/>
        <w:ind w:right="1199"/>
        <w:rPr>
          <w:sz w:val="21"/>
        </w:rPr>
      </w:pPr>
    </w:p>
    <w:p w14:paraId="7D3C6349" w14:textId="2AC95C73" w:rsidR="00195045" w:rsidRDefault="005A5958" w:rsidP="00DE02C9">
      <w:pPr>
        <w:pStyle w:val="ListParagraph"/>
        <w:numPr>
          <w:ilvl w:val="1"/>
          <w:numId w:val="2"/>
        </w:numPr>
        <w:tabs>
          <w:tab w:val="left" w:pos="1390"/>
          <w:tab w:val="left" w:pos="1391"/>
        </w:tabs>
        <w:spacing w:before="4"/>
        <w:ind w:right="1199"/>
      </w:pPr>
      <w:bookmarkStart w:id="112" w:name="10.2_Any_New_IPR_created_under_the_Contr"/>
      <w:bookmarkStart w:id="113" w:name="_bookmark6"/>
      <w:bookmarkEnd w:id="112"/>
      <w:bookmarkEnd w:id="113"/>
      <w:r>
        <w:t xml:space="preserve">Any New IPR created under the Contract is owned by the Buyer. The Buyer gives the Supplier a </w:t>
      </w:r>
      <w:proofErr w:type="spellStart"/>
      <w:r>
        <w:t>licence</w:t>
      </w:r>
      <w:proofErr w:type="spellEnd"/>
      <w:r>
        <w:t xml:space="preserve"> to use any Existing IPRs for the purpose of fulfilling its obligations under the Contract and a perpetual, royalty-free, non-exclusive </w:t>
      </w:r>
      <w:proofErr w:type="spellStart"/>
      <w:r>
        <w:t>licence</w:t>
      </w:r>
      <w:proofErr w:type="spellEnd"/>
      <w:r>
        <w:t xml:space="preserve"> to use any New</w:t>
      </w:r>
      <w:r>
        <w:rPr>
          <w:spacing w:val="-3"/>
        </w:rPr>
        <w:t xml:space="preserve"> </w:t>
      </w:r>
      <w:r>
        <w:t>IPRs.</w:t>
      </w:r>
    </w:p>
    <w:p w14:paraId="7D3C634A" w14:textId="77777777" w:rsidR="00195045" w:rsidRDefault="00195045">
      <w:pPr>
        <w:pStyle w:val="BodyText"/>
      </w:pPr>
    </w:p>
    <w:p w14:paraId="7D3C634B" w14:textId="77777777" w:rsidR="00195045" w:rsidRDefault="005A5958">
      <w:pPr>
        <w:pStyle w:val="ListParagraph"/>
        <w:numPr>
          <w:ilvl w:val="1"/>
          <w:numId w:val="2"/>
        </w:numPr>
        <w:tabs>
          <w:tab w:val="left" w:pos="1391"/>
        </w:tabs>
        <w:ind w:right="1198"/>
        <w:jc w:val="both"/>
      </w:pPr>
      <w:bookmarkStart w:id="114" w:name="10.3_Where_a_Party_acquires_ownership_of"/>
      <w:bookmarkEnd w:id="114"/>
      <w:r>
        <w:t>Where a Party acquires ownership of intellectual property rights incorrectly under this Contract it must do everything reasonably necessary to complete a transfer</w:t>
      </w:r>
      <w:r>
        <w:rPr>
          <w:spacing w:val="-40"/>
        </w:rPr>
        <w:t xml:space="preserve"> </w:t>
      </w:r>
      <w:r>
        <w:t xml:space="preserve">assigning them in writing to the other Party on request and at </w:t>
      </w:r>
      <w:r>
        <w:rPr>
          <w:spacing w:val="-3"/>
        </w:rPr>
        <w:t xml:space="preserve">its </w:t>
      </w:r>
      <w:r>
        <w:t>own</w:t>
      </w:r>
      <w:r>
        <w:rPr>
          <w:spacing w:val="-12"/>
        </w:rPr>
        <w:t xml:space="preserve"> </w:t>
      </w:r>
      <w:r>
        <w:t>cost.</w:t>
      </w:r>
    </w:p>
    <w:p w14:paraId="7D3C634C" w14:textId="77777777" w:rsidR="00195045" w:rsidRDefault="00195045">
      <w:pPr>
        <w:pStyle w:val="BodyText"/>
        <w:spacing w:before="10"/>
        <w:rPr>
          <w:sz w:val="21"/>
        </w:rPr>
      </w:pPr>
    </w:p>
    <w:p w14:paraId="7D3C634D" w14:textId="7B5FD491" w:rsidR="00195045" w:rsidRDefault="005A5958">
      <w:pPr>
        <w:pStyle w:val="ListParagraph"/>
        <w:numPr>
          <w:ilvl w:val="1"/>
          <w:numId w:val="2"/>
        </w:numPr>
        <w:tabs>
          <w:tab w:val="left" w:pos="1391"/>
        </w:tabs>
        <w:ind w:right="2000"/>
        <w:jc w:val="both"/>
      </w:pPr>
      <w:bookmarkStart w:id="115" w:name="10.4_Neither_Party_has_the_right_to_use_"/>
      <w:bookmarkEnd w:id="115"/>
      <w:r>
        <w:t>Neither Party has the right to use the other Party's intellectual property</w:t>
      </w:r>
      <w:r>
        <w:rPr>
          <w:spacing w:val="-44"/>
        </w:rPr>
        <w:t xml:space="preserve"> </w:t>
      </w:r>
      <w:r>
        <w:t xml:space="preserve">rights, including any use of the other Party's names, </w:t>
      </w:r>
      <w:proofErr w:type="gramStart"/>
      <w:r>
        <w:t>logos</w:t>
      </w:r>
      <w:proofErr w:type="gramEnd"/>
      <w:r>
        <w:t xml:space="preserve"> or trademarks, except as provided in clause </w:t>
      </w:r>
      <w:hyperlink w:anchor="_bookmark4" w:history="1">
        <w:r>
          <w:t xml:space="preserve">10 </w:t>
        </w:r>
      </w:hyperlink>
      <w:r>
        <w:t>or otherwise agreed in</w:t>
      </w:r>
      <w:r>
        <w:rPr>
          <w:spacing w:val="-9"/>
        </w:rPr>
        <w:t xml:space="preserve"> </w:t>
      </w:r>
      <w:r>
        <w:t>writing.</w:t>
      </w:r>
    </w:p>
    <w:p w14:paraId="7D3C634E" w14:textId="77777777" w:rsidR="00195045" w:rsidRDefault="00195045">
      <w:pPr>
        <w:pStyle w:val="BodyText"/>
        <w:spacing w:before="3"/>
      </w:pPr>
    </w:p>
    <w:p w14:paraId="7D3C634F" w14:textId="14ED7EA7" w:rsidR="00195045" w:rsidRDefault="005A5958">
      <w:pPr>
        <w:pStyle w:val="ListParagraph"/>
        <w:numPr>
          <w:ilvl w:val="1"/>
          <w:numId w:val="2"/>
        </w:numPr>
        <w:tabs>
          <w:tab w:val="left" w:pos="1390"/>
          <w:tab w:val="left" w:pos="1391"/>
        </w:tabs>
        <w:ind w:right="1201"/>
      </w:pPr>
      <w:bookmarkStart w:id="116" w:name="10.5_If_any_claim_is_made_against_the_Bu"/>
      <w:bookmarkEnd w:id="116"/>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w:t>
      </w:r>
      <w:r>
        <w:rPr>
          <w:spacing w:val="-8"/>
        </w:rPr>
        <w:t xml:space="preserve"> </w:t>
      </w:r>
      <w:r>
        <w:t>Claim.</w:t>
      </w:r>
    </w:p>
    <w:p w14:paraId="7D3C6351" w14:textId="77777777" w:rsidR="00195045" w:rsidRDefault="00195045">
      <w:pPr>
        <w:pStyle w:val="BodyText"/>
        <w:rPr>
          <w:sz w:val="20"/>
        </w:rPr>
      </w:pPr>
    </w:p>
    <w:p w14:paraId="7D3C6352" w14:textId="77777777" w:rsidR="00195045" w:rsidRDefault="00195045">
      <w:pPr>
        <w:pStyle w:val="BodyText"/>
        <w:rPr>
          <w:sz w:val="20"/>
        </w:rPr>
      </w:pPr>
    </w:p>
    <w:p w14:paraId="7D3C6353" w14:textId="77777777" w:rsidR="00195045" w:rsidRDefault="00195045">
      <w:pPr>
        <w:pStyle w:val="BodyText"/>
        <w:spacing w:before="9"/>
        <w:rPr>
          <w:sz w:val="16"/>
        </w:rPr>
      </w:pPr>
    </w:p>
    <w:p w14:paraId="7D3C6354" w14:textId="6D6978F7" w:rsidR="00195045" w:rsidRDefault="005A5958">
      <w:pPr>
        <w:pStyle w:val="ListParagraph"/>
        <w:numPr>
          <w:ilvl w:val="1"/>
          <w:numId w:val="2"/>
        </w:numPr>
        <w:tabs>
          <w:tab w:val="left" w:pos="1390"/>
          <w:tab w:val="left" w:pos="1391"/>
        </w:tabs>
        <w:spacing w:before="93" w:line="242" w:lineRule="auto"/>
        <w:ind w:right="1358"/>
      </w:pPr>
      <w:bookmarkStart w:id="117" w:name="10.6_If_an_IPR_Claim_is_made_or_anticipa"/>
      <w:bookmarkEnd w:id="117"/>
      <w:r>
        <w:lastRenderedPageBreak/>
        <w:t>If an IPR Claim is made or anticipated the Supplier must at its own expense and</w:t>
      </w:r>
      <w:r>
        <w:rPr>
          <w:spacing w:val="-43"/>
        </w:rPr>
        <w:t xml:space="preserve"> </w:t>
      </w:r>
      <w:r>
        <w:t>the Buyer's sole option,</w:t>
      </w:r>
      <w:r>
        <w:rPr>
          <w:spacing w:val="-5"/>
        </w:rPr>
        <w:t xml:space="preserve"> </w:t>
      </w:r>
      <w:r>
        <w:t>either:</w:t>
      </w:r>
    </w:p>
    <w:p w14:paraId="7D3C6355" w14:textId="233ED7EA" w:rsidR="00195045" w:rsidRDefault="005A5958">
      <w:pPr>
        <w:pStyle w:val="ListParagraph"/>
        <w:numPr>
          <w:ilvl w:val="2"/>
          <w:numId w:val="2"/>
        </w:numPr>
        <w:tabs>
          <w:tab w:val="left" w:pos="1955"/>
          <w:tab w:val="left" w:pos="1956"/>
        </w:tabs>
        <w:spacing w:before="1" w:line="237" w:lineRule="auto"/>
        <w:ind w:right="1467" w:hanging="555"/>
      </w:pPr>
      <w:bookmarkStart w:id="118" w:name="(a)_obtain_for_the_Buyer_the_rights_in_c"/>
      <w:bookmarkEnd w:id="118"/>
      <w:r>
        <w:t xml:space="preserve">obtain for the Buyer the rights in clauses </w:t>
      </w:r>
      <w:hyperlink w:anchor="_bookmark5" w:history="1">
        <w:r>
          <w:t xml:space="preserve">10.1 </w:t>
        </w:r>
      </w:hyperlink>
      <w:r>
        <w:t xml:space="preserve">and </w:t>
      </w:r>
      <w:hyperlink w:anchor="_bookmark6" w:history="1">
        <w:r>
          <w:t xml:space="preserve">10.2 </w:t>
        </w:r>
      </w:hyperlink>
      <w:r>
        <w:t xml:space="preserve">without infringing any </w:t>
      </w:r>
      <w:proofErr w:type="gramStart"/>
      <w:r>
        <w:t>third party</w:t>
      </w:r>
      <w:proofErr w:type="gramEnd"/>
      <w:r>
        <w:t xml:space="preserve"> intellectual property</w:t>
      </w:r>
      <w:r>
        <w:rPr>
          <w:spacing w:val="-15"/>
        </w:rPr>
        <w:t xml:space="preserve"> </w:t>
      </w:r>
      <w:r>
        <w:t>rights;</w:t>
      </w:r>
    </w:p>
    <w:p w14:paraId="7D3C6356" w14:textId="2016618A" w:rsidR="00195045" w:rsidRDefault="005A5958">
      <w:pPr>
        <w:pStyle w:val="ListParagraph"/>
        <w:numPr>
          <w:ilvl w:val="2"/>
          <w:numId w:val="2"/>
        </w:numPr>
        <w:tabs>
          <w:tab w:val="left" w:pos="1955"/>
          <w:tab w:val="left" w:pos="1956"/>
        </w:tabs>
        <w:spacing w:before="2"/>
        <w:ind w:right="1931" w:hanging="555"/>
      </w:pPr>
      <w:bookmarkStart w:id="119" w:name="(b)_replace_or_modify_the_relevant_item_"/>
      <w:bookmarkEnd w:id="119"/>
      <w:r>
        <w:t>replace or modify the relevant item with substitutes that don’t infringe intellectual</w:t>
      </w:r>
      <w:r>
        <w:rPr>
          <w:spacing w:val="-5"/>
        </w:rPr>
        <w:t xml:space="preserve"> </w:t>
      </w:r>
      <w:r>
        <w:t>property</w:t>
      </w:r>
      <w:r>
        <w:rPr>
          <w:spacing w:val="-6"/>
        </w:rPr>
        <w:t xml:space="preserve"> </w:t>
      </w:r>
      <w:r>
        <w:t>rights</w:t>
      </w:r>
      <w:r>
        <w:rPr>
          <w:spacing w:val="-6"/>
        </w:rPr>
        <w:t xml:space="preserve"> </w:t>
      </w:r>
      <w:r>
        <w:t>without</w:t>
      </w:r>
      <w:r>
        <w:rPr>
          <w:spacing w:val="-7"/>
        </w:rPr>
        <w:t xml:space="preserve"> </w:t>
      </w:r>
      <w:r>
        <w:t>adversely</w:t>
      </w:r>
      <w:r>
        <w:rPr>
          <w:spacing w:val="-5"/>
        </w:rPr>
        <w:t xml:space="preserve"> </w:t>
      </w:r>
      <w:r>
        <w:t>affecting</w:t>
      </w:r>
      <w:r>
        <w:rPr>
          <w:spacing w:val="-8"/>
        </w:rPr>
        <w:t xml:space="preserve"> </w:t>
      </w:r>
      <w:r>
        <w:t>the</w:t>
      </w:r>
      <w:r>
        <w:rPr>
          <w:spacing w:val="-3"/>
        </w:rPr>
        <w:t xml:space="preserve"> </w:t>
      </w:r>
      <w:r>
        <w:t>functionality</w:t>
      </w:r>
      <w:r>
        <w:rPr>
          <w:spacing w:val="-6"/>
        </w:rPr>
        <w:t xml:space="preserve"> </w:t>
      </w:r>
      <w:r>
        <w:t>or performance of the</w:t>
      </w:r>
      <w:r>
        <w:rPr>
          <w:spacing w:val="-2"/>
        </w:rPr>
        <w:t xml:space="preserve"> </w:t>
      </w:r>
      <w:r>
        <w:t>Deliverables.</w:t>
      </w:r>
    </w:p>
    <w:p w14:paraId="7D3C6357" w14:textId="77777777" w:rsidR="00195045" w:rsidRDefault="00195045">
      <w:pPr>
        <w:pStyle w:val="BodyText"/>
        <w:spacing w:before="2"/>
        <w:rPr>
          <w:sz w:val="32"/>
        </w:rPr>
      </w:pPr>
    </w:p>
    <w:p w14:paraId="7D3C6358" w14:textId="77777777" w:rsidR="00195045" w:rsidRDefault="005A5958">
      <w:pPr>
        <w:pStyle w:val="Heading2"/>
        <w:numPr>
          <w:ilvl w:val="0"/>
          <w:numId w:val="2"/>
        </w:numPr>
        <w:tabs>
          <w:tab w:val="left" w:pos="1390"/>
          <w:tab w:val="left" w:pos="1391"/>
        </w:tabs>
        <w:ind w:hanging="711"/>
        <w:jc w:val="left"/>
      </w:pPr>
      <w:bookmarkStart w:id="120" w:name="11._Ending_the_contract"/>
      <w:bookmarkEnd w:id="120"/>
      <w:r>
        <w:t>Ending the contract</w:t>
      </w:r>
    </w:p>
    <w:p w14:paraId="7D3C6359" w14:textId="77777777" w:rsidR="00195045" w:rsidRDefault="005A5958">
      <w:pPr>
        <w:pStyle w:val="ListParagraph"/>
        <w:numPr>
          <w:ilvl w:val="1"/>
          <w:numId w:val="2"/>
        </w:numPr>
        <w:tabs>
          <w:tab w:val="left" w:pos="1390"/>
          <w:tab w:val="left" w:pos="1391"/>
        </w:tabs>
        <w:spacing w:before="5"/>
        <w:ind w:right="1194"/>
      </w:pPr>
      <w:bookmarkStart w:id="121" w:name="11.1_The_Contract_takes_effect_on_the_da"/>
      <w:bookmarkEnd w:id="121"/>
      <w:r>
        <w:t>The Contract takes effect on the date of or (if different) the date specified in the</w:t>
      </w:r>
      <w:r>
        <w:rPr>
          <w:spacing w:val="-41"/>
        </w:rPr>
        <w:t xml:space="preserve"> </w:t>
      </w:r>
      <w:r>
        <w:t>Order Form and ends on the earlier of the date of expiry or termination of the Contract or earlier if required by</w:t>
      </w:r>
      <w:r>
        <w:rPr>
          <w:spacing w:val="-10"/>
        </w:rPr>
        <w:t xml:space="preserve"> </w:t>
      </w:r>
      <w:r>
        <w:t>Law.</w:t>
      </w:r>
    </w:p>
    <w:p w14:paraId="7D3C635A" w14:textId="77777777" w:rsidR="00195045" w:rsidRDefault="00195045">
      <w:pPr>
        <w:pStyle w:val="BodyText"/>
        <w:spacing w:before="10"/>
        <w:rPr>
          <w:sz w:val="21"/>
        </w:rPr>
      </w:pPr>
    </w:p>
    <w:p w14:paraId="7D3C635B" w14:textId="77777777" w:rsidR="00195045" w:rsidRDefault="005A5958">
      <w:pPr>
        <w:pStyle w:val="ListParagraph"/>
        <w:numPr>
          <w:ilvl w:val="1"/>
          <w:numId w:val="2"/>
        </w:numPr>
        <w:tabs>
          <w:tab w:val="left" w:pos="1390"/>
          <w:tab w:val="left" w:pos="1391"/>
        </w:tabs>
        <w:spacing w:line="242" w:lineRule="auto"/>
        <w:ind w:right="1472"/>
      </w:pPr>
      <w:bookmarkStart w:id="122" w:name="11.2_The_Buyer_can_extend_the_Contract_w"/>
      <w:bookmarkEnd w:id="122"/>
      <w:r>
        <w:t xml:space="preserve">The Buyer can extend the Contract </w:t>
      </w:r>
      <w:proofErr w:type="gramStart"/>
      <w:r>
        <w:t>where</w:t>
      </w:r>
      <w:proofErr w:type="gramEnd"/>
      <w:r>
        <w:t xml:space="preserve"> set out in the Order Form in accordance with the terms in the Order Form.</w:t>
      </w:r>
    </w:p>
    <w:p w14:paraId="7D3C635C" w14:textId="77777777" w:rsidR="00195045" w:rsidRDefault="00195045">
      <w:pPr>
        <w:pStyle w:val="BodyText"/>
        <w:spacing w:before="7"/>
        <w:rPr>
          <w:sz w:val="21"/>
        </w:rPr>
      </w:pPr>
    </w:p>
    <w:p w14:paraId="7D3C635D" w14:textId="3CA068FE" w:rsidR="00195045" w:rsidRDefault="005A5958" w:rsidP="0042003D">
      <w:pPr>
        <w:pStyle w:val="Heading3"/>
        <w:numPr>
          <w:ilvl w:val="1"/>
          <w:numId w:val="2"/>
        </w:numPr>
        <w:tabs>
          <w:tab w:val="left" w:pos="1390"/>
          <w:tab w:val="left" w:pos="1391"/>
        </w:tabs>
        <w:spacing w:line="251" w:lineRule="exact"/>
      </w:pPr>
      <w:bookmarkStart w:id="123" w:name="11.3_Ending_the_Contract_without_a_reaso"/>
      <w:bookmarkStart w:id="124" w:name="_bookmark7"/>
      <w:bookmarkEnd w:id="123"/>
      <w:bookmarkEnd w:id="124"/>
      <w:r>
        <w:t>Ending the Contract without a</w:t>
      </w:r>
      <w:r>
        <w:rPr>
          <w:spacing w:val="2"/>
        </w:rPr>
        <w:t xml:space="preserve"> </w:t>
      </w:r>
      <w:r>
        <w:t>reason</w:t>
      </w:r>
    </w:p>
    <w:p w14:paraId="7D3C635E" w14:textId="0080219B" w:rsidR="00195045" w:rsidRDefault="005A5958" w:rsidP="0042003D">
      <w:pPr>
        <w:pStyle w:val="Heading3"/>
        <w:numPr>
          <w:ilvl w:val="1"/>
          <w:numId w:val="2"/>
        </w:numPr>
        <w:tabs>
          <w:tab w:val="left" w:pos="1390"/>
          <w:tab w:val="left" w:pos="1391"/>
        </w:tabs>
        <w:spacing w:line="251" w:lineRule="exact"/>
      </w:pPr>
      <w:bookmarkStart w:id="125" w:name="The_Buyer_has_the_right_to_terminate_the"/>
      <w:bookmarkEnd w:id="125"/>
      <w:r>
        <w:t xml:space="preserve">The Buyer has the right to terminate the Contract at any time without reason or liability by giving the Supplier not less than 90 days' written notice and if it's terminated clause </w:t>
      </w:r>
      <w:hyperlink w:anchor="_bookmark9" w:history="1">
        <w:r>
          <w:t xml:space="preserve">11.5(b) </w:t>
        </w:r>
      </w:hyperlink>
      <w:r>
        <w:t xml:space="preserve">to </w:t>
      </w:r>
      <w:hyperlink w:anchor="_bookmark11" w:history="1">
        <w:r>
          <w:t xml:space="preserve">11.5(g) </w:t>
        </w:r>
      </w:hyperlink>
      <w:r>
        <w:t>applies.</w:t>
      </w:r>
    </w:p>
    <w:p w14:paraId="7D3C635F" w14:textId="77777777" w:rsidR="00195045" w:rsidRDefault="00195045">
      <w:pPr>
        <w:pStyle w:val="BodyText"/>
        <w:spacing w:before="6"/>
        <w:rPr>
          <w:sz w:val="21"/>
        </w:rPr>
      </w:pPr>
    </w:p>
    <w:p w14:paraId="7D3C6360" w14:textId="70E8B22F" w:rsidR="00195045" w:rsidRDefault="005A5958">
      <w:pPr>
        <w:pStyle w:val="Heading3"/>
        <w:numPr>
          <w:ilvl w:val="1"/>
          <w:numId w:val="2"/>
        </w:numPr>
        <w:tabs>
          <w:tab w:val="left" w:pos="1390"/>
          <w:tab w:val="left" w:pos="1391"/>
        </w:tabs>
        <w:spacing w:line="251" w:lineRule="exact"/>
      </w:pPr>
      <w:bookmarkStart w:id="126" w:name="11.4_When_the_Buyer_can_end_the_Contract"/>
      <w:bookmarkEnd w:id="126"/>
      <w:r>
        <w:t>When the Buyer can end the</w:t>
      </w:r>
      <w:r>
        <w:rPr>
          <w:spacing w:val="1"/>
        </w:rPr>
        <w:t xml:space="preserve"> </w:t>
      </w:r>
      <w:r>
        <w:t>Contract</w:t>
      </w:r>
    </w:p>
    <w:p w14:paraId="7D3C6361" w14:textId="7FFEB8F6" w:rsidR="00195045" w:rsidRDefault="005A5958">
      <w:pPr>
        <w:pStyle w:val="ListParagraph"/>
        <w:numPr>
          <w:ilvl w:val="2"/>
          <w:numId w:val="2"/>
        </w:numPr>
        <w:tabs>
          <w:tab w:val="left" w:pos="1955"/>
          <w:tab w:val="left" w:pos="1956"/>
        </w:tabs>
        <w:spacing w:line="242" w:lineRule="auto"/>
        <w:ind w:right="1355" w:hanging="555"/>
      </w:pPr>
      <w:bookmarkStart w:id="127" w:name="(a)_If_any_of_the_following_events_happe"/>
      <w:bookmarkStart w:id="128" w:name="_bookmark8"/>
      <w:bookmarkEnd w:id="127"/>
      <w:bookmarkEnd w:id="128"/>
      <w:r>
        <w:t>If any of the following events happen, the Buyer has the right to immediately terminate its Contract by issuing a termination notice in writing to the</w:t>
      </w:r>
      <w:r>
        <w:rPr>
          <w:spacing w:val="-43"/>
        </w:rPr>
        <w:t xml:space="preserve"> </w:t>
      </w:r>
      <w:r>
        <w:t>Supplier:</w:t>
      </w:r>
    </w:p>
    <w:p w14:paraId="7D3C6362" w14:textId="366904DC" w:rsidR="00195045" w:rsidRDefault="005A5958">
      <w:pPr>
        <w:pStyle w:val="ListParagraph"/>
        <w:numPr>
          <w:ilvl w:val="3"/>
          <w:numId w:val="2"/>
        </w:numPr>
        <w:tabs>
          <w:tab w:val="left" w:pos="2666"/>
          <w:tab w:val="left" w:pos="2667"/>
        </w:tabs>
        <w:spacing w:line="250" w:lineRule="exact"/>
        <w:ind w:hanging="565"/>
      </w:pPr>
      <w:bookmarkStart w:id="129" w:name="(i)_there's_a_Supplier_Insolvency_Event;"/>
      <w:bookmarkStart w:id="130" w:name="(ii)_if_the_Supplier_repeatedly_breaches"/>
      <w:bookmarkEnd w:id="129"/>
      <w:bookmarkEnd w:id="130"/>
      <w:r>
        <w:t>there's a Supplier Insolvency</w:t>
      </w:r>
      <w:r>
        <w:rPr>
          <w:spacing w:val="-4"/>
        </w:rPr>
        <w:t xml:space="preserve"> </w:t>
      </w:r>
      <w:proofErr w:type="gramStart"/>
      <w:r>
        <w:t>Event;</w:t>
      </w:r>
      <w:proofErr w:type="gramEnd"/>
    </w:p>
    <w:p w14:paraId="7D3C6363" w14:textId="007FE695" w:rsidR="00195045" w:rsidRDefault="005A5958">
      <w:pPr>
        <w:pStyle w:val="ListParagraph"/>
        <w:numPr>
          <w:ilvl w:val="3"/>
          <w:numId w:val="2"/>
        </w:numPr>
        <w:tabs>
          <w:tab w:val="left" w:pos="2666"/>
          <w:tab w:val="left" w:pos="2667"/>
        </w:tabs>
        <w:ind w:right="1305" w:hanging="565"/>
      </w:pPr>
      <w:r>
        <w:t xml:space="preserve">if the Supplier repeatedly breaches the Contract in a way to reasonably justify the opinion that its conduct is inconsistent with it having the intention or ability to give effect to the terms and conditions of the </w:t>
      </w:r>
      <w:proofErr w:type="gramStart"/>
      <w:r>
        <w:t>Contract;</w:t>
      </w:r>
      <w:proofErr w:type="gramEnd"/>
    </w:p>
    <w:p w14:paraId="7D3C6364" w14:textId="1F9B757F" w:rsidR="00195045" w:rsidRDefault="005A5958">
      <w:pPr>
        <w:pStyle w:val="ListParagraph"/>
        <w:numPr>
          <w:ilvl w:val="3"/>
          <w:numId w:val="2"/>
        </w:numPr>
        <w:tabs>
          <w:tab w:val="left" w:pos="2666"/>
          <w:tab w:val="left" w:pos="2667"/>
        </w:tabs>
        <w:spacing w:before="1"/>
        <w:ind w:right="1269" w:hanging="565"/>
      </w:pPr>
      <w:bookmarkStart w:id="131" w:name="(iii)_if_the_Supplier_is_in_material_bre"/>
      <w:bookmarkEnd w:id="131"/>
      <w:r>
        <w:t>if the Supplier is in material breach of any obligation which is capable</w:t>
      </w:r>
      <w:r>
        <w:rPr>
          <w:spacing w:val="-40"/>
        </w:rPr>
        <w:t xml:space="preserve"> </w:t>
      </w:r>
      <w:r>
        <w:t>of remedy, and that breach is not remedied within 30 days of the Supplier receiving notice specifying the breach and requiring it to be</w:t>
      </w:r>
      <w:r>
        <w:rPr>
          <w:spacing w:val="-28"/>
        </w:rPr>
        <w:t xml:space="preserve"> </w:t>
      </w:r>
      <w:proofErr w:type="gramStart"/>
      <w:r>
        <w:t>remedied;</w:t>
      </w:r>
      <w:proofErr w:type="gramEnd"/>
    </w:p>
    <w:p w14:paraId="7D3C6365" w14:textId="33CDDC30" w:rsidR="00195045" w:rsidRDefault="005A5958">
      <w:pPr>
        <w:pStyle w:val="ListParagraph"/>
        <w:numPr>
          <w:ilvl w:val="3"/>
          <w:numId w:val="2"/>
        </w:numPr>
        <w:tabs>
          <w:tab w:val="left" w:pos="2666"/>
          <w:tab w:val="left" w:pos="2667"/>
        </w:tabs>
        <w:spacing w:line="242" w:lineRule="auto"/>
        <w:ind w:right="1425" w:hanging="565"/>
      </w:pPr>
      <w:bookmarkStart w:id="132" w:name="(iv)_there's_a_change_of_control_(within"/>
      <w:bookmarkEnd w:id="132"/>
      <w:r>
        <w:t xml:space="preserve">there's a change of control (within the meaning of section 450 of the Corporation Tax Act 2010) of the Supplier which </w:t>
      </w:r>
      <w:r>
        <w:rPr>
          <w:spacing w:val="-3"/>
        </w:rPr>
        <w:t xml:space="preserve">isn't </w:t>
      </w:r>
      <w:r>
        <w:t>pre-approved by the Buyer in</w:t>
      </w:r>
      <w:r>
        <w:rPr>
          <w:spacing w:val="2"/>
        </w:rPr>
        <w:t xml:space="preserve"> </w:t>
      </w:r>
      <w:proofErr w:type="gramStart"/>
      <w:r>
        <w:t>writing;</w:t>
      </w:r>
      <w:proofErr w:type="gramEnd"/>
    </w:p>
    <w:p w14:paraId="7D3C6366" w14:textId="6E7CB4CD" w:rsidR="00195045" w:rsidRDefault="005A5958">
      <w:pPr>
        <w:pStyle w:val="ListParagraph"/>
        <w:numPr>
          <w:ilvl w:val="3"/>
          <w:numId w:val="2"/>
        </w:numPr>
        <w:tabs>
          <w:tab w:val="left" w:pos="2666"/>
          <w:tab w:val="left" w:pos="2667"/>
        </w:tabs>
        <w:spacing w:line="247" w:lineRule="exact"/>
        <w:ind w:hanging="565"/>
      </w:pPr>
      <w:bookmarkStart w:id="133" w:name="(v)_if_the_Buyer_discovers_that_the_Supp"/>
      <w:bookmarkEnd w:id="133"/>
      <w:r>
        <w:t>if the Buyer discovers that the Supplier was in one of the situations in</w:t>
      </w:r>
      <w:r>
        <w:rPr>
          <w:spacing w:val="-28"/>
        </w:rPr>
        <w:t xml:space="preserve"> </w:t>
      </w:r>
      <w:r>
        <w:t>57</w:t>
      </w:r>
    </w:p>
    <w:p w14:paraId="7D3C6367" w14:textId="77777777" w:rsidR="00195045" w:rsidRDefault="005A5958">
      <w:pPr>
        <w:pStyle w:val="ListParagraph"/>
        <w:numPr>
          <w:ilvl w:val="4"/>
          <w:numId w:val="2"/>
        </w:numPr>
        <w:tabs>
          <w:tab w:val="left" w:pos="2996"/>
        </w:tabs>
        <w:spacing w:line="251" w:lineRule="exact"/>
        <w:ind w:hanging="329"/>
      </w:pPr>
      <w:bookmarkStart w:id="134" w:name="(vi)_the_Court_of_Justice_of_the_Europea"/>
      <w:bookmarkEnd w:id="134"/>
      <w:r>
        <w:t>or 57(2) of the Regulations at the time the Contract was</w:t>
      </w:r>
      <w:r>
        <w:rPr>
          <w:spacing w:val="-16"/>
        </w:rPr>
        <w:t xml:space="preserve"> </w:t>
      </w:r>
      <w:proofErr w:type="gramStart"/>
      <w:r>
        <w:t>awarded;</w:t>
      </w:r>
      <w:proofErr w:type="gramEnd"/>
    </w:p>
    <w:p w14:paraId="7D3C6368" w14:textId="77777777" w:rsidR="00195045" w:rsidRDefault="005A5958">
      <w:pPr>
        <w:pStyle w:val="ListParagraph"/>
        <w:numPr>
          <w:ilvl w:val="3"/>
          <w:numId w:val="2"/>
        </w:numPr>
        <w:tabs>
          <w:tab w:val="left" w:pos="2666"/>
          <w:tab w:val="left" w:pos="2667"/>
        </w:tabs>
        <w:ind w:right="1231" w:hanging="565"/>
      </w:pPr>
      <w:r>
        <w:t>the Court of Justice of the European Union uses Article 258 of the Treaty on the Functioning of the European Union (TFEU) to declare</w:t>
      </w:r>
      <w:r>
        <w:rPr>
          <w:spacing w:val="-33"/>
        </w:rPr>
        <w:t xml:space="preserve"> </w:t>
      </w:r>
      <w:r>
        <w:t>that the Contract should not have been awarded to the Supplier because of a serious breach of the TFEU or the</w:t>
      </w:r>
      <w:r>
        <w:rPr>
          <w:spacing w:val="-14"/>
        </w:rPr>
        <w:t xml:space="preserve"> </w:t>
      </w:r>
      <w:proofErr w:type="gramStart"/>
      <w:r>
        <w:t>Regulations;</w:t>
      </w:r>
      <w:proofErr w:type="gramEnd"/>
    </w:p>
    <w:p w14:paraId="7D3C6369" w14:textId="31351308" w:rsidR="00195045" w:rsidRDefault="005A5958">
      <w:pPr>
        <w:pStyle w:val="ListParagraph"/>
        <w:numPr>
          <w:ilvl w:val="3"/>
          <w:numId w:val="2"/>
        </w:numPr>
        <w:tabs>
          <w:tab w:val="left" w:pos="2666"/>
          <w:tab w:val="left" w:pos="2667"/>
        </w:tabs>
        <w:spacing w:before="2" w:line="237" w:lineRule="auto"/>
        <w:ind w:right="1346" w:hanging="565"/>
      </w:pPr>
      <w:bookmarkStart w:id="135" w:name="(vii)_the_Supplier_or_its_affiliates_emb"/>
      <w:bookmarkEnd w:id="135"/>
      <w:r>
        <w:t>the Supplier or its affiliates embarrass or bring the Buyer into disrepute or diminish the public trust in</w:t>
      </w:r>
      <w:r>
        <w:rPr>
          <w:spacing w:val="-4"/>
        </w:rPr>
        <w:t xml:space="preserve"> </w:t>
      </w:r>
      <w:r>
        <w:t>them.</w:t>
      </w:r>
    </w:p>
    <w:p w14:paraId="7D3C636A" w14:textId="77777777" w:rsidR="00195045" w:rsidRDefault="005A5958">
      <w:pPr>
        <w:pStyle w:val="ListParagraph"/>
        <w:numPr>
          <w:ilvl w:val="2"/>
          <w:numId w:val="2"/>
        </w:numPr>
        <w:tabs>
          <w:tab w:val="left" w:pos="1955"/>
          <w:tab w:val="left" w:pos="1956"/>
        </w:tabs>
        <w:spacing w:before="2"/>
        <w:ind w:right="1231" w:hanging="555"/>
      </w:pPr>
      <w:bookmarkStart w:id="136" w:name="(b)_If_any_of_the_events_in_73(1)_(a)_to"/>
      <w:bookmarkEnd w:id="136"/>
      <w: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t xml:space="preserve">11.5(b) </w:t>
        </w:r>
      </w:hyperlink>
      <w:r>
        <w:t>to</w:t>
      </w:r>
      <w:hyperlink w:anchor="_bookmark11" w:history="1">
        <w:r>
          <w:t xml:space="preserve"> 11.5(g)</w:t>
        </w:r>
        <w:r>
          <w:rPr>
            <w:spacing w:val="1"/>
          </w:rPr>
          <w:t xml:space="preserve"> </w:t>
        </w:r>
      </w:hyperlink>
      <w:r>
        <w:t>applies.</w:t>
      </w:r>
    </w:p>
    <w:p w14:paraId="7D3C636C" w14:textId="77777777" w:rsidR="00195045" w:rsidRDefault="00195045">
      <w:pPr>
        <w:pStyle w:val="BodyText"/>
        <w:rPr>
          <w:sz w:val="20"/>
        </w:rPr>
      </w:pPr>
    </w:p>
    <w:p w14:paraId="7D3C636D" w14:textId="77777777" w:rsidR="00195045" w:rsidRDefault="00195045">
      <w:pPr>
        <w:pStyle w:val="BodyText"/>
        <w:rPr>
          <w:sz w:val="20"/>
        </w:rPr>
      </w:pPr>
    </w:p>
    <w:p w14:paraId="7D3C636E" w14:textId="77777777" w:rsidR="00195045" w:rsidRDefault="00195045">
      <w:pPr>
        <w:pStyle w:val="BodyText"/>
        <w:spacing w:before="9"/>
        <w:rPr>
          <w:sz w:val="16"/>
        </w:rPr>
      </w:pPr>
    </w:p>
    <w:p w14:paraId="7D3C636F" w14:textId="77777777" w:rsidR="00195045" w:rsidRDefault="005A5958">
      <w:pPr>
        <w:pStyle w:val="Heading3"/>
        <w:numPr>
          <w:ilvl w:val="1"/>
          <w:numId w:val="2"/>
        </w:numPr>
        <w:tabs>
          <w:tab w:val="left" w:pos="1390"/>
          <w:tab w:val="left" w:pos="1391"/>
        </w:tabs>
        <w:spacing w:before="93"/>
      </w:pPr>
      <w:bookmarkStart w:id="137" w:name="11.5_What_happens_if_the_Contract_ends"/>
      <w:bookmarkEnd w:id="137"/>
      <w:r>
        <w:t>What happens if the Contract</w:t>
      </w:r>
      <w:r>
        <w:rPr>
          <w:spacing w:val="2"/>
        </w:rPr>
        <w:t xml:space="preserve"> </w:t>
      </w:r>
      <w:r>
        <w:t>ends</w:t>
      </w:r>
    </w:p>
    <w:p w14:paraId="7D3C6370" w14:textId="03FDF538" w:rsidR="00195045" w:rsidRDefault="005A5958">
      <w:pPr>
        <w:pStyle w:val="BodyText"/>
        <w:spacing w:before="2" w:line="242" w:lineRule="auto"/>
        <w:ind w:left="1401" w:right="1591" w:hanging="10"/>
      </w:pPr>
      <w:r>
        <w:t xml:space="preserve">Where the Buyer terminates the Contract under clause </w:t>
      </w:r>
      <w:hyperlink w:anchor="_bookmark8" w:history="1">
        <w:r>
          <w:t xml:space="preserve">11.4(a) </w:t>
        </w:r>
      </w:hyperlink>
      <w:proofErr w:type="gramStart"/>
      <w:r>
        <w:t>all of</w:t>
      </w:r>
      <w:proofErr w:type="gramEnd"/>
      <w:r>
        <w:t xml:space="preserve"> the following apply:</w:t>
      </w:r>
    </w:p>
    <w:p w14:paraId="7D3C6371" w14:textId="212ADCFE" w:rsidR="00195045" w:rsidRDefault="005A5958">
      <w:pPr>
        <w:pStyle w:val="ListParagraph"/>
        <w:numPr>
          <w:ilvl w:val="2"/>
          <w:numId w:val="2"/>
        </w:numPr>
        <w:tabs>
          <w:tab w:val="left" w:pos="1955"/>
          <w:tab w:val="left" w:pos="1956"/>
        </w:tabs>
        <w:spacing w:line="242" w:lineRule="auto"/>
        <w:ind w:right="1930" w:hanging="555"/>
      </w:pPr>
      <w:bookmarkStart w:id="138" w:name="(a)_the_Supplier_is_responsible_for_the_"/>
      <w:bookmarkEnd w:id="138"/>
      <w:r>
        <w:t xml:space="preserve">the Supplier is responsible for the Buyer's reasonable costs of procuring </w:t>
      </w:r>
      <w:r>
        <w:lastRenderedPageBreak/>
        <w:t>replacement deliverables for the rest of the term of the</w:t>
      </w:r>
      <w:r>
        <w:rPr>
          <w:spacing w:val="-21"/>
        </w:rPr>
        <w:t xml:space="preserve"> </w:t>
      </w:r>
      <w:proofErr w:type="gramStart"/>
      <w:r>
        <w:t>Contract;</w:t>
      </w:r>
      <w:proofErr w:type="gramEnd"/>
    </w:p>
    <w:p w14:paraId="7D3C6372" w14:textId="0BCB692C" w:rsidR="00195045" w:rsidRDefault="005A5958">
      <w:pPr>
        <w:pStyle w:val="ListParagraph"/>
        <w:numPr>
          <w:ilvl w:val="2"/>
          <w:numId w:val="2"/>
        </w:numPr>
        <w:tabs>
          <w:tab w:val="left" w:pos="1955"/>
          <w:tab w:val="left" w:pos="1956"/>
        </w:tabs>
        <w:spacing w:line="242" w:lineRule="auto"/>
        <w:ind w:right="2364" w:hanging="555"/>
      </w:pPr>
      <w:bookmarkStart w:id="139" w:name="(b)_the_Buyer's_payment_obligations_unde"/>
      <w:bookmarkStart w:id="140" w:name="_bookmark9"/>
      <w:bookmarkEnd w:id="139"/>
      <w:bookmarkEnd w:id="140"/>
      <w:r>
        <w:t>the Buyer's payment obligations under the terminated Contract</w:t>
      </w:r>
      <w:r>
        <w:rPr>
          <w:spacing w:val="-34"/>
        </w:rPr>
        <w:t xml:space="preserve"> </w:t>
      </w:r>
      <w:r>
        <w:t xml:space="preserve">stop </w:t>
      </w:r>
      <w:proofErr w:type="gramStart"/>
      <w:r>
        <w:t>immediately;</w:t>
      </w:r>
      <w:proofErr w:type="gramEnd"/>
    </w:p>
    <w:p w14:paraId="7D3C6373" w14:textId="77777777" w:rsidR="00195045" w:rsidRDefault="005A5958">
      <w:pPr>
        <w:pStyle w:val="ListParagraph"/>
        <w:numPr>
          <w:ilvl w:val="2"/>
          <w:numId w:val="2"/>
        </w:numPr>
        <w:tabs>
          <w:tab w:val="left" w:pos="1955"/>
          <w:tab w:val="left" w:pos="1956"/>
        </w:tabs>
        <w:spacing w:line="251" w:lineRule="exact"/>
        <w:ind w:hanging="555"/>
      </w:pPr>
      <w:bookmarkStart w:id="141" w:name="(c)_accumulated_rights_of_the_Parties_ar"/>
      <w:bookmarkEnd w:id="141"/>
      <w:r>
        <w:t>accumulated rights of the Parties are not</w:t>
      </w:r>
      <w:r>
        <w:rPr>
          <w:spacing w:val="-18"/>
        </w:rPr>
        <w:t xml:space="preserve"> </w:t>
      </w:r>
      <w:proofErr w:type="gramStart"/>
      <w:r>
        <w:t>affected;</w:t>
      </w:r>
      <w:proofErr w:type="gramEnd"/>
    </w:p>
    <w:p w14:paraId="7D3C6374" w14:textId="77777777" w:rsidR="00195045" w:rsidRDefault="005A5958">
      <w:pPr>
        <w:pStyle w:val="ListParagraph"/>
        <w:numPr>
          <w:ilvl w:val="2"/>
          <w:numId w:val="2"/>
        </w:numPr>
        <w:tabs>
          <w:tab w:val="left" w:pos="1955"/>
          <w:tab w:val="left" w:pos="1956"/>
        </w:tabs>
        <w:spacing w:line="242" w:lineRule="auto"/>
        <w:ind w:right="1236" w:hanging="555"/>
      </w:pPr>
      <w:bookmarkStart w:id="142" w:name="(d)_the_Supplier_must_promptly_delete_or"/>
      <w:bookmarkStart w:id="143" w:name="_bookmark10"/>
      <w:bookmarkEnd w:id="142"/>
      <w:bookmarkEnd w:id="143"/>
      <w:r>
        <w:t>the Supplier must promptly delete or return the Government Data except</w:t>
      </w:r>
      <w:r>
        <w:rPr>
          <w:spacing w:val="-43"/>
        </w:rPr>
        <w:t xml:space="preserve"> </w:t>
      </w:r>
      <w:r>
        <w:t>where required to retain copies by</w:t>
      </w:r>
      <w:r>
        <w:rPr>
          <w:spacing w:val="-2"/>
        </w:rPr>
        <w:t xml:space="preserve"> </w:t>
      </w:r>
      <w:proofErr w:type="gramStart"/>
      <w:r>
        <w:t>law;</w:t>
      </w:r>
      <w:proofErr w:type="gramEnd"/>
    </w:p>
    <w:p w14:paraId="5187397E" w14:textId="51532AC4" w:rsidR="001E7313" w:rsidRDefault="005A5958">
      <w:pPr>
        <w:pStyle w:val="ListParagraph"/>
        <w:numPr>
          <w:ilvl w:val="2"/>
          <w:numId w:val="2"/>
        </w:numPr>
        <w:tabs>
          <w:tab w:val="left" w:pos="1955"/>
          <w:tab w:val="left" w:pos="1956"/>
        </w:tabs>
        <w:spacing w:line="242" w:lineRule="auto"/>
        <w:ind w:right="1469" w:hanging="555"/>
      </w:pPr>
      <w:bookmarkStart w:id="144" w:name="(e)_the_Supplier_must_promptly_return_an"/>
      <w:bookmarkEnd w:id="144"/>
      <w:r>
        <w:t>the Supplier must promptly return any of the Buyer's property provided</w:t>
      </w:r>
      <w:r>
        <w:rPr>
          <w:spacing w:val="-36"/>
        </w:rPr>
        <w:t xml:space="preserve"> </w:t>
      </w:r>
      <w:r>
        <w:t xml:space="preserve">under the </w:t>
      </w:r>
      <w:proofErr w:type="gramStart"/>
      <w:r>
        <w:t>Contract;</w:t>
      </w:r>
      <w:proofErr w:type="gramEnd"/>
    </w:p>
    <w:p w14:paraId="7D3C6376" w14:textId="54098817" w:rsidR="00195045" w:rsidRDefault="005A5958">
      <w:pPr>
        <w:pStyle w:val="ListParagraph"/>
        <w:numPr>
          <w:ilvl w:val="2"/>
          <w:numId w:val="2"/>
        </w:numPr>
        <w:tabs>
          <w:tab w:val="left" w:pos="1955"/>
          <w:tab w:val="left" w:pos="1956"/>
        </w:tabs>
        <w:spacing w:line="237" w:lineRule="auto"/>
        <w:ind w:right="1226" w:hanging="555"/>
      </w:pPr>
      <w:bookmarkStart w:id="145" w:name="(f)_the_Supplier_must,_at_no_cost_to_the"/>
      <w:bookmarkEnd w:id="145"/>
      <w:r>
        <w:t>the Supplier must, at no cost to the Buyer, give all reasonable assistance to the Buyer and any incoming supplier and co-operate fully in the handover</w:t>
      </w:r>
      <w:r>
        <w:rPr>
          <w:spacing w:val="-23"/>
        </w:rPr>
        <w:t xml:space="preserve"> </w:t>
      </w:r>
      <w:r>
        <w:t>and</w:t>
      </w:r>
    </w:p>
    <w:p w14:paraId="7D3C6377" w14:textId="77777777" w:rsidR="00195045" w:rsidRDefault="005A5958">
      <w:pPr>
        <w:pStyle w:val="BodyText"/>
        <w:spacing w:line="251" w:lineRule="exact"/>
        <w:ind w:left="1956"/>
      </w:pPr>
      <w:r>
        <w:t>re-</w:t>
      </w:r>
      <w:proofErr w:type="gramStart"/>
      <w:r>
        <w:t>procurement;</w:t>
      </w:r>
      <w:proofErr w:type="gramEnd"/>
    </w:p>
    <w:p w14:paraId="7D3C6378" w14:textId="3CC32D98" w:rsidR="00195045" w:rsidRDefault="005A5958">
      <w:pPr>
        <w:pStyle w:val="ListParagraph"/>
        <w:numPr>
          <w:ilvl w:val="2"/>
          <w:numId w:val="2"/>
        </w:numPr>
        <w:tabs>
          <w:tab w:val="left" w:pos="1955"/>
          <w:tab w:val="left" w:pos="1956"/>
        </w:tabs>
        <w:spacing w:line="242" w:lineRule="auto"/>
        <w:ind w:right="1353" w:hanging="555"/>
      </w:pPr>
      <w:bookmarkStart w:id="146" w:name="(g)_the_following_clauses_survive_the_te"/>
      <w:bookmarkStart w:id="147" w:name="_bookmark11"/>
      <w:bookmarkEnd w:id="146"/>
      <w:bookmarkEnd w:id="147"/>
      <w:r>
        <w:t>the following clauses survive the termination of the Contract: [3.2.10, 6, 7.2,</w:t>
      </w:r>
      <w:r>
        <w:rPr>
          <w:spacing w:val="-40"/>
        </w:rPr>
        <w:t xml:space="preserve"> </w:t>
      </w:r>
      <w:r>
        <w:t>9, 11, 14, 15, 16, 17, 18, 34, 35] and any clauses which are expressly or by implication intended to</w:t>
      </w:r>
      <w:r>
        <w:rPr>
          <w:spacing w:val="2"/>
        </w:rPr>
        <w:t xml:space="preserve"> </w:t>
      </w:r>
      <w:r>
        <w:t>continue.</w:t>
      </w:r>
    </w:p>
    <w:p w14:paraId="7D3C6379" w14:textId="77777777" w:rsidR="00195045" w:rsidRDefault="00195045">
      <w:pPr>
        <w:pStyle w:val="BodyText"/>
        <w:spacing w:before="1"/>
        <w:rPr>
          <w:sz w:val="20"/>
        </w:rPr>
      </w:pPr>
    </w:p>
    <w:p w14:paraId="7D3C637A" w14:textId="77777777" w:rsidR="00195045" w:rsidRDefault="005A5958">
      <w:pPr>
        <w:pStyle w:val="Heading3"/>
        <w:numPr>
          <w:ilvl w:val="1"/>
          <w:numId w:val="2"/>
        </w:numPr>
        <w:tabs>
          <w:tab w:val="left" w:pos="1390"/>
          <w:tab w:val="left" w:pos="1391"/>
        </w:tabs>
        <w:spacing w:line="252" w:lineRule="exact"/>
      </w:pPr>
      <w:bookmarkStart w:id="148" w:name="11.6_When_the_Supplier_can_end_the_Contr"/>
      <w:bookmarkStart w:id="149" w:name="_bookmark12"/>
      <w:bookmarkEnd w:id="148"/>
      <w:bookmarkEnd w:id="149"/>
      <w:r>
        <w:t>When the Supplier can end the</w:t>
      </w:r>
      <w:r>
        <w:rPr>
          <w:spacing w:val="-2"/>
        </w:rPr>
        <w:t xml:space="preserve"> </w:t>
      </w:r>
      <w:r>
        <w:t>Contract</w:t>
      </w:r>
    </w:p>
    <w:p w14:paraId="7D3C637B" w14:textId="77777777" w:rsidR="00195045" w:rsidRDefault="005A5958">
      <w:pPr>
        <w:pStyle w:val="ListParagraph"/>
        <w:numPr>
          <w:ilvl w:val="2"/>
          <w:numId w:val="2"/>
        </w:numPr>
        <w:tabs>
          <w:tab w:val="left" w:pos="1955"/>
          <w:tab w:val="left" w:pos="1956"/>
        </w:tabs>
        <w:ind w:right="1407" w:hanging="555"/>
      </w:pPr>
      <w:bookmarkStart w:id="150" w:name="(a)_The_Supplier_can_issue_a_reminder_no"/>
      <w:bookmarkStart w:id="151" w:name="_bookmark13"/>
      <w:bookmarkEnd w:id="150"/>
      <w:bookmarkEnd w:id="151"/>
      <w:r>
        <w:t xml:space="preserve">The Supplier can issue a reminder notice if the Buyer does not pay an undisputed invoice on time. The Supplier can terminate the Contract </w:t>
      </w:r>
      <w:bookmarkStart w:id="152" w:name="_Hlk111130356"/>
      <w:r>
        <w:t>if the Buyer fails to pay an undisputed invoiced sum due and worth over 10% of</w:t>
      </w:r>
      <w:r>
        <w:rPr>
          <w:spacing w:val="-41"/>
        </w:rPr>
        <w:t xml:space="preserve"> </w:t>
      </w:r>
      <w:r>
        <w:t>the total Contract value or £1,000, whichever is the lower, within 30 days of the date of the reminder</w:t>
      </w:r>
      <w:r>
        <w:rPr>
          <w:spacing w:val="-12"/>
        </w:rPr>
        <w:t xml:space="preserve"> </w:t>
      </w:r>
      <w:r>
        <w:t>notice.</w:t>
      </w:r>
    </w:p>
    <w:p w14:paraId="7D3C637C" w14:textId="0CB6BACB" w:rsidR="00195045" w:rsidRDefault="005A5958">
      <w:pPr>
        <w:pStyle w:val="ListParagraph"/>
        <w:numPr>
          <w:ilvl w:val="2"/>
          <w:numId w:val="2"/>
        </w:numPr>
        <w:tabs>
          <w:tab w:val="left" w:pos="1955"/>
          <w:tab w:val="left" w:pos="1956"/>
        </w:tabs>
        <w:ind w:hanging="555"/>
      </w:pPr>
      <w:bookmarkStart w:id="153" w:name="(b)_If_a_Supplier_terminates_the_Contrac"/>
      <w:bookmarkEnd w:id="152"/>
      <w:bookmarkEnd w:id="153"/>
      <w:r>
        <w:t>If a Supplier terminates the Contract under clause</w:t>
      </w:r>
      <w:r>
        <w:rPr>
          <w:spacing w:val="-1"/>
        </w:rPr>
        <w:t xml:space="preserve"> </w:t>
      </w:r>
      <w:hyperlink w:anchor="_bookmark13" w:history="1">
        <w:r>
          <w:t>11.6(a)</w:t>
        </w:r>
      </w:hyperlink>
      <w:r>
        <w:t>:</w:t>
      </w:r>
    </w:p>
    <w:p w14:paraId="7D3C637D" w14:textId="77777777" w:rsidR="00195045" w:rsidRDefault="005A5958">
      <w:pPr>
        <w:pStyle w:val="ListParagraph"/>
        <w:numPr>
          <w:ilvl w:val="3"/>
          <w:numId w:val="2"/>
        </w:numPr>
        <w:tabs>
          <w:tab w:val="left" w:pos="2666"/>
          <w:tab w:val="left" w:pos="2667"/>
        </w:tabs>
        <w:spacing w:before="1" w:line="242" w:lineRule="auto"/>
        <w:ind w:right="1634" w:hanging="565"/>
      </w:pPr>
      <w:bookmarkStart w:id="154" w:name="(i)_the_Buyer_must_promptly_pay_all_outs"/>
      <w:bookmarkEnd w:id="154"/>
      <w:r>
        <w:t>the Buyer must promptly pay all outstanding charges incurred to</w:t>
      </w:r>
      <w:r>
        <w:rPr>
          <w:spacing w:val="-34"/>
        </w:rPr>
        <w:t xml:space="preserve"> </w:t>
      </w:r>
      <w:r>
        <w:t xml:space="preserve">the </w:t>
      </w:r>
      <w:proofErr w:type="gramStart"/>
      <w:r>
        <w:t>Supplier;</w:t>
      </w:r>
      <w:proofErr w:type="gramEnd"/>
    </w:p>
    <w:p w14:paraId="7D3C637E" w14:textId="77777777" w:rsidR="00195045" w:rsidRDefault="005A5958">
      <w:pPr>
        <w:pStyle w:val="ListParagraph"/>
        <w:numPr>
          <w:ilvl w:val="3"/>
          <w:numId w:val="2"/>
        </w:numPr>
        <w:tabs>
          <w:tab w:val="left" w:pos="2666"/>
          <w:tab w:val="left" w:pos="2667"/>
        </w:tabs>
        <w:ind w:right="1190" w:hanging="565"/>
      </w:pPr>
      <w:bookmarkStart w:id="155" w:name="(ii)_the_Buyer_must_pay_the_Supplier_rea"/>
      <w:bookmarkEnd w:id="155"/>
      <w:r>
        <w:t>the Buyer must pay the Supplier reasonable committed and</w:t>
      </w:r>
      <w:r>
        <w:rPr>
          <w:spacing w:val="-29"/>
        </w:rPr>
        <w:t xml:space="preserve"> </w:t>
      </w:r>
      <w:r>
        <w:t xml:space="preserve">unavoidable losses as long as the Supplier provides a fully </w:t>
      </w:r>
      <w:proofErr w:type="spellStart"/>
      <w:r>
        <w:t>itemised</w:t>
      </w:r>
      <w:proofErr w:type="spellEnd"/>
      <w:r>
        <w:t xml:space="preserve"> and costed schedule with evidence - the maximum value of this payment is limited to the total sum payable to the Supplier if the Contract had not been </w:t>
      </w:r>
      <w:proofErr w:type="gramStart"/>
      <w:r>
        <w:t>terminated;</w:t>
      </w:r>
      <w:proofErr w:type="gramEnd"/>
    </w:p>
    <w:p w14:paraId="7D3C637F" w14:textId="5928A874" w:rsidR="00195045" w:rsidRDefault="005A5958">
      <w:pPr>
        <w:pStyle w:val="ListParagraph"/>
        <w:numPr>
          <w:ilvl w:val="3"/>
          <w:numId w:val="2"/>
        </w:numPr>
        <w:tabs>
          <w:tab w:val="left" w:pos="2666"/>
          <w:tab w:val="left" w:pos="2667"/>
        </w:tabs>
        <w:ind w:hanging="565"/>
      </w:pPr>
      <w:bookmarkStart w:id="156" w:name="(iii)_clauses_‎11.5(d)_to_‎11.5(g)_apply"/>
      <w:bookmarkEnd w:id="156"/>
      <w:r>
        <w:t xml:space="preserve">clauses </w:t>
      </w:r>
      <w:hyperlink w:anchor="_bookmark10" w:history="1">
        <w:r>
          <w:t xml:space="preserve">11.5(d) </w:t>
        </w:r>
      </w:hyperlink>
      <w:r>
        <w:t xml:space="preserve">to </w:t>
      </w:r>
      <w:hyperlink w:anchor="_bookmark11" w:history="1">
        <w:r>
          <w:t>11.5(g)</w:t>
        </w:r>
        <w:r>
          <w:rPr>
            <w:spacing w:val="-7"/>
          </w:rPr>
          <w:t xml:space="preserve"> </w:t>
        </w:r>
      </w:hyperlink>
      <w:r>
        <w:t>apply.</w:t>
      </w:r>
    </w:p>
    <w:p w14:paraId="7D3C6380" w14:textId="77777777" w:rsidR="00195045" w:rsidRDefault="00195045">
      <w:pPr>
        <w:pStyle w:val="BodyText"/>
        <w:spacing w:before="5"/>
        <w:rPr>
          <w:sz w:val="21"/>
        </w:rPr>
      </w:pPr>
    </w:p>
    <w:p w14:paraId="7D3C6381" w14:textId="77777777" w:rsidR="00195045" w:rsidRDefault="005A5958">
      <w:pPr>
        <w:pStyle w:val="Heading3"/>
        <w:numPr>
          <w:ilvl w:val="1"/>
          <w:numId w:val="2"/>
        </w:numPr>
        <w:tabs>
          <w:tab w:val="left" w:pos="1390"/>
          <w:tab w:val="left" w:pos="1391"/>
        </w:tabs>
      </w:pPr>
      <w:bookmarkStart w:id="157" w:name="11.7_Partially_ending_and_suspending_the"/>
      <w:bookmarkStart w:id="158" w:name="_bookmark14"/>
      <w:bookmarkEnd w:id="157"/>
      <w:bookmarkEnd w:id="158"/>
      <w:r>
        <w:t>Partially ending and suspending the</w:t>
      </w:r>
      <w:r>
        <w:rPr>
          <w:spacing w:val="-6"/>
        </w:rPr>
        <w:t xml:space="preserve"> </w:t>
      </w:r>
      <w:r>
        <w:t>Contract</w:t>
      </w:r>
    </w:p>
    <w:p w14:paraId="7D3C6382" w14:textId="77777777" w:rsidR="00195045" w:rsidRDefault="005A5958">
      <w:pPr>
        <w:pStyle w:val="ListParagraph"/>
        <w:numPr>
          <w:ilvl w:val="2"/>
          <w:numId w:val="2"/>
        </w:numPr>
        <w:tabs>
          <w:tab w:val="left" w:pos="1955"/>
          <w:tab w:val="left" w:pos="1956"/>
        </w:tabs>
        <w:spacing w:before="2"/>
        <w:ind w:right="1345" w:hanging="555"/>
      </w:pPr>
      <w:bookmarkStart w:id="159" w:name="(a)_Where_the_Buyer_has_the_right_to_ter"/>
      <w:bookmarkEnd w:id="159"/>
      <w:r>
        <w:t>Where the Buyer has the right to terminate the Contract it can terminate or suspend (for any period), all or part of it. If the Buyer suspends the Contract it can provide the Deliverables itself or buy them from a third</w:t>
      </w:r>
      <w:r>
        <w:rPr>
          <w:spacing w:val="-17"/>
        </w:rPr>
        <w:t xml:space="preserve"> </w:t>
      </w:r>
      <w:r>
        <w:t>party.</w:t>
      </w:r>
    </w:p>
    <w:p w14:paraId="7D3C6383" w14:textId="77777777" w:rsidR="00195045" w:rsidRDefault="005A5958">
      <w:pPr>
        <w:pStyle w:val="ListParagraph"/>
        <w:numPr>
          <w:ilvl w:val="2"/>
          <w:numId w:val="2"/>
        </w:numPr>
        <w:tabs>
          <w:tab w:val="left" w:pos="1955"/>
          <w:tab w:val="left" w:pos="1956"/>
        </w:tabs>
        <w:spacing w:before="3" w:line="237" w:lineRule="auto"/>
        <w:ind w:right="1266" w:hanging="555"/>
      </w:pPr>
      <w:bookmarkStart w:id="160" w:name="(b)_The_Buyer_can_only_partially_termina"/>
      <w:bookmarkEnd w:id="160"/>
      <w:r>
        <w:t>The Buyer can only partially terminate or suspend the Contract if the</w:t>
      </w:r>
      <w:r>
        <w:rPr>
          <w:spacing w:val="-36"/>
        </w:rPr>
        <w:t xml:space="preserve"> </w:t>
      </w:r>
      <w:r>
        <w:t>remaining</w:t>
      </w:r>
      <w:bookmarkStart w:id="161" w:name="(c)_The_Parties_must_agree_(in_accordanc"/>
      <w:bookmarkEnd w:id="161"/>
      <w:r>
        <w:t xml:space="preserve"> parts of it can still be used to effectively deliver the intended</w:t>
      </w:r>
      <w:r>
        <w:rPr>
          <w:spacing w:val="-22"/>
        </w:rPr>
        <w:t xml:space="preserve"> </w:t>
      </w:r>
      <w:r>
        <w:t>purpose.</w:t>
      </w:r>
    </w:p>
    <w:p w14:paraId="7D3C6384" w14:textId="77777777" w:rsidR="00195045" w:rsidRDefault="005A5958">
      <w:pPr>
        <w:pStyle w:val="ListParagraph"/>
        <w:numPr>
          <w:ilvl w:val="2"/>
          <w:numId w:val="2"/>
        </w:numPr>
        <w:tabs>
          <w:tab w:val="left" w:pos="1955"/>
          <w:tab w:val="left" w:pos="1956"/>
        </w:tabs>
        <w:spacing w:before="3" w:line="242" w:lineRule="auto"/>
        <w:ind w:right="1240" w:hanging="555"/>
      </w:pPr>
      <w:r>
        <w:t xml:space="preserve">The Parties must agree (in accordance with clause </w:t>
      </w:r>
      <w:hyperlink w:anchor="_bookmark27" w:history="1">
        <w:r>
          <w:t>24</w:t>
        </w:r>
      </w:hyperlink>
      <w:r>
        <w:t xml:space="preserve">) any necessary variation required by clause </w:t>
      </w:r>
      <w:hyperlink w:anchor="_bookmark14" w:history="1">
        <w:r>
          <w:t>11.7</w:t>
        </w:r>
      </w:hyperlink>
      <w:r>
        <w:t>, but the Supplier may not</w:t>
      </w:r>
      <w:r>
        <w:rPr>
          <w:spacing w:val="-7"/>
        </w:rPr>
        <w:t xml:space="preserve"> </w:t>
      </w:r>
      <w:r>
        <w:t>either:</w:t>
      </w:r>
    </w:p>
    <w:p w14:paraId="7D3C6385" w14:textId="77777777" w:rsidR="00195045" w:rsidRDefault="005A5958">
      <w:pPr>
        <w:pStyle w:val="ListParagraph"/>
        <w:numPr>
          <w:ilvl w:val="3"/>
          <w:numId w:val="2"/>
        </w:numPr>
        <w:tabs>
          <w:tab w:val="left" w:pos="2666"/>
          <w:tab w:val="left" w:pos="2667"/>
        </w:tabs>
        <w:spacing w:line="247" w:lineRule="exact"/>
        <w:ind w:hanging="565"/>
      </w:pPr>
      <w:bookmarkStart w:id="162" w:name="(i)_reject_the_variation;"/>
      <w:bookmarkStart w:id="163" w:name="(ii)_increase_the_Charges,_except_where_"/>
      <w:bookmarkEnd w:id="162"/>
      <w:bookmarkEnd w:id="163"/>
      <w:r>
        <w:t>reject the</w:t>
      </w:r>
      <w:r>
        <w:rPr>
          <w:spacing w:val="-3"/>
        </w:rPr>
        <w:t xml:space="preserve"> </w:t>
      </w:r>
      <w:proofErr w:type="gramStart"/>
      <w:r>
        <w:t>variation;</w:t>
      </w:r>
      <w:proofErr w:type="gramEnd"/>
    </w:p>
    <w:p w14:paraId="7D3C6386" w14:textId="77777777" w:rsidR="00195045" w:rsidRDefault="005A5958">
      <w:pPr>
        <w:pStyle w:val="ListParagraph"/>
        <w:numPr>
          <w:ilvl w:val="3"/>
          <w:numId w:val="2"/>
        </w:numPr>
        <w:tabs>
          <w:tab w:val="left" w:pos="2666"/>
          <w:tab w:val="left" w:pos="2667"/>
        </w:tabs>
        <w:spacing w:before="4" w:line="237" w:lineRule="auto"/>
        <w:ind w:right="1574" w:hanging="565"/>
      </w:pPr>
      <w:r>
        <w:t>increase the Charges, except where the right to partial termination</w:t>
      </w:r>
      <w:r>
        <w:rPr>
          <w:spacing w:val="-37"/>
        </w:rPr>
        <w:t xml:space="preserve"> </w:t>
      </w:r>
      <w:r>
        <w:t>is under clause</w:t>
      </w:r>
      <w:r>
        <w:rPr>
          <w:spacing w:val="-2"/>
        </w:rPr>
        <w:t xml:space="preserve"> </w:t>
      </w:r>
      <w:hyperlink w:anchor="_bookmark7" w:history="1">
        <w:r>
          <w:t>11.3</w:t>
        </w:r>
      </w:hyperlink>
      <w:r>
        <w:t>.</w:t>
      </w:r>
    </w:p>
    <w:p w14:paraId="7D3C6387" w14:textId="77777777" w:rsidR="00195045" w:rsidRDefault="005A5958">
      <w:pPr>
        <w:pStyle w:val="ListParagraph"/>
        <w:numPr>
          <w:ilvl w:val="2"/>
          <w:numId w:val="2"/>
        </w:numPr>
        <w:tabs>
          <w:tab w:val="left" w:pos="1955"/>
          <w:tab w:val="left" w:pos="1956"/>
        </w:tabs>
        <w:spacing w:before="2" w:line="242" w:lineRule="auto"/>
        <w:ind w:right="1258" w:hanging="555"/>
      </w:pPr>
      <w:bookmarkStart w:id="164" w:name="(d)_The_Buyer_can_still_use_other_rights"/>
      <w:bookmarkEnd w:id="164"/>
      <w:r>
        <w:t>The Buyer can still use other rights available, or subsequently available to it if</w:t>
      </w:r>
      <w:r>
        <w:rPr>
          <w:spacing w:val="-44"/>
        </w:rPr>
        <w:t xml:space="preserve"> </w:t>
      </w:r>
      <w:r>
        <w:t>it acts on its rights under clause</w:t>
      </w:r>
      <w:r>
        <w:rPr>
          <w:spacing w:val="-6"/>
        </w:rPr>
        <w:t xml:space="preserve"> </w:t>
      </w:r>
      <w:hyperlink w:anchor="_bookmark14" w:history="1">
        <w:r>
          <w:t>11.7</w:t>
        </w:r>
      </w:hyperlink>
      <w:r>
        <w:t>.</w:t>
      </w:r>
    </w:p>
    <w:p w14:paraId="7D3C6389" w14:textId="77777777" w:rsidR="00195045" w:rsidRDefault="00195045">
      <w:pPr>
        <w:pStyle w:val="BodyText"/>
        <w:rPr>
          <w:sz w:val="20"/>
        </w:rPr>
      </w:pPr>
    </w:p>
    <w:p w14:paraId="7D3C638A" w14:textId="77777777" w:rsidR="00195045" w:rsidRDefault="00195045">
      <w:pPr>
        <w:pStyle w:val="BodyText"/>
        <w:rPr>
          <w:sz w:val="20"/>
        </w:rPr>
      </w:pPr>
    </w:p>
    <w:p w14:paraId="7D3C638B" w14:textId="77777777" w:rsidR="00195045" w:rsidRDefault="00195045">
      <w:pPr>
        <w:pStyle w:val="BodyText"/>
        <w:spacing w:before="10"/>
        <w:rPr>
          <w:sz w:val="16"/>
        </w:rPr>
      </w:pPr>
    </w:p>
    <w:p w14:paraId="7D3C638C" w14:textId="77777777" w:rsidR="00195045" w:rsidRDefault="005A5958">
      <w:pPr>
        <w:pStyle w:val="Heading2"/>
        <w:numPr>
          <w:ilvl w:val="0"/>
          <w:numId w:val="2"/>
        </w:numPr>
        <w:tabs>
          <w:tab w:val="left" w:pos="1390"/>
          <w:tab w:val="left" w:pos="1391"/>
        </w:tabs>
        <w:spacing w:before="91"/>
        <w:ind w:hanging="711"/>
        <w:jc w:val="left"/>
      </w:pPr>
      <w:bookmarkStart w:id="165" w:name="12._How_much_you_can_be_held_responsible"/>
      <w:bookmarkEnd w:id="165"/>
      <w:r>
        <w:t>How much you can be held responsible</w:t>
      </w:r>
      <w:r>
        <w:rPr>
          <w:spacing w:val="2"/>
        </w:rPr>
        <w:t xml:space="preserve"> </w:t>
      </w:r>
      <w:r>
        <w:t>for</w:t>
      </w:r>
    </w:p>
    <w:p w14:paraId="7D3C638D" w14:textId="32843FC5" w:rsidR="00195045" w:rsidRDefault="005A5958">
      <w:pPr>
        <w:pStyle w:val="ListParagraph"/>
        <w:numPr>
          <w:ilvl w:val="1"/>
          <w:numId w:val="2"/>
        </w:numPr>
        <w:tabs>
          <w:tab w:val="left" w:pos="1390"/>
          <w:tab w:val="left" w:pos="1391"/>
        </w:tabs>
        <w:spacing w:before="4"/>
        <w:ind w:right="1363"/>
      </w:pPr>
      <w:bookmarkStart w:id="166" w:name="12.1_Each_Party's_total_aggregate_liabil"/>
      <w:bookmarkStart w:id="167" w:name="_bookmark15"/>
      <w:bookmarkEnd w:id="166"/>
      <w:bookmarkEnd w:id="167"/>
      <w:r>
        <w:t>Each Party's total aggregate liability under or in connection with the Contract (whether</w:t>
      </w:r>
      <w:r>
        <w:rPr>
          <w:spacing w:val="-2"/>
        </w:rPr>
        <w:t xml:space="preserve"> </w:t>
      </w:r>
      <w:r>
        <w:t>in</w:t>
      </w:r>
      <w:r>
        <w:rPr>
          <w:spacing w:val="-1"/>
        </w:rPr>
        <w:t xml:space="preserve"> </w:t>
      </w:r>
      <w:r>
        <w:t>tort,</w:t>
      </w:r>
      <w:r>
        <w:rPr>
          <w:spacing w:val="-5"/>
        </w:rPr>
        <w:t xml:space="preserve"> </w:t>
      </w:r>
      <w:r>
        <w:t>contract</w:t>
      </w:r>
      <w:r>
        <w:rPr>
          <w:spacing w:val="-5"/>
        </w:rPr>
        <w:t xml:space="preserve"> </w:t>
      </w:r>
      <w:r>
        <w:t>or</w:t>
      </w:r>
      <w:r>
        <w:rPr>
          <w:spacing w:val="-7"/>
        </w:rPr>
        <w:t xml:space="preserve"> </w:t>
      </w:r>
      <w:r>
        <w:t>otherwise)</w:t>
      </w:r>
      <w:r>
        <w:rPr>
          <w:spacing w:val="-2"/>
        </w:rPr>
        <w:t xml:space="preserve"> </w:t>
      </w:r>
      <w:r>
        <w:t>is</w:t>
      </w:r>
      <w:r>
        <w:rPr>
          <w:spacing w:val="-4"/>
        </w:rPr>
        <w:t xml:space="preserve"> </w:t>
      </w:r>
      <w:r>
        <w:t>no</w:t>
      </w:r>
      <w:r>
        <w:rPr>
          <w:spacing w:val="-1"/>
        </w:rPr>
        <w:t xml:space="preserve"> </w:t>
      </w:r>
      <w:r>
        <w:t>more</w:t>
      </w:r>
      <w:r>
        <w:rPr>
          <w:spacing w:val="-1"/>
        </w:rPr>
        <w:t xml:space="preserve"> </w:t>
      </w:r>
      <w:r>
        <w:t>than</w:t>
      </w:r>
      <w:r>
        <w:rPr>
          <w:spacing w:val="-1"/>
        </w:rPr>
        <w:t xml:space="preserve"> </w:t>
      </w:r>
      <w:r>
        <w:t>125%</w:t>
      </w:r>
      <w:r>
        <w:rPr>
          <w:spacing w:val="-9"/>
        </w:rPr>
        <w:t xml:space="preserve"> </w:t>
      </w:r>
      <w:r>
        <w:t>of</w:t>
      </w:r>
      <w:r>
        <w:rPr>
          <w:spacing w:val="-4"/>
        </w:rPr>
        <w:t xml:space="preserve"> </w:t>
      </w:r>
      <w:r>
        <w:t>the</w:t>
      </w:r>
      <w:r>
        <w:rPr>
          <w:spacing w:val="-1"/>
        </w:rPr>
        <w:t xml:space="preserve"> </w:t>
      </w:r>
      <w:r>
        <w:t>Charges</w:t>
      </w:r>
      <w:r>
        <w:rPr>
          <w:spacing w:val="-4"/>
        </w:rPr>
        <w:t xml:space="preserve"> </w:t>
      </w:r>
      <w:r>
        <w:t>paid</w:t>
      </w:r>
      <w:r>
        <w:rPr>
          <w:spacing w:val="-1"/>
        </w:rPr>
        <w:t xml:space="preserve"> </w:t>
      </w:r>
      <w:r>
        <w:t>or payable to the</w:t>
      </w:r>
      <w:r>
        <w:rPr>
          <w:spacing w:val="2"/>
        </w:rPr>
        <w:t xml:space="preserve"> </w:t>
      </w:r>
      <w:r>
        <w:t>Supplier.</w:t>
      </w:r>
    </w:p>
    <w:p w14:paraId="7D3C638E" w14:textId="77777777" w:rsidR="00195045" w:rsidRDefault="00195045">
      <w:pPr>
        <w:pStyle w:val="BodyText"/>
        <w:spacing w:before="9"/>
        <w:rPr>
          <w:sz w:val="21"/>
        </w:rPr>
      </w:pPr>
    </w:p>
    <w:p w14:paraId="7D3C638F" w14:textId="77777777" w:rsidR="00195045" w:rsidRDefault="005A5958">
      <w:pPr>
        <w:pStyle w:val="ListParagraph"/>
        <w:numPr>
          <w:ilvl w:val="1"/>
          <w:numId w:val="2"/>
        </w:numPr>
        <w:tabs>
          <w:tab w:val="left" w:pos="1390"/>
          <w:tab w:val="left" w:pos="1391"/>
        </w:tabs>
        <w:spacing w:before="1"/>
      </w:pPr>
      <w:bookmarkStart w:id="168" w:name="12.2_No_Party_is_liable_to_the_other_for"/>
      <w:bookmarkEnd w:id="168"/>
      <w:r>
        <w:t>No Party is liable to the other</w:t>
      </w:r>
      <w:r>
        <w:rPr>
          <w:spacing w:val="-2"/>
        </w:rPr>
        <w:t xml:space="preserve"> </w:t>
      </w:r>
      <w:r>
        <w:t>for:</w:t>
      </w:r>
    </w:p>
    <w:p w14:paraId="7D3C6390" w14:textId="77777777" w:rsidR="00195045" w:rsidRDefault="005A5958">
      <w:pPr>
        <w:pStyle w:val="ListParagraph"/>
        <w:numPr>
          <w:ilvl w:val="2"/>
          <w:numId w:val="2"/>
        </w:numPr>
        <w:tabs>
          <w:tab w:val="left" w:pos="1955"/>
          <w:tab w:val="left" w:pos="1956"/>
        </w:tabs>
        <w:spacing w:before="2" w:line="252" w:lineRule="exact"/>
        <w:ind w:hanging="565"/>
      </w:pPr>
      <w:bookmarkStart w:id="169" w:name="(a)_any_indirect_losses;"/>
      <w:bookmarkEnd w:id="169"/>
      <w:r>
        <w:t>any indirect</w:t>
      </w:r>
      <w:r>
        <w:rPr>
          <w:spacing w:val="-5"/>
        </w:rPr>
        <w:t xml:space="preserve"> </w:t>
      </w:r>
      <w:proofErr w:type="gramStart"/>
      <w:r>
        <w:t>losses;</w:t>
      </w:r>
      <w:proofErr w:type="gramEnd"/>
    </w:p>
    <w:p w14:paraId="7D3C6391" w14:textId="77777777" w:rsidR="00195045" w:rsidRDefault="005A5958">
      <w:pPr>
        <w:pStyle w:val="ListParagraph"/>
        <w:numPr>
          <w:ilvl w:val="2"/>
          <w:numId w:val="2"/>
        </w:numPr>
        <w:tabs>
          <w:tab w:val="left" w:pos="1955"/>
          <w:tab w:val="left" w:pos="1956"/>
        </w:tabs>
        <w:spacing w:line="242" w:lineRule="auto"/>
        <w:ind w:right="1321" w:hanging="565"/>
      </w:pPr>
      <w:bookmarkStart w:id="170" w:name="(b)_loss_of_profits,_turnover,_savings,_"/>
      <w:bookmarkEnd w:id="170"/>
      <w:r>
        <w:lastRenderedPageBreak/>
        <w:t>loss of profits, turnover, savings, business opportunities or damage to</w:t>
      </w:r>
      <w:r>
        <w:rPr>
          <w:spacing w:val="-43"/>
        </w:rPr>
        <w:t xml:space="preserve"> </w:t>
      </w:r>
      <w:r>
        <w:t>goodwill (in each case whether direct or</w:t>
      </w:r>
      <w:r>
        <w:rPr>
          <w:spacing w:val="-2"/>
        </w:rPr>
        <w:t xml:space="preserve"> </w:t>
      </w:r>
      <w:r>
        <w:t>indirect).</w:t>
      </w:r>
    </w:p>
    <w:p w14:paraId="7D3C6392" w14:textId="77777777" w:rsidR="00195045" w:rsidRDefault="00195045">
      <w:pPr>
        <w:pStyle w:val="BodyText"/>
        <w:spacing w:before="6"/>
        <w:rPr>
          <w:sz w:val="21"/>
        </w:rPr>
      </w:pPr>
    </w:p>
    <w:p w14:paraId="7D3C6393" w14:textId="77777777" w:rsidR="00195045" w:rsidRDefault="005A5958">
      <w:pPr>
        <w:pStyle w:val="ListParagraph"/>
        <w:numPr>
          <w:ilvl w:val="1"/>
          <w:numId w:val="2"/>
        </w:numPr>
        <w:tabs>
          <w:tab w:val="left" w:pos="1390"/>
          <w:tab w:val="left" w:pos="1391"/>
        </w:tabs>
      </w:pPr>
      <w:bookmarkStart w:id="171" w:name="12.3_In_spite_of_clause_‎12.1,_neither_P"/>
      <w:bookmarkEnd w:id="171"/>
      <w:r>
        <w:t xml:space="preserve">In spite of clause </w:t>
      </w:r>
      <w:hyperlink w:anchor="_bookmark15" w:history="1">
        <w:r>
          <w:t>12.1</w:t>
        </w:r>
      </w:hyperlink>
      <w:r>
        <w:t xml:space="preserve">, neither Party limits </w:t>
      </w:r>
      <w:proofErr w:type="gramStart"/>
      <w:r>
        <w:t>or</w:t>
      </w:r>
      <w:proofErr w:type="gramEnd"/>
      <w:r>
        <w:t xml:space="preserve"> excludes any of the</w:t>
      </w:r>
      <w:r>
        <w:rPr>
          <w:spacing w:val="-30"/>
        </w:rPr>
        <w:t xml:space="preserve"> </w:t>
      </w:r>
      <w:r>
        <w:t>following:</w:t>
      </w:r>
    </w:p>
    <w:p w14:paraId="7D3C6394" w14:textId="77777777" w:rsidR="00195045" w:rsidRDefault="005A5958">
      <w:pPr>
        <w:pStyle w:val="ListParagraph"/>
        <w:numPr>
          <w:ilvl w:val="2"/>
          <w:numId w:val="2"/>
        </w:numPr>
        <w:tabs>
          <w:tab w:val="left" w:pos="1955"/>
          <w:tab w:val="left" w:pos="1956"/>
        </w:tabs>
        <w:spacing w:before="4" w:line="237" w:lineRule="auto"/>
        <w:ind w:right="1576" w:hanging="555"/>
      </w:pPr>
      <w:bookmarkStart w:id="172" w:name="(a)_its_liability_for_death_or_personal_"/>
      <w:bookmarkEnd w:id="172"/>
      <w:r>
        <w:t>its</w:t>
      </w:r>
      <w:r>
        <w:rPr>
          <w:spacing w:val="-4"/>
        </w:rPr>
        <w:t xml:space="preserve"> </w:t>
      </w:r>
      <w:r>
        <w:t>liability</w:t>
      </w:r>
      <w:r>
        <w:rPr>
          <w:spacing w:val="-4"/>
        </w:rPr>
        <w:t xml:space="preserve"> </w:t>
      </w:r>
      <w:r>
        <w:t>for</w:t>
      </w:r>
      <w:r>
        <w:rPr>
          <w:spacing w:val="-2"/>
        </w:rPr>
        <w:t xml:space="preserve"> </w:t>
      </w:r>
      <w:r>
        <w:t>death</w:t>
      </w:r>
      <w:r>
        <w:rPr>
          <w:spacing w:val="-1"/>
        </w:rPr>
        <w:t xml:space="preserve"> </w:t>
      </w:r>
      <w:r>
        <w:t>or</w:t>
      </w:r>
      <w:r>
        <w:rPr>
          <w:spacing w:val="-2"/>
        </w:rPr>
        <w:t xml:space="preserve"> </w:t>
      </w:r>
      <w:r>
        <w:t>personal</w:t>
      </w:r>
      <w:r>
        <w:rPr>
          <w:spacing w:val="-2"/>
        </w:rPr>
        <w:t xml:space="preserve"> </w:t>
      </w:r>
      <w:r>
        <w:t>injury</w:t>
      </w:r>
      <w:r>
        <w:rPr>
          <w:spacing w:val="-4"/>
        </w:rPr>
        <w:t xml:space="preserve"> </w:t>
      </w:r>
      <w:r>
        <w:t>caused</w:t>
      </w:r>
      <w:r>
        <w:rPr>
          <w:spacing w:val="-1"/>
        </w:rPr>
        <w:t xml:space="preserve"> </w:t>
      </w:r>
      <w:r>
        <w:t>by</w:t>
      </w:r>
      <w:r>
        <w:rPr>
          <w:spacing w:val="-4"/>
        </w:rPr>
        <w:t xml:space="preserve"> </w:t>
      </w:r>
      <w:r>
        <w:t>its</w:t>
      </w:r>
      <w:r>
        <w:rPr>
          <w:spacing w:val="-8"/>
        </w:rPr>
        <w:t xml:space="preserve"> </w:t>
      </w:r>
      <w:r>
        <w:t>negligence,</w:t>
      </w:r>
      <w:r>
        <w:rPr>
          <w:spacing w:val="-5"/>
        </w:rPr>
        <w:t xml:space="preserve"> </w:t>
      </w:r>
      <w:r>
        <w:t>or</w:t>
      </w:r>
      <w:r>
        <w:rPr>
          <w:spacing w:val="-2"/>
        </w:rPr>
        <w:t xml:space="preserve"> </w:t>
      </w:r>
      <w:r>
        <w:t>that</w:t>
      </w:r>
      <w:r>
        <w:rPr>
          <w:spacing w:val="-5"/>
        </w:rPr>
        <w:t xml:space="preserve"> </w:t>
      </w:r>
      <w:r>
        <w:t>of</w:t>
      </w:r>
      <w:r>
        <w:rPr>
          <w:spacing w:val="-4"/>
        </w:rPr>
        <w:t xml:space="preserve"> </w:t>
      </w:r>
      <w:r>
        <w:t>its employees, agents or</w:t>
      </w:r>
      <w:r>
        <w:rPr>
          <w:spacing w:val="-6"/>
        </w:rPr>
        <w:t xml:space="preserve"> </w:t>
      </w:r>
      <w:proofErr w:type="gramStart"/>
      <w:r>
        <w:t>subcontractors;</w:t>
      </w:r>
      <w:proofErr w:type="gramEnd"/>
    </w:p>
    <w:p w14:paraId="7D3C6395" w14:textId="77777777" w:rsidR="00195045" w:rsidRDefault="005A5958">
      <w:pPr>
        <w:pStyle w:val="ListParagraph"/>
        <w:numPr>
          <w:ilvl w:val="2"/>
          <w:numId w:val="2"/>
        </w:numPr>
        <w:tabs>
          <w:tab w:val="left" w:pos="1955"/>
          <w:tab w:val="left" w:pos="1956"/>
        </w:tabs>
        <w:spacing w:before="2" w:line="242" w:lineRule="auto"/>
        <w:ind w:right="2015" w:hanging="555"/>
      </w:pPr>
      <w:bookmarkStart w:id="173" w:name="(b)_its_liability_for_bribery_or_fraud_o"/>
      <w:bookmarkEnd w:id="173"/>
      <w:r>
        <w:t>its liability for bribery or fraud or fraudulent misrepresentation by it or</w:t>
      </w:r>
      <w:r>
        <w:rPr>
          <w:spacing w:val="-44"/>
        </w:rPr>
        <w:t xml:space="preserve"> </w:t>
      </w:r>
      <w:r>
        <w:t xml:space="preserve">its </w:t>
      </w:r>
      <w:proofErr w:type="gramStart"/>
      <w:r>
        <w:t>employees;</w:t>
      </w:r>
      <w:proofErr w:type="gramEnd"/>
    </w:p>
    <w:p w14:paraId="7D3C6396" w14:textId="77777777" w:rsidR="00195045" w:rsidRDefault="005A5958">
      <w:pPr>
        <w:pStyle w:val="ListParagraph"/>
        <w:numPr>
          <w:ilvl w:val="2"/>
          <w:numId w:val="2"/>
        </w:numPr>
        <w:tabs>
          <w:tab w:val="left" w:pos="1955"/>
          <w:tab w:val="left" w:pos="1956"/>
        </w:tabs>
        <w:spacing w:line="247" w:lineRule="exact"/>
        <w:ind w:hanging="555"/>
      </w:pPr>
      <w:bookmarkStart w:id="174" w:name="(c)_any_liability_that_cannot_be_exclude"/>
      <w:bookmarkEnd w:id="174"/>
      <w:r>
        <w:t>any liability that cannot be excluded or limited by</w:t>
      </w:r>
      <w:r>
        <w:rPr>
          <w:spacing w:val="-17"/>
        </w:rPr>
        <w:t xml:space="preserve"> </w:t>
      </w:r>
      <w:r>
        <w:t>law.</w:t>
      </w:r>
    </w:p>
    <w:p w14:paraId="7D3C6397" w14:textId="77777777" w:rsidR="00195045" w:rsidRDefault="00195045">
      <w:pPr>
        <w:pStyle w:val="BodyText"/>
        <w:spacing w:before="11"/>
        <w:rPr>
          <w:sz w:val="21"/>
        </w:rPr>
      </w:pPr>
    </w:p>
    <w:p w14:paraId="7D3C6398" w14:textId="65FB0793" w:rsidR="00195045" w:rsidRDefault="005A5958">
      <w:pPr>
        <w:pStyle w:val="ListParagraph"/>
        <w:numPr>
          <w:ilvl w:val="1"/>
          <w:numId w:val="2"/>
        </w:numPr>
        <w:tabs>
          <w:tab w:val="left" w:pos="1390"/>
          <w:tab w:val="left" w:pos="1391"/>
        </w:tabs>
        <w:spacing w:line="242" w:lineRule="auto"/>
        <w:ind w:right="1232"/>
      </w:pPr>
      <w:bookmarkStart w:id="175" w:name="12.4_In_spite_of_clause_‎12.1,_the_Suppl"/>
      <w:bookmarkEnd w:id="175"/>
      <w:proofErr w:type="gramStart"/>
      <w:r>
        <w:t>In spite of</w:t>
      </w:r>
      <w:proofErr w:type="gramEnd"/>
      <w:r>
        <w:t xml:space="preserve"> clause </w:t>
      </w:r>
      <w:hyperlink w:anchor="_bookmark15" w:history="1">
        <w:r>
          <w:t>12.1</w:t>
        </w:r>
      </w:hyperlink>
      <w:r>
        <w:t xml:space="preserve">, the Supplier does not limit or exclude its liability for any indemnity given under clauses </w:t>
      </w:r>
      <w:bookmarkStart w:id="176" w:name="_Hlk111131168"/>
      <w:r>
        <w:t>4.2(j), 8.5, 9.3, 10.5, 13.2, 14.26(e) or</w:t>
      </w:r>
      <w:r>
        <w:rPr>
          <w:spacing w:val="-33"/>
        </w:rPr>
        <w:t xml:space="preserve"> </w:t>
      </w:r>
      <w:r>
        <w:t>30.2(b).</w:t>
      </w:r>
      <w:bookmarkEnd w:id="176"/>
    </w:p>
    <w:p w14:paraId="7D3C6399" w14:textId="77777777" w:rsidR="00195045" w:rsidRDefault="00195045">
      <w:pPr>
        <w:pStyle w:val="BodyText"/>
        <w:spacing w:before="8"/>
        <w:rPr>
          <w:sz w:val="21"/>
        </w:rPr>
      </w:pPr>
    </w:p>
    <w:p w14:paraId="7D3C639A" w14:textId="77777777" w:rsidR="00195045" w:rsidRDefault="005A5958">
      <w:pPr>
        <w:pStyle w:val="ListParagraph"/>
        <w:numPr>
          <w:ilvl w:val="1"/>
          <w:numId w:val="2"/>
        </w:numPr>
        <w:tabs>
          <w:tab w:val="left" w:pos="1390"/>
          <w:tab w:val="left" w:pos="1391"/>
        </w:tabs>
        <w:spacing w:line="242" w:lineRule="auto"/>
        <w:ind w:right="1455"/>
      </w:pPr>
      <w:bookmarkStart w:id="177" w:name="12.5_Each_Party_must_use_all_reasonable_"/>
      <w:bookmarkEnd w:id="177"/>
      <w:r>
        <w:t xml:space="preserve">Each Party must use all reasonable </w:t>
      </w:r>
      <w:proofErr w:type="spellStart"/>
      <w:r>
        <w:t>endeavours</w:t>
      </w:r>
      <w:proofErr w:type="spellEnd"/>
      <w:r>
        <w:t xml:space="preserve"> to mitigate any loss or damage which it suffers under or in connection with the Contract, including any</w:t>
      </w:r>
      <w:r>
        <w:rPr>
          <w:spacing w:val="-44"/>
        </w:rPr>
        <w:t xml:space="preserve"> </w:t>
      </w:r>
      <w:r>
        <w:t>indemnities.</w:t>
      </w:r>
    </w:p>
    <w:p w14:paraId="7D3C639B" w14:textId="640C68E3" w:rsidR="00195045" w:rsidRDefault="00195045">
      <w:pPr>
        <w:pStyle w:val="BodyText"/>
        <w:spacing w:before="7"/>
        <w:rPr>
          <w:sz w:val="21"/>
        </w:rPr>
      </w:pPr>
    </w:p>
    <w:p w14:paraId="7D3C639C" w14:textId="0FA9624C" w:rsidR="00195045" w:rsidRDefault="005A5958">
      <w:pPr>
        <w:pStyle w:val="ListParagraph"/>
        <w:numPr>
          <w:ilvl w:val="1"/>
          <w:numId w:val="2"/>
        </w:numPr>
        <w:tabs>
          <w:tab w:val="left" w:pos="1390"/>
          <w:tab w:val="left" w:pos="1391"/>
        </w:tabs>
        <w:spacing w:line="242" w:lineRule="auto"/>
        <w:ind w:right="1812"/>
      </w:pPr>
      <w:bookmarkStart w:id="178" w:name="12.6_If_more_than_one_Supplier_is_party_"/>
      <w:bookmarkEnd w:id="178"/>
      <w:r>
        <w:t>If more than one Supplier is party to the Contract, each Supplier Party is fully responsible for both their own liabilities and the liabilities of the other</w:t>
      </w:r>
      <w:r>
        <w:rPr>
          <w:spacing w:val="-33"/>
        </w:rPr>
        <w:t xml:space="preserve"> </w:t>
      </w:r>
      <w:r>
        <w:t>Suppliers.</w:t>
      </w:r>
    </w:p>
    <w:p w14:paraId="7D3C639D" w14:textId="77777777" w:rsidR="00195045" w:rsidRDefault="00195045">
      <w:pPr>
        <w:pStyle w:val="BodyText"/>
        <w:spacing w:before="7"/>
        <w:rPr>
          <w:sz w:val="31"/>
        </w:rPr>
      </w:pPr>
    </w:p>
    <w:p w14:paraId="7D3C639E" w14:textId="77777777" w:rsidR="00195045" w:rsidRDefault="005A5958">
      <w:pPr>
        <w:pStyle w:val="Heading2"/>
        <w:numPr>
          <w:ilvl w:val="0"/>
          <w:numId w:val="2"/>
        </w:numPr>
        <w:tabs>
          <w:tab w:val="left" w:pos="1390"/>
          <w:tab w:val="left" w:pos="1391"/>
        </w:tabs>
        <w:ind w:hanging="711"/>
        <w:jc w:val="left"/>
      </w:pPr>
      <w:bookmarkStart w:id="179" w:name="13._Obeying_the_law"/>
      <w:bookmarkEnd w:id="179"/>
      <w:r>
        <w:t>Obeying the law</w:t>
      </w:r>
    </w:p>
    <w:p w14:paraId="7D3C639F" w14:textId="3C6F496A" w:rsidR="00195045" w:rsidRDefault="005A5958">
      <w:pPr>
        <w:pStyle w:val="ListParagraph"/>
        <w:numPr>
          <w:ilvl w:val="1"/>
          <w:numId w:val="2"/>
        </w:numPr>
        <w:tabs>
          <w:tab w:val="left" w:pos="1390"/>
          <w:tab w:val="left" w:pos="1391"/>
        </w:tabs>
        <w:spacing w:before="4" w:line="242" w:lineRule="auto"/>
        <w:ind w:right="1398"/>
      </w:pPr>
      <w:bookmarkStart w:id="180" w:name="13.1_The_Supplier_must,_in_connection_wi"/>
      <w:bookmarkStart w:id="181" w:name="_bookmark16"/>
      <w:bookmarkEnd w:id="180"/>
      <w:bookmarkEnd w:id="181"/>
      <w:r>
        <w:t>The Supplier must, in connection with provision of the Deliverables, use</w:t>
      </w:r>
      <w:r>
        <w:rPr>
          <w:spacing w:val="-43"/>
        </w:rPr>
        <w:t xml:space="preserve"> </w:t>
      </w:r>
      <w:r>
        <w:t xml:space="preserve">reasonable </w:t>
      </w:r>
      <w:proofErr w:type="spellStart"/>
      <w:r w:rsidR="00F7720D">
        <w:t>endeavours</w:t>
      </w:r>
      <w:proofErr w:type="spellEnd"/>
      <w:r>
        <w:rPr>
          <w:spacing w:val="-2"/>
        </w:rPr>
        <w:t xml:space="preserve"> </w:t>
      </w:r>
      <w:r>
        <w:t>to:</w:t>
      </w:r>
    </w:p>
    <w:p w14:paraId="7D3C63A0" w14:textId="77777777" w:rsidR="00195045" w:rsidRDefault="005A5958">
      <w:pPr>
        <w:pStyle w:val="ListParagraph"/>
        <w:numPr>
          <w:ilvl w:val="2"/>
          <w:numId w:val="2"/>
        </w:numPr>
        <w:tabs>
          <w:tab w:val="left" w:pos="1955"/>
          <w:tab w:val="left" w:pos="1956"/>
        </w:tabs>
        <w:ind w:right="1222" w:hanging="555"/>
      </w:pPr>
      <w:bookmarkStart w:id="182" w:name="(a)_comply_and_procure_that_its_subcontr"/>
      <w:bookmarkEnd w:id="182"/>
      <w:r>
        <w:t>comply and procure that its subcontractors comply with the Supplier Code of Conduct appearing at</w:t>
      </w:r>
      <w:bookmarkStart w:id="183" w:name="(https://assets.publishing.service.gov.u"/>
      <w:bookmarkEnd w:id="183"/>
      <w:r>
        <w:t xml:space="preserve"> </w:t>
      </w:r>
      <w:r>
        <w:rPr>
          <w:spacing w:val="-1"/>
        </w:rPr>
        <w:t>(</w:t>
      </w:r>
      <w:hyperlink r:id="rId24">
        <w:r>
          <w:rPr>
            <w:color w:val="0000FF"/>
            <w:spacing w:val="-1"/>
            <w:u w:val="single" w:color="0000FF"/>
          </w:rPr>
          <w:t>https://assets.publishing.service.gov.uk/government/uploads/system/uploads/a</w:t>
        </w:r>
      </w:hyperlink>
      <w:hyperlink r:id="rId25">
        <w:r>
          <w:rPr>
            <w:color w:val="0000FF"/>
            <w:spacing w:val="-1"/>
            <w:u w:val="single" w:color="0000FF"/>
          </w:rPr>
          <w:t xml:space="preserve"> </w:t>
        </w:r>
        <w:r>
          <w:rPr>
            <w:color w:val="0000FF"/>
            <w:u w:val="single" w:color="0000FF"/>
          </w:rPr>
          <w:t>ttachment_data/file/779660/20190220-Supplier_Code_of_Conduct.pdf</w:t>
        </w:r>
      </w:hyperlink>
      <w:r>
        <w:t>) and such other corporate social responsibility requirements as the Buyer may notify</w:t>
      </w:r>
      <w:bookmarkStart w:id="184" w:name="(b)_support_the_Buyer_in_fulfilling_its_"/>
      <w:bookmarkEnd w:id="184"/>
      <w:r>
        <w:t xml:space="preserve"> to the Supplier from time to</w:t>
      </w:r>
      <w:r>
        <w:rPr>
          <w:spacing w:val="3"/>
        </w:rPr>
        <w:t xml:space="preserve"> </w:t>
      </w:r>
      <w:r>
        <w:t>time;</w:t>
      </w:r>
    </w:p>
    <w:p w14:paraId="7D3C63A1" w14:textId="77777777" w:rsidR="00195045" w:rsidRDefault="005A5958">
      <w:pPr>
        <w:pStyle w:val="ListParagraph"/>
        <w:numPr>
          <w:ilvl w:val="2"/>
          <w:numId w:val="2"/>
        </w:numPr>
        <w:tabs>
          <w:tab w:val="left" w:pos="1955"/>
          <w:tab w:val="left" w:pos="1956"/>
        </w:tabs>
        <w:ind w:right="1402" w:hanging="555"/>
      </w:pPr>
      <w:r>
        <w:t>support the Buyer in fulfilling its Public Sector Equality duty under S149 of</w:t>
      </w:r>
      <w:r>
        <w:rPr>
          <w:spacing w:val="-41"/>
        </w:rPr>
        <w:t xml:space="preserve"> </w:t>
      </w:r>
      <w:r>
        <w:t>the Equality Act</w:t>
      </w:r>
      <w:r>
        <w:rPr>
          <w:spacing w:val="-6"/>
        </w:rPr>
        <w:t xml:space="preserve"> </w:t>
      </w:r>
      <w:proofErr w:type="gramStart"/>
      <w:r>
        <w:t>2010;</w:t>
      </w:r>
      <w:proofErr w:type="gramEnd"/>
    </w:p>
    <w:p w14:paraId="7D3C63A2" w14:textId="77777777" w:rsidR="00195045" w:rsidRDefault="005A5958">
      <w:pPr>
        <w:pStyle w:val="ListParagraph"/>
        <w:numPr>
          <w:ilvl w:val="2"/>
          <w:numId w:val="2"/>
        </w:numPr>
        <w:tabs>
          <w:tab w:val="left" w:pos="1955"/>
          <w:tab w:val="left" w:pos="1956"/>
        </w:tabs>
        <w:ind w:right="1762" w:hanging="555"/>
      </w:pPr>
      <w:bookmarkStart w:id="185" w:name="(c)_not_use_nor_allow_its_subcontractors"/>
      <w:bookmarkEnd w:id="185"/>
      <w:r>
        <w:t xml:space="preserve">not use nor allow its subcontractors to use modern slavery, child </w:t>
      </w:r>
      <w:proofErr w:type="spellStart"/>
      <w:r>
        <w:t>labour</w:t>
      </w:r>
      <w:proofErr w:type="spellEnd"/>
      <w:r>
        <w:rPr>
          <w:spacing w:val="-40"/>
        </w:rPr>
        <w:t xml:space="preserve"> </w:t>
      </w:r>
      <w:r>
        <w:t xml:space="preserve">or inhumane </w:t>
      </w:r>
      <w:proofErr w:type="gramStart"/>
      <w:r>
        <w:t>treatment;</w:t>
      </w:r>
      <w:proofErr w:type="gramEnd"/>
    </w:p>
    <w:p w14:paraId="7D3C63A3" w14:textId="77777777" w:rsidR="00195045" w:rsidRDefault="005A5958">
      <w:pPr>
        <w:pStyle w:val="ListParagraph"/>
        <w:numPr>
          <w:ilvl w:val="2"/>
          <w:numId w:val="2"/>
        </w:numPr>
        <w:tabs>
          <w:tab w:val="left" w:pos="1955"/>
          <w:tab w:val="left" w:pos="1956"/>
        </w:tabs>
        <w:ind w:right="1382" w:hanging="555"/>
      </w:pPr>
      <w:bookmarkStart w:id="186" w:name="(d)_meet_the_applicable_Government_Buyin"/>
      <w:bookmarkEnd w:id="186"/>
      <w:r>
        <w:t>meet the applicable Government Buying Standards applicable to Deliverables which can be found online at:</w:t>
      </w:r>
      <w:hyperlink r:id="rId26">
        <w:r>
          <w:rPr>
            <w:color w:val="0000FF"/>
            <w:u w:val="single" w:color="0000FF"/>
          </w:rPr>
          <w:t xml:space="preserve"> https://www.gov.uk/government/collections/sustainable-procurement-the-</w:t>
        </w:r>
      </w:hyperlink>
      <w:hyperlink r:id="rId27">
        <w:r>
          <w:rPr>
            <w:color w:val="0000FF"/>
            <w:u w:val="single" w:color="0000FF"/>
          </w:rPr>
          <w:t xml:space="preserve"> government-buying-standards-</w:t>
        </w:r>
        <w:proofErr w:type="spellStart"/>
        <w:r>
          <w:rPr>
            <w:color w:val="0000FF"/>
            <w:u w:val="single" w:color="0000FF"/>
          </w:rPr>
          <w:t>gbs</w:t>
        </w:r>
        <w:proofErr w:type="spellEnd"/>
      </w:hyperlink>
    </w:p>
    <w:p w14:paraId="7D3C63A4" w14:textId="77777777" w:rsidR="00195045" w:rsidRDefault="00195045">
      <w:pPr>
        <w:pStyle w:val="BodyText"/>
        <w:spacing w:before="6"/>
        <w:rPr>
          <w:sz w:val="13"/>
        </w:rPr>
      </w:pPr>
    </w:p>
    <w:p w14:paraId="7D3C63A5" w14:textId="4EA6EE17" w:rsidR="00195045" w:rsidRDefault="005A5958">
      <w:pPr>
        <w:pStyle w:val="ListParagraph"/>
        <w:numPr>
          <w:ilvl w:val="1"/>
          <w:numId w:val="2"/>
        </w:numPr>
        <w:tabs>
          <w:tab w:val="left" w:pos="1390"/>
          <w:tab w:val="left" w:pos="1391"/>
        </w:tabs>
        <w:spacing w:before="93" w:line="242" w:lineRule="auto"/>
        <w:ind w:right="1485"/>
      </w:pPr>
      <w:bookmarkStart w:id="187" w:name="13.2_The_Supplier_indemnifies_the_Buyer_"/>
      <w:bookmarkEnd w:id="187"/>
      <w:r>
        <w:t>The Supplier indemnifies the Buyer against any costs resulting from any default by the Supplier relating to any applicable law to do with the</w:t>
      </w:r>
      <w:r>
        <w:rPr>
          <w:spacing w:val="-15"/>
        </w:rPr>
        <w:t xml:space="preserve"> </w:t>
      </w:r>
      <w:r>
        <w:t>Contract.</w:t>
      </w:r>
    </w:p>
    <w:p w14:paraId="7D3C63A6" w14:textId="77777777" w:rsidR="00195045" w:rsidRDefault="00195045">
      <w:pPr>
        <w:pStyle w:val="BodyText"/>
        <w:spacing w:before="8"/>
        <w:rPr>
          <w:sz w:val="21"/>
        </w:rPr>
      </w:pPr>
    </w:p>
    <w:p w14:paraId="7D3C63A7" w14:textId="77777777" w:rsidR="00195045" w:rsidRDefault="005A5958">
      <w:pPr>
        <w:pStyle w:val="ListParagraph"/>
        <w:numPr>
          <w:ilvl w:val="1"/>
          <w:numId w:val="2"/>
        </w:numPr>
        <w:tabs>
          <w:tab w:val="left" w:pos="1390"/>
          <w:tab w:val="left" w:pos="1391"/>
        </w:tabs>
        <w:spacing w:line="242" w:lineRule="auto"/>
        <w:ind w:right="1709"/>
      </w:pPr>
      <w:bookmarkStart w:id="188" w:name="13.3_The_Supplier_must_appoint_a_Complia"/>
      <w:bookmarkEnd w:id="188"/>
      <w:r>
        <w:t xml:space="preserve">The Supplier must appoint a Compliance Officer </w:t>
      </w:r>
      <w:r>
        <w:rPr>
          <w:spacing w:val="-3"/>
        </w:rPr>
        <w:t xml:space="preserve">who </w:t>
      </w:r>
      <w:r>
        <w:t xml:space="preserve">must be responsible for ensuring that the Supplier complies with Law, Clause </w:t>
      </w:r>
      <w:proofErr w:type="gramStart"/>
      <w:r>
        <w:t>13.1</w:t>
      </w:r>
      <w:proofErr w:type="gramEnd"/>
      <w:r>
        <w:t xml:space="preserve"> and Clauses 27 to</w:t>
      </w:r>
      <w:r>
        <w:rPr>
          <w:spacing w:val="-39"/>
        </w:rPr>
        <w:t xml:space="preserve"> </w:t>
      </w:r>
      <w:r>
        <w:t>32</w:t>
      </w:r>
    </w:p>
    <w:p w14:paraId="7D3C63A9" w14:textId="77777777" w:rsidR="00195045" w:rsidRDefault="00195045">
      <w:pPr>
        <w:pStyle w:val="BodyText"/>
        <w:rPr>
          <w:sz w:val="20"/>
        </w:rPr>
      </w:pPr>
    </w:p>
    <w:p w14:paraId="7D3C63AA" w14:textId="77777777" w:rsidR="00195045" w:rsidRDefault="00195045">
      <w:pPr>
        <w:pStyle w:val="BodyText"/>
        <w:rPr>
          <w:sz w:val="20"/>
        </w:rPr>
      </w:pPr>
    </w:p>
    <w:p w14:paraId="7D3C63AB" w14:textId="77777777" w:rsidR="00195045" w:rsidRDefault="00195045">
      <w:pPr>
        <w:pStyle w:val="BodyText"/>
        <w:spacing w:before="9"/>
        <w:rPr>
          <w:sz w:val="16"/>
        </w:rPr>
      </w:pPr>
    </w:p>
    <w:p w14:paraId="7D3C63AC" w14:textId="77777777" w:rsidR="00195045" w:rsidRDefault="005A5958">
      <w:pPr>
        <w:pStyle w:val="ListParagraph"/>
        <w:numPr>
          <w:ilvl w:val="1"/>
          <w:numId w:val="2"/>
        </w:numPr>
        <w:tabs>
          <w:tab w:val="left" w:pos="1390"/>
          <w:tab w:val="left" w:pos="1391"/>
        </w:tabs>
        <w:spacing w:before="93" w:line="242" w:lineRule="auto"/>
        <w:ind w:right="1378"/>
      </w:pPr>
      <w:bookmarkStart w:id="189" w:name="13.4_&quot;Compliance_Officer&quot;_the_person(s)_"/>
      <w:bookmarkEnd w:id="189"/>
      <w:r>
        <w:t>"Compliance</w:t>
      </w:r>
      <w:r>
        <w:rPr>
          <w:spacing w:val="-2"/>
        </w:rPr>
        <w:t xml:space="preserve"> </w:t>
      </w:r>
      <w:r>
        <w:t>Officer"</w:t>
      </w:r>
      <w:r>
        <w:rPr>
          <w:spacing w:val="-3"/>
        </w:rPr>
        <w:t xml:space="preserve"> </w:t>
      </w:r>
      <w:r>
        <w:t>the</w:t>
      </w:r>
      <w:r>
        <w:rPr>
          <w:spacing w:val="-7"/>
        </w:rPr>
        <w:t xml:space="preserve"> </w:t>
      </w:r>
      <w:r>
        <w:t>person(s)</w:t>
      </w:r>
      <w:r>
        <w:rPr>
          <w:spacing w:val="-7"/>
        </w:rPr>
        <w:t xml:space="preserve"> </w:t>
      </w:r>
      <w:r>
        <w:t>appointed</w:t>
      </w:r>
      <w:r>
        <w:rPr>
          <w:spacing w:val="-2"/>
        </w:rPr>
        <w:t xml:space="preserve"> </w:t>
      </w:r>
      <w:r>
        <w:t>by</w:t>
      </w:r>
      <w:r>
        <w:rPr>
          <w:spacing w:val="-5"/>
        </w:rPr>
        <w:t xml:space="preserve"> </w:t>
      </w:r>
      <w:r>
        <w:t>the</w:t>
      </w:r>
      <w:r>
        <w:rPr>
          <w:spacing w:val="-6"/>
        </w:rPr>
        <w:t xml:space="preserve"> </w:t>
      </w:r>
      <w:r>
        <w:t>Supplier</w:t>
      </w:r>
      <w:r>
        <w:rPr>
          <w:spacing w:val="-3"/>
        </w:rPr>
        <w:t xml:space="preserve"> </w:t>
      </w:r>
      <w:r>
        <w:t>who</w:t>
      </w:r>
      <w:r>
        <w:rPr>
          <w:spacing w:val="-2"/>
        </w:rPr>
        <w:t xml:space="preserve"> </w:t>
      </w:r>
      <w:r>
        <w:t>is</w:t>
      </w:r>
      <w:r>
        <w:rPr>
          <w:spacing w:val="-9"/>
        </w:rPr>
        <w:t xml:space="preserve"> </w:t>
      </w:r>
      <w:r>
        <w:t>responsible</w:t>
      </w:r>
      <w:r>
        <w:rPr>
          <w:spacing w:val="-2"/>
        </w:rPr>
        <w:t xml:space="preserve"> </w:t>
      </w:r>
      <w:r>
        <w:t>for ensuring that the Supplier complies with its legal</w:t>
      </w:r>
      <w:r>
        <w:rPr>
          <w:spacing w:val="-14"/>
        </w:rPr>
        <w:t xml:space="preserve"> </w:t>
      </w:r>
      <w:proofErr w:type="gramStart"/>
      <w:r>
        <w:t>obligations;</w:t>
      </w:r>
      <w:proofErr w:type="gramEnd"/>
    </w:p>
    <w:p w14:paraId="7D3C63AD" w14:textId="77777777" w:rsidR="00195045" w:rsidRDefault="00195045">
      <w:pPr>
        <w:pStyle w:val="BodyText"/>
        <w:spacing w:before="11"/>
        <w:rPr>
          <w:sz w:val="31"/>
        </w:rPr>
      </w:pPr>
    </w:p>
    <w:p w14:paraId="7D3C63AE" w14:textId="77777777" w:rsidR="00195045" w:rsidRDefault="005A5958">
      <w:pPr>
        <w:pStyle w:val="Heading2"/>
        <w:numPr>
          <w:ilvl w:val="0"/>
          <w:numId w:val="2"/>
        </w:numPr>
        <w:tabs>
          <w:tab w:val="left" w:pos="1390"/>
          <w:tab w:val="left" w:pos="1391"/>
        </w:tabs>
        <w:ind w:hanging="711"/>
        <w:jc w:val="left"/>
      </w:pPr>
      <w:bookmarkStart w:id="190" w:name="14._Data_protection"/>
      <w:bookmarkStart w:id="191" w:name="_bookmark17"/>
      <w:bookmarkEnd w:id="190"/>
      <w:bookmarkEnd w:id="191"/>
      <w:r>
        <w:t>Data protection</w:t>
      </w:r>
    </w:p>
    <w:p w14:paraId="7F80D2A8" w14:textId="77777777" w:rsidR="00195045" w:rsidRDefault="00195045">
      <w:pPr>
        <w:spacing w:line="242" w:lineRule="auto"/>
      </w:pPr>
      <w:bookmarkStart w:id="192" w:name="14.1_The_Buyer_is_the_Controller_and_the"/>
      <w:bookmarkStart w:id="193" w:name="14.2_The_Supplier_must_process_Personal_"/>
      <w:bookmarkStart w:id="194" w:name="14.3_The_Supplier_must_not_remove_any_ow"/>
      <w:bookmarkStart w:id="195" w:name="14.4_The_Supplier_must_make_accessible_b"/>
      <w:bookmarkStart w:id="196" w:name="14.5_The_Supplier_must_ensure_that_any_S"/>
      <w:bookmarkStart w:id="197" w:name="14.6_If_at_any_time_the_Supplier_suspect"/>
      <w:bookmarkStart w:id="198" w:name="14.7_If_the_Government_Data_is_corrupted"/>
      <w:bookmarkStart w:id="199" w:name="_bookmark18"/>
      <w:bookmarkStart w:id="200" w:name="(a)_tell_the_Supplier_to_restore_or_get_"/>
      <w:bookmarkStart w:id="201" w:name="(b)_restore_the_Government_Data_itself_o"/>
      <w:bookmarkStart w:id="202" w:name="14.8_The_Supplier_must_pay_each_Party's_"/>
      <w:bookmarkStart w:id="203" w:name="14.9_Only_the_Buyer_can_decide_what_proc"/>
      <w:bookmarkStart w:id="204" w:name="14.10_The_Supplier_must_only_process_Per"/>
      <w:bookmarkStart w:id="205" w:name="14.11_The_Supplier_must_give_all_reasona"/>
      <w:bookmarkStart w:id="206" w:name="(b)_the_necessity_and_proportionality_of"/>
      <w:bookmarkStart w:id="207" w:name="(c)_the_risks_to_the_rights_and_freedoms"/>
      <w:bookmarkStart w:id="208" w:name="(d)_the_intended_measures_to_address_the"/>
      <w:bookmarkStart w:id="209" w:name="14.12_The_Supplier_must_notify_the_Buyer"/>
      <w:bookmarkStart w:id="210" w:name="14.13_The_Supplier_must_put_in_place_app"/>
      <w:bookmarkStart w:id="211" w:name="14.14_If_lawful_to_notify_the_Buyer,_the"/>
      <w:bookmarkStart w:id="212" w:name="14.15_The_Supplier_must_take_all_reasona"/>
      <w:bookmarkStart w:id="213" w:name="(a)_are_aware_of_and_comply_with_the_Sup"/>
      <w:bookmarkStart w:id="214" w:name="(b)_are_subject_to_appropriate_confident"/>
      <w:bookmarkStart w:id="215" w:name="(c)_are_informed_of_the_confidential_nat"/>
      <w:bookmarkStart w:id="216" w:name="14.16_The_Supplier_must_not_transfer_Per"/>
      <w:bookmarkStart w:id="217" w:name="(a)_it_has_obtained_prior_written_consen"/>
      <w:bookmarkStart w:id="218" w:name="(b)_the_Buyer_has_decided_that_there_are"/>
      <w:bookmarkStart w:id="219" w:name="(c)_the_Data_Subject_has_enforceable_rig"/>
      <w:bookmarkStart w:id="220" w:name="(d)_the_Supplier_meets_its_obligations_u"/>
      <w:bookmarkStart w:id="221" w:name="(e)_where_the_Supplier_is_not_bound_by_D"/>
      <w:bookmarkStart w:id="222" w:name="(f)_the_Supplier_complies_with_the_Buyer"/>
      <w:bookmarkStart w:id="223" w:name="14.17_The_Supplier_must_notify_the_Buyer"/>
      <w:bookmarkStart w:id="224" w:name="(a)_receives_a_Data_Subject_Access_Reque"/>
      <w:bookmarkStart w:id="225" w:name="_bookmark19"/>
      <w:bookmarkStart w:id="226" w:name="(b)_receives_a_request_to_rectify,_block"/>
      <w:bookmarkStart w:id="227" w:name="(c)_receives_any_other_request,_complain"/>
      <w:bookmarkStart w:id="228" w:name="(d)_receives_any_communication_from_the_"/>
      <w:bookmarkStart w:id="229" w:name="(e)_receives_a_request_from_any_third_Pa"/>
      <w:bookmarkStart w:id="230" w:name="(f)_becomes_aware_of_a_Data_Loss_Event."/>
      <w:bookmarkStart w:id="231" w:name="14.18_Any_requirement_to_notify_under_cl"/>
      <w:bookmarkStart w:id="232" w:name="14.19_The_Supplier_must_promptly_provide"/>
      <w:bookmarkStart w:id="233" w:name="(a)_full_details_and_copies_of_the_compl"/>
      <w:bookmarkStart w:id="234" w:name="(b)_reasonably_requested_assistance_so_t"/>
      <w:bookmarkStart w:id="235" w:name="(c)_any_Personal_Data_it_holds_in_relati"/>
      <w:bookmarkStart w:id="236" w:name="(d)_assistance_that_it_requests_followin"/>
      <w:bookmarkStart w:id="237" w:name="(e)_assistance_that_it_requests_relating"/>
      <w:bookmarkStart w:id="238" w:name="14.20_The_Supplier_must_maintain_full,_a"/>
      <w:bookmarkStart w:id="239" w:name="(b)_includes_special_categories_of_data_"/>
      <w:bookmarkStart w:id="240" w:name="(c)_is_likely_to_result_in_a_risk_to_the"/>
      <w:bookmarkStart w:id="241" w:name="14.21_The_Supplier_must_appoint_a_Data_P"/>
      <w:bookmarkStart w:id="242" w:name="14.22_Before_allowing_any_Subprocessor_t"/>
      <w:bookmarkStart w:id="243" w:name="(a)_notify_the_Buyer_in_writing_of_the_i"/>
      <w:bookmarkStart w:id="244" w:name="(b)_obtain_the_written_consent_of_the_Bu"/>
      <w:bookmarkStart w:id="245" w:name="(c)_enter_into_a_written_contract_with_t"/>
      <w:bookmarkStart w:id="246" w:name="(d)_provide_the_Buyer_with_any_informati"/>
      <w:bookmarkStart w:id="247" w:name="14.23_The_Supplier_remains_fully_liable_"/>
      <w:bookmarkStart w:id="248" w:name="14.24_At_any_time_the_Buyer_can,_with_30"/>
      <w:bookmarkStart w:id="249" w:name="(a)_replace_it_with_any_applicable_stand"/>
      <w:bookmarkStart w:id="250" w:name="(b)_ensure_it_complies_with_guidance_iss"/>
      <w:bookmarkStart w:id="251" w:name="14.25_The_Parties_agree_to_take_account_"/>
      <w:bookmarkStart w:id="252" w:name="14.26_The_Supplier:"/>
      <w:bookmarkStart w:id="253" w:name="(a)_must_provide_the_Buyer_with_all_Gove"/>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860C415" w14:textId="77777777" w:rsidR="00A273F4" w:rsidRDefault="00A273F4">
      <w:pPr>
        <w:spacing w:line="242" w:lineRule="auto"/>
      </w:pPr>
    </w:p>
    <w:p w14:paraId="5D202726" w14:textId="12F97D5B" w:rsidR="00584D7C" w:rsidRDefault="00584D7C" w:rsidP="00A273F4">
      <w:pPr>
        <w:pStyle w:val="ListParagraph"/>
        <w:numPr>
          <w:ilvl w:val="1"/>
          <w:numId w:val="2"/>
        </w:numPr>
        <w:tabs>
          <w:tab w:val="left" w:pos="1390"/>
          <w:tab w:val="left" w:pos="1391"/>
        </w:tabs>
        <w:spacing w:before="7" w:line="237" w:lineRule="auto"/>
        <w:ind w:right="1321"/>
      </w:pPr>
      <w:r w:rsidRPr="00584D7C">
        <w:t>No personal data shall be shared under the contract</w:t>
      </w:r>
      <w:r>
        <w:t xml:space="preserve">. </w:t>
      </w:r>
      <w:proofErr w:type="gramStart"/>
      <w:r>
        <w:t>In the event that</w:t>
      </w:r>
      <w:proofErr w:type="gramEnd"/>
      <w:r>
        <w:t xml:space="preserve"> any personal data is processed by the Supplier under this contract, then the processes outlined </w:t>
      </w:r>
      <w:r>
        <w:lastRenderedPageBreak/>
        <w:t>below shall apply.</w:t>
      </w:r>
      <w:r w:rsidRPr="00584D7C">
        <w:t xml:space="preserve"> </w:t>
      </w:r>
    </w:p>
    <w:p w14:paraId="59FB0116" w14:textId="77777777" w:rsidR="00584D7C" w:rsidRDefault="00584D7C" w:rsidP="00584D7C">
      <w:pPr>
        <w:pStyle w:val="ListParagraph"/>
        <w:tabs>
          <w:tab w:val="left" w:pos="1390"/>
          <w:tab w:val="left" w:pos="1391"/>
        </w:tabs>
        <w:spacing w:before="7" w:line="237" w:lineRule="auto"/>
        <w:ind w:right="1321" w:firstLine="0"/>
        <w:jc w:val="right"/>
      </w:pPr>
    </w:p>
    <w:p w14:paraId="034F0564" w14:textId="5674E273" w:rsidR="00A273F4" w:rsidRDefault="00A273F4" w:rsidP="00A273F4">
      <w:pPr>
        <w:pStyle w:val="ListParagraph"/>
        <w:numPr>
          <w:ilvl w:val="1"/>
          <w:numId w:val="2"/>
        </w:numPr>
        <w:tabs>
          <w:tab w:val="left" w:pos="1390"/>
          <w:tab w:val="left" w:pos="1391"/>
        </w:tabs>
        <w:spacing w:before="7" w:line="237" w:lineRule="auto"/>
        <w:ind w:right="1321"/>
      </w:pPr>
      <w:r>
        <w:t xml:space="preserve">The Buyer is the </w:t>
      </w:r>
      <w:proofErr w:type="gramStart"/>
      <w:r>
        <w:t>Controller</w:t>
      </w:r>
      <w:proofErr w:type="gramEnd"/>
      <w:r>
        <w:t xml:space="preserve"> and the Supplier is the Processor for the purposes of</w:t>
      </w:r>
      <w:r>
        <w:rPr>
          <w:spacing w:val="-43"/>
        </w:rPr>
        <w:t xml:space="preserve"> </w:t>
      </w:r>
      <w:r>
        <w:t>the Data Protection</w:t>
      </w:r>
      <w:r>
        <w:rPr>
          <w:spacing w:val="1"/>
        </w:rPr>
        <w:t xml:space="preserve"> </w:t>
      </w:r>
      <w:r>
        <w:t>Legislation.</w:t>
      </w:r>
    </w:p>
    <w:p w14:paraId="098E83CE" w14:textId="77777777" w:rsidR="00A273F4" w:rsidRDefault="00A273F4" w:rsidP="00A273F4">
      <w:pPr>
        <w:pStyle w:val="BodyText"/>
        <w:spacing w:before="10"/>
        <w:rPr>
          <w:sz w:val="21"/>
        </w:rPr>
      </w:pPr>
    </w:p>
    <w:p w14:paraId="3B632B56" w14:textId="77777777" w:rsidR="00A273F4" w:rsidRDefault="00A273F4" w:rsidP="00A273F4">
      <w:pPr>
        <w:pStyle w:val="ListParagraph"/>
        <w:numPr>
          <w:ilvl w:val="1"/>
          <w:numId w:val="2"/>
        </w:numPr>
        <w:tabs>
          <w:tab w:val="left" w:pos="1390"/>
          <w:tab w:val="left" w:pos="1391"/>
        </w:tabs>
        <w:spacing w:before="1" w:line="242" w:lineRule="auto"/>
        <w:ind w:right="1625"/>
      </w:pPr>
      <w:r>
        <w:t>The Supplier must process Personal Data and ensure that Supplier Staff</w:t>
      </w:r>
      <w:r>
        <w:rPr>
          <w:spacing w:val="-35"/>
        </w:rPr>
        <w:t xml:space="preserve"> </w:t>
      </w:r>
      <w:r>
        <w:t>process Personal Data only in accordance with this</w:t>
      </w:r>
      <w:r>
        <w:rPr>
          <w:spacing w:val="-9"/>
        </w:rPr>
        <w:t xml:space="preserve"> </w:t>
      </w:r>
      <w:r>
        <w:t>Contract.</w:t>
      </w:r>
    </w:p>
    <w:p w14:paraId="6682673C" w14:textId="77777777" w:rsidR="00A273F4" w:rsidRDefault="00A273F4" w:rsidP="00A273F4">
      <w:pPr>
        <w:pStyle w:val="BodyText"/>
        <w:spacing w:before="7"/>
        <w:rPr>
          <w:sz w:val="21"/>
        </w:rPr>
      </w:pPr>
    </w:p>
    <w:p w14:paraId="33BF5405" w14:textId="77777777" w:rsidR="00A273F4" w:rsidRDefault="00A273F4" w:rsidP="00A273F4">
      <w:pPr>
        <w:pStyle w:val="ListParagraph"/>
        <w:numPr>
          <w:ilvl w:val="1"/>
          <w:numId w:val="2"/>
        </w:numPr>
        <w:tabs>
          <w:tab w:val="left" w:pos="1390"/>
          <w:tab w:val="left" w:pos="1391"/>
        </w:tabs>
        <w:ind w:right="1360"/>
      </w:pPr>
      <w:r>
        <w:t>The Supplier must not remove any ownership or security notices in or relating</w:t>
      </w:r>
      <w:r>
        <w:rPr>
          <w:spacing w:val="-44"/>
        </w:rPr>
        <w:t xml:space="preserve"> </w:t>
      </w:r>
      <w:r>
        <w:t>to the Government</w:t>
      </w:r>
      <w:r>
        <w:rPr>
          <w:spacing w:val="-4"/>
        </w:rPr>
        <w:t xml:space="preserve"> </w:t>
      </w:r>
      <w:r>
        <w:t>Data.</w:t>
      </w:r>
    </w:p>
    <w:p w14:paraId="4E071AE2" w14:textId="77777777" w:rsidR="00A273F4" w:rsidRDefault="00A273F4" w:rsidP="00A273F4">
      <w:pPr>
        <w:pStyle w:val="BodyText"/>
        <w:spacing w:before="1"/>
      </w:pPr>
    </w:p>
    <w:p w14:paraId="019F2C7E" w14:textId="77777777" w:rsidR="00A273F4" w:rsidRDefault="00A273F4" w:rsidP="00A273F4">
      <w:pPr>
        <w:pStyle w:val="ListParagraph"/>
        <w:numPr>
          <w:ilvl w:val="1"/>
          <w:numId w:val="2"/>
        </w:numPr>
        <w:tabs>
          <w:tab w:val="left" w:pos="1390"/>
          <w:tab w:val="left" w:pos="1391"/>
        </w:tabs>
        <w:spacing w:before="1" w:line="242" w:lineRule="auto"/>
        <w:ind w:right="1471"/>
      </w:pPr>
      <w:r>
        <w:t xml:space="preserve">The Supplier must make accessible back-ups of all Government Data, stored in an agreed off-site </w:t>
      </w:r>
      <w:proofErr w:type="gramStart"/>
      <w:r>
        <w:t>location</w:t>
      </w:r>
      <w:proofErr w:type="gramEnd"/>
      <w:r>
        <w:t xml:space="preserve"> and send the Buyer copies every six</w:t>
      </w:r>
      <w:r>
        <w:rPr>
          <w:spacing w:val="-3"/>
        </w:rPr>
        <w:t xml:space="preserve"> </w:t>
      </w:r>
      <w:r>
        <w:t>Months.</w:t>
      </w:r>
    </w:p>
    <w:p w14:paraId="527A8FD3" w14:textId="77777777" w:rsidR="00A273F4" w:rsidRDefault="00A273F4" w:rsidP="00A273F4">
      <w:pPr>
        <w:pStyle w:val="BodyText"/>
        <w:spacing w:before="7"/>
        <w:rPr>
          <w:sz w:val="21"/>
        </w:rPr>
      </w:pPr>
    </w:p>
    <w:p w14:paraId="42EC7861" w14:textId="77777777" w:rsidR="00A273F4" w:rsidRDefault="00A273F4" w:rsidP="00A273F4">
      <w:pPr>
        <w:pStyle w:val="ListParagraph"/>
        <w:numPr>
          <w:ilvl w:val="1"/>
          <w:numId w:val="2"/>
        </w:numPr>
        <w:tabs>
          <w:tab w:val="left" w:pos="1390"/>
          <w:tab w:val="left" w:pos="1391"/>
        </w:tabs>
        <w:ind w:right="1466"/>
      </w:pPr>
      <w:r>
        <w:t>The Supplier must ensure that any Supplier system holding any Government</w:t>
      </w:r>
      <w:r>
        <w:rPr>
          <w:spacing w:val="-36"/>
        </w:rPr>
        <w:t xml:space="preserve"> </w:t>
      </w:r>
      <w:r>
        <w:t xml:space="preserve">Data, including back-up data, is a secure system that complies with the security requirements specified </w:t>
      </w:r>
      <w:r>
        <w:rPr>
          <w:spacing w:val="-2"/>
        </w:rPr>
        <w:t xml:space="preserve">[in </w:t>
      </w:r>
      <w:r>
        <w:t>writing] by the</w:t>
      </w:r>
      <w:r>
        <w:rPr>
          <w:spacing w:val="2"/>
        </w:rPr>
        <w:t xml:space="preserve"> </w:t>
      </w:r>
      <w:r>
        <w:t>Buyer.</w:t>
      </w:r>
    </w:p>
    <w:p w14:paraId="04D307AB" w14:textId="77777777" w:rsidR="00A273F4" w:rsidRDefault="00A273F4" w:rsidP="00A273F4">
      <w:pPr>
        <w:pStyle w:val="BodyText"/>
        <w:spacing w:before="10"/>
        <w:rPr>
          <w:sz w:val="21"/>
        </w:rPr>
      </w:pPr>
    </w:p>
    <w:p w14:paraId="2ED9EA36" w14:textId="77777777" w:rsidR="00A273F4" w:rsidRDefault="00A273F4" w:rsidP="00A273F4">
      <w:pPr>
        <w:pStyle w:val="ListParagraph"/>
        <w:numPr>
          <w:ilvl w:val="1"/>
          <w:numId w:val="2"/>
        </w:numPr>
        <w:tabs>
          <w:tab w:val="left" w:pos="1390"/>
          <w:tab w:val="left" w:pos="1391"/>
        </w:tabs>
        <w:ind w:right="1322"/>
      </w:pPr>
      <w:r>
        <w:t>If at any time the Supplier suspects or has reason to believe that the Government Data</w:t>
      </w:r>
      <w:r>
        <w:rPr>
          <w:spacing w:val="-2"/>
        </w:rPr>
        <w:t xml:space="preserve"> </w:t>
      </w:r>
      <w:r>
        <w:t>provided</w:t>
      </w:r>
      <w:r>
        <w:rPr>
          <w:spacing w:val="-2"/>
        </w:rPr>
        <w:t xml:space="preserve"> </w:t>
      </w:r>
      <w:r>
        <w:t>under</w:t>
      </w:r>
      <w:r>
        <w:rPr>
          <w:spacing w:val="-3"/>
        </w:rPr>
        <w:t xml:space="preserve"> </w:t>
      </w:r>
      <w:r>
        <w:t>the</w:t>
      </w:r>
      <w:r>
        <w:rPr>
          <w:spacing w:val="-2"/>
        </w:rPr>
        <w:t xml:space="preserve"> </w:t>
      </w:r>
      <w:r>
        <w:t>Contract</w:t>
      </w:r>
      <w:r>
        <w:rPr>
          <w:spacing w:val="-6"/>
        </w:rPr>
        <w:t xml:space="preserve"> </w:t>
      </w:r>
      <w:r>
        <w:t>is</w:t>
      </w:r>
      <w:r>
        <w:rPr>
          <w:spacing w:val="-4"/>
        </w:rPr>
        <w:t xml:space="preserve"> </w:t>
      </w:r>
      <w:r>
        <w:t>corrupted,</w:t>
      </w:r>
      <w:r>
        <w:rPr>
          <w:spacing w:val="-6"/>
        </w:rPr>
        <w:t xml:space="preserve"> </w:t>
      </w:r>
      <w:r>
        <w:t>lost</w:t>
      </w:r>
      <w:r>
        <w:rPr>
          <w:spacing w:val="-6"/>
        </w:rPr>
        <w:t xml:space="preserve"> </w:t>
      </w:r>
      <w:r>
        <w:t>or</w:t>
      </w:r>
      <w:r>
        <w:rPr>
          <w:spacing w:val="-2"/>
        </w:rPr>
        <w:t xml:space="preserve"> </w:t>
      </w:r>
      <w:r>
        <w:t>sufficiently</w:t>
      </w:r>
      <w:r>
        <w:rPr>
          <w:spacing w:val="-5"/>
        </w:rPr>
        <w:t xml:space="preserve"> </w:t>
      </w:r>
      <w:r>
        <w:t>degraded,</w:t>
      </w:r>
      <w:r>
        <w:rPr>
          <w:spacing w:val="-6"/>
        </w:rPr>
        <w:t xml:space="preserve"> </w:t>
      </w:r>
      <w:r>
        <w:t>then</w:t>
      </w:r>
      <w:r>
        <w:rPr>
          <w:spacing w:val="-2"/>
        </w:rPr>
        <w:t xml:space="preserve"> </w:t>
      </w:r>
      <w:r>
        <w:t>the Supplier must notify the Buyer and immediately suggest remedial</w:t>
      </w:r>
      <w:r>
        <w:rPr>
          <w:spacing w:val="-13"/>
        </w:rPr>
        <w:t xml:space="preserve"> </w:t>
      </w:r>
      <w:r>
        <w:t>action.</w:t>
      </w:r>
    </w:p>
    <w:p w14:paraId="78FAF135" w14:textId="77777777" w:rsidR="00A273F4" w:rsidRDefault="00A273F4" w:rsidP="00A273F4">
      <w:pPr>
        <w:pStyle w:val="BodyText"/>
        <w:spacing w:before="5"/>
      </w:pPr>
    </w:p>
    <w:p w14:paraId="4E04650E" w14:textId="77777777" w:rsidR="00A273F4" w:rsidRDefault="00A273F4" w:rsidP="00A273F4">
      <w:pPr>
        <w:pStyle w:val="ListParagraph"/>
        <w:numPr>
          <w:ilvl w:val="1"/>
          <w:numId w:val="2"/>
        </w:numPr>
        <w:tabs>
          <w:tab w:val="left" w:pos="1390"/>
          <w:tab w:val="left" w:pos="1391"/>
        </w:tabs>
        <w:spacing w:line="237" w:lineRule="auto"/>
        <w:ind w:right="2067"/>
      </w:pPr>
      <w:r>
        <w:t xml:space="preserve">If the Government Data is corrupted, lost or sufficiently degraded </w:t>
      </w:r>
      <w:proofErr w:type="gramStart"/>
      <w:r>
        <w:t xml:space="preserve">so as </w:t>
      </w:r>
      <w:r>
        <w:rPr>
          <w:spacing w:val="-4"/>
        </w:rPr>
        <w:t>to</w:t>
      </w:r>
      <w:proofErr w:type="gramEnd"/>
      <w:r>
        <w:rPr>
          <w:spacing w:val="-4"/>
        </w:rPr>
        <w:t xml:space="preserve"> </w:t>
      </w:r>
      <w:r>
        <w:t>be unusable the Buyer may either or</w:t>
      </w:r>
      <w:r>
        <w:rPr>
          <w:spacing w:val="-3"/>
        </w:rPr>
        <w:t xml:space="preserve"> </w:t>
      </w:r>
      <w:r>
        <w:t>both:</w:t>
      </w:r>
    </w:p>
    <w:p w14:paraId="19A5AC05" w14:textId="77777777" w:rsidR="00A273F4" w:rsidRDefault="00A273F4" w:rsidP="00A273F4">
      <w:pPr>
        <w:pStyle w:val="ListParagraph"/>
        <w:numPr>
          <w:ilvl w:val="2"/>
          <w:numId w:val="2"/>
        </w:numPr>
        <w:tabs>
          <w:tab w:val="left" w:pos="1955"/>
          <w:tab w:val="left" w:pos="1956"/>
        </w:tabs>
        <w:spacing w:before="3"/>
        <w:ind w:right="1393" w:hanging="565"/>
      </w:pPr>
      <w:r>
        <w:t>tell the Supplier to restore or get restored Government Data as soon as practical but no later than five Working Days from the date that the Buyer receives notice, or the Supplier finds out about the issue, whichever is</w:t>
      </w:r>
      <w:r>
        <w:rPr>
          <w:spacing w:val="-33"/>
        </w:rPr>
        <w:t xml:space="preserve"> </w:t>
      </w:r>
      <w:proofErr w:type="gramStart"/>
      <w:r>
        <w:t>earlier;</w:t>
      </w:r>
      <w:proofErr w:type="gramEnd"/>
    </w:p>
    <w:p w14:paraId="03C4FECE" w14:textId="77777777" w:rsidR="00A273F4" w:rsidRDefault="00A273F4" w:rsidP="00A273F4">
      <w:pPr>
        <w:pStyle w:val="ListParagraph"/>
        <w:numPr>
          <w:ilvl w:val="2"/>
          <w:numId w:val="2"/>
        </w:numPr>
        <w:tabs>
          <w:tab w:val="left" w:pos="1955"/>
          <w:tab w:val="left" w:pos="1956"/>
        </w:tabs>
        <w:spacing w:before="1"/>
        <w:ind w:hanging="565"/>
      </w:pPr>
      <w:r>
        <w:t>restore the Government Data itself or using a third</w:t>
      </w:r>
      <w:r>
        <w:rPr>
          <w:spacing w:val="-12"/>
        </w:rPr>
        <w:t xml:space="preserve"> </w:t>
      </w:r>
      <w:r>
        <w:t>party.</w:t>
      </w:r>
    </w:p>
    <w:p w14:paraId="376FE726" w14:textId="77777777" w:rsidR="00A273F4" w:rsidRDefault="00A273F4" w:rsidP="00A273F4">
      <w:pPr>
        <w:pStyle w:val="BodyText"/>
        <w:spacing w:before="1"/>
      </w:pPr>
    </w:p>
    <w:p w14:paraId="5B036D20" w14:textId="77777777" w:rsidR="00A273F4" w:rsidRDefault="00A273F4" w:rsidP="00A273F4">
      <w:pPr>
        <w:pStyle w:val="ListParagraph"/>
        <w:numPr>
          <w:ilvl w:val="1"/>
          <w:numId w:val="2"/>
        </w:numPr>
        <w:tabs>
          <w:tab w:val="left" w:pos="1390"/>
          <w:tab w:val="left" w:pos="1391"/>
        </w:tabs>
        <w:spacing w:line="237" w:lineRule="auto"/>
        <w:ind w:right="1367"/>
      </w:pPr>
      <w:r>
        <w:t xml:space="preserve">The Supplier must pay each Party's reasonable costs of complying with clause </w:t>
      </w:r>
      <w:hyperlink w:anchor="_bookmark18" w:history="1">
        <w:r>
          <w:t>14.7</w:t>
        </w:r>
      </w:hyperlink>
      <w:r>
        <w:t xml:space="preserve"> unless the Buyer is at</w:t>
      </w:r>
      <w:r>
        <w:rPr>
          <w:spacing w:val="-10"/>
        </w:rPr>
        <w:t xml:space="preserve"> </w:t>
      </w:r>
      <w:r>
        <w:t>fault.</w:t>
      </w:r>
    </w:p>
    <w:p w14:paraId="2D7E5A0A" w14:textId="77777777" w:rsidR="00A273F4" w:rsidRDefault="00A273F4" w:rsidP="00A273F4">
      <w:pPr>
        <w:pStyle w:val="BodyText"/>
        <w:spacing w:before="4"/>
      </w:pPr>
    </w:p>
    <w:p w14:paraId="6350FD4F" w14:textId="77777777" w:rsidR="00A273F4" w:rsidRDefault="00A273F4" w:rsidP="00A273F4">
      <w:pPr>
        <w:pStyle w:val="ListParagraph"/>
        <w:numPr>
          <w:ilvl w:val="1"/>
          <w:numId w:val="2"/>
        </w:numPr>
        <w:tabs>
          <w:tab w:val="left" w:pos="1390"/>
          <w:tab w:val="left" w:pos="1391"/>
        </w:tabs>
        <w:spacing w:before="1"/>
        <w:ind w:right="1251"/>
      </w:pPr>
      <w:r>
        <w:t>Only the Buyer can decide what processing of Personal Data a Supplier can do under the Contract and must specify it for the Contract using the template in Annex 1 of the Order Form (</w:t>
      </w:r>
      <w:proofErr w:type="spellStart"/>
      <w:r>
        <w:rPr>
          <w:i/>
        </w:rPr>
        <w:t>Authorised</w:t>
      </w:r>
      <w:proofErr w:type="spellEnd"/>
      <w:r>
        <w:rPr>
          <w:i/>
          <w:spacing w:val="-2"/>
        </w:rPr>
        <w:t xml:space="preserve"> </w:t>
      </w:r>
      <w:r>
        <w:rPr>
          <w:i/>
        </w:rPr>
        <w:t>Processing</w:t>
      </w:r>
      <w:r>
        <w:t>).</w:t>
      </w:r>
    </w:p>
    <w:p w14:paraId="3512AB13" w14:textId="77777777" w:rsidR="00A273F4" w:rsidRDefault="00A273F4" w:rsidP="00A273F4">
      <w:pPr>
        <w:pStyle w:val="BodyText"/>
        <w:spacing w:before="9"/>
        <w:rPr>
          <w:sz w:val="21"/>
        </w:rPr>
      </w:pPr>
    </w:p>
    <w:p w14:paraId="2839B68B" w14:textId="77777777" w:rsidR="00A273F4" w:rsidRDefault="00A273F4" w:rsidP="00A273F4">
      <w:pPr>
        <w:pStyle w:val="ListParagraph"/>
        <w:numPr>
          <w:ilvl w:val="1"/>
          <w:numId w:val="2"/>
        </w:numPr>
        <w:tabs>
          <w:tab w:val="left" w:pos="1391"/>
        </w:tabs>
        <w:ind w:right="1211"/>
      </w:pPr>
      <w:r>
        <w:t xml:space="preserve">The Supplier must only process Personal Data if </w:t>
      </w:r>
      <w:proofErr w:type="spellStart"/>
      <w:r>
        <w:t>authorised</w:t>
      </w:r>
      <w:proofErr w:type="spellEnd"/>
      <w:r>
        <w:t xml:space="preserve"> to </w:t>
      </w:r>
      <w:r>
        <w:rPr>
          <w:spacing w:val="3"/>
        </w:rPr>
        <w:t xml:space="preserve">do </w:t>
      </w:r>
      <w:r>
        <w:t>so in the Annex to the Order Form (</w:t>
      </w:r>
      <w:proofErr w:type="spellStart"/>
      <w:r>
        <w:rPr>
          <w:i/>
        </w:rPr>
        <w:t>Authorised</w:t>
      </w:r>
      <w:proofErr w:type="spellEnd"/>
      <w:r>
        <w:rPr>
          <w:i/>
        </w:rPr>
        <w:t xml:space="preserve"> Processing</w:t>
      </w:r>
      <w:r>
        <w:t>) by the Buyer. Any further written instructions relating to the processing of Personal Data are incorporated into Annex 1 of the Order</w:t>
      </w:r>
      <w:r>
        <w:rPr>
          <w:spacing w:val="-3"/>
        </w:rPr>
        <w:t xml:space="preserve"> </w:t>
      </w:r>
      <w:r>
        <w:t>Form.</w:t>
      </w:r>
    </w:p>
    <w:p w14:paraId="491CC6A4" w14:textId="77777777" w:rsidR="00A273F4" w:rsidRDefault="00A273F4" w:rsidP="00A273F4">
      <w:pPr>
        <w:pStyle w:val="BodyText"/>
        <w:spacing w:before="1"/>
      </w:pPr>
    </w:p>
    <w:p w14:paraId="6FFD5ABD" w14:textId="77777777" w:rsidR="00A273F4" w:rsidRDefault="00A273F4" w:rsidP="00A273F4">
      <w:pPr>
        <w:pStyle w:val="ListParagraph"/>
        <w:numPr>
          <w:ilvl w:val="1"/>
          <w:numId w:val="2"/>
        </w:numPr>
        <w:tabs>
          <w:tab w:val="left" w:pos="1391"/>
        </w:tabs>
        <w:spacing w:line="242" w:lineRule="auto"/>
        <w:ind w:right="1445"/>
      </w:pPr>
      <w:r>
        <w:t xml:space="preserve">The Supplier must give all reasonable assistance to </w:t>
      </w:r>
      <w:r>
        <w:rPr>
          <w:spacing w:val="2"/>
        </w:rPr>
        <w:t xml:space="preserve">the </w:t>
      </w:r>
      <w:r>
        <w:t>Buyer in the preparation</w:t>
      </w:r>
      <w:r>
        <w:rPr>
          <w:spacing w:val="-36"/>
        </w:rPr>
        <w:t xml:space="preserve"> </w:t>
      </w:r>
      <w:r>
        <w:t>of</w:t>
      </w:r>
      <w:bookmarkStart w:id="254" w:name="(a)_a_systematic_description_of_the_expe"/>
      <w:bookmarkEnd w:id="254"/>
      <w:r>
        <w:t xml:space="preserve"> any Data Protection Impact Assessment before starting any processing,</w:t>
      </w:r>
      <w:r>
        <w:rPr>
          <w:spacing w:val="-39"/>
        </w:rPr>
        <w:t xml:space="preserve"> </w:t>
      </w:r>
      <w:r>
        <w:t>including:</w:t>
      </w:r>
    </w:p>
    <w:p w14:paraId="658F0AB4" w14:textId="77777777" w:rsidR="00A273F4" w:rsidRDefault="00A273F4" w:rsidP="00A273F4">
      <w:pPr>
        <w:pStyle w:val="ListParagraph"/>
        <w:numPr>
          <w:ilvl w:val="2"/>
          <w:numId w:val="2"/>
        </w:numPr>
        <w:tabs>
          <w:tab w:val="left" w:pos="1955"/>
          <w:tab w:val="left" w:pos="1956"/>
        </w:tabs>
        <w:spacing w:line="247" w:lineRule="exact"/>
        <w:ind w:hanging="565"/>
      </w:pPr>
      <w:r>
        <w:t>a systematic description of the expected processing and its</w:t>
      </w:r>
      <w:r>
        <w:rPr>
          <w:spacing w:val="-23"/>
        </w:rPr>
        <w:t xml:space="preserve"> </w:t>
      </w:r>
      <w:proofErr w:type="gramStart"/>
      <w:r>
        <w:t>purpose;</w:t>
      </w:r>
      <w:proofErr w:type="gramEnd"/>
    </w:p>
    <w:p w14:paraId="3B9A99F2" w14:textId="77777777" w:rsidR="00A273F4" w:rsidRDefault="00A273F4" w:rsidP="00A273F4">
      <w:pPr>
        <w:pStyle w:val="ListParagraph"/>
        <w:numPr>
          <w:ilvl w:val="2"/>
          <w:numId w:val="2"/>
        </w:numPr>
        <w:tabs>
          <w:tab w:val="left" w:pos="1955"/>
          <w:tab w:val="left" w:pos="1956"/>
        </w:tabs>
        <w:spacing w:before="2" w:line="252" w:lineRule="exact"/>
        <w:ind w:hanging="565"/>
      </w:pPr>
      <w:r>
        <w:t>the necessity and proportionality of the processing</w:t>
      </w:r>
      <w:r>
        <w:rPr>
          <w:spacing w:val="-16"/>
        </w:rPr>
        <w:t xml:space="preserve"> </w:t>
      </w:r>
      <w:proofErr w:type="gramStart"/>
      <w:r>
        <w:t>operations;</w:t>
      </w:r>
      <w:proofErr w:type="gramEnd"/>
    </w:p>
    <w:p w14:paraId="3510AABD" w14:textId="77777777" w:rsidR="00A273F4" w:rsidRDefault="00A273F4" w:rsidP="00A273F4">
      <w:pPr>
        <w:pStyle w:val="ListParagraph"/>
        <w:numPr>
          <w:ilvl w:val="2"/>
          <w:numId w:val="2"/>
        </w:numPr>
        <w:tabs>
          <w:tab w:val="left" w:pos="1955"/>
          <w:tab w:val="left" w:pos="1956"/>
        </w:tabs>
        <w:spacing w:line="252" w:lineRule="exact"/>
        <w:ind w:hanging="565"/>
      </w:pPr>
      <w:r>
        <w:t>the risks to the rights and freedoms of Data</w:t>
      </w:r>
      <w:r>
        <w:rPr>
          <w:spacing w:val="-7"/>
        </w:rPr>
        <w:t xml:space="preserve"> </w:t>
      </w:r>
      <w:proofErr w:type="gramStart"/>
      <w:r>
        <w:t>Subjects;</w:t>
      </w:r>
      <w:proofErr w:type="gramEnd"/>
    </w:p>
    <w:p w14:paraId="5B72D59F" w14:textId="77777777" w:rsidR="00A273F4" w:rsidRDefault="00A273F4" w:rsidP="00A273F4">
      <w:pPr>
        <w:pStyle w:val="ListParagraph"/>
        <w:numPr>
          <w:ilvl w:val="2"/>
          <w:numId w:val="2"/>
        </w:numPr>
        <w:tabs>
          <w:tab w:val="left" w:pos="1955"/>
          <w:tab w:val="left" w:pos="1956"/>
        </w:tabs>
        <w:spacing w:before="2" w:line="242" w:lineRule="auto"/>
        <w:ind w:right="1710" w:hanging="565"/>
      </w:pPr>
      <w:r>
        <w:t xml:space="preserve">the intended measures </w:t>
      </w:r>
      <w:r>
        <w:rPr>
          <w:spacing w:val="-4"/>
        </w:rPr>
        <w:t xml:space="preserve">to </w:t>
      </w:r>
      <w:r>
        <w:t>address the risks, including safeguards, security measures and mechanisms to protect Personal</w:t>
      </w:r>
      <w:r>
        <w:rPr>
          <w:spacing w:val="-10"/>
        </w:rPr>
        <w:t xml:space="preserve"> </w:t>
      </w:r>
      <w:r>
        <w:t>Data.</w:t>
      </w:r>
    </w:p>
    <w:p w14:paraId="456B1F9E" w14:textId="77777777" w:rsidR="00A273F4" w:rsidRDefault="00A273F4" w:rsidP="00A273F4">
      <w:pPr>
        <w:pStyle w:val="ListParagraph"/>
        <w:numPr>
          <w:ilvl w:val="1"/>
          <w:numId w:val="2"/>
        </w:numPr>
        <w:tabs>
          <w:tab w:val="left" w:pos="1391"/>
        </w:tabs>
        <w:spacing w:before="93" w:line="242" w:lineRule="auto"/>
        <w:ind w:right="1575"/>
      </w:pPr>
      <w:r>
        <w:t>The Supplier must notify the Buyer immediately if it thinks the Buyer's instructions breach the Data Protection</w:t>
      </w:r>
      <w:r>
        <w:rPr>
          <w:spacing w:val="2"/>
        </w:rPr>
        <w:t xml:space="preserve"> </w:t>
      </w:r>
      <w:r>
        <w:t>Legislation.</w:t>
      </w:r>
    </w:p>
    <w:p w14:paraId="39A8BB2D" w14:textId="77777777" w:rsidR="00A273F4" w:rsidRDefault="00A273F4" w:rsidP="00A273F4">
      <w:pPr>
        <w:pStyle w:val="BodyText"/>
        <w:spacing w:before="9"/>
        <w:rPr>
          <w:sz w:val="21"/>
        </w:rPr>
      </w:pPr>
    </w:p>
    <w:p w14:paraId="192191D4" w14:textId="77777777" w:rsidR="00A273F4" w:rsidRDefault="00A273F4" w:rsidP="00A273F4">
      <w:pPr>
        <w:pStyle w:val="ListParagraph"/>
        <w:numPr>
          <w:ilvl w:val="1"/>
          <w:numId w:val="2"/>
        </w:numPr>
        <w:tabs>
          <w:tab w:val="left" w:pos="1391"/>
        </w:tabs>
        <w:spacing w:line="237" w:lineRule="auto"/>
        <w:ind w:right="1363"/>
      </w:pPr>
      <w:r>
        <w:t>The Supplier must put in place appropriate Protective Measures to</w:t>
      </w:r>
      <w:r>
        <w:rPr>
          <w:spacing w:val="-45"/>
        </w:rPr>
        <w:t xml:space="preserve"> </w:t>
      </w:r>
      <w:r>
        <w:t>protect against a Data Loss Event which must be approved by the</w:t>
      </w:r>
      <w:r>
        <w:rPr>
          <w:spacing w:val="-6"/>
        </w:rPr>
        <w:t xml:space="preserve"> </w:t>
      </w:r>
      <w:r>
        <w:t>Buyer.</w:t>
      </w:r>
    </w:p>
    <w:p w14:paraId="37E43BBF" w14:textId="77777777" w:rsidR="00A273F4" w:rsidRDefault="00A273F4" w:rsidP="00A273F4">
      <w:pPr>
        <w:pStyle w:val="BodyText"/>
        <w:spacing w:before="7"/>
      </w:pPr>
    </w:p>
    <w:p w14:paraId="49D4DE09" w14:textId="77777777" w:rsidR="00A273F4" w:rsidRDefault="00A273F4" w:rsidP="00A273F4">
      <w:pPr>
        <w:pStyle w:val="ListParagraph"/>
        <w:numPr>
          <w:ilvl w:val="1"/>
          <w:numId w:val="2"/>
        </w:numPr>
        <w:tabs>
          <w:tab w:val="left" w:pos="1391"/>
        </w:tabs>
        <w:spacing w:line="237" w:lineRule="auto"/>
        <w:ind w:right="1588"/>
      </w:pPr>
      <w:r>
        <w:lastRenderedPageBreak/>
        <w:t>If</w:t>
      </w:r>
      <w:r>
        <w:rPr>
          <w:spacing w:val="-5"/>
        </w:rPr>
        <w:t xml:space="preserve"> </w:t>
      </w:r>
      <w:r>
        <w:t>lawful</w:t>
      </w:r>
      <w:r>
        <w:rPr>
          <w:spacing w:val="-3"/>
        </w:rPr>
        <w:t xml:space="preserve"> </w:t>
      </w:r>
      <w:r>
        <w:t>to</w:t>
      </w:r>
      <w:r>
        <w:rPr>
          <w:spacing w:val="-2"/>
        </w:rPr>
        <w:t xml:space="preserve"> </w:t>
      </w:r>
      <w:r>
        <w:t>notify</w:t>
      </w:r>
      <w:r>
        <w:rPr>
          <w:spacing w:val="-4"/>
        </w:rPr>
        <w:t xml:space="preserve"> </w:t>
      </w:r>
      <w:r>
        <w:t>the</w:t>
      </w:r>
      <w:r>
        <w:rPr>
          <w:spacing w:val="2"/>
        </w:rPr>
        <w:t xml:space="preserve"> </w:t>
      </w:r>
      <w:r>
        <w:t>Buyer,</w:t>
      </w:r>
      <w:r>
        <w:rPr>
          <w:spacing w:val="-5"/>
        </w:rPr>
        <w:t xml:space="preserve"> </w:t>
      </w:r>
      <w:r>
        <w:t>the</w:t>
      </w:r>
      <w:r>
        <w:rPr>
          <w:spacing w:val="-1"/>
        </w:rPr>
        <w:t xml:space="preserve"> </w:t>
      </w:r>
      <w:r>
        <w:t>Supplier</w:t>
      </w:r>
      <w:r>
        <w:rPr>
          <w:spacing w:val="-2"/>
        </w:rPr>
        <w:t xml:space="preserve"> </w:t>
      </w:r>
      <w:r>
        <w:t>must</w:t>
      </w:r>
      <w:r>
        <w:rPr>
          <w:spacing w:val="-5"/>
        </w:rPr>
        <w:t xml:space="preserve"> </w:t>
      </w:r>
      <w:r>
        <w:t>notify</w:t>
      </w:r>
      <w:r>
        <w:rPr>
          <w:spacing w:val="-4"/>
        </w:rPr>
        <w:t xml:space="preserve"> </w:t>
      </w:r>
      <w:r>
        <w:t>it</w:t>
      </w:r>
      <w:r>
        <w:rPr>
          <w:spacing w:val="-5"/>
        </w:rPr>
        <w:t xml:space="preserve"> </w:t>
      </w:r>
      <w:r>
        <w:t>if</w:t>
      </w:r>
      <w:r>
        <w:rPr>
          <w:spacing w:val="-5"/>
        </w:rPr>
        <w:t xml:space="preserve"> </w:t>
      </w:r>
      <w:r>
        <w:t>the</w:t>
      </w:r>
      <w:r>
        <w:rPr>
          <w:spacing w:val="-1"/>
        </w:rPr>
        <w:t xml:space="preserve"> </w:t>
      </w:r>
      <w:r>
        <w:t>Supplier</w:t>
      </w:r>
      <w:r>
        <w:rPr>
          <w:spacing w:val="-2"/>
        </w:rPr>
        <w:t xml:space="preserve"> </w:t>
      </w:r>
      <w:r>
        <w:t>is</w:t>
      </w:r>
      <w:r>
        <w:rPr>
          <w:spacing w:val="-4"/>
        </w:rPr>
        <w:t xml:space="preserve"> </w:t>
      </w:r>
      <w:r>
        <w:t>required</w:t>
      </w:r>
      <w:r>
        <w:rPr>
          <w:spacing w:val="-1"/>
        </w:rPr>
        <w:t xml:space="preserve"> </w:t>
      </w:r>
      <w:r>
        <w:t>to process Personal Data by Law promptly and before processing</w:t>
      </w:r>
      <w:r>
        <w:rPr>
          <w:spacing w:val="-32"/>
        </w:rPr>
        <w:t xml:space="preserve"> </w:t>
      </w:r>
      <w:r>
        <w:t>it.</w:t>
      </w:r>
    </w:p>
    <w:p w14:paraId="0656DC56" w14:textId="77777777" w:rsidR="00A273F4" w:rsidRDefault="00A273F4" w:rsidP="00A273F4">
      <w:pPr>
        <w:pStyle w:val="BodyText"/>
        <w:spacing w:before="11"/>
        <w:rPr>
          <w:sz w:val="21"/>
        </w:rPr>
      </w:pPr>
    </w:p>
    <w:p w14:paraId="4D4F7348" w14:textId="77777777" w:rsidR="00A273F4" w:rsidRDefault="00A273F4" w:rsidP="00A273F4">
      <w:pPr>
        <w:pStyle w:val="ListParagraph"/>
        <w:numPr>
          <w:ilvl w:val="1"/>
          <w:numId w:val="2"/>
        </w:numPr>
        <w:tabs>
          <w:tab w:val="left" w:pos="1391"/>
        </w:tabs>
        <w:spacing w:line="242" w:lineRule="auto"/>
        <w:ind w:right="1461"/>
      </w:pPr>
      <w:r>
        <w:t>The</w:t>
      </w:r>
      <w:r>
        <w:rPr>
          <w:spacing w:val="-2"/>
        </w:rPr>
        <w:t xml:space="preserve"> </w:t>
      </w:r>
      <w:r>
        <w:t>Supplier</w:t>
      </w:r>
      <w:r>
        <w:rPr>
          <w:spacing w:val="-3"/>
        </w:rPr>
        <w:t xml:space="preserve"> </w:t>
      </w:r>
      <w:r>
        <w:t>must</w:t>
      </w:r>
      <w:r>
        <w:rPr>
          <w:spacing w:val="-6"/>
        </w:rPr>
        <w:t xml:space="preserve"> </w:t>
      </w:r>
      <w:r>
        <w:t>take</w:t>
      </w:r>
      <w:r>
        <w:rPr>
          <w:spacing w:val="-2"/>
        </w:rPr>
        <w:t xml:space="preserve"> </w:t>
      </w:r>
      <w:r>
        <w:t>all</w:t>
      </w:r>
      <w:r>
        <w:rPr>
          <w:spacing w:val="-4"/>
        </w:rPr>
        <w:t xml:space="preserve"> </w:t>
      </w:r>
      <w:r>
        <w:t>reasonable</w:t>
      </w:r>
      <w:r>
        <w:rPr>
          <w:spacing w:val="-1"/>
        </w:rPr>
        <w:t xml:space="preserve"> </w:t>
      </w:r>
      <w:r>
        <w:t>steps</w:t>
      </w:r>
      <w:r>
        <w:rPr>
          <w:spacing w:val="-5"/>
        </w:rPr>
        <w:t xml:space="preserve"> </w:t>
      </w:r>
      <w:r>
        <w:t>to</w:t>
      </w:r>
      <w:r>
        <w:rPr>
          <w:spacing w:val="-2"/>
        </w:rPr>
        <w:t xml:space="preserve"> </w:t>
      </w:r>
      <w:r>
        <w:t>ensure</w:t>
      </w:r>
      <w:r>
        <w:rPr>
          <w:spacing w:val="-2"/>
        </w:rPr>
        <w:t xml:space="preserve"> </w:t>
      </w:r>
      <w:r>
        <w:t>the</w:t>
      </w:r>
      <w:r>
        <w:rPr>
          <w:spacing w:val="-7"/>
        </w:rPr>
        <w:t xml:space="preserve"> </w:t>
      </w:r>
      <w:r>
        <w:t>reliability</w:t>
      </w:r>
      <w:r>
        <w:rPr>
          <w:spacing w:val="-4"/>
        </w:rPr>
        <w:t xml:space="preserve"> </w:t>
      </w:r>
      <w:r>
        <w:t>and</w:t>
      </w:r>
      <w:r>
        <w:rPr>
          <w:spacing w:val="-2"/>
        </w:rPr>
        <w:t xml:space="preserve"> </w:t>
      </w:r>
      <w:r>
        <w:t>integrity</w:t>
      </w:r>
      <w:r>
        <w:rPr>
          <w:spacing w:val="-10"/>
        </w:rPr>
        <w:t xml:space="preserve"> </w:t>
      </w:r>
      <w:r>
        <w:t>of any Supplier Staff who have access to the Personal Data and ensure that</w:t>
      </w:r>
      <w:r>
        <w:rPr>
          <w:spacing w:val="-29"/>
        </w:rPr>
        <w:t xml:space="preserve"> </w:t>
      </w:r>
      <w:r>
        <w:t>they:</w:t>
      </w:r>
    </w:p>
    <w:p w14:paraId="7C067927" w14:textId="77777777" w:rsidR="00A273F4" w:rsidRDefault="00A273F4" w:rsidP="00A273F4">
      <w:pPr>
        <w:pStyle w:val="ListParagraph"/>
        <w:numPr>
          <w:ilvl w:val="2"/>
          <w:numId w:val="2"/>
        </w:numPr>
        <w:tabs>
          <w:tab w:val="left" w:pos="1955"/>
          <w:tab w:val="left" w:pos="1956"/>
        </w:tabs>
        <w:spacing w:line="250" w:lineRule="exact"/>
        <w:ind w:hanging="565"/>
      </w:pPr>
      <w:r>
        <w:t>are aware of and comply with the Supplier's duties under this clause</w:t>
      </w:r>
      <w:r>
        <w:rPr>
          <w:spacing w:val="-14"/>
        </w:rPr>
        <w:t xml:space="preserve"> </w:t>
      </w:r>
      <w:hyperlink w:anchor="_bookmark0" w:history="1">
        <w:r>
          <w:t>11</w:t>
        </w:r>
      </w:hyperlink>
      <w:r>
        <w:t>;</w:t>
      </w:r>
    </w:p>
    <w:p w14:paraId="1F62D1DE" w14:textId="77777777" w:rsidR="00A273F4" w:rsidRDefault="00A273F4" w:rsidP="00A273F4">
      <w:pPr>
        <w:pStyle w:val="ListParagraph"/>
        <w:numPr>
          <w:ilvl w:val="2"/>
          <w:numId w:val="2"/>
        </w:numPr>
        <w:tabs>
          <w:tab w:val="left" w:pos="1955"/>
          <w:tab w:val="left" w:pos="1956"/>
        </w:tabs>
        <w:spacing w:line="242" w:lineRule="auto"/>
        <w:ind w:right="1360" w:hanging="565"/>
      </w:pPr>
      <w:r>
        <w:t xml:space="preserve">are subject to appropriate confidentiality undertakings with the Supplier or any </w:t>
      </w:r>
      <w:proofErr w:type="spellStart"/>
      <w:proofErr w:type="gramStart"/>
      <w:r>
        <w:t>Subprocessor</w:t>
      </w:r>
      <w:proofErr w:type="spellEnd"/>
      <w:r>
        <w:t>;</w:t>
      </w:r>
      <w:proofErr w:type="gramEnd"/>
    </w:p>
    <w:p w14:paraId="2D19FF80" w14:textId="77777777" w:rsidR="00A273F4" w:rsidRDefault="00A273F4" w:rsidP="00A273F4">
      <w:pPr>
        <w:pStyle w:val="ListParagraph"/>
        <w:numPr>
          <w:ilvl w:val="2"/>
          <w:numId w:val="2"/>
        </w:numPr>
        <w:tabs>
          <w:tab w:val="left" w:pos="1955"/>
          <w:tab w:val="left" w:pos="1956"/>
        </w:tabs>
        <w:spacing w:line="242" w:lineRule="auto"/>
        <w:ind w:right="1180" w:hanging="565"/>
      </w:pPr>
      <w:r>
        <w:t>are informed of the confidential nature of the Personal Data and do not provide any of the Personal Data to any third Party unless directed in writing to do so</w:t>
      </w:r>
      <w:r>
        <w:rPr>
          <w:spacing w:val="-36"/>
        </w:rPr>
        <w:t xml:space="preserve"> </w:t>
      </w:r>
      <w:r>
        <w:t>by</w:t>
      </w:r>
      <w:bookmarkStart w:id="255" w:name="(d)_have_undergone_adequate_training_in_"/>
      <w:bookmarkEnd w:id="255"/>
      <w:r>
        <w:t xml:space="preserve"> the Buyer or as otherwise allowed by the</w:t>
      </w:r>
      <w:r>
        <w:rPr>
          <w:spacing w:val="-2"/>
        </w:rPr>
        <w:t xml:space="preserve"> </w:t>
      </w:r>
      <w:proofErr w:type="gramStart"/>
      <w:r>
        <w:t>Contract;</w:t>
      </w:r>
      <w:proofErr w:type="gramEnd"/>
    </w:p>
    <w:p w14:paraId="596BA0C6" w14:textId="77777777" w:rsidR="00A273F4" w:rsidRDefault="00A273F4" w:rsidP="00A273F4">
      <w:pPr>
        <w:pStyle w:val="ListParagraph"/>
        <w:numPr>
          <w:ilvl w:val="2"/>
          <w:numId w:val="2"/>
        </w:numPr>
        <w:tabs>
          <w:tab w:val="left" w:pos="1955"/>
          <w:tab w:val="left" w:pos="1956"/>
        </w:tabs>
        <w:spacing w:line="242" w:lineRule="auto"/>
        <w:ind w:right="1365" w:hanging="565"/>
      </w:pPr>
      <w:r>
        <w:t xml:space="preserve">have undergone adequate training in the use, care, </w:t>
      </w:r>
      <w:proofErr w:type="gramStart"/>
      <w:r>
        <w:t>protection</w:t>
      </w:r>
      <w:proofErr w:type="gramEnd"/>
      <w:r>
        <w:t xml:space="preserve"> and handling</w:t>
      </w:r>
      <w:r>
        <w:rPr>
          <w:spacing w:val="-39"/>
        </w:rPr>
        <w:t xml:space="preserve"> </w:t>
      </w:r>
      <w:r>
        <w:t>of Personal</w:t>
      </w:r>
      <w:r>
        <w:rPr>
          <w:spacing w:val="-1"/>
        </w:rPr>
        <w:t xml:space="preserve"> </w:t>
      </w:r>
      <w:r>
        <w:t>Data.</w:t>
      </w:r>
    </w:p>
    <w:p w14:paraId="1103AC84" w14:textId="77777777" w:rsidR="00A273F4" w:rsidRDefault="00A273F4" w:rsidP="00A273F4">
      <w:pPr>
        <w:pStyle w:val="BodyText"/>
        <w:spacing w:before="5"/>
        <w:rPr>
          <w:sz w:val="20"/>
        </w:rPr>
      </w:pPr>
    </w:p>
    <w:p w14:paraId="54FDFC99" w14:textId="77777777" w:rsidR="00A273F4" w:rsidRDefault="00A273F4" w:rsidP="00A273F4">
      <w:pPr>
        <w:pStyle w:val="ListParagraph"/>
        <w:numPr>
          <w:ilvl w:val="1"/>
          <w:numId w:val="2"/>
        </w:numPr>
        <w:tabs>
          <w:tab w:val="left" w:pos="1391"/>
        </w:tabs>
        <w:spacing w:before="1" w:line="242" w:lineRule="auto"/>
        <w:ind w:right="1752"/>
      </w:pPr>
      <w:r>
        <w:t xml:space="preserve">The Supplier must not transfer Personal Data outside of the EU unless </w:t>
      </w:r>
      <w:proofErr w:type="gramStart"/>
      <w:r>
        <w:t>all of</w:t>
      </w:r>
      <w:proofErr w:type="gramEnd"/>
      <w:r>
        <w:rPr>
          <w:spacing w:val="-41"/>
        </w:rPr>
        <w:t xml:space="preserve"> </w:t>
      </w:r>
      <w:r>
        <w:t>the following are</w:t>
      </w:r>
      <w:r>
        <w:rPr>
          <w:spacing w:val="-4"/>
        </w:rPr>
        <w:t xml:space="preserve"> </w:t>
      </w:r>
      <w:r>
        <w:t>true:</w:t>
      </w:r>
    </w:p>
    <w:p w14:paraId="2ED05FB6" w14:textId="77777777" w:rsidR="00A273F4" w:rsidRDefault="00A273F4" w:rsidP="00A273F4">
      <w:pPr>
        <w:pStyle w:val="ListParagraph"/>
        <w:numPr>
          <w:ilvl w:val="2"/>
          <w:numId w:val="2"/>
        </w:numPr>
        <w:tabs>
          <w:tab w:val="left" w:pos="1955"/>
          <w:tab w:val="left" w:pos="1956"/>
        </w:tabs>
        <w:spacing w:line="247" w:lineRule="exact"/>
        <w:ind w:hanging="565"/>
      </w:pPr>
      <w:r>
        <w:t>it has obtained prior written consent of the</w:t>
      </w:r>
      <w:r>
        <w:rPr>
          <w:spacing w:val="-4"/>
        </w:rPr>
        <w:t xml:space="preserve"> </w:t>
      </w:r>
      <w:proofErr w:type="gramStart"/>
      <w:r>
        <w:t>Buyer;</w:t>
      </w:r>
      <w:proofErr w:type="gramEnd"/>
    </w:p>
    <w:p w14:paraId="0AF492B3" w14:textId="77777777" w:rsidR="00A273F4" w:rsidRDefault="00A273F4" w:rsidP="00A273F4">
      <w:pPr>
        <w:pStyle w:val="ListParagraph"/>
        <w:numPr>
          <w:ilvl w:val="2"/>
          <w:numId w:val="2"/>
        </w:numPr>
        <w:tabs>
          <w:tab w:val="left" w:pos="1955"/>
          <w:tab w:val="left" w:pos="1956"/>
        </w:tabs>
        <w:spacing w:before="4" w:line="237" w:lineRule="auto"/>
        <w:ind w:right="1552" w:hanging="565"/>
      </w:pPr>
      <w:r>
        <w:t>the Buyer has decided that there are appropriate safeguards (in</w:t>
      </w:r>
      <w:r>
        <w:rPr>
          <w:spacing w:val="-39"/>
        </w:rPr>
        <w:t xml:space="preserve"> </w:t>
      </w:r>
      <w:r>
        <w:t>accordance with Article 46 of the</w:t>
      </w:r>
      <w:r>
        <w:rPr>
          <w:spacing w:val="-5"/>
        </w:rPr>
        <w:t xml:space="preserve"> </w:t>
      </w:r>
      <w:r>
        <w:t>GDPR</w:t>
      </w:r>
      <w:proofErr w:type="gramStart"/>
      <w:r>
        <w:t>);</w:t>
      </w:r>
      <w:proofErr w:type="gramEnd"/>
    </w:p>
    <w:p w14:paraId="63AC9EBD" w14:textId="77777777" w:rsidR="00A273F4" w:rsidRDefault="00A273F4" w:rsidP="00A273F4">
      <w:pPr>
        <w:pStyle w:val="ListParagraph"/>
        <w:numPr>
          <w:ilvl w:val="2"/>
          <w:numId w:val="2"/>
        </w:numPr>
        <w:tabs>
          <w:tab w:val="left" w:pos="1955"/>
          <w:tab w:val="left" w:pos="1956"/>
        </w:tabs>
        <w:spacing w:before="2" w:line="242" w:lineRule="auto"/>
        <w:ind w:right="1698" w:hanging="565"/>
      </w:pPr>
      <w:r>
        <w:t>the Data Subject has enforceable rights and effective legal remedies</w:t>
      </w:r>
      <w:r>
        <w:rPr>
          <w:spacing w:val="-41"/>
        </w:rPr>
        <w:t xml:space="preserve"> </w:t>
      </w:r>
      <w:r>
        <w:t xml:space="preserve">when </w:t>
      </w:r>
      <w:proofErr w:type="gramStart"/>
      <w:r>
        <w:t>transferred;</w:t>
      </w:r>
      <w:proofErr w:type="gramEnd"/>
    </w:p>
    <w:p w14:paraId="70529DF6" w14:textId="77777777" w:rsidR="00A273F4" w:rsidRDefault="00A273F4" w:rsidP="00A273F4">
      <w:pPr>
        <w:pStyle w:val="ListParagraph"/>
        <w:numPr>
          <w:ilvl w:val="2"/>
          <w:numId w:val="2"/>
        </w:numPr>
        <w:tabs>
          <w:tab w:val="left" w:pos="1955"/>
          <w:tab w:val="left" w:pos="1956"/>
        </w:tabs>
        <w:ind w:right="1727" w:hanging="565"/>
      </w:pPr>
      <w:r>
        <w:t xml:space="preserve">the Supplier meets its obligations under the Data Protection Legislation by providing an adequate level of protection to any Personal Data that is </w:t>
      </w:r>
      <w:proofErr w:type="gramStart"/>
      <w:r>
        <w:t>transferred;</w:t>
      </w:r>
      <w:proofErr w:type="gramEnd"/>
    </w:p>
    <w:p w14:paraId="2C82D663" w14:textId="77777777" w:rsidR="00A273F4" w:rsidRDefault="00A273F4" w:rsidP="00A273F4">
      <w:pPr>
        <w:pStyle w:val="ListParagraph"/>
        <w:numPr>
          <w:ilvl w:val="2"/>
          <w:numId w:val="2"/>
        </w:numPr>
        <w:tabs>
          <w:tab w:val="left" w:pos="1955"/>
          <w:tab w:val="left" w:pos="1956"/>
        </w:tabs>
        <w:ind w:right="1455" w:hanging="565"/>
      </w:pPr>
      <w:r>
        <w:t>where the Supplier is not bound by Data Protection Legislation it must use</w:t>
      </w:r>
      <w:r>
        <w:rPr>
          <w:spacing w:val="-42"/>
        </w:rPr>
        <w:t xml:space="preserve"> </w:t>
      </w:r>
      <w:r>
        <w:t xml:space="preserve">its best </w:t>
      </w:r>
      <w:proofErr w:type="spellStart"/>
      <w:r>
        <w:t>endeavours</w:t>
      </w:r>
      <w:proofErr w:type="spellEnd"/>
      <w:r>
        <w:t xml:space="preserve"> to help the Buyer meet its own obligations under Data Protection Legislation;</w:t>
      </w:r>
      <w:r>
        <w:rPr>
          <w:spacing w:val="-3"/>
        </w:rPr>
        <w:t xml:space="preserve"> </w:t>
      </w:r>
      <w:r>
        <w:t>and</w:t>
      </w:r>
    </w:p>
    <w:p w14:paraId="32675CB9" w14:textId="77777777" w:rsidR="00A273F4" w:rsidRDefault="00A273F4" w:rsidP="00A273F4">
      <w:pPr>
        <w:pStyle w:val="ListParagraph"/>
        <w:numPr>
          <w:ilvl w:val="2"/>
          <w:numId w:val="2"/>
        </w:numPr>
        <w:tabs>
          <w:tab w:val="left" w:pos="1955"/>
          <w:tab w:val="left" w:pos="1956"/>
        </w:tabs>
        <w:spacing w:line="237" w:lineRule="auto"/>
        <w:ind w:right="1422" w:hanging="565"/>
      </w:pPr>
      <w:r>
        <w:t>the Supplier complies with the Buyer's reasonable prior instructions about</w:t>
      </w:r>
      <w:r>
        <w:rPr>
          <w:spacing w:val="-39"/>
        </w:rPr>
        <w:t xml:space="preserve"> </w:t>
      </w:r>
      <w:r>
        <w:t>the processing of the Personal</w:t>
      </w:r>
      <w:r>
        <w:rPr>
          <w:spacing w:val="-8"/>
        </w:rPr>
        <w:t xml:space="preserve"> </w:t>
      </w:r>
      <w:r>
        <w:t>Data.</w:t>
      </w:r>
    </w:p>
    <w:p w14:paraId="425CE6FF" w14:textId="77777777" w:rsidR="00A273F4" w:rsidRDefault="00A273F4" w:rsidP="00A273F4">
      <w:pPr>
        <w:pStyle w:val="BodyText"/>
        <w:spacing w:before="3"/>
      </w:pPr>
    </w:p>
    <w:p w14:paraId="01168A8D" w14:textId="77777777" w:rsidR="00A273F4" w:rsidRDefault="00A273F4" w:rsidP="00A273F4">
      <w:pPr>
        <w:pStyle w:val="ListParagraph"/>
        <w:numPr>
          <w:ilvl w:val="1"/>
          <w:numId w:val="2"/>
        </w:numPr>
        <w:tabs>
          <w:tab w:val="left" w:pos="1391"/>
        </w:tabs>
        <w:spacing w:line="252" w:lineRule="exact"/>
      </w:pPr>
      <w:r>
        <w:t>The Supplier must notify the Buyer immediately if</w:t>
      </w:r>
      <w:r>
        <w:rPr>
          <w:spacing w:val="-5"/>
        </w:rPr>
        <w:t xml:space="preserve"> </w:t>
      </w:r>
      <w:r>
        <w:t>it:</w:t>
      </w:r>
    </w:p>
    <w:p w14:paraId="58CDE264" w14:textId="77777777" w:rsidR="00A273F4" w:rsidRDefault="00A273F4" w:rsidP="00A273F4">
      <w:pPr>
        <w:pStyle w:val="ListParagraph"/>
        <w:numPr>
          <w:ilvl w:val="2"/>
          <w:numId w:val="2"/>
        </w:numPr>
        <w:tabs>
          <w:tab w:val="left" w:pos="1955"/>
          <w:tab w:val="left" w:pos="1956"/>
        </w:tabs>
        <w:ind w:right="1530" w:hanging="565"/>
      </w:pPr>
      <w:r>
        <w:t>receives a Data Subject Access Request (or purported Data Subject Access Request</w:t>
      </w:r>
      <w:proofErr w:type="gramStart"/>
      <w:r>
        <w:t>);</w:t>
      </w:r>
      <w:proofErr w:type="gramEnd"/>
    </w:p>
    <w:p w14:paraId="6D7305BF" w14:textId="77777777" w:rsidR="00A273F4" w:rsidRDefault="00A273F4" w:rsidP="00A273F4">
      <w:pPr>
        <w:pStyle w:val="ListParagraph"/>
        <w:numPr>
          <w:ilvl w:val="2"/>
          <w:numId w:val="2"/>
        </w:numPr>
        <w:tabs>
          <w:tab w:val="left" w:pos="1955"/>
          <w:tab w:val="left" w:pos="1956"/>
        </w:tabs>
        <w:spacing w:line="252" w:lineRule="exact"/>
        <w:ind w:hanging="565"/>
      </w:pPr>
      <w:r>
        <w:t>receives a request to rectify, block or erase any Personal</w:t>
      </w:r>
      <w:r>
        <w:rPr>
          <w:spacing w:val="-22"/>
        </w:rPr>
        <w:t xml:space="preserve"> </w:t>
      </w:r>
      <w:proofErr w:type="gramStart"/>
      <w:r>
        <w:t>Data;</w:t>
      </w:r>
      <w:proofErr w:type="gramEnd"/>
    </w:p>
    <w:p w14:paraId="70B05982" w14:textId="77777777" w:rsidR="00A273F4" w:rsidRDefault="00A273F4" w:rsidP="00A273F4">
      <w:pPr>
        <w:pStyle w:val="ListParagraph"/>
        <w:numPr>
          <w:ilvl w:val="2"/>
          <w:numId w:val="2"/>
        </w:numPr>
        <w:tabs>
          <w:tab w:val="left" w:pos="1955"/>
          <w:tab w:val="left" w:pos="1956"/>
        </w:tabs>
        <w:spacing w:before="1" w:line="242" w:lineRule="auto"/>
        <w:ind w:right="1842" w:hanging="565"/>
      </w:pPr>
      <w:r>
        <w:t>receives any other request, complaint or communication relating to</w:t>
      </w:r>
      <w:r>
        <w:rPr>
          <w:spacing w:val="-37"/>
        </w:rPr>
        <w:t xml:space="preserve"> </w:t>
      </w:r>
      <w:r>
        <w:t>either Party's obligations under the Data Protection</w:t>
      </w:r>
      <w:r>
        <w:rPr>
          <w:spacing w:val="-11"/>
        </w:rPr>
        <w:t xml:space="preserve"> </w:t>
      </w:r>
      <w:proofErr w:type="gramStart"/>
      <w:r>
        <w:t>Legislation;</w:t>
      </w:r>
      <w:proofErr w:type="gramEnd"/>
    </w:p>
    <w:p w14:paraId="3866CA6F" w14:textId="77777777" w:rsidR="00A273F4" w:rsidRDefault="00A273F4" w:rsidP="00A273F4">
      <w:pPr>
        <w:pStyle w:val="ListParagraph"/>
        <w:numPr>
          <w:ilvl w:val="2"/>
          <w:numId w:val="2"/>
        </w:numPr>
        <w:tabs>
          <w:tab w:val="left" w:pos="1955"/>
          <w:tab w:val="left" w:pos="1956"/>
        </w:tabs>
        <w:ind w:right="1427" w:hanging="565"/>
      </w:pPr>
      <w:r>
        <w:t xml:space="preserve">receives any communication from </w:t>
      </w:r>
      <w:r>
        <w:rPr>
          <w:spacing w:val="2"/>
        </w:rPr>
        <w:t xml:space="preserve">the </w:t>
      </w:r>
      <w:r>
        <w:t>Information Commissioner or any</w:t>
      </w:r>
      <w:r>
        <w:rPr>
          <w:spacing w:val="-44"/>
        </w:rPr>
        <w:t xml:space="preserve"> </w:t>
      </w:r>
      <w:r>
        <w:t xml:space="preserve">other regulatory authority in connection with Personal Data processed under this </w:t>
      </w:r>
      <w:proofErr w:type="gramStart"/>
      <w:r>
        <w:t>Contract;</w:t>
      </w:r>
      <w:proofErr w:type="gramEnd"/>
    </w:p>
    <w:p w14:paraId="5A70E80D" w14:textId="77777777" w:rsidR="00A273F4" w:rsidRDefault="00A273F4" w:rsidP="00A273F4">
      <w:pPr>
        <w:pStyle w:val="ListParagraph"/>
        <w:numPr>
          <w:ilvl w:val="2"/>
          <w:numId w:val="2"/>
        </w:numPr>
        <w:tabs>
          <w:tab w:val="left" w:pos="1955"/>
          <w:tab w:val="left" w:pos="1956"/>
        </w:tabs>
        <w:spacing w:line="242" w:lineRule="auto"/>
        <w:ind w:right="1433" w:hanging="565"/>
      </w:pPr>
      <w:r>
        <w:t>receives a request from any third Party for disclosure of Personal Data</w:t>
      </w:r>
      <w:r>
        <w:rPr>
          <w:spacing w:val="-43"/>
        </w:rPr>
        <w:t xml:space="preserve"> </w:t>
      </w:r>
      <w:r>
        <w:t>where compliance with the request is required or claims to be required by</w:t>
      </w:r>
      <w:r>
        <w:rPr>
          <w:spacing w:val="-20"/>
        </w:rPr>
        <w:t xml:space="preserve"> </w:t>
      </w:r>
      <w:proofErr w:type="gramStart"/>
      <w:r>
        <w:t>Law;</w:t>
      </w:r>
      <w:proofErr w:type="gramEnd"/>
    </w:p>
    <w:p w14:paraId="388331DC" w14:textId="77777777" w:rsidR="00A273F4" w:rsidRDefault="00A273F4" w:rsidP="00A273F4">
      <w:pPr>
        <w:pStyle w:val="ListParagraph"/>
        <w:numPr>
          <w:ilvl w:val="2"/>
          <w:numId w:val="2"/>
        </w:numPr>
        <w:tabs>
          <w:tab w:val="left" w:pos="1955"/>
          <w:tab w:val="left" w:pos="1956"/>
        </w:tabs>
        <w:spacing w:line="248" w:lineRule="exact"/>
        <w:ind w:hanging="565"/>
      </w:pPr>
      <w:r>
        <w:t>becomes aware of a Data Loss</w:t>
      </w:r>
      <w:r>
        <w:rPr>
          <w:spacing w:val="-15"/>
        </w:rPr>
        <w:t xml:space="preserve"> </w:t>
      </w:r>
      <w:r>
        <w:t>Event.</w:t>
      </w:r>
    </w:p>
    <w:p w14:paraId="0FE9BD30" w14:textId="77777777" w:rsidR="00A273F4" w:rsidRDefault="00A273F4" w:rsidP="00A273F4">
      <w:pPr>
        <w:pStyle w:val="BodyText"/>
        <w:rPr>
          <w:sz w:val="20"/>
        </w:rPr>
      </w:pPr>
    </w:p>
    <w:p w14:paraId="150BA1B2" w14:textId="77777777" w:rsidR="00A273F4" w:rsidRDefault="00A273F4" w:rsidP="00A273F4">
      <w:pPr>
        <w:pStyle w:val="BodyText"/>
        <w:rPr>
          <w:sz w:val="20"/>
        </w:rPr>
      </w:pPr>
    </w:p>
    <w:p w14:paraId="7A46F989" w14:textId="77777777" w:rsidR="00A273F4" w:rsidRDefault="00A273F4" w:rsidP="00A273F4">
      <w:pPr>
        <w:pStyle w:val="BodyText"/>
        <w:spacing w:before="9"/>
        <w:rPr>
          <w:sz w:val="16"/>
        </w:rPr>
      </w:pPr>
    </w:p>
    <w:p w14:paraId="0FDFEEBD" w14:textId="77777777" w:rsidR="00A273F4" w:rsidRDefault="00A273F4" w:rsidP="00A273F4">
      <w:pPr>
        <w:pStyle w:val="ListParagraph"/>
        <w:numPr>
          <w:ilvl w:val="1"/>
          <w:numId w:val="2"/>
        </w:numPr>
        <w:tabs>
          <w:tab w:val="left" w:pos="1391"/>
        </w:tabs>
        <w:spacing w:before="93" w:line="242" w:lineRule="auto"/>
        <w:ind w:right="2000"/>
      </w:pPr>
      <w:r>
        <w:t xml:space="preserve">Any requirement to notify under clause </w:t>
      </w:r>
      <w:hyperlink w:anchor="_bookmark19" w:history="1">
        <w:r>
          <w:t xml:space="preserve">14.17 </w:t>
        </w:r>
      </w:hyperlink>
      <w:r>
        <w:t>includes the provision of further information to the Buyer in stages as details become</w:t>
      </w:r>
      <w:r>
        <w:rPr>
          <w:spacing w:val="-11"/>
        </w:rPr>
        <w:t xml:space="preserve"> </w:t>
      </w:r>
      <w:r>
        <w:t>available.</w:t>
      </w:r>
    </w:p>
    <w:p w14:paraId="1CD686C7" w14:textId="77777777" w:rsidR="00A273F4" w:rsidRDefault="00A273F4" w:rsidP="00A273F4">
      <w:pPr>
        <w:pStyle w:val="BodyText"/>
        <w:spacing w:before="7"/>
        <w:rPr>
          <w:sz w:val="21"/>
        </w:rPr>
      </w:pPr>
    </w:p>
    <w:p w14:paraId="6CFD4A05" w14:textId="77777777" w:rsidR="00A273F4" w:rsidRDefault="00A273F4" w:rsidP="00A273F4">
      <w:pPr>
        <w:pStyle w:val="ListParagraph"/>
        <w:numPr>
          <w:ilvl w:val="1"/>
          <w:numId w:val="2"/>
        </w:numPr>
        <w:tabs>
          <w:tab w:val="left" w:pos="1391"/>
        </w:tabs>
        <w:ind w:right="1247"/>
      </w:pPr>
      <w:r>
        <w:t xml:space="preserve">The Supplier must promptly provide the Buyer with full assistance in relation to any Party's obligations under Data Protection Legislation and any complaint, communication or request made under clause </w:t>
      </w:r>
      <w:hyperlink w:anchor="_bookmark19" w:history="1">
        <w:r>
          <w:t>14.17</w:t>
        </w:r>
      </w:hyperlink>
      <w:r>
        <w:t>. This includes giving the</w:t>
      </w:r>
      <w:r>
        <w:rPr>
          <w:spacing w:val="-27"/>
        </w:rPr>
        <w:t xml:space="preserve"> </w:t>
      </w:r>
      <w:r>
        <w:t>Buyer:</w:t>
      </w:r>
    </w:p>
    <w:p w14:paraId="4C0D97D4" w14:textId="77777777" w:rsidR="00A273F4" w:rsidRDefault="00A273F4" w:rsidP="00A273F4">
      <w:pPr>
        <w:pStyle w:val="ListParagraph"/>
        <w:numPr>
          <w:ilvl w:val="2"/>
          <w:numId w:val="2"/>
        </w:numPr>
        <w:tabs>
          <w:tab w:val="left" w:pos="1955"/>
          <w:tab w:val="left" w:pos="1956"/>
        </w:tabs>
        <w:spacing w:before="1"/>
        <w:ind w:hanging="565"/>
      </w:pPr>
      <w:r>
        <w:t>full details and copies of the complaint, communication or</w:t>
      </w:r>
      <w:r>
        <w:rPr>
          <w:spacing w:val="-21"/>
        </w:rPr>
        <w:t xml:space="preserve"> </w:t>
      </w:r>
      <w:proofErr w:type="gramStart"/>
      <w:r>
        <w:t>request;</w:t>
      </w:r>
      <w:proofErr w:type="gramEnd"/>
    </w:p>
    <w:p w14:paraId="40867D27" w14:textId="77777777" w:rsidR="00A273F4" w:rsidRDefault="00A273F4" w:rsidP="00A273F4">
      <w:pPr>
        <w:pStyle w:val="ListParagraph"/>
        <w:numPr>
          <w:ilvl w:val="2"/>
          <w:numId w:val="2"/>
        </w:numPr>
        <w:tabs>
          <w:tab w:val="left" w:pos="1955"/>
          <w:tab w:val="left" w:pos="1956"/>
        </w:tabs>
        <w:spacing w:before="3"/>
        <w:ind w:right="1692" w:hanging="565"/>
      </w:pPr>
      <w:r>
        <w:t xml:space="preserve">reasonably requested assistance so that it can comply with a Data Subject Access Request within the relevant timescales in the Data Protection </w:t>
      </w:r>
      <w:proofErr w:type="gramStart"/>
      <w:r>
        <w:lastRenderedPageBreak/>
        <w:t>Legislation;</w:t>
      </w:r>
      <w:proofErr w:type="gramEnd"/>
    </w:p>
    <w:p w14:paraId="027C128B" w14:textId="77777777" w:rsidR="00A273F4" w:rsidRDefault="00A273F4" w:rsidP="00A273F4">
      <w:pPr>
        <w:pStyle w:val="ListParagraph"/>
        <w:numPr>
          <w:ilvl w:val="2"/>
          <w:numId w:val="2"/>
        </w:numPr>
        <w:tabs>
          <w:tab w:val="left" w:pos="1955"/>
          <w:tab w:val="left" w:pos="1956"/>
        </w:tabs>
        <w:spacing w:line="249" w:lineRule="exact"/>
        <w:ind w:hanging="565"/>
      </w:pPr>
      <w:r>
        <w:t xml:space="preserve">any Personal Data it holds in relation </w:t>
      </w:r>
      <w:r>
        <w:rPr>
          <w:spacing w:val="-4"/>
        </w:rPr>
        <w:t xml:space="preserve">to </w:t>
      </w:r>
      <w:r>
        <w:t>a Data Subject on</w:t>
      </w:r>
      <w:r>
        <w:rPr>
          <w:spacing w:val="-4"/>
        </w:rPr>
        <w:t xml:space="preserve"> </w:t>
      </w:r>
      <w:proofErr w:type="gramStart"/>
      <w:r>
        <w:t>request;</w:t>
      </w:r>
      <w:proofErr w:type="gramEnd"/>
    </w:p>
    <w:p w14:paraId="6CE01C03" w14:textId="77777777" w:rsidR="00A273F4" w:rsidRDefault="00A273F4" w:rsidP="00A273F4">
      <w:pPr>
        <w:pStyle w:val="ListParagraph"/>
        <w:numPr>
          <w:ilvl w:val="2"/>
          <w:numId w:val="2"/>
        </w:numPr>
        <w:tabs>
          <w:tab w:val="left" w:pos="1955"/>
          <w:tab w:val="left" w:pos="1956"/>
        </w:tabs>
        <w:spacing w:before="2"/>
        <w:ind w:hanging="565"/>
      </w:pPr>
      <w:r>
        <w:t>assistance that it requests following any Data Loss</w:t>
      </w:r>
      <w:r>
        <w:rPr>
          <w:spacing w:val="-21"/>
        </w:rPr>
        <w:t xml:space="preserve"> </w:t>
      </w:r>
      <w:proofErr w:type="gramStart"/>
      <w:r>
        <w:t>Event;</w:t>
      </w:r>
      <w:proofErr w:type="gramEnd"/>
    </w:p>
    <w:p w14:paraId="6C9F7DCD" w14:textId="77777777" w:rsidR="00A273F4" w:rsidRDefault="00A273F4" w:rsidP="00A273F4">
      <w:pPr>
        <w:pStyle w:val="ListParagraph"/>
        <w:numPr>
          <w:ilvl w:val="2"/>
          <w:numId w:val="2"/>
        </w:numPr>
        <w:tabs>
          <w:tab w:val="left" w:pos="1955"/>
          <w:tab w:val="left" w:pos="1956"/>
        </w:tabs>
        <w:spacing w:before="4" w:line="237" w:lineRule="auto"/>
        <w:ind w:right="1451" w:hanging="565"/>
      </w:pPr>
      <w:r>
        <w:t>assistance that it requests relating to a consultation with, or request from,</w:t>
      </w:r>
      <w:r>
        <w:rPr>
          <w:spacing w:val="-41"/>
        </w:rPr>
        <w:t xml:space="preserve"> </w:t>
      </w:r>
      <w:r>
        <w:t>the Information Commissioner's</w:t>
      </w:r>
      <w:r>
        <w:rPr>
          <w:spacing w:val="-2"/>
        </w:rPr>
        <w:t xml:space="preserve"> </w:t>
      </w:r>
      <w:r>
        <w:t>Office.</w:t>
      </w:r>
    </w:p>
    <w:p w14:paraId="3DAA02CE" w14:textId="77777777" w:rsidR="00A273F4" w:rsidRDefault="00A273F4" w:rsidP="00A273F4">
      <w:pPr>
        <w:pStyle w:val="BodyText"/>
        <w:spacing w:before="11"/>
        <w:rPr>
          <w:sz w:val="21"/>
        </w:rPr>
      </w:pPr>
    </w:p>
    <w:p w14:paraId="3E3A70E1" w14:textId="77777777" w:rsidR="00A273F4" w:rsidRDefault="00A273F4" w:rsidP="00A273F4">
      <w:pPr>
        <w:pStyle w:val="ListParagraph"/>
        <w:numPr>
          <w:ilvl w:val="1"/>
          <w:numId w:val="2"/>
        </w:numPr>
        <w:tabs>
          <w:tab w:val="left" w:pos="1391"/>
        </w:tabs>
        <w:spacing w:line="242" w:lineRule="auto"/>
        <w:ind w:right="1226"/>
      </w:pPr>
      <w:r>
        <w:t>The</w:t>
      </w:r>
      <w:r>
        <w:rPr>
          <w:spacing w:val="-3"/>
        </w:rPr>
        <w:t xml:space="preserve"> </w:t>
      </w:r>
      <w:r>
        <w:t>Supplier</w:t>
      </w:r>
      <w:r>
        <w:rPr>
          <w:spacing w:val="-3"/>
        </w:rPr>
        <w:t xml:space="preserve"> </w:t>
      </w:r>
      <w:r>
        <w:t>must</w:t>
      </w:r>
      <w:r>
        <w:rPr>
          <w:spacing w:val="-6"/>
        </w:rPr>
        <w:t xml:space="preserve"> </w:t>
      </w:r>
      <w:r>
        <w:t>maintain</w:t>
      </w:r>
      <w:r>
        <w:rPr>
          <w:spacing w:val="-3"/>
        </w:rPr>
        <w:t xml:space="preserve"> </w:t>
      </w:r>
      <w:r>
        <w:t>full,</w:t>
      </w:r>
      <w:r>
        <w:rPr>
          <w:spacing w:val="-6"/>
        </w:rPr>
        <w:t xml:space="preserve"> </w:t>
      </w:r>
      <w:r>
        <w:t>accurate</w:t>
      </w:r>
      <w:r>
        <w:rPr>
          <w:spacing w:val="-2"/>
        </w:rPr>
        <w:t xml:space="preserve"> </w:t>
      </w:r>
      <w:r>
        <w:t>records</w:t>
      </w:r>
      <w:r>
        <w:rPr>
          <w:spacing w:val="-6"/>
        </w:rPr>
        <w:t xml:space="preserve"> </w:t>
      </w:r>
      <w:r>
        <w:t>and</w:t>
      </w:r>
      <w:r>
        <w:rPr>
          <w:spacing w:val="-2"/>
        </w:rPr>
        <w:t xml:space="preserve"> </w:t>
      </w:r>
      <w:r>
        <w:t>information</w:t>
      </w:r>
      <w:r>
        <w:rPr>
          <w:spacing w:val="-2"/>
        </w:rPr>
        <w:t xml:space="preserve"> </w:t>
      </w:r>
      <w:r>
        <w:t>to</w:t>
      </w:r>
      <w:r>
        <w:rPr>
          <w:spacing w:val="-3"/>
        </w:rPr>
        <w:t xml:space="preserve"> </w:t>
      </w:r>
      <w:r>
        <w:t>show</w:t>
      </w:r>
      <w:r>
        <w:rPr>
          <w:spacing w:val="-4"/>
        </w:rPr>
        <w:t xml:space="preserve"> </w:t>
      </w:r>
      <w:r>
        <w:t>it</w:t>
      </w:r>
      <w:r>
        <w:rPr>
          <w:spacing w:val="-6"/>
        </w:rPr>
        <w:t xml:space="preserve"> </w:t>
      </w:r>
      <w:r>
        <w:t>complies with this clause 14. This requirement does not apply where the Supplier employs</w:t>
      </w:r>
      <w:bookmarkStart w:id="256" w:name="(a)_is_not_occasional;"/>
      <w:bookmarkEnd w:id="256"/>
      <w:r>
        <w:t xml:space="preserve"> fewer than 250 staff, unless either the Buyer determines that the</w:t>
      </w:r>
      <w:r>
        <w:rPr>
          <w:spacing w:val="-16"/>
        </w:rPr>
        <w:t xml:space="preserve"> </w:t>
      </w:r>
      <w:r>
        <w:t>processing:</w:t>
      </w:r>
    </w:p>
    <w:p w14:paraId="63092B9F" w14:textId="77777777" w:rsidR="00A273F4" w:rsidRDefault="00A273F4" w:rsidP="00A273F4">
      <w:pPr>
        <w:pStyle w:val="ListParagraph"/>
        <w:numPr>
          <w:ilvl w:val="2"/>
          <w:numId w:val="2"/>
        </w:numPr>
        <w:tabs>
          <w:tab w:val="left" w:pos="1955"/>
          <w:tab w:val="left" w:pos="1956"/>
        </w:tabs>
        <w:spacing w:line="246" w:lineRule="exact"/>
        <w:ind w:hanging="565"/>
      </w:pPr>
      <w:r>
        <w:t>is not</w:t>
      </w:r>
      <w:r>
        <w:rPr>
          <w:spacing w:val="-6"/>
        </w:rPr>
        <w:t xml:space="preserve"> </w:t>
      </w:r>
      <w:proofErr w:type="gramStart"/>
      <w:r>
        <w:t>occasional;</w:t>
      </w:r>
      <w:proofErr w:type="gramEnd"/>
    </w:p>
    <w:p w14:paraId="71DB6254" w14:textId="77777777" w:rsidR="00A273F4" w:rsidRDefault="00A273F4" w:rsidP="00A273F4">
      <w:pPr>
        <w:pStyle w:val="ListParagraph"/>
        <w:numPr>
          <w:ilvl w:val="2"/>
          <w:numId w:val="2"/>
        </w:numPr>
        <w:tabs>
          <w:tab w:val="left" w:pos="1956"/>
        </w:tabs>
        <w:spacing w:before="2"/>
        <w:ind w:right="1239" w:hanging="565"/>
        <w:jc w:val="both"/>
      </w:pPr>
      <w:r>
        <w:t>includes special categories of data as referred to in Article 9(1) of the GDPR or Personal Data relating to criminal convictions and offences referred to in Article 10 of the</w:t>
      </w:r>
      <w:r>
        <w:rPr>
          <w:spacing w:val="-2"/>
        </w:rPr>
        <w:t xml:space="preserve"> </w:t>
      </w:r>
      <w:proofErr w:type="gramStart"/>
      <w:r>
        <w:t>GDPR;</w:t>
      </w:r>
      <w:proofErr w:type="gramEnd"/>
    </w:p>
    <w:p w14:paraId="08581C1E" w14:textId="77777777" w:rsidR="00A273F4" w:rsidRDefault="00A273F4" w:rsidP="00A273F4">
      <w:pPr>
        <w:pStyle w:val="ListParagraph"/>
        <w:numPr>
          <w:ilvl w:val="2"/>
          <w:numId w:val="2"/>
        </w:numPr>
        <w:tabs>
          <w:tab w:val="left" w:pos="1955"/>
          <w:tab w:val="left" w:pos="1956"/>
        </w:tabs>
        <w:spacing w:before="2"/>
        <w:ind w:hanging="565"/>
      </w:pPr>
      <w:r>
        <w:t>is likely to result in a risk to the rights and freedoms of Data</w:t>
      </w:r>
      <w:r>
        <w:rPr>
          <w:spacing w:val="-21"/>
        </w:rPr>
        <w:t xml:space="preserve"> </w:t>
      </w:r>
      <w:r>
        <w:t>Subjects.</w:t>
      </w:r>
    </w:p>
    <w:p w14:paraId="373B5815" w14:textId="77777777" w:rsidR="00A273F4" w:rsidRDefault="00A273F4" w:rsidP="00A273F4">
      <w:pPr>
        <w:pStyle w:val="BodyText"/>
        <w:spacing w:before="1"/>
      </w:pPr>
    </w:p>
    <w:p w14:paraId="7AAEE568" w14:textId="77777777" w:rsidR="00A273F4" w:rsidRDefault="00A273F4" w:rsidP="00A273F4">
      <w:pPr>
        <w:pStyle w:val="ListParagraph"/>
        <w:numPr>
          <w:ilvl w:val="1"/>
          <w:numId w:val="2"/>
        </w:numPr>
        <w:tabs>
          <w:tab w:val="left" w:pos="1391"/>
        </w:tabs>
        <w:spacing w:line="237" w:lineRule="auto"/>
        <w:ind w:right="1665"/>
      </w:pPr>
      <w:r>
        <w:t>The Supplier must appoint a Data Protection Officer responsible for observing</w:t>
      </w:r>
      <w:r>
        <w:rPr>
          <w:spacing w:val="-40"/>
        </w:rPr>
        <w:t xml:space="preserve"> </w:t>
      </w:r>
      <w:r>
        <w:t>its obligations in this Schedule and give the Buyer their contact</w:t>
      </w:r>
      <w:r>
        <w:rPr>
          <w:spacing w:val="-9"/>
        </w:rPr>
        <w:t xml:space="preserve"> </w:t>
      </w:r>
      <w:r>
        <w:t>details.</w:t>
      </w:r>
    </w:p>
    <w:p w14:paraId="22A3C76F" w14:textId="77777777" w:rsidR="00A273F4" w:rsidRDefault="00A273F4" w:rsidP="00A273F4">
      <w:pPr>
        <w:pStyle w:val="BodyText"/>
        <w:spacing w:before="4"/>
      </w:pPr>
    </w:p>
    <w:p w14:paraId="0026C286" w14:textId="77777777" w:rsidR="00A273F4" w:rsidRDefault="00A273F4" w:rsidP="00A273F4">
      <w:pPr>
        <w:pStyle w:val="ListParagraph"/>
        <w:numPr>
          <w:ilvl w:val="1"/>
          <w:numId w:val="2"/>
        </w:numPr>
        <w:tabs>
          <w:tab w:val="left" w:pos="1391"/>
        </w:tabs>
        <w:spacing w:line="251" w:lineRule="exact"/>
      </w:pPr>
      <w:r>
        <w:t xml:space="preserve">Before allowing any </w:t>
      </w:r>
      <w:proofErr w:type="spellStart"/>
      <w:r>
        <w:t>Subprocessor</w:t>
      </w:r>
      <w:proofErr w:type="spellEnd"/>
      <w:r>
        <w:t xml:space="preserve"> to process any Personal Data, the Supplier</w:t>
      </w:r>
      <w:r>
        <w:rPr>
          <w:spacing w:val="-27"/>
        </w:rPr>
        <w:t xml:space="preserve"> </w:t>
      </w:r>
      <w:r>
        <w:t>must:</w:t>
      </w:r>
    </w:p>
    <w:p w14:paraId="6A012FF2" w14:textId="77777777" w:rsidR="00A273F4" w:rsidRDefault="00A273F4" w:rsidP="00A273F4">
      <w:pPr>
        <w:pStyle w:val="ListParagraph"/>
        <w:numPr>
          <w:ilvl w:val="2"/>
          <w:numId w:val="2"/>
        </w:numPr>
        <w:tabs>
          <w:tab w:val="left" w:pos="1955"/>
          <w:tab w:val="left" w:pos="1956"/>
        </w:tabs>
        <w:spacing w:line="251" w:lineRule="exact"/>
        <w:ind w:hanging="565"/>
      </w:pPr>
      <w:r>
        <w:t xml:space="preserve">notify the Buyer in writing of the intended </w:t>
      </w:r>
      <w:proofErr w:type="spellStart"/>
      <w:r>
        <w:t>Subprocessor</w:t>
      </w:r>
      <w:proofErr w:type="spellEnd"/>
      <w:r>
        <w:t xml:space="preserve"> and</w:t>
      </w:r>
      <w:r>
        <w:rPr>
          <w:spacing w:val="-15"/>
        </w:rPr>
        <w:t xml:space="preserve"> </w:t>
      </w:r>
      <w:proofErr w:type="gramStart"/>
      <w:r>
        <w:t>processing;</w:t>
      </w:r>
      <w:proofErr w:type="gramEnd"/>
    </w:p>
    <w:p w14:paraId="4A9949A1" w14:textId="77777777" w:rsidR="00A273F4" w:rsidRDefault="00A273F4" w:rsidP="00A273F4">
      <w:pPr>
        <w:pStyle w:val="ListParagraph"/>
        <w:numPr>
          <w:ilvl w:val="2"/>
          <w:numId w:val="2"/>
        </w:numPr>
        <w:tabs>
          <w:tab w:val="left" w:pos="1955"/>
          <w:tab w:val="left" w:pos="1956"/>
        </w:tabs>
        <w:spacing w:before="2" w:line="251" w:lineRule="exact"/>
        <w:ind w:hanging="565"/>
      </w:pPr>
      <w:r>
        <w:t>obtain the written consent of the</w:t>
      </w:r>
      <w:r>
        <w:rPr>
          <w:spacing w:val="2"/>
        </w:rPr>
        <w:t xml:space="preserve"> </w:t>
      </w:r>
      <w:proofErr w:type="gramStart"/>
      <w:r>
        <w:t>Buyer;</w:t>
      </w:r>
      <w:proofErr w:type="gramEnd"/>
    </w:p>
    <w:p w14:paraId="75AA913B" w14:textId="77777777" w:rsidR="00A273F4" w:rsidRDefault="00A273F4" w:rsidP="00A273F4">
      <w:pPr>
        <w:pStyle w:val="ListParagraph"/>
        <w:numPr>
          <w:ilvl w:val="2"/>
          <w:numId w:val="2"/>
        </w:numPr>
        <w:tabs>
          <w:tab w:val="left" w:pos="1955"/>
          <w:tab w:val="left" w:pos="1956"/>
        </w:tabs>
        <w:spacing w:line="242" w:lineRule="auto"/>
        <w:ind w:right="1915" w:hanging="565"/>
      </w:pPr>
      <w:r>
        <w:t xml:space="preserve">enter into a written contract with the </w:t>
      </w:r>
      <w:proofErr w:type="spellStart"/>
      <w:r>
        <w:t>Subprocessor</w:t>
      </w:r>
      <w:proofErr w:type="spellEnd"/>
      <w:r>
        <w:t xml:space="preserve"> </w:t>
      </w:r>
      <w:r>
        <w:rPr>
          <w:spacing w:val="-3"/>
        </w:rPr>
        <w:t xml:space="preserve">so </w:t>
      </w:r>
      <w:r>
        <w:t xml:space="preserve">that this clause </w:t>
      </w:r>
      <w:r>
        <w:rPr>
          <w:spacing w:val="-3"/>
        </w:rPr>
        <w:t xml:space="preserve">14 </w:t>
      </w:r>
      <w:r>
        <w:t>applies to the</w:t>
      </w:r>
      <w:r>
        <w:rPr>
          <w:spacing w:val="-1"/>
        </w:rPr>
        <w:t xml:space="preserve"> </w:t>
      </w:r>
      <w:proofErr w:type="spellStart"/>
      <w:proofErr w:type="gramStart"/>
      <w:r>
        <w:t>Subprocessor</w:t>
      </w:r>
      <w:proofErr w:type="spellEnd"/>
      <w:r>
        <w:t>;</w:t>
      </w:r>
      <w:proofErr w:type="gramEnd"/>
    </w:p>
    <w:p w14:paraId="2B928C48" w14:textId="77777777" w:rsidR="00A273F4" w:rsidRDefault="00A273F4" w:rsidP="00A273F4">
      <w:pPr>
        <w:pStyle w:val="ListParagraph"/>
        <w:numPr>
          <w:ilvl w:val="2"/>
          <w:numId w:val="2"/>
        </w:numPr>
        <w:tabs>
          <w:tab w:val="left" w:pos="1955"/>
          <w:tab w:val="left" w:pos="1956"/>
        </w:tabs>
        <w:spacing w:line="237" w:lineRule="auto"/>
        <w:ind w:right="1356" w:hanging="565"/>
      </w:pPr>
      <w:r>
        <w:t xml:space="preserve">provide the Buyer with any information about the </w:t>
      </w:r>
      <w:proofErr w:type="spellStart"/>
      <w:r>
        <w:t>Subprocessor</w:t>
      </w:r>
      <w:proofErr w:type="spellEnd"/>
      <w:r>
        <w:t xml:space="preserve"> that the Buyer reasonably</w:t>
      </w:r>
      <w:r>
        <w:rPr>
          <w:spacing w:val="-3"/>
        </w:rPr>
        <w:t xml:space="preserve"> </w:t>
      </w:r>
      <w:r>
        <w:t>requires.</w:t>
      </w:r>
    </w:p>
    <w:p w14:paraId="301C65C6" w14:textId="77777777" w:rsidR="00A273F4" w:rsidRDefault="00A273F4" w:rsidP="00A273F4">
      <w:pPr>
        <w:pStyle w:val="BodyText"/>
        <w:spacing w:before="11"/>
        <w:rPr>
          <w:sz w:val="21"/>
        </w:rPr>
      </w:pPr>
    </w:p>
    <w:p w14:paraId="4C791892" w14:textId="77777777" w:rsidR="00A273F4" w:rsidRDefault="00A273F4" w:rsidP="00A273F4">
      <w:pPr>
        <w:pStyle w:val="ListParagraph"/>
        <w:numPr>
          <w:ilvl w:val="1"/>
          <w:numId w:val="2"/>
        </w:numPr>
        <w:tabs>
          <w:tab w:val="left" w:pos="1391"/>
        </w:tabs>
      </w:pPr>
      <w:r>
        <w:t>The Supplier remains fully liable for all acts or omissions of any</w:t>
      </w:r>
      <w:r>
        <w:rPr>
          <w:spacing w:val="-28"/>
        </w:rPr>
        <w:t xml:space="preserve"> </w:t>
      </w:r>
      <w:proofErr w:type="spellStart"/>
      <w:r>
        <w:t>Subprocessor</w:t>
      </w:r>
      <w:proofErr w:type="spellEnd"/>
      <w:r>
        <w:t>.</w:t>
      </w:r>
    </w:p>
    <w:p w14:paraId="5CB0895B" w14:textId="77777777" w:rsidR="00A273F4" w:rsidRDefault="00A273F4" w:rsidP="00A273F4">
      <w:pPr>
        <w:pStyle w:val="BodyText"/>
        <w:spacing w:before="6"/>
      </w:pPr>
    </w:p>
    <w:p w14:paraId="7B924C9C" w14:textId="77777777" w:rsidR="00A273F4" w:rsidRDefault="00A273F4" w:rsidP="00A273F4">
      <w:pPr>
        <w:pStyle w:val="ListParagraph"/>
        <w:numPr>
          <w:ilvl w:val="1"/>
          <w:numId w:val="2"/>
        </w:numPr>
        <w:tabs>
          <w:tab w:val="left" w:pos="1391"/>
        </w:tabs>
        <w:spacing w:line="237" w:lineRule="auto"/>
        <w:ind w:right="1350"/>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w:t>
      </w:r>
      <w:r>
        <w:rPr>
          <w:spacing w:val="3"/>
        </w:rPr>
        <w:t xml:space="preserve"> </w:t>
      </w:r>
      <w:r>
        <w:t>to:</w:t>
      </w:r>
    </w:p>
    <w:p w14:paraId="3691F3BC" w14:textId="77777777" w:rsidR="00A273F4" w:rsidRDefault="00A273F4" w:rsidP="00A273F4">
      <w:pPr>
        <w:pStyle w:val="ListParagraph"/>
        <w:numPr>
          <w:ilvl w:val="2"/>
          <w:numId w:val="2"/>
        </w:numPr>
        <w:tabs>
          <w:tab w:val="left" w:pos="1955"/>
          <w:tab w:val="left" w:pos="1956"/>
        </w:tabs>
        <w:spacing w:before="2"/>
        <w:ind w:right="1493" w:hanging="565"/>
      </w:pPr>
      <w:r>
        <w:t>replace it with any applicable standard clauses (between the controller and processor) or similar terms forming part of an applicable certification</w:t>
      </w:r>
      <w:r>
        <w:rPr>
          <w:spacing w:val="-42"/>
        </w:rPr>
        <w:t xml:space="preserve"> </w:t>
      </w:r>
      <w:r>
        <w:t>scheme under GDPR Article</w:t>
      </w:r>
      <w:r>
        <w:rPr>
          <w:spacing w:val="1"/>
        </w:rPr>
        <w:t xml:space="preserve"> </w:t>
      </w:r>
      <w:proofErr w:type="gramStart"/>
      <w:r>
        <w:t>42;</w:t>
      </w:r>
      <w:proofErr w:type="gramEnd"/>
    </w:p>
    <w:p w14:paraId="18403EE7" w14:textId="77777777" w:rsidR="00A273F4" w:rsidRDefault="00A273F4" w:rsidP="00A273F4">
      <w:pPr>
        <w:pStyle w:val="ListParagraph"/>
        <w:numPr>
          <w:ilvl w:val="2"/>
          <w:numId w:val="2"/>
        </w:numPr>
        <w:tabs>
          <w:tab w:val="left" w:pos="1955"/>
          <w:tab w:val="left" w:pos="1956"/>
        </w:tabs>
        <w:spacing w:before="4" w:line="237" w:lineRule="auto"/>
        <w:ind w:right="1620" w:hanging="565"/>
      </w:pPr>
      <w:r>
        <w:t>ensure it complies with guidance issued by the Information</w:t>
      </w:r>
      <w:r>
        <w:rPr>
          <w:spacing w:val="-41"/>
        </w:rPr>
        <w:t xml:space="preserve"> </w:t>
      </w:r>
      <w:r>
        <w:t>Commissioner's Office.</w:t>
      </w:r>
    </w:p>
    <w:p w14:paraId="73B9E1F5" w14:textId="77777777" w:rsidR="00A273F4" w:rsidRDefault="00A273F4" w:rsidP="00A273F4">
      <w:pPr>
        <w:pStyle w:val="BodyText"/>
        <w:spacing w:before="10"/>
        <w:rPr>
          <w:sz w:val="21"/>
        </w:rPr>
      </w:pPr>
    </w:p>
    <w:p w14:paraId="3D1E5D21" w14:textId="77777777" w:rsidR="00A273F4" w:rsidRDefault="00A273F4" w:rsidP="00A273F4">
      <w:pPr>
        <w:pStyle w:val="ListParagraph"/>
        <w:numPr>
          <w:ilvl w:val="1"/>
          <w:numId w:val="2"/>
        </w:numPr>
        <w:tabs>
          <w:tab w:val="left" w:pos="1391"/>
        </w:tabs>
        <w:spacing w:line="242" w:lineRule="auto"/>
        <w:ind w:right="1681"/>
      </w:pPr>
      <w:r>
        <w:t>The Parties agree to take account of any non-mandatory guidance issued by the Information Commissioner's</w:t>
      </w:r>
      <w:r>
        <w:rPr>
          <w:spacing w:val="-2"/>
        </w:rPr>
        <w:t xml:space="preserve"> </w:t>
      </w:r>
      <w:r>
        <w:t>Office.</w:t>
      </w:r>
    </w:p>
    <w:p w14:paraId="50E78ED5" w14:textId="77777777" w:rsidR="00A273F4" w:rsidRDefault="00A273F4" w:rsidP="00A273F4">
      <w:pPr>
        <w:pStyle w:val="BodyText"/>
        <w:spacing w:before="8"/>
        <w:rPr>
          <w:sz w:val="21"/>
        </w:rPr>
      </w:pPr>
    </w:p>
    <w:p w14:paraId="5E5F6508" w14:textId="77777777" w:rsidR="00A273F4" w:rsidRDefault="00A273F4" w:rsidP="00A273F4">
      <w:pPr>
        <w:pStyle w:val="ListParagraph"/>
        <w:numPr>
          <w:ilvl w:val="1"/>
          <w:numId w:val="2"/>
        </w:numPr>
        <w:tabs>
          <w:tab w:val="left" w:pos="1391"/>
        </w:tabs>
      </w:pPr>
      <w:r>
        <w:t>The Supplier:</w:t>
      </w:r>
    </w:p>
    <w:p w14:paraId="2C82CE42" w14:textId="73258B95" w:rsidR="00A273F4" w:rsidRPr="0013040C" w:rsidRDefault="00A273F4" w:rsidP="00BE44B1">
      <w:pPr>
        <w:pStyle w:val="ListParagraph"/>
        <w:numPr>
          <w:ilvl w:val="2"/>
          <w:numId w:val="2"/>
        </w:numPr>
        <w:tabs>
          <w:tab w:val="left" w:pos="1955"/>
          <w:tab w:val="left" w:pos="1956"/>
        </w:tabs>
        <w:spacing w:before="2" w:line="242" w:lineRule="auto"/>
        <w:ind w:right="1621" w:hanging="565"/>
        <w:rPr>
          <w:sz w:val="20"/>
        </w:rPr>
      </w:pPr>
      <w:r>
        <w:t>must provide the Buyer with all Government Data in an agreed open</w:t>
      </w:r>
      <w:r w:rsidRPr="0013040C">
        <w:rPr>
          <w:spacing w:val="-32"/>
        </w:rPr>
        <w:t xml:space="preserve"> </w:t>
      </w:r>
      <w:r>
        <w:t>format within 10 Working Days of a written</w:t>
      </w:r>
      <w:r w:rsidRPr="0013040C">
        <w:rPr>
          <w:spacing w:val="-14"/>
        </w:rPr>
        <w:t xml:space="preserve"> </w:t>
      </w:r>
      <w:proofErr w:type="gramStart"/>
      <w:r>
        <w:t>request;</w:t>
      </w:r>
      <w:proofErr w:type="gramEnd"/>
    </w:p>
    <w:p w14:paraId="312F84C2" w14:textId="77777777" w:rsidR="00A273F4" w:rsidRDefault="00A273F4" w:rsidP="00A273F4">
      <w:pPr>
        <w:pStyle w:val="BodyText"/>
        <w:rPr>
          <w:sz w:val="20"/>
        </w:rPr>
      </w:pPr>
    </w:p>
    <w:p w14:paraId="0704C499" w14:textId="77777777" w:rsidR="00A273F4" w:rsidRDefault="00A273F4" w:rsidP="00A273F4">
      <w:pPr>
        <w:pStyle w:val="BodyText"/>
        <w:spacing w:before="9"/>
        <w:rPr>
          <w:sz w:val="16"/>
        </w:rPr>
      </w:pPr>
    </w:p>
    <w:p w14:paraId="5CF6C4F2" w14:textId="77777777" w:rsidR="00A273F4" w:rsidRDefault="00A273F4" w:rsidP="00A273F4">
      <w:pPr>
        <w:pStyle w:val="ListParagraph"/>
        <w:numPr>
          <w:ilvl w:val="2"/>
          <w:numId w:val="2"/>
        </w:numPr>
        <w:tabs>
          <w:tab w:val="left" w:pos="1955"/>
          <w:tab w:val="left" w:pos="1956"/>
        </w:tabs>
        <w:spacing w:before="93" w:line="242" w:lineRule="auto"/>
        <w:ind w:right="2223" w:hanging="565"/>
      </w:pPr>
      <w:r>
        <w:t>must have documented processes to guarantee prompt availability</w:t>
      </w:r>
      <w:r>
        <w:rPr>
          <w:spacing w:val="-35"/>
        </w:rPr>
        <w:t xml:space="preserve"> </w:t>
      </w:r>
      <w:r>
        <w:t>of Government Data if the Supplier stops</w:t>
      </w:r>
      <w:r>
        <w:rPr>
          <w:spacing w:val="-9"/>
        </w:rPr>
        <w:t xml:space="preserve"> </w:t>
      </w:r>
      <w:proofErr w:type="gramStart"/>
      <w:r>
        <w:t>trading;</w:t>
      </w:r>
      <w:proofErr w:type="gramEnd"/>
    </w:p>
    <w:p w14:paraId="01EE6DEE" w14:textId="77777777" w:rsidR="00A273F4" w:rsidRDefault="00A273F4" w:rsidP="00A273F4">
      <w:pPr>
        <w:pStyle w:val="ListParagraph"/>
        <w:numPr>
          <w:ilvl w:val="2"/>
          <w:numId w:val="2"/>
        </w:numPr>
        <w:tabs>
          <w:tab w:val="left" w:pos="1955"/>
          <w:tab w:val="left" w:pos="1956"/>
        </w:tabs>
        <w:spacing w:before="1" w:line="237" w:lineRule="auto"/>
        <w:ind w:right="1293" w:hanging="565"/>
      </w:pPr>
      <w:r>
        <w:t>must securely destroy all Storage Media that has held Government Data at</w:t>
      </w:r>
      <w:r>
        <w:rPr>
          <w:spacing w:val="-36"/>
        </w:rPr>
        <w:t xml:space="preserve"> </w:t>
      </w:r>
      <w:r>
        <w:t>the end of life of that media using Good Industry</w:t>
      </w:r>
      <w:r>
        <w:rPr>
          <w:spacing w:val="-19"/>
        </w:rPr>
        <w:t xml:space="preserve"> </w:t>
      </w:r>
      <w:proofErr w:type="gramStart"/>
      <w:r>
        <w:t>Practice;</w:t>
      </w:r>
      <w:proofErr w:type="gramEnd"/>
    </w:p>
    <w:p w14:paraId="32FBFA29" w14:textId="77777777" w:rsidR="00A273F4" w:rsidRDefault="00A273F4" w:rsidP="00A273F4">
      <w:pPr>
        <w:pStyle w:val="ListParagraph"/>
        <w:numPr>
          <w:ilvl w:val="2"/>
          <w:numId w:val="2"/>
        </w:numPr>
        <w:tabs>
          <w:tab w:val="left" w:pos="1955"/>
          <w:tab w:val="left" w:pos="1956"/>
        </w:tabs>
        <w:spacing w:before="4" w:line="237" w:lineRule="auto"/>
        <w:ind w:right="1348" w:hanging="565"/>
      </w:pPr>
      <w:r>
        <w:t>securely erase all Government Data and any copies it holds when asked to</w:t>
      </w:r>
      <w:r>
        <w:rPr>
          <w:spacing w:val="-43"/>
        </w:rPr>
        <w:t xml:space="preserve"> </w:t>
      </w:r>
      <w:r>
        <w:t>do so by the Buyer unless required by Law to retain</w:t>
      </w:r>
      <w:r>
        <w:rPr>
          <w:spacing w:val="-12"/>
        </w:rPr>
        <w:t xml:space="preserve"> </w:t>
      </w:r>
      <w:proofErr w:type="gramStart"/>
      <w:r>
        <w:t>it;</w:t>
      </w:r>
      <w:proofErr w:type="gramEnd"/>
    </w:p>
    <w:p w14:paraId="07B8C14E" w14:textId="77777777" w:rsidR="00A273F4" w:rsidRDefault="00A273F4" w:rsidP="00A273F4">
      <w:pPr>
        <w:pStyle w:val="ListParagraph"/>
        <w:numPr>
          <w:ilvl w:val="2"/>
          <w:numId w:val="2"/>
        </w:numPr>
        <w:tabs>
          <w:tab w:val="left" w:pos="1955"/>
          <w:tab w:val="left" w:pos="1956"/>
        </w:tabs>
        <w:spacing w:before="2" w:line="242" w:lineRule="auto"/>
        <w:ind w:right="1903" w:hanging="565"/>
      </w:pPr>
      <w:r>
        <w:t xml:space="preserve">indemnifies the Buyer against </w:t>
      </w:r>
      <w:proofErr w:type="gramStart"/>
      <w:r>
        <w:t>any and all</w:t>
      </w:r>
      <w:proofErr w:type="gramEnd"/>
      <w:r>
        <w:t xml:space="preserve"> Losses incurred if the</w:t>
      </w:r>
      <w:r>
        <w:rPr>
          <w:spacing w:val="-37"/>
        </w:rPr>
        <w:t xml:space="preserve"> </w:t>
      </w:r>
      <w:r>
        <w:t xml:space="preserve">Supplier breaches clause </w:t>
      </w:r>
      <w:hyperlink w:anchor="_bookmark17" w:history="1">
        <w:r>
          <w:t xml:space="preserve">14 </w:t>
        </w:r>
      </w:hyperlink>
      <w:r>
        <w:t>and any Data Protection</w:t>
      </w:r>
      <w:r>
        <w:rPr>
          <w:spacing w:val="-10"/>
        </w:rPr>
        <w:t xml:space="preserve"> </w:t>
      </w:r>
      <w:r>
        <w:t>Legislation.</w:t>
      </w:r>
    </w:p>
    <w:p w14:paraId="55DC7F9D" w14:textId="77777777" w:rsidR="00A273F4" w:rsidRDefault="00A273F4" w:rsidP="00A273F4">
      <w:pPr>
        <w:pStyle w:val="BodyText"/>
        <w:spacing w:before="7"/>
        <w:rPr>
          <w:sz w:val="31"/>
        </w:rPr>
      </w:pPr>
    </w:p>
    <w:p w14:paraId="07187F4F" w14:textId="77777777" w:rsidR="00A273F4" w:rsidRDefault="00A273F4" w:rsidP="00A273F4">
      <w:pPr>
        <w:pStyle w:val="Heading2"/>
        <w:numPr>
          <w:ilvl w:val="0"/>
          <w:numId w:val="2"/>
        </w:numPr>
        <w:tabs>
          <w:tab w:val="left" w:pos="1390"/>
          <w:tab w:val="left" w:pos="1391"/>
        </w:tabs>
        <w:ind w:hanging="711"/>
        <w:jc w:val="left"/>
      </w:pPr>
      <w:r>
        <w:lastRenderedPageBreak/>
        <w:t>What you must keep</w:t>
      </w:r>
      <w:r>
        <w:rPr>
          <w:spacing w:val="3"/>
        </w:rPr>
        <w:t xml:space="preserve"> </w:t>
      </w:r>
      <w:r>
        <w:t>confidential</w:t>
      </w:r>
    </w:p>
    <w:p w14:paraId="51D8A1EF" w14:textId="77777777" w:rsidR="00A273F4" w:rsidRDefault="00A273F4" w:rsidP="00A273F4">
      <w:pPr>
        <w:pStyle w:val="ListParagraph"/>
        <w:numPr>
          <w:ilvl w:val="1"/>
          <w:numId w:val="2"/>
        </w:numPr>
        <w:tabs>
          <w:tab w:val="left" w:pos="1390"/>
          <w:tab w:val="left" w:pos="1391"/>
        </w:tabs>
        <w:spacing w:before="4"/>
      </w:pPr>
      <w:r>
        <w:t>Each Party</w:t>
      </w:r>
      <w:r>
        <w:rPr>
          <w:spacing w:val="-1"/>
        </w:rPr>
        <w:t xml:space="preserve"> </w:t>
      </w:r>
      <w:r>
        <w:t>must:</w:t>
      </w:r>
    </w:p>
    <w:p w14:paraId="7EC93C6A" w14:textId="77777777" w:rsidR="00A273F4" w:rsidRDefault="00A273F4" w:rsidP="00A273F4">
      <w:pPr>
        <w:pStyle w:val="ListParagraph"/>
        <w:numPr>
          <w:ilvl w:val="2"/>
          <w:numId w:val="2"/>
        </w:numPr>
        <w:tabs>
          <w:tab w:val="left" w:pos="1955"/>
          <w:tab w:val="left" w:pos="1956"/>
        </w:tabs>
        <w:spacing w:before="2" w:line="252" w:lineRule="exact"/>
        <w:ind w:hanging="565"/>
      </w:pPr>
      <w:r>
        <w:t>keep all Confidential Information it receives confidential and</w:t>
      </w:r>
      <w:r>
        <w:rPr>
          <w:spacing w:val="-11"/>
        </w:rPr>
        <w:t xml:space="preserve"> </w:t>
      </w:r>
      <w:proofErr w:type="gramStart"/>
      <w:r>
        <w:t>secure;</w:t>
      </w:r>
      <w:proofErr w:type="gramEnd"/>
    </w:p>
    <w:p w14:paraId="091FB29C" w14:textId="77777777" w:rsidR="00A273F4" w:rsidRDefault="00A273F4" w:rsidP="00A273F4">
      <w:pPr>
        <w:pStyle w:val="ListParagraph"/>
        <w:numPr>
          <w:ilvl w:val="2"/>
          <w:numId w:val="2"/>
        </w:numPr>
        <w:tabs>
          <w:tab w:val="left" w:pos="1955"/>
          <w:tab w:val="left" w:pos="1956"/>
        </w:tabs>
        <w:spacing w:line="242" w:lineRule="auto"/>
        <w:ind w:right="1654" w:hanging="565"/>
      </w:pPr>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2013C724" w14:textId="77777777" w:rsidR="00A273F4" w:rsidRDefault="00A273F4" w:rsidP="00A273F4">
      <w:pPr>
        <w:pStyle w:val="ListParagraph"/>
        <w:numPr>
          <w:ilvl w:val="2"/>
          <w:numId w:val="2"/>
        </w:numPr>
        <w:tabs>
          <w:tab w:val="left" w:pos="1955"/>
          <w:tab w:val="left" w:pos="1956"/>
        </w:tabs>
        <w:spacing w:line="242" w:lineRule="auto"/>
        <w:ind w:right="1794" w:hanging="565"/>
      </w:pPr>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31CB79F5" w14:textId="77777777" w:rsidR="00A273F4" w:rsidRDefault="00A273F4" w:rsidP="00A273F4">
      <w:pPr>
        <w:pStyle w:val="BodyText"/>
        <w:rPr>
          <w:sz w:val="21"/>
        </w:rPr>
      </w:pPr>
    </w:p>
    <w:p w14:paraId="66128996" w14:textId="77777777" w:rsidR="00A273F4" w:rsidRDefault="00A273F4" w:rsidP="00A273F4">
      <w:pPr>
        <w:pStyle w:val="ListParagraph"/>
        <w:numPr>
          <w:ilvl w:val="1"/>
          <w:numId w:val="2"/>
        </w:numPr>
        <w:tabs>
          <w:tab w:val="left" w:pos="1390"/>
          <w:tab w:val="left" w:pos="1391"/>
        </w:tabs>
        <w:spacing w:line="242" w:lineRule="auto"/>
        <w:ind w:right="2026"/>
      </w:pPr>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0353AAC" w14:textId="77777777" w:rsidR="00A273F4" w:rsidRDefault="00A273F4" w:rsidP="00A273F4">
      <w:pPr>
        <w:pStyle w:val="ListParagraph"/>
        <w:numPr>
          <w:ilvl w:val="2"/>
          <w:numId w:val="2"/>
        </w:numPr>
        <w:tabs>
          <w:tab w:val="left" w:pos="1955"/>
          <w:tab w:val="left" w:pos="1956"/>
        </w:tabs>
        <w:ind w:right="1441" w:hanging="565"/>
      </w:pPr>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4518CA00" w14:textId="77777777" w:rsidR="00A273F4" w:rsidRDefault="00A273F4" w:rsidP="00A273F4">
      <w:pPr>
        <w:pStyle w:val="ListParagraph"/>
        <w:numPr>
          <w:ilvl w:val="2"/>
          <w:numId w:val="2"/>
        </w:numPr>
        <w:tabs>
          <w:tab w:val="left" w:pos="1955"/>
          <w:tab w:val="left" w:pos="1956"/>
        </w:tabs>
        <w:spacing w:line="237" w:lineRule="auto"/>
        <w:ind w:right="2259" w:hanging="565"/>
      </w:pPr>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630A4308" w14:textId="77777777" w:rsidR="00A273F4" w:rsidRDefault="00A273F4" w:rsidP="00A273F4">
      <w:pPr>
        <w:pStyle w:val="ListParagraph"/>
        <w:numPr>
          <w:ilvl w:val="2"/>
          <w:numId w:val="2"/>
        </w:numPr>
        <w:tabs>
          <w:tab w:val="left" w:pos="1955"/>
          <w:tab w:val="left" w:pos="1956"/>
        </w:tabs>
        <w:spacing w:before="4" w:line="237" w:lineRule="auto"/>
        <w:ind w:right="2333" w:hanging="565"/>
      </w:pPr>
      <w:r>
        <w:t>if the information was given to it by a third party without obligation</w:t>
      </w:r>
      <w:r>
        <w:rPr>
          <w:spacing w:val="-42"/>
        </w:rPr>
        <w:t xml:space="preserve"> </w:t>
      </w:r>
      <w:r>
        <w:t xml:space="preserve">of </w:t>
      </w:r>
      <w:proofErr w:type="gramStart"/>
      <w:r>
        <w:t>confidentiality;</w:t>
      </w:r>
      <w:proofErr w:type="gramEnd"/>
    </w:p>
    <w:p w14:paraId="1BBA6C5D" w14:textId="77777777" w:rsidR="00A273F4" w:rsidRDefault="00A273F4" w:rsidP="00A273F4">
      <w:pPr>
        <w:pStyle w:val="ListParagraph"/>
        <w:numPr>
          <w:ilvl w:val="2"/>
          <w:numId w:val="2"/>
        </w:numPr>
        <w:tabs>
          <w:tab w:val="left" w:pos="1955"/>
          <w:tab w:val="left" w:pos="1956"/>
        </w:tabs>
        <w:spacing w:before="2"/>
        <w:ind w:hanging="565"/>
      </w:pPr>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59DBF92F" w14:textId="77777777" w:rsidR="00A273F4" w:rsidRDefault="00A273F4" w:rsidP="00A273F4">
      <w:pPr>
        <w:pStyle w:val="ListParagraph"/>
        <w:numPr>
          <w:ilvl w:val="2"/>
          <w:numId w:val="2"/>
        </w:numPr>
        <w:tabs>
          <w:tab w:val="left" w:pos="1955"/>
          <w:tab w:val="left" w:pos="1956"/>
        </w:tabs>
        <w:spacing w:before="4" w:line="237" w:lineRule="auto"/>
        <w:ind w:right="1194" w:hanging="565"/>
      </w:pPr>
      <w:r>
        <w:t>if the information was independently developed without access to the disclosing Party's Confidential</w:t>
      </w:r>
      <w:r>
        <w:rPr>
          <w:spacing w:val="-4"/>
        </w:rPr>
        <w:t xml:space="preserve"> </w:t>
      </w:r>
      <w:proofErr w:type="gramStart"/>
      <w:r>
        <w:t>Information;</w:t>
      </w:r>
      <w:proofErr w:type="gramEnd"/>
    </w:p>
    <w:p w14:paraId="66F37243" w14:textId="77777777" w:rsidR="00A273F4" w:rsidRDefault="00A273F4" w:rsidP="00A273F4">
      <w:pPr>
        <w:pStyle w:val="ListParagraph"/>
        <w:numPr>
          <w:ilvl w:val="2"/>
          <w:numId w:val="2"/>
        </w:numPr>
        <w:tabs>
          <w:tab w:val="left" w:pos="1955"/>
          <w:tab w:val="left" w:pos="1956"/>
        </w:tabs>
        <w:spacing w:before="2" w:line="251" w:lineRule="exact"/>
        <w:ind w:hanging="565"/>
      </w:pPr>
      <w:r>
        <w:t>to its auditors or for the purposes of regulatory</w:t>
      </w:r>
      <w:r>
        <w:rPr>
          <w:spacing w:val="-17"/>
        </w:rPr>
        <w:t xml:space="preserve"> </w:t>
      </w:r>
      <w:proofErr w:type="gramStart"/>
      <w:r>
        <w:t>requirements;</w:t>
      </w:r>
      <w:proofErr w:type="gramEnd"/>
    </w:p>
    <w:p w14:paraId="24736DA7" w14:textId="77777777" w:rsidR="00A273F4" w:rsidRDefault="00A273F4" w:rsidP="00A273F4">
      <w:pPr>
        <w:pStyle w:val="ListParagraph"/>
        <w:numPr>
          <w:ilvl w:val="2"/>
          <w:numId w:val="2"/>
        </w:numPr>
        <w:tabs>
          <w:tab w:val="left" w:pos="1955"/>
          <w:tab w:val="left" w:pos="1956"/>
        </w:tabs>
        <w:spacing w:line="251" w:lineRule="exact"/>
        <w:ind w:hanging="565"/>
      </w:pPr>
      <w:r>
        <w:t>on a confidential basis, to its professional advisers on a need-to-know</w:t>
      </w:r>
      <w:r>
        <w:rPr>
          <w:spacing w:val="-12"/>
        </w:rPr>
        <w:t xml:space="preserve"> </w:t>
      </w:r>
      <w:proofErr w:type="gramStart"/>
      <w:r>
        <w:t>basis;</w:t>
      </w:r>
      <w:proofErr w:type="gramEnd"/>
    </w:p>
    <w:p w14:paraId="7B425610" w14:textId="77777777" w:rsidR="00A273F4" w:rsidRDefault="00A273F4" w:rsidP="00A273F4">
      <w:pPr>
        <w:pStyle w:val="ListParagraph"/>
        <w:numPr>
          <w:ilvl w:val="2"/>
          <w:numId w:val="2"/>
        </w:numPr>
        <w:tabs>
          <w:tab w:val="left" w:pos="1956"/>
        </w:tabs>
        <w:spacing w:before="3"/>
        <w:ind w:right="1330" w:hanging="565"/>
        <w:jc w:val="both"/>
      </w:pPr>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p>
    <w:p w14:paraId="3AEC9F12" w14:textId="77777777" w:rsidR="00A273F4" w:rsidRDefault="00A273F4" w:rsidP="00A273F4">
      <w:pPr>
        <w:pStyle w:val="BodyText"/>
        <w:spacing w:before="9"/>
        <w:rPr>
          <w:sz w:val="21"/>
        </w:rPr>
      </w:pPr>
    </w:p>
    <w:p w14:paraId="229F47BD" w14:textId="77777777" w:rsidR="00A273F4" w:rsidRDefault="00A273F4" w:rsidP="00A273F4">
      <w:pPr>
        <w:pStyle w:val="ListParagraph"/>
        <w:numPr>
          <w:ilvl w:val="1"/>
          <w:numId w:val="2"/>
        </w:numPr>
        <w:tabs>
          <w:tab w:val="left" w:pos="1390"/>
          <w:tab w:val="left" w:pos="1391"/>
        </w:tabs>
        <w:ind w:right="1188"/>
      </w:pPr>
      <w:r>
        <w:t>The Supplier may disclose Confidential Information on a confidential basis to</w:t>
      </w:r>
      <w:r>
        <w:rPr>
          <w:spacing w:val="-44"/>
        </w:rPr>
        <w:t xml:space="preserve"> </w:t>
      </w:r>
      <w:r>
        <w:t>Supplier Staff on a need-to-know basis to allow the Supplier to meet its obligations under the Contract. The Supplier Staff must enter into a direct confidentiality agreement with the Buyer at its</w:t>
      </w:r>
      <w:r>
        <w:rPr>
          <w:spacing w:val="-4"/>
        </w:rPr>
        <w:t xml:space="preserve"> </w:t>
      </w:r>
      <w:r>
        <w:t>request.</w:t>
      </w:r>
    </w:p>
    <w:p w14:paraId="538FDB1A" w14:textId="77777777" w:rsidR="00A273F4" w:rsidRDefault="00A273F4" w:rsidP="00A273F4">
      <w:pPr>
        <w:pStyle w:val="BodyText"/>
        <w:spacing w:before="1"/>
      </w:pPr>
    </w:p>
    <w:p w14:paraId="50D54C30" w14:textId="77777777" w:rsidR="00A273F4" w:rsidRDefault="00A273F4" w:rsidP="00A273F4">
      <w:pPr>
        <w:pStyle w:val="ListParagraph"/>
        <w:numPr>
          <w:ilvl w:val="1"/>
          <w:numId w:val="2"/>
        </w:numPr>
        <w:tabs>
          <w:tab w:val="left" w:pos="1390"/>
          <w:tab w:val="left" w:pos="1391"/>
        </w:tabs>
      </w:pPr>
      <w:r>
        <w:t>The Buyer may disclose Confidential Information in any of the following</w:t>
      </w:r>
      <w:r>
        <w:rPr>
          <w:spacing w:val="-18"/>
        </w:rPr>
        <w:t xml:space="preserve"> </w:t>
      </w:r>
      <w:r>
        <w:t>cases:</w:t>
      </w:r>
    </w:p>
    <w:p w14:paraId="21D89BD1" w14:textId="77777777" w:rsidR="00A273F4" w:rsidRDefault="00A273F4" w:rsidP="00A273F4">
      <w:pPr>
        <w:pStyle w:val="ListParagraph"/>
        <w:numPr>
          <w:ilvl w:val="2"/>
          <w:numId w:val="2"/>
        </w:numPr>
        <w:tabs>
          <w:tab w:val="left" w:pos="1955"/>
          <w:tab w:val="left" w:pos="1956"/>
        </w:tabs>
        <w:spacing w:before="2" w:line="242" w:lineRule="auto"/>
        <w:ind w:right="1184" w:hanging="565"/>
      </w:pPr>
      <w:r>
        <w:t>on a confidential basis to the employees, agents, consultants and contractors</w:t>
      </w:r>
      <w:r>
        <w:rPr>
          <w:spacing w:val="-44"/>
        </w:rPr>
        <w:t xml:space="preserve"> </w:t>
      </w:r>
      <w:r>
        <w:t>of the</w:t>
      </w:r>
      <w:r>
        <w:rPr>
          <w:spacing w:val="2"/>
        </w:rPr>
        <w:t xml:space="preserve"> </w:t>
      </w:r>
      <w:proofErr w:type="gramStart"/>
      <w:r>
        <w:t>Buyer;</w:t>
      </w:r>
      <w:proofErr w:type="gramEnd"/>
    </w:p>
    <w:p w14:paraId="0DDE5441" w14:textId="77777777" w:rsidR="00A273F4" w:rsidRDefault="00A273F4" w:rsidP="00A273F4">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 proposes to transfer all or any part of its business</w:t>
      </w:r>
      <w:r>
        <w:rPr>
          <w:spacing w:val="-19"/>
        </w:rPr>
        <w:t xml:space="preserve"> </w:t>
      </w:r>
      <w:proofErr w:type="gramStart"/>
      <w:r>
        <w:t>to;</w:t>
      </w:r>
      <w:proofErr w:type="gramEnd"/>
    </w:p>
    <w:p w14:paraId="594F0F17" w14:textId="77777777" w:rsidR="00584D7C" w:rsidRDefault="00A273F4" w:rsidP="00F77C93">
      <w:pPr>
        <w:pStyle w:val="ListParagraph"/>
        <w:numPr>
          <w:ilvl w:val="2"/>
          <w:numId w:val="2"/>
        </w:numPr>
        <w:tabs>
          <w:tab w:val="left" w:pos="1955"/>
          <w:tab w:val="left" w:pos="1956"/>
        </w:tabs>
        <w:spacing w:before="93" w:line="242" w:lineRule="auto"/>
        <w:ind w:right="1341" w:hanging="565"/>
      </w:pPr>
      <w:r>
        <w:t>if the Buyer (acting reasonably) considers disclosure necessary or</w:t>
      </w:r>
      <w:r w:rsidRPr="00584D7C">
        <w:rPr>
          <w:spacing w:val="-34"/>
        </w:rPr>
        <w:t xml:space="preserve"> </w:t>
      </w:r>
      <w:r>
        <w:t>appropriate to carry out its public</w:t>
      </w:r>
      <w:r w:rsidRPr="00584D7C">
        <w:rPr>
          <w:spacing w:val="-13"/>
        </w:rPr>
        <w:t xml:space="preserve"> </w:t>
      </w:r>
      <w:proofErr w:type="gramStart"/>
      <w:r>
        <w:t>functions;</w:t>
      </w:r>
      <w:proofErr w:type="gramEnd"/>
    </w:p>
    <w:p w14:paraId="7F0349C6" w14:textId="56DF8DC8" w:rsidR="00A273F4" w:rsidRDefault="00A273F4" w:rsidP="00F77C93">
      <w:pPr>
        <w:pStyle w:val="ListParagraph"/>
        <w:numPr>
          <w:ilvl w:val="2"/>
          <w:numId w:val="2"/>
        </w:numPr>
        <w:tabs>
          <w:tab w:val="left" w:pos="1955"/>
          <w:tab w:val="left" w:pos="1956"/>
        </w:tabs>
        <w:spacing w:before="93" w:line="242" w:lineRule="auto"/>
        <w:ind w:right="1341" w:hanging="565"/>
      </w:pPr>
      <w:r>
        <w:t>where requested by</w:t>
      </w:r>
      <w:r w:rsidRPr="00584D7C">
        <w:rPr>
          <w:spacing w:val="-6"/>
        </w:rPr>
        <w:t xml:space="preserve"> </w:t>
      </w:r>
      <w:proofErr w:type="gramStart"/>
      <w:r>
        <w:t>Parliament;</w:t>
      </w:r>
      <w:proofErr w:type="gramEnd"/>
    </w:p>
    <w:p w14:paraId="3C32297D" w14:textId="77777777" w:rsidR="00A273F4" w:rsidRDefault="00A273F4" w:rsidP="00A273F4">
      <w:pPr>
        <w:pStyle w:val="ListParagraph"/>
        <w:numPr>
          <w:ilvl w:val="2"/>
          <w:numId w:val="2"/>
        </w:numPr>
        <w:tabs>
          <w:tab w:val="left" w:pos="1955"/>
          <w:tab w:val="left" w:pos="1956"/>
        </w:tabs>
        <w:spacing w:before="2"/>
        <w:ind w:hanging="565"/>
      </w:pPr>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6B6E844A" w14:textId="77777777" w:rsidR="00A273F4" w:rsidRDefault="00A273F4" w:rsidP="00A273F4">
      <w:pPr>
        <w:pStyle w:val="BodyText"/>
        <w:spacing w:before="10"/>
        <w:rPr>
          <w:sz w:val="21"/>
        </w:rPr>
      </w:pPr>
    </w:p>
    <w:p w14:paraId="09D5E999" w14:textId="77777777" w:rsidR="00A273F4" w:rsidRDefault="00A273F4" w:rsidP="00A273F4">
      <w:pPr>
        <w:pStyle w:val="ListParagraph"/>
        <w:numPr>
          <w:ilvl w:val="1"/>
          <w:numId w:val="2"/>
        </w:numPr>
        <w:tabs>
          <w:tab w:val="left" w:pos="1390"/>
          <w:tab w:val="left" w:pos="1391"/>
        </w:tabs>
        <w:ind w:right="1404"/>
      </w:pPr>
      <w:r>
        <w:t xml:space="preserve">For the purposes of clauses </w:t>
      </w:r>
      <w:hyperlink w:anchor="_bookmark22" w:history="1">
        <w:r>
          <w:t xml:space="preserve">15.2 </w:t>
        </w:r>
      </w:hyperlink>
      <w:r>
        <w:t xml:space="preserve">to </w:t>
      </w:r>
      <w:hyperlink w:anchor="_bookmark23" w:history="1">
        <w:r>
          <w:t xml:space="preserve">15.4 </w:t>
        </w:r>
      </w:hyperlink>
      <w:r>
        <w:t>references to disclosure on a confidential 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6E6F3678" w14:textId="77777777" w:rsidR="00A273F4" w:rsidRDefault="00A273F4" w:rsidP="00A273F4">
      <w:pPr>
        <w:pStyle w:val="BodyText"/>
        <w:spacing w:before="6"/>
      </w:pPr>
    </w:p>
    <w:p w14:paraId="3B899A05" w14:textId="77777777" w:rsidR="00A273F4" w:rsidRDefault="00A273F4" w:rsidP="00A273F4">
      <w:pPr>
        <w:pStyle w:val="ListParagraph"/>
        <w:numPr>
          <w:ilvl w:val="1"/>
          <w:numId w:val="2"/>
        </w:numPr>
        <w:tabs>
          <w:tab w:val="left" w:pos="1390"/>
          <w:tab w:val="left" w:pos="1391"/>
        </w:tabs>
        <w:spacing w:line="237" w:lineRule="auto"/>
        <w:ind w:right="2107"/>
      </w:pPr>
      <w:r>
        <w:t xml:space="preserve">Information which is exempt from disclosure by clause </w:t>
      </w:r>
      <w:hyperlink w:anchor="_bookmark24" w:history="1">
        <w:r>
          <w:t xml:space="preserve">16 </w:t>
        </w:r>
      </w:hyperlink>
      <w:r>
        <w:t>is not Confidential Information.</w:t>
      </w:r>
    </w:p>
    <w:p w14:paraId="28E6988B" w14:textId="77777777" w:rsidR="00A273F4" w:rsidRDefault="00A273F4" w:rsidP="00A273F4">
      <w:pPr>
        <w:pStyle w:val="BodyText"/>
        <w:spacing w:before="11"/>
        <w:rPr>
          <w:sz w:val="21"/>
        </w:rPr>
      </w:pPr>
    </w:p>
    <w:p w14:paraId="3176E776" w14:textId="77777777" w:rsidR="00A273F4" w:rsidRDefault="00A273F4" w:rsidP="00A273F4">
      <w:pPr>
        <w:pStyle w:val="ListParagraph"/>
        <w:numPr>
          <w:ilvl w:val="1"/>
          <w:numId w:val="2"/>
        </w:numPr>
        <w:tabs>
          <w:tab w:val="left" w:pos="1390"/>
          <w:tab w:val="left" w:pos="1391"/>
        </w:tabs>
        <w:spacing w:line="242" w:lineRule="auto"/>
        <w:ind w:right="1262"/>
      </w:pPr>
      <w:r>
        <w:t xml:space="preserve">The Supplier must not make any press announcement or </w:t>
      </w:r>
      <w:proofErr w:type="spellStart"/>
      <w:r>
        <w:t>publicise</w:t>
      </w:r>
      <w:proofErr w:type="spellEnd"/>
      <w:r>
        <w:t xml:space="preserve"> the Contract or any part of it in any way, without the prior written consent of the Buyer and must take </w:t>
      </w:r>
      <w:r>
        <w:lastRenderedPageBreak/>
        <w:t>all reasonable steps to ensure that Supplier Staff do not</w:t>
      </w:r>
      <w:r>
        <w:rPr>
          <w:spacing w:val="-19"/>
        </w:rPr>
        <w:t xml:space="preserve"> </w:t>
      </w:r>
      <w:r>
        <w:t>either.</w:t>
      </w:r>
    </w:p>
    <w:p w14:paraId="7D3C640F" w14:textId="77777777" w:rsidR="00195045" w:rsidRDefault="00195045">
      <w:pPr>
        <w:pStyle w:val="BodyText"/>
        <w:rPr>
          <w:sz w:val="20"/>
        </w:rPr>
      </w:pPr>
    </w:p>
    <w:p w14:paraId="7D3C6410" w14:textId="77777777" w:rsidR="00195045" w:rsidRDefault="00195045">
      <w:pPr>
        <w:pStyle w:val="BodyText"/>
        <w:rPr>
          <w:sz w:val="20"/>
        </w:rPr>
      </w:pPr>
    </w:p>
    <w:p w14:paraId="7D3C6416" w14:textId="77777777" w:rsidR="00195045" w:rsidRDefault="00195045">
      <w:pPr>
        <w:pStyle w:val="BodyText"/>
        <w:spacing w:before="7"/>
        <w:rPr>
          <w:sz w:val="31"/>
        </w:rPr>
      </w:pPr>
      <w:bookmarkStart w:id="257" w:name="(b)_must_have_documented_processes_to_gu"/>
      <w:bookmarkStart w:id="258" w:name="(c)_must_securely_destroy_all_Storage_Me"/>
      <w:bookmarkStart w:id="259" w:name="(d)_securely_erase_all_Government_Data_a"/>
      <w:bookmarkStart w:id="260" w:name="(e)_indemnifies_the_Buyer_against_any_an"/>
      <w:bookmarkEnd w:id="257"/>
      <w:bookmarkEnd w:id="258"/>
      <w:bookmarkEnd w:id="259"/>
      <w:bookmarkEnd w:id="260"/>
    </w:p>
    <w:p w14:paraId="7D3C6417" w14:textId="77777777" w:rsidR="00195045" w:rsidRDefault="005A5958">
      <w:pPr>
        <w:pStyle w:val="Heading2"/>
        <w:numPr>
          <w:ilvl w:val="0"/>
          <w:numId w:val="2"/>
        </w:numPr>
        <w:tabs>
          <w:tab w:val="left" w:pos="1390"/>
          <w:tab w:val="left" w:pos="1391"/>
        </w:tabs>
        <w:ind w:hanging="711"/>
        <w:jc w:val="left"/>
      </w:pPr>
      <w:bookmarkStart w:id="261" w:name="15._What_you_must_keep_confidential"/>
      <w:bookmarkStart w:id="262" w:name="_bookmark20"/>
      <w:bookmarkEnd w:id="261"/>
      <w:bookmarkEnd w:id="262"/>
      <w:r>
        <w:t>What you must keep</w:t>
      </w:r>
      <w:r>
        <w:rPr>
          <w:spacing w:val="3"/>
        </w:rPr>
        <w:t xml:space="preserve"> </w:t>
      </w:r>
      <w:r>
        <w:t>confidential</w:t>
      </w:r>
    </w:p>
    <w:p w14:paraId="7D3C6418" w14:textId="77777777" w:rsidR="00195045" w:rsidRDefault="005A5958">
      <w:pPr>
        <w:pStyle w:val="ListParagraph"/>
        <w:numPr>
          <w:ilvl w:val="1"/>
          <w:numId w:val="2"/>
        </w:numPr>
        <w:tabs>
          <w:tab w:val="left" w:pos="1390"/>
          <w:tab w:val="left" w:pos="1391"/>
        </w:tabs>
        <w:spacing w:before="4"/>
      </w:pPr>
      <w:bookmarkStart w:id="263" w:name="15.1_Each_Party_must:"/>
      <w:bookmarkStart w:id="264" w:name="_bookmark21"/>
      <w:bookmarkEnd w:id="263"/>
      <w:bookmarkEnd w:id="264"/>
      <w:r>
        <w:t>Each Party</w:t>
      </w:r>
      <w:r>
        <w:rPr>
          <w:spacing w:val="-1"/>
        </w:rPr>
        <w:t xml:space="preserve"> </w:t>
      </w:r>
      <w:r>
        <w:t>must:</w:t>
      </w:r>
    </w:p>
    <w:p w14:paraId="7D3C6419" w14:textId="77777777" w:rsidR="00195045" w:rsidRDefault="005A5958">
      <w:pPr>
        <w:pStyle w:val="ListParagraph"/>
        <w:numPr>
          <w:ilvl w:val="2"/>
          <w:numId w:val="2"/>
        </w:numPr>
        <w:tabs>
          <w:tab w:val="left" w:pos="1955"/>
          <w:tab w:val="left" w:pos="1956"/>
        </w:tabs>
        <w:spacing w:before="2" w:line="252" w:lineRule="exact"/>
        <w:ind w:hanging="565"/>
      </w:pPr>
      <w:bookmarkStart w:id="265" w:name="(a)_keep_all_Confidential_Information_it"/>
      <w:bookmarkEnd w:id="265"/>
      <w:r>
        <w:t>keep all Confidential Information it receives confidential and</w:t>
      </w:r>
      <w:r>
        <w:rPr>
          <w:spacing w:val="-11"/>
        </w:rPr>
        <w:t xml:space="preserve"> </w:t>
      </w:r>
      <w:proofErr w:type="gramStart"/>
      <w:r>
        <w:t>secure;</w:t>
      </w:r>
      <w:proofErr w:type="gramEnd"/>
    </w:p>
    <w:p w14:paraId="7D3C641A" w14:textId="77777777" w:rsidR="00195045" w:rsidRDefault="005A5958">
      <w:pPr>
        <w:pStyle w:val="ListParagraph"/>
        <w:numPr>
          <w:ilvl w:val="2"/>
          <w:numId w:val="2"/>
        </w:numPr>
        <w:tabs>
          <w:tab w:val="left" w:pos="1955"/>
          <w:tab w:val="left" w:pos="1956"/>
        </w:tabs>
        <w:spacing w:line="242" w:lineRule="auto"/>
        <w:ind w:right="1654" w:hanging="565"/>
      </w:pPr>
      <w:bookmarkStart w:id="266" w:name="(b)_not_disclose,_use_or_exploit_the_dis"/>
      <w:bookmarkEnd w:id="266"/>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7D3C641B" w14:textId="77777777" w:rsidR="00195045" w:rsidRDefault="005A5958">
      <w:pPr>
        <w:pStyle w:val="ListParagraph"/>
        <w:numPr>
          <w:ilvl w:val="2"/>
          <w:numId w:val="2"/>
        </w:numPr>
        <w:tabs>
          <w:tab w:val="left" w:pos="1955"/>
          <w:tab w:val="left" w:pos="1956"/>
        </w:tabs>
        <w:spacing w:line="242" w:lineRule="auto"/>
        <w:ind w:right="1794" w:hanging="565"/>
      </w:pPr>
      <w:bookmarkStart w:id="267" w:name="(c)_immediately_notify_the_disclosing_Pa"/>
      <w:bookmarkEnd w:id="267"/>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7D3C641C" w14:textId="77777777" w:rsidR="00195045" w:rsidRDefault="00195045">
      <w:pPr>
        <w:pStyle w:val="BodyText"/>
        <w:rPr>
          <w:sz w:val="21"/>
        </w:rPr>
      </w:pPr>
    </w:p>
    <w:p w14:paraId="7D3C641D" w14:textId="77777777" w:rsidR="00195045" w:rsidRDefault="005A5958">
      <w:pPr>
        <w:pStyle w:val="ListParagraph"/>
        <w:numPr>
          <w:ilvl w:val="1"/>
          <w:numId w:val="2"/>
        </w:numPr>
        <w:tabs>
          <w:tab w:val="left" w:pos="1390"/>
          <w:tab w:val="left" w:pos="1391"/>
        </w:tabs>
        <w:spacing w:line="242" w:lineRule="auto"/>
        <w:ind w:right="2026"/>
      </w:pPr>
      <w:bookmarkStart w:id="268" w:name="15.2_In_spite_of_clause_‎15.1,_a_Party_m"/>
      <w:bookmarkStart w:id="269" w:name="_bookmark22"/>
      <w:bookmarkEnd w:id="268"/>
      <w:bookmarkEnd w:id="269"/>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D3C641E" w14:textId="1A8791FE" w:rsidR="00195045" w:rsidRDefault="005A5958">
      <w:pPr>
        <w:pStyle w:val="ListParagraph"/>
        <w:numPr>
          <w:ilvl w:val="2"/>
          <w:numId w:val="2"/>
        </w:numPr>
        <w:tabs>
          <w:tab w:val="left" w:pos="1955"/>
          <w:tab w:val="left" w:pos="1956"/>
        </w:tabs>
        <w:ind w:right="1441" w:hanging="565"/>
      </w:pPr>
      <w:bookmarkStart w:id="270" w:name="(a)_where_disclosure_is_required_by_appl"/>
      <w:bookmarkEnd w:id="270"/>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7D3C641F" w14:textId="77777777" w:rsidR="00195045" w:rsidRDefault="005A5958">
      <w:pPr>
        <w:pStyle w:val="ListParagraph"/>
        <w:numPr>
          <w:ilvl w:val="2"/>
          <w:numId w:val="2"/>
        </w:numPr>
        <w:tabs>
          <w:tab w:val="left" w:pos="1955"/>
          <w:tab w:val="left" w:pos="1956"/>
        </w:tabs>
        <w:spacing w:line="237" w:lineRule="auto"/>
        <w:ind w:right="2259" w:hanging="565"/>
      </w:pPr>
      <w:bookmarkStart w:id="271" w:name="(b)_if_the_recipient_Party_already_had_t"/>
      <w:bookmarkEnd w:id="271"/>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7D3C6420" w14:textId="77777777" w:rsidR="00195045" w:rsidRDefault="005A5958">
      <w:pPr>
        <w:pStyle w:val="ListParagraph"/>
        <w:numPr>
          <w:ilvl w:val="2"/>
          <w:numId w:val="2"/>
        </w:numPr>
        <w:tabs>
          <w:tab w:val="left" w:pos="1955"/>
          <w:tab w:val="left" w:pos="1956"/>
        </w:tabs>
        <w:spacing w:before="4" w:line="237" w:lineRule="auto"/>
        <w:ind w:right="2333" w:hanging="565"/>
      </w:pPr>
      <w:bookmarkStart w:id="272" w:name="(c)_if_the_information_was_given_to_it_b"/>
      <w:bookmarkEnd w:id="272"/>
      <w:r>
        <w:t>if the information was given to it by a third party without obligation</w:t>
      </w:r>
      <w:r>
        <w:rPr>
          <w:spacing w:val="-42"/>
        </w:rPr>
        <w:t xml:space="preserve"> </w:t>
      </w:r>
      <w:r>
        <w:t xml:space="preserve">of </w:t>
      </w:r>
      <w:proofErr w:type="gramStart"/>
      <w:r>
        <w:t>confidentiality;</w:t>
      </w:r>
      <w:proofErr w:type="gramEnd"/>
    </w:p>
    <w:p w14:paraId="7D3C6421" w14:textId="2C84CAB3" w:rsidR="00195045" w:rsidRDefault="005A5958">
      <w:pPr>
        <w:pStyle w:val="ListParagraph"/>
        <w:numPr>
          <w:ilvl w:val="2"/>
          <w:numId w:val="2"/>
        </w:numPr>
        <w:tabs>
          <w:tab w:val="left" w:pos="1955"/>
          <w:tab w:val="left" w:pos="1956"/>
        </w:tabs>
        <w:spacing w:before="2"/>
        <w:ind w:hanging="565"/>
      </w:pPr>
      <w:bookmarkStart w:id="273" w:name="(d)_if_the_information_was_in_the_public"/>
      <w:bookmarkEnd w:id="273"/>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7D3C6422" w14:textId="77777777" w:rsidR="00195045" w:rsidRDefault="005A5958">
      <w:pPr>
        <w:pStyle w:val="ListParagraph"/>
        <w:numPr>
          <w:ilvl w:val="2"/>
          <w:numId w:val="2"/>
        </w:numPr>
        <w:tabs>
          <w:tab w:val="left" w:pos="1955"/>
          <w:tab w:val="left" w:pos="1956"/>
        </w:tabs>
        <w:spacing w:before="4" w:line="237" w:lineRule="auto"/>
        <w:ind w:right="1194" w:hanging="565"/>
      </w:pPr>
      <w:bookmarkStart w:id="274" w:name="(e)_if_the_information_was_independently"/>
      <w:bookmarkEnd w:id="274"/>
      <w:r>
        <w:t>if the information was independently developed without access to the disclosing Party's Confidential</w:t>
      </w:r>
      <w:r>
        <w:rPr>
          <w:spacing w:val="-4"/>
        </w:rPr>
        <w:t xml:space="preserve"> </w:t>
      </w:r>
      <w:proofErr w:type="gramStart"/>
      <w:r>
        <w:t>Information;</w:t>
      </w:r>
      <w:proofErr w:type="gramEnd"/>
    </w:p>
    <w:p w14:paraId="7D3C6423" w14:textId="77777777" w:rsidR="00195045" w:rsidRDefault="005A5958">
      <w:pPr>
        <w:pStyle w:val="ListParagraph"/>
        <w:numPr>
          <w:ilvl w:val="2"/>
          <w:numId w:val="2"/>
        </w:numPr>
        <w:tabs>
          <w:tab w:val="left" w:pos="1955"/>
          <w:tab w:val="left" w:pos="1956"/>
        </w:tabs>
        <w:spacing w:before="2" w:line="251" w:lineRule="exact"/>
        <w:ind w:hanging="565"/>
      </w:pPr>
      <w:bookmarkStart w:id="275" w:name="(f)_to_its_auditors_or_for_the_purposes_"/>
      <w:bookmarkEnd w:id="275"/>
      <w:r>
        <w:t>to its auditors or for the purposes of regulatory</w:t>
      </w:r>
      <w:r>
        <w:rPr>
          <w:spacing w:val="-17"/>
        </w:rPr>
        <w:t xml:space="preserve"> </w:t>
      </w:r>
      <w:proofErr w:type="gramStart"/>
      <w:r>
        <w:t>requirements;</w:t>
      </w:r>
      <w:proofErr w:type="gramEnd"/>
    </w:p>
    <w:p w14:paraId="7D3C6424" w14:textId="77777777" w:rsidR="00195045" w:rsidRDefault="005A5958">
      <w:pPr>
        <w:pStyle w:val="ListParagraph"/>
        <w:numPr>
          <w:ilvl w:val="2"/>
          <w:numId w:val="2"/>
        </w:numPr>
        <w:tabs>
          <w:tab w:val="left" w:pos="1955"/>
          <w:tab w:val="left" w:pos="1956"/>
        </w:tabs>
        <w:spacing w:line="251" w:lineRule="exact"/>
        <w:ind w:hanging="565"/>
      </w:pPr>
      <w:bookmarkStart w:id="276" w:name="(g)_on_a_confidential_basis,_to_its_prof"/>
      <w:bookmarkEnd w:id="276"/>
      <w:r>
        <w:t>on a confidential basis, to its professional advisers on a need-to-know</w:t>
      </w:r>
      <w:r>
        <w:rPr>
          <w:spacing w:val="-12"/>
        </w:rPr>
        <w:t xml:space="preserve"> </w:t>
      </w:r>
      <w:proofErr w:type="gramStart"/>
      <w:r>
        <w:t>basis;</w:t>
      </w:r>
      <w:proofErr w:type="gramEnd"/>
    </w:p>
    <w:p w14:paraId="70EAAA7A" w14:textId="77777777" w:rsidR="0097761D" w:rsidRDefault="005A5958" w:rsidP="0097761D">
      <w:pPr>
        <w:pStyle w:val="ListParagraph"/>
        <w:numPr>
          <w:ilvl w:val="2"/>
          <w:numId w:val="2"/>
        </w:numPr>
        <w:tabs>
          <w:tab w:val="left" w:pos="1956"/>
        </w:tabs>
        <w:spacing w:before="3"/>
        <w:ind w:right="1330" w:hanging="565"/>
        <w:jc w:val="both"/>
      </w:pPr>
      <w:bookmarkStart w:id="277" w:name="(h)_to_the_Serious_Fraud_Office_where_th"/>
      <w:bookmarkEnd w:id="277"/>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bookmarkStart w:id="278" w:name="15.3_The_Supplier_may_disclose_Confident"/>
      <w:bookmarkEnd w:id="278"/>
    </w:p>
    <w:p w14:paraId="7D3C6427" w14:textId="0C248ABA" w:rsidR="00195045" w:rsidRDefault="005A5958" w:rsidP="0097761D">
      <w:pPr>
        <w:pStyle w:val="ListParagraph"/>
        <w:numPr>
          <w:ilvl w:val="2"/>
          <w:numId w:val="2"/>
        </w:numPr>
        <w:tabs>
          <w:tab w:val="left" w:pos="1956"/>
        </w:tabs>
        <w:spacing w:before="3"/>
        <w:ind w:right="1330" w:hanging="565"/>
        <w:jc w:val="both"/>
      </w:pPr>
      <w:r>
        <w:t>The Supplier may disclose Confidential Information on a confidential basis to</w:t>
      </w:r>
      <w:r w:rsidRPr="0097761D">
        <w:rPr>
          <w:spacing w:val="-44"/>
        </w:rPr>
        <w:t xml:space="preserve"> </w:t>
      </w:r>
      <w:r>
        <w:t xml:space="preserve">Supplier Staff on a need-to-know basis to allow the Supplier to meet its obligations under the Contract. </w:t>
      </w:r>
    </w:p>
    <w:p w14:paraId="7D3C6428" w14:textId="77777777" w:rsidR="00195045" w:rsidRDefault="00195045">
      <w:pPr>
        <w:pStyle w:val="BodyText"/>
        <w:spacing w:before="1"/>
      </w:pPr>
    </w:p>
    <w:p w14:paraId="7D3C6429" w14:textId="3FFFBCAC" w:rsidR="00195045" w:rsidRDefault="005A47BC">
      <w:pPr>
        <w:pStyle w:val="ListParagraph"/>
        <w:numPr>
          <w:ilvl w:val="1"/>
          <w:numId w:val="2"/>
        </w:numPr>
        <w:tabs>
          <w:tab w:val="left" w:pos="1390"/>
          <w:tab w:val="left" w:pos="1391"/>
        </w:tabs>
      </w:pPr>
      <w:bookmarkStart w:id="279" w:name="15.4_The_Buyer_may_disclose_Confidential"/>
      <w:bookmarkStart w:id="280" w:name="_bookmark23"/>
      <w:bookmarkEnd w:id="279"/>
      <w:bookmarkEnd w:id="280"/>
      <w:r>
        <w:t xml:space="preserve">Subject to clause 15.5, the </w:t>
      </w:r>
      <w:r w:rsidR="005A5958">
        <w:t>Buyer may disclose Confidential Information in any of the following</w:t>
      </w:r>
      <w:r w:rsidR="005A5958">
        <w:rPr>
          <w:spacing w:val="-18"/>
        </w:rPr>
        <w:t xml:space="preserve"> </w:t>
      </w:r>
      <w:r w:rsidR="005A5958">
        <w:t>cases:</w:t>
      </w:r>
    </w:p>
    <w:p w14:paraId="7D3C642A" w14:textId="3C8D2AAE" w:rsidR="00195045" w:rsidRDefault="005A5958">
      <w:pPr>
        <w:pStyle w:val="ListParagraph"/>
        <w:numPr>
          <w:ilvl w:val="2"/>
          <w:numId w:val="2"/>
        </w:numPr>
        <w:tabs>
          <w:tab w:val="left" w:pos="1955"/>
          <w:tab w:val="left" w:pos="1956"/>
        </w:tabs>
        <w:spacing w:before="2" w:line="242" w:lineRule="auto"/>
        <w:ind w:right="1184" w:hanging="565"/>
      </w:pPr>
      <w:bookmarkStart w:id="281" w:name="(a)_on_a_confidential_basis_to_the_emplo"/>
      <w:bookmarkEnd w:id="281"/>
      <w:r>
        <w:t>on a confidential basis to the employees, agents, consultants and contractors</w:t>
      </w:r>
      <w:r>
        <w:rPr>
          <w:spacing w:val="-44"/>
        </w:rPr>
        <w:t xml:space="preserve"> </w:t>
      </w:r>
      <w:r>
        <w:t>of</w:t>
      </w:r>
      <w:bookmarkStart w:id="282" w:name="(b)_on_a_confidential_basis_to_any_other"/>
      <w:bookmarkEnd w:id="282"/>
      <w:r>
        <w:t xml:space="preserve"> the</w:t>
      </w:r>
      <w:r>
        <w:rPr>
          <w:spacing w:val="2"/>
        </w:rPr>
        <w:t xml:space="preserve"> </w:t>
      </w:r>
      <w:r>
        <w:t>Buyer</w:t>
      </w:r>
      <w:r w:rsidR="001A1761">
        <w:t xml:space="preserve"> (“Representatives”</w:t>
      </w:r>
      <w:proofErr w:type="gramStart"/>
      <w:r w:rsidR="001A1761">
        <w:t>)</w:t>
      </w:r>
      <w:r>
        <w:t>;</w:t>
      </w:r>
      <w:proofErr w:type="gramEnd"/>
    </w:p>
    <w:p w14:paraId="7D3C642B" w14:textId="77777777" w:rsidR="00195045" w:rsidRDefault="005A5958">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w:t>
      </w:r>
      <w:bookmarkStart w:id="283" w:name="(c)_if_the_Buyer_(acting_reasonably)_con"/>
      <w:bookmarkEnd w:id="283"/>
      <w:r>
        <w:t xml:space="preserve"> proposes to transfer all or any part of its business</w:t>
      </w:r>
      <w:r>
        <w:rPr>
          <w:spacing w:val="-19"/>
        </w:rPr>
        <w:t xml:space="preserve"> </w:t>
      </w:r>
      <w:proofErr w:type="gramStart"/>
      <w:r>
        <w:t>to;</w:t>
      </w:r>
      <w:proofErr w:type="gramEnd"/>
    </w:p>
    <w:p w14:paraId="7D3C642E" w14:textId="4C5A51C4" w:rsidR="00195045" w:rsidRPr="00996569" w:rsidRDefault="005A5958" w:rsidP="00D571C3">
      <w:pPr>
        <w:pStyle w:val="ListParagraph"/>
        <w:numPr>
          <w:ilvl w:val="2"/>
          <w:numId w:val="2"/>
        </w:numPr>
        <w:tabs>
          <w:tab w:val="left" w:pos="1955"/>
          <w:tab w:val="left" w:pos="1956"/>
        </w:tabs>
        <w:spacing w:line="242" w:lineRule="auto"/>
        <w:ind w:right="1341" w:hanging="565"/>
        <w:rPr>
          <w:sz w:val="20"/>
        </w:rPr>
      </w:pPr>
      <w:r>
        <w:t>if the Buyer (acting reasonably) considers disclosure necessary or</w:t>
      </w:r>
      <w:r w:rsidRPr="00996569">
        <w:rPr>
          <w:spacing w:val="-34"/>
        </w:rPr>
        <w:t xml:space="preserve"> </w:t>
      </w:r>
      <w:r>
        <w:t>appropriate to carry out its public</w:t>
      </w:r>
      <w:r w:rsidRPr="00996569">
        <w:rPr>
          <w:spacing w:val="-13"/>
        </w:rPr>
        <w:t xml:space="preserve"> </w:t>
      </w:r>
      <w:proofErr w:type="gramStart"/>
      <w:r>
        <w:t>functions;</w:t>
      </w:r>
      <w:proofErr w:type="gramEnd"/>
    </w:p>
    <w:p w14:paraId="7D3C6431" w14:textId="77777777" w:rsidR="00195045" w:rsidRDefault="005A5958">
      <w:pPr>
        <w:pStyle w:val="ListParagraph"/>
        <w:numPr>
          <w:ilvl w:val="2"/>
          <w:numId w:val="2"/>
        </w:numPr>
        <w:tabs>
          <w:tab w:val="left" w:pos="1955"/>
          <w:tab w:val="left" w:pos="1956"/>
        </w:tabs>
        <w:spacing w:before="93"/>
        <w:ind w:hanging="565"/>
      </w:pPr>
      <w:bookmarkStart w:id="284" w:name="(d)_where_requested_by_Parliament;"/>
      <w:bookmarkEnd w:id="284"/>
      <w:r>
        <w:t>where requested by</w:t>
      </w:r>
      <w:r>
        <w:rPr>
          <w:spacing w:val="-6"/>
        </w:rPr>
        <w:t xml:space="preserve"> </w:t>
      </w:r>
      <w:proofErr w:type="gramStart"/>
      <w:r>
        <w:t>Parliament;</w:t>
      </w:r>
      <w:proofErr w:type="gramEnd"/>
    </w:p>
    <w:p w14:paraId="7D3C6432" w14:textId="77777777" w:rsidR="00195045" w:rsidRDefault="005A5958">
      <w:pPr>
        <w:pStyle w:val="ListParagraph"/>
        <w:numPr>
          <w:ilvl w:val="2"/>
          <w:numId w:val="2"/>
        </w:numPr>
        <w:tabs>
          <w:tab w:val="left" w:pos="1955"/>
          <w:tab w:val="left" w:pos="1956"/>
        </w:tabs>
        <w:spacing w:before="2"/>
        <w:ind w:hanging="565"/>
      </w:pPr>
      <w:bookmarkStart w:id="285" w:name="(e)_under_clauses_‎5.7_and_‎16."/>
      <w:bookmarkEnd w:id="285"/>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7D3C6433" w14:textId="77777777" w:rsidR="00195045" w:rsidRDefault="00195045">
      <w:pPr>
        <w:pStyle w:val="BodyText"/>
        <w:spacing w:before="10"/>
        <w:rPr>
          <w:sz w:val="21"/>
        </w:rPr>
      </w:pPr>
    </w:p>
    <w:p w14:paraId="687E9FB4" w14:textId="6012D830" w:rsidR="00566E78" w:rsidRDefault="005A47BC" w:rsidP="00714957">
      <w:pPr>
        <w:pStyle w:val="ListParagraph"/>
        <w:numPr>
          <w:ilvl w:val="1"/>
          <w:numId w:val="2"/>
        </w:numPr>
        <w:tabs>
          <w:tab w:val="left" w:pos="1390"/>
          <w:tab w:val="left" w:pos="1391"/>
        </w:tabs>
        <w:ind w:right="1404"/>
      </w:pPr>
      <w:bookmarkStart w:id="286" w:name="15.5_For_the_purposes_of_clauses_‎15.2_t"/>
      <w:bookmarkEnd w:id="286"/>
      <w:r>
        <w:t xml:space="preserve">The Buyer </w:t>
      </w:r>
      <w:r w:rsidR="00B53196">
        <w:t xml:space="preserve">shall be liable </w:t>
      </w:r>
      <w:r w:rsidR="00714957" w:rsidRPr="00714957">
        <w:t xml:space="preserve">for the actions or omissions of the Representatives, any other Central Government Body, any successor body to a Central Government Body or any company that the Buyer transfers or proposes to transfer all or any part of its business to in relation to the Confidential Information as if they were the actions or omissions of the </w:t>
      </w:r>
      <w:r w:rsidR="00714957">
        <w:t>Buyer</w:t>
      </w:r>
      <w:r w:rsidR="00714957" w:rsidRPr="00714957">
        <w:t>.</w:t>
      </w:r>
    </w:p>
    <w:p w14:paraId="7D3C6434" w14:textId="77007B14" w:rsidR="00195045" w:rsidRDefault="005A5958">
      <w:pPr>
        <w:pStyle w:val="ListParagraph"/>
        <w:numPr>
          <w:ilvl w:val="1"/>
          <w:numId w:val="2"/>
        </w:numPr>
        <w:tabs>
          <w:tab w:val="left" w:pos="1390"/>
          <w:tab w:val="left" w:pos="1391"/>
        </w:tabs>
        <w:ind w:right="1404"/>
      </w:pPr>
      <w:r>
        <w:t xml:space="preserve">For the purposes of clauses </w:t>
      </w:r>
      <w:hyperlink w:anchor="_bookmark22" w:history="1">
        <w:r>
          <w:t xml:space="preserve">15.2 </w:t>
        </w:r>
      </w:hyperlink>
      <w:r>
        <w:t xml:space="preserve">to </w:t>
      </w:r>
      <w:hyperlink w:anchor="_bookmark23" w:history="1">
        <w:r>
          <w:t xml:space="preserve">15.4 </w:t>
        </w:r>
      </w:hyperlink>
      <w:r>
        <w:t xml:space="preserve">references to disclosure on a confidential </w:t>
      </w:r>
      <w:r>
        <w:lastRenderedPageBreak/>
        <w:t>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7D3C6435" w14:textId="77777777" w:rsidR="00195045" w:rsidRDefault="00195045">
      <w:pPr>
        <w:pStyle w:val="BodyText"/>
        <w:spacing w:before="6"/>
      </w:pPr>
    </w:p>
    <w:p w14:paraId="7D3C6436" w14:textId="77777777" w:rsidR="00195045" w:rsidRDefault="005A5958">
      <w:pPr>
        <w:pStyle w:val="ListParagraph"/>
        <w:numPr>
          <w:ilvl w:val="1"/>
          <w:numId w:val="2"/>
        </w:numPr>
        <w:tabs>
          <w:tab w:val="left" w:pos="1390"/>
          <w:tab w:val="left" w:pos="1391"/>
        </w:tabs>
        <w:spacing w:line="237" w:lineRule="auto"/>
        <w:ind w:right="2107"/>
      </w:pPr>
      <w:bookmarkStart w:id="287" w:name="15.6_Information_which_is_exempt_from_di"/>
      <w:bookmarkEnd w:id="287"/>
      <w:r>
        <w:t xml:space="preserve">Information which is exempt from disclosure by clause </w:t>
      </w:r>
      <w:hyperlink w:anchor="_bookmark24" w:history="1">
        <w:r>
          <w:t xml:space="preserve">16 </w:t>
        </w:r>
      </w:hyperlink>
      <w:r>
        <w:t>is not Confidential Information.</w:t>
      </w:r>
    </w:p>
    <w:p w14:paraId="7D3C6437" w14:textId="77777777" w:rsidR="00195045" w:rsidRDefault="00195045">
      <w:pPr>
        <w:pStyle w:val="BodyText"/>
        <w:spacing w:before="11"/>
        <w:rPr>
          <w:sz w:val="21"/>
        </w:rPr>
      </w:pPr>
    </w:p>
    <w:p w14:paraId="7D3C6438" w14:textId="77777777" w:rsidR="00195045" w:rsidRDefault="005A5958">
      <w:pPr>
        <w:pStyle w:val="ListParagraph"/>
        <w:numPr>
          <w:ilvl w:val="1"/>
          <w:numId w:val="2"/>
        </w:numPr>
        <w:tabs>
          <w:tab w:val="left" w:pos="1390"/>
          <w:tab w:val="left" w:pos="1391"/>
        </w:tabs>
        <w:spacing w:line="242" w:lineRule="auto"/>
        <w:ind w:right="1262"/>
      </w:pPr>
      <w:bookmarkStart w:id="288" w:name="15.7_The_Supplier_must_not_make_any_pres"/>
      <w:bookmarkEnd w:id="288"/>
      <w:r>
        <w:t xml:space="preserve">The Supplier must not make any press announcement or </w:t>
      </w:r>
      <w:proofErr w:type="spellStart"/>
      <w:r>
        <w:t>publicise</w:t>
      </w:r>
      <w:proofErr w:type="spellEnd"/>
      <w:r>
        <w:t xml:space="preserve"> the Contract or any part of it in any way, without the prior written consent of the Buyer and must take all reasonable steps to ensure that Supplier Staff do not</w:t>
      </w:r>
      <w:r>
        <w:rPr>
          <w:spacing w:val="-19"/>
        </w:rPr>
        <w:t xml:space="preserve"> </w:t>
      </w:r>
      <w:r>
        <w:t>either.</w:t>
      </w:r>
    </w:p>
    <w:p w14:paraId="7D3C6439" w14:textId="77777777" w:rsidR="00195045" w:rsidRDefault="00195045">
      <w:pPr>
        <w:pStyle w:val="BodyText"/>
        <w:spacing w:before="6"/>
        <w:rPr>
          <w:sz w:val="31"/>
        </w:rPr>
      </w:pPr>
    </w:p>
    <w:p w14:paraId="7D3C643A" w14:textId="77777777" w:rsidR="00195045" w:rsidRDefault="005A5958">
      <w:pPr>
        <w:pStyle w:val="Heading2"/>
        <w:numPr>
          <w:ilvl w:val="0"/>
          <w:numId w:val="2"/>
        </w:numPr>
        <w:tabs>
          <w:tab w:val="left" w:pos="1390"/>
          <w:tab w:val="left" w:pos="1391"/>
        </w:tabs>
        <w:ind w:hanging="711"/>
        <w:jc w:val="left"/>
      </w:pPr>
      <w:bookmarkStart w:id="289" w:name="16._When_you_can_share_information"/>
      <w:bookmarkStart w:id="290" w:name="_bookmark24"/>
      <w:bookmarkEnd w:id="289"/>
      <w:bookmarkEnd w:id="290"/>
      <w:r>
        <w:t>When you can share information</w:t>
      </w:r>
    </w:p>
    <w:p w14:paraId="7D3C643B" w14:textId="62663E2C" w:rsidR="00195045" w:rsidRDefault="005A5958">
      <w:pPr>
        <w:pStyle w:val="ListParagraph"/>
        <w:numPr>
          <w:ilvl w:val="1"/>
          <w:numId w:val="2"/>
        </w:numPr>
        <w:tabs>
          <w:tab w:val="left" w:pos="1390"/>
          <w:tab w:val="left" w:pos="1391"/>
        </w:tabs>
        <w:spacing w:before="4" w:line="242" w:lineRule="auto"/>
        <w:ind w:right="2144"/>
      </w:pPr>
      <w:bookmarkStart w:id="291" w:name="16.1_The_Supplier_must_tell_the_Buyer_wi"/>
      <w:bookmarkEnd w:id="291"/>
      <w:r>
        <w:t xml:space="preserve">The Supplier must tell the Buyer within </w:t>
      </w:r>
      <w:r w:rsidR="00B230B0">
        <w:t>two Working Days</w:t>
      </w:r>
      <w:r>
        <w:t xml:space="preserve"> if it receives a Request </w:t>
      </w:r>
      <w:proofErr w:type="gramStart"/>
      <w:r>
        <w:t>For</w:t>
      </w:r>
      <w:proofErr w:type="gramEnd"/>
      <w:r>
        <w:t xml:space="preserve"> Information.</w:t>
      </w:r>
    </w:p>
    <w:p w14:paraId="7D3C643C" w14:textId="77777777" w:rsidR="00195045" w:rsidRDefault="00195045">
      <w:pPr>
        <w:pStyle w:val="BodyText"/>
        <w:spacing w:before="8"/>
        <w:rPr>
          <w:sz w:val="21"/>
        </w:rPr>
      </w:pPr>
    </w:p>
    <w:p w14:paraId="7D3C643D" w14:textId="4493C836" w:rsidR="00195045" w:rsidRDefault="005A5958">
      <w:pPr>
        <w:pStyle w:val="ListParagraph"/>
        <w:numPr>
          <w:ilvl w:val="1"/>
          <w:numId w:val="2"/>
        </w:numPr>
        <w:tabs>
          <w:tab w:val="left" w:pos="1390"/>
          <w:tab w:val="left" w:pos="1391"/>
        </w:tabs>
        <w:spacing w:line="242" w:lineRule="auto"/>
        <w:ind w:right="1253"/>
      </w:pPr>
      <w:bookmarkStart w:id="292" w:name="16.2_Within_the_required_timescales_the_"/>
      <w:bookmarkEnd w:id="292"/>
      <w:r>
        <w:t xml:space="preserve">Within the required timescales the Supplier must </w:t>
      </w:r>
      <w:r>
        <w:rPr>
          <w:spacing w:val="-3"/>
        </w:rPr>
        <w:t xml:space="preserve">give </w:t>
      </w:r>
      <w:r>
        <w:t xml:space="preserve">the Buyer full co-operation and information needed </w:t>
      </w:r>
      <w:r>
        <w:rPr>
          <w:spacing w:val="-3"/>
        </w:rPr>
        <w:t xml:space="preserve">so </w:t>
      </w:r>
      <w:r>
        <w:t>the Buyer</w:t>
      </w:r>
      <w:r>
        <w:rPr>
          <w:spacing w:val="6"/>
        </w:rPr>
        <w:t xml:space="preserve"> </w:t>
      </w:r>
      <w:r>
        <w:t>can:</w:t>
      </w:r>
    </w:p>
    <w:p w14:paraId="7D3C643E" w14:textId="77777777" w:rsidR="00195045" w:rsidRDefault="005A5958">
      <w:pPr>
        <w:pStyle w:val="ListParagraph"/>
        <w:numPr>
          <w:ilvl w:val="2"/>
          <w:numId w:val="2"/>
        </w:numPr>
        <w:tabs>
          <w:tab w:val="left" w:pos="1955"/>
          <w:tab w:val="left" w:pos="1956"/>
        </w:tabs>
        <w:spacing w:line="247" w:lineRule="exact"/>
        <w:ind w:hanging="565"/>
      </w:pPr>
      <w:bookmarkStart w:id="293" w:name="(a)_comply_with_any_Freedom_of_Informati"/>
      <w:bookmarkEnd w:id="293"/>
      <w:r>
        <w:t>comply with any Freedom of Information Act (FOIA)</w:t>
      </w:r>
      <w:r>
        <w:rPr>
          <w:spacing w:val="-6"/>
        </w:rPr>
        <w:t xml:space="preserve"> </w:t>
      </w:r>
      <w:proofErr w:type="gramStart"/>
      <w:r>
        <w:t>request;</w:t>
      </w:r>
      <w:proofErr w:type="gramEnd"/>
    </w:p>
    <w:p w14:paraId="7D3C643F" w14:textId="77777777" w:rsidR="00195045" w:rsidRDefault="005A5958">
      <w:pPr>
        <w:pStyle w:val="ListParagraph"/>
        <w:numPr>
          <w:ilvl w:val="2"/>
          <w:numId w:val="2"/>
        </w:numPr>
        <w:tabs>
          <w:tab w:val="left" w:pos="1955"/>
          <w:tab w:val="left" w:pos="1956"/>
        </w:tabs>
        <w:spacing w:before="2"/>
        <w:ind w:hanging="565"/>
      </w:pPr>
      <w:bookmarkStart w:id="294" w:name="(b)_comply_with_any_Environmental_Inform"/>
      <w:bookmarkEnd w:id="294"/>
      <w:r>
        <w:t>comply with any Environmental Information Regulations (EIR)</w:t>
      </w:r>
      <w:r>
        <w:rPr>
          <w:spacing w:val="-9"/>
        </w:rPr>
        <w:t xml:space="preserve"> </w:t>
      </w:r>
      <w:r>
        <w:t>request.</w:t>
      </w:r>
    </w:p>
    <w:p w14:paraId="7D3C6440" w14:textId="77777777" w:rsidR="00195045" w:rsidRDefault="00195045">
      <w:pPr>
        <w:pStyle w:val="BodyText"/>
        <w:spacing w:before="10"/>
        <w:rPr>
          <w:sz w:val="21"/>
        </w:rPr>
      </w:pPr>
    </w:p>
    <w:p w14:paraId="7D3C6441" w14:textId="77777777" w:rsidR="00195045" w:rsidRDefault="005A5958">
      <w:pPr>
        <w:pStyle w:val="ListParagraph"/>
        <w:numPr>
          <w:ilvl w:val="1"/>
          <w:numId w:val="2"/>
        </w:numPr>
        <w:tabs>
          <w:tab w:val="left" w:pos="1391"/>
        </w:tabs>
        <w:ind w:right="1527"/>
        <w:jc w:val="both"/>
      </w:pPr>
      <w:bookmarkStart w:id="295" w:name="16.3_The_Buyer_may_talk_to_the_Supplier_"/>
      <w:bookmarkEnd w:id="295"/>
      <w:r>
        <w:t xml:space="preserve">The Buyer may talk to the Supplier to help it decide whether </w:t>
      </w:r>
      <w:r>
        <w:rPr>
          <w:spacing w:val="-4"/>
        </w:rPr>
        <w:t xml:space="preserve">to </w:t>
      </w:r>
      <w:r>
        <w:t xml:space="preserve">publish information under clause </w:t>
      </w:r>
      <w:hyperlink w:anchor="_bookmark24" w:history="1">
        <w:r>
          <w:t>16</w:t>
        </w:r>
      </w:hyperlink>
      <w:r>
        <w:t>. However, the extent, content and format of the disclosure is the Buyer’s decision, which does not need to be</w:t>
      </w:r>
      <w:r>
        <w:rPr>
          <w:spacing w:val="-14"/>
        </w:rPr>
        <w:t xml:space="preserve"> </w:t>
      </w:r>
      <w:r>
        <w:t>reasonable.</w:t>
      </w:r>
    </w:p>
    <w:p w14:paraId="7D3C6442" w14:textId="77777777" w:rsidR="00195045" w:rsidRDefault="00195045">
      <w:pPr>
        <w:pStyle w:val="BodyText"/>
        <w:spacing w:before="2"/>
        <w:rPr>
          <w:sz w:val="32"/>
        </w:rPr>
      </w:pPr>
    </w:p>
    <w:p w14:paraId="7D3C6443" w14:textId="77777777" w:rsidR="00195045" w:rsidRDefault="005A5958">
      <w:pPr>
        <w:pStyle w:val="Heading2"/>
        <w:numPr>
          <w:ilvl w:val="0"/>
          <w:numId w:val="2"/>
        </w:numPr>
        <w:tabs>
          <w:tab w:val="left" w:pos="1390"/>
          <w:tab w:val="left" w:pos="1391"/>
        </w:tabs>
        <w:spacing w:before="1"/>
        <w:ind w:hanging="711"/>
        <w:jc w:val="left"/>
      </w:pPr>
      <w:bookmarkStart w:id="296" w:name="17._Invalid_parts_of_the_contract"/>
      <w:bookmarkEnd w:id="296"/>
      <w:r>
        <w:t>Invalid parts of the</w:t>
      </w:r>
      <w:r>
        <w:rPr>
          <w:spacing w:val="-6"/>
        </w:rPr>
        <w:t xml:space="preserve"> </w:t>
      </w:r>
      <w:r>
        <w:t>contract</w:t>
      </w:r>
    </w:p>
    <w:p w14:paraId="7D3C6444" w14:textId="77777777" w:rsidR="00195045" w:rsidRDefault="005A5958">
      <w:pPr>
        <w:pStyle w:val="BodyText"/>
        <w:spacing w:before="4"/>
        <w:ind w:left="1391" w:right="1505"/>
      </w:pPr>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p>
    <w:p w14:paraId="7D3C6445" w14:textId="77777777" w:rsidR="00195045" w:rsidRDefault="00195045">
      <w:pPr>
        <w:pStyle w:val="BodyText"/>
        <w:spacing w:before="11"/>
        <w:rPr>
          <w:sz w:val="31"/>
        </w:rPr>
      </w:pPr>
    </w:p>
    <w:p w14:paraId="7D3C6446" w14:textId="77777777" w:rsidR="00195045" w:rsidRDefault="005A5958">
      <w:pPr>
        <w:pStyle w:val="Heading2"/>
        <w:numPr>
          <w:ilvl w:val="0"/>
          <w:numId w:val="2"/>
        </w:numPr>
        <w:tabs>
          <w:tab w:val="left" w:pos="1390"/>
          <w:tab w:val="left" w:pos="1391"/>
        </w:tabs>
        <w:ind w:hanging="711"/>
        <w:jc w:val="left"/>
      </w:pPr>
      <w:bookmarkStart w:id="297" w:name="18._No_other_terms_apply"/>
      <w:bookmarkEnd w:id="297"/>
      <w:r>
        <w:t>No other terms</w:t>
      </w:r>
      <w:r>
        <w:rPr>
          <w:spacing w:val="2"/>
        </w:rPr>
        <w:t xml:space="preserve"> </w:t>
      </w:r>
      <w:r>
        <w:t>apply</w:t>
      </w:r>
    </w:p>
    <w:p w14:paraId="7D3C6447" w14:textId="77777777" w:rsidR="00195045" w:rsidRDefault="005A5958">
      <w:pPr>
        <w:pStyle w:val="BodyText"/>
        <w:spacing w:before="4"/>
        <w:ind w:left="1391" w:right="1160"/>
      </w:pPr>
      <w:r>
        <w:t>The provisions incorporated into the Contract are the entire agreement between the Parties. The Contract replaces all previous statements and agreements whether written or oral. No other provisions apply.</w:t>
      </w:r>
    </w:p>
    <w:p w14:paraId="7D3C6448" w14:textId="77777777" w:rsidR="00195045" w:rsidRDefault="00195045">
      <w:pPr>
        <w:pStyle w:val="BodyText"/>
        <w:spacing w:before="2"/>
        <w:rPr>
          <w:sz w:val="32"/>
        </w:rPr>
      </w:pPr>
    </w:p>
    <w:p w14:paraId="7D3C6449" w14:textId="77777777" w:rsidR="00195045" w:rsidRDefault="005A5958">
      <w:pPr>
        <w:pStyle w:val="Heading2"/>
        <w:numPr>
          <w:ilvl w:val="0"/>
          <w:numId w:val="2"/>
        </w:numPr>
        <w:tabs>
          <w:tab w:val="left" w:pos="1390"/>
          <w:tab w:val="left" w:pos="1391"/>
        </w:tabs>
        <w:ind w:hanging="711"/>
        <w:jc w:val="left"/>
      </w:pPr>
      <w:bookmarkStart w:id="298" w:name="19._Other_people's_rights_in_a_contract"/>
      <w:bookmarkEnd w:id="298"/>
      <w:r>
        <w:t>Other people's rights in a</w:t>
      </w:r>
      <w:r>
        <w:rPr>
          <w:spacing w:val="-1"/>
        </w:rPr>
        <w:t xml:space="preserve"> </w:t>
      </w:r>
      <w:r>
        <w:t>contract</w:t>
      </w:r>
    </w:p>
    <w:p w14:paraId="7D3C644A" w14:textId="77777777" w:rsidR="00195045" w:rsidRDefault="005A5958">
      <w:pPr>
        <w:pStyle w:val="BodyText"/>
        <w:spacing w:before="5"/>
        <w:ind w:left="1391" w:right="1160"/>
      </w:pPr>
      <w:r>
        <w:t>No third parties may use the Contracts (Rights of Third Parties) Act (CRTPA) to enforce any term of the Contract unless stated (referring to CRTPA) in the Contract. This does not affect third party rights and remedies that exist independently from CRTPA.</w:t>
      </w:r>
    </w:p>
    <w:p w14:paraId="7D3C644B" w14:textId="77777777" w:rsidR="00195045" w:rsidRDefault="00195045">
      <w:pPr>
        <w:pStyle w:val="BodyText"/>
        <w:spacing w:before="10"/>
        <w:rPr>
          <w:sz w:val="31"/>
        </w:rPr>
      </w:pPr>
    </w:p>
    <w:p w14:paraId="7D3C644C" w14:textId="77777777" w:rsidR="00195045" w:rsidRDefault="005A5958">
      <w:pPr>
        <w:pStyle w:val="Heading2"/>
        <w:numPr>
          <w:ilvl w:val="0"/>
          <w:numId w:val="2"/>
        </w:numPr>
        <w:tabs>
          <w:tab w:val="left" w:pos="1390"/>
          <w:tab w:val="left" w:pos="1391"/>
        </w:tabs>
        <w:ind w:hanging="711"/>
        <w:jc w:val="left"/>
      </w:pPr>
      <w:bookmarkStart w:id="299" w:name="20._Circumstances_beyond_your_control"/>
      <w:bookmarkEnd w:id="299"/>
      <w:r>
        <w:t>Circumstances beyond your</w:t>
      </w:r>
      <w:r>
        <w:rPr>
          <w:spacing w:val="5"/>
        </w:rPr>
        <w:t xml:space="preserve"> </w:t>
      </w:r>
      <w:r>
        <w:t>control</w:t>
      </w:r>
    </w:p>
    <w:p w14:paraId="7D3C6451" w14:textId="3AB34962" w:rsidR="00195045" w:rsidRPr="00BA054F" w:rsidRDefault="005A5958" w:rsidP="00BA054F">
      <w:pPr>
        <w:pStyle w:val="ListParagraph"/>
        <w:numPr>
          <w:ilvl w:val="1"/>
          <w:numId w:val="2"/>
        </w:numPr>
        <w:tabs>
          <w:tab w:val="left" w:pos="1390"/>
          <w:tab w:val="left" w:pos="1391"/>
        </w:tabs>
        <w:spacing w:before="5" w:line="242" w:lineRule="auto"/>
        <w:ind w:right="1824"/>
      </w:pPr>
      <w:bookmarkStart w:id="300" w:name="20.1_Any_Party_affected_by_a_Force_Majeu"/>
      <w:bookmarkEnd w:id="300"/>
      <w:r>
        <w:t>Any Party affected by a Force Majeure Event is excused from performing its obligations</w:t>
      </w:r>
      <w:r>
        <w:rPr>
          <w:spacing w:val="-5"/>
        </w:rPr>
        <w:t xml:space="preserve"> </w:t>
      </w:r>
      <w:r>
        <w:t>under</w:t>
      </w:r>
      <w:r>
        <w:rPr>
          <w:spacing w:val="-3"/>
        </w:rPr>
        <w:t xml:space="preserve"> </w:t>
      </w:r>
      <w:r>
        <w:t>the</w:t>
      </w:r>
      <w:r>
        <w:rPr>
          <w:spacing w:val="-2"/>
        </w:rPr>
        <w:t xml:space="preserve"> </w:t>
      </w:r>
      <w:r>
        <w:t>Contract</w:t>
      </w:r>
      <w:r>
        <w:rPr>
          <w:spacing w:val="-6"/>
        </w:rPr>
        <w:t xml:space="preserve"> </w:t>
      </w:r>
      <w:r>
        <w:t>while</w:t>
      </w:r>
      <w:r>
        <w:rPr>
          <w:spacing w:val="-2"/>
        </w:rPr>
        <w:t xml:space="preserve"> </w:t>
      </w:r>
      <w:r>
        <w:t>the</w:t>
      </w:r>
      <w:r>
        <w:rPr>
          <w:spacing w:val="-2"/>
        </w:rPr>
        <w:t xml:space="preserve"> </w:t>
      </w:r>
      <w:r>
        <w:t>inability</w:t>
      </w:r>
      <w:r>
        <w:rPr>
          <w:spacing w:val="-5"/>
        </w:rPr>
        <w:t xml:space="preserve"> </w:t>
      </w:r>
      <w:r>
        <w:t>to</w:t>
      </w:r>
      <w:r>
        <w:rPr>
          <w:spacing w:val="-1"/>
        </w:rPr>
        <w:t xml:space="preserve"> </w:t>
      </w:r>
      <w:r>
        <w:t>perform</w:t>
      </w:r>
      <w:r>
        <w:rPr>
          <w:spacing w:val="-3"/>
        </w:rPr>
        <w:t xml:space="preserve"> </w:t>
      </w:r>
      <w:r>
        <w:t>continues,</w:t>
      </w:r>
      <w:r>
        <w:rPr>
          <w:spacing w:val="-6"/>
        </w:rPr>
        <w:t xml:space="preserve"> </w:t>
      </w:r>
      <w:r>
        <w:t>if</w:t>
      </w:r>
      <w:r>
        <w:rPr>
          <w:spacing w:val="-6"/>
        </w:rPr>
        <w:t xml:space="preserve"> </w:t>
      </w:r>
      <w:r>
        <w:t>it</w:t>
      </w:r>
      <w:r>
        <w:rPr>
          <w:spacing w:val="-6"/>
        </w:rPr>
        <w:t xml:space="preserve"> </w:t>
      </w:r>
      <w:r>
        <w:t>both:</w:t>
      </w:r>
    </w:p>
    <w:p w14:paraId="7D3C6452" w14:textId="77777777" w:rsidR="00195045" w:rsidRDefault="005A5958">
      <w:pPr>
        <w:pStyle w:val="ListParagraph"/>
        <w:numPr>
          <w:ilvl w:val="2"/>
          <w:numId w:val="2"/>
        </w:numPr>
        <w:tabs>
          <w:tab w:val="left" w:pos="1955"/>
          <w:tab w:val="left" w:pos="1956"/>
        </w:tabs>
        <w:spacing w:before="93"/>
        <w:ind w:hanging="565"/>
      </w:pPr>
      <w:bookmarkStart w:id="301" w:name="(a)_provides_written_notice_to_the_other"/>
      <w:bookmarkEnd w:id="301"/>
      <w:r>
        <w:t xml:space="preserve">provides written notice to the other </w:t>
      </w:r>
      <w:proofErr w:type="gramStart"/>
      <w:r>
        <w:t>Party;</w:t>
      </w:r>
      <w:proofErr w:type="gramEnd"/>
    </w:p>
    <w:p w14:paraId="7D3C6453" w14:textId="77777777" w:rsidR="00195045" w:rsidRDefault="005A5958">
      <w:pPr>
        <w:pStyle w:val="ListParagraph"/>
        <w:numPr>
          <w:ilvl w:val="2"/>
          <w:numId w:val="2"/>
        </w:numPr>
        <w:tabs>
          <w:tab w:val="left" w:pos="1955"/>
          <w:tab w:val="left" w:pos="1956"/>
        </w:tabs>
        <w:spacing w:before="2" w:line="242" w:lineRule="auto"/>
        <w:ind w:right="1840" w:hanging="565"/>
      </w:pPr>
      <w:bookmarkStart w:id="302" w:name="(b)_uses_all_reasonable_measures_practic"/>
      <w:bookmarkEnd w:id="302"/>
      <w:r>
        <w:t>uses all reasonable measures practical to reduce the impact of the</w:t>
      </w:r>
      <w:r>
        <w:rPr>
          <w:spacing w:val="-34"/>
        </w:rPr>
        <w:t xml:space="preserve"> </w:t>
      </w:r>
      <w:r>
        <w:t>Force Majeure Event.</w:t>
      </w:r>
    </w:p>
    <w:p w14:paraId="7D3C6454" w14:textId="77777777" w:rsidR="00195045" w:rsidRDefault="00195045">
      <w:pPr>
        <w:pStyle w:val="BodyText"/>
        <w:spacing w:before="7"/>
        <w:rPr>
          <w:sz w:val="21"/>
        </w:rPr>
      </w:pPr>
    </w:p>
    <w:p w14:paraId="7D3C6455" w14:textId="77777777" w:rsidR="00195045" w:rsidRDefault="005A5958">
      <w:pPr>
        <w:pStyle w:val="ListParagraph"/>
        <w:numPr>
          <w:ilvl w:val="1"/>
          <w:numId w:val="2"/>
        </w:numPr>
        <w:tabs>
          <w:tab w:val="left" w:pos="1390"/>
          <w:tab w:val="left" w:pos="1391"/>
        </w:tabs>
        <w:ind w:right="1349"/>
      </w:pPr>
      <w:bookmarkStart w:id="303" w:name="20.2_Either_party_can_partially_or_fully"/>
      <w:bookmarkStart w:id="304" w:name="_bookmark25"/>
      <w:bookmarkEnd w:id="303"/>
      <w:bookmarkEnd w:id="304"/>
      <w:r>
        <w:t>Either party can partially or fully terminate the Contract if the provision of the Deliverables is materially affected by a Force Majeure Event which lasts for 90 days continuously.</w:t>
      </w:r>
    </w:p>
    <w:p w14:paraId="7D3C6456" w14:textId="77777777" w:rsidR="00195045" w:rsidRDefault="00195045">
      <w:pPr>
        <w:pStyle w:val="BodyText"/>
        <w:spacing w:before="10"/>
        <w:rPr>
          <w:sz w:val="21"/>
        </w:rPr>
      </w:pPr>
    </w:p>
    <w:p w14:paraId="7D3C6457" w14:textId="77777777" w:rsidR="00195045" w:rsidRDefault="005A5958">
      <w:pPr>
        <w:pStyle w:val="ListParagraph"/>
        <w:numPr>
          <w:ilvl w:val="1"/>
          <w:numId w:val="2"/>
        </w:numPr>
        <w:tabs>
          <w:tab w:val="left" w:pos="1390"/>
          <w:tab w:val="left" w:pos="1391"/>
        </w:tabs>
        <w:spacing w:before="1"/>
      </w:pPr>
      <w:bookmarkStart w:id="305" w:name="20.3_Where_a_Party_terminates_under_clau"/>
      <w:bookmarkEnd w:id="305"/>
      <w:r>
        <w:t>Where a Party terminates under clause</w:t>
      </w:r>
      <w:r>
        <w:rPr>
          <w:spacing w:val="-10"/>
        </w:rPr>
        <w:t xml:space="preserve"> </w:t>
      </w:r>
      <w:hyperlink w:anchor="_bookmark25" w:history="1">
        <w:r>
          <w:t>20.2</w:t>
        </w:r>
      </w:hyperlink>
      <w:r>
        <w:t>:</w:t>
      </w:r>
    </w:p>
    <w:p w14:paraId="7D3C6458" w14:textId="77777777" w:rsidR="00195045" w:rsidRDefault="005A5958">
      <w:pPr>
        <w:pStyle w:val="ListParagraph"/>
        <w:numPr>
          <w:ilvl w:val="2"/>
          <w:numId w:val="2"/>
        </w:numPr>
        <w:tabs>
          <w:tab w:val="left" w:pos="1955"/>
          <w:tab w:val="left" w:pos="1956"/>
        </w:tabs>
        <w:spacing w:before="2" w:line="251" w:lineRule="exact"/>
        <w:ind w:hanging="565"/>
      </w:pPr>
      <w:bookmarkStart w:id="306" w:name="(a)_each_party_must_cover_its_own_losses"/>
      <w:bookmarkEnd w:id="306"/>
      <w:r>
        <w:t>each party must cover its own</w:t>
      </w:r>
      <w:r>
        <w:rPr>
          <w:spacing w:val="-6"/>
        </w:rPr>
        <w:t xml:space="preserve"> </w:t>
      </w:r>
      <w:proofErr w:type="gramStart"/>
      <w:r>
        <w:t>losses;</w:t>
      </w:r>
      <w:proofErr w:type="gramEnd"/>
    </w:p>
    <w:p w14:paraId="7D3C6459" w14:textId="37EAF248" w:rsidR="00195045" w:rsidRDefault="005A5958">
      <w:pPr>
        <w:pStyle w:val="ListParagraph"/>
        <w:numPr>
          <w:ilvl w:val="2"/>
          <w:numId w:val="2"/>
        </w:numPr>
        <w:tabs>
          <w:tab w:val="left" w:pos="1955"/>
          <w:tab w:val="left" w:pos="1956"/>
        </w:tabs>
        <w:spacing w:line="251" w:lineRule="exact"/>
        <w:ind w:hanging="565"/>
      </w:pPr>
      <w:bookmarkStart w:id="307" w:name="(b)_clause_‎11.5(b)_to_‎11.5(g)_applies."/>
      <w:bookmarkEnd w:id="307"/>
      <w:r>
        <w:t xml:space="preserve">clause </w:t>
      </w:r>
      <w:hyperlink w:anchor="_bookmark9" w:history="1">
        <w:r>
          <w:t xml:space="preserve">11.5(b) </w:t>
        </w:r>
      </w:hyperlink>
      <w:r>
        <w:t xml:space="preserve">to </w:t>
      </w:r>
      <w:hyperlink w:anchor="_bookmark11" w:history="1">
        <w:r>
          <w:t>11.5(g)</w:t>
        </w:r>
        <w:r>
          <w:rPr>
            <w:spacing w:val="-4"/>
          </w:rPr>
          <w:t xml:space="preserve"> </w:t>
        </w:r>
      </w:hyperlink>
      <w:r>
        <w:t>applies.</w:t>
      </w:r>
    </w:p>
    <w:p w14:paraId="7D3C645A" w14:textId="77777777" w:rsidR="00195045" w:rsidRDefault="00195045">
      <w:pPr>
        <w:pStyle w:val="BodyText"/>
        <w:spacing w:before="2"/>
        <w:rPr>
          <w:sz w:val="32"/>
        </w:rPr>
      </w:pPr>
    </w:p>
    <w:p w14:paraId="7D3C645B" w14:textId="77777777" w:rsidR="00195045" w:rsidRDefault="005A5958">
      <w:pPr>
        <w:pStyle w:val="Heading2"/>
        <w:numPr>
          <w:ilvl w:val="0"/>
          <w:numId w:val="2"/>
        </w:numPr>
        <w:tabs>
          <w:tab w:val="left" w:pos="1390"/>
          <w:tab w:val="left" w:pos="1391"/>
        </w:tabs>
        <w:ind w:hanging="711"/>
        <w:jc w:val="left"/>
      </w:pPr>
      <w:bookmarkStart w:id="308" w:name="21._Relationships_created_by_the_contrac"/>
      <w:bookmarkEnd w:id="308"/>
      <w:r>
        <w:t>Relationships created by the</w:t>
      </w:r>
      <w:r>
        <w:rPr>
          <w:spacing w:val="1"/>
        </w:rPr>
        <w:t xml:space="preserve"> </w:t>
      </w:r>
      <w:r>
        <w:t>contract</w:t>
      </w:r>
    </w:p>
    <w:p w14:paraId="7D3C645C" w14:textId="77777777" w:rsidR="00195045" w:rsidRDefault="005A5958">
      <w:pPr>
        <w:pStyle w:val="BodyText"/>
        <w:spacing w:before="5" w:line="242" w:lineRule="auto"/>
        <w:ind w:left="1391" w:right="120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7D3C645D" w14:textId="77777777" w:rsidR="00195045" w:rsidRDefault="00195045">
      <w:pPr>
        <w:pStyle w:val="BodyText"/>
        <w:spacing w:before="6"/>
        <w:rPr>
          <w:sz w:val="31"/>
        </w:rPr>
      </w:pPr>
    </w:p>
    <w:p w14:paraId="7D3C645E" w14:textId="77777777" w:rsidR="00195045" w:rsidRDefault="005A5958">
      <w:pPr>
        <w:pStyle w:val="Heading2"/>
        <w:numPr>
          <w:ilvl w:val="0"/>
          <w:numId w:val="2"/>
        </w:numPr>
        <w:tabs>
          <w:tab w:val="left" w:pos="1390"/>
          <w:tab w:val="left" w:pos="1391"/>
        </w:tabs>
        <w:ind w:hanging="711"/>
        <w:jc w:val="left"/>
      </w:pPr>
      <w:bookmarkStart w:id="309" w:name="22._Giving_up_contract_rights"/>
      <w:bookmarkEnd w:id="309"/>
      <w:r>
        <w:t>Giving up contract</w:t>
      </w:r>
      <w:r>
        <w:rPr>
          <w:spacing w:val="-3"/>
        </w:rPr>
        <w:t xml:space="preserve"> </w:t>
      </w:r>
      <w:r>
        <w:t>rights</w:t>
      </w:r>
    </w:p>
    <w:p w14:paraId="7D3C645F" w14:textId="77777777" w:rsidR="00195045" w:rsidRDefault="005A5958">
      <w:pPr>
        <w:pStyle w:val="BodyText"/>
        <w:spacing w:before="5" w:line="242" w:lineRule="auto"/>
        <w:ind w:left="1391" w:right="1160"/>
      </w:pPr>
      <w:r>
        <w:t>A partial or full waiver or relaxation of the terms of the Contract is only valid if it is stated to be a waiver in writing to the other Party.</w:t>
      </w:r>
    </w:p>
    <w:p w14:paraId="7D3C6460" w14:textId="77777777" w:rsidR="00195045" w:rsidRDefault="00195045">
      <w:pPr>
        <w:pStyle w:val="BodyText"/>
        <w:spacing w:before="6"/>
        <w:rPr>
          <w:sz w:val="31"/>
        </w:rPr>
      </w:pPr>
    </w:p>
    <w:p w14:paraId="7D3C6461" w14:textId="77777777" w:rsidR="00195045" w:rsidRDefault="005A5958">
      <w:pPr>
        <w:pStyle w:val="Heading2"/>
        <w:numPr>
          <w:ilvl w:val="0"/>
          <w:numId w:val="2"/>
        </w:numPr>
        <w:tabs>
          <w:tab w:val="left" w:pos="1390"/>
          <w:tab w:val="left" w:pos="1391"/>
        </w:tabs>
        <w:ind w:hanging="711"/>
        <w:jc w:val="left"/>
      </w:pPr>
      <w:bookmarkStart w:id="310" w:name="23._Transferring_responsibilities"/>
      <w:bookmarkEnd w:id="310"/>
      <w:r>
        <w:t>Transferring</w:t>
      </w:r>
      <w:r>
        <w:rPr>
          <w:spacing w:val="-1"/>
        </w:rPr>
        <w:t xml:space="preserve"> </w:t>
      </w:r>
      <w:r>
        <w:t>responsibilities</w:t>
      </w:r>
    </w:p>
    <w:p w14:paraId="7D3C6462" w14:textId="77777777" w:rsidR="00195045" w:rsidRDefault="005A5958">
      <w:pPr>
        <w:pStyle w:val="ListParagraph"/>
        <w:numPr>
          <w:ilvl w:val="1"/>
          <w:numId w:val="2"/>
        </w:numPr>
        <w:tabs>
          <w:tab w:val="left" w:pos="1390"/>
          <w:tab w:val="left" w:pos="1391"/>
        </w:tabs>
        <w:spacing w:before="5"/>
      </w:pPr>
      <w:bookmarkStart w:id="311" w:name="23.1_The_Supplier_cannot_assign_the_Cont"/>
      <w:bookmarkEnd w:id="311"/>
      <w:r>
        <w:t>The Supplier cannot assign the Contract without the Buyer's written</w:t>
      </w:r>
      <w:r>
        <w:rPr>
          <w:spacing w:val="-16"/>
        </w:rPr>
        <w:t xml:space="preserve"> </w:t>
      </w:r>
      <w:r>
        <w:t>consent.</w:t>
      </w:r>
    </w:p>
    <w:p w14:paraId="7D3C6463" w14:textId="77777777" w:rsidR="00195045" w:rsidRDefault="00195045">
      <w:pPr>
        <w:pStyle w:val="BodyText"/>
        <w:spacing w:before="6"/>
      </w:pPr>
    </w:p>
    <w:p w14:paraId="7D3C6464" w14:textId="15D4E123" w:rsidR="00195045" w:rsidRDefault="00487D89">
      <w:pPr>
        <w:pStyle w:val="ListParagraph"/>
        <w:numPr>
          <w:ilvl w:val="1"/>
          <w:numId w:val="2"/>
        </w:numPr>
        <w:tabs>
          <w:tab w:val="left" w:pos="1390"/>
          <w:tab w:val="left" w:pos="1391"/>
        </w:tabs>
        <w:spacing w:line="237" w:lineRule="auto"/>
        <w:ind w:right="1472"/>
      </w:pPr>
      <w:bookmarkStart w:id="312" w:name="23.2_The_Buyer_can_assign,_novate_or_tra"/>
      <w:bookmarkStart w:id="313" w:name="_bookmark26"/>
      <w:bookmarkEnd w:id="312"/>
      <w:bookmarkEnd w:id="313"/>
      <w:r>
        <w:t xml:space="preserve">With the prior written approval of the Supplier, </w:t>
      </w:r>
      <w:proofErr w:type="gramStart"/>
      <w:r>
        <w:t xml:space="preserve">the  </w:t>
      </w:r>
      <w:r w:rsidR="005A5958">
        <w:t>Buyer</w:t>
      </w:r>
      <w:proofErr w:type="gramEnd"/>
      <w:r w:rsidR="005A5958">
        <w:t xml:space="preserve"> can assign, novate or transfer its Contract or any part</w:t>
      </w:r>
      <w:r w:rsidR="005A5958">
        <w:rPr>
          <w:spacing w:val="-45"/>
        </w:rPr>
        <w:t xml:space="preserve"> </w:t>
      </w:r>
      <w:r w:rsidR="005A5958">
        <w:t>of it to any Crown Body, public or private sector body which performs the functions of the</w:t>
      </w:r>
      <w:r w:rsidR="005A5958">
        <w:rPr>
          <w:spacing w:val="-20"/>
        </w:rPr>
        <w:t xml:space="preserve"> </w:t>
      </w:r>
      <w:r w:rsidR="005A5958">
        <w:t>Buyer.</w:t>
      </w:r>
    </w:p>
    <w:p w14:paraId="7D3C6465" w14:textId="77777777" w:rsidR="00195045" w:rsidRDefault="00195045">
      <w:pPr>
        <w:pStyle w:val="BodyText"/>
        <w:spacing w:before="11"/>
        <w:rPr>
          <w:sz w:val="21"/>
        </w:rPr>
      </w:pPr>
    </w:p>
    <w:p w14:paraId="7D3C6466" w14:textId="4B5D7D83" w:rsidR="00195045" w:rsidRDefault="005A5958">
      <w:pPr>
        <w:pStyle w:val="ListParagraph"/>
        <w:numPr>
          <w:ilvl w:val="1"/>
          <w:numId w:val="2"/>
        </w:numPr>
        <w:tabs>
          <w:tab w:val="left" w:pos="1390"/>
          <w:tab w:val="left" w:pos="1391"/>
        </w:tabs>
        <w:spacing w:line="242" w:lineRule="auto"/>
        <w:ind w:right="1765"/>
      </w:pPr>
      <w:bookmarkStart w:id="314" w:name="23.3_When_the_Buyer_uses_its_rights_unde"/>
      <w:bookmarkEnd w:id="314"/>
      <w:r>
        <w:t xml:space="preserve">When the Buyer uses its rights under clause </w:t>
      </w:r>
      <w:hyperlink w:anchor="_bookmark26" w:history="1">
        <w:r>
          <w:t xml:space="preserve">23.2 </w:t>
        </w:r>
      </w:hyperlink>
      <w:r>
        <w:t xml:space="preserve">the Supplier must enter into a novation agreement in the form </w:t>
      </w:r>
      <w:r w:rsidR="0055347A">
        <w:t>agreed by the parties</w:t>
      </w:r>
      <w:r>
        <w:t>.</w:t>
      </w:r>
    </w:p>
    <w:p w14:paraId="7D3C6467" w14:textId="77777777" w:rsidR="00195045" w:rsidRDefault="00195045">
      <w:pPr>
        <w:pStyle w:val="BodyText"/>
        <w:spacing w:before="7"/>
        <w:rPr>
          <w:sz w:val="21"/>
        </w:rPr>
      </w:pPr>
    </w:p>
    <w:p w14:paraId="7D3C6468" w14:textId="77777777" w:rsidR="00195045" w:rsidRDefault="005A5958">
      <w:pPr>
        <w:pStyle w:val="ListParagraph"/>
        <w:numPr>
          <w:ilvl w:val="1"/>
          <w:numId w:val="2"/>
        </w:numPr>
        <w:tabs>
          <w:tab w:val="left" w:pos="1390"/>
          <w:tab w:val="left" w:pos="1391"/>
        </w:tabs>
        <w:spacing w:line="242" w:lineRule="auto"/>
        <w:ind w:right="1788"/>
      </w:pPr>
      <w:bookmarkStart w:id="315" w:name="23.4_The_Supplier_can_terminate_the_Cont"/>
      <w:bookmarkEnd w:id="315"/>
      <w:r>
        <w:t xml:space="preserve">The Supplier can terminate the Contract novated under clause </w:t>
      </w:r>
      <w:hyperlink w:anchor="_bookmark26" w:history="1">
        <w:r>
          <w:t xml:space="preserve">23.2 </w:t>
        </w:r>
      </w:hyperlink>
      <w:r>
        <w:t>to a private sector body that is experiencing an Insolvency</w:t>
      </w:r>
      <w:r>
        <w:rPr>
          <w:spacing w:val="-15"/>
        </w:rPr>
        <w:t xml:space="preserve"> </w:t>
      </w:r>
      <w:r>
        <w:t>Event.</w:t>
      </w:r>
    </w:p>
    <w:p w14:paraId="7D3C6469" w14:textId="77777777" w:rsidR="00195045" w:rsidRDefault="00195045">
      <w:pPr>
        <w:pStyle w:val="BodyText"/>
        <w:spacing w:before="8"/>
        <w:rPr>
          <w:sz w:val="21"/>
        </w:rPr>
      </w:pPr>
    </w:p>
    <w:p w14:paraId="7D3C646A" w14:textId="40FDBFB4" w:rsidR="00195045" w:rsidRDefault="005A5958">
      <w:pPr>
        <w:pStyle w:val="ListParagraph"/>
        <w:numPr>
          <w:ilvl w:val="1"/>
          <w:numId w:val="2"/>
        </w:numPr>
        <w:tabs>
          <w:tab w:val="left" w:pos="1390"/>
          <w:tab w:val="left" w:pos="1391"/>
        </w:tabs>
        <w:spacing w:line="242" w:lineRule="auto"/>
        <w:ind w:right="1237"/>
      </w:pPr>
      <w:bookmarkStart w:id="316" w:name="23.5_The_Supplier_remains_responsible_fo"/>
      <w:bookmarkEnd w:id="316"/>
      <w:r>
        <w:t>The Supplier remains responsible for all acts and omissions of the Supplier Staff as</w:t>
      </w:r>
      <w:r>
        <w:rPr>
          <w:spacing w:val="-40"/>
        </w:rPr>
        <w:t xml:space="preserve"> </w:t>
      </w:r>
      <w:r>
        <w:t>if they were its</w:t>
      </w:r>
      <w:r>
        <w:rPr>
          <w:spacing w:val="-4"/>
        </w:rPr>
        <w:t xml:space="preserve"> </w:t>
      </w:r>
      <w:r>
        <w:t>own.</w:t>
      </w:r>
    </w:p>
    <w:p w14:paraId="7D3C646B" w14:textId="77777777" w:rsidR="00195045" w:rsidRDefault="00195045">
      <w:pPr>
        <w:pStyle w:val="BodyText"/>
        <w:spacing w:before="10"/>
        <w:rPr>
          <w:sz w:val="21"/>
        </w:rPr>
      </w:pPr>
    </w:p>
    <w:p w14:paraId="7D3C646C" w14:textId="3C75E93E" w:rsidR="00195045" w:rsidRDefault="005A5958">
      <w:pPr>
        <w:pStyle w:val="ListParagraph"/>
        <w:numPr>
          <w:ilvl w:val="1"/>
          <w:numId w:val="2"/>
        </w:numPr>
        <w:tabs>
          <w:tab w:val="left" w:pos="1390"/>
          <w:tab w:val="left" w:pos="1391"/>
        </w:tabs>
        <w:spacing w:line="237" w:lineRule="auto"/>
        <w:ind w:right="1622"/>
      </w:pPr>
      <w:bookmarkStart w:id="317" w:name="23.6_If_the_Buyer_asks_the_Supplier_for_"/>
      <w:bookmarkEnd w:id="317"/>
      <w:r>
        <w:t>If the Buyer asks the Supplier for details about Subcontractors, the Supplier</w:t>
      </w:r>
      <w:r>
        <w:rPr>
          <w:spacing w:val="-36"/>
        </w:rPr>
        <w:t xml:space="preserve"> </w:t>
      </w:r>
      <w:r>
        <w:t>must provide details of Subcontractors at all levels of the supply chain</w:t>
      </w:r>
      <w:r>
        <w:rPr>
          <w:spacing w:val="-39"/>
        </w:rPr>
        <w:t xml:space="preserve"> </w:t>
      </w:r>
      <w:r>
        <w:t>including:</w:t>
      </w:r>
    </w:p>
    <w:p w14:paraId="7D3C646D" w14:textId="77777777" w:rsidR="00195045" w:rsidRDefault="005A5958">
      <w:pPr>
        <w:pStyle w:val="ListParagraph"/>
        <w:numPr>
          <w:ilvl w:val="2"/>
          <w:numId w:val="2"/>
        </w:numPr>
        <w:tabs>
          <w:tab w:val="left" w:pos="1955"/>
          <w:tab w:val="left" w:pos="1956"/>
        </w:tabs>
        <w:spacing w:before="2"/>
        <w:ind w:hanging="565"/>
      </w:pPr>
      <w:bookmarkStart w:id="318" w:name="(a)_their_name;"/>
      <w:bookmarkEnd w:id="318"/>
      <w:r>
        <w:t>their</w:t>
      </w:r>
      <w:r>
        <w:rPr>
          <w:spacing w:val="-5"/>
        </w:rPr>
        <w:t xml:space="preserve"> </w:t>
      </w:r>
      <w:proofErr w:type="gramStart"/>
      <w:r>
        <w:t>name;</w:t>
      </w:r>
      <w:proofErr w:type="gramEnd"/>
    </w:p>
    <w:p w14:paraId="7D3C646E" w14:textId="77777777" w:rsidR="00195045" w:rsidRDefault="005A5958">
      <w:pPr>
        <w:pStyle w:val="ListParagraph"/>
        <w:numPr>
          <w:ilvl w:val="2"/>
          <w:numId w:val="2"/>
        </w:numPr>
        <w:tabs>
          <w:tab w:val="left" w:pos="1955"/>
          <w:tab w:val="left" w:pos="1956"/>
        </w:tabs>
        <w:spacing w:before="2" w:line="251" w:lineRule="exact"/>
        <w:ind w:hanging="565"/>
      </w:pPr>
      <w:bookmarkStart w:id="319" w:name="(b)_the_scope_of_their_appointment;"/>
      <w:bookmarkStart w:id="320" w:name="(c)_the_duration_of_their_appointment."/>
      <w:bookmarkEnd w:id="319"/>
      <w:bookmarkEnd w:id="320"/>
      <w:r>
        <w:t>the scope of their</w:t>
      </w:r>
      <w:r>
        <w:rPr>
          <w:spacing w:val="-12"/>
        </w:rPr>
        <w:t xml:space="preserve"> </w:t>
      </w:r>
      <w:proofErr w:type="gramStart"/>
      <w:r>
        <w:t>appointment;</w:t>
      </w:r>
      <w:proofErr w:type="gramEnd"/>
    </w:p>
    <w:p w14:paraId="7D3C646F" w14:textId="77777777" w:rsidR="00195045" w:rsidRDefault="005A5958">
      <w:pPr>
        <w:pStyle w:val="ListParagraph"/>
        <w:numPr>
          <w:ilvl w:val="2"/>
          <w:numId w:val="2"/>
        </w:numPr>
        <w:tabs>
          <w:tab w:val="left" w:pos="1955"/>
          <w:tab w:val="left" w:pos="1956"/>
        </w:tabs>
        <w:spacing w:line="251" w:lineRule="exact"/>
        <w:ind w:hanging="565"/>
      </w:pPr>
      <w:r>
        <w:t>the duration of their</w:t>
      </w:r>
      <w:r>
        <w:rPr>
          <w:spacing w:val="-2"/>
        </w:rPr>
        <w:t xml:space="preserve"> </w:t>
      </w:r>
      <w:r>
        <w:t>appointment.</w:t>
      </w:r>
    </w:p>
    <w:p w14:paraId="7D3C6470" w14:textId="77777777" w:rsidR="00195045" w:rsidRDefault="00195045">
      <w:pPr>
        <w:pStyle w:val="BodyText"/>
        <w:spacing w:before="3"/>
        <w:rPr>
          <w:sz w:val="32"/>
        </w:rPr>
      </w:pPr>
    </w:p>
    <w:p w14:paraId="7D3C6471" w14:textId="77777777" w:rsidR="00195045" w:rsidRDefault="005A5958">
      <w:pPr>
        <w:pStyle w:val="Heading2"/>
        <w:numPr>
          <w:ilvl w:val="0"/>
          <w:numId w:val="2"/>
        </w:numPr>
        <w:tabs>
          <w:tab w:val="left" w:pos="1390"/>
          <w:tab w:val="left" w:pos="1391"/>
        </w:tabs>
        <w:ind w:hanging="711"/>
        <w:jc w:val="left"/>
      </w:pPr>
      <w:bookmarkStart w:id="321" w:name="24._Changing_the_contract"/>
      <w:bookmarkStart w:id="322" w:name="_bookmark27"/>
      <w:bookmarkEnd w:id="321"/>
      <w:bookmarkEnd w:id="322"/>
      <w:r>
        <w:t>Changing the contract</w:t>
      </w:r>
    </w:p>
    <w:p w14:paraId="7D3C6472" w14:textId="6E7AFDF2" w:rsidR="00195045" w:rsidRDefault="005A5958">
      <w:pPr>
        <w:pStyle w:val="ListParagraph"/>
        <w:numPr>
          <w:ilvl w:val="1"/>
          <w:numId w:val="2"/>
        </w:numPr>
        <w:tabs>
          <w:tab w:val="left" w:pos="1390"/>
          <w:tab w:val="left" w:pos="1391"/>
        </w:tabs>
        <w:spacing w:before="5"/>
        <w:ind w:right="1228"/>
      </w:pPr>
      <w:bookmarkStart w:id="323" w:name="24.1_Either_Party_can_request_a_variatio"/>
      <w:bookmarkEnd w:id="323"/>
      <w:r>
        <w:t>Either</w:t>
      </w:r>
      <w:r>
        <w:rPr>
          <w:spacing w:val="-3"/>
        </w:rPr>
        <w:t xml:space="preserve"> </w:t>
      </w:r>
      <w:r>
        <w:t>Party</w:t>
      </w:r>
      <w:r>
        <w:rPr>
          <w:spacing w:val="-5"/>
        </w:rPr>
        <w:t xml:space="preserve"> </w:t>
      </w:r>
      <w:r>
        <w:t>can</w:t>
      </w:r>
      <w:r>
        <w:rPr>
          <w:spacing w:val="-1"/>
        </w:rPr>
        <w:t xml:space="preserve"> </w:t>
      </w:r>
      <w:r>
        <w:t>request</w:t>
      </w:r>
      <w:r>
        <w:rPr>
          <w:spacing w:val="-6"/>
        </w:rPr>
        <w:t xml:space="preserve"> </w:t>
      </w:r>
      <w:r>
        <w:t>a</w:t>
      </w:r>
      <w:r>
        <w:rPr>
          <w:spacing w:val="-2"/>
        </w:rPr>
        <w:t xml:space="preserve"> </w:t>
      </w:r>
      <w:r>
        <w:t>variation</w:t>
      </w:r>
      <w:r>
        <w:rPr>
          <w:spacing w:val="-1"/>
        </w:rPr>
        <w:t xml:space="preserve"> </w:t>
      </w:r>
      <w:r>
        <w:t>to</w:t>
      </w:r>
      <w:r>
        <w:rPr>
          <w:spacing w:val="-2"/>
        </w:rPr>
        <w:t xml:space="preserve"> </w:t>
      </w:r>
      <w:r>
        <w:t>the</w:t>
      </w:r>
      <w:r>
        <w:rPr>
          <w:spacing w:val="-2"/>
        </w:rPr>
        <w:t xml:space="preserve"> </w:t>
      </w:r>
      <w:r>
        <w:t>Contract</w:t>
      </w:r>
      <w:r>
        <w:rPr>
          <w:spacing w:val="-10"/>
        </w:rPr>
        <w:t xml:space="preserve"> </w:t>
      </w:r>
      <w:r>
        <w:t>which</w:t>
      </w:r>
      <w:r>
        <w:rPr>
          <w:spacing w:val="-2"/>
        </w:rPr>
        <w:t xml:space="preserve"> </w:t>
      </w:r>
      <w:r>
        <w:t>is</w:t>
      </w:r>
      <w:r>
        <w:rPr>
          <w:spacing w:val="-4"/>
        </w:rPr>
        <w:t xml:space="preserve"> </w:t>
      </w:r>
      <w:r>
        <w:t>only</w:t>
      </w:r>
      <w:r>
        <w:rPr>
          <w:spacing w:val="-5"/>
        </w:rPr>
        <w:t xml:space="preserve"> </w:t>
      </w:r>
      <w:r>
        <w:t>effective</w:t>
      </w:r>
      <w:r>
        <w:rPr>
          <w:spacing w:val="-1"/>
        </w:rPr>
        <w:t xml:space="preserve"> </w:t>
      </w:r>
      <w:r>
        <w:t>if</w:t>
      </w:r>
      <w:r>
        <w:rPr>
          <w:spacing w:val="-6"/>
        </w:rPr>
        <w:t xml:space="preserve"> </w:t>
      </w:r>
      <w:r>
        <w:t>agreed</w:t>
      </w:r>
      <w:r>
        <w:rPr>
          <w:spacing w:val="-2"/>
        </w:rPr>
        <w:t xml:space="preserve"> </w:t>
      </w:r>
      <w:r>
        <w:t>in writing and signed by both Parties. The Buyer is not required to accept a variation request made by the</w:t>
      </w:r>
      <w:r>
        <w:rPr>
          <w:spacing w:val="-4"/>
        </w:rPr>
        <w:t xml:space="preserve"> </w:t>
      </w:r>
      <w:r>
        <w:t>Supplier.</w:t>
      </w:r>
    </w:p>
    <w:p w14:paraId="7D3C6474" w14:textId="77777777" w:rsidR="00195045" w:rsidRDefault="00195045">
      <w:pPr>
        <w:pStyle w:val="BodyText"/>
        <w:rPr>
          <w:sz w:val="20"/>
        </w:rPr>
      </w:pPr>
    </w:p>
    <w:p w14:paraId="7D3C6475" w14:textId="77777777" w:rsidR="00195045" w:rsidRDefault="00195045">
      <w:pPr>
        <w:pStyle w:val="BodyText"/>
        <w:rPr>
          <w:sz w:val="20"/>
        </w:rPr>
      </w:pPr>
    </w:p>
    <w:p w14:paraId="7D3C6476" w14:textId="77777777" w:rsidR="00195045" w:rsidRDefault="00195045">
      <w:pPr>
        <w:pStyle w:val="BodyText"/>
        <w:spacing w:before="10"/>
        <w:rPr>
          <w:sz w:val="16"/>
        </w:rPr>
      </w:pPr>
    </w:p>
    <w:p w14:paraId="7D3C6477" w14:textId="77777777" w:rsidR="00195045" w:rsidRDefault="005A5958">
      <w:pPr>
        <w:pStyle w:val="Heading2"/>
        <w:numPr>
          <w:ilvl w:val="0"/>
          <w:numId w:val="2"/>
        </w:numPr>
        <w:tabs>
          <w:tab w:val="left" w:pos="1390"/>
          <w:tab w:val="left" w:pos="1391"/>
        </w:tabs>
        <w:spacing w:before="91"/>
        <w:ind w:hanging="711"/>
        <w:jc w:val="left"/>
      </w:pPr>
      <w:bookmarkStart w:id="324" w:name="25._How_to_communicate_about_the_contrac"/>
      <w:bookmarkEnd w:id="324"/>
      <w:r>
        <w:t>How to communicate about the contract</w:t>
      </w:r>
    </w:p>
    <w:p w14:paraId="7D3C6478" w14:textId="77777777" w:rsidR="00195045" w:rsidRDefault="005A5958">
      <w:pPr>
        <w:pStyle w:val="ListParagraph"/>
        <w:numPr>
          <w:ilvl w:val="1"/>
          <w:numId w:val="2"/>
        </w:numPr>
        <w:tabs>
          <w:tab w:val="left" w:pos="1390"/>
          <w:tab w:val="left" w:pos="1391"/>
        </w:tabs>
        <w:spacing w:before="4"/>
        <w:ind w:right="1213"/>
      </w:pPr>
      <w:bookmarkStart w:id="325" w:name="25.1_All_notices_under_the_Contract_must"/>
      <w:bookmarkEnd w:id="325"/>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w:t>
      </w:r>
      <w:r>
        <w:rPr>
          <w:spacing w:val="-7"/>
        </w:rPr>
        <w:t xml:space="preserve"> </w:t>
      </w:r>
      <w:r>
        <w:t>received.</w:t>
      </w:r>
    </w:p>
    <w:p w14:paraId="7D3C6479" w14:textId="77777777" w:rsidR="00195045" w:rsidRDefault="00195045">
      <w:pPr>
        <w:pStyle w:val="BodyText"/>
      </w:pPr>
    </w:p>
    <w:p w14:paraId="7D3C647A" w14:textId="3389B69A" w:rsidR="00195045" w:rsidRDefault="005A5958">
      <w:pPr>
        <w:pStyle w:val="ListParagraph"/>
        <w:numPr>
          <w:ilvl w:val="1"/>
          <w:numId w:val="2"/>
        </w:numPr>
        <w:tabs>
          <w:tab w:val="left" w:pos="1390"/>
          <w:tab w:val="left" w:pos="1391"/>
        </w:tabs>
      </w:pPr>
      <w:bookmarkStart w:id="326" w:name="25.2_Notices_to_the_Buyer_or_Supplier_mu"/>
      <w:bookmarkEnd w:id="326"/>
      <w:r>
        <w:t>Notices to the Buyer or Supplier must be sent to their address in the Order</w:t>
      </w:r>
      <w:r>
        <w:rPr>
          <w:spacing w:val="-13"/>
        </w:rPr>
        <w:t xml:space="preserve"> </w:t>
      </w:r>
      <w:r>
        <w:t>Form.</w:t>
      </w:r>
      <w:r w:rsidR="00207859">
        <w:t xml:space="preserve"> In relation to the </w:t>
      </w:r>
      <w:r w:rsidR="00342E9B">
        <w:t>Supplier</w:t>
      </w:r>
      <w:r w:rsidR="00207859">
        <w:t xml:space="preserve">, a copy of any notice must be sent to </w:t>
      </w:r>
      <w:r w:rsidR="00B66DF0">
        <w:t>the supplier</w:t>
      </w:r>
      <w:r w:rsidR="003C04F9">
        <w:t>.</w:t>
      </w:r>
    </w:p>
    <w:p w14:paraId="7D3C647B" w14:textId="77777777" w:rsidR="00195045" w:rsidRDefault="00195045">
      <w:pPr>
        <w:pStyle w:val="BodyText"/>
        <w:spacing w:before="11"/>
        <w:rPr>
          <w:sz w:val="21"/>
        </w:rPr>
      </w:pPr>
    </w:p>
    <w:p w14:paraId="7D3C647C" w14:textId="77777777" w:rsidR="00195045" w:rsidRDefault="005A5958">
      <w:pPr>
        <w:pStyle w:val="ListParagraph"/>
        <w:numPr>
          <w:ilvl w:val="1"/>
          <w:numId w:val="2"/>
        </w:numPr>
        <w:tabs>
          <w:tab w:val="left" w:pos="1390"/>
          <w:tab w:val="left" w:pos="1391"/>
        </w:tabs>
        <w:spacing w:line="242" w:lineRule="auto"/>
        <w:ind w:right="1452"/>
      </w:pPr>
      <w:bookmarkStart w:id="327" w:name="25.3_This_clause_does_not_apply_to_the_s"/>
      <w:bookmarkEnd w:id="327"/>
      <w:r>
        <w:lastRenderedPageBreak/>
        <w:t>This clause does not apply to the service of legal proceedings or any documents</w:t>
      </w:r>
      <w:r>
        <w:rPr>
          <w:spacing w:val="-38"/>
        </w:rPr>
        <w:t xml:space="preserve"> </w:t>
      </w:r>
      <w:r>
        <w:t xml:space="preserve">in any legal action, </w:t>
      </w:r>
      <w:proofErr w:type="gramStart"/>
      <w:r>
        <w:t>arbitration</w:t>
      </w:r>
      <w:proofErr w:type="gramEnd"/>
      <w:r>
        <w:t xml:space="preserve"> or dispute</w:t>
      </w:r>
      <w:r>
        <w:rPr>
          <w:spacing w:val="-11"/>
        </w:rPr>
        <w:t xml:space="preserve"> </w:t>
      </w:r>
      <w:r>
        <w:t>resolution.</w:t>
      </w:r>
    </w:p>
    <w:p w14:paraId="7D3C647D" w14:textId="77777777" w:rsidR="00195045" w:rsidRDefault="00195045">
      <w:pPr>
        <w:pStyle w:val="BodyText"/>
        <w:spacing w:before="6"/>
        <w:rPr>
          <w:sz w:val="31"/>
        </w:rPr>
      </w:pPr>
    </w:p>
    <w:p w14:paraId="7D3C647E" w14:textId="77777777" w:rsidR="00195045" w:rsidRDefault="005A5958">
      <w:pPr>
        <w:pStyle w:val="Heading2"/>
        <w:numPr>
          <w:ilvl w:val="0"/>
          <w:numId w:val="2"/>
        </w:numPr>
        <w:tabs>
          <w:tab w:val="left" w:pos="1390"/>
          <w:tab w:val="left" w:pos="1391"/>
        </w:tabs>
        <w:ind w:hanging="711"/>
        <w:jc w:val="left"/>
      </w:pPr>
      <w:bookmarkStart w:id="328" w:name="26._Preventing_fraud,_bribery_and_corrup"/>
      <w:bookmarkStart w:id="329" w:name="_bookmark28"/>
      <w:bookmarkEnd w:id="328"/>
      <w:bookmarkEnd w:id="329"/>
      <w:r>
        <w:t xml:space="preserve">Preventing fraud, </w:t>
      </w:r>
      <w:proofErr w:type="gramStart"/>
      <w:r>
        <w:t>bribery</w:t>
      </w:r>
      <w:proofErr w:type="gramEnd"/>
      <w:r>
        <w:t xml:space="preserve"> and</w:t>
      </w:r>
      <w:r>
        <w:rPr>
          <w:spacing w:val="1"/>
        </w:rPr>
        <w:t xml:space="preserve"> </w:t>
      </w:r>
      <w:r>
        <w:t>corruption</w:t>
      </w:r>
    </w:p>
    <w:p w14:paraId="7D3C647F" w14:textId="72D31E0F" w:rsidR="00195045" w:rsidRDefault="005A5958">
      <w:pPr>
        <w:pStyle w:val="ListParagraph"/>
        <w:numPr>
          <w:ilvl w:val="1"/>
          <w:numId w:val="2"/>
        </w:numPr>
        <w:tabs>
          <w:tab w:val="left" w:pos="1390"/>
          <w:tab w:val="left" w:pos="1391"/>
        </w:tabs>
        <w:spacing w:before="5"/>
      </w:pPr>
      <w:bookmarkStart w:id="330" w:name="26.1_The_Supplier_shall_not:"/>
      <w:bookmarkStart w:id="331" w:name="_bookmark29"/>
      <w:bookmarkEnd w:id="330"/>
      <w:bookmarkEnd w:id="331"/>
      <w:r>
        <w:t xml:space="preserve">The Supplier </w:t>
      </w:r>
      <w:r w:rsidR="003C04F9">
        <w:t xml:space="preserve">and the Buyer </w:t>
      </w:r>
      <w:r>
        <w:t>shall</w:t>
      </w:r>
      <w:r>
        <w:rPr>
          <w:spacing w:val="-1"/>
        </w:rPr>
        <w:t xml:space="preserve"> </w:t>
      </w:r>
      <w:r>
        <w:t>not:</w:t>
      </w:r>
    </w:p>
    <w:p w14:paraId="7D3C6480" w14:textId="77777777" w:rsidR="00195045" w:rsidRDefault="005A5958">
      <w:pPr>
        <w:pStyle w:val="ListParagraph"/>
        <w:numPr>
          <w:ilvl w:val="2"/>
          <w:numId w:val="2"/>
        </w:numPr>
        <w:tabs>
          <w:tab w:val="left" w:pos="1955"/>
          <w:tab w:val="left" w:pos="1956"/>
        </w:tabs>
        <w:spacing w:before="2" w:line="251" w:lineRule="exact"/>
        <w:ind w:hanging="565"/>
      </w:pPr>
      <w:bookmarkStart w:id="332" w:name="(a)_commit_any_criminal_offence_referred"/>
      <w:bookmarkEnd w:id="332"/>
      <w:r>
        <w:t xml:space="preserve">commit any criminal offence referred </w:t>
      </w:r>
      <w:r>
        <w:rPr>
          <w:spacing w:val="-4"/>
        </w:rPr>
        <w:t xml:space="preserve">to </w:t>
      </w:r>
      <w:r>
        <w:t>in the Regulations 57(1) and</w:t>
      </w:r>
      <w:r>
        <w:rPr>
          <w:spacing w:val="-4"/>
        </w:rPr>
        <w:t xml:space="preserve"> </w:t>
      </w:r>
      <w:proofErr w:type="gramStart"/>
      <w:r>
        <w:t>57(2);</w:t>
      </w:r>
      <w:proofErr w:type="gramEnd"/>
    </w:p>
    <w:p w14:paraId="7D3C6481" w14:textId="2129BF57" w:rsidR="00195045" w:rsidRDefault="005A5958">
      <w:pPr>
        <w:pStyle w:val="ListParagraph"/>
        <w:numPr>
          <w:ilvl w:val="2"/>
          <w:numId w:val="2"/>
        </w:numPr>
        <w:tabs>
          <w:tab w:val="left" w:pos="1955"/>
          <w:tab w:val="left" w:pos="1956"/>
        </w:tabs>
        <w:ind w:right="1245" w:hanging="565"/>
      </w:pPr>
      <w:bookmarkStart w:id="333" w:name="(b)_offer,_give,_or_agree_to_give_anythi"/>
      <w:bookmarkEnd w:id="333"/>
      <w:r>
        <w:t xml:space="preserve">offer, give, or agree </w:t>
      </w:r>
      <w:r>
        <w:rPr>
          <w:spacing w:val="-4"/>
        </w:rPr>
        <w:t xml:space="preserve">to </w:t>
      </w:r>
      <w:r>
        <w:t>give anything, to any person (whether working for or engaged by the Buyer or any other public body) an inducement or reward for doing, refraining from doing, or for having done or refrained from doing, any</w:t>
      </w:r>
      <w:r>
        <w:rPr>
          <w:spacing w:val="-40"/>
        </w:rPr>
        <w:t xml:space="preserve"> </w:t>
      </w:r>
      <w:r>
        <w:t xml:space="preserve">act in relation to the obtaining or execution of the Contract or any other public function or for showing or refraining from showing </w:t>
      </w:r>
      <w:r w:rsidR="00B66DF0">
        <w:t>favor</w:t>
      </w:r>
      <w:r>
        <w:t xml:space="preserve"> or </w:t>
      </w:r>
      <w:r w:rsidR="00B66DF0">
        <w:t>disfavor</w:t>
      </w:r>
      <w:r>
        <w:t xml:space="preserve"> to any person in relation to the Contract or any other public</w:t>
      </w:r>
      <w:r>
        <w:rPr>
          <w:spacing w:val="-22"/>
        </w:rPr>
        <w:t xml:space="preserve"> </w:t>
      </w:r>
      <w:r>
        <w:t>function.</w:t>
      </w:r>
    </w:p>
    <w:p w14:paraId="7D3C6482" w14:textId="77777777" w:rsidR="00195045" w:rsidRDefault="00195045">
      <w:pPr>
        <w:pStyle w:val="BodyText"/>
        <w:spacing w:before="3"/>
      </w:pPr>
    </w:p>
    <w:p w14:paraId="7D3C6483" w14:textId="77777777" w:rsidR="00195045" w:rsidRDefault="005A5958">
      <w:pPr>
        <w:pStyle w:val="ListParagraph"/>
        <w:numPr>
          <w:ilvl w:val="1"/>
          <w:numId w:val="2"/>
        </w:numPr>
        <w:tabs>
          <w:tab w:val="left" w:pos="1390"/>
          <w:tab w:val="left" w:pos="1391"/>
        </w:tabs>
        <w:ind w:right="1222"/>
      </w:pPr>
      <w:bookmarkStart w:id="334" w:name="26.2_The_Supplier_shall_take_all_reasona"/>
      <w:bookmarkEnd w:id="334"/>
      <w: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t xml:space="preserve">26.1 </w:t>
        </w:r>
      </w:hyperlink>
      <w:r>
        <w:t>and any fraud by the Staff and the Supplier (including its shareholders, members and directors) in connection with the Contract and shall notify the Buyer immediately if it has reason</w:t>
      </w:r>
      <w:r>
        <w:rPr>
          <w:spacing w:val="-43"/>
        </w:rPr>
        <w:t xml:space="preserve"> </w:t>
      </w:r>
      <w:r>
        <w:t>to suspect that any such matters have occurred or is occurring or is likely to</w:t>
      </w:r>
      <w:r>
        <w:rPr>
          <w:spacing w:val="-25"/>
        </w:rPr>
        <w:t xml:space="preserve"> </w:t>
      </w:r>
      <w:r>
        <w:t>occur.</w:t>
      </w:r>
    </w:p>
    <w:p w14:paraId="7D3C6484" w14:textId="77777777" w:rsidR="00195045" w:rsidRDefault="00195045">
      <w:pPr>
        <w:pStyle w:val="BodyText"/>
      </w:pPr>
    </w:p>
    <w:p w14:paraId="7D3C6485" w14:textId="77777777" w:rsidR="00195045" w:rsidRDefault="005A5958">
      <w:pPr>
        <w:pStyle w:val="ListParagraph"/>
        <w:numPr>
          <w:ilvl w:val="1"/>
          <w:numId w:val="2"/>
        </w:numPr>
        <w:tabs>
          <w:tab w:val="left" w:pos="1390"/>
          <w:tab w:val="left" w:pos="1391"/>
        </w:tabs>
        <w:ind w:right="1385"/>
      </w:pPr>
      <w:bookmarkStart w:id="335" w:name="26.3_If_the_Supplier_or_the_Staff_engage"/>
      <w:bookmarkEnd w:id="335"/>
      <w:r>
        <w:t xml:space="preserve">If the Supplier or the Staff engages in conduct prohibited by clause </w:t>
      </w:r>
      <w:hyperlink w:anchor="_bookmark29" w:history="1">
        <w:r>
          <w:t xml:space="preserve">26.1 </w:t>
        </w:r>
      </w:hyperlink>
      <w:r>
        <w:t>or commits fraud in relation to the Contract or any other contract with the Crown (including the Buyer) the Buyer</w:t>
      </w:r>
      <w:r>
        <w:rPr>
          <w:spacing w:val="2"/>
        </w:rPr>
        <w:t xml:space="preserve"> </w:t>
      </w:r>
      <w:r>
        <w:t>may:</w:t>
      </w:r>
    </w:p>
    <w:p w14:paraId="7D3C6486" w14:textId="77777777" w:rsidR="00195045" w:rsidRDefault="005A5958">
      <w:pPr>
        <w:pStyle w:val="ListParagraph"/>
        <w:numPr>
          <w:ilvl w:val="2"/>
          <w:numId w:val="2"/>
        </w:numPr>
        <w:tabs>
          <w:tab w:val="left" w:pos="1955"/>
          <w:tab w:val="left" w:pos="1956"/>
        </w:tabs>
        <w:spacing w:before="1"/>
        <w:ind w:right="1324" w:hanging="565"/>
      </w:pPr>
      <w:bookmarkStart w:id="336" w:name="(a)_terminate_the_Contract_and_recover_f"/>
      <w:bookmarkEnd w:id="336"/>
      <w:r>
        <w:t xml:space="preserve">terminate the Contract and recover from the Supplier the amount of any </w:t>
      </w:r>
      <w:r>
        <w:rPr>
          <w:spacing w:val="3"/>
        </w:rPr>
        <w:t xml:space="preserve">loss </w:t>
      </w:r>
      <w:r>
        <w:t>suffered by the Buyer resulting from the termination, including the cost reasonably incurred by the Buyer of making other arrangements for the supply of the Deliverables and any additional expenditure incurred by the Buyer throughout the remainder of the Contract;</w:t>
      </w:r>
      <w:r>
        <w:rPr>
          <w:spacing w:val="-9"/>
        </w:rPr>
        <w:t xml:space="preserve"> </w:t>
      </w:r>
      <w:r>
        <w:t>or</w:t>
      </w:r>
    </w:p>
    <w:p w14:paraId="7D3C6487" w14:textId="77777777" w:rsidR="00195045" w:rsidRDefault="005A5958">
      <w:pPr>
        <w:pStyle w:val="ListParagraph"/>
        <w:numPr>
          <w:ilvl w:val="2"/>
          <w:numId w:val="2"/>
        </w:numPr>
        <w:tabs>
          <w:tab w:val="left" w:pos="1955"/>
          <w:tab w:val="left" w:pos="1956"/>
        </w:tabs>
        <w:spacing w:before="3" w:line="237" w:lineRule="auto"/>
        <w:ind w:right="1921" w:hanging="565"/>
      </w:pPr>
      <w:bookmarkStart w:id="337" w:name="(b)_recover_in_full_from_the_Supplier_an"/>
      <w:bookmarkEnd w:id="337"/>
      <w:r>
        <w:t xml:space="preserve">recover in </w:t>
      </w:r>
      <w:proofErr w:type="gramStart"/>
      <w:r>
        <w:t>full from</w:t>
      </w:r>
      <w:proofErr w:type="gramEnd"/>
      <w:r>
        <w:t xml:space="preserve"> the Supplier any other loss sustained by the Buyer in consequence of any breach of this</w:t>
      </w:r>
      <w:r>
        <w:rPr>
          <w:spacing w:val="-23"/>
        </w:rPr>
        <w:t xml:space="preserve"> </w:t>
      </w:r>
      <w:r>
        <w:t>clause.</w:t>
      </w:r>
    </w:p>
    <w:p w14:paraId="7D3C6488" w14:textId="77777777" w:rsidR="00195045" w:rsidRDefault="00195045">
      <w:pPr>
        <w:pStyle w:val="BodyText"/>
        <w:spacing w:before="3"/>
        <w:rPr>
          <w:sz w:val="32"/>
        </w:rPr>
      </w:pPr>
    </w:p>
    <w:p w14:paraId="7D3C6489" w14:textId="77777777" w:rsidR="00195045" w:rsidRDefault="005A5958">
      <w:pPr>
        <w:pStyle w:val="Heading2"/>
        <w:numPr>
          <w:ilvl w:val="0"/>
          <w:numId w:val="2"/>
        </w:numPr>
        <w:tabs>
          <w:tab w:val="left" w:pos="1390"/>
          <w:tab w:val="left" w:pos="1391"/>
        </w:tabs>
        <w:ind w:hanging="711"/>
        <w:jc w:val="left"/>
      </w:pPr>
      <w:bookmarkStart w:id="338" w:name="27._Equality,_diversity_and_human_rights"/>
      <w:bookmarkEnd w:id="338"/>
      <w:r>
        <w:t xml:space="preserve">Equality, </w:t>
      </w:r>
      <w:proofErr w:type="gramStart"/>
      <w:r>
        <w:t>diversity</w:t>
      </w:r>
      <w:proofErr w:type="gramEnd"/>
      <w:r>
        <w:t xml:space="preserve"> and human</w:t>
      </w:r>
      <w:r>
        <w:rPr>
          <w:spacing w:val="2"/>
        </w:rPr>
        <w:t xml:space="preserve"> </w:t>
      </w:r>
      <w:r>
        <w:t>rights</w:t>
      </w:r>
    </w:p>
    <w:p w14:paraId="7D3C648A" w14:textId="77777777" w:rsidR="00195045" w:rsidRDefault="005A5958">
      <w:pPr>
        <w:pStyle w:val="ListParagraph"/>
        <w:numPr>
          <w:ilvl w:val="1"/>
          <w:numId w:val="2"/>
        </w:numPr>
        <w:tabs>
          <w:tab w:val="left" w:pos="1390"/>
          <w:tab w:val="left" w:pos="1391"/>
        </w:tabs>
        <w:spacing w:before="6" w:line="237" w:lineRule="auto"/>
        <w:ind w:right="2178"/>
      </w:pPr>
      <w:bookmarkStart w:id="339" w:name="27.1_The_Supplier_must_follow_all_applic"/>
      <w:bookmarkEnd w:id="339"/>
      <w:r>
        <w:t>The Supplier must follow all applicable equality law when they perform</w:t>
      </w:r>
      <w:r>
        <w:rPr>
          <w:spacing w:val="-41"/>
        </w:rPr>
        <w:t xml:space="preserve"> </w:t>
      </w:r>
      <w:r>
        <w:t>their</w:t>
      </w:r>
      <w:bookmarkStart w:id="340" w:name="(a)_protections_against_discrimination_o"/>
      <w:bookmarkEnd w:id="340"/>
      <w:r>
        <w:t xml:space="preserve"> obligations under the Contract,</w:t>
      </w:r>
      <w:r>
        <w:rPr>
          <w:spacing w:val="-6"/>
        </w:rPr>
        <w:t xml:space="preserve"> </w:t>
      </w:r>
      <w:r>
        <w:t>including:</w:t>
      </w:r>
    </w:p>
    <w:p w14:paraId="7D3C648B" w14:textId="77777777" w:rsidR="00195045" w:rsidRDefault="005A5958">
      <w:pPr>
        <w:pStyle w:val="ListParagraph"/>
        <w:numPr>
          <w:ilvl w:val="2"/>
          <w:numId w:val="2"/>
        </w:numPr>
        <w:tabs>
          <w:tab w:val="left" w:pos="1955"/>
          <w:tab w:val="left" w:pos="1956"/>
        </w:tabs>
        <w:spacing w:before="2"/>
        <w:ind w:right="1920" w:hanging="565"/>
      </w:pPr>
      <w:r>
        <w:t>protections against discrimination on the grounds of race, sex, gender reassignment, religion or belief, disability, sexual orientation,</w:t>
      </w:r>
      <w:r>
        <w:rPr>
          <w:spacing w:val="-44"/>
        </w:rPr>
        <w:t xml:space="preserve"> </w:t>
      </w:r>
      <w:r>
        <w:t>pregnancy,</w:t>
      </w:r>
      <w:bookmarkStart w:id="341" w:name="(b)_any_other_requirements_and_instructi"/>
      <w:bookmarkEnd w:id="341"/>
      <w:r>
        <w:t xml:space="preserve"> maternity, age or</w:t>
      </w:r>
      <w:r>
        <w:rPr>
          <w:spacing w:val="-8"/>
        </w:rPr>
        <w:t xml:space="preserve"> </w:t>
      </w:r>
      <w:proofErr w:type="gramStart"/>
      <w:r>
        <w:t>otherwise;</w:t>
      </w:r>
      <w:proofErr w:type="gramEnd"/>
    </w:p>
    <w:p w14:paraId="7D3C648C" w14:textId="77777777" w:rsidR="00195045" w:rsidRDefault="005A5958">
      <w:pPr>
        <w:pStyle w:val="ListParagraph"/>
        <w:numPr>
          <w:ilvl w:val="2"/>
          <w:numId w:val="2"/>
        </w:numPr>
        <w:tabs>
          <w:tab w:val="left" w:pos="1955"/>
          <w:tab w:val="left" w:pos="1956"/>
        </w:tabs>
        <w:spacing w:before="4" w:line="237" w:lineRule="auto"/>
        <w:ind w:right="1422" w:hanging="565"/>
      </w:pPr>
      <w:r>
        <w:t xml:space="preserve">any other requirements and instructions which the Buyer reasonably imposes related </w:t>
      </w:r>
      <w:r>
        <w:rPr>
          <w:spacing w:val="-4"/>
        </w:rPr>
        <w:t xml:space="preserve">to </w:t>
      </w:r>
      <w:r>
        <w:t>equality</w:t>
      </w:r>
      <w:r>
        <w:rPr>
          <w:spacing w:val="3"/>
        </w:rPr>
        <w:t xml:space="preserve"> </w:t>
      </w:r>
      <w:r>
        <w:t>Law.</w:t>
      </w:r>
    </w:p>
    <w:p w14:paraId="7D3C6490" w14:textId="77777777" w:rsidR="00195045" w:rsidRDefault="00195045">
      <w:pPr>
        <w:pStyle w:val="BodyText"/>
        <w:spacing w:before="9"/>
        <w:rPr>
          <w:sz w:val="16"/>
        </w:rPr>
      </w:pPr>
    </w:p>
    <w:p w14:paraId="7D3C6491" w14:textId="0B1703DB" w:rsidR="00195045" w:rsidRDefault="005A5958">
      <w:pPr>
        <w:pStyle w:val="ListParagraph"/>
        <w:numPr>
          <w:ilvl w:val="1"/>
          <w:numId w:val="2"/>
        </w:numPr>
        <w:tabs>
          <w:tab w:val="left" w:pos="1390"/>
          <w:tab w:val="left" w:pos="1391"/>
        </w:tabs>
        <w:spacing w:before="93"/>
        <w:ind w:right="1274"/>
      </w:pPr>
      <w:bookmarkStart w:id="342" w:name="27.2_The_Supplier_must_take_all_necessar"/>
      <w:bookmarkEnd w:id="342"/>
      <w:r>
        <w:t>The Supplier must take all necessary steps</w:t>
      </w:r>
      <w:r w:rsidR="00952A32">
        <w:t xml:space="preserve"> and, at the Buyer’s </w:t>
      </w:r>
      <w:r w:rsidR="00996569">
        <w:t>request, inform</w:t>
      </w:r>
      <w:r>
        <w:t xml:space="preserve"> the Buyer of the steps taken, to prevent anything that </w:t>
      </w:r>
      <w:proofErr w:type="gramStart"/>
      <w:r>
        <w:t>is considered to be</w:t>
      </w:r>
      <w:proofErr w:type="gramEnd"/>
      <w:r>
        <w:t xml:space="preserve"> unlawful discrimination by any court or tribunal, or the Equality and Human Rights Commission (or any successor </w:t>
      </w:r>
      <w:proofErr w:type="spellStart"/>
      <w:r>
        <w:t>organisation</w:t>
      </w:r>
      <w:proofErr w:type="spellEnd"/>
      <w:r>
        <w:t>) when working on the</w:t>
      </w:r>
      <w:r>
        <w:rPr>
          <w:spacing w:val="-3"/>
        </w:rPr>
        <w:t xml:space="preserve"> </w:t>
      </w:r>
      <w:r>
        <w:t>Contract.</w:t>
      </w:r>
    </w:p>
    <w:p w14:paraId="7D3C6492" w14:textId="77777777" w:rsidR="00195045" w:rsidRDefault="00195045">
      <w:pPr>
        <w:pStyle w:val="BodyText"/>
        <w:spacing w:before="4"/>
        <w:rPr>
          <w:sz w:val="32"/>
        </w:rPr>
      </w:pPr>
    </w:p>
    <w:p w14:paraId="7D3C6493" w14:textId="77777777" w:rsidR="00195045" w:rsidRDefault="005A5958">
      <w:pPr>
        <w:pStyle w:val="Heading2"/>
        <w:numPr>
          <w:ilvl w:val="0"/>
          <w:numId w:val="2"/>
        </w:numPr>
        <w:tabs>
          <w:tab w:val="left" w:pos="1390"/>
          <w:tab w:val="left" w:pos="1391"/>
        </w:tabs>
        <w:ind w:hanging="711"/>
        <w:jc w:val="left"/>
      </w:pPr>
      <w:bookmarkStart w:id="343" w:name="28._Health_and_safety"/>
      <w:bookmarkEnd w:id="343"/>
      <w:r>
        <w:t>Health and</w:t>
      </w:r>
      <w:r>
        <w:rPr>
          <w:spacing w:val="-1"/>
        </w:rPr>
        <w:t xml:space="preserve"> </w:t>
      </w:r>
      <w:r>
        <w:t>safety</w:t>
      </w:r>
    </w:p>
    <w:p w14:paraId="7D3C6494" w14:textId="77777777" w:rsidR="00195045" w:rsidRDefault="005A5958">
      <w:pPr>
        <w:pStyle w:val="ListParagraph"/>
        <w:numPr>
          <w:ilvl w:val="1"/>
          <w:numId w:val="2"/>
        </w:numPr>
        <w:tabs>
          <w:tab w:val="left" w:pos="1390"/>
          <w:tab w:val="left" w:pos="1391"/>
        </w:tabs>
        <w:spacing w:before="5" w:line="251" w:lineRule="exact"/>
      </w:pPr>
      <w:bookmarkStart w:id="344" w:name="28.1_The_Supplier_must_perform_its_oblig"/>
      <w:bookmarkEnd w:id="344"/>
      <w:r>
        <w:t>The Supplier must perform its obligations meeting the requirements</w:t>
      </w:r>
      <w:r>
        <w:rPr>
          <w:spacing w:val="-20"/>
        </w:rPr>
        <w:t xml:space="preserve"> </w:t>
      </w:r>
      <w:r>
        <w:t>of:</w:t>
      </w:r>
    </w:p>
    <w:p w14:paraId="7D3C6495" w14:textId="77777777" w:rsidR="00195045" w:rsidRDefault="005A5958">
      <w:pPr>
        <w:pStyle w:val="ListParagraph"/>
        <w:numPr>
          <w:ilvl w:val="2"/>
          <w:numId w:val="2"/>
        </w:numPr>
        <w:tabs>
          <w:tab w:val="left" w:pos="1955"/>
          <w:tab w:val="left" w:pos="1956"/>
        </w:tabs>
        <w:spacing w:line="251" w:lineRule="exact"/>
        <w:ind w:hanging="565"/>
      </w:pPr>
      <w:bookmarkStart w:id="345" w:name="(a)_all_applicable_law_regarding_health_"/>
      <w:bookmarkEnd w:id="345"/>
      <w:r>
        <w:t>all applicable law regarding health and</w:t>
      </w:r>
      <w:r>
        <w:rPr>
          <w:spacing w:val="-14"/>
        </w:rPr>
        <w:t xml:space="preserve"> </w:t>
      </w:r>
      <w:proofErr w:type="gramStart"/>
      <w:r>
        <w:t>safety;</w:t>
      </w:r>
      <w:proofErr w:type="gramEnd"/>
    </w:p>
    <w:p w14:paraId="7D3C6496" w14:textId="77777777" w:rsidR="00195045" w:rsidRDefault="005A5958">
      <w:pPr>
        <w:pStyle w:val="ListParagraph"/>
        <w:numPr>
          <w:ilvl w:val="2"/>
          <w:numId w:val="2"/>
        </w:numPr>
        <w:tabs>
          <w:tab w:val="left" w:pos="1955"/>
          <w:tab w:val="left" w:pos="1956"/>
        </w:tabs>
        <w:spacing w:before="2" w:line="242" w:lineRule="auto"/>
        <w:ind w:right="1446" w:hanging="565"/>
      </w:pPr>
      <w:bookmarkStart w:id="346" w:name="(b)_the_Buyer's_current_health_and_safet"/>
      <w:bookmarkEnd w:id="346"/>
      <w:r>
        <w:t>the Buyer's current health and safety policy while at the Buyer’s premises, as provided to the</w:t>
      </w:r>
      <w:r>
        <w:rPr>
          <w:spacing w:val="2"/>
        </w:rPr>
        <w:t xml:space="preserve"> </w:t>
      </w:r>
      <w:r>
        <w:t>Supplier.</w:t>
      </w:r>
    </w:p>
    <w:p w14:paraId="7D3C6497" w14:textId="77777777" w:rsidR="00195045" w:rsidRDefault="00195045">
      <w:pPr>
        <w:pStyle w:val="BodyText"/>
        <w:spacing w:before="7"/>
        <w:rPr>
          <w:sz w:val="21"/>
        </w:rPr>
      </w:pPr>
    </w:p>
    <w:p w14:paraId="7D3C6498" w14:textId="77777777" w:rsidR="00195045" w:rsidRDefault="005A5958">
      <w:pPr>
        <w:pStyle w:val="ListParagraph"/>
        <w:numPr>
          <w:ilvl w:val="1"/>
          <w:numId w:val="2"/>
        </w:numPr>
        <w:tabs>
          <w:tab w:val="left" w:pos="1390"/>
          <w:tab w:val="left" w:pos="1391"/>
        </w:tabs>
        <w:ind w:right="1343"/>
      </w:pPr>
      <w:bookmarkStart w:id="347" w:name="28.2_The_Supplier_and_the_Buyer_must_as_"/>
      <w:bookmarkEnd w:id="347"/>
      <w:r>
        <w:t xml:space="preserve">The Supplier and the Buyer must as soon as possible notify the other of any health </w:t>
      </w:r>
      <w:r>
        <w:lastRenderedPageBreak/>
        <w:t>and safety incidents or material hazards they’re aware of at the Buyer premises that relate to the performance of the</w:t>
      </w:r>
      <w:r>
        <w:rPr>
          <w:spacing w:val="-5"/>
        </w:rPr>
        <w:t xml:space="preserve"> </w:t>
      </w:r>
      <w:r>
        <w:t>Contract.</w:t>
      </w:r>
    </w:p>
    <w:p w14:paraId="7D3C6499" w14:textId="77777777" w:rsidR="00195045" w:rsidRDefault="00195045">
      <w:pPr>
        <w:pStyle w:val="BodyText"/>
        <w:spacing w:before="2"/>
        <w:rPr>
          <w:sz w:val="32"/>
        </w:rPr>
      </w:pPr>
    </w:p>
    <w:p w14:paraId="7D3C649A" w14:textId="77777777" w:rsidR="00195045" w:rsidRDefault="005A5958">
      <w:pPr>
        <w:pStyle w:val="Heading2"/>
        <w:numPr>
          <w:ilvl w:val="0"/>
          <w:numId w:val="2"/>
        </w:numPr>
        <w:tabs>
          <w:tab w:val="left" w:pos="1390"/>
          <w:tab w:val="left" w:pos="1391"/>
        </w:tabs>
        <w:ind w:hanging="711"/>
        <w:jc w:val="left"/>
      </w:pPr>
      <w:bookmarkStart w:id="348" w:name="29._Environment"/>
      <w:bookmarkEnd w:id="348"/>
      <w:r>
        <w:t>Environment</w:t>
      </w:r>
    </w:p>
    <w:p w14:paraId="7D3C649B" w14:textId="77777777" w:rsidR="00195045" w:rsidRDefault="005A5958">
      <w:pPr>
        <w:pStyle w:val="ListParagraph"/>
        <w:numPr>
          <w:ilvl w:val="1"/>
          <w:numId w:val="2"/>
        </w:numPr>
        <w:tabs>
          <w:tab w:val="left" w:pos="1390"/>
          <w:tab w:val="left" w:pos="1391"/>
        </w:tabs>
        <w:spacing w:before="7" w:line="237" w:lineRule="auto"/>
        <w:ind w:right="1583"/>
      </w:pPr>
      <w:bookmarkStart w:id="349" w:name="29.1_When_working_on_Site_the_Supplier_m"/>
      <w:bookmarkEnd w:id="349"/>
      <w:r>
        <w:t>When working on Site the Supplier must perform its obligations under the Buyer's current Environmental Policy, which the Buyer must</w:t>
      </w:r>
      <w:r>
        <w:rPr>
          <w:spacing w:val="-9"/>
        </w:rPr>
        <w:t xml:space="preserve"> </w:t>
      </w:r>
      <w:r>
        <w:t>provide.</w:t>
      </w:r>
    </w:p>
    <w:p w14:paraId="7D3C649C" w14:textId="77777777" w:rsidR="00195045" w:rsidRDefault="00195045">
      <w:pPr>
        <w:pStyle w:val="BodyText"/>
        <w:spacing w:before="11"/>
        <w:rPr>
          <w:sz w:val="21"/>
        </w:rPr>
      </w:pPr>
    </w:p>
    <w:p w14:paraId="7D3C649D" w14:textId="77777777" w:rsidR="00195045" w:rsidRDefault="005A5958">
      <w:pPr>
        <w:pStyle w:val="ListParagraph"/>
        <w:numPr>
          <w:ilvl w:val="1"/>
          <w:numId w:val="2"/>
        </w:numPr>
        <w:tabs>
          <w:tab w:val="left" w:pos="1390"/>
          <w:tab w:val="left" w:pos="1391"/>
        </w:tabs>
        <w:spacing w:line="242" w:lineRule="auto"/>
        <w:ind w:right="1257"/>
      </w:pPr>
      <w:bookmarkStart w:id="350" w:name="29.2_The_Supplier_must_ensure_that_Suppl"/>
      <w:bookmarkEnd w:id="350"/>
      <w:r>
        <w:t>The Supplier must ensure that Supplier Staff are aware of the Buyer's Environmental Policy.</w:t>
      </w:r>
    </w:p>
    <w:p w14:paraId="7D3C649E" w14:textId="77777777" w:rsidR="00195045" w:rsidRDefault="00195045">
      <w:pPr>
        <w:pStyle w:val="BodyText"/>
        <w:spacing w:before="11"/>
        <w:rPr>
          <w:sz w:val="31"/>
        </w:rPr>
      </w:pPr>
    </w:p>
    <w:p w14:paraId="7D3C649F" w14:textId="77777777" w:rsidR="00195045" w:rsidRDefault="005A5958">
      <w:pPr>
        <w:pStyle w:val="Heading2"/>
        <w:numPr>
          <w:ilvl w:val="0"/>
          <w:numId w:val="2"/>
        </w:numPr>
        <w:tabs>
          <w:tab w:val="left" w:pos="1390"/>
          <w:tab w:val="left" w:pos="1391"/>
        </w:tabs>
        <w:ind w:hanging="711"/>
        <w:jc w:val="left"/>
      </w:pPr>
      <w:bookmarkStart w:id="351" w:name="30._Tax"/>
      <w:bookmarkEnd w:id="351"/>
      <w:r>
        <w:t>Tax</w:t>
      </w:r>
    </w:p>
    <w:p w14:paraId="7D3C64A0" w14:textId="5E2C2B73" w:rsidR="00195045" w:rsidRDefault="005A5958">
      <w:pPr>
        <w:pStyle w:val="ListParagraph"/>
        <w:numPr>
          <w:ilvl w:val="1"/>
          <w:numId w:val="2"/>
        </w:numPr>
        <w:tabs>
          <w:tab w:val="left" w:pos="1390"/>
          <w:tab w:val="left" w:pos="1391"/>
        </w:tabs>
        <w:spacing w:before="4"/>
        <w:ind w:right="1231"/>
      </w:pPr>
      <w:bookmarkStart w:id="352" w:name="30.1_The_Supplier_must_not_breach_any_ta"/>
      <w:bookmarkEnd w:id="352"/>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Pr>
          <w:spacing w:val="-26"/>
        </w:rPr>
        <w:t xml:space="preserve"> </w:t>
      </w:r>
      <w:r>
        <w:t>contribution.</w:t>
      </w:r>
    </w:p>
    <w:p w14:paraId="7D3C64A1" w14:textId="77777777" w:rsidR="00195045" w:rsidRDefault="00195045">
      <w:pPr>
        <w:pStyle w:val="BodyText"/>
        <w:spacing w:before="1"/>
      </w:pPr>
    </w:p>
    <w:p w14:paraId="7D3C64A2" w14:textId="77777777" w:rsidR="00195045" w:rsidRDefault="005A5958">
      <w:pPr>
        <w:pStyle w:val="ListParagraph"/>
        <w:numPr>
          <w:ilvl w:val="1"/>
          <w:numId w:val="2"/>
        </w:numPr>
        <w:tabs>
          <w:tab w:val="left" w:pos="1390"/>
          <w:tab w:val="left" w:pos="1391"/>
        </w:tabs>
        <w:ind w:right="1672"/>
      </w:pPr>
      <w:bookmarkStart w:id="353" w:name="30.2_Where_the_Supplier_or_any_Supplier_"/>
      <w:bookmarkStart w:id="354" w:name="_bookmark30"/>
      <w:bookmarkEnd w:id="353"/>
      <w:bookmarkEnd w:id="354"/>
      <w:r>
        <w:t>Where the Supplier or any Supplier Staff are liable to be taxed or to pay</w:t>
      </w:r>
      <w:r>
        <w:rPr>
          <w:spacing w:val="-36"/>
        </w:rPr>
        <w:t xml:space="preserve"> </w:t>
      </w:r>
      <w:r>
        <w:t>National Insurance contributions in the UK relating to payment received under the Off Contract, the Supplier must</w:t>
      </w:r>
      <w:r>
        <w:rPr>
          <w:spacing w:val="-11"/>
        </w:rPr>
        <w:t xml:space="preserve"> </w:t>
      </w:r>
      <w:r>
        <w:t>both:</w:t>
      </w:r>
    </w:p>
    <w:p w14:paraId="7D3C64A3" w14:textId="77777777" w:rsidR="00195045" w:rsidRDefault="005A5958">
      <w:pPr>
        <w:pStyle w:val="ListParagraph"/>
        <w:numPr>
          <w:ilvl w:val="2"/>
          <w:numId w:val="2"/>
        </w:numPr>
        <w:tabs>
          <w:tab w:val="left" w:pos="1955"/>
          <w:tab w:val="left" w:pos="1956"/>
        </w:tabs>
        <w:ind w:right="1503" w:hanging="565"/>
      </w:pPr>
      <w:bookmarkStart w:id="355" w:name="(a)_comply_with_the_Income_Tax_(Earnings"/>
      <w:bookmarkEnd w:id="355"/>
      <w:r>
        <w:t>comply with the Income Tax (Earnings and Pensions) Act 2003 and all other statutes and regulations relating to income tax, the Social Security Contributions and Benefits Act 1992 (including IR35) and National</w:t>
      </w:r>
      <w:r>
        <w:rPr>
          <w:spacing w:val="-41"/>
        </w:rPr>
        <w:t xml:space="preserve"> </w:t>
      </w:r>
      <w:r>
        <w:t xml:space="preserve">Insurance </w:t>
      </w:r>
      <w:proofErr w:type="gramStart"/>
      <w:r>
        <w:t>contributions;</w:t>
      </w:r>
      <w:proofErr w:type="gramEnd"/>
    </w:p>
    <w:p w14:paraId="7D3C64A4" w14:textId="77777777" w:rsidR="00195045" w:rsidRDefault="005A5958">
      <w:pPr>
        <w:pStyle w:val="ListParagraph"/>
        <w:numPr>
          <w:ilvl w:val="2"/>
          <w:numId w:val="2"/>
        </w:numPr>
        <w:tabs>
          <w:tab w:val="left" w:pos="1955"/>
          <w:tab w:val="left" w:pos="1956"/>
        </w:tabs>
        <w:ind w:right="1233" w:hanging="565"/>
      </w:pPr>
      <w:bookmarkStart w:id="356" w:name="(b)_indemnify_the_Buyer_against_any_Inco"/>
      <w:bookmarkEnd w:id="356"/>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w:t>
      </w:r>
      <w:r>
        <w:rPr>
          <w:spacing w:val="-38"/>
        </w:rPr>
        <w:t xml:space="preserve"> </w:t>
      </w:r>
      <w:r>
        <w:t xml:space="preserve">in connection with the provision of the Deliverables </w:t>
      </w:r>
      <w:r>
        <w:rPr>
          <w:spacing w:val="5"/>
        </w:rPr>
        <w:t xml:space="preserve">by </w:t>
      </w:r>
      <w:r>
        <w:t>the Supplier or any of the Supplier</w:t>
      </w:r>
      <w:r>
        <w:rPr>
          <w:spacing w:val="-1"/>
        </w:rPr>
        <w:t xml:space="preserve"> </w:t>
      </w:r>
      <w:r>
        <w:t>Staff.</w:t>
      </w:r>
    </w:p>
    <w:p w14:paraId="7D3C64A5" w14:textId="77777777" w:rsidR="00195045" w:rsidRDefault="00195045">
      <w:pPr>
        <w:pStyle w:val="BodyText"/>
        <w:spacing w:before="9"/>
        <w:rPr>
          <w:sz w:val="21"/>
        </w:rPr>
      </w:pPr>
    </w:p>
    <w:p w14:paraId="7D3C64A6" w14:textId="0C4E9D89" w:rsidR="00195045" w:rsidRDefault="005A5958">
      <w:pPr>
        <w:pStyle w:val="ListParagraph"/>
        <w:numPr>
          <w:ilvl w:val="1"/>
          <w:numId w:val="2"/>
        </w:numPr>
        <w:tabs>
          <w:tab w:val="left" w:pos="1390"/>
          <w:tab w:val="left" w:pos="1391"/>
        </w:tabs>
        <w:spacing w:line="242" w:lineRule="auto"/>
        <w:ind w:right="1210"/>
      </w:pPr>
      <w:bookmarkStart w:id="357" w:name="30.3_If_any_of_the_Supplier_Staff_are_Wo"/>
      <w:bookmarkEnd w:id="357"/>
      <w:r>
        <w:t>If any of the Supplier Staff are Workers who receive payment relating to the Deliverables, then the Supplier must ensure that its contract with the Worker</w:t>
      </w:r>
      <w:r>
        <w:rPr>
          <w:spacing w:val="-43"/>
        </w:rPr>
        <w:t xml:space="preserve"> </w:t>
      </w:r>
      <w:r>
        <w:t>contains the following</w:t>
      </w:r>
      <w:r>
        <w:rPr>
          <w:spacing w:val="-4"/>
        </w:rPr>
        <w:t xml:space="preserve"> </w:t>
      </w:r>
      <w:r>
        <w:t>requirements:</w:t>
      </w:r>
    </w:p>
    <w:p w14:paraId="7D3C64A9" w14:textId="17AF318E" w:rsidR="00195045" w:rsidRPr="0013040C" w:rsidRDefault="005A5958" w:rsidP="00261D42">
      <w:pPr>
        <w:pStyle w:val="ListParagraph"/>
        <w:numPr>
          <w:ilvl w:val="2"/>
          <w:numId w:val="2"/>
        </w:numPr>
        <w:tabs>
          <w:tab w:val="left" w:pos="1955"/>
          <w:tab w:val="left" w:pos="1956"/>
        </w:tabs>
        <w:ind w:right="1217" w:hanging="565"/>
        <w:rPr>
          <w:sz w:val="20"/>
        </w:rPr>
      </w:pPr>
      <w:bookmarkStart w:id="358" w:name="(a)_the_Buyer_may,_at_any_time_during_th"/>
      <w:bookmarkEnd w:id="358"/>
      <w:r>
        <w:t xml:space="preserve">the Buyer may, at any time during the term of the Contract, request that the Worker provides information which demonstrates they comply with clause </w:t>
      </w:r>
      <w:hyperlink w:anchor="_bookmark30" w:history="1">
        <w:r>
          <w:t>30.2</w:t>
        </w:r>
      </w:hyperlink>
      <w:r>
        <w:t>, or why those requirements do not apply, the Buyer can specify the information the Worker must provide and the deadline for</w:t>
      </w:r>
      <w:r w:rsidRPr="0013040C">
        <w:rPr>
          <w:spacing w:val="-8"/>
        </w:rPr>
        <w:t xml:space="preserve"> </w:t>
      </w:r>
      <w:proofErr w:type="gramStart"/>
      <w:r>
        <w:t>responding;</w:t>
      </w:r>
      <w:proofErr w:type="gramEnd"/>
    </w:p>
    <w:p w14:paraId="370CC8D0" w14:textId="77777777" w:rsidR="0013040C" w:rsidRPr="0013040C" w:rsidRDefault="0013040C" w:rsidP="00261D42">
      <w:pPr>
        <w:pStyle w:val="ListParagraph"/>
        <w:numPr>
          <w:ilvl w:val="2"/>
          <w:numId w:val="2"/>
        </w:numPr>
        <w:tabs>
          <w:tab w:val="left" w:pos="1955"/>
          <w:tab w:val="left" w:pos="1956"/>
        </w:tabs>
        <w:ind w:right="1217" w:hanging="565"/>
        <w:rPr>
          <w:sz w:val="20"/>
        </w:rPr>
      </w:pPr>
    </w:p>
    <w:p w14:paraId="7D3C64AA" w14:textId="24FBF082" w:rsidR="00195045" w:rsidRDefault="00195045">
      <w:pPr>
        <w:pStyle w:val="BodyText"/>
        <w:rPr>
          <w:sz w:val="20"/>
        </w:rPr>
      </w:pPr>
    </w:p>
    <w:p w14:paraId="7D3C64AB" w14:textId="7046813E" w:rsidR="00195045" w:rsidRDefault="00195045">
      <w:pPr>
        <w:pStyle w:val="BodyText"/>
        <w:spacing w:before="9"/>
        <w:rPr>
          <w:sz w:val="16"/>
        </w:rPr>
      </w:pPr>
    </w:p>
    <w:p w14:paraId="7D3C64AC" w14:textId="71D89DCA" w:rsidR="00195045" w:rsidRDefault="005A5958">
      <w:pPr>
        <w:pStyle w:val="ListParagraph"/>
        <w:numPr>
          <w:ilvl w:val="2"/>
          <w:numId w:val="2"/>
        </w:numPr>
        <w:tabs>
          <w:tab w:val="left" w:pos="1955"/>
          <w:tab w:val="left" w:pos="1956"/>
        </w:tabs>
        <w:spacing w:before="93" w:line="242" w:lineRule="auto"/>
        <w:ind w:right="1265" w:hanging="565"/>
      </w:pPr>
      <w:bookmarkStart w:id="359" w:name="(b)_the_Worker's_contract_may_be_termina"/>
      <w:bookmarkEnd w:id="359"/>
      <w:r>
        <w:t>the Worker's contract may be terminated at the Buyer's request if the Worker fails to provide the information requested by the Buyer within the time</w:t>
      </w:r>
      <w:r>
        <w:rPr>
          <w:spacing w:val="-39"/>
        </w:rPr>
        <w:t xml:space="preserve"> </w:t>
      </w:r>
      <w:r>
        <w:t xml:space="preserve">specified by the </w:t>
      </w:r>
      <w:proofErr w:type="gramStart"/>
      <w:r>
        <w:t>Buyer;</w:t>
      </w:r>
      <w:proofErr w:type="gramEnd"/>
    </w:p>
    <w:p w14:paraId="7D3C64AD" w14:textId="7F13079A" w:rsidR="00195045" w:rsidRDefault="005A5958">
      <w:pPr>
        <w:pStyle w:val="ListParagraph"/>
        <w:numPr>
          <w:ilvl w:val="2"/>
          <w:numId w:val="2"/>
        </w:numPr>
        <w:tabs>
          <w:tab w:val="left" w:pos="1955"/>
          <w:tab w:val="left" w:pos="1956"/>
        </w:tabs>
        <w:ind w:right="1202" w:hanging="565"/>
      </w:pPr>
      <w:bookmarkStart w:id="360" w:name="(c)_the_Worker's_contract_may_be_termina"/>
      <w:bookmarkEnd w:id="360"/>
      <w:r>
        <w:t xml:space="preserve">the Worker's contract may be terminated at the Buyer's request if the Worker provides information which the Buyer considers isn’t good enough to demonstrate how it complies with clause </w:t>
      </w:r>
      <w:hyperlink w:anchor="_bookmark30" w:history="1">
        <w:r>
          <w:t xml:space="preserve">30.2 </w:t>
        </w:r>
      </w:hyperlink>
      <w:r>
        <w:t>or confirms that the Worker is not complying with those</w:t>
      </w:r>
      <w:r>
        <w:rPr>
          <w:spacing w:val="-3"/>
        </w:rPr>
        <w:t xml:space="preserve"> </w:t>
      </w:r>
      <w:proofErr w:type="gramStart"/>
      <w:r>
        <w:t>requirements;</w:t>
      </w:r>
      <w:proofErr w:type="gramEnd"/>
    </w:p>
    <w:p w14:paraId="7D3C64AE" w14:textId="0914D8AF" w:rsidR="00195045" w:rsidRDefault="005A5958">
      <w:pPr>
        <w:pStyle w:val="ListParagraph"/>
        <w:numPr>
          <w:ilvl w:val="2"/>
          <w:numId w:val="2"/>
        </w:numPr>
        <w:tabs>
          <w:tab w:val="left" w:pos="1955"/>
          <w:tab w:val="left" w:pos="1956"/>
        </w:tabs>
        <w:spacing w:line="237" w:lineRule="auto"/>
        <w:ind w:right="1404" w:hanging="565"/>
      </w:pPr>
      <w:bookmarkStart w:id="361" w:name="(d)_the_Buyer_may_supply_any_information"/>
      <w:bookmarkEnd w:id="361"/>
      <w:r>
        <w:t>the Buyer may supply any information they receive from the Worker to</w:t>
      </w:r>
      <w:r>
        <w:rPr>
          <w:spacing w:val="-38"/>
        </w:rPr>
        <w:t xml:space="preserve"> </w:t>
      </w:r>
      <w:r>
        <w:t>HMRC for revenue collection and</w:t>
      </w:r>
      <w:r>
        <w:rPr>
          <w:spacing w:val="2"/>
        </w:rPr>
        <w:t xml:space="preserve"> </w:t>
      </w:r>
      <w:r>
        <w:t>management.</w:t>
      </w:r>
    </w:p>
    <w:p w14:paraId="7D3C64AF" w14:textId="77777777" w:rsidR="00195045" w:rsidRDefault="00195045">
      <w:pPr>
        <w:pStyle w:val="BodyText"/>
        <w:spacing w:before="2"/>
        <w:rPr>
          <w:sz w:val="32"/>
        </w:rPr>
      </w:pPr>
    </w:p>
    <w:p w14:paraId="7D3C64B0" w14:textId="77777777" w:rsidR="00195045" w:rsidRDefault="005A5958">
      <w:pPr>
        <w:pStyle w:val="Heading2"/>
        <w:numPr>
          <w:ilvl w:val="0"/>
          <w:numId w:val="2"/>
        </w:numPr>
        <w:tabs>
          <w:tab w:val="left" w:pos="1390"/>
          <w:tab w:val="left" w:pos="1391"/>
        </w:tabs>
        <w:ind w:hanging="711"/>
        <w:jc w:val="left"/>
      </w:pPr>
      <w:bookmarkStart w:id="362" w:name="31._Conflict_of_interest"/>
      <w:bookmarkStart w:id="363" w:name="_bookmark31"/>
      <w:bookmarkEnd w:id="362"/>
      <w:bookmarkEnd w:id="363"/>
      <w:r>
        <w:t>Conflict of</w:t>
      </w:r>
      <w:r>
        <w:rPr>
          <w:spacing w:val="-1"/>
        </w:rPr>
        <w:t xml:space="preserve"> </w:t>
      </w:r>
      <w:r>
        <w:t>interest</w:t>
      </w:r>
    </w:p>
    <w:p w14:paraId="7D3C64B1" w14:textId="77777777" w:rsidR="00195045" w:rsidRDefault="005A5958">
      <w:pPr>
        <w:pStyle w:val="ListParagraph"/>
        <w:numPr>
          <w:ilvl w:val="1"/>
          <w:numId w:val="2"/>
        </w:numPr>
        <w:tabs>
          <w:tab w:val="left" w:pos="1390"/>
          <w:tab w:val="left" w:pos="1391"/>
        </w:tabs>
        <w:spacing w:before="4"/>
        <w:ind w:right="1323"/>
      </w:pPr>
      <w:bookmarkStart w:id="364" w:name="31.1_The_Supplier_must_take_action_to_en"/>
      <w:bookmarkEnd w:id="364"/>
      <w:r>
        <w:t>The Supplier must take action to ensure that neither the Supplier nor the Supplier Staff</w:t>
      </w:r>
      <w:r>
        <w:rPr>
          <w:spacing w:val="-6"/>
        </w:rPr>
        <w:t xml:space="preserve"> </w:t>
      </w:r>
      <w:r>
        <w:t>are</w:t>
      </w:r>
      <w:r>
        <w:rPr>
          <w:spacing w:val="-2"/>
        </w:rPr>
        <w:t xml:space="preserve"> </w:t>
      </w:r>
      <w:r>
        <w:t>placed</w:t>
      </w:r>
      <w:r>
        <w:rPr>
          <w:spacing w:val="-2"/>
        </w:rPr>
        <w:t xml:space="preserve"> </w:t>
      </w:r>
      <w:r>
        <w:t>in</w:t>
      </w:r>
      <w:r>
        <w:rPr>
          <w:spacing w:val="-2"/>
        </w:rPr>
        <w:t xml:space="preserve"> </w:t>
      </w:r>
      <w:r>
        <w:t>the</w:t>
      </w:r>
      <w:r>
        <w:rPr>
          <w:spacing w:val="-2"/>
        </w:rPr>
        <w:t xml:space="preserve"> </w:t>
      </w:r>
      <w:r>
        <w:t>position</w:t>
      </w:r>
      <w:r>
        <w:rPr>
          <w:spacing w:val="-2"/>
        </w:rPr>
        <w:t xml:space="preserve"> </w:t>
      </w:r>
      <w:r>
        <w:t>of</w:t>
      </w:r>
      <w:r>
        <w:rPr>
          <w:spacing w:val="-5"/>
        </w:rPr>
        <w:t xml:space="preserve"> </w:t>
      </w:r>
      <w:r>
        <w:t>an</w:t>
      </w:r>
      <w:r>
        <w:rPr>
          <w:spacing w:val="-2"/>
        </w:rPr>
        <w:t xml:space="preserve"> </w:t>
      </w:r>
      <w:r>
        <w:t>actual</w:t>
      </w:r>
      <w:r>
        <w:rPr>
          <w:spacing w:val="-9"/>
        </w:rPr>
        <w:t xml:space="preserve"> </w:t>
      </w:r>
      <w:r>
        <w:t>or</w:t>
      </w:r>
      <w:r>
        <w:rPr>
          <w:spacing w:val="-3"/>
        </w:rPr>
        <w:t xml:space="preserve"> </w:t>
      </w:r>
      <w:r>
        <w:t>potential</w:t>
      </w:r>
      <w:r>
        <w:rPr>
          <w:spacing w:val="-3"/>
        </w:rPr>
        <w:t xml:space="preserve"> </w:t>
      </w:r>
      <w:r>
        <w:t>conflict</w:t>
      </w:r>
      <w:r>
        <w:rPr>
          <w:spacing w:val="-6"/>
        </w:rPr>
        <w:t xml:space="preserve"> </w:t>
      </w:r>
      <w:r>
        <w:t>between</w:t>
      </w:r>
      <w:r>
        <w:rPr>
          <w:spacing w:val="-2"/>
        </w:rPr>
        <w:t xml:space="preserve"> </w:t>
      </w:r>
      <w:r>
        <w:t>the</w:t>
      </w:r>
      <w:r>
        <w:rPr>
          <w:spacing w:val="-2"/>
        </w:rPr>
        <w:t xml:space="preserve"> </w:t>
      </w:r>
      <w:r>
        <w:t xml:space="preserve">financial </w:t>
      </w:r>
      <w:r>
        <w:lastRenderedPageBreak/>
        <w:t>or personal duties of the Supplier or the Supplier Staff and the duties owed to the Buyer under the Contract, in the reasonable opinion of the</w:t>
      </w:r>
      <w:r>
        <w:rPr>
          <w:spacing w:val="-16"/>
        </w:rPr>
        <w:t xml:space="preserve"> </w:t>
      </w:r>
      <w:r>
        <w:t>Buyer.</w:t>
      </w:r>
    </w:p>
    <w:p w14:paraId="7D3C64B2" w14:textId="77777777" w:rsidR="00195045" w:rsidRDefault="00195045">
      <w:pPr>
        <w:pStyle w:val="BodyText"/>
        <w:spacing w:before="3"/>
      </w:pPr>
    </w:p>
    <w:p w14:paraId="7D3C64B3" w14:textId="77777777" w:rsidR="00195045" w:rsidRDefault="005A5958">
      <w:pPr>
        <w:pStyle w:val="ListParagraph"/>
        <w:numPr>
          <w:ilvl w:val="1"/>
          <w:numId w:val="2"/>
        </w:numPr>
        <w:tabs>
          <w:tab w:val="left" w:pos="1390"/>
          <w:tab w:val="left" w:pos="1391"/>
        </w:tabs>
        <w:spacing w:line="237" w:lineRule="auto"/>
        <w:ind w:right="1714"/>
      </w:pPr>
      <w:bookmarkStart w:id="365" w:name="31.2_The_Supplier_must_promptly_notify_a"/>
      <w:bookmarkEnd w:id="365"/>
      <w:r>
        <w:t>The Supplier must promptly notify and provide details to the Buyer if a conflict of interest happens or is expected to</w:t>
      </w:r>
      <w:r>
        <w:rPr>
          <w:spacing w:val="-11"/>
        </w:rPr>
        <w:t xml:space="preserve"> </w:t>
      </w:r>
      <w:r>
        <w:t>happen.</w:t>
      </w:r>
    </w:p>
    <w:p w14:paraId="7D3C64B4" w14:textId="77777777" w:rsidR="00195045" w:rsidRDefault="00195045">
      <w:pPr>
        <w:pStyle w:val="BodyText"/>
        <w:spacing w:before="4"/>
      </w:pPr>
    </w:p>
    <w:p w14:paraId="7D3C64B5" w14:textId="77777777" w:rsidR="00195045" w:rsidRDefault="005A5958">
      <w:pPr>
        <w:pStyle w:val="ListParagraph"/>
        <w:numPr>
          <w:ilvl w:val="1"/>
          <w:numId w:val="2"/>
        </w:numPr>
        <w:tabs>
          <w:tab w:val="left" w:pos="1390"/>
          <w:tab w:val="left" w:pos="1391"/>
        </w:tabs>
        <w:ind w:right="1271"/>
      </w:pPr>
      <w:bookmarkStart w:id="366" w:name="31.3_The_Buyer_can_terminate_its_Contrac"/>
      <w:bookmarkEnd w:id="366"/>
      <w:r>
        <w:t>The Buyer can terminate its Contract immediately by giving notice in writing to the Supplier or take any steps it thinks are necessary where there is or may be an</w:t>
      </w:r>
      <w:r>
        <w:rPr>
          <w:spacing w:val="-40"/>
        </w:rPr>
        <w:t xml:space="preserve"> </w:t>
      </w:r>
      <w:r>
        <w:t>actual or potential conflict of</w:t>
      </w:r>
      <w:r>
        <w:rPr>
          <w:spacing w:val="-8"/>
        </w:rPr>
        <w:t xml:space="preserve"> </w:t>
      </w:r>
      <w:r>
        <w:t>interest.</w:t>
      </w:r>
    </w:p>
    <w:p w14:paraId="7D3C64B6" w14:textId="77777777" w:rsidR="00195045" w:rsidRDefault="00195045">
      <w:pPr>
        <w:pStyle w:val="BodyText"/>
        <w:spacing w:before="8"/>
        <w:rPr>
          <w:sz w:val="31"/>
        </w:rPr>
      </w:pPr>
    </w:p>
    <w:p w14:paraId="7D3C64B7" w14:textId="77777777" w:rsidR="00195045" w:rsidRDefault="005A5958">
      <w:pPr>
        <w:pStyle w:val="Heading2"/>
        <w:numPr>
          <w:ilvl w:val="0"/>
          <w:numId w:val="2"/>
        </w:numPr>
        <w:tabs>
          <w:tab w:val="left" w:pos="1390"/>
          <w:tab w:val="left" w:pos="1391"/>
        </w:tabs>
        <w:spacing w:before="1"/>
        <w:ind w:hanging="711"/>
        <w:jc w:val="left"/>
      </w:pPr>
      <w:bookmarkStart w:id="367" w:name="32._Reporting_a_breach_of_the_contract"/>
      <w:bookmarkEnd w:id="367"/>
      <w:r>
        <w:t>Reporting a breach of the</w:t>
      </w:r>
      <w:r>
        <w:rPr>
          <w:spacing w:val="3"/>
        </w:rPr>
        <w:t xml:space="preserve"> </w:t>
      </w:r>
      <w:r>
        <w:t>contract</w:t>
      </w:r>
    </w:p>
    <w:p w14:paraId="7D3C64B8" w14:textId="35A25277" w:rsidR="00195045" w:rsidRDefault="005A5958">
      <w:pPr>
        <w:pStyle w:val="ListParagraph"/>
        <w:numPr>
          <w:ilvl w:val="1"/>
          <w:numId w:val="2"/>
        </w:numPr>
        <w:tabs>
          <w:tab w:val="left" w:pos="1390"/>
          <w:tab w:val="left" w:pos="1391"/>
        </w:tabs>
        <w:spacing w:before="4" w:line="242" w:lineRule="auto"/>
        <w:ind w:right="1471"/>
      </w:pPr>
      <w:bookmarkStart w:id="368" w:name="32.1_As_soon_as_it_is_aware_of_it_the_Su"/>
      <w:bookmarkStart w:id="369" w:name="_bookmark32"/>
      <w:bookmarkEnd w:id="368"/>
      <w:bookmarkEnd w:id="369"/>
      <w:r>
        <w:t xml:space="preserve">As soon as it is aware </w:t>
      </w:r>
      <w:r>
        <w:rPr>
          <w:spacing w:val="2"/>
        </w:rPr>
        <w:t xml:space="preserve">of </w:t>
      </w:r>
      <w:r>
        <w:t>it the Supplier and Supplier Staff must report to the</w:t>
      </w:r>
      <w:r>
        <w:rPr>
          <w:spacing w:val="-41"/>
        </w:rPr>
        <w:t xml:space="preserve"> </w:t>
      </w:r>
      <w:r>
        <w:t>Buyer any actual or suspected breach of law</w:t>
      </w:r>
      <w:r w:rsidR="00B822AE">
        <w:t xml:space="preserve"> as applicable to this Contract</w:t>
      </w:r>
      <w:r>
        <w:t xml:space="preserve">, clause </w:t>
      </w:r>
      <w:hyperlink w:anchor="_bookmark16" w:history="1">
        <w:r>
          <w:t>13.1</w:t>
        </w:r>
      </w:hyperlink>
      <w:r>
        <w:t xml:space="preserve">, or clauses </w:t>
      </w:r>
      <w:hyperlink w:anchor="_bookmark28" w:history="1">
        <w:r>
          <w:t xml:space="preserve">26 </w:t>
        </w:r>
      </w:hyperlink>
      <w:r>
        <w:t>to</w:t>
      </w:r>
      <w:r>
        <w:rPr>
          <w:spacing w:val="-21"/>
        </w:rPr>
        <w:t xml:space="preserve"> </w:t>
      </w:r>
      <w:hyperlink w:anchor="_bookmark31" w:history="1">
        <w:r>
          <w:t>31</w:t>
        </w:r>
      </w:hyperlink>
      <w:r>
        <w:t>.</w:t>
      </w:r>
    </w:p>
    <w:p w14:paraId="7D3C64B9" w14:textId="77777777" w:rsidR="00195045" w:rsidRDefault="00195045">
      <w:pPr>
        <w:pStyle w:val="BodyText"/>
        <w:spacing w:before="8"/>
        <w:rPr>
          <w:sz w:val="21"/>
        </w:rPr>
      </w:pPr>
    </w:p>
    <w:p w14:paraId="7D3C64BA" w14:textId="77777777" w:rsidR="00195045" w:rsidRDefault="005A5958">
      <w:pPr>
        <w:pStyle w:val="ListParagraph"/>
        <w:numPr>
          <w:ilvl w:val="1"/>
          <w:numId w:val="2"/>
        </w:numPr>
        <w:tabs>
          <w:tab w:val="left" w:pos="1390"/>
          <w:tab w:val="left" w:pos="1391"/>
        </w:tabs>
        <w:spacing w:line="242" w:lineRule="auto"/>
        <w:ind w:right="1602"/>
      </w:pPr>
      <w:bookmarkStart w:id="370" w:name="32.2_The_Supplier_must_not_retaliate_aga"/>
      <w:bookmarkEnd w:id="370"/>
      <w:r>
        <w:t>The Supplier must not retaliate against any of the Supplier Staff who in good</w:t>
      </w:r>
      <w:r>
        <w:rPr>
          <w:spacing w:val="-40"/>
        </w:rPr>
        <w:t xml:space="preserve"> </w:t>
      </w:r>
      <w:r>
        <w:t>faith reports a breach listed in clause</w:t>
      </w:r>
      <w:r>
        <w:rPr>
          <w:spacing w:val="-2"/>
        </w:rPr>
        <w:t xml:space="preserve"> </w:t>
      </w:r>
      <w:hyperlink w:anchor="_bookmark32" w:history="1">
        <w:r>
          <w:t>32.1</w:t>
        </w:r>
      </w:hyperlink>
      <w:r>
        <w:t>.</w:t>
      </w:r>
    </w:p>
    <w:p w14:paraId="7D3C64BB" w14:textId="77777777" w:rsidR="00195045" w:rsidRDefault="00195045">
      <w:pPr>
        <w:pStyle w:val="BodyText"/>
        <w:spacing w:before="1"/>
        <w:rPr>
          <w:sz w:val="21"/>
        </w:rPr>
      </w:pPr>
    </w:p>
    <w:p w14:paraId="7D3C64BC" w14:textId="77777777" w:rsidR="00195045" w:rsidRDefault="005A5958">
      <w:pPr>
        <w:pStyle w:val="Heading2"/>
        <w:numPr>
          <w:ilvl w:val="0"/>
          <w:numId w:val="2"/>
        </w:numPr>
        <w:tabs>
          <w:tab w:val="left" w:pos="1390"/>
          <w:tab w:val="left" w:pos="1391"/>
        </w:tabs>
        <w:ind w:hanging="711"/>
        <w:jc w:val="left"/>
      </w:pPr>
      <w:bookmarkStart w:id="371" w:name="33._Resolving_disputes"/>
      <w:bookmarkStart w:id="372" w:name="_bookmark33"/>
      <w:bookmarkEnd w:id="371"/>
      <w:bookmarkEnd w:id="372"/>
      <w:r>
        <w:t>Resolving</w:t>
      </w:r>
      <w:r>
        <w:rPr>
          <w:spacing w:val="-1"/>
        </w:rPr>
        <w:t xml:space="preserve"> </w:t>
      </w:r>
      <w:r>
        <w:t>disputes</w:t>
      </w:r>
    </w:p>
    <w:p w14:paraId="7D3C64BD" w14:textId="77777777" w:rsidR="00195045" w:rsidRDefault="005A5958">
      <w:pPr>
        <w:pStyle w:val="ListParagraph"/>
        <w:numPr>
          <w:ilvl w:val="1"/>
          <w:numId w:val="2"/>
        </w:numPr>
        <w:tabs>
          <w:tab w:val="left" w:pos="1390"/>
          <w:tab w:val="left" w:pos="1391"/>
        </w:tabs>
        <w:spacing w:before="5" w:line="242" w:lineRule="auto"/>
        <w:ind w:right="1440"/>
      </w:pPr>
      <w:bookmarkStart w:id="373" w:name="33.1_If_there_is_a_dispute_between_the_P"/>
      <w:bookmarkEnd w:id="373"/>
      <w:r>
        <w:t>If there is a dispute between the Parties, their senior representatives who have authority</w:t>
      </w:r>
      <w:r>
        <w:rPr>
          <w:spacing w:val="-5"/>
        </w:rPr>
        <w:t xml:space="preserve"> </w:t>
      </w:r>
      <w:r>
        <w:t>to</w:t>
      </w:r>
      <w:r>
        <w:rPr>
          <w:spacing w:val="-2"/>
        </w:rPr>
        <w:t xml:space="preserve"> </w:t>
      </w:r>
      <w:r>
        <w:t>settle</w:t>
      </w:r>
      <w:r>
        <w:rPr>
          <w:spacing w:val="-1"/>
        </w:rPr>
        <w:t xml:space="preserve"> </w:t>
      </w:r>
      <w:r>
        <w:t>the</w:t>
      </w:r>
      <w:r>
        <w:rPr>
          <w:spacing w:val="-2"/>
        </w:rPr>
        <w:t xml:space="preserve"> </w:t>
      </w:r>
      <w:r>
        <w:t>dispute</w:t>
      </w:r>
      <w:r>
        <w:rPr>
          <w:spacing w:val="-2"/>
        </w:rPr>
        <w:t xml:space="preserve"> </w:t>
      </w:r>
      <w:r>
        <w:t>will,</w:t>
      </w:r>
      <w:r>
        <w:rPr>
          <w:spacing w:val="-5"/>
        </w:rPr>
        <w:t xml:space="preserve"> </w:t>
      </w:r>
      <w:r>
        <w:t>within</w:t>
      </w:r>
      <w:r>
        <w:rPr>
          <w:spacing w:val="-7"/>
        </w:rPr>
        <w:t xml:space="preserve"> </w:t>
      </w:r>
      <w:r>
        <w:t>28</w:t>
      </w:r>
      <w:r>
        <w:rPr>
          <w:spacing w:val="5"/>
        </w:rPr>
        <w:t xml:space="preserve"> </w:t>
      </w:r>
      <w:r>
        <w:t>days</w:t>
      </w:r>
      <w:r>
        <w:rPr>
          <w:spacing w:val="-4"/>
        </w:rPr>
        <w:t xml:space="preserve"> </w:t>
      </w:r>
      <w:r>
        <w:t>of</w:t>
      </w:r>
      <w:r>
        <w:rPr>
          <w:spacing w:val="-10"/>
        </w:rPr>
        <w:t xml:space="preserve"> </w:t>
      </w:r>
      <w:r>
        <w:t>a</w:t>
      </w:r>
      <w:r>
        <w:rPr>
          <w:spacing w:val="-2"/>
        </w:rPr>
        <w:t xml:space="preserve"> </w:t>
      </w:r>
      <w:r>
        <w:t>written</w:t>
      </w:r>
      <w:r>
        <w:rPr>
          <w:spacing w:val="-2"/>
        </w:rPr>
        <w:t xml:space="preserve"> </w:t>
      </w:r>
      <w:r>
        <w:t>request</w:t>
      </w:r>
      <w:r>
        <w:rPr>
          <w:spacing w:val="-5"/>
        </w:rPr>
        <w:t xml:space="preserve"> </w:t>
      </w:r>
      <w:r>
        <w:t>from</w:t>
      </w:r>
      <w:r>
        <w:rPr>
          <w:spacing w:val="-3"/>
        </w:rPr>
        <w:t xml:space="preserve"> </w:t>
      </w:r>
      <w:r>
        <w:t>the</w:t>
      </w:r>
      <w:r>
        <w:rPr>
          <w:spacing w:val="-1"/>
        </w:rPr>
        <w:t xml:space="preserve"> </w:t>
      </w:r>
      <w:r>
        <w:t>other Party, meet in good faith to resolve the</w:t>
      </w:r>
      <w:r>
        <w:rPr>
          <w:spacing w:val="2"/>
        </w:rPr>
        <w:t xml:space="preserve"> </w:t>
      </w:r>
      <w:r>
        <w:t>dispute.</w:t>
      </w:r>
    </w:p>
    <w:p w14:paraId="7D3C64BE" w14:textId="77777777" w:rsidR="00195045" w:rsidRDefault="00195045">
      <w:pPr>
        <w:pStyle w:val="BodyText"/>
        <w:spacing w:before="7"/>
        <w:rPr>
          <w:sz w:val="21"/>
        </w:rPr>
      </w:pPr>
    </w:p>
    <w:p w14:paraId="7D3C64BF" w14:textId="77777777" w:rsidR="00195045" w:rsidRDefault="005A5958">
      <w:pPr>
        <w:pStyle w:val="ListParagraph"/>
        <w:numPr>
          <w:ilvl w:val="1"/>
          <w:numId w:val="2"/>
        </w:numPr>
        <w:tabs>
          <w:tab w:val="left" w:pos="1390"/>
          <w:tab w:val="left" w:pos="1391"/>
        </w:tabs>
        <w:ind w:right="1239"/>
      </w:pPr>
      <w:bookmarkStart w:id="374" w:name="33.2_If_the_dispute_is_not_resolved_at_t"/>
      <w:bookmarkEnd w:id="374"/>
      <w:r>
        <w:t>If the dispute is not resolved at that meeting, the Parties can attempt to settle it by mediation using</w:t>
      </w:r>
      <w:r>
        <w:rPr>
          <w:spacing w:val="-45"/>
        </w:rPr>
        <w:t xml:space="preserve"> </w:t>
      </w:r>
      <w: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t xml:space="preserve">33.3 </w:t>
        </w:r>
      </w:hyperlink>
      <w:r>
        <w:t>to</w:t>
      </w:r>
      <w:r>
        <w:rPr>
          <w:spacing w:val="-13"/>
        </w:rPr>
        <w:t xml:space="preserve"> </w:t>
      </w:r>
      <w:hyperlink w:anchor="_bookmark36" w:history="1">
        <w:r>
          <w:t>33.5</w:t>
        </w:r>
      </w:hyperlink>
      <w:r>
        <w:t>.</w:t>
      </w:r>
    </w:p>
    <w:p w14:paraId="7D3C64C0" w14:textId="77777777" w:rsidR="00195045" w:rsidRDefault="00195045">
      <w:pPr>
        <w:pStyle w:val="BodyText"/>
        <w:spacing w:before="11"/>
        <w:rPr>
          <w:sz w:val="21"/>
        </w:rPr>
      </w:pPr>
    </w:p>
    <w:p w14:paraId="7D3C64C1" w14:textId="30B112C8" w:rsidR="00195045" w:rsidRDefault="005A5958">
      <w:pPr>
        <w:pStyle w:val="ListParagraph"/>
        <w:numPr>
          <w:ilvl w:val="1"/>
          <w:numId w:val="2"/>
        </w:numPr>
        <w:tabs>
          <w:tab w:val="left" w:pos="1390"/>
          <w:tab w:val="left" w:pos="1391"/>
        </w:tabs>
        <w:ind w:right="1825"/>
      </w:pPr>
      <w:bookmarkStart w:id="375" w:name="33.3_Unless_the_Buyer_refers_the_dispute"/>
      <w:bookmarkStart w:id="376" w:name="_bookmark34"/>
      <w:bookmarkEnd w:id="375"/>
      <w:bookmarkEnd w:id="376"/>
      <w:r>
        <w:t xml:space="preserve">Unless the Buyer </w:t>
      </w:r>
      <w:r w:rsidR="00AD3B8F">
        <w:t xml:space="preserve">or the Supplier </w:t>
      </w:r>
      <w:r>
        <w:t xml:space="preserve">refers the dispute to arbitration using clause </w:t>
      </w:r>
      <w:hyperlink w:anchor="_bookmark35" w:history="1">
        <w:r>
          <w:t>33.4</w:t>
        </w:r>
      </w:hyperlink>
      <w:r>
        <w:t>, the Parties irrevocably agree that the courts of England and Wales have the exclusive</w:t>
      </w:r>
      <w:bookmarkStart w:id="377" w:name="(a)_determine_the_dispute;"/>
      <w:bookmarkEnd w:id="377"/>
      <w:r>
        <w:t xml:space="preserve"> jurisdiction to:</w:t>
      </w:r>
    </w:p>
    <w:p w14:paraId="7D3C64C2" w14:textId="77777777" w:rsidR="00195045" w:rsidRDefault="005A5958">
      <w:pPr>
        <w:pStyle w:val="ListParagraph"/>
        <w:numPr>
          <w:ilvl w:val="2"/>
          <w:numId w:val="2"/>
        </w:numPr>
        <w:tabs>
          <w:tab w:val="left" w:pos="1955"/>
          <w:tab w:val="left" w:pos="1956"/>
        </w:tabs>
        <w:spacing w:before="1" w:line="252" w:lineRule="exact"/>
        <w:ind w:hanging="565"/>
      </w:pPr>
      <w:r>
        <w:t>determine the</w:t>
      </w:r>
      <w:r>
        <w:rPr>
          <w:spacing w:val="1"/>
        </w:rPr>
        <w:t xml:space="preserve"> </w:t>
      </w:r>
      <w:proofErr w:type="gramStart"/>
      <w:r>
        <w:t>dispute;</w:t>
      </w:r>
      <w:proofErr w:type="gramEnd"/>
    </w:p>
    <w:p w14:paraId="7D3C64C3" w14:textId="77777777" w:rsidR="00195045" w:rsidRDefault="005A5958">
      <w:pPr>
        <w:pStyle w:val="ListParagraph"/>
        <w:numPr>
          <w:ilvl w:val="2"/>
          <w:numId w:val="2"/>
        </w:numPr>
        <w:tabs>
          <w:tab w:val="left" w:pos="1955"/>
          <w:tab w:val="left" w:pos="1956"/>
        </w:tabs>
        <w:spacing w:line="252" w:lineRule="exact"/>
        <w:ind w:hanging="565"/>
      </w:pPr>
      <w:bookmarkStart w:id="378" w:name="(b)_grant_interim_remedies;"/>
      <w:bookmarkEnd w:id="378"/>
      <w:r>
        <w:t>grant interim</w:t>
      </w:r>
      <w:r>
        <w:rPr>
          <w:spacing w:val="-8"/>
        </w:rPr>
        <w:t xml:space="preserve"> </w:t>
      </w:r>
      <w:proofErr w:type="gramStart"/>
      <w:r>
        <w:t>remedies;</w:t>
      </w:r>
      <w:proofErr w:type="gramEnd"/>
    </w:p>
    <w:p w14:paraId="7D3C64C4" w14:textId="77777777" w:rsidR="00195045" w:rsidRDefault="005A5958">
      <w:pPr>
        <w:pStyle w:val="ListParagraph"/>
        <w:numPr>
          <w:ilvl w:val="2"/>
          <w:numId w:val="2"/>
        </w:numPr>
        <w:tabs>
          <w:tab w:val="left" w:pos="1955"/>
          <w:tab w:val="left" w:pos="1956"/>
        </w:tabs>
        <w:spacing w:before="2"/>
        <w:ind w:hanging="565"/>
      </w:pPr>
      <w:bookmarkStart w:id="379" w:name="(c)_grant_any_other_provisional_or_prote"/>
      <w:bookmarkEnd w:id="379"/>
      <w:r>
        <w:t>grant any other provisional or protective</w:t>
      </w:r>
      <w:r>
        <w:rPr>
          <w:spacing w:val="-11"/>
        </w:rPr>
        <w:t xml:space="preserve"> </w:t>
      </w:r>
      <w:r>
        <w:t>relief.</w:t>
      </w:r>
    </w:p>
    <w:p w14:paraId="7D3C64C5" w14:textId="77777777" w:rsidR="00195045" w:rsidRDefault="00195045">
      <w:pPr>
        <w:sectPr w:rsidR="00195045">
          <w:pgSz w:w="11910" w:h="16840"/>
          <w:pgMar w:top="1660" w:right="260" w:bottom="1340" w:left="760" w:header="715" w:footer="1146" w:gutter="0"/>
          <w:cols w:space="720"/>
        </w:sectPr>
      </w:pPr>
    </w:p>
    <w:p w14:paraId="7D3C64C6" w14:textId="77777777" w:rsidR="00195045" w:rsidRDefault="00195045">
      <w:pPr>
        <w:pStyle w:val="BodyText"/>
        <w:rPr>
          <w:sz w:val="20"/>
        </w:rPr>
      </w:pPr>
    </w:p>
    <w:p w14:paraId="7D3C64C7" w14:textId="77777777" w:rsidR="00195045" w:rsidRDefault="00195045">
      <w:pPr>
        <w:pStyle w:val="BodyText"/>
        <w:rPr>
          <w:sz w:val="20"/>
        </w:rPr>
      </w:pPr>
    </w:p>
    <w:p w14:paraId="7D3C64C8" w14:textId="77777777" w:rsidR="00195045" w:rsidRDefault="00195045">
      <w:pPr>
        <w:pStyle w:val="BodyText"/>
        <w:spacing w:before="9"/>
        <w:rPr>
          <w:sz w:val="16"/>
        </w:rPr>
      </w:pPr>
    </w:p>
    <w:p w14:paraId="7D3C64C9" w14:textId="66BC00C5" w:rsidR="00195045" w:rsidRDefault="005A5958">
      <w:pPr>
        <w:pStyle w:val="ListParagraph"/>
        <w:numPr>
          <w:ilvl w:val="1"/>
          <w:numId w:val="2"/>
        </w:numPr>
        <w:tabs>
          <w:tab w:val="left" w:pos="1390"/>
          <w:tab w:val="left" w:pos="1391"/>
        </w:tabs>
        <w:spacing w:before="93"/>
        <w:ind w:right="1267"/>
      </w:pPr>
      <w:bookmarkStart w:id="380" w:name="33.4_The_Supplier_agrees_that_the_Buyer_"/>
      <w:bookmarkStart w:id="381" w:name="_bookmark35"/>
      <w:bookmarkEnd w:id="380"/>
      <w:bookmarkEnd w:id="381"/>
      <w:r>
        <w:t xml:space="preserve">The Supplier </w:t>
      </w:r>
      <w:r w:rsidR="00AD3B8F">
        <w:t>and</w:t>
      </w:r>
      <w:r>
        <w:t xml:space="preserve"> the Buyer has the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Pr>
          <w:spacing w:val="-39"/>
        </w:rPr>
        <w:t xml:space="preserve"> </w:t>
      </w:r>
      <w:r>
        <w:t>English.</w:t>
      </w:r>
    </w:p>
    <w:p w14:paraId="7D3C64CA" w14:textId="77777777" w:rsidR="00195045" w:rsidRDefault="00195045">
      <w:pPr>
        <w:pStyle w:val="BodyText"/>
      </w:pPr>
    </w:p>
    <w:p w14:paraId="7D3C64CB" w14:textId="557667A6" w:rsidR="00195045" w:rsidRDefault="00AF025D">
      <w:pPr>
        <w:pStyle w:val="ListParagraph"/>
        <w:numPr>
          <w:ilvl w:val="1"/>
          <w:numId w:val="2"/>
        </w:numPr>
        <w:tabs>
          <w:tab w:val="left" w:pos="1390"/>
          <w:tab w:val="left" w:pos="1391"/>
        </w:tabs>
        <w:ind w:right="1406"/>
      </w:pPr>
      <w:bookmarkStart w:id="382" w:name="33.5_The_Buyer_has_the_right_to_refer_a_"/>
      <w:bookmarkStart w:id="383" w:name="_bookmark36"/>
      <w:bookmarkEnd w:id="382"/>
      <w:bookmarkEnd w:id="383"/>
      <w:r>
        <w:t>Either party</w:t>
      </w:r>
      <w:r w:rsidR="005A5958">
        <w:t xml:space="preserve"> has the right to refer a dispute to arbitration even if the </w:t>
      </w:r>
      <w:r>
        <w:t xml:space="preserve">other party </w:t>
      </w:r>
      <w:r w:rsidR="005A5958">
        <w:t xml:space="preserve">has started or has attempted to start court proceedings under clause </w:t>
      </w:r>
      <w:hyperlink w:anchor="_bookmark34" w:history="1">
        <w:r w:rsidR="005A5958">
          <w:t>33.3</w:t>
        </w:r>
      </w:hyperlink>
      <w:r w:rsidR="005A5958">
        <w:t xml:space="preserve">, unless </w:t>
      </w:r>
      <w:proofErr w:type="gramStart"/>
      <w:r w:rsidR="005A5958">
        <w:t xml:space="preserve">the </w:t>
      </w:r>
      <w:r w:rsidR="00504EB2">
        <w:t>they</w:t>
      </w:r>
      <w:proofErr w:type="gramEnd"/>
      <w:r w:rsidR="00504EB2">
        <w:t xml:space="preserve"> </w:t>
      </w:r>
      <w:r w:rsidR="005A5958">
        <w:t xml:space="preserve">has agreed to the court proceedings or participated in them. Even if court proceedings have started, the Parties must do everything necessary to ensure that the court proceedings are stayed in </w:t>
      </w:r>
      <w:proofErr w:type="spellStart"/>
      <w:r w:rsidR="005A5958">
        <w:t>favour</w:t>
      </w:r>
      <w:proofErr w:type="spellEnd"/>
      <w:r w:rsidR="005A5958">
        <w:t xml:space="preserve"> of any arbitration proceedings if they</w:t>
      </w:r>
      <w:r w:rsidR="005A5958">
        <w:rPr>
          <w:spacing w:val="-44"/>
        </w:rPr>
        <w:t xml:space="preserve"> </w:t>
      </w:r>
      <w:r w:rsidR="005A5958">
        <w:t>are started under clause</w:t>
      </w:r>
      <w:r w:rsidR="005A5958">
        <w:rPr>
          <w:spacing w:val="-6"/>
        </w:rPr>
        <w:t xml:space="preserve"> </w:t>
      </w:r>
      <w:hyperlink w:anchor="_bookmark35" w:history="1">
        <w:r w:rsidR="005A5958">
          <w:t>33.4</w:t>
        </w:r>
      </w:hyperlink>
      <w:r w:rsidR="005A5958">
        <w:t>.</w:t>
      </w:r>
    </w:p>
    <w:p w14:paraId="7D3C64CC" w14:textId="77777777" w:rsidR="00195045" w:rsidRDefault="00195045">
      <w:pPr>
        <w:pStyle w:val="BodyText"/>
        <w:spacing w:before="5"/>
      </w:pPr>
    </w:p>
    <w:p w14:paraId="7D3C64CD" w14:textId="77777777" w:rsidR="00195045" w:rsidRDefault="005A5958">
      <w:pPr>
        <w:pStyle w:val="ListParagraph"/>
        <w:numPr>
          <w:ilvl w:val="1"/>
          <w:numId w:val="2"/>
        </w:numPr>
        <w:tabs>
          <w:tab w:val="left" w:pos="1390"/>
          <w:tab w:val="left" w:pos="1391"/>
        </w:tabs>
      </w:pPr>
      <w:bookmarkStart w:id="384" w:name="33.6_The_Supplier_cannot_suspend_the_per"/>
      <w:bookmarkEnd w:id="384"/>
      <w:r>
        <w:t>The Supplier cannot suspend the performance of the Contract during any</w:t>
      </w:r>
      <w:r>
        <w:rPr>
          <w:spacing w:val="-17"/>
        </w:rPr>
        <w:t xml:space="preserve"> </w:t>
      </w:r>
      <w:r>
        <w:t>dispute.</w:t>
      </w:r>
    </w:p>
    <w:p w14:paraId="7D3C64CE" w14:textId="77777777" w:rsidR="00195045" w:rsidRDefault="00195045">
      <w:pPr>
        <w:pStyle w:val="BodyText"/>
        <w:spacing w:before="9"/>
        <w:rPr>
          <w:sz w:val="31"/>
        </w:rPr>
      </w:pPr>
    </w:p>
    <w:p w14:paraId="73EBDF2A" w14:textId="5CA88A10" w:rsidR="00334BDB" w:rsidRPr="00584D7C" w:rsidRDefault="005A5958" w:rsidP="009E464B">
      <w:pPr>
        <w:pStyle w:val="ListParagraph"/>
        <w:numPr>
          <w:ilvl w:val="1"/>
          <w:numId w:val="2"/>
        </w:numPr>
        <w:tabs>
          <w:tab w:val="left" w:pos="1390"/>
          <w:tab w:val="left" w:pos="1391"/>
        </w:tabs>
      </w:pPr>
      <w:bookmarkStart w:id="385" w:name="34._Which_law_applies"/>
      <w:bookmarkEnd w:id="385"/>
      <w:r>
        <w:t>Which law</w:t>
      </w:r>
      <w:r w:rsidRPr="00584D7C">
        <w:t xml:space="preserve"> </w:t>
      </w:r>
      <w:r>
        <w:t>applies</w:t>
      </w:r>
      <w:r w:rsidR="00584D7C">
        <w:t xml:space="preserve"> </w:t>
      </w:r>
      <w:proofErr w:type="spellStart"/>
      <w:r w:rsidR="00584D7C">
        <w:t>y</w:t>
      </w:r>
      <w:r>
        <w:t>his</w:t>
      </w:r>
      <w:proofErr w:type="spellEnd"/>
      <w:r>
        <w:t xml:space="preserve"> Contract and any issues arising out of, or connected to it, are governed by English law.</w:t>
      </w:r>
    </w:p>
    <w:sectPr w:rsidR="00334BDB" w:rsidRPr="00584D7C">
      <w:pgSz w:w="11910" w:h="16840"/>
      <w:pgMar w:top="1660" w:right="260" w:bottom="1340" w:left="760" w:header="715"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5A93" w14:textId="77777777" w:rsidR="00297E6A" w:rsidRDefault="00297E6A">
      <w:r>
        <w:separator/>
      </w:r>
    </w:p>
  </w:endnote>
  <w:endnote w:type="continuationSeparator" w:id="0">
    <w:p w14:paraId="74A274C8" w14:textId="77777777" w:rsidR="00297E6A" w:rsidRDefault="0029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4" w14:textId="6C746F63" w:rsidR="00E901FC" w:rsidRDefault="00E901FC">
    <w:pPr>
      <w:pStyle w:val="BodyText"/>
      <w:spacing w:line="14" w:lineRule="auto"/>
      <w:rPr>
        <w:sz w:val="20"/>
      </w:rPr>
    </w:pPr>
    <w:r>
      <w:rPr>
        <w:noProof/>
      </w:rPr>
      <mc:AlternateContent>
        <mc:Choice Requires="wps">
          <w:drawing>
            <wp:anchor distT="0" distB="0" distL="114300" distR="114300" simplePos="0" relativeHeight="503269328" behindDoc="1" locked="0" layoutInCell="1" allowOverlap="1" wp14:anchorId="7D3C64DB" wp14:editId="4D9BC8D5">
              <wp:simplePos x="0" y="0"/>
              <wp:positionH relativeFrom="page">
                <wp:posOffset>895985</wp:posOffset>
              </wp:positionH>
              <wp:positionV relativeFrom="page">
                <wp:posOffset>9789795</wp:posOffset>
              </wp:positionV>
              <wp:extent cx="5774690" cy="0"/>
              <wp:effectExtent l="10160" t="7620" r="6350" b="1143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68880" id="Line 13" o:spid="_x0000_s1026" style="position:absolute;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WwgEAAGsDAAAOAAAAZHJzL2Uyb0RvYy54bWysU01z2yAQvXem/4HhXst246TRWM7BaXpx&#10;W88k/QFrQBJTYBnAlvzvu+CPpO2tUx0YYHffvvcWLR9Ga9hBhajRNXw2mXKmnECpXdfwHy9PHz5x&#10;FhM4CQadavhRRf6wev9uOfhazbFHI1VgBOJiPfiG9yn5uqqi6JWFOEGvHAVbDBYSHUNXyQADoVtT&#10;zafT22rAIH1AoWKk28dTkK8Kftsqkb63bVSJmYYTt1TWUNZdXqvVEuougO+1ONOAf2BhQTtqeoV6&#10;hARsH/RfUFaLgBHbNBFoK2xbLVTRQGpm0z/UPPfgVdFC5kR/tSn+P1jx7bANTEua3Q1nDizNaKOd&#10;YrOP2ZvBx5pS1m4bsjoxume/QfEzMofrHlynCseXo6e6Wa6ofivJh+ipw274ipJyYJ+wGDW2wWZI&#10;soCNZR7H6zzUmJigy8Xd3c3tPY1NXGIV1JdCH2L6otCyvGm4IdIFGA6bmDIRqC8puY/DJ21MGbdx&#10;bGj4/WK+KAURjZY5mNNi6HZrE9gB8oMpX1FFkbdpAfdOFrBegfx83ifQ5rSn5sadzcj6T07uUB63&#10;4WISTbSwPL++/GTenkv16z+y+gUAAP//AwBQSwMEFAAGAAgAAAAhAFTD1HHeAAAADgEAAA8AAABk&#10;cnMvZG93bnJldi54bWxMj0FPwzAMhe9I/IfISFwmlnSsgErTCQG9cWGAuHqtaSsap2uyrfDr8Q4I&#10;bn720/P38tXkerWnMXSeLSRzA4q48nXHjYXXl/LiBlSIyDX2nsnCFwVYFacnOWa1P/Az7dexURLC&#10;IUMLbYxDpnWoWnIY5n4gltuHHx1GkWOj6xEPEu56vTDmSjvsWD60ONB9S9XneucshPKNtuX3rJqZ&#10;98vG02L78PSI1p6fTXe3oCJN8c8MR3xBh0KYNn7HdVC96GWSiFWGdJlcgzpaTGpSUJvfnS5y/b9G&#10;8QMAAP//AwBQSwECLQAUAAYACAAAACEAtoM4kv4AAADhAQAAEwAAAAAAAAAAAAAAAAAAAAAAW0Nv&#10;bnRlbnRfVHlwZXNdLnhtbFBLAQItABQABgAIAAAAIQA4/SH/1gAAAJQBAAALAAAAAAAAAAAAAAAA&#10;AC8BAABfcmVscy8ucmVsc1BLAQItABQABgAIAAAAIQC+KPmWwgEAAGsDAAAOAAAAAAAAAAAAAAAA&#10;AC4CAABkcnMvZTJvRG9jLnhtbFBLAQItABQABgAIAAAAIQBUw9Rx3gAAAA4BAAAPAAAAAAAAAAAA&#10;AAAAABwEAABkcnMvZG93bnJldi54bWxQSwUGAAAAAAQABADzAAAAJwUAAAAA&#10;">
              <w10:wrap anchorx="page" anchory="page"/>
            </v:line>
          </w:pict>
        </mc:Fallback>
      </mc:AlternateContent>
    </w:r>
    <w:r>
      <w:rPr>
        <w:noProof/>
      </w:rPr>
      <mc:AlternateContent>
        <mc:Choice Requires="wps">
          <w:drawing>
            <wp:anchor distT="0" distB="0" distL="114300" distR="114300" simplePos="0" relativeHeight="503269352" behindDoc="1" locked="0" layoutInCell="1" allowOverlap="1" wp14:anchorId="7D3C64DC" wp14:editId="1367B207">
              <wp:simplePos x="0" y="0"/>
              <wp:positionH relativeFrom="page">
                <wp:posOffset>902335</wp:posOffset>
              </wp:positionH>
              <wp:positionV relativeFrom="page">
                <wp:posOffset>9799955</wp:posOffset>
              </wp:positionV>
              <wp:extent cx="1391285" cy="459740"/>
              <wp:effectExtent l="0" t="0" r="190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A" w14:textId="77777777" w:rsidR="00E901FC" w:rsidRDefault="00E901FC">
                          <w:pPr>
                            <w:spacing w:before="13"/>
                            <w:ind w:left="20" w:right="-6"/>
                            <w:rPr>
                              <w:sz w:val="20"/>
                            </w:rPr>
                          </w:pPr>
                          <w:r>
                            <w:rPr>
                              <w:color w:val="BEBEBE"/>
                              <w:sz w:val="20"/>
                            </w:rPr>
                            <w:t>The Short-form Contract Project version 1.0</w:t>
                          </w:r>
                        </w:p>
                        <w:p w14:paraId="7D3C64EB" w14:textId="77777777" w:rsidR="00E901FC" w:rsidRDefault="00E901FC">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C" id="_x0000_t202" coordsize="21600,21600" o:spt="202" path="m,l,21600r21600,l21600,xe">
              <v:stroke joinstyle="miter"/>
              <v:path gradientshapeok="t" o:connecttype="rect"/>
            </v:shapetype>
            <v:shape id="Text Box 12" o:spid="_x0000_s1028" type="#_x0000_t202" style="position:absolute;margin-left:71.05pt;margin-top:771.65pt;width:109.55pt;height:36.2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6s7AEAAL8DAAAOAAAAZHJzL2Uyb0RvYy54bWysU1Fv1DAMfkfiP0R553q9bbBV15vGpiGk&#10;MZA2foCbpteINg5O7trj1+Ok12PAG+Ilchz78+fPzvp67Dux1+QN2lLmi6UU2iqsjd2W8uvz/ZtL&#10;KXwAW0OHVpfyoL283rx+tR5coVfYYldrEgxifTG4UrYhuCLLvGp1D36BTlt+bJB6CHylbVYTDIze&#10;d9lquXybDUi1I1Tae/beTY9yk/CbRqvwuWm8DqIrJXML6aR0VvHMNmsotgSuNepIA/6BRQ/GctET&#10;1B0EEDsyf0H1RhF6bMJCYZ9h0xilUw/cTb78o5unFpxOvbA43p1k8v8PVj3uv5AwNc/uTAoLPc/o&#10;WY9BvMdR5Kuoz+B8wWFPjgPDyH6OTb1694DqmxcWb1uwW31DhEOroWZ+eczMXqROOD6CVMMnrLkO&#10;7AImoLGhPorHcghG5zkdTrOJXFQseXaVry4vpFD8dn5x9e48DS+DYs525MMHjb2IRimJZ5/QYf/g&#10;Q2QDxRwSi1m8N12X5t/Z3xwcGD2JfSQ8UQ9jNSahTqJUWB+4HcJpq/gXsNEi/ZBi4I0qpf++A9JS&#10;dB8tSxLXbzZoNqrZAKs4tZRBism8DdOa7hyZbcvIk+gWb1i2xqSOor4TiyNd3pLU6HGj4xq+vKeo&#10;X/9u8xMAAP//AwBQSwMEFAAGAAgAAAAhAM5VTcDiAAAADQEAAA8AAABkcnMvZG93bnJldi54bWxM&#10;j81OwzAQhO9IvIO1SNyo89OGNsSpKgQnJNQ0HDg6sZtYjdchdtvw9iwnuO3sjma/KbazHdhFT944&#10;FBAvImAaW6cMdgI+6teHNTAfJCo5ONQCvrWHbXl7U8hcuStW+nIIHaMQ9LkU0Icw5pz7ttdW+oUb&#10;NdLt6CYrA8mp42qSVwq3A0+iKONWGqQPvRz1c6/b0+FsBew+sXoxX+/NvjpWpq43Eb5lJyHu7+bd&#10;E7Cg5/Bnhl98QoeSmBp3RuXZQHqZxGSlYbVMU2BkSbM4AdbQKotXj8DLgv9vUf4AAAD//wMAUEsB&#10;Ai0AFAAGAAgAAAAhALaDOJL+AAAA4QEAABMAAAAAAAAAAAAAAAAAAAAAAFtDb250ZW50X1R5cGVz&#10;XS54bWxQSwECLQAUAAYACAAAACEAOP0h/9YAAACUAQAACwAAAAAAAAAAAAAAAAAvAQAAX3JlbHMv&#10;LnJlbHNQSwECLQAUAAYACAAAACEAMZx+rOwBAAC/AwAADgAAAAAAAAAAAAAAAAAuAgAAZHJzL2Uy&#10;b0RvYy54bWxQSwECLQAUAAYACAAAACEAzlVNwOIAAAANAQAADwAAAAAAAAAAAAAAAABGBAAAZHJz&#10;L2Rvd25yZXYueG1sUEsFBgAAAAAEAAQA8wAAAFUFAAAAAA==&#10;" filled="f" stroked="f">
              <v:textbox inset="0,0,0,0">
                <w:txbxContent>
                  <w:p w14:paraId="7D3C64EA" w14:textId="77777777" w:rsidR="00E901FC" w:rsidRDefault="00E901FC">
                    <w:pPr>
                      <w:spacing w:before="13"/>
                      <w:ind w:left="20" w:right="-6"/>
                      <w:rPr>
                        <w:sz w:val="20"/>
                      </w:rPr>
                    </w:pPr>
                    <w:r>
                      <w:rPr>
                        <w:color w:val="BEBEBE"/>
                        <w:sz w:val="20"/>
                      </w:rPr>
                      <w:t>The Short-form Contract Project version 1.0</w:t>
                    </w:r>
                  </w:p>
                  <w:p w14:paraId="7D3C64EB" w14:textId="77777777" w:rsidR="00E901FC" w:rsidRDefault="00E901FC">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376" behindDoc="1" locked="0" layoutInCell="1" allowOverlap="1" wp14:anchorId="7D3C64DD" wp14:editId="0EFD70E8">
              <wp:simplePos x="0" y="0"/>
              <wp:positionH relativeFrom="page">
                <wp:posOffset>6593840</wp:posOffset>
              </wp:positionH>
              <wp:positionV relativeFrom="page">
                <wp:posOffset>9799955</wp:posOffset>
              </wp:positionV>
              <wp:extent cx="121920" cy="167640"/>
              <wp:effectExtent l="254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C" w14:textId="77777777" w:rsidR="00E901FC" w:rsidRDefault="00E901FC">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D" id="Text Box 11" o:spid="_x0000_s1029" type="#_x0000_t202" style="position:absolute;margin-left:519.2pt;margin-top:771.65pt;width:9.6pt;height:13.2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l16gEAAL4DAAAOAAAAZHJzL2Uyb0RvYy54bWysU9uO0zAQfUfiHyy/0zQFFYiarpZdLUJa&#10;LtIuH+A4dmIRe8zYbVK+nrHTlAXeEC/W2B6fOefMeHc12YEdFQYDrublas2ZchJa47qaf328e/GG&#10;sxCFa8UATtX8pAK/2j9/tht9pTbQw9AqZATiQjX6mvcx+qooguyVFWEFXjm61IBWRNpiV7QoRkK3&#10;Q7FZr7fFCNh6BKlCoNPb+ZLvM77WSsbPWgcV2VBz4hbzinlt0lrsd6LqUPjeyDMN8Q8srDCOil6g&#10;bkUU7IDmLyhrJEIAHVcSbAFaG6myBlJTrv9Q89ALr7IWMif4i03h/8HKT8cvyExLvdtw5oSlHj2q&#10;KbJ3MLGyTP6MPlSU9uApMU50TrlZa/D3IL8F5uCmF65T14gw9kq0xC+/LJ48nXFCAmnGj9BSHXGI&#10;kIEmjTaZR3YwQqc+nS69SVxkKrkp327oRtJVuX29fZV7V4hqeewxxPcKLEtBzZFan8HF8T5EkkGp&#10;S0qq5eDODENu/+B+O6DEdJLJJ74z8zg1U/bp5eJJA+2J1CDMQ0WfgIIe8AdnIw1UzcP3g0DF2fDB&#10;kSNp+pYAl6BZAuEkPa155GwOb+I8pQePpusJefbcwTW5pk1WlOydWZzp0pBkoeeBTlP4dJ+zfn27&#10;/U8AAAD//wMAUEsDBBQABgAIAAAAIQBARNwf4wAAAA8BAAAPAAAAZHJzL2Rvd25yZXYueG1sTI/B&#10;TsMwEETvSPyDtUjcqF3Spm0ap6oQnJAQaThwdJJtYjVeh9htw9/jnMptZ3c0+ybdjaZjFxyctiRh&#10;PhPAkCpba2okfBVvT2tgziuqVWcJJfyig112f5eqpLZXyvFy8A0LIeQSJaH1vk84d1WLRrmZ7ZHC&#10;7WgHo3yQQ8PrQV1DuOn4sxAxN0pT+NCqHl9arE6Hs5Gw/6b8Vf98lJ/5MddFsRH0Hp+kfHwY91tg&#10;Hkd/M8OEH9AhC0ylPVPtWBe0iNaL4A3TchFFwCaPWK5iYOW0izcr4FnK//fI/gAAAP//AwBQSwEC&#10;LQAUAAYACAAAACEAtoM4kv4AAADhAQAAEwAAAAAAAAAAAAAAAAAAAAAAW0NvbnRlbnRfVHlwZXNd&#10;LnhtbFBLAQItABQABgAIAAAAIQA4/SH/1gAAAJQBAAALAAAAAAAAAAAAAAAAAC8BAABfcmVscy8u&#10;cmVsc1BLAQItABQABgAIAAAAIQDCVVl16gEAAL4DAAAOAAAAAAAAAAAAAAAAAC4CAABkcnMvZTJv&#10;RG9jLnhtbFBLAQItABQABgAIAAAAIQBARNwf4wAAAA8BAAAPAAAAAAAAAAAAAAAAAEQEAABkcnMv&#10;ZG93bnJldi54bWxQSwUGAAAAAAQABADzAAAAVAUAAAAA&#10;" filled="f" stroked="f">
              <v:textbox inset="0,0,0,0">
                <w:txbxContent>
                  <w:p w14:paraId="7D3C64EC" w14:textId="77777777" w:rsidR="00E901FC" w:rsidRDefault="00E901FC">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5" w14:textId="492B3121" w:rsidR="00E901FC" w:rsidRDefault="00E901FC">
    <w:pPr>
      <w:pStyle w:val="BodyText"/>
      <w:spacing w:line="14" w:lineRule="auto"/>
      <w:rPr>
        <w:sz w:val="20"/>
      </w:rPr>
    </w:pPr>
    <w:r>
      <w:rPr>
        <w:noProof/>
      </w:rPr>
      <mc:AlternateContent>
        <mc:Choice Requires="wps">
          <w:drawing>
            <wp:anchor distT="0" distB="0" distL="114300" distR="114300" simplePos="0" relativeHeight="503269400" behindDoc="1" locked="0" layoutInCell="1" allowOverlap="1" wp14:anchorId="7D3C64DE" wp14:editId="658C0F13">
              <wp:simplePos x="0" y="0"/>
              <wp:positionH relativeFrom="page">
                <wp:posOffset>902335</wp:posOffset>
              </wp:positionH>
              <wp:positionV relativeFrom="page">
                <wp:posOffset>9799955</wp:posOffset>
              </wp:positionV>
              <wp:extent cx="1391285" cy="459740"/>
              <wp:effectExtent l="0" t="0" r="190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D" w14:textId="77777777" w:rsidR="00E901FC" w:rsidRDefault="00E901FC">
                          <w:pPr>
                            <w:spacing w:before="13"/>
                            <w:ind w:left="20" w:right="-6"/>
                            <w:rPr>
                              <w:sz w:val="20"/>
                            </w:rPr>
                          </w:pPr>
                          <w:r>
                            <w:rPr>
                              <w:color w:val="BEBEBE"/>
                              <w:sz w:val="20"/>
                            </w:rPr>
                            <w:t>The Short-form Contract Project version 1.0</w:t>
                          </w:r>
                        </w:p>
                        <w:p w14:paraId="7D3C64EE" w14:textId="77777777" w:rsidR="00E901FC" w:rsidRDefault="00E901FC">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E" id="_x0000_t202" coordsize="21600,21600" o:spt="202" path="m,l,21600r21600,l21600,xe">
              <v:stroke joinstyle="miter"/>
              <v:path gradientshapeok="t" o:connecttype="rect"/>
            </v:shapetype>
            <v:shape id="Text Box 10" o:spid="_x0000_s1030" type="#_x0000_t202" style="position:absolute;margin-left:71.05pt;margin-top:771.65pt;width:109.55pt;height:36.2pt;z-index:-4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BT7gEAAL8DAAAOAAAAZHJzL2Uyb0RvYy54bWysU8Fu2zAMvQ/YPwi6L46zdGuNOEXXosOA&#10;rhvQ9gMYWY6F2aJGKbGzrx8lx2m33YpdBEqiHt97pFaXQ9eKvSZv0JYyn82l0FZhZey2lE+Pt+/O&#10;pfABbAUtWl3Kg/bycv32zap3hV5gg22lSTCI9UXvStmE4Ios86rRHfgZOm35skbqIPCWtllF0DN6&#10;12aL+fxD1iNVjlBp7/n0ZryU64Rf11qFb3XtdRBtKZlbSCuldRPXbL2CYkvgGqOONOAVLDowloue&#10;oG4ggNiR+QeqM4rQYx1mCrsM69oonTSwmnz+l5qHBpxOWtgc7042+f8Hq+7330mYinuXS2Gh4x49&#10;6iGITziIPPnTO19w2oPjxDDwOecmrd7dofrhhcXrBuxWXxFh32iomF8enc1ePI0d8YWPIJv+K1Zc&#10;B3YBE9BQUxfNYzsEo3OfDqfeRC4qlnx/kS/Oz6RQfLc8u/i4TOQyKKbXjnz4rLETMSglce8TOuzv&#10;fIhsoJhSYjGLt6ZtU/9b+8cBJ8aTxD4SHqmHYTMko5ZRWhSzwerAcgjHqeJfwEGD9EuKnieqlP7n&#10;DkhL0X6xbEkcvymgKdhMAVjFT0sZpBjD6zCO6c6R2TaMPJpu8Yptq01S9MziSJenJAk9TnQcw5f7&#10;lPX879a/AQAA//8DAFBLAwQUAAYACAAAACEAzlVNwOIAAAANAQAADwAAAGRycy9kb3ducmV2Lnht&#10;bEyPzU7DMBCE70i8g7VI3Kjz04Y2xKkqBCck1DQcODqxm1iN1yF22/D2LCe47eyOZr8ptrMd2EVP&#10;3jgUEC8iYBpbpwx2Aj7q14c1MB8kKjk41AK+tYdteXtTyFy5K1b6cggdoxD0uRTQhzDmnPu211b6&#10;hRs10u3oJisDyanjapJXCrcDT6Io41YapA+9HPVzr9vT4WwF7D6xejFf782+OlamrjcRvmUnIe7v&#10;5t0TsKDn8GeGX3xCh5KYGndG5dlAepnEZKVhtUxTYGRJszgB1tAqi1ePwMuC/29R/gAAAP//AwBQ&#10;SwECLQAUAAYACAAAACEAtoM4kv4AAADhAQAAEwAAAAAAAAAAAAAAAAAAAAAAW0NvbnRlbnRfVHlw&#10;ZXNdLnhtbFBLAQItABQABgAIAAAAIQA4/SH/1gAAAJQBAAALAAAAAAAAAAAAAAAAAC8BAABfcmVs&#10;cy8ucmVsc1BLAQItABQABgAIAAAAIQCOXvBT7gEAAL8DAAAOAAAAAAAAAAAAAAAAAC4CAABkcnMv&#10;ZTJvRG9jLnhtbFBLAQItABQABgAIAAAAIQDOVU3A4gAAAA0BAAAPAAAAAAAAAAAAAAAAAEgEAABk&#10;cnMvZG93bnJldi54bWxQSwUGAAAAAAQABADzAAAAVwUAAAAA&#10;" filled="f" stroked="f">
              <v:textbox inset="0,0,0,0">
                <w:txbxContent>
                  <w:p w14:paraId="7D3C64ED" w14:textId="77777777" w:rsidR="00E901FC" w:rsidRDefault="00E901FC">
                    <w:pPr>
                      <w:spacing w:before="13"/>
                      <w:ind w:left="20" w:right="-6"/>
                      <w:rPr>
                        <w:sz w:val="20"/>
                      </w:rPr>
                    </w:pPr>
                    <w:r>
                      <w:rPr>
                        <w:color w:val="BEBEBE"/>
                        <w:sz w:val="20"/>
                      </w:rPr>
                      <w:t>The Short-form Contract Project version 1.0</w:t>
                    </w:r>
                  </w:p>
                  <w:p w14:paraId="7D3C64EE" w14:textId="77777777" w:rsidR="00E901FC" w:rsidRDefault="00E901FC">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24" behindDoc="1" locked="0" layoutInCell="1" allowOverlap="1" wp14:anchorId="7D3C64DF" wp14:editId="4EF2C557">
              <wp:simplePos x="0" y="0"/>
              <wp:positionH relativeFrom="page">
                <wp:posOffset>6523990</wp:posOffset>
              </wp:positionH>
              <wp:positionV relativeFrom="page">
                <wp:posOffset>9799955</wp:posOffset>
              </wp:positionV>
              <wp:extent cx="190500" cy="167640"/>
              <wp:effectExtent l="0" t="0" r="63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F"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F" id="Text Box 9" o:spid="_x0000_s1031" type="#_x0000_t202" style="position:absolute;margin-left:513.7pt;margin-top:771.65pt;width:15pt;height:13.2pt;z-index:-4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St6gEAAL0DAAAOAAAAZHJzL2Uyb0RvYy54bWysU9tu2zAMfR+wfxD0vtgp1mw14hRdiw4D&#10;ugvQ7gNoWbaF2aJGKbGzrx8lx1m3vQ17ESiSOjw8pLbX09CLgyZv0JZyvcql0FZhbWxbyq9P96/e&#10;SuED2Bp6tLqUR+3l9e7li+3oCn2BHfa1JsEg1hejK2UXgiuyzKtOD+BX6LTlYIM0QOArtVlNMDL6&#10;0GcXeb7JRqTaESrtPXvv5qDcJfym0Sp8bhqvg+hLydxCOimdVTyz3RaKlsB1Rp1owD+wGMBYLnqG&#10;uoMAYk/mL6jBKEKPTVgpHDJsGqN06oG7Wed/dPPYgdOpFxbHu7NM/v/Bqk+HLyRMzbNjeSwMPKMn&#10;PQXxDidxFeUZnS8469FxXpjYzampVe8eUH3zwuJtB7bVN0Q4dhpqpreOL7NnT2ccH0Gq8SPWXAb2&#10;ARPQ1NAQtWM1BKMzj+N5NJGKiiWv8sucI4pD682bzes0ugyK5bEjH95rHEQ0Skk8+QQOhwcfIhko&#10;lpRYy+K96fs0/d7+5uDE6EnkI9+ZeZiqKcl0uWhSYX3kbgjnneI/wEaH9EOKkfeplP77HkhL0X+w&#10;rEhcvsWgxagWA6zip6UMUszmbZiXdO/ItB0jz5pbvGHVGpM6ivLOLE50eUdSo6d9jkv4/J6yfv26&#10;3U8AAAD//wMAUEsDBBQABgAIAAAAIQDAnjbD4QAAAA8BAAAPAAAAZHJzL2Rvd25yZXYueG1sTI/N&#10;TsMwEITvSLyDtUjcqE1/UhriVBWCExIiDQeOTuwmVuN1iN02vD2bU7ntzI5mv822o+vY2QzBepTw&#10;OBPADNZeW2wkfJVvD0/AQlSoVefRSPg1Abb57U2mUu0vWJjzPjaMSjCkSkIbY59yHurWOBVmvjdI&#10;u4MfnIokh4brQV2o3HV8LkTCnbJIF1rVm5fW1Mf9yUnYfWPxan8+qs/iUNiy3Ah8T45S3t+Nu2dg&#10;0YzxGoYJn9AhJ6bKn1AH1pEW8/WSsjStlosFsCkjVpNXTV6yWQPPM/7/j/wPAAD//wMAUEsBAi0A&#10;FAAGAAgAAAAhALaDOJL+AAAA4QEAABMAAAAAAAAAAAAAAAAAAAAAAFtDb250ZW50X1R5cGVzXS54&#10;bWxQSwECLQAUAAYACAAAACEAOP0h/9YAAACUAQAACwAAAAAAAAAAAAAAAAAvAQAAX3JlbHMvLnJl&#10;bHNQSwECLQAUAAYACAAAACEAEPc0reoBAAC9AwAADgAAAAAAAAAAAAAAAAAuAgAAZHJzL2Uyb0Rv&#10;Yy54bWxQSwECLQAUAAYACAAAACEAwJ42w+EAAAAPAQAADwAAAAAAAAAAAAAAAABEBAAAZHJzL2Rv&#10;d25yZXYueG1sUEsFBgAAAAAEAAQA8wAAAFIFAAAAAA==&#10;" filled="f" stroked="f">
              <v:textbox inset="0,0,0,0">
                <w:txbxContent>
                  <w:p w14:paraId="7D3C64EF"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6" w14:textId="465D56C2" w:rsidR="00E901FC" w:rsidRDefault="00E901FC">
    <w:pPr>
      <w:pStyle w:val="BodyText"/>
      <w:spacing w:line="14" w:lineRule="auto"/>
      <w:rPr>
        <w:sz w:val="20"/>
      </w:rPr>
    </w:pPr>
    <w:r>
      <w:rPr>
        <w:noProof/>
      </w:rPr>
      <mc:AlternateContent>
        <mc:Choice Requires="wps">
          <w:drawing>
            <wp:anchor distT="0" distB="0" distL="114300" distR="114300" simplePos="0" relativeHeight="503269448" behindDoc="1" locked="0" layoutInCell="1" allowOverlap="1" wp14:anchorId="7D3C64E0" wp14:editId="4DDA2F81">
              <wp:simplePos x="0" y="0"/>
              <wp:positionH relativeFrom="page">
                <wp:posOffset>895985</wp:posOffset>
              </wp:positionH>
              <wp:positionV relativeFrom="page">
                <wp:posOffset>9789795</wp:posOffset>
              </wp:positionV>
              <wp:extent cx="5774690" cy="0"/>
              <wp:effectExtent l="10160" t="7620" r="6350" b="1143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395E" id="Line 8" o:spid="_x0000_s1026" style="position:absolute;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AhwAEAAGkDAAAOAAAAZHJzL2Uyb0RvYy54bWysU02P2yAQvVfqf0DcGydRsx9WnD1ku72k&#10;baTd/oAJYBsVGAQkdv59B/LRbfe2qg+IYWYe773By4fRGnZQIWp0DZ9NppwpJ1Bq1zX858vTpzvO&#10;YgInwaBTDT+qyB9WHz8sB1+rOfZopAqMQFysB9/wPiVfV1UUvbIQJ+iVo2SLwUKiMHSVDDAQujXV&#10;fDq9qQYM0gcUKkY6fTwl+argt60S6UfbRpWYaThxS2UNZd3ltVotoe4C+F6LMw14BwsL2tGlV6hH&#10;SMD2Qb+BsloEjNimiUBbYdtqoYoGUjOb/qPmuQevihYyJ/qrTfH/wYrvh21gWjb8njMHlka00U6x&#10;u+zM4GNNBWu3DVmbGN2z36D4FZnDdQ+uU4Xhy9FT2yx3VH+15CB6wt8N31BSDewTFpvGNtgMSQaw&#10;sUzjeJ2GGhMTdLi4vf18c09DE5dcBfWl0YeYviq0LG8abohzAYbDJqZMBOpLSb7H4ZM2pgzbODaQ&#10;2sV8URoiGi1zMpfF0O3WJrAD5OdSvqKKMq/LAu6dLGC9AvnlvE+gzWlPlxt3NiPrPzm5Q3nchotJ&#10;NM/C8vz28oN5HZfuP3/I6jcAAAD//wMAUEsDBBQABgAIAAAAIQBUw9Rx3gAAAA4BAAAPAAAAZHJz&#10;L2Rvd25yZXYueG1sTI9BT8MwDIXvSPyHyEhcJpZ0rIBK0wkBvXFhgLh6rWkrGqdrsq3w6/EOCG5+&#10;9tPz9/LV5Hq1pzF0ni0kcwOKuPJ1x42F15fy4gZUiMg19p7JwhcFWBWnJzlmtT/wM+3XsVESwiFD&#10;C22MQ6Z1qFpyGOZ+IJbbhx8dRpFjo+sRDxLuer0w5ko77Fg+tDjQfUvV53rnLITyjbbl96yamffL&#10;xtNi+/D0iNaen013t6AiTfHPDEd8QYdCmDZ+x3VQvehlkohVhnSZXIM6WkxqUlCb350ucv2/RvED&#10;AAD//wMAUEsBAi0AFAAGAAgAAAAhALaDOJL+AAAA4QEAABMAAAAAAAAAAAAAAAAAAAAAAFtDb250&#10;ZW50X1R5cGVzXS54bWxQSwECLQAUAAYACAAAACEAOP0h/9YAAACUAQAACwAAAAAAAAAAAAAAAAAv&#10;AQAAX3JlbHMvLnJlbHNQSwECLQAUAAYACAAAACEALiRwIcABAABpAwAADgAAAAAAAAAAAAAAAAAu&#10;AgAAZHJzL2Uyb0RvYy54bWxQSwECLQAUAAYACAAAACEAVMPUcd4AAAAOAQAADwAAAAAAAAAAAAAA&#10;AAAaBAAAZHJzL2Rvd25yZXYueG1sUEsFBgAAAAAEAAQA8wAAACUFAAAAAA==&#10;">
              <w10:wrap anchorx="page" anchory="page"/>
            </v:line>
          </w:pict>
        </mc:Fallback>
      </mc:AlternateContent>
    </w:r>
    <w:r>
      <w:rPr>
        <w:noProof/>
      </w:rPr>
      <mc:AlternateContent>
        <mc:Choice Requires="wps">
          <w:drawing>
            <wp:anchor distT="0" distB="0" distL="114300" distR="114300" simplePos="0" relativeHeight="503269472" behindDoc="1" locked="0" layoutInCell="1" allowOverlap="1" wp14:anchorId="7D3C64E1" wp14:editId="628AF014">
              <wp:simplePos x="0" y="0"/>
              <wp:positionH relativeFrom="page">
                <wp:posOffset>902335</wp:posOffset>
              </wp:positionH>
              <wp:positionV relativeFrom="page">
                <wp:posOffset>9799955</wp:posOffset>
              </wp:positionV>
              <wp:extent cx="1391285" cy="459740"/>
              <wp:effectExtent l="0" t="0" r="190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0" w14:textId="77777777" w:rsidR="00E901FC" w:rsidRDefault="00E901FC">
                          <w:pPr>
                            <w:spacing w:before="13"/>
                            <w:ind w:left="20" w:right="-6"/>
                            <w:rPr>
                              <w:sz w:val="20"/>
                            </w:rPr>
                          </w:pPr>
                          <w:r>
                            <w:rPr>
                              <w:color w:val="BEBEBE"/>
                              <w:sz w:val="20"/>
                            </w:rPr>
                            <w:t>The Short-form Contract Project version 1.0</w:t>
                          </w:r>
                        </w:p>
                        <w:p w14:paraId="7D3C64F1" w14:textId="77777777" w:rsidR="00E901FC" w:rsidRDefault="00E901FC">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1" id="_x0000_t202" coordsize="21600,21600" o:spt="202" path="m,l,21600r21600,l21600,xe">
              <v:stroke joinstyle="miter"/>
              <v:path gradientshapeok="t" o:connecttype="rect"/>
            </v:shapetype>
            <v:shape id="Text Box 7" o:spid="_x0000_s1032" type="#_x0000_t202" style="position:absolute;margin-left:71.05pt;margin-top:771.65pt;width:109.55pt;height:36.2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IR6wEAAL0DAAAOAAAAZHJzL2Uyb0RvYy54bWysU9tu2zAMfR+wfxD0vjjJejXiFF2LDgO6&#10;C9DuA2hZtoXZokYpsbOvHyXHWbe9DXsRKIo8PDykNjdj34m9Jm/QFnK1WEqhrcLK2KaQX58f3lxJ&#10;4QPYCjq0upAH7eXN9vWrzeByvcYWu0qTYBDr88EVsg3B5VnmVat78At02vJjjdRD4Cs1WUUwMHrf&#10;Zevl8iIbkCpHqLT37L2fHuU24de1VuFzXXsdRFdI5hbSSeks45ltN5A3BK416kgD/oFFD8Zy0RPU&#10;PQQQOzJ/QfVGEXqsw0Jhn2FdG6VTD9zNavlHN08tOJ16YXG8O8nk/x+s+rT/QsJUheRBWeh5RM96&#10;DOIdjuIyqjM4n3PQk+OwMLKbp5w69e4R1TcvLN61YBt9S4RDq6FidquYmb1InXB8BCmHj1hxGdgF&#10;TEBjTX2UjsUQjM5TOpwmE6moWPLt9Wp9dS6F4rez8+vLszS6DPI525EP7zX2IhqFJJ58Qof9ow+R&#10;DeRzSCxm8cF0XZp+Z39zcGD0JPaR8EQ9jOWYZLqYRSmxOnA7hNNO8R9go0X6IcXA+1RI/30HpKXo&#10;PliWJC7fbNBslLMBVnFqIYMUk3kXpiXdOTJNy8iT6BZvWbbapI6ivhOLI13ekdTocZ/jEr68p6hf&#10;v277EwAA//8DAFBLAwQUAAYACAAAACEAzlVNwOIAAAANAQAADwAAAGRycy9kb3ducmV2LnhtbEyP&#10;zU7DMBCE70i8g7VI3Kjz04Y2xKkqBCck1DQcODqxm1iN1yF22/D2LCe47eyOZr8ptrMd2EVP3jgU&#10;EC8iYBpbpwx2Aj7q14c1MB8kKjk41AK+tYdteXtTyFy5K1b6cggdoxD0uRTQhzDmnPu211b6hRs1&#10;0u3oJisDyanjapJXCrcDT6Io41YapA+9HPVzr9vT4WwF7D6xejFf782+OlamrjcRvmUnIe7v5t0T&#10;sKDn8GeGX3xCh5KYGndG5dlAepnEZKVhtUxTYGRJszgB1tAqi1ePwMuC/29R/gAAAP//AwBQSwEC&#10;LQAUAAYACAAAACEAtoM4kv4AAADhAQAAEwAAAAAAAAAAAAAAAAAAAAAAW0NvbnRlbnRfVHlwZXNd&#10;LnhtbFBLAQItABQABgAIAAAAIQA4/SH/1gAAAJQBAAALAAAAAAAAAAAAAAAAAC8BAABfcmVscy8u&#10;cmVsc1BLAQItABQABgAIAAAAIQBsQUIR6wEAAL0DAAAOAAAAAAAAAAAAAAAAAC4CAABkcnMvZTJv&#10;RG9jLnhtbFBLAQItABQABgAIAAAAIQDOVU3A4gAAAA0BAAAPAAAAAAAAAAAAAAAAAEUEAABkcnMv&#10;ZG93bnJldi54bWxQSwUGAAAAAAQABADzAAAAVAUAAAAA&#10;" filled="f" stroked="f">
              <v:textbox inset="0,0,0,0">
                <w:txbxContent>
                  <w:p w14:paraId="7D3C64F0" w14:textId="77777777" w:rsidR="00E901FC" w:rsidRDefault="00E901FC">
                    <w:pPr>
                      <w:spacing w:before="13"/>
                      <w:ind w:left="20" w:right="-6"/>
                      <w:rPr>
                        <w:sz w:val="20"/>
                      </w:rPr>
                    </w:pPr>
                    <w:r>
                      <w:rPr>
                        <w:color w:val="BEBEBE"/>
                        <w:sz w:val="20"/>
                      </w:rPr>
                      <w:t>The Short-form Contract Project version 1.0</w:t>
                    </w:r>
                  </w:p>
                  <w:p w14:paraId="7D3C64F1" w14:textId="77777777" w:rsidR="00E901FC" w:rsidRDefault="00E901FC">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7D3C64E2" wp14:editId="5F422E36">
              <wp:simplePos x="0" y="0"/>
              <wp:positionH relativeFrom="page">
                <wp:posOffset>6523990</wp:posOffset>
              </wp:positionH>
              <wp:positionV relativeFrom="page">
                <wp:posOffset>9799955</wp:posOffset>
              </wp:positionV>
              <wp:extent cx="190500" cy="167640"/>
              <wp:effectExtent l="0" t="0"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2"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2" id="Text Box 6" o:spid="_x0000_s1033" type="#_x0000_t202" style="position:absolute;margin-left:513.7pt;margin-top:771.65pt;width:15pt;height:13.2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d66QEAALwDAAAOAAAAZHJzL2Uyb0RvYy54bWysU1Fv1DAMfkfiP0R559qb4AbV9aaxaQhp&#10;MKSNH+Cm6TWijYOTu/b49Thpewx4Q7xEju18/vzZ2V6NfSeOmrxBW8r1KpdCW4W1sftSfn26e/VW&#10;Ch/A1tCh1aU8aS+vdi9fbAdX6Atssas1CQaxvhhcKdsQXJFlXrW6B79Cpy0HG6QeAl9pn9UEA6P3&#10;XXaR55tsQKododLes/d2Cspdwm8arcJD03gdRFdK5hbSSems4pnttlDsCVxr1EwD/oFFD8Zy0TPU&#10;LQQQBzJ/QfVGEXpswkphn2HTGKVTD9zNOv+jm8cWnE69sDjenWXy/w9WfT5+IWHqUl5KYaHnET3p&#10;MYj3OIpNVGdwvuCkR8dpYWQ3Tzl16t09qm9eWLxpwe71NREOrYaa2a3jy+zZ0wnHR5Bq+IQ1l4FD&#10;wAQ0NtRH6VgMweg8pdN5MpGKiiXf5W9yjigOrTeXm9dpchkUy2NHPnzQ2ItolJJ48Akcjvc+RDJQ&#10;LCmxlsU703Vp+J39zcGJ0ZPIR74T8zBW46zSrEmF9Ym7IZxWir8AGy3SDykGXqdS+u8HIC1F99Gy&#10;InH3FoMWo1oMsIqfljJIMZk3YdrRgyOzbxl50tziNavWmNRRlHdiMdPlFUmNzuscd/D5PWX9+nS7&#10;nwAAAP//AwBQSwMEFAAGAAgAAAAhAMCeNsPhAAAADwEAAA8AAABkcnMvZG93bnJldi54bWxMj81O&#10;wzAQhO9IvIO1SNyoTX9SGuJUFYITEiINB45O7CZW43WI3Ta8PZtTue3Mjma/zbaj69jZDMF6lPA4&#10;E8AM1l5bbCR8lW8PT8BCVKhV59FI+DUBtvntTaZS7S9YmPM+NoxKMKRKQhtjn3Ie6tY4FWa+N0i7&#10;gx+ciiSHhutBXajcdXwuRMKdskgXWtWbl9bUx/3JSdh9Y/Fqfz6qz+JQ2LLcCHxPjlLe3427Z2DR&#10;jPEahgmf0CEnpsqfUAfWkRbz9ZKyNK2WiwWwKSNWk1dNXrJZA88z/v+P/A8AAP//AwBQSwECLQAU&#10;AAYACAAAACEAtoM4kv4AAADhAQAAEwAAAAAAAAAAAAAAAAAAAAAAW0NvbnRlbnRfVHlwZXNdLnht&#10;bFBLAQItABQABgAIAAAAIQA4/SH/1gAAAJQBAAALAAAAAAAAAAAAAAAAAC8BAABfcmVscy8ucmVs&#10;c1BLAQItABQABgAIAAAAIQCX7Id66QEAALwDAAAOAAAAAAAAAAAAAAAAAC4CAABkcnMvZTJvRG9j&#10;LnhtbFBLAQItABQABgAIAAAAIQDAnjbD4QAAAA8BAAAPAAAAAAAAAAAAAAAAAEMEAABkcnMvZG93&#10;bnJldi54bWxQSwUGAAAAAAQABADzAAAAUQUAAAAA&#10;" filled="f" stroked="f">
              <v:textbox inset="0,0,0,0">
                <w:txbxContent>
                  <w:p w14:paraId="7D3C64F2"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7" w14:textId="2F791FAB" w:rsidR="00E901FC" w:rsidRDefault="00E901FC">
    <w:pPr>
      <w:pStyle w:val="BodyText"/>
      <w:spacing w:line="14" w:lineRule="auto"/>
      <w:rPr>
        <w:sz w:val="20"/>
      </w:rPr>
    </w:pPr>
    <w:r>
      <w:rPr>
        <w:noProof/>
      </w:rPr>
      <mc:AlternateContent>
        <mc:Choice Requires="wps">
          <w:drawing>
            <wp:anchor distT="0" distB="0" distL="114300" distR="114300" simplePos="0" relativeHeight="503269520" behindDoc="1" locked="0" layoutInCell="1" allowOverlap="1" wp14:anchorId="7D3C64E3" wp14:editId="6FAF345F">
              <wp:simplePos x="0" y="0"/>
              <wp:positionH relativeFrom="page">
                <wp:posOffset>902335</wp:posOffset>
              </wp:positionH>
              <wp:positionV relativeFrom="page">
                <wp:posOffset>9799955</wp:posOffset>
              </wp:positionV>
              <wp:extent cx="1391285" cy="459740"/>
              <wp:effectExtent l="0" t="0" r="19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3" w14:textId="77777777" w:rsidR="00E901FC" w:rsidRDefault="00E901FC">
                          <w:pPr>
                            <w:spacing w:before="13"/>
                            <w:ind w:left="20" w:right="-6"/>
                            <w:rPr>
                              <w:sz w:val="20"/>
                            </w:rPr>
                          </w:pPr>
                          <w:r>
                            <w:rPr>
                              <w:color w:val="BEBEBE"/>
                              <w:sz w:val="20"/>
                            </w:rPr>
                            <w:t>The Short-form Contract Project version 1.0</w:t>
                          </w:r>
                        </w:p>
                        <w:p w14:paraId="7D3C64F4" w14:textId="77777777" w:rsidR="00E901FC" w:rsidRDefault="00E901FC">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3" id="_x0000_t202" coordsize="21600,21600" o:spt="202" path="m,l,21600r21600,l21600,xe">
              <v:stroke joinstyle="miter"/>
              <v:path gradientshapeok="t" o:connecttype="rect"/>
            </v:shapetype>
            <v:shape id="Text Box 5" o:spid="_x0000_s1034" type="#_x0000_t202" style="position:absolute;margin-left:71.05pt;margin-top:771.65pt;width:109.55pt;height:36.2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CB7AEAAL0DAAAOAAAAZHJzL2Uyb0RvYy54bWysU8Fu2zAMvQ/YPwi6L06ypkuNOEXXosOA&#10;rhvQ7gNoWY6F2aJGKbGzrx8lx1m33YZdBIoiHx8fqc310LXioMkbtIVczOZSaKuwMnZXyK/P92/W&#10;UvgAtoIWrS7kUXt5vX39atO7XC+xwbbSJBjE+rx3hWxCcHmWedXoDvwMnbb8WCN1EPhKu6wi6Bm9&#10;a7PlfH6Z9UiVI1Tae/bejY9ym/DrWqvwua69DqItJHML6aR0lvHMthvIdwSuMepEA/6BRQfGctEz&#10;1B0EEHsyf0F1RhF6rMNMYZdhXRulUw/czWL+RzdPDTidemFxvDvL5P8frHo8fCFhqkJeSmGh4xE9&#10;6yGI9ziIVVSndz7noCfHYWFgN085derdA6pvXli8bcDu9A0R9o2GitktYmb2InXE8RGk7D9hxWVg&#10;HzABDTV1UToWQzA6T+l4nkykomLJt1eL5XolheK3i9XVu4s0ugzyKduRDx80diIahSSefEKHw4MP&#10;kQ3kU0gsZvHetG2afmt/c3Bg9CT2kfBIPQzlkGRaT6KUWB25HcJxp/gPsNEg/ZCi530qpP++B9JS&#10;tB8tSxKXbzJoMsrJAKs4tZBBitG8DeOS7h2ZXcPIo+gWb1i22qSOor4jixNd3pHU6Gmf4xK+vKeo&#10;X79u+xMAAP//AwBQSwMEFAAGAAgAAAAhAM5VTcDiAAAADQEAAA8AAABkcnMvZG93bnJldi54bWxM&#10;j81OwzAQhO9IvIO1SNyo89OGNsSpKgQnJNQ0HDg6sZtYjdchdtvw9iwnuO3sjma/KbazHdhFT944&#10;FBAvImAaW6cMdgI+6teHNTAfJCo5ONQCvrWHbXl7U8hcuStW+nIIHaMQ9LkU0Icw5pz7ttdW+oUb&#10;NdLt6CYrA8mp42qSVwq3A0+iKONWGqQPvRz1c6/b0+FsBew+sXoxX+/NvjpWpq43Eb5lJyHu7+bd&#10;E7Cg5/Bnhl98QoeSmBp3RuXZQHqZxGSlYbVMU2BkSbM4AdbQKotXj8DLgv9vUf4AAAD//wMAUEsB&#10;Ai0AFAAGAAgAAAAhALaDOJL+AAAA4QEAABMAAAAAAAAAAAAAAAAAAAAAAFtDb250ZW50X1R5cGVz&#10;XS54bWxQSwECLQAUAAYACAAAACEAOP0h/9YAAACUAQAACwAAAAAAAAAAAAAAAAAvAQAAX3JlbHMv&#10;LnJlbHNQSwECLQAUAAYACAAAACEAZ08AgewBAAC9AwAADgAAAAAAAAAAAAAAAAAuAgAAZHJzL2Uy&#10;b0RvYy54bWxQSwECLQAUAAYACAAAACEAzlVNwOIAAAANAQAADwAAAAAAAAAAAAAAAABGBAAAZHJz&#10;L2Rvd25yZXYueG1sUEsFBgAAAAAEAAQA8wAAAFUFAAAAAA==&#10;" filled="f" stroked="f">
              <v:textbox inset="0,0,0,0">
                <w:txbxContent>
                  <w:p w14:paraId="7D3C64F3" w14:textId="77777777" w:rsidR="00E901FC" w:rsidRDefault="00E901FC">
                    <w:pPr>
                      <w:spacing w:before="13"/>
                      <w:ind w:left="20" w:right="-6"/>
                      <w:rPr>
                        <w:sz w:val="20"/>
                      </w:rPr>
                    </w:pPr>
                    <w:r>
                      <w:rPr>
                        <w:color w:val="BEBEBE"/>
                        <w:sz w:val="20"/>
                      </w:rPr>
                      <w:t>The Short-form Contract Project version 1.0</w:t>
                    </w:r>
                  </w:p>
                  <w:p w14:paraId="7D3C64F4" w14:textId="77777777" w:rsidR="00E901FC" w:rsidRDefault="00E901FC">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544" behindDoc="1" locked="0" layoutInCell="1" allowOverlap="1" wp14:anchorId="7D3C64E4" wp14:editId="6AF6270E">
              <wp:simplePos x="0" y="0"/>
              <wp:positionH relativeFrom="page">
                <wp:posOffset>6523990</wp:posOffset>
              </wp:positionH>
              <wp:positionV relativeFrom="page">
                <wp:posOffset>9799955</wp:posOffset>
              </wp:positionV>
              <wp:extent cx="190500" cy="167640"/>
              <wp:effectExtent l="0" t="0" r="63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5"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4" id="Text Box 4" o:spid="_x0000_s1035" type="#_x0000_t202" style="position:absolute;margin-left:513.7pt;margin-top:771.65pt;width:15pt;height:13.2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8t6gEAALwDAAAOAAAAZHJzL2Uyb0RvYy54bWysU8Fu2zAMvQ/YPwi6L3aKNluNOEXXosOA&#10;bh3Q7gNoWY6F2aJGKbGzrx8lx1m33YpeBIqkHh8fqfXV2Hdir8kbtKVcLnIptFVYG7st5fenu3cf&#10;pPABbA0dWl3Kg/byavP2zXpwhT7DFrtak2AQ64vBlbINwRVZ5lWre/ALdNpysEHqIfCVtllNMDB6&#10;32Vneb7KBqTaESrtPXtvp6DcJPym0So8NI3XQXSlZG4hnZTOKp7ZZg3FlsC1Rh1pwAtY9GAsFz1B&#10;3UIAsSPzH1RvFKHHJiwU9hk2jVE69cDdLPN/unlswenUC4vj3Ukm/3qw6uv+GwlTl/JCCgs9j+hJ&#10;j0F8xFGcR3UG5wtOenScFkZ285RTp97do/rhhcWbFuxWXxPh0Gqomd0yvsyePZ1wfASphi9YcxnY&#10;BUxAY0N9lI7FEIzOUzqcJhOpqFjyMr/IOaI4tFy9X52nyWVQzI8d+fBJYy+iUUriwSdw2N/7EMlA&#10;MafEWhbvTNel4Xf2LwcnRk8iH/lOzMNYjUmly1mTCusDd0M4rRR/ATZapF9SDLxOpfQ/d0Baiu6z&#10;ZUXi7s0GzUY1G2AVPy1lkGIyb8K0oztHZtsy8qS5xWtWrTGpoyjvxOJIl1ckNXpc57iDz+8p68+n&#10;2/wGAAD//wMAUEsDBBQABgAIAAAAIQDAnjbD4QAAAA8BAAAPAAAAZHJzL2Rvd25yZXYueG1sTI/N&#10;TsMwEITvSLyDtUjcqE1/UhriVBWCExIiDQeOTuwmVuN1iN02vD2bU7ntzI5mv822o+vY2QzBepTw&#10;OBPADNZeW2wkfJVvD0/AQlSoVefRSPg1Abb57U2mUu0vWJjzPjaMSjCkSkIbY59yHurWOBVmvjdI&#10;u4MfnIokh4brQV2o3HV8LkTCnbJIF1rVm5fW1Mf9yUnYfWPxan8+qs/iUNiy3Ah8T45S3t+Nu2dg&#10;0YzxGoYJn9AhJ6bKn1AH1pEW8/WSsjStlosFsCkjVpNXTV6yWQPPM/7/j/wPAAD//wMAUEsBAi0A&#10;FAAGAAgAAAAhALaDOJL+AAAA4QEAABMAAAAAAAAAAAAAAAAAAAAAAFtDb250ZW50X1R5cGVzXS54&#10;bWxQSwECLQAUAAYACAAAACEAOP0h/9YAAACUAQAACwAAAAAAAAAAAAAAAAAvAQAAX3JlbHMvLnJl&#10;bHNQSwECLQAUAAYACAAAACEAYeGvLeoBAAC8AwAADgAAAAAAAAAAAAAAAAAuAgAAZHJzL2Uyb0Rv&#10;Yy54bWxQSwECLQAUAAYACAAAACEAwJ42w+EAAAAPAQAADwAAAAAAAAAAAAAAAABEBAAAZHJzL2Rv&#10;d25yZXYueG1sUEsFBgAAAAAEAAQA8wAAAFIFAAAAAA==&#10;" filled="f" stroked="f">
              <v:textbox inset="0,0,0,0">
                <w:txbxContent>
                  <w:p w14:paraId="7D3C64F5"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8" w14:textId="4500FD51" w:rsidR="00E901FC" w:rsidRDefault="00E901FC">
    <w:pPr>
      <w:pStyle w:val="BodyText"/>
      <w:spacing w:line="14" w:lineRule="auto"/>
      <w:rPr>
        <w:sz w:val="20"/>
      </w:rPr>
    </w:pPr>
    <w:r>
      <w:rPr>
        <w:noProof/>
      </w:rPr>
      <mc:AlternateContent>
        <mc:Choice Requires="wps">
          <w:drawing>
            <wp:anchor distT="0" distB="0" distL="114300" distR="114300" simplePos="0" relativeHeight="503269568" behindDoc="1" locked="0" layoutInCell="1" allowOverlap="1" wp14:anchorId="7D3C64E5" wp14:editId="284DA007">
              <wp:simplePos x="0" y="0"/>
              <wp:positionH relativeFrom="page">
                <wp:posOffset>895985</wp:posOffset>
              </wp:positionH>
              <wp:positionV relativeFrom="page">
                <wp:posOffset>9789795</wp:posOffset>
              </wp:positionV>
              <wp:extent cx="5774690" cy="0"/>
              <wp:effectExtent l="10160" t="7620" r="6350" b="114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F3E9D" id="Line 3" o:spid="_x0000_s1026" style="position:absolute;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gmwQEAAGkDAAAOAAAAZHJzL2Uyb0RvYy54bWysU01z2yAQvXem/4HhXst246TRWM7BaXpx&#10;W88k/QFrQBJTYBnAlvzvu+CPpO2tUx0Ylt19vPcWLR9Ga9hBhajRNXw2mXKmnECpXdfwHy9PHz5x&#10;FhM4CQadavhRRf6wev9uOfhazbFHI1VgBOJiPfiG9yn5uqqi6JWFOEGvHCVbDBYShaGrZICB0K2p&#10;5tPpbTVgkD6gUDHS6eMpyVcFv22VSN/bNqrETMOJWyprKOsur9VqCXUXwPdanGnAP7CwoB1deoV6&#10;hARsH/RfUFaLgBHbNBFoK2xbLVTRQGpm0z/UPPfgVdFC5kR/tSn+P1jx7bANTMuG33DmwNKINtop&#10;9jE7M/hYU8HabUPWJkb37DcofkbmcN2D61Rh+HL01DbLHdVvLTmInvB3w1eUVAP7hMWmsQ02Q5IB&#10;bCzTOF6nocbEBB0u7u5ubu9paOKSq6C+NPoQ0xeFluVNww1xLsBw2MSUiUB9Kcn3OHzSxpRhG8eG&#10;ht8v5ovSENFomZO5LIZutzaBHSA/l/IVVZR5WxZw72QB6xXIz+d9Am1Oe7rcuLMZWf/JyR3K4zZc&#10;TKJ5Fpbnt5cfzNu4dL/+IatfAAAA//8DAFBLAwQUAAYACAAAACEAVMPUcd4AAAAOAQAADwAAAGRy&#10;cy9kb3ducmV2LnhtbEyPQU/DMAyF70j8h8hIXCaWdKyAStMJAb1xYYC4eq1pKxqna7Kt8OvxDghu&#10;fvbT8/fy1eR6tacxdJ4tJHMDirjydceNhdeX8uIGVIjINfaeycIXBVgVpyc5ZrU/8DPt17FREsIh&#10;QwttjEOmdahachjmfiCW24cfHUaRY6PrEQ8S7nq9MOZKO+xYPrQ40H1L1ed65yyE8o225fesmpn3&#10;y8bTYvvw9IjWnp9Nd7egIk3xzwxHfEGHQpg2fsd1UL3oZZKIVYZ0mVyDOlpMalJQm9+dLnL9v0bx&#10;AwAA//8DAFBLAQItABQABgAIAAAAIQC2gziS/gAAAOEBAAATAAAAAAAAAAAAAAAAAAAAAABbQ29u&#10;dGVudF9UeXBlc10ueG1sUEsBAi0AFAAGAAgAAAAhADj9If/WAAAAlAEAAAsAAAAAAAAAAAAAAAAA&#10;LwEAAF9yZWxzLy5yZWxzUEsBAi0AFAAGAAgAAAAhAFo4aCbBAQAAaQMAAA4AAAAAAAAAAAAAAAAA&#10;LgIAAGRycy9lMm9Eb2MueG1sUEsBAi0AFAAGAAgAAAAhAFTD1HHeAAAADgEAAA8AAAAAAAAAAAAA&#10;AAAAGwQAAGRycy9kb3ducmV2LnhtbFBLBQYAAAAABAAEAPMAAAAmBQAAAAA=&#10;">
              <w10:wrap anchorx="page" anchory="page"/>
            </v:line>
          </w:pict>
        </mc:Fallback>
      </mc:AlternateContent>
    </w:r>
    <w:r>
      <w:rPr>
        <w:noProof/>
      </w:rPr>
      <mc:AlternateContent>
        <mc:Choice Requires="wps">
          <w:drawing>
            <wp:anchor distT="0" distB="0" distL="114300" distR="114300" simplePos="0" relativeHeight="503269592" behindDoc="1" locked="0" layoutInCell="1" allowOverlap="1" wp14:anchorId="7D3C64E6" wp14:editId="033F240C">
              <wp:simplePos x="0" y="0"/>
              <wp:positionH relativeFrom="page">
                <wp:posOffset>902335</wp:posOffset>
              </wp:positionH>
              <wp:positionV relativeFrom="page">
                <wp:posOffset>9799955</wp:posOffset>
              </wp:positionV>
              <wp:extent cx="1391285" cy="45974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6" w14:textId="77777777" w:rsidR="00E901FC" w:rsidRDefault="00E901FC">
                          <w:pPr>
                            <w:spacing w:before="13"/>
                            <w:ind w:left="20" w:right="-6"/>
                            <w:rPr>
                              <w:sz w:val="20"/>
                            </w:rPr>
                          </w:pPr>
                          <w:r>
                            <w:rPr>
                              <w:color w:val="BEBEBE"/>
                              <w:sz w:val="20"/>
                            </w:rPr>
                            <w:t>The Short-form Contract Project version 1.0</w:t>
                          </w:r>
                        </w:p>
                        <w:p w14:paraId="7D3C64F7" w14:textId="77777777" w:rsidR="00E901FC" w:rsidRDefault="00E901FC">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6" id="_x0000_t202" coordsize="21600,21600" o:spt="202" path="m,l,21600r21600,l21600,xe">
              <v:stroke joinstyle="miter"/>
              <v:path gradientshapeok="t" o:connecttype="rect"/>
            </v:shapetype>
            <v:shape id="Text Box 2" o:spid="_x0000_s1036" type="#_x0000_t202" style="position:absolute;margin-left:71.05pt;margin-top:771.65pt;width:109.55pt;height:36.2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1M7QEAAL4DAAAOAAAAZHJzL2Uyb0RvYy54bWysU9tu2zAMfR+wfxD0vjhO26014hRdiw4D&#10;ugvQ7gNoWY6F2aJGKbGzrx8lx2m3vQ17ESiJOjznkFpfj30n9pq8QVvKfLGUQluFtbHbUn57un9z&#10;KYUPYGvo0OpSHrSX15vXr9aDK/QKW+xqTYJBrC8GV8o2BFdkmVet7sEv0GnLlw1SD4G3tM1qgoHR&#10;+y5bLZdvswGpdoRKe8+nd9Ol3CT8ptEqfGkar4PoSsncQloprVVcs80aii2Ba4060oB/YNGDsVz0&#10;BHUHAcSOzF9QvVGEHpuwUNhn2DRG6aSB1eTLP9Q8tuB00sLmeHeyyf8/WPV5/5WEqUt5JoWFnlv0&#10;pMcg3uMoVtGdwfmCkx4dp4WRj7nLSal3D6i+e2HxtgW71TdEOLQaamaXx5fZi6cTjo8g1fAJay4D&#10;u4AJaGyoj9axGYLRuUuHU2ciFRVLnl3lq8sLKRTfnV9cvTtPrcugmF878uGDxl7EoJTEnU/osH/w&#10;IbKBYk6JxSzem65L3e/sbwecGE8S+0h4oh7Gakw25alwlFZhfWA9hNNQ8SfgoEX6KcXAA1VK/2MH&#10;pKXoPlr2JE7fHNAcVHMAVvHTUgYppvA2TFO6c2S2LSNPrlu8Yd8akyQ9szjy5SFJSo8DHafw5T5l&#10;PX+7zS8AAAD//wMAUEsDBBQABgAIAAAAIQDOVU3A4gAAAA0BAAAPAAAAZHJzL2Rvd25yZXYueG1s&#10;TI/NTsMwEITvSLyDtUjcqPPThjbEqSoEJyTUNBw4OrGbWI3XIXbb8PYsJ7jt7I5mvym2sx3YRU/e&#10;OBQQLyJgGlunDHYCPurXhzUwHyQqOTjUAr61h215e1PIXLkrVvpyCB2jEPS5FNCHMOac+7bXVvqF&#10;GzXS7egmKwPJqeNqklcKtwNPoijjVhqkD70c9XOv29PhbAXsPrF6MV/vzb46VqauNxG+ZSch7u/m&#10;3ROwoOfwZ4ZffEKHkpgad0bl2UB6mcRkpWG1TFNgZEmzOAHW0CqLV4/Ay4L/b1H+AAAA//8DAFBL&#10;AQItABQABgAIAAAAIQC2gziS/gAAAOEBAAATAAAAAAAAAAAAAAAAAAAAAABbQ29udGVudF9UeXBl&#10;c10ueG1sUEsBAi0AFAAGAAgAAAAhADj9If/WAAAAlAEAAAsAAAAAAAAAAAAAAAAALwEAAF9yZWxz&#10;Ly5yZWxzUEsBAi0AFAAGAAgAAAAhAAm+7UztAQAAvgMAAA4AAAAAAAAAAAAAAAAALgIAAGRycy9l&#10;Mm9Eb2MueG1sUEsBAi0AFAAGAAgAAAAhAM5VTcDiAAAADQEAAA8AAAAAAAAAAAAAAAAARwQAAGRy&#10;cy9kb3ducmV2LnhtbFBLBQYAAAAABAAEAPMAAABWBQAAAAA=&#10;" filled="f" stroked="f">
              <v:textbox inset="0,0,0,0">
                <w:txbxContent>
                  <w:p w14:paraId="7D3C64F6" w14:textId="77777777" w:rsidR="00E901FC" w:rsidRDefault="00E901FC">
                    <w:pPr>
                      <w:spacing w:before="13"/>
                      <w:ind w:left="20" w:right="-6"/>
                      <w:rPr>
                        <w:sz w:val="20"/>
                      </w:rPr>
                    </w:pPr>
                    <w:r>
                      <w:rPr>
                        <w:color w:val="BEBEBE"/>
                        <w:sz w:val="20"/>
                      </w:rPr>
                      <w:t>The Short-form Contract Project version 1.0</w:t>
                    </w:r>
                  </w:p>
                  <w:p w14:paraId="7D3C64F7" w14:textId="77777777" w:rsidR="00E901FC" w:rsidRDefault="00E901FC">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616" behindDoc="1" locked="0" layoutInCell="1" allowOverlap="1" wp14:anchorId="7D3C64E7" wp14:editId="193CD96E">
              <wp:simplePos x="0" y="0"/>
              <wp:positionH relativeFrom="page">
                <wp:posOffset>6523990</wp:posOffset>
              </wp:positionH>
              <wp:positionV relativeFrom="page">
                <wp:posOffset>9799955</wp:posOffset>
              </wp:positionV>
              <wp:extent cx="190500" cy="16764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8"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7" id="Text Box 1" o:spid="_x0000_s1037" type="#_x0000_t202" style="position:absolute;margin-left:513.7pt;margin-top:771.65pt;width:15pt;height:13.2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jn6QEAAL0DAAAOAAAAZHJzL2Uyb0RvYy54bWysU9uO0zAQfUfiHyy/0yQVFIiarpZdLUJa&#10;LtIuH+A4dmMRe8zYbVK+nrHTlAXeEC/W2B6fOefMeHs12YEdFQYDruHVquRMOQmdcfuGf328e/GG&#10;sxCF68QATjX8pAK/2j1/th19rdbQw9ApZATiQj36hvcx+rooguyVFWEFXjm61IBWRNrivuhQjIRu&#10;h2JdlptiBOw8glQh0OntfMl3GV9rJeNnrYOKbGg4cYt5xby2aS12W1HvUfjeyDMN8Q8srDCOil6g&#10;bkUU7IDmLyhrJEIAHVcSbAFaG6myBlJTlX+oeeiFV1kLmRP8xabw/2Dlp+MXZKZr+JozJyy16FFN&#10;kb2DiVXJndGHmpIePKXFiY6py1lp8PcgvwXm4KYXbq+uEWHsleiIXX5ZPHk644QE0o4foaMy4hAh&#10;A00abbKOzGCETl06XTqTqMhU8m35qqQbSVfV5vXmZe5cIerlsccQ3yuwLAUNR2p8BhfH+xBJBqUu&#10;KamWgzszDLn5g/vtgBLTSSaf+M7M49RO2aXqYkoL3YnkIMwzRX+Agh7wB2cjzVPDw/eDQMXZ8MGR&#10;JWn4lgCXoF0C4SQ9bXjkbA5v4jykB49m3xPybLqDa7JNmywp+TuzOPOlGclKz/OchvDpPmf9+nW7&#10;nwAAAP//AwBQSwMEFAAGAAgAAAAhAMCeNsPhAAAADwEAAA8AAABkcnMvZG93bnJldi54bWxMj81O&#10;wzAQhO9IvIO1SNyoTX9SGuJUFYITEiINB45O7CZW43WI3Ta8PZtTue3Mjma/zbaj69jZDMF6lPA4&#10;E8AM1l5bbCR8lW8PT8BCVKhV59FI+DUBtvntTaZS7S9YmPM+NoxKMKRKQhtjn3Ie6tY4FWa+N0i7&#10;gx+ciiSHhutBXajcdXwuRMKdskgXWtWbl9bUx/3JSdh9Y/Fqfz6qz+JQ2LLcCHxPjlLe3427Z2DR&#10;jPEahgmf0CEnpsqfUAfWkRbz9ZKyNK2WiwWwKSNWk1dNXrJZA88z/v+P/A8AAP//AwBQSwECLQAU&#10;AAYACAAAACEAtoM4kv4AAADhAQAAEwAAAAAAAAAAAAAAAAAAAAAAW0NvbnRlbnRfVHlwZXNdLnht&#10;bFBLAQItABQABgAIAAAAIQA4/SH/1gAAAJQBAAALAAAAAAAAAAAAAAAAAC8BAABfcmVscy8ucmVs&#10;c1BLAQItABQABgAIAAAAIQDCYtjn6QEAAL0DAAAOAAAAAAAAAAAAAAAAAC4CAABkcnMvZTJvRG9j&#10;LnhtbFBLAQItABQABgAIAAAAIQDAnjbD4QAAAA8BAAAPAAAAAAAAAAAAAAAAAEMEAABkcnMvZG93&#10;bnJldi54bWxQSwUGAAAAAAQABADzAAAAUQUAAAAA&#10;" filled="f" stroked="f">
              <v:textbox inset="0,0,0,0">
                <w:txbxContent>
                  <w:p w14:paraId="7D3C64F8" w14:textId="77777777" w:rsidR="00E901FC" w:rsidRDefault="00E901FC">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927A" w14:textId="77777777" w:rsidR="00297E6A" w:rsidRDefault="00297E6A">
      <w:r>
        <w:separator/>
      </w:r>
    </w:p>
  </w:footnote>
  <w:footnote w:type="continuationSeparator" w:id="0">
    <w:p w14:paraId="67D7C7EB" w14:textId="77777777" w:rsidR="00297E6A" w:rsidRDefault="0029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3" w14:textId="0EEA3C6F" w:rsidR="00E901FC" w:rsidRDefault="00E901FC">
    <w:pPr>
      <w:pStyle w:val="BodyText"/>
      <w:spacing w:line="14" w:lineRule="auto"/>
      <w:rPr>
        <w:sz w:val="20"/>
      </w:rPr>
    </w:pPr>
    <w:r>
      <w:rPr>
        <w:noProof/>
      </w:rPr>
      <mc:AlternateContent>
        <mc:Choice Requires="wps">
          <w:drawing>
            <wp:anchor distT="0" distB="0" distL="114300" distR="114300" simplePos="0" relativeHeight="503269280" behindDoc="1" locked="0" layoutInCell="1" allowOverlap="1" wp14:anchorId="7D3C64D9" wp14:editId="38CF9740">
              <wp:simplePos x="0" y="0"/>
              <wp:positionH relativeFrom="page">
                <wp:posOffset>902335</wp:posOffset>
              </wp:positionH>
              <wp:positionV relativeFrom="page">
                <wp:posOffset>441325</wp:posOffset>
              </wp:positionV>
              <wp:extent cx="1286510" cy="167640"/>
              <wp:effectExtent l="0" t="3175" r="1905" b="63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8" w14:textId="77777777" w:rsidR="00E901FC" w:rsidRDefault="00E901FC">
                          <w:pPr>
                            <w:spacing w:before="13"/>
                            <w:ind w:left="20"/>
                            <w:rPr>
                              <w:sz w:val="20"/>
                            </w:rPr>
                          </w:pPr>
                          <w:r>
                            <w:rPr>
                              <w:sz w:val="20"/>
                            </w:rPr>
                            <w:t>Crown Copyright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9" id="_x0000_t202" coordsize="21600,21600" o:spt="202" path="m,l,21600r21600,l21600,xe">
              <v:stroke joinstyle="miter"/>
              <v:path gradientshapeok="t" o:connecttype="rect"/>
            </v:shapetype>
            <v:shape id="Text Box 15" o:spid="_x0000_s1026" type="#_x0000_t202" style="position:absolute;margin-left:71.05pt;margin-top:34.75pt;width:101.3pt;height:13.2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jM6QEAALgDAAAOAAAAZHJzL2Uyb0RvYy54bWysU9tu2zAMfR+wfxD0vjgO1qww4hRdiw4D&#10;uq1Auw+gZdkWZosapcTOvn6UnGTd+lbsRaB5OTw8pDdX09CLvSZv0JYyXyyl0FZhbWxbyu9Pd+8u&#10;pfABbA09Wl3Kg/byavv2zWZ0hV5hh32tSTCI9cXoStmF4Ios86rTA/gFOm052CANEPiT2qwmGBl9&#10;6LPVcrnORqTaESrtPXtv56DcJvym0Sp8axqvg+hLydxCeim9VXyz7QaKlsB1Rh1pwCtYDGAsNz1D&#10;3UIAsSPzAmowitBjExYKhwybxiidZuBp8uU/0zx24HSahcXx7iyT/3+w6uv+gYSpeXdrKSwMvKMn&#10;PQXxESeRX0R9RucLTnt0nBgm9nNumtW7e1Q/vLB404Ft9TURjp2GmvnlsTJ7Vjrj+AhSjV+w5j6w&#10;C5iApoaGKB7LIRid93Q47yZyUbHl6nJ9kXNIcSxff1i/T8vLoDhVO/Lhk8ZBRKOUxLtP6LC/9yGy&#10;geKUEptZvDN9n/bf278cnBg9iX0kPFMPUzUd1aiwPvAchPM58fmz0SH9kmLkUyql/7kD0lL0ny1r&#10;Ee/uZNDJqE4GWMWlpQxSzOZNmO9z58i0HSPPalu8Zr0ak0aJws4sjjz5PNKEx1OO9/f8O2X9+eG2&#10;vwEAAP//AwBQSwMEFAAGAAgAAAAhALsQCCHfAAAACQEAAA8AAABkcnMvZG93bnJldi54bWxMj0FP&#10;g0AQhe8m/ofNmHizSytFQZamMXoyMaV48LiwUyBlZ5HdtvjvHU96fJkv732Tb2Y7iDNOvnekYLmI&#10;QCA1zvTUKvioXu8eQfigyejBESr4Rg+b4voq15lxFyrxvA+t4BLymVbQhTBmUvqmQ6v9wo1IfDu4&#10;yerAcWqlmfSFy+0gV1GUSKt74oVOj/jcYXPcn6yC7SeVL/3Xe70rD2VfVWlEb8lRqdubefsEIuAc&#10;/mD41Wd1KNipdicyXgyc49WSUQVJugbBwH0cP4CoFaTrFGSRy/8fFD8AAAD//wMAUEsBAi0AFAAG&#10;AAgAAAAhALaDOJL+AAAA4QEAABMAAAAAAAAAAAAAAAAAAAAAAFtDb250ZW50X1R5cGVzXS54bWxQ&#10;SwECLQAUAAYACAAAACEAOP0h/9YAAACUAQAACwAAAAAAAAAAAAAAAAAvAQAAX3JlbHMvLnJlbHNQ&#10;SwECLQAUAAYACAAAACEAQh2IzOkBAAC4AwAADgAAAAAAAAAAAAAAAAAuAgAAZHJzL2Uyb0RvYy54&#10;bWxQSwECLQAUAAYACAAAACEAuxAIId8AAAAJAQAADwAAAAAAAAAAAAAAAABDBAAAZHJzL2Rvd25y&#10;ZXYueG1sUEsFBgAAAAAEAAQA8wAAAE8FAAAAAA==&#10;" filled="f" stroked="f">
              <v:textbox inset="0,0,0,0">
                <w:txbxContent>
                  <w:p w14:paraId="7D3C64E8" w14:textId="77777777" w:rsidR="00E901FC" w:rsidRDefault="00E901FC">
                    <w:pPr>
                      <w:spacing w:before="13"/>
                      <w:ind w:left="20"/>
                      <w:rPr>
                        <w:sz w:val="20"/>
                      </w:rPr>
                    </w:pPr>
                    <w:r>
                      <w:rPr>
                        <w:sz w:val="20"/>
                      </w:rPr>
                      <w:t>Crown Copyright 2019</w:t>
                    </w:r>
                  </w:p>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7D3C64DA" wp14:editId="34D1D102">
              <wp:simplePos x="0" y="0"/>
              <wp:positionH relativeFrom="page">
                <wp:posOffset>3488055</wp:posOffset>
              </wp:positionH>
              <wp:positionV relativeFrom="page">
                <wp:posOffset>733425</wp:posOffset>
              </wp:positionV>
              <wp:extent cx="1384300" cy="167640"/>
              <wp:effectExtent l="1905" t="0" r="4445" b="381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9" w14:textId="77777777" w:rsidR="00E901FC" w:rsidRDefault="00E901FC">
                          <w:pPr>
                            <w:spacing w:before="13"/>
                            <w:ind w:left="20"/>
                            <w:rPr>
                              <w:sz w:val="20"/>
                            </w:rPr>
                          </w:pPr>
                          <w:r>
                            <w:rPr>
                              <w:sz w:val="20"/>
                            </w:rPr>
                            <w:t>The Short form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A" id="Text Box 14" o:spid="_x0000_s1027" type="#_x0000_t202" style="position:absolute;margin-left:274.65pt;margin-top:57.75pt;width:109pt;height:13.2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8m6wEAAL8DAAAOAAAAZHJzL2Uyb0RvYy54bWysU8Fu2zAMvQ/YPwi6L47bLCuMOEXXosOA&#10;bh3Q7gNoWY6F2aJGKbGzrx8lx1m33YZdBIqkHh8fqc312HfioMkbtKXMF0sptFVYG7sr5dfn+zdX&#10;UvgAtoYOrS7lUXt5vX39ajO4Ql9gi12tSTCI9cXgStmG4Ios86rVPfgFOm052CD1EPhKu6wmGBi9&#10;77KL5XKdDUi1I1Tae/beTUG5TfhNo1V4bBqvg+hKydxCOimdVTyz7QaKHYFrjTrRgH9g0YOxXPQM&#10;dQcBxJ7MX1C9UYQem7BQ2GfYNEbp1AN3ky//6OapBadTLyyOd2eZ/P+DVZ8PX0iYmmf3VgoLPc/o&#10;WY9BvMdR5Kuoz+B8wWlPjhPDyH7OTb1694DqmxcWb1uwO31DhEOroWZ+eXyZvXg64fgIUg2fsOY6&#10;sA+YgMaG+igeyyEYned0PM8mclGx5OXV6nLJIcWxfP1uvUrDy6CYXzvy4YPGXkSjlMSzT+hwePAh&#10;soFiTonFLN6brkvz7+xvDk6MnsQ+Ep6oh7EaJ6FmUSqsj9wO4bRV/AvYaJF+SDHwRpXSf98DaSm6&#10;j5Ylies3GzQb1WyAVfy0lEGKybwN05ruHZldy8iT6BZvWLbGpI6ivhOLE13ektToaaPjGr68p6xf&#10;/277EwAA//8DAFBLAwQUAAYACAAAACEAYOpL1OAAAAALAQAADwAAAGRycy9kb3ducmV2LnhtbEyP&#10;wU7DMBBE70j8g7VI3KgTaNImjVNVCE5IiDQcODqxm1iN1yF22/D3LKdy3Jmn2ZliO9uBnfXkjUMB&#10;8SICprF1ymAn4LN+fVgD80GikoNDLeBHe9iWtzeFzJW7YKXP+9AxCkGfSwF9CGPOuW97baVfuFEj&#10;eQc3WRnonDquJnmhcDvwxyhKuZUG6UMvR/3c6/a4P1kBuy+sXsz3e/NRHSpT11mEb+lRiPu7ebcB&#10;FvQcrjD81afqUFKnxp1QeTYISJbZE6FkxEkCjIhVuiKlIWUZZ8DLgv/fUP4CAAD//wMAUEsBAi0A&#10;FAAGAAgAAAAhALaDOJL+AAAA4QEAABMAAAAAAAAAAAAAAAAAAAAAAFtDb250ZW50X1R5cGVzXS54&#10;bWxQSwECLQAUAAYACAAAACEAOP0h/9YAAACUAQAACwAAAAAAAAAAAAAAAAAvAQAAX3JlbHMvLnJl&#10;bHNQSwECLQAUAAYACAAAACEAB9ofJusBAAC/AwAADgAAAAAAAAAAAAAAAAAuAgAAZHJzL2Uyb0Rv&#10;Yy54bWxQSwECLQAUAAYACAAAACEAYOpL1OAAAAALAQAADwAAAAAAAAAAAAAAAABFBAAAZHJzL2Rv&#10;d25yZXYueG1sUEsFBgAAAAAEAAQA8wAAAFIFAAAAAA==&#10;" filled="f" stroked="f">
              <v:textbox inset="0,0,0,0">
                <w:txbxContent>
                  <w:p w14:paraId="7D3C64E9" w14:textId="77777777" w:rsidR="00E901FC" w:rsidRDefault="00E901FC">
                    <w:pPr>
                      <w:spacing w:before="13"/>
                      <w:ind w:left="20"/>
                      <w:rPr>
                        <w:sz w:val="20"/>
                      </w:rPr>
                    </w:pPr>
                    <w:r>
                      <w:rPr>
                        <w:sz w:val="20"/>
                      </w:rPr>
                      <w:t>The Short form 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FF0"/>
    <w:multiLevelType w:val="multilevel"/>
    <w:tmpl w:val="37CCF26E"/>
    <w:lvl w:ilvl="0">
      <w:numFmt w:val="decimal"/>
      <w:pStyle w:val="BulletsBody"/>
      <w:lvlText w:val=""/>
      <w:lvlJc w:val="left"/>
      <w:pPr>
        <w:tabs>
          <w:tab w:val="num" w:pos="720"/>
        </w:tabs>
        <w:ind w:left="720" w:hanging="720"/>
      </w:pPr>
      <w:rPr>
        <w:rFonts w:ascii="Symbol" w:hAnsi="Symbol" w:hint="default"/>
        <w:color w:val="auto"/>
      </w:rPr>
    </w:lvl>
    <w:lvl w:ilvl="1">
      <w:numFmt w:val="decimal"/>
      <w:pStyle w:val="BulletsLevel1"/>
      <w:lvlText w:val=""/>
      <w:lvlJc w:val="left"/>
      <w:pPr>
        <w:tabs>
          <w:tab w:val="num" w:pos="720"/>
        </w:tabs>
        <w:ind w:left="1803" w:hanging="1083"/>
      </w:pPr>
      <w:rPr>
        <w:rFonts w:ascii="Symbol" w:hAnsi="Symbol" w:hint="default"/>
        <w:color w:val="auto"/>
      </w:rPr>
    </w:lvl>
    <w:lvl w:ilvl="2">
      <w:numFmt w:val="decimal"/>
      <w:pStyle w:val="BulletsLevel2"/>
      <w:lvlText w:val="o"/>
      <w:lvlJc w:val="left"/>
      <w:pPr>
        <w:tabs>
          <w:tab w:val="num" w:pos="2523"/>
        </w:tabs>
        <w:ind w:left="2523" w:hanging="720"/>
      </w:pPr>
      <w:rPr>
        <w:rFonts w:ascii="Courier New" w:hAnsi="Courier New" w:cs="Times New Roman" w:hint="default"/>
      </w:rPr>
    </w:lvl>
    <w:lvl w:ilvl="3">
      <w:start w:val="1"/>
      <w:numFmt w:val="none"/>
      <w:suff w:val="nothing"/>
      <w:lvlText w:val=""/>
      <w:lvlJc w:val="left"/>
      <w:pPr>
        <w:ind w:left="1803" w:hanging="1083"/>
      </w:pPr>
    </w:lvl>
    <w:lvl w:ilvl="4">
      <w:start w:val="1"/>
      <w:numFmt w:val="none"/>
      <w:suff w:val="nothing"/>
      <w:lvlText w:val=""/>
      <w:lvlJc w:val="left"/>
      <w:pPr>
        <w:ind w:left="1803" w:hanging="1083"/>
      </w:pPr>
    </w:lvl>
    <w:lvl w:ilvl="5">
      <w:start w:val="1"/>
      <w:numFmt w:val="none"/>
      <w:suff w:val="nothing"/>
      <w:lvlText w:val=""/>
      <w:lvlJc w:val="left"/>
      <w:pPr>
        <w:ind w:left="1803" w:hanging="1083"/>
      </w:pPr>
    </w:lvl>
    <w:lvl w:ilvl="6">
      <w:start w:val="1"/>
      <w:numFmt w:val="none"/>
      <w:suff w:val="nothing"/>
      <w:lvlText w:val=""/>
      <w:lvlJc w:val="left"/>
      <w:pPr>
        <w:ind w:left="1803" w:hanging="1083"/>
      </w:pPr>
    </w:lvl>
    <w:lvl w:ilvl="7">
      <w:start w:val="1"/>
      <w:numFmt w:val="none"/>
      <w:suff w:val="nothing"/>
      <w:lvlText w:val=""/>
      <w:lvlJc w:val="left"/>
      <w:pPr>
        <w:ind w:left="1803" w:hanging="1083"/>
      </w:pPr>
    </w:lvl>
    <w:lvl w:ilvl="8">
      <w:start w:val="1"/>
      <w:numFmt w:val="none"/>
      <w:suff w:val="nothing"/>
      <w:lvlText w:val=""/>
      <w:lvlJc w:val="left"/>
      <w:pPr>
        <w:ind w:left="1803" w:hanging="1083"/>
      </w:pPr>
    </w:lvl>
  </w:abstractNum>
  <w:abstractNum w:abstractNumId="1" w15:restartNumberingAfterBreak="0">
    <w:nsid w:val="02814D04"/>
    <w:multiLevelType w:val="multilevel"/>
    <w:tmpl w:val="9DA8BEF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E36C1F"/>
    <w:multiLevelType w:val="hybridMultilevel"/>
    <w:tmpl w:val="20EEB0EE"/>
    <w:lvl w:ilvl="0" w:tplc="2AA0C5DC">
      <w:start w:val="1"/>
      <w:numFmt w:val="lowerLetter"/>
      <w:lvlText w:val="%1)"/>
      <w:lvlJc w:val="left"/>
      <w:pPr>
        <w:ind w:left="1751" w:hanging="360"/>
      </w:pPr>
      <w:rPr>
        <w:rFonts w:hint="default"/>
      </w:rPr>
    </w:lvl>
    <w:lvl w:ilvl="1" w:tplc="08090019" w:tentative="1">
      <w:start w:val="1"/>
      <w:numFmt w:val="lowerLetter"/>
      <w:lvlText w:val="%2."/>
      <w:lvlJc w:val="left"/>
      <w:pPr>
        <w:ind w:left="2471" w:hanging="360"/>
      </w:pPr>
    </w:lvl>
    <w:lvl w:ilvl="2" w:tplc="0809001B" w:tentative="1">
      <w:start w:val="1"/>
      <w:numFmt w:val="lowerRoman"/>
      <w:lvlText w:val="%3."/>
      <w:lvlJc w:val="right"/>
      <w:pPr>
        <w:ind w:left="3191" w:hanging="180"/>
      </w:pPr>
    </w:lvl>
    <w:lvl w:ilvl="3" w:tplc="0809000F" w:tentative="1">
      <w:start w:val="1"/>
      <w:numFmt w:val="decimal"/>
      <w:lvlText w:val="%4."/>
      <w:lvlJc w:val="left"/>
      <w:pPr>
        <w:ind w:left="3911" w:hanging="360"/>
      </w:pPr>
    </w:lvl>
    <w:lvl w:ilvl="4" w:tplc="08090019" w:tentative="1">
      <w:start w:val="1"/>
      <w:numFmt w:val="lowerLetter"/>
      <w:lvlText w:val="%5."/>
      <w:lvlJc w:val="left"/>
      <w:pPr>
        <w:ind w:left="4631" w:hanging="360"/>
      </w:pPr>
    </w:lvl>
    <w:lvl w:ilvl="5" w:tplc="0809001B" w:tentative="1">
      <w:start w:val="1"/>
      <w:numFmt w:val="lowerRoman"/>
      <w:lvlText w:val="%6."/>
      <w:lvlJc w:val="right"/>
      <w:pPr>
        <w:ind w:left="5351" w:hanging="180"/>
      </w:pPr>
    </w:lvl>
    <w:lvl w:ilvl="6" w:tplc="0809000F" w:tentative="1">
      <w:start w:val="1"/>
      <w:numFmt w:val="decimal"/>
      <w:lvlText w:val="%7."/>
      <w:lvlJc w:val="left"/>
      <w:pPr>
        <w:ind w:left="6071" w:hanging="360"/>
      </w:pPr>
    </w:lvl>
    <w:lvl w:ilvl="7" w:tplc="08090019" w:tentative="1">
      <w:start w:val="1"/>
      <w:numFmt w:val="lowerLetter"/>
      <w:lvlText w:val="%8."/>
      <w:lvlJc w:val="left"/>
      <w:pPr>
        <w:ind w:left="6791" w:hanging="360"/>
      </w:pPr>
    </w:lvl>
    <w:lvl w:ilvl="8" w:tplc="0809001B" w:tentative="1">
      <w:start w:val="1"/>
      <w:numFmt w:val="lowerRoman"/>
      <w:lvlText w:val="%9."/>
      <w:lvlJc w:val="right"/>
      <w:pPr>
        <w:ind w:left="7511" w:hanging="180"/>
      </w:pPr>
    </w:lvl>
  </w:abstractNum>
  <w:abstractNum w:abstractNumId="3" w15:restartNumberingAfterBreak="0">
    <w:nsid w:val="0BE5140B"/>
    <w:multiLevelType w:val="multilevel"/>
    <w:tmpl w:val="56D8F85A"/>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4" w15:restartNumberingAfterBreak="0">
    <w:nsid w:val="10540F3B"/>
    <w:multiLevelType w:val="hybridMultilevel"/>
    <w:tmpl w:val="0342493E"/>
    <w:lvl w:ilvl="0" w:tplc="24287C38">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012C359E">
      <w:numFmt w:val="bullet"/>
      <w:lvlText w:val="•"/>
      <w:lvlJc w:val="left"/>
      <w:pPr>
        <w:ind w:left="1378" w:hanging="710"/>
      </w:pPr>
      <w:rPr>
        <w:rFonts w:hint="default"/>
        <w:lang w:val="en-US" w:eastAsia="en-US" w:bidi="en-US"/>
      </w:rPr>
    </w:lvl>
    <w:lvl w:ilvl="2" w:tplc="7752197C">
      <w:numFmt w:val="bullet"/>
      <w:lvlText w:val="•"/>
      <w:lvlJc w:val="left"/>
      <w:pPr>
        <w:ind w:left="1936" w:hanging="710"/>
      </w:pPr>
      <w:rPr>
        <w:rFonts w:hint="default"/>
        <w:lang w:val="en-US" w:eastAsia="en-US" w:bidi="en-US"/>
      </w:rPr>
    </w:lvl>
    <w:lvl w:ilvl="3" w:tplc="06C63C86">
      <w:numFmt w:val="bullet"/>
      <w:lvlText w:val="•"/>
      <w:lvlJc w:val="left"/>
      <w:pPr>
        <w:ind w:left="2494" w:hanging="710"/>
      </w:pPr>
      <w:rPr>
        <w:rFonts w:hint="default"/>
        <w:lang w:val="en-US" w:eastAsia="en-US" w:bidi="en-US"/>
      </w:rPr>
    </w:lvl>
    <w:lvl w:ilvl="4" w:tplc="5D0E7736">
      <w:numFmt w:val="bullet"/>
      <w:lvlText w:val="•"/>
      <w:lvlJc w:val="left"/>
      <w:pPr>
        <w:ind w:left="3052" w:hanging="710"/>
      </w:pPr>
      <w:rPr>
        <w:rFonts w:hint="default"/>
        <w:lang w:val="en-US" w:eastAsia="en-US" w:bidi="en-US"/>
      </w:rPr>
    </w:lvl>
    <w:lvl w:ilvl="5" w:tplc="B0CAB2DA">
      <w:numFmt w:val="bullet"/>
      <w:lvlText w:val="•"/>
      <w:lvlJc w:val="left"/>
      <w:pPr>
        <w:ind w:left="3611" w:hanging="710"/>
      </w:pPr>
      <w:rPr>
        <w:rFonts w:hint="default"/>
        <w:lang w:val="en-US" w:eastAsia="en-US" w:bidi="en-US"/>
      </w:rPr>
    </w:lvl>
    <w:lvl w:ilvl="6" w:tplc="FE8CDAEA">
      <w:numFmt w:val="bullet"/>
      <w:lvlText w:val="•"/>
      <w:lvlJc w:val="left"/>
      <w:pPr>
        <w:ind w:left="4169" w:hanging="710"/>
      </w:pPr>
      <w:rPr>
        <w:rFonts w:hint="default"/>
        <w:lang w:val="en-US" w:eastAsia="en-US" w:bidi="en-US"/>
      </w:rPr>
    </w:lvl>
    <w:lvl w:ilvl="7" w:tplc="E12A8280">
      <w:numFmt w:val="bullet"/>
      <w:lvlText w:val="•"/>
      <w:lvlJc w:val="left"/>
      <w:pPr>
        <w:ind w:left="4727" w:hanging="710"/>
      </w:pPr>
      <w:rPr>
        <w:rFonts w:hint="default"/>
        <w:lang w:val="en-US" w:eastAsia="en-US" w:bidi="en-US"/>
      </w:rPr>
    </w:lvl>
    <w:lvl w:ilvl="8" w:tplc="EF0A090A">
      <w:numFmt w:val="bullet"/>
      <w:lvlText w:val="•"/>
      <w:lvlJc w:val="left"/>
      <w:pPr>
        <w:ind w:left="5285" w:hanging="710"/>
      </w:pPr>
      <w:rPr>
        <w:rFonts w:hint="default"/>
        <w:lang w:val="en-US" w:eastAsia="en-US" w:bidi="en-US"/>
      </w:rPr>
    </w:lvl>
  </w:abstractNum>
  <w:abstractNum w:abstractNumId="5" w15:restartNumberingAfterBreak="0">
    <w:nsid w:val="24993EEE"/>
    <w:multiLevelType w:val="multilevel"/>
    <w:tmpl w:val="0038DD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1D62E9"/>
    <w:multiLevelType w:val="hybridMultilevel"/>
    <w:tmpl w:val="92C042B6"/>
    <w:lvl w:ilvl="0" w:tplc="497C6BBC">
      <w:start w:val="1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1714D"/>
    <w:multiLevelType w:val="hybridMultilevel"/>
    <w:tmpl w:val="F48A1C18"/>
    <w:lvl w:ilvl="0" w:tplc="17D80482">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2AA42E44">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6276A796">
      <w:numFmt w:val="bullet"/>
      <w:lvlText w:val="•"/>
      <w:lvlJc w:val="left"/>
      <w:pPr>
        <w:ind w:left="3094" w:hanging="360"/>
      </w:pPr>
      <w:rPr>
        <w:rFonts w:hint="default"/>
        <w:lang w:val="en-US" w:eastAsia="en-US" w:bidi="en-US"/>
      </w:rPr>
    </w:lvl>
    <w:lvl w:ilvl="3" w:tplc="9CCA7018">
      <w:numFmt w:val="bullet"/>
      <w:lvlText w:val="•"/>
      <w:lvlJc w:val="left"/>
      <w:pPr>
        <w:ind w:left="4068" w:hanging="360"/>
      </w:pPr>
      <w:rPr>
        <w:rFonts w:hint="default"/>
        <w:lang w:val="en-US" w:eastAsia="en-US" w:bidi="en-US"/>
      </w:rPr>
    </w:lvl>
    <w:lvl w:ilvl="4" w:tplc="EC041242">
      <w:numFmt w:val="bullet"/>
      <w:lvlText w:val="•"/>
      <w:lvlJc w:val="left"/>
      <w:pPr>
        <w:ind w:left="5043" w:hanging="360"/>
      </w:pPr>
      <w:rPr>
        <w:rFonts w:hint="default"/>
        <w:lang w:val="en-US" w:eastAsia="en-US" w:bidi="en-US"/>
      </w:rPr>
    </w:lvl>
    <w:lvl w:ilvl="5" w:tplc="EE92DFB0">
      <w:numFmt w:val="bullet"/>
      <w:lvlText w:val="•"/>
      <w:lvlJc w:val="left"/>
      <w:pPr>
        <w:ind w:left="6017" w:hanging="360"/>
      </w:pPr>
      <w:rPr>
        <w:rFonts w:hint="default"/>
        <w:lang w:val="en-US" w:eastAsia="en-US" w:bidi="en-US"/>
      </w:rPr>
    </w:lvl>
    <w:lvl w:ilvl="6" w:tplc="16E49B8C">
      <w:numFmt w:val="bullet"/>
      <w:lvlText w:val="•"/>
      <w:lvlJc w:val="left"/>
      <w:pPr>
        <w:ind w:left="6992" w:hanging="360"/>
      </w:pPr>
      <w:rPr>
        <w:rFonts w:hint="default"/>
        <w:lang w:val="en-US" w:eastAsia="en-US" w:bidi="en-US"/>
      </w:rPr>
    </w:lvl>
    <w:lvl w:ilvl="7" w:tplc="DB526034">
      <w:numFmt w:val="bullet"/>
      <w:lvlText w:val="•"/>
      <w:lvlJc w:val="left"/>
      <w:pPr>
        <w:ind w:left="7966" w:hanging="360"/>
      </w:pPr>
      <w:rPr>
        <w:rFonts w:hint="default"/>
        <w:lang w:val="en-US" w:eastAsia="en-US" w:bidi="en-US"/>
      </w:rPr>
    </w:lvl>
    <w:lvl w:ilvl="8" w:tplc="36DE53FA">
      <w:numFmt w:val="bullet"/>
      <w:lvlText w:val="•"/>
      <w:lvlJc w:val="left"/>
      <w:pPr>
        <w:ind w:left="8941" w:hanging="360"/>
      </w:pPr>
      <w:rPr>
        <w:rFonts w:hint="default"/>
        <w:lang w:val="en-US" w:eastAsia="en-US" w:bidi="en-US"/>
      </w:rPr>
    </w:lvl>
  </w:abstractNum>
  <w:abstractNum w:abstractNumId="8" w15:restartNumberingAfterBreak="0">
    <w:nsid w:val="789B2EAC"/>
    <w:multiLevelType w:val="multilevel"/>
    <w:tmpl w:val="34EA5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0994037">
    <w:abstractNumId w:val="4"/>
  </w:num>
  <w:num w:numId="2" w16cid:durableId="1938248164">
    <w:abstractNumId w:val="3"/>
  </w:num>
  <w:num w:numId="3" w16cid:durableId="1601639841">
    <w:abstractNumId w:val="7"/>
  </w:num>
  <w:num w:numId="4" w16cid:durableId="1392920826">
    <w:abstractNumId w:val="0"/>
  </w:num>
  <w:num w:numId="5" w16cid:durableId="894777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9803331">
    <w:abstractNumId w:val="5"/>
  </w:num>
  <w:num w:numId="7" w16cid:durableId="589507666">
    <w:abstractNumId w:val="2"/>
  </w:num>
  <w:num w:numId="8" w16cid:durableId="1135678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2200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5"/>
    <w:rsid w:val="00010FC1"/>
    <w:rsid w:val="0001382B"/>
    <w:rsid w:val="00016BB5"/>
    <w:rsid w:val="0002276E"/>
    <w:rsid w:val="00025113"/>
    <w:rsid w:val="0002522D"/>
    <w:rsid w:val="00050FAF"/>
    <w:rsid w:val="00051BDB"/>
    <w:rsid w:val="0005302C"/>
    <w:rsid w:val="00062927"/>
    <w:rsid w:val="00067FB8"/>
    <w:rsid w:val="0007218D"/>
    <w:rsid w:val="000868C6"/>
    <w:rsid w:val="000A0CE4"/>
    <w:rsid w:val="000A394D"/>
    <w:rsid w:val="000A39E8"/>
    <w:rsid w:val="000A4824"/>
    <w:rsid w:val="000A776F"/>
    <w:rsid w:val="000A7958"/>
    <w:rsid w:val="000E491D"/>
    <w:rsid w:val="000F6B8A"/>
    <w:rsid w:val="00100F2B"/>
    <w:rsid w:val="0010266E"/>
    <w:rsid w:val="0010281B"/>
    <w:rsid w:val="00102A1F"/>
    <w:rsid w:val="00103FC7"/>
    <w:rsid w:val="001054BE"/>
    <w:rsid w:val="00110AD7"/>
    <w:rsid w:val="001114F9"/>
    <w:rsid w:val="00113137"/>
    <w:rsid w:val="00116066"/>
    <w:rsid w:val="0012038F"/>
    <w:rsid w:val="001215AB"/>
    <w:rsid w:val="0012280A"/>
    <w:rsid w:val="001269E5"/>
    <w:rsid w:val="0013040C"/>
    <w:rsid w:val="0013215E"/>
    <w:rsid w:val="0014650A"/>
    <w:rsid w:val="00150EE2"/>
    <w:rsid w:val="00157B12"/>
    <w:rsid w:val="00161115"/>
    <w:rsid w:val="00162727"/>
    <w:rsid w:val="001630A2"/>
    <w:rsid w:val="00181DD0"/>
    <w:rsid w:val="001878BC"/>
    <w:rsid w:val="001921A8"/>
    <w:rsid w:val="00195045"/>
    <w:rsid w:val="001959F1"/>
    <w:rsid w:val="001A061D"/>
    <w:rsid w:val="001A1761"/>
    <w:rsid w:val="001A62EF"/>
    <w:rsid w:val="001B6072"/>
    <w:rsid w:val="001C00CD"/>
    <w:rsid w:val="001C055E"/>
    <w:rsid w:val="001C1452"/>
    <w:rsid w:val="001C55AF"/>
    <w:rsid w:val="001D4877"/>
    <w:rsid w:val="001E16E9"/>
    <w:rsid w:val="001E7313"/>
    <w:rsid w:val="001F2485"/>
    <w:rsid w:val="0020664E"/>
    <w:rsid w:val="00207859"/>
    <w:rsid w:val="00210AAC"/>
    <w:rsid w:val="00222F48"/>
    <w:rsid w:val="002238D0"/>
    <w:rsid w:val="002247F9"/>
    <w:rsid w:val="002250B6"/>
    <w:rsid w:val="00225C4E"/>
    <w:rsid w:val="002265B8"/>
    <w:rsid w:val="00232E55"/>
    <w:rsid w:val="00233216"/>
    <w:rsid w:val="00233997"/>
    <w:rsid w:val="00233AF5"/>
    <w:rsid w:val="00243FA3"/>
    <w:rsid w:val="0024430D"/>
    <w:rsid w:val="00245A45"/>
    <w:rsid w:val="0025066D"/>
    <w:rsid w:val="00251702"/>
    <w:rsid w:val="00253FD0"/>
    <w:rsid w:val="0026024F"/>
    <w:rsid w:val="00266572"/>
    <w:rsid w:val="00272AF4"/>
    <w:rsid w:val="00274D39"/>
    <w:rsid w:val="0028731B"/>
    <w:rsid w:val="002917B6"/>
    <w:rsid w:val="00297E6A"/>
    <w:rsid w:val="002A7702"/>
    <w:rsid w:val="002B0DA8"/>
    <w:rsid w:val="002B4ADB"/>
    <w:rsid w:val="002B51E9"/>
    <w:rsid w:val="002B7653"/>
    <w:rsid w:val="002C1D2D"/>
    <w:rsid w:val="002E3568"/>
    <w:rsid w:val="002E3E9C"/>
    <w:rsid w:val="002E4AA1"/>
    <w:rsid w:val="002E6BC8"/>
    <w:rsid w:val="002F24D9"/>
    <w:rsid w:val="002F7953"/>
    <w:rsid w:val="003147CC"/>
    <w:rsid w:val="0031766F"/>
    <w:rsid w:val="00323FBF"/>
    <w:rsid w:val="003242B7"/>
    <w:rsid w:val="00327F7D"/>
    <w:rsid w:val="00334BDB"/>
    <w:rsid w:val="00342E9B"/>
    <w:rsid w:val="0035618B"/>
    <w:rsid w:val="00364F87"/>
    <w:rsid w:val="003757B8"/>
    <w:rsid w:val="00380CC9"/>
    <w:rsid w:val="00393165"/>
    <w:rsid w:val="003A0342"/>
    <w:rsid w:val="003A4BBC"/>
    <w:rsid w:val="003B0987"/>
    <w:rsid w:val="003C04F9"/>
    <w:rsid w:val="003D00B2"/>
    <w:rsid w:val="003D2C66"/>
    <w:rsid w:val="003D30A2"/>
    <w:rsid w:val="003D7CA3"/>
    <w:rsid w:val="003E314C"/>
    <w:rsid w:val="003E39BF"/>
    <w:rsid w:val="00401ADB"/>
    <w:rsid w:val="0040269B"/>
    <w:rsid w:val="00402D50"/>
    <w:rsid w:val="00403309"/>
    <w:rsid w:val="004040EA"/>
    <w:rsid w:val="00405663"/>
    <w:rsid w:val="0042003D"/>
    <w:rsid w:val="00423FAD"/>
    <w:rsid w:val="004243BC"/>
    <w:rsid w:val="0044291F"/>
    <w:rsid w:val="00444366"/>
    <w:rsid w:val="004521ED"/>
    <w:rsid w:val="00465E79"/>
    <w:rsid w:val="0046780E"/>
    <w:rsid w:val="0047476F"/>
    <w:rsid w:val="004757F2"/>
    <w:rsid w:val="00487D89"/>
    <w:rsid w:val="00497322"/>
    <w:rsid w:val="00497B2A"/>
    <w:rsid w:val="004A597C"/>
    <w:rsid w:val="004A60E3"/>
    <w:rsid w:val="004A6F81"/>
    <w:rsid w:val="004B3F12"/>
    <w:rsid w:val="004B5BF3"/>
    <w:rsid w:val="004D0784"/>
    <w:rsid w:val="004D354F"/>
    <w:rsid w:val="004E6165"/>
    <w:rsid w:val="004F349F"/>
    <w:rsid w:val="00504EB2"/>
    <w:rsid w:val="00507C0F"/>
    <w:rsid w:val="00513BCB"/>
    <w:rsid w:val="00514CB7"/>
    <w:rsid w:val="00523493"/>
    <w:rsid w:val="005248A2"/>
    <w:rsid w:val="0052676A"/>
    <w:rsid w:val="00530669"/>
    <w:rsid w:val="00530C6B"/>
    <w:rsid w:val="005441C2"/>
    <w:rsid w:val="0055347A"/>
    <w:rsid w:val="005539CC"/>
    <w:rsid w:val="00562D34"/>
    <w:rsid w:val="00566E78"/>
    <w:rsid w:val="00573BF0"/>
    <w:rsid w:val="005754AF"/>
    <w:rsid w:val="0058314A"/>
    <w:rsid w:val="00584D7C"/>
    <w:rsid w:val="00587963"/>
    <w:rsid w:val="00587BFC"/>
    <w:rsid w:val="00597052"/>
    <w:rsid w:val="005977D7"/>
    <w:rsid w:val="005A47BC"/>
    <w:rsid w:val="005A5958"/>
    <w:rsid w:val="005B0CAD"/>
    <w:rsid w:val="005B6358"/>
    <w:rsid w:val="005C4267"/>
    <w:rsid w:val="005D2817"/>
    <w:rsid w:val="005E79E1"/>
    <w:rsid w:val="005F26FD"/>
    <w:rsid w:val="005F42BC"/>
    <w:rsid w:val="00603AC9"/>
    <w:rsid w:val="00604D2E"/>
    <w:rsid w:val="0061367C"/>
    <w:rsid w:val="00615445"/>
    <w:rsid w:val="006172A3"/>
    <w:rsid w:val="006177EF"/>
    <w:rsid w:val="00632066"/>
    <w:rsid w:val="00640331"/>
    <w:rsid w:val="006431C3"/>
    <w:rsid w:val="0065499F"/>
    <w:rsid w:val="00656B3B"/>
    <w:rsid w:val="006573DF"/>
    <w:rsid w:val="00660CE1"/>
    <w:rsid w:val="00667462"/>
    <w:rsid w:val="00680755"/>
    <w:rsid w:val="00687B62"/>
    <w:rsid w:val="00691EBB"/>
    <w:rsid w:val="00697AC8"/>
    <w:rsid w:val="006A5E3A"/>
    <w:rsid w:val="006B4B23"/>
    <w:rsid w:val="006B6F5D"/>
    <w:rsid w:val="006C569F"/>
    <w:rsid w:val="006C5AF1"/>
    <w:rsid w:val="006C66C0"/>
    <w:rsid w:val="006E0CD7"/>
    <w:rsid w:val="006E3A62"/>
    <w:rsid w:val="006E4E8B"/>
    <w:rsid w:val="006F3060"/>
    <w:rsid w:val="006F6049"/>
    <w:rsid w:val="006F73AB"/>
    <w:rsid w:val="00704BD4"/>
    <w:rsid w:val="0070765E"/>
    <w:rsid w:val="00710FFB"/>
    <w:rsid w:val="00714957"/>
    <w:rsid w:val="007151B5"/>
    <w:rsid w:val="007161B9"/>
    <w:rsid w:val="00721945"/>
    <w:rsid w:val="00727A8B"/>
    <w:rsid w:val="00732B5C"/>
    <w:rsid w:val="007362C9"/>
    <w:rsid w:val="00737805"/>
    <w:rsid w:val="0074738A"/>
    <w:rsid w:val="0074786E"/>
    <w:rsid w:val="00760841"/>
    <w:rsid w:val="00762DFE"/>
    <w:rsid w:val="007668AD"/>
    <w:rsid w:val="00774057"/>
    <w:rsid w:val="00781BD4"/>
    <w:rsid w:val="00785618"/>
    <w:rsid w:val="007857B2"/>
    <w:rsid w:val="00786D2D"/>
    <w:rsid w:val="00793DBB"/>
    <w:rsid w:val="0079585D"/>
    <w:rsid w:val="007A5F1B"/>
    <w:rsid w:val="007B6BFB"/>
    <w:rsid w:val="007C734B"/>
    <w:rsid w:val="007D0E93"/>
    <w:rsid w:val="007D671F"/>
    <w:rsid w:val="007D7EB7"/>
    <w:rsid w:val="007E0AB0"/>
    <w:rsid w:val="007E564C"/>
    <w:rsid w:val="007F6A2B"/>
    <w:rsid w:val="00804A25"/>
    <w:rsid w:val="0080675B"/>
    <w:rsid w:val="00815EF6"/>
    <w:rsid w:val="00816D50"/>
    <w:rsid w:val="00820A76"/>
    <w:rsid w:val="00821750"/>
    <w:rsid w:val="00837E25"/>
    <w:rsid w:val="00845B54"/>
    <w:rsid w:val="00847D95"/>
    <w:rsid w:val="0087103D"/>
    <w:rsid w:val="0087472C"/>
    <w:rsid w:val="0087477D"/>
    <w:rsid w:val="00895702"/>
    <w:rsid w:val="00895791"/>
    <w:rsid w:val="008958F1"/>
    <w:rsid w:val="008A6ECE"/>
    <w:rsid w:val="008B55A7"/>
    <w:rsid w:val="008B5D3F"/>
    <w:rsid w:val="008C34F1"/>
    <w:rsid w:val="008C48EC"/>
    <w:rsid w:val="008E0943"/>
    <w:rsid w:val="008E0FB9"/>
    <w:rsid w:val="008E2621"/>
    <w:rsid w:val="008E6EB4"/>
    <w:rsid w:val="008F1339"/>
    <w:rsid w:val="008F3253"/>
    <w:rsid w:val="00904565"/>
    <w:rsid w:val="009123EB"/>
    <w:rsid w:val="00914CE4"/>
    <w:rsid w:val="00946EC9"/>
    <w:rsid w:val="00952A32"/>
    <w:rsid w:val="009620BC"/>
    <w:rsid w:val="00964EE5"/>
    <w:rsid w:val="009718BB"/>
    <w:rsid w:val="009765B2"/>
    <w:rsid w:val="009765F9"/>
    <w:rsid w:val="0097761D"/>
    <w:rsid w:val="00984D6E"/>
    <w:rsid w:val="00987A98"/>
    <w:rsid w:val="0099018A"/>
    <w:rsid w:val="00993063"/>
    <w:rsid w:val="00996569"/>
    <w:rsid w:val="009B7B6D"/>
    <w:rsid w:val="009C2035"/>
    <w:rsid w:val="009C525A"/>
    <w:rsid w:val="009C6A0B"/>
    <w:rsid w:val="009D0816"/>
    <w:rsid w:val="009D1793"/>
    <w:rsid w:val="009D2493"/>
    <w:rsid w:val="009E39F3"/>
    <w:rsid w:val="009F263F"/>
    <w:rsid w:val="009F498C"/>
    <w:rsid w:val="00A03A8C"/>
    <w:rsid w:val="00A048BE"/>
    <w:rsid w:val="00A273F4"/>
    <w:rsid w:val="00A3738C"/>
    <w:rsid w:val="00A40D2F"/>
    <w:rsid w:val="00A41DE3"/>
    <w:rsid w:val="00A42C9D"/>
    <w:rsid w:val="00A47E25"/>
    <w:rsid w:val="00A63B04"/>
    <w:rsid w:val="00A77AEF"/>
    <w:rsid w:val="00A82239"/>
    <w:rsid w:val="00A92245"/>
    <w:rsid w:val="00AB5BE2"/>
    <w:rsid w:val="00AC0BF8"/>
    <w:rsid w:val="00AC2227"/>
    <w:rsid w:val="00AD0577"/>
    <w:rsid w:val="00AD3B8F"/>
    <w:rsid w:val="00AD47DD"/>
    <w:rsid w:val="00AE78CA"/>
    <w:rsid w:val="00AF025D"/>
    <w:rsid w:val="00AF7E46"/>
    <w:rsid w:val="00B230B0"/>
    <w:rsid w:val="00B31AB2"/>
    <w:rsid w:val="00B33303"/>
    <w:rsid w:val="00B334A4"/>
    <w:rsid w:val="00B357E8"/>
    <w:rsid w:val="00B370A4"/>
    <w:rsid w:val="00B403BC"/>
    <w:rsid w:val="00B41E7D"/>
    <w:rsid w:val="00B50BE4"/>
    <w:rsid w:val="00B53196"/>
    <w:rsid w:val="00B56432"/>
    <w:rsid w:val="00B62928"/>
    <w:rsid w:val="00B6415E"/>
    <w:rsid w:val="00B64566"/>
    <w:rsid w:val="00B66D36"/>
    <w:rsid w:val="00B66DF0"/>
    <w:rsid w:val="00B822AE"/>
    <w:rsid w:val="00B834AB"/>
    <w:rsid w:val="00B95740"/>
    <w:rsid w:val="00BA054F"/>
    <w:rsid w:val="00BA41E4"/>
    <w:rsid w:val="00BC07C1"/>
    <w:rsid w:val="00BC0A3F"/>
    <w:rsid w:val="00BC2049"/>
    <w:rsid w:val="00BE1600"/>
    <w:rsid w:val="00BE48AD"/>
    <w:rsid w:val="00BE68C7"/>
    <w:rsid w:val="00BF547D"/>
    <w:rsid w:val="00BF57D9"/>
    <w:rsid w:val="00C00492"/>
    <w:rsid w:val="00C12D7D"/>
    <w:rsid w:val="00C13A5E"/>
    <w:rsid w:val="00C14473"/>
    <w:rsid w:val="00C21466"/>
    <w:rsid w:val="00C21EE2"/>
    <w:rsid w:val="00C23777"/>
    <w:rsid w:val="00C27A1C"/>
    <w:rsid w:val="00C27C4E"/>
    <w:rsid w:val="00C70EAF"/>
    <w:rsid w:val="00C7216B"/>
    <w:rsid w:val="00C75F66"/>
    <w:rsid w:val="00C770D8"/>
    <w:rsid w:val="00C83801"/>
    <w:rsid w:val="00CA3CDE"/>
    <w:rsid w:val="00CB0909"/>
    <w:rsid w:val="00CC033A"/>
    <w:rsid w:val="00CC4D14"/>
    <w:rsid w:val="00CC74F6"/>
    <w:rsid w:val="00CD0756"/>
    <w:rsid w:val="00CE012F"/>
    <w:rsid w:val="00CE5046"/>
    <w:rsid w:val="00CF0863"/>
    <w:rsid w:val="00CF7788"/>
    <w:rsid w:val="00D15235"/>
    <w:rsid w:val="00D21063"/>
    <w:rsid w:val="00D31491"/>
    <w:rsid w:val="00D33666"/>
    <w:rsid w:val="00D571C3"/>
    <w:rsid w:val="00D62899"/>
    <w:rsid w:val="00D70025"/>
    <w:rsid w:val="00D764E6"/>
    <w:rsid w:val="00D85884"/>
    <w:rsid w:val="00D871E3"/>
    <w:rsid w:val="00D87A90"/>
    <w:rsid w:val="00DC5678"/>
    <w:rsid w:val="00DC5A1A"/>
    <w:rsid w:val="00DE02C9"/>
    <w:rsid w:val="00DE1303"/>
    <w:rsid w:val="00DE1A63"/>
    <w:rsid w:val="00DF1872"/>
    <w:rsid w:val="00DF3921"/>
    <w:rsid w:val="00E05048"/>
    <w:rsid w:val="00E05363"/>
    <w:rsid w:val="00E17225"/>
    <w:rsid w:val="00E33F6A"/>
    <w:rsid w:val="00E41C39"/>
    <w:rsid w:val="00E439DE"/>
    <w:rsid w:val="00E4586F"/>
    <w:rsid w:val="00E47AFA"/>
    <w:rsid w:val="00E53046"/>
    <w:rsid w:val="00E901FC"/>
    <w:rsid w:val="00E906AD"/>
    <w:rsid w:val="00E949A3"/>
    <w:rsid w:val="00E94C13"/>
    <w:rsid w:val="00E9622F"/>
    <w:rsid w:val="00EA3FC8"/>
    <w:rsid w:val="00EB5C83"/>
    <w:rsid w:val="00EC21FD"/>
    <w:rsid w:val="00EC7072"/>
    <w:rsid w:val="00ED432F"/>
    <w:rsid w:val="00ED6BBD"/>
    <w:rsid w:val="00ED70B7"/>
    <w:rsid w:val="00EE1421"/>
    <w:rsid w:val="00EE4DAC"/>
    <w:rsid w:val="00EF6730"/>
    <w:rsid w:val="00F06317"/>
    <w:rsid w:val="00F06431"/>
    <w:rsid w:val="00F15991"/>
    <w:rsid w:val="00F201A8"/>
    <w:rsid w:val="00F24D8A"/>
    <w:rsid w:val="00F26A8C"/>
    <w:rsid w:val="00F3071F"/>
    <w:rsid w:val="00F30C86"/>
    <w:rsid w:val="00F326EC"/>
    <w:rsid w:val="00F3394D"/>
    <w:rsid w:val="00F65A2A"/>
    <w:rsid w:val="00F65FED"/>
    <w:rsid w:val="00F75D2C"/>
    <w:rsid w:val="00F7720D"/>
    <w:rsid w:val="00F77E8D"/>
    <w:rsid w:val="00F807D9"/>
    <w:rsid w:val="00F83188"/>
    <w:rsid w:val="00FB7946"/>
    <w:rsid w:val="00FC03D4"/>
    <w:rsid w:val="00FC6FE4"/>
    <w:rsid w:val="00FD58F9"/>
    <w:rsid w:val="00FE3441"/>
    <w:rsid w:val="00FE5F2E"/>
    <w:rsid w:val="00FF3FED"/>
    <w:rsid w:val="00FF5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C60A3"/>
  <w15:docId w15:val="{A7A91DC0-0C90-4EA7-AF11-897DB102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91" w:hanging="711"/>
    </w:pPr>
  </w:style>
  <w:style w:type="paragraph" w:customStyle="1" w:styleId="TableParagraph">
    <w:name w:val="Table Paragraph"/>
    <w:basedOn w:val="Normal"/>
    <w:uiPriority w:val="1"/>
    <w:qFormat/>
    <w:pPr>
      <w:ind w:left="109"/>
    </w:pPr>
  </w:style>
  <w:style w:type="character" w:customStyle="1" w:styleId="NoSpacingChar">
    <w:name w:val="No Spacing Char"/>
    <w:aliases w:val="Heading 1.1 Char"/>
    <w:basedOn w:val="DefaultParagraphFont"/>
    <w:link w:val="NoSpacing"/>
    <w:uiPriority w:val="1"/>
    <w:locked/>
    <w:rsid w:val="00B31AB2"/>
    <w:rPr>
      <w:rFonts w:ascii="Arial" w:eastAsia="Arial" w:hAnsi="Arial" w:cs="Arial"/>
      <w:color w:val="000000"/>
    </w:rPr>
  </w:style>
  <w:style w:type="paragraph" w:styleId="NoSpacing">
    <w:name w:val="No Spacing"/>
    <w:aliases w:val="Heading 1.1"/>
    <w:link w:val="NoSpacingChar"/>
    <w:uiPriority w:val="1"/>
    <w:qFormat/>
    <w:rsid w:val="00B31AB2"/>
    <w:pPr>
      <w:widowControl/>
      <w:autoSpaceDE/>
      <w:autoSpaceDN/>
      <w:ind w:left="227" w:right="11" w:hanging="720"/>
      <w:jc w:val="both"/>
    </w:pPr>
    <w:rPr>
      <w:rFonts w:ascii="Arial" w:eastAsia="Arial" w:hAnsi="Arial" w:cs="Arial"/>
      <w:color w:val="000000"/>
    </w:rPr>
  </w:style>
  <w:style w:type="character" w:styleId="Hyperlink">
    <w:name w:val="Hyperlink"/>
    <w:basedOn w:val="DefaultParagraphFont"/>
    <w:uiPriority w:val="99"/>
    <w:unhideWhenUsed/>
    <w:rsid w:val="009D0816"/>
    <w:rPr>
      <w:color w:val="0000FF"/>
      <w:u w:val="single"/>
    </w:rPr>
  </w:style>
  <w:style w:type="character" w:styleId="Strong">
    <w:name w:val="Strong"/>
    <w:basedOn w:val="DefaultParagraphFont"/>
    <w:uiPriority w:val="22"/>
    <w:qFormat/>
    <w:rsid w:val="009D0816"/>
    <w:rPr>
      <w:b/>
      <w:bCs/>
    </w:rPr>
  </w:style>
  <w:style w:type="character" w:styleId="UnresolvedMention">
    <w:name w:val="Unresolved Mention"/>
    <w:basedOn w:val="DefaultParagraphFont"/>
    <w:uiPriority w:val="99"/>
    <w:semiHidden/>
    <w:unhideWhenUsed/>
    <w:rsid w:val="00323FBF"/>
    <w:rPr>
      <w:color w:val="605E5C"/>
      <w:shd w:val="clear" w:color="auto" w:fill="E1DFDD"/>
    </w:rPr>
  </w:style>
  <w:style w:type="paragraph" w:customStyle="1" w:styleId="BulletsBody">
    <w:name w:val="Bullets Body"/>
    <w:basedOn w:val="Normal"/>
    <w:rsid w:val="00D33666"/>
    <w:pPr>
      <w:widowControl/>
      <w:numPr>
        <w:numId w:val="4"/>
      </w:numPr>
      <w:autoSpaceDE/>
      <w:autoSpaceDN/>
      <w:spacing w:before="100" w:after="200"/>
      <w:jc w:val="both"/>
    </w:pPr>
    <w:rPr>
      <w:rFonts w:eastAsiaTheme="minorHAnsi"/>
      <w:sz w:val="24"/>
      <w:szCs w:val="24"/>
      <w:lang w:val="en-GB" w:eastAsia="en-GB" w:bidi="ar-SA"/>
    </w:rPr>
  </w:style>
  <w:style w:type="paragraph" w:customStyle="1" w:styleId="BulletsLevel1">
    <w:name w:val="Bullets Level 1"/>
    <w:basedOn w:val="Normal"/>
    <w:rsid w:val="00D33666"/>
    <w:pPr>
      <w:widowControl/>
      <w:numPr>
        <w:ilvl w:val="1"/>
        <w:numId w:val="4"/>
      </w:numPr>
      <w:autoSpaceDE/>
      <w:autoSpaceDN/>
      <w:spacing w:before="100" w:after="200"/>
      <w:jc w:val="both"/>
    </w:pPr>
    <w:rPr>
      <w:rFonts w:eastAsiaTheme="minorHAnsi"/>
      <w:sz w:val="24"/>
      <w:szCs w:val="24"/>
      <w:lang w:val="en-GB" w:eastAsia="en-GB" w:bidi="ar-SA"/>
    </w:rPr>
  </w:style>
  <w:style w:type="paragraph" w:customStyle="1" w:styleId="BulletsLevel2">
    <w:name w:val="Bullets Level 2"/>
    <w:basedOn w:val="Normal"/>
    <w:rsid w:val="00D33666"/>
    <w:pPr>
      <w:widowControl/>
      <w:numPr>
        <w:ilvl w:val="2"/>
        <w:numId w:val="4"/>
      </w:numPr>
      <w:autoSpaceDE/>
      <w:autoSpaceDN/>
      <w:spacing w:before="100" w:after="200"/>
      <w:jc w:val="both"/>
    </w:pPr>
    <w:rPr>
      <w:rFonts w:eastAsiaTheme="minorHAnsi"/>
      <w:sz w:val="24"/>
      <w:szCs w:val="24"/>
      <w:lang w:val="en-GB" w:eastAsia="en-GB" w:bidi="ar-SA"/>
    </w:rPr>
  </w:style>
  <w:style w:type="table" w:styleId="TableGrid">
    <w:name w:val="Table Grid"/>
    <w:basedOn w:val="TableNormal"/>
    <w:uiPriority w:val="59"/>
    <w:rsid w:val="00DC5A1A"/>
    <w:pPr>
      <w:widowControl/>
      <w:overflowPunct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97C"/>
    <w:rPr>
      <w:sz w:val="16"/>
      <w:szCs w:val="16"/>
    </w:rPr>
  </w:style>
  <w:style w:type="paragraph" w:styleId="CommentText">
    <w:name w:val="annotation text"/>
    <w:basedOn w:val="Normal"/>
    <w:link w:val="CommentTextChar"/>
    <w:uiPriority w:val="99"/>
    <w:semiHidden/>
    <w:unhideWhenUsed/>
    <w:rsid w:val="004A597C"/>
    <w:rPr>
      <w:sz w:val="20"/>
      <w:szCs w:val="20"/>
    </w:rPr>
  </w:style>
  <w:style w:type="character" w:customStyle="1" w:styleId="CommentTextChar">
    <w:name w:val="Comment Text Char"/>
    <w:basedOn w:val="DefaultParagraphFont"/>
    <w:link w:val="CommentText"/>
    <w:uiPriority w:val="99"/>
    <w:semiHidden/>
    <w:rsid w:val="004A597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A597C"/>
    <w:rPr>
      <w:b/>
      <w:bCs/>
    </w:rPr>
  </w:style>
  <w:style w:type="character" w:customStyle="1" w:styleId="CommentSubjectChar">
    <w:name w:val="Comment Subject Char"/>
    <w:basedOn w:val="CommentTextChar"/>
    <w:link w:val="CommentSubject"/>
    <w:uiPriority w:val="99"/>
    <w:semiHidden/>
    <w:rsid w:val="004A597C"/>
    <w:rPr>
      <w:rFonts w:ascii="Arial" w:eastAsia="Arial" w:hAnsi="Arial" w:cs="Arial"/>
      <w:b/>
      <w:bCs/>
      <w:sz w:val="20"/>
      <w:szCs w:val="20"/>
      <w:lang w:bidi="en-US"/>
    </w:rPr>
  </w:style>
  <w:style w:type="character" w:styleId="FollowedHyperlink">
    <w:name w:val="FollowedHyperlink"/>
    <w:basedOn w:val="DefaultParagraphFont"/>
    <w:uiPriority w:val="99"/>
    <w:semiHidden/>
    <w:unhideWhenUsed/>
    <w:rsid w:val="007857B2"/>
    <w:rPr>
      <w:color w:val="800080" w:themeColor="followedHyperlink"/>
      <w:u w:val="single"/>
    </w:rPr>
  </w:style>
  <w:style w:type="paragraph" w:customStyle="1" w:styleId="TitleClause">
    <w:name w:val="Title Clause"/>
    <w:basedOn w:val="Normal"/>
    <w:rsid w:val="0070765E"/>
    <w:pPr>
      <w:keepNext/>
      <w:widowControl/>
      <w:numPr>
        <w:numId w:val="8"/>
      </w:numPr>
      <w:autoSpaceDE/>
      <w:autoSpaceDN/>
      <w:spacing w:before="240" w:after="240" w:line="300" w:lineRule="atLeast"/>
      <w:jc w:val="both"/>
      <w:outlineLvl w:val="0"/>
    </w:pPr>
    <w:rPr>
      <w:rFonts w:eastAsia="Arial Unicode MS"/>
      <w:b/>
      <w:color w:val="000000"/>
      <w:kern w:val="28"/>
      <w:szCs w:val="20"/>
      <w:lang w:val="en-GB" w:bidi="ar-SA"/>
    </w:rPr>
  </w:style>
  <w:style w:type="paragraph" w:customStyle="1" w:styleId="Untitledsubclause1">
    <w:name w:val="Untitled subclause 1"/>
    <w:basedOn w:val="Normal"/>
    <w:rsid w:val="0070765E"/>
    <w:pPr>
      <w:widowControl/>
      <w:numPr>
        <w:ilvl w:val="1"/>
        <w:numId w:val="8"/>
      </w:numPr>
      <w:autoSpaceDE/>
      <w:autoSpaceDN/>
      <w:spacing w:before="280" w:after="120" w:line="300" w:lineRule="atLeast"/>
      <w:jc w:val="both"/>
      <w:outlineLvl w:val="1"/>
    </w:pPr>
    <w:rPr>
      <w:rFonts w:eastAsia="Arial Unicode MS"/>
      <w:color w:val="000000"/>
      <w:szCs w:val="20"/>
      <w:lang w:val="en-GB" w:bidi="ar-SA"/>
    </w:rPr>
  </w:style>
  <w:style w:type="paragraph" w:customStyle="1" w:styleId="Untitledsubclause2">
    <w:name w:val="Untitled subclause 2"/>
    <w:basedOn w:val="Normal"/>
    <w:rsid w:val="0070765E"/>
    <w:pPr>
      <w:widowControl/>
      <w:numPr>
        <w:ilvl w:val="2"/>
        <w:numId w:val="8"/>
      </w:numPr>
      <w:autoSpaceDE/>
      <w:autoSpaceDN/>
      <w:spacing w:after="120" w:line="300" w:lineRule="atLeast"/>
      <w:jc w:val="both"/>
      <w:outlineLvl w:val="2"/>
    </w:pPr>
    <w:rPr>
      <w:rFonts w:eastAsia="Arial Unicode MS"/>
      <w:color w:val="000000"/>
      <w:szCs w:val="20"/>
      <w:lang w:val="en-GB" w:bidi="ar-SA"/>
    </w:rPr>
  </w:style>
  <w:style w:type="paragraph" w:customStyle="1" w:styleId="Untitledsubclause3">
    <w:name w:val="Untitled subclause 3"/>
    <w:basedOn w:val="Normal"/>
    <w:rsid w:val="0070765E"/>
    <w:pPr>
      <w:widowControl/>
      <w:numPr>
        <w:ilvl w:val="3"/>
        <w:numId w:val="8"/>
      </w:numPr>
      <w:tabs>
        <w:tab w:val="left" w:pos="2261"/>
      </w:tabs>
      <w:autoSpaceDE/>
      <w:autoSpaceDN/>
      <w:spacing w:after="120" w:line="300" w:lineRule="atLeast"/>
      <w:jc w:val="both"/>
      <w:outlineLvl w:val="3"/>
    </w:pPr>
    <w:rPr>
      <w:rFonts w:eastAsia="Arial Unicode MS"/>
      <w:color w:val="000000"/>
      <w:szCs w:val="20"/>
      <w:lang w:val="en-GB" w:bidi="ar-SA"/>
    </w:rPr>
  </w:style>
  <w:style w:type="paragraph" w:customStyle="1" w:styleId="Untitledsubclause4">
    <w:name w:val="Untitled subclause 4"/>
    <w:basedOn w:val="Normal"/>
    <w:rsid w:val="0070765E"/>
    <w:pPr>
      <w:widowControl/>
      <w:numPr>
        <w:ilvl w:val="4"/>
        <w:numId w:val="8"/>
      </w:numPr>
      <w:autoSpaceDE/>
      <w:autoSpaceDN/>
      <w:spacing w:after="120" w:line="300" w:lineRule="atLeast"/>
      <w:jc w:val="both"/>
      <w:outlineLvl w:val="4"/>
    </w:pPr>
    <w:rPr>
      <w:rFonts w:eastAsia="Arial Unicode MS"/>
      <w:color w:val="00000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5254">
      <w:bodyDiv w:val="1"/>
      <w:marLeft w:val="0"/>
      <w:marRight w:val="0"/>
      <w:marTop w:val="0"/>
      <w:marBottom w:val="0"/>
      <w:divBdr>
        <w:top w:val="none" w:sz="0" w:space="0" w:color="auto"/>
        <w:left w:val="none" w:sz="0" w:space="0" w:color="auto"/>
        <w:bottom w:val="none" w:sz="0" w:space="0" w:color="auto"/>
        <w:right w:val="none" w:sz="0" w:space="0" w:color="auto"/>
      </w:divBdr>
    </w:div>
    <w:div w:id="159930198">
      <w:bodyDiv w:val="1"/>
      <w:marLeft w:val="0"/>
      <w:marRight w:val="0"/>
      <w:marTop w:val="0"/>
      <w:marBottom w:val="0"/>
      <w:divBdr>
        <w:top w:val="none" w:sz="0" w:space="0" w:color="auto"/>
        <w:left w:val="none" w:sz="0" w:space="0" w:color="auto"/>
        <w:bottom w:val="none" w:sz="0" w:space="0" w:color="auto"/>
        <w:right w:val="none" w:sz="0" w:space="0" w:color="auto"/>
      </w:divBdr>
    </w:div>
    <w:div w:id="283581768">
      <w:bodyDiv w:val="1"/>
      <w:marLeft w:val="0"/>
      <w:marRight w:val="0"/>
      <w:marTop w:val="0"/>
      <w:marBottom w:val="0"/>
      <w:divBdr>
        <w:top w:val="none" w:sz="0" w:space="0" w:color="auto"/>
        <w:left w:val="none" w:sz="0" w:space="0" w:color="auto"/>
        <w:bottom w:val="none" w:sz="0" w:space="0" w:color="auto"/>
        <w:right w:val="none" w:sz="0" w:space="0" w:color="auto"/>
      </w:divBdr>
    </w:div>
    <w:div w:id="472798116">
      <w:bodyDiv w:val="1"/>
      <w:marLeft w:val="0"/>
      <w:marRight w:val="0"/>
      <w:marTop w:val="0"/>
      <w:marBottom w:val="0"/>
      <w:divBdr>
        <w:top w:val="none" w:sz="0" w:space="0" w:color="auto"/>
        <w:left w:val="none" w:sz="0" w:space="0" w:color="auto"/>
        <w:bottom w:val="none" w:sz="0" w:space="0" w:color="auto"/>
        <w:right w:val="none" w:sz="0" w:space="0" w:color="auto"/>
      </w:divBdr>
    </w:div>
    <w:div w:id="542404884">
      <w:bodyDiv w:val="1"/>
      <w:marLeft w:val="0"/>
      <w:marRight w:val="0"/>
      <w:marTop w:val="0"/>
      <w:marBottom w:val="0"/>
      <w:divBdr>
        <w:top w:val="none" w:sz="0" w:space="0" w:color="auto"/>
        <w:left w:val="none" w:sz="0" w:space="0" w:color="auto"/>
        <w:bottom w:val="none" w:sz="0" w:space="0" w:color="auto"/>
        <w:right w:val="none" w:sz="0" w:space="0" w:color="auto"/>
      </w:divBdr>
    </w:div>
    <w:div w:id="653803825">
      <w:bodyDiv w:val="1"/>
      <w:marLeft w:val="0"/>
      <w:marRight w:val="0"/>
      <w:marTop w:val="0"/>
      <w:marBottom w:val="0"/>
      <w:divBdr>
        <w:top w:val="none" w:sz="0" w:space="0" w:color="auto"/>
        <w:left w:val="none" w:sz="0" w:space="0" w:color="auto"/>
        <w:bottom w:val="none" w:sz="0" w:space="0" w:color="auto"/>
        <w:right w:val="none" w:sz="0" w:space="0" w:color="auto"/>
      </w:divBdr>
    </w:div>
    <w:div w:id="852111219">
      <w:bodyDiv w:val="1"/>
      <w:marLeft w:val="0"/>
      <w:marRight w:val="0"/>
      <w:marTop w:val="0"/>
      <w:marBottom w:val="0"/>
      <w:divBdr>
        <w:top w:val="none" w:sz="0" w:space="0" w:color="auto"/>
        <w:left w:val="none" w:sz="0" w:space="0" w:color="auto"/>
        <w:bottom w:val="none" w:sz="0" w:space="0" w:color="auto"/>
        <w:right w:val="none" w:sz="0" w:space="0" w:color="auto"/>
      </w:divBdr>
    </w:div>
    <w:div w:id="1058935436">
      <w:bodyDiv w:val="1"/>
      <w:marLeft w:val="0"/>
      <w:marRight w:val="0"/>
      <w:marTop w:val="0"/>
      <w:marBottom w:val="0"/>
      <w:divBdr>
        <w:top w:val="none" w:sz="0" w:space="0" w:color="auto"/>
        <w:left w:val="none" w:sz="0" w:space="0" w:color="auto"/>
        <w:bottom w:val="none" w:sz="0" w:space="0" w:color="auto"/>
        <w:right w:val="none" w:sz="0" w:space="0" w:color="auto"/>
      </w:divBdr>
    </w:div>
    <w:div w:id="1146822695">
      <w:bodyDiv w:val="1"/>
      <w:marLeft w:val="0"/>
      <w:marRight w:val="0"/>
      <w:marTop w:val="0"/>
      <w:marBottom w:val="0"/>
      <w:divBdr>
        <w:top w:val="none" w:sz="0" w:space="0" w:color="auto"/>
        <w:left w:val="none" w:sz="0" w:space="0" w:color="auto"/>
        <w:bottom w:val="none" w:sz="0" w:space="0" w:color="auto"/>
        <w:right w:val="none" w:sz="0" w:space="0" w:color="auto"/>
      </w:divBdr>
    </w:div>
    <w:div w:id="1185555519">
      <w:bodyDiv w:val="1"/>
      <w:marLeft w:val="0"/>
      <w:marRight w:val="0"/>
      <w:marTop w:val="0"/>
      <w:marBottom w:val="0"/>
      <w:divBdr>
        <w:top w:val="none" w:sz="0" w:space="0" w:color="auto"/>
        <w:left w:val="none" w:sz="0" w:space="0" w:color="auto"/>
        <w:bottom w:val="none" w:sz="0" w:space="0" w:color="auto"/>
        <w:right w:val="none" w:sz="0" w:space="0" w:color="auto"/>
      </w:divBdr>
    </w:div>
    <w:div w:id="1229419710">
      <w:bodyDiv w:val="1"/>
      <w:marLeft w:val="0"/>
      <w:marRight w:val="0"/>
      <w:marTop w:val="0"/>
      <w:marBottom w:val="0"/>
      <w:divBdr>
        <w:top w:val="none" w:sz="0" w:space="0" w:color="auto"/>
        <w:left w:val="none" w:sz="0" w:space="0" w:color="auto"/>
        <w:bottom w:val="none" w:sz="0" w:space="0" w:color="auto"/>
        <w:right w:val="none" w:sz="0" w:space="0" w:color="auto"/>
      </w:divBdr>
    </w:div>
    <w:div w:id="1324890199">
      <w:bodyDiv w:val="1"/>
      <w:marLeft w:val="0"/>
      <w:marRight w:val="0"/>
      <w:marTop w:val="0"/>
      <w:marBottom w:val="0"/>
      <w:divBdr>
        <w:top w:val="none" w:sz="0" w:space="0" w:color="auto"/>
        <w:left w:val="none" w:sz="0" w:space="0" w:color="auto"/>
        <w:bottom w:val="none" w:sz="0" w:space="0" w:color="auto"/>
        <w:right w:val="none" w:sz="0" w:space="0" w:color="auto"/>
      </w:divBdr>
    </w:div>
    <w:div w:id="1465350260">
      <w:bodyDiv w:val="1"/>
      <w:marLeft w:val="0"/>
      <w:marRight w:val="0"/>
      <w:marTop w:val="0"/>
      <w:marBottom w:val="0"/>
      <w:divBdr>
        <w:top w:val="none" w:sz="0" w:space="0" w:color="auto"/>
        <w:left w:val="none" w:sz="0" w:space="0" w:color="auto"/>
        <w:bottom w:val="none" w:sz="0" w:space="0" w:color="auto"/>
        <w:right w:val="none" w:sz="0" w:space="0" w:color="auto"/>
      </w:divBdr>
    </w:div>
    <w:div w:id="1547990774">
      <w:bodyDiv w:val="1"/>
      <w:marLeft w:val="0"/>
      <w:marRight w:val="0"/>
      <w:marTop w:val="0"/>
      <w:marBottom w:val="0"/>
      <w:divBdr>
        <w:top w:val="none" w:sz="0" w:space="0" w:color="auto"/>
        <w:left w:val="none" w:sz="0" w:space="0" w:color="auto"/>
        <w:bottom w:val="none" w:sz="0" w:space="0" w:color="auto"/>
        <w:right w:val="none" w:sz="0" w:space="0" w:color="auto"/>
      </w:divBdr>
    </w:div>
    <w:div w:id="1554655416">
      <w:bodyDiv w:val="1"/>
      <w:marLeft w:val="0"/>
      <w:marRight w:val="0"/>
      <w:marTop w:val="0"/>
      <w:marBottom w:val="0"/>
      <w:divBdr>
        <w:top w:val="none" w:sz="0" w:space="0" w:color="auto"/>
        <w:left w:val="none" w:sz="0" w:space="0" w:color="auto"/>
        <w:bottom w:val="none" w:sz="0" w:space="0" w:color="auto"/>
        <w:right w:val="none" w:sz="0" w:space="0" w:color="auto"/>
      </w:divBdr>
    </w:div>
    <w:div w:id="1783916994">
      <w:bodyDiv w:val="1"/>
      <w:marLeft w:val="0"/>
      <w:marRight w:val="0"/>
      <w:marTop w:val="0"/>
      <w:marBottom w:val="0"/>
      <w:divBdr>
        <w:top w:val="none" w:sz="0" w:space="0" w:color="auto"/>
        <w:left w:val="none" w:sz="0" w:space="0" w:color="auto"/>
        <w:bottom w:val="none" w:sz="0" w:space="0" w:color="auto"/>
        <w:right w:val="none" w:sz="0" w:space="0" w:color="auto"/>
      </w:divBdr>
    </w:div>
    <w:div w:id="213983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travel-abroad" TargetMode="External"/><Relationship Id="rId25"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0816/HMG-Security-Policy-Framework-v1.1.doc.pdf" TargetMode="External"/><Relationship Id="rId20" Type="http://schemas.openxmlformats.org/officeDocument/2006/relationships/hyperlink" Target="http://www.privacyshield.gov/list%3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customXml" Target="../customXml/item5.xml"/><Relationship Id="rId15" Type="http://schemas.openxmlformats.org/officeDocument/2006/relationships/hyperlink" Target="mailto:finance-ap-enquiries@homeoffice.gov.uk"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gov.uk/government/publications/procurement-" TargetMode="External"/><Relationship Id="rId27"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Props1.xml><?xml version="1.0" encoding="utf-8"?>
<ds:datastoreItem xmlns:ds="http://schemas.openxmlformats.org/officeDocument/2006/customXml" ds:itemID="{03A953F3-18B2-45B5-857A-3CC563459CE9}">
  <ds:schemaRefs>
    <ds:schemaRef ds:uri="http://schemas.openxmlformats.org/officeDocument/2006/bibliography"/>
  </ds:schemaRefs>
</ds:datastoreItem>
</file>

<file path=customXml/itemProps2.xml><?xml version="1.0" encoding="utf-8"?>
<ds:datastoreItem xmlns:ds="http://schemas.openxmlformats.org/officeDocument/2006/customXml" ds:itemID="{A22CFF58-8488-4FAA-AB19-CD4A1CA951F1}">
  <ds:schemaRefs>
    <ds:schemaRef ds:uri="Microsoft.SharePoint.Taxonomy.ContentTypeSync"/>
  </ds:schemaRefs>
</ds:datastoreItem>
</file>

<file path=customXml/itemProps3.xml><?xml version="1.0" encoding="utf-8"?>
<ds:datastoreItem xmlns:ds="http://schemas.openxmlformats.org/officeDocument/2006/customXml" ds:itemID="{74BD60F2-6F2E-4A83-AA40-E46E367A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8679F-4DB1-47F3-9A8B-D2713F7D8BAB}">
  <ds:schemaRefs>
    <ds:schemaRef ds:uri="http://schemas.microsoft.com/sharepoint/v3/contenttype/forms"/>
  </ds:schemaRefs>
</ds:datastoreItem>
</file>

<file path=customXml/itemProps5.xml><?xml version="1.0" encoding="utf-8"?>
<ds:datastoreItem xmlns:ds="http://schemas.openxmlformats.org/officeDocument/2006/customXml" ds:itemID="{C3248DD8-2695-422F-9AC0-C5F5B6D0B250}">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14075</Words>
  <Characters>80234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Richard Mannion</cp:lastModifiedBy>
  <cp:revision>3</cp:revision>
  <cp:lastPrinted>2022-08-18T17:27:00Z</cp:lastPrinted>
  <dcterms:created xsi:type="dcterms:W3CDTF">2023-06-14T11:28:00Z</dcterms:created>
  <dcterms:modified xsi:type="dcterms:W3CDTF">2023-06-14T11:32:00Z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2022-04-13T00:00:00Z</vt:filetime>
  </property>
  <property fmtid="{D5CDD505-2E9C-101B-9397-08002B2CF9AE}" pid="5" name="ContentTypeId">
    <vt:lpwstr>0x010100A5BF1C78D9F64B679A5EBDE1C6598EBC0100B79C0535AE16AA41B0E36BEA73B36BE7</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y fmtid="{D5CDD505-2E9C-101B-9397-08002B2CF9AE}" pid="8" name="HOBusinessUnit">
    <vt:lpwstr>3;#Commercial Directorate (CD)|89dfa253-14be-42a8-a0d5-bfdf4c6aba64</vt:lpwstr>
  </property>
  <property fmtid="{D5CDD505-2E9C-101B-9397-08002B2CF9AE}" pid="9" name="HOCopyrightLevel">
    <vt:lpwstr>2;#Crown|69589897-2828-4761-976e-717fd8e631c9</vt:lpwstr>
  </property>
</Properties>
</file>