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D" w:rsidRPr="004D492B" w:rsidRDefault="0007057D" w:rsidP="00701BD3">
      <w:pPr>
        <w:tabs>
          <w:tab w:val="left" w:pos="3620"/>
        </w:tabs>
      </w:pPr>
      <w:bookmarkStart w:id="0" w:name="_GoBack"/>
      <w:bookmarkEnd w:id="0"/>
    </w:p>
    <w:p w:rsidR="00B43138" w:rsidRPr="004D492B" w:rsidRDefault="00B43138">
      <w:pPr>
        <w:rPr>
          <w:rFonts w:ascii="Arial" w:hAnsi="Arial" w:cs="Arial"/>
          <w:color w:val="000000"/>
        </w:rPr>
      </w:pPr>
    </w:p>
    <w:p w:rsidR="00B43138" w:rsidRPr="004D492B" w:rsidRDefault="00B43138">
      <w:pPr>
        <w:rPr>
          <w:rFonts w:ascii="Arial" w:hAnsi="Arial" w:cs="Arial"/>
          <w:color w:val="000000"/>
        </w:rPr>
      </w:pPr>
    </w:p>
    <w:p w:rsidR="00B43138" w:rsidRPr="004D492B" w:rsidRDefault="00B43138">
      <w:pPr>
        <w:rPr>
          <w:rFonts w:ascii="Arial" w:hAnsi="Arial" w:cs="Arial"/>
          <w:color w:val="000000"/>
        </w:rPr>
      </w:pPr>
    </w:p>
    <w:p w:rsidR="0007057D" w:rsidRPr="00FF40BE" w:rsidRDefault="004D492B" w:rsidP="00FF40BE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br w:type="textWrapping" w:clear="all"/>
      </w:r>
    </w:p>
    <w:p w:rsidR="0007057D" w:rsidRPr="009A1741" w:rsidRDefault="00B343AD" w:rsidP="00CC7094">
      <w:pPr>
        <w:pStyle w:val="Heading6"/>
        <w:rPr>
          <w:rFonts w:ascii="Arial" w:hAnsi="Arial" w:cs="Arial"/>
          <w:b/>
          <w:color w:val="FF0000"/>
          <w:sz w:val="40"/>
          <w:szCs w:val="40"/>
        </w:rPr>
      </w:pPr>
      <w:r w:rsidRPr="009A1741">
        <w:rPr>
          <w:rFonts w:ascii="Arial" w:hAnsi="Arial" w:cs="Arial"/>
          <w:b/>
          <w:color w:val="000000"/>
          <w:sz w:val="40"/>
          <w:szCs w:val="40"/>
        </w:rPr>
        <w:t xml:space="preserve">Functional </w:t>
      </w:r>
      <w:r w:rsidR="00FF40BE" w:rsidRPr="009A1741">
        <w:rPr>
          <w:rFonts w:ascii="Arial" w:hAnsi="Arial" w:cs="Arial"/>
          <w:b/>
          <w:color w:val="000000"/>
          <w:sz w:val="40"/>
          <w:szCs w:val="40"/>
        </w:rPr>
        <w:t xml:space="preserve">Specification for </w:t>
      </w:r>
      <w:r w:rsidR="0020444E" w:rsidRPr="009A1741">
        <w:rPr>
          <w:rFonts w:ascii="Arial" w:hAnsi="Arial" w:cs="Arial"/>
          <w:b/>
          <w:color w:val="000000"/>
          <w:sz w:val="40"/>
          <w:szCs w:val="40"/>
        </w:rPr>
        <w:t>the</w:t>
      </w:r>
      <w:r w:rsidR="007D1A63" w:rsidRPr="009A1741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C47234" w:rsidRPr="009A1741">
        <w:rPr>
          <w:rFonts w:ascii="Arial" w:hAnsi="Arial" w:cs="Arial"/>
          <w:b/>
          <w:color w:val="000000"/>
          <w:sz w:val="40"/>
          <w:szCs w:val="40"/>
        </w:rPr>
        <w:t>Procurement</w:t>
      </w:r>
      <w:r w:rsidR="0020444E" w:rsidRPr="009A1741">
        <w:rPr>
          <w:rFonts w:ascii="Arial" w:hAnsi="Arial" w:cs="Arial"/>
          <w:b/>
          <w:color w:val="000000"/>
          <w:sz w:val="40"/>
          <w:szCs w:val="40"/>
        </w:rPr>
        <w:t>, Delivery and Installation</w:t>
      </w:r>
      <w:r w:rsidR="007D1A63" w:rsidRPr="009A1741">
        <w:rPr>
          <w:rFonts w:ascii="Arial" w:hAnsi="Arial" w:cs="Arial"/>
          <w:b/>
          <w:color w:val="000000"/>
          <w:sz w:val="40"/>
          <w:szCs w:val="40"/>
        </w:rPr>
        <w:t xml:space="preserve"> of </w:t>
      </w:r>
      <w:r w:rsidR="0035725F" w:rsidRPr="009A1741">
        <w:rPr>
          <w:rFonts w:ascii="Arial" w:hAnsi="Arial" w:cs="Arial"/>
          <w:b/>
          <w:color w:val="000000"/>
          <w:sz w:val="40"/>
          <w:szCs w:val="40"/>
        </w:rPr>
        <w:t xml:space="preserve">a Cathodic Protection System </w:t>
      </w:r>
      <w:r w:rsidR="007D1A63" w:rsidRPr="009A1741">
        <w:rPr>
          <w:rFonts w:ascii="Arial" w:hAnsi="Arial" w:cs="Arial"/>
          <w:b/>
          <w:color w:val="000000"/>
          <w:sz w:val="40"/>
          <w:szCs w:val="40"/>
        </w:rPr>
        <w:t>at the Barrow Marine Terminal</w:t>
      </w:r>
    </w:p>
    <w:p w:rsidR="0007057D" w:rsidRPr="00582376" w:rsidRDefault="0007057D">
      <w:pPr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Y="1568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3387"/>
        <w:gridCol w:w="3374"/>
      </w:tblGrid>
      <w:tr w:rsidR="00FF40BE" w:rsidRPr="004D492B" w:rsidTr="00FF40BE">
        <w:tc>
          <w:tcPr>
            <w:tcW w:w="3370" w:type="dxa"/>
          </w:tcPr>
          <w:p w:rsidR="00FF40BE" w:rsidRPr="00DB4BD3" w:rsidRDefault="00FF40BE" w:rsidP="00FF40BE">
            <w:pPr>
              <w:spacing w:before="120" w:after="120"/>
              <w:ind w:left="-98" w:firstLine="98"/>
              <w:rPr>
                <w:rFonts w:ascii="Arial" w:hAnsi="Arial" w:cs="Arial"/>
                <w:b/>
              </w:rPr>
            </w:pPr>
            <w:r w:rsidRPr="00DB4BD3">
              <w:rPr>
                <w:rFonts w:ascii="Arial" w:hAnsi="Arial" w:cs="Arial"/>
                <w:b/>
              </w:rPr>
              <w:t>Prepared by:</w:t>
            </w:r>
          </w:p>
          <w:p w:rsidR="00DB4BD3" w:rsidRPr="00DB4BD3" w:rsidRDefault="00C47234" w:rsidP="00C47234">
            <w:pPr>
              <w:spacing w:before="120" w:after="120"/>
              <w:ind w:left="-98" w:firstLine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19/04</w:t>
            </w:r>
            <w:r w:rsidR="00DB4BD3" w:rsidRPr="00DB4BD3">
              <w:rPr>
                <w:rFonts w:ascii="Arial" w:hAnsi="Arial" w:cs="Arial"/>
              </w:rPr>
              <w:t>/2016</w:t>
            </w:r>
          </w:p>
        </w:tc>
        <w:tc>
          <w:tcPr>
            <w:tcW w:w="3387" w:type="dxa"/>
          </w:tcPr>
          <w:p w:rsidR="00FF40BE" w:rsidRPr="00175BDD" w:rsidRDefault="00C47234" w:rsidP="00DB4B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Wood</w:t>
            </w:r>
          </w:p>
        </w:tc>
        <w:tc>
          <w:tcPr>
            <w:tcW w:w="3374" w:type="dxa"/>
          </w:tcPr>
          <w:p w:rsidR="00FF40BE" w:rsidRPr="00175BDD" w:rsidRDefault="00FF40BE" w:rsidP="00FF40BE">
            <w:pPr>
              <w:spacing w:before="120" w:after="120"/>
              <w:ind w:left="34" w:right="-108"/>
              <w:jc w:val="center"/>
              <w:rPr>
                <w:rFonts w:ascii="Arial" w:hAnsi="Arial" w:cs="Arial"/>
              </w:rPr>
            </w:pPr>
          </w:p>
        </w:tc>
      </w:tr>
      <w:tr w:rsidR="00FF40BE" w:rsidRPr="004D492B" w:rsidTr="00FF40BE">
        <w:trPr>
          <w:trHeight w:val="581"/>
        </w:trPr>
        <w:tc>
          <w:tcPr>
            <w:tcW w:w="3370" w:type="dxa"/>
          </w:tcPr>
          <w:p w:rsidR="00FF40BE" w:rsidRPr="00175BDD" w:rsidRDefault="00FF40BE" w:rsidP="00FF40BE">
            <w:pPr>
              <w:spacing w:before="120" w:after="120"/>
              <w:rPr>
                <w:rFonts w:ascii="Arial" w:hAnsi="Arial" w:cs="Arial"/>
                <w:b/>
              </w:rPr>
            </w:pPr>
            <w:r w:rsidRPr="00175BDD">
              <w:rPr>
                <w:rFonts w:ascii="Arial" w:hAnsi="Arial" w:cs="Arial"/>
                <w:b/>
              </w:rPr>
              <w:t>Reviewed by:</w:t>
            </w:r>
          </w:p>
          <w:p w:rsidR="00FF40BE" w:rsidRPr="00175BDD" w:rsidRDefault="00FF40BE" w:rsidP="00DB4BD3">
            <w:pPr>
              <w:spacing w:before="120" w:after="120"/>
              <w:rPr>
                <w:rFonts w:ascii="Arial" w:hAnsi="Arial" w:cs="Arial"/>
              </w:rPr>
            </w:pPr>
            <w:r w:rsidRPr="00175BDD">
              <w:rPr>
                <w:rFonts w:ascii="Arial" w:hAnsi="Arial" w:cs="Arial"/>
              </w:rPr>
              <w:t>Date:</w:t>
            </w:r>
            <w:r w:rsidR="008741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7" w:type="dxa"/>
          </w:tcPr>
          <w:p w:rsidR="00FF40BE" w:rsidRPr="00175BDD" w:rsidRDefault="00C95D2C" w:rsidP="00FF40B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444E">
              <w:rPr>
                <w:rFonts w:ascii="Arial" w:hAnsi="Arial" w:cs="Arial"/>
              </w:rPr>
              <w:t>J Lane</w:t>
            </w:r>
          </w:p>
        </w:tc>
        <w:tc>
          <w:tcPr>
            <w:tcW w:w="3374" w:type="dxa"/>
          </w:tcPr>
          <w:p w:rsidR="00FF40BE" w:rsidRPr="00175BDD" w:rsidRDefault="00FF40BE" w:rsidP="00FF40BE">
            <w:pPr>
              <w:spacing w:before="120" w:after="120"/>
              <w:ind w:right="-108"/>
              <w:jc w:val="center"/>
              <w:rPr>
                <w:rFonts w:ascii="Arial" w:hAnsi="Arial" w:cs="Arial"/>
              </w:rPr>
            </w:pPr>
          </w:p>
        </w:tc>
      </w:tr>
    </w:tbl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07057D" w:rsidRDefault="0007057D">
      <w:pPr>
        <w:pStyle w:val="Title"/>
        <w:jc w:val="left"/>
      </w:pPr>
    </w:p>
    <w:p w:rsidR="00D13030" w:rsidRPr="00DA205F" w:rsidRDefault="00D13030" w:rsidP="00D13030">
      <w:pPr>
        <w:jc w:val="center"/>
        <w:rPr>
          <w:rFonts w:ascii="Arial" w:hAnsi="Arial" w:cs="Arial"/>
          <w:sz w:val="28"/>
          <w:szCs w:val="28"/>
        </w:rPr>
      </w:pPr>
      <w:r w:rsidRPr="00DA205F">
        <w:rPr>
          <w:rFonts w:ascii="Arial" w:hAnsi="Arial" w:cs="Arial"/>
          <w:sz w:val="28"/>
          <w:szCs w:val="28"/>
        </w:rPr>
        <w:t>Contents</w:t>
      </w:r>
    </w:p>
    <w:p w:rsidR="00D13030" w:rsidRDefault="00D13030" w:rsidP="00D13030">
      <w:pPr>
        <w:rPr>
          <w:rFonts w:ascii="Arial" w:hAnsi="Arial" w:cs="Arial"/>
          <w:sz w:val="32"/>
          <w:szCs w:val="32"/>
        </w:rPr>
      </w:pPr>
    </w:p>
    <w:p w:rsidR="00D13030" w:rsidRDefault="00D13030" w:rsidP="00462B0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</w:p>
    <w:p w:rsidR="00D13030" w:rsidRPr="00BE0789" w:rsidRDefault="00D13030" w:rsidP="00D13030">
      <w:pPr>
        <w:rPr>
          <w:rFonts w:ascii="Arial" w:hAnsi="Arial" w:cs="Arial"/>
        </w:rPr>
      </w:pPr>
    </w:p>
    <w:p w:rsidR="00D13030" w:rsidRDefault="00AD280A" w:rsidP="00462B03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Scope of </w:t>
      </w:r>
      <w:r w:rsidR="00636B25">
        <w:rPr>
          <w:rFonts w:ascii="Arial" w:hAnsi="Arial" w:cs="Arial"/>
        </w:rPr>
        <w:t>Requirements</w:t>
      </w:r>
    </w:p>
    <w:p w:rsidR="00D13030" w:rsidRPr="003A03C3" w:rsidRDefault="00D13030" w:rsidP="00D13030">
      <w:pPr>
        <w:pStyle w:val="ListParagraph"/>
        <w:rPr>
          <w:rFonts w:ascii="Arial" w:hAnsi="Arial" w:cs="Arial"/>
          <w:sz w:val="20"/>
          <w:szCs w:val="20"/>
        </w:rPr>
      </w:pPr>
    </w:p>
    <w:p w:rsidR="00D13030" w:rsidRDefault="00AD280A" w:rsidP="00462B03">
      <w:pPr>
        <w:pStyle w:val="ListParagraph"/>
        <w:numPr>
          <w:ilvl w:val="0"/>
          <w:numId w:val="2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Access arrangements</w:t>
      </w:r>
    </w:p>
    <w:p w:rsidR="00D13030" w:rsidRPr="00813483" w:rsidRDefault="00D13030" w:rsidP="00D13030">
      <w:pPr>
        <w:rPr>
          <w:rFonts w:ascii="Arial" w:hAnsi="Arial" w:cs="Arial"/>
          <w:sz w:val="28"/>
          <w:szCs w:val="28"/>
        </w:rPr>
      </w:pPr>
    </w:p>
    <w:p w:rsidR="003A03C3" w:rsidRDefault="0007057D" w:rsidP="00D130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0000"/>
          <w:sz w:val="24"/>
        </w:rPr>
        <w:br w:type="page"/>
      </w:r>
    </w:p>
    <w:p w:rsidR="003A03C3" w:rsidRPr="005C4617" w:rsidRDefault="003A03C3" w:rsidP="00462B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4617">
        <w:rPr>
          <w:rFonts w:ascii="Arial" w:hAnsi="Arial" w:cs="Arial"/>
          <w:b/>
          <w:sz w:val="24"/>
          <w:szCs w:val="24"/>
        </w:rPr>
        <w:lastRenderedPageBreak/>
        <w:t>Introduction</w:t>
      </w:r>
    </w:p>
    <w:p w:rsidR="005C4617" w:rsidRDefault="005C4617" w:rsidP="005C4617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024989" w:rsidRDefault="007D1A63" w:rsidP="0035725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International Nuclear Services Ltd (INS) </w:t>
      </w:r>
      <w:r w:rsidR="000559C3">
        <w:rPr>
          <w:rFonts w:ascii="Arial" w:hAnsi="Arial" w:cs="Arial"/>
        </w:rPr>
        <w:t>operate</w:t>
      </w:r>
      <w:r w:rsidR="00534DAD">
        <w:rPr>
          <w:rFonts w:ascii="Arial" w:hAnsi="Arial" w:cs="Arial"/>
        </w:rPr>
        <w:t>s</w:t>
      </w:r>
      <w:r w:rsidR="000559C3">
        <w:rPr>
          <w:rFonts w:ascii="Arial" w:hAnsi="Arial" w:cs="Arial"/>
        </w:rPr>
        <w:t xml:space="preserve"> and manage</w:t>
      </w:r>
      <w:r w:rsidR="00534DAD">
        <w:rPr>
          <w:rFonts w:ascii="Arial" w:hAnsi="Arial" w:cs="Arial"/>
        </w:rPr>
        <w:t>s</w:t>
      </w:r>
      <w:r w:rsidR="000559C3">
        <w:rPr>
          <w:rFonts w:ascii="Arial" w:hAnsi="Arial" w:cs="Arial"/>
        </w:rPr>
        <w:t xml:space="preserve"> 3 Pacific Nuclear Transport Ltd (PNTL) vessels from their home port of Barrow-in</w:t>
      </w:r>
      <w:r w:rsidR="0035725F">
        <w:rPr>
          <w:rFonts w:ascii="Arial" w:hAnsi="Arial" w:cs="Arial"/>
        </w:rPr>
        <w:t>-Furness (Barrow Marine Terminal</w:t>
      </w:r>
      <w:r w:rsidR="000559C3">
        <w:rPr>
          <w:rFonts w:ascii="Arial" w:hAnsi="Arial" w:cs="Arial"/>
        </w:rPr>
        <w:t xml:space="preserve">).  The Pacific Heron, Pacific Egret, and Pacific Grebe are frequently berthed </w:t>
      </w:r>
      <w:r w:rsidR="00747C12">
        <w:rPr>
          <w:rFonts w:ascii="Arial" w:hAnsi="Arial" w:cs="Arial"/>
        </w:rPr>
        <w:t>at the Barrow Marine Terminal</w:t>
      </w:r>
      <w:r w:rsidR="0035725F">
        <w:rPr>
          <w:rFonts w:ascii="Arial" w:hAnsi="Arial" w:cs="Arial"/>
        </w:rPr>
        <w:t xml:space="preserve"> (BMT)</w:t>
      </w:r>
      <w:r w:rsidR="00CD63D4">
        <w:rPr>
          <w:rFonts w:ascii="Arial" w:hAnsi="Arial" w:cs="Arial"/>
        </w:rPr>
        <w:t>.</w:t>
      </w:r>
      <w:r w:rsidR="00024989">
        <w:rPr>
          <w:rFonts w:ascii="Arial" w:hAnsi="Arial" w:cs="Arial"/>
        </w:rPr>
        <w:t xml:space="preserve">  BMT is situated within the Port of Barrow-in-Furness in the North West of England</w:t>
      </w:r>
      <w:r w:rsidR="00B8027D">
        <w:rPr>
          <w:rFonts w:ascii="Arial" w:hAnsi="Arial" w:cs="Arial"/>
        </w:rPr>
        <w:t xml:space="preserve"> and was built in the 1980s within a contained dock system operated by Associated British Ports (ABP).</w:t>
      </w:r>
    </w:p>
    <w:p w:rsidR="00343E1C" w:rsidRDefault="00343E1C" w:rsidP="0035725F">
      <w:pPr>
        <w:pStyle w:val="ListParagraph"/>
        <w:ind w:left="0"/>
        <w:rPr>
          <w:rFonts w:ascii="Arial" w:hAnsi="Arial" w:cs="Arial"/>
        </w:rPr>
      </w:pPr>
    </w:p>
    <w:p w:rsidR="0035725F" w:rsidRDefault="0035725F" w:rsidP="0035725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INS </w:t>
      </w:r>
      <w:proofErr w:type="gramStart"/>
      <w:r>
        <w:rPr>
          <w:rFonts w:ascii="Arial" w:hAnsi="Arial" w:cs="Arial"/>
        </w:rPr>
        <w:t>have</w:t>
      </w:r>
      <w:proofErr w:type="gramEnd"/>
      <w:r>
        <w:rPr>
          <w:rFonts w:ascii="Arial" w:hAnsi="Arial" w:cs="Arial"/>
        </w:rPr>
        <w:t xml:space="preserve"> identified a requirement for the installation of a new/replacement sacrificial anode ‘</w:t>
      </w:r>
      <w:r w:rsidRPr="000D0135">
        <w:rPr>
          <w:rFonts w:ascii="Arial" w:hAnsi="Arial" w:cs="Arial"/>
          <w:b/>
        </w:rPr>
        <w:t>Cathodic Protection System’</w:t>
      </w:r>
      <w:r w:rsidR="001A3986">
        <w:rPr>
          <w:rFonts w:ascii="Arial" w:hAnsi="Arial" w:cs="Arial"/>
          <w:b/>
        </w:rPr>
        <w:t xml:space="preserve"> </w:t>
      </w:r>
      <w:r w:rsidR="001A3986">
        <w:rPr>
          <w:rFonts w:ascii="Arial" w:hAnsi="Arial" w:cs="Arial"/>
        </w:rPr>
        <w:t>to its marine terminal facility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The current system </w:t>
      </w:r>
      <w:r w:rsidR="00024989">
        <w:rPr>
          <w:rFonts w:ascii="Arial" w:hAnsi="Arial" w:cs="Arial"/>
        </w:rPr>
        <w:t xml:space="preserve">was installed in 1998 with a designed 10 year life span.  The system </w:t>
      </w:r>
      <w:r w:rsidR="0023008A">
        <w:rPr>
          <w:rFonts w:ascii="Arial" w:hAnsi="Arial" w:cs="Arial"/>
        </w:rPr>
        <w:t>includes 168</w:t>
      </w:r>
      <w:r>
        <w:rPr>
          <w:rFonts w:ascii="Arial" w:hAnsi="Arial" w:cs="Arial"/>
        </w:rPr>
        <w:t xml:space="preserve"> (one hundred and sixty </w:t>
      </w:r>
      <w:r w:rsidR="0023008A">
        <w:rPr>
          <w:rFonts w:ascii="Arial" w:hAnsi="Arial" w:cs="Arial"/>
        </w:rPr>
        <w:t>eight</w:t>
      </w:r>
      <w:r>
        <w:rPr>
          <w:rFonts w:ascii="Arial" w:hAnsi="Arial" w:cs="Arial"/>
        </w:rPr>
        <w:t>) sacrificial anodes which protect the exposed face of the wetted sheet/box piling quay wall</w:t>
      </w:r>
      <w:r w:rsidR="00024989">
        <w:rPr>
          <w:rFonts w:ascii="Arial" w:hAnsi="Arial" w:cs="Arial"/>
        </w:rPr>
        <w:t xml:space="preserve">.  Projecting from the face of the quay wall are 10 (ten) </w:t>
      </w:r>
      <w:r w:rsidR="001A3986">
        <w:rPr>
          <w:rFonts w:ascii="Arial" w:hAnsi="Arial" w:cs="Arial"/>
        </w:rPr>
        <w:t xml:space="preserve">dolphin </w:t>
      </w:r>
      <w:r w:rsidR="00024989">
        <w:rPr>
          <w:rFonts w:ascii="Arial" w:hAnsi="Arial" w:cs="Arial"/>
        </w:rPr>
        <w:t>piers supported by steel box piles</w:t>
      </w:r>
      <w:r>
        <w:rPr>
          <w:rFonts w:ascii="Arial" w:hAnsi="Arial" w:cs="Arial"/>
        </w:rPr>
        <w:t>.</w:t>
      </w:r>
      <w:r w:rsidR="00024989">
        <w:rPr>
          <w:rFonts w:ascii="Arial" w:hAnsi="Arial" w:cs="Arial"/>
        </w:rPr>
        <w:t xml:space="preserve">  The system is approaching 20 years old, far exceeding the original design life.  This is in part due to the natural brackish nature of the dock water</w:t>
      </w:r>
      <w:r w:rsidR="00581B35">
        <w:rPr>
          <w:rFonts w:ascii="Arial" w:hAnsi="Arial" w:cs="Arial"/>
        </w:rPr>
        <w:t>.</w:t>
      </w:r>
    </w:p>
    <w:p w:rsidR="001A3986" w:rsidRDefault="001A3986" w:rsidP="0035725F">
      <w:pPr>
        <w:pStyle w:val="ListParagraph"/>
        <w:ind w:left="0"/>
        <w:rPr>
          <w:rFonts w:ascii="Arial" w:hAnsi="Arial" w:cs="Arial"/>
        </w:rPr>
      </w:pPr>
    </w:p>
    <w:p w:rsidR="00343E1C" w:rsidRDefault="00343E1C" w:rsidP="00343E1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full underwater inspection of the BMT is carried out on an annual basis.  In February 2016 all soft marine growth was removed from all anodes, and a set of depletion figures were recorded.  The majority of anodes are highly depleted.  </w:t>
      </w:r>
    </w:p>
    <w:p w:rsidR="00343E1C" w:rsidRDefault="00343E1C" w:rsidP="0035725F">
      <w:pPr>
        <w:pStyle w:val="ListParagraph"/>
        <w:ind w:left="0"/>
        <w:rPr>
          <w:rFonts w:ascii="Arial" w:hAnsi="Arial" w:cs="Arial"/>
        </w:rPr>
      </w:pPr>
    </w:p>
    <w:p w:rsidR="0010220B" w:rsidRPr="00206580" w:rsidRDefault="0010220B" w:rsidP="003A03C3">
      <w:pPr>
        <w:pStyle w:val="ListParagraph"/>
        <w:rPr>
          <w:rFonts w:ascii="Arial" w:hAnsi="Arial" w:cs="Arial"/>
        </w:rPr>
      </w:pPr>
    </w:p>
    <w:p w:rsidR="003A03C3" w:rsidRPr="005C4617" w:rsidRDefault="003A03C3" w:rsidP="00462B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4617">
        <w:rPr>
          <w:rFonts w:ascii="Arial" w:hAnsi="Arial" w:cs="Arial"/>
          <w:b/>
          <w:sz w:val="24"/>
          <w:szCs w:val="24"/>
        </w:rPr>
        <w:t xml:space="preserve">Scope of </w:t>
      </w:r>
      <w:r w:rsidR="00534DAD">
        <w:rPr>
          <w:rFonts w:ascii="Arial" w:hAnsi="Arial" w:cs="Arial"/>
          <w:b/>
          <w:sz w:val="24"/>
          <w:szCs w:val="24"/>
        </w:rPr>
        <w:t>Requirements</w:t>
      </w:r>
    </w:p>
    <w:p w:rsidR="003A3379" w:rsidRDefault="00B81B6D" w:rsidP="003A0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scope of requirements</w:t>
      </w:r>
      <w:r w:rsidR="003A3379">
        <w:rPr>
          <w:rFonts w:ascii="Arial" w:hAnsi="Arial" w:cs="Arial"/>
          <w:sz w:val="22"/>
          <w:szCs w:val="22"/>
        </w:rPr>
        <w:t xml:space="preserve"> shall be read in consultation with the following documentation;</w:t>
      </w:r>
    </w:p>
    <w:p w:rsidR="003A3379" w:rsidRDefault="003A3379" w:rsidP="003A03C3">
      <w:pPr>
        <w:rPr>
          <w:rFonts w:ascii="Arial" w:hAnsi="Arial" w:cs="Arial"/>
          <w:sz w:val="22"/>
          <w:szCs w:val="22"/>
        </w:rPr>
      </w:pPr>
    </w:p>
    <w:p w:rsidR="00B8027D" w:rsidRDefault="00B8027D" w:rsidP="00B8027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INS Marine Terminal Anode Inspection February 2016</w:t>
      </w:r>
    </w:p>
    <w:p w:rsidR="00BB3F93" w:rsidRPr="009A1741" w:rsidRDefault="00BB3F93" w:rsidP="00B8027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A1741">
        <w:rPr>
          <w:rFonts w:ascii="Arial" w:hAnsi="Arial" w:cs="Arial"/>
        </w:rPr>
        <w:t xml:space="preserve">INS </w:t>
      </w:r>
      <w:r w:rsidR="009A1741">
        <w:rPr>
          <w:rFonts w:ascii="Arial" w:hAnsi="Arial" w:cs="Arial"/>
        </w:rPr>
        <w:t>Drawing – Fender Details (Showing Quayside Dolphins)</w:t>
      </w:r>
    </w:p>
    <w:p w:rsidR="00CD63D4" w:rsidRDefault="00581B35" w:rsidP="003A337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Detail Illustrating Typical Cross Section through Quay</w:t>
      </w:r>
    </w:p>
    <w:p w:rsidR="00581B35" w:rsidRDefault="00581B35" w:rsidP="003A337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Detail of </w:t>
      </w:r>
      <w:r w:rsidR="003D4F1F">
        <w:rPr>
          <w:rFonts w:ascii="Arial" w:hAnsi="Arial" w:cs="Arial"/>
        </w:rPr>
        <w:t>Existing</w:t>
      </w:r>
      <w:r w:rsidR="001C7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Sacrificial Anode Cathodic Protection System</w:t>
      </w:r>
    </w:p>
    <w:p w:rsidR="00BC1B2E" w:rsidRDefault="00BC1B2E" w:rsidP="003A337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Photograph of Existing Anode Securing Arrangement</w:t>
      </w:r>
    </w:p>
    <w:p w:rsidR="00BC1B2E" w:rsidRDefault="0023008A" w:rsidP="003A337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Photograph of Existing Anode Layout and Quay Wall</w:t>
      </w:r>
    </w:p>
    <w:p w:rsidR="00343E1C" w:rsidRPr="00343E1C" w:rsidRDefault="00343E1C" w:rsidP="00343E1C">
      <w:pPr>
        <w:ind w:left="360"/>
        <w:rPr>
          <w:rFonts w:ascii="Arial" w:hAnsi="Arial" w:cs="Arial"/>
        </w:rPr>
      </w:pPr>
    </w:p>
    <w:p w:rsidR="00CD63D4" w:rsidRDefault="00343E1C" w:rsidP="000D0135">
      <w:pPr>
        <w:rPr>
          <w:rFonts w:ascii="Arial" w:hAnsi="Arial" w:cs="Arial"/>
        </w:rPr>
      </w:pPr>
      <w:r w:rsidRPr="00343E1C">
        <w:rPr>
          <w:rFonts w:ascii="Arial" w:hAnsi="Arial" w:cs="Arial"/>
        </w:rPr>
        <w:t xml:space="preserve">A number of key deliverables are required </w:t>
      </w:r>
      <w:r w:rsidR="0029420E">
        <w:rPr>
          <w:rFonts w:ascii="Arial" w:hAnsi="Arial" w:cs="Arial"/>
        </w:rPr>
        <w:t>across two phases of the project</w:t>
      </w:r>
      <w:r w:rsidRPr="00343E1C">
        <w:rPr>
          <w:rFonts w:ascii="Arial" w:hAnsi="Arial" w:cs="Arial"/>
        </w:rPr>
        <w:t>;</w:t>
      </w:r>
    </w:p>
    <w:p w:rsidR="000D0135" w:rsidRPr="000D0135" w:rsidRDefault="000D0135" w:rsidP="000D0135">
      <w:pPr>
        <w:rPr>
          <w:rFonts w:ascii="Arial" w:hAnsi="Arial" w:cs="Arial"/>
        </w:rPr>
      </w:pPr>
    </w:p>
    <w:p w:rsidR="002A148F" w:rsidRPr="003D4F1F" w:rsidRDefault="002A148F" w:rsidP="002A148F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3D4F1F">
        <w:rPr>
          <w:rFonts w:ascii="Arial" w:hAnsi="Arial" w:cs="Arial"/>
          <w:b/>
        </w:rPr>
        <w:t>Phase I</w:t>
      </w:r>
      <w:r w:rsidR="00306DF1" w:rsidRPr="003D4F1F">
        <w:rPr>
          <w:rFonts w:ascii="Arial" w:hAnsi="Arial" w:cs="Arial"/>
          <w:b/>
        </w:rPr>
        <w:t xml:space="preserve"> – </w:t>
      </w:r>
      <w:r w:rsidR="00306DF1" w:rsidRPr="003D4F1F">
        <w:rPr>
          <w:rFonts w:ascii="Arial" w:hAnsi="Arial" w:cs="Arial"/>
          <w:b/>
          <w:i/>
        </w:rPr>
        <w:t>Detailed Design</w:t>
      </w:r>
    </w:p>
    <w:p w:rsidR="002A148F" w:rsidRDefault="002A148F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Technical Selection of </w:t>
      </w:r>
      <w:r w:rsidR="00343E1C">
        <w:rPr>
          <w:rFonts w:ascii="Arial" w:hAnsi="Arial" w:cs="Arial"/>
        </w:rPr>
        <w:t>Anode</w:t>
      </w:r>
      <w:r w:rsidR="00BB3F93">
        <w:rPr>
          <w:rFonts w:ascii="Arial" w:hAnsi="Arial" w:cs="Arial"/>
        </w:rPr>
        <w:t xml:space="preserve"> and No. Of Anodes</w:t>
      </w:r>
    </w:p>
    <w:p w:rsidR="0010220B" w:rsidRDefault="0010220B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Make</w:t>
      </w:r>
    </w:p>
    <w:p w:rsidR="0010220B" w:rsidRDefault="0010220B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Model</w:t>
      </w:r>
    </w:p>
    <w:p w:rsidR="0010220B" w:rsidRDefault="002A148F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Size</w:t>
      </w:r>
    </w:p>
    <w:p w:rsidR="0010220B" w:rsidRDefault="0010220B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Type</w:t>
      </w:r>
      <w:r w:rsidR="00103E76">
        <w:rPr>
          <w:rFonts w:ascii="Arial" w:hAnsi="Arial" w:cs="Arial"/>
        </w:rPr>
        <w:t xml:space="preserve"> (fixings/bracketry)</w:t>
      </w:r>
    </w:p>
    <w:p w:rsidR="0010220B" w:rsidRDefault="002A148F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Materials</w:t>
      </w:r>
    </w:p>
    <w:p w:rsidR="0010220B" w:rsidRDefault="002A148F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Availability</w:t>
      </w:r>
      <w:r w:rsidR="0010220B">
        <w:rPr>
          <w:rFonts w:ascii="Arial" w:hAnsi="Arial" w:cs="Arial"/>
        </w:rPr>
        <w:t xml:space="preserve"> of Original Manufacturer Equipment</w:t>
      </w:r>
    </w:p>
    <w:p w:rsidR="0010220B" w:rsidRDefault="0010220B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Supporting Calculations</w:t>
      </w:r>
    </w:p>
    <w:p w:rsidR="002A148F" w:rsidRDefault="0010220B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Selection Justification</w:t>
      </w:r>
    </w:p>
    <w:p w:rsidR="00BB3F93" w:rsidRPr="001B6C83" w:rsidRDefault="00BB3F93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 w:rsidRPr="001B6C83">
        <w:rPr>
          <w:rFonts w:ascii="Arial" w:hAnsi="Arial" w:cs="Arial"/>
        </w:rPr>
        <w:t xml:space="preserve">Design Life Expectancy of New System (minimum </w:t>
      </w:r>
      <w:r w:rsidR="001B6C83" w:rsidRPr="001B6C83">
        <w:rPr>
          <w:rFonts w:ascii="Arial" w:hAnsi="Arial" w:cs="Arial"/>
          <w:b/>
          <w:u w:val="single"/>
        </w:rPr>
        <w:t>20</w:t>
      </w:r>
      <w:r w:rsidRPr="001B6C83">
        <w:rPr>
          <w:rFonts w:ascii="Arial" w:hAnsi="Arial" w:cs="Arial"/>
          <w:b/>
          <w:u w:val="single"/>
        </w:rPr>
        <w:t xml:space="preserve"> years</w:t>
      </w:r>
      <w:r w:rsidR="00DE554A" w:rsidRPr="001B6C83">
        <w:rPr>
          <w:rFonts w:ascii="Arial" w:hAnsi="Arial" w:cs="Arial"/>
          <w:b/>
          <w:u w:val="single"/>
        </w:rPr>
        <w:t xml:space="preserve"> with </w:t>
      </w:r>
      <w:r w:rsidR="003D4F1F">
        <w:rPr>
          <w:rFonts w:ascii="Arial" w:hAnsi="Arial" w:cs="Arial"/>
          <w:b/>
          <w:u w:val="single"/>
        </w:rPr>
        <w:t xml:space="preserve">detailed </w:t>
      </w:r>
      <w:r w:rsidR="00DE554A" w:rsidRPr="001B6C83">
        <w:rPr>
          <w:rFonts w:ascii="Arial" w:hAnsi="Arial" w:cs="Arial"/>
          <w:b/>
          <w:u w:val="single"/>
        </w:rPr>
        <w:t>design justification</w:t>
      </w:r>
      <w:r w:rsidRPr="001B6C83">
        <w:rPr>
          <w:rFonts w:ascii="Arial" w:hAnsi="Arial" w:cs="Arial"/>
        </w:rPr>
        <w:t xml:space="preserve">)  </w:t>
      </w:r>
    </w:p>
    <w:p w:rsidR="0029420E" w:rsidRDefault="0029420E" w:rsidP="0029420E">
      <w:pPr>
        <w:pStyle w:val="ListParagraph"/>
        <w:ind w:left="2160"/>
        <w:rPr>
          <w:rFonts w:ascii="Arial" w:hAnsi="Arial" w:cs="Arial"/>
        </w:rPr>
      </w:pPr>
    </w:p>
    <w:p w:rsidR="0029420E" w:rsidRDefault="00103E76" w:rsidP="0029420E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Technical </w:t>
      </w:r>
      <w:r w:rsidR="0029420E">
        <w:rPr>
          <w:rFonts w:ascii="Arial" w:hAnsi="Arial" w:cs="Arial"/>
        </w:rPr>
        <w:t>Coating Specification</w:t>
      </w:r>
    </w:p>
    <w:p w:rsidR="0029420E" w:rsidRDefault="0029420E" w:rsidP="0029420E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Surface Preparation including required standards</w:t>
      </w:r>
      <w:r w:rsidR="00BC1B2E">
        <w:rPr>
          <w:rFonts w:ascii="Arial" w:hAnsi="Arial" w:cs="Arial"/>
        </w:rPr>
        <w:t xml:space="preserve"> (all wetted areas/splash zone) to </w:t>
      </w:r>
      <w:r w:rsidR="00C63F37" w:rsidRPr="0023008A">
        <w:rPr>
          <w:rFonts w:ascii="Arial" w:hAnsi="Arial" w:cs="Arial"/>
        </w:rPr>
        <w:t>Swedish Standard Sa2.5</w:t>
      </w:r>
      <w:r w:rsidR="00935640">
        <w:rPr>
          <w:rFonts w:ascii="Arial" w:hAnsi="Arial" w:cs="Arial"/>
        </w:rPr>
        <w:t xml:space="preserve"> </w:t>
      </w:r>
      <w:r w:rsidR="00BC1B2E">
        <w:rPr>
          <w:rFonts w:ascii="Arial" w:hAnsi="Arial" w:cs="Arial"/>
        </w:rPr>
        <w:t>(</w:t>
      </w:r>
      <w:r w:rsidR="00935640">
        <w:rPr>
          <w:rFonts w:ascii="Arial" w:hAnsi="Arial" w:cs="Arial"/>
        </w:rPr>
        <w:t>to all areas of quay wall, box piles, fixtures and fittings</w:t>
      </w:r>
      <w:r w:rsidR="00C63F37">
        <w:rPr>
          <w:rFonts w:ascii="Arial" w:hAnsi="Arial" w:cs="Arial"/>
        </w:rPr>
        <w:t>)</w:t>
      </w:r>
      <w:r w:rsidR="00935640">
        <w:rPr>
          <w:rFonts w:ascii="Arial" w:hAnsi="Arial" w:cs="Arial"/>
        </w:rPr>
        <w:t xml:space="preserve"> or alternative approved preparation standard.</w:t>
      </w:r>
    </w:p>
    <w:p w:rsidR="0029420E" w:rsidRPr="0029420E" w:rsidRDefault="0029420E" w:rsidP="0029420E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Surface Coating (</w:t>
      </w:r>
      <w:r w:rsidR="00BC1B2E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wetted areas</w:t>
      </w:r>
      <w:r w:rsidR="00BC1B2E">
        <w:rPr>
          <w:rFonts w:ascii="Arial" w:hAnsi="Arial" w:cs="Arial"/>
        </w:rPr>
        <w:t>/splash zone</w:t>
      </w:r>
      <w:r>
        <w:rPr>
          <w:rFonts w:ascii="Arial" w:hAnsi="Arial" w:cs="Arial"/>
        </w:rPr>
        <w:t>) including full Paint Specification (applicable to all areas of quay wall, box piles, fixtures and fittings, and double coating ships bowthrust areas)</w:t>
      </w:r>
      <w:r w:rsidR="00C63F37">
        <w:rPr>
          <w:rFonts w:ascii="Arial" w:hAnsi="Arial" w:cs="Arial"/>
        </w:rPr>
        <w:t xml:space="preserve">.  </w:t>
      </w:r>
      <w:r w:rsidR="00C63F37" w:rsidRPr="0023008A">
        <w:rPr>
          <w:rFonts w:ascii="Arial" w:hAnsi="Arial" w:cs="Arial"/>
        </w:rPr>
        <w:t>International Paint Interzone 954HB epox</w:t>
      </w:r>
      <w:r w:rsidR="00935640" w:rsidRPr="0023008A">
        <w:rPr>
          <w:rFonts w:ascii="Arial" w:hAnsi="Arial" w:cs="Arial"/>
        </w:rPr>
        <w:t>y paint – typically 500 microns</w:t>
      </w:r>
      <w:r w:rsidR="00935640">
        <w:rPr>
          <w:rFonts w:ascii="Arial" w:hAnsi="Arial" w:cs="Arial"/>
        </w:rPr>
        <w:t xml:space="preserve"> or equivalent approved coating system.</w:t>
      </w:r>
    </w:p>
    <w:p w:rsidR="0029420E" w:rsidRDefault="0029420E" w:rsidP="0029420E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Dock Level Management (with </w:t>
      </w:r>
      <w:r w:rsidR="0023008A">
        <w:rPr>
          <w:rFonts w:ascii="Arial" w:hAnsi="Arial" w:cs="Arial"/>
        </w:rPr>
        <w:t xml:space="preserve">BMT and </w:t>
      </w:r>
      <w:r>
        <w:rPr>
          <w:rFonts w:ascii="Arial" w:hAnsi="Arial" w:cs="Arial"/>
        </w:rPr>
        <w:t>ABP)</w:t>
      </w:r>
    </w:p>
    <w:p w:rsidR="00C727F7" w:rsidRPr="00902C14" w:rsidRDefault="00C727F7" w:rsidP="00C727F7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 w:rsidRPr="00902C14">
        <w:rPr>
          <w:rFonts w:ascii="Arial" w:hAnsi="Arial" w:cs="Arial"/>
        </w:rPr>
        <w:t>Provide Oil bund or equivalent to collect as much debris as possible</w:t>
      </w:r>
      <w:r w:rsidR="006F5228" w:rsidRPr="00902C14">
        <w:rPr>
          <w:rFonts w:ascii="Arial" w:hAnsi="Arial" w:cs="Arial"/>
        </w:rPr>
        <w:t xml:space="preserve"> during surface preparation</w:t>
      </w:r>
      <w:r w:rsidRPr="00902C14">
        <w:rPr>
          <w:rFonts w:ascii="Arial" w:hAnsi="Arial" w:cs="Arial"/>
        </w:rPr>
        <w:t xml:space="preserve"> (including clean up and disposal).</w:t>
      </w:r>
    </w:p>
    <w:p w:rsidR="00935640" w:rsidRDefault="00935640" w:rsidP="0029420E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one full approved detailed coating specification (including as a minimum detail preparation, </w:t>
      </w:r>
      <w:r w:rsidR="00C65778">
        <w:rPr>
          <w:rFonts w:ascii="Arial" w:hAnsi="Arial" w:cs="Arial"/>
        </w:rPr>
        <w:t xml:space="preserve">coating </w:t>
      </w:r>
      <w:r>
        <w:rPr>
          <w:rFonts w:ascii="Arial" w:hAnsi="Arial" w:cs="Arial"/>
        </w:rPr>
        <w:t>application, paint specification</w:t>
      </w:r>
      <w:r w:rsidR="00C65778">
        <w:rPr>
          <w:rFonts w:ascii="Arial" w:hAnsi="Arial" w:cs="Arial"/>
        </w:rPr>
        <w:t>, product data sheets, safety data sheets, risk assessments and method statements</w:t>
      </w:r>
      <w:r>
        <w:rPr>
          <w:rFonts w:ascii="Arial" w:hAnsi="Arial" w:cs="Arial"/>
        </w:rPr>
        <w:t>).</w:t>
      </w:r>
    </w:p>
    <w:p w:rsidR="00BC1B2E" w:rsidRDefault="00BC1B2E" w:rsidP="0010220B">
      <w:pPr>
        <w:pStyle w:val="ListParagraph"/>
        <w:ind w:left="2160"/>
        <w:rPr>
          <w:rFonts w:ascii="Arial" w:hAnsi="Arial" w:cs="Arial"/>
        </w:rPr>
      </w:pPr>
    </w:p>
    <w:p w:rsidR="00BC1B2E" w:rsidRPr="0023008A" w:rsidRDefault="00BC1B2E" w:rsidP="0023008A">
      <w:pPr>
        <w:pStyle w:val="ListParagraph"/>
        <w:numPr>
          <w:ilvl w:val="0"/>
          <w:numId w:val="13"/>
        </w:numPr>
        <w:rPr>
          <w:rFonts w:ascii="Arial" w:hAnsi="Arial" w:cs="Arial"/>
          <w:b/>
          <w:i/>
          <w:sz w:val="18"/>
          <w:u w:val="single"/>
        </w:rPr>
      </w:pPr>
      <w:r w:rsidRPr="0023008A">
        <w:rPr>
          <w:rFonts w:ascii="Arial" w:hAnsi="Arial" w:cs="Arial"/>
          <w:b/>
          <w:i/>
          <w:sz w:val="18"/>
          <w:u w:val="single"/>
        </w:rPr>
        <w:t>Note: The dock level will be lowered to as low as practical in accordance wit</w:t>
      </w:r>
      <w:r w:rsidR="0023008A" w:rsidRPr="0023008A">
        <w:rPr>
          <w:rFonts w:ascii="Arial" w:hAnsi="Arial" w:cs="Arial"/>
          <w:b/>
          <w:i/>
          <w:sz w:val="18"/>
          <w:u w:val="single"/>
        </w:rPr>
        <w:t>h ABP and any operational requirements</w:t>
      </w:r>
      <w:r w:rsidR="0023008A">
        <w:rPr>
          <w:rFonts w:ascii="Arial" w:hAnsi="Arial" w:cs="Arial"/>
          <w:b/>
          <w:i/>
          <w:sz w:val="18"/>
          <w:u w:val="single"/>
        </w:rPr>
        <w:t xml:space="preserve"> of vessels within the dock system</w:t>
      </w:r>
      <w:r w:rsidR="0023008A" w:rsidRPr="0023008A">
        <w:rPr>
          <w:rFonts w:ascii="Arial" w:hAnsi="Arial" w:cs="Arial"/>
          <w:b/>
          <w:i/>
          <w:sz w:val="18"/>
          <w:u w:val="single"/>
        </w:rPr>
        <w:t>. The estimated dock level will be at 8.8m dock datum</w:t>
      </w:r>
      <w:r w:rsidR="0023008A">
        <w:rPr>
          <w:rFonts w:ascii="Arial" w:hAnsi="Arial" w:cs="Arial"/>
          <w:b/>
          <w:i/>
          <w:sz w:val="18"/>
          <w:u w:val="single"/>
        </w:rPr>
        <w:t xml:space="preserve"> for the works on the anode replacement and paint preparation/coating</w:t>
      </w:r>
      <w:r w:rsidR="0023008A" w:rsidRPr="0023008A">
        <w:rPr>
          <w:rFonts w:ascii="Arial" w:hAnsi="Arial" w:cs="Arial"/>
          <w:b/>
          <w:i/>
          <w:sz w:val="18"/>
          <w:u w:val="single"/>
        </w:rPr>
        <w:t>.</w:t>
      </w:r>
    </w:p>
    <w:p w:rsidR="00BC1B2E" w:rsidRDefault="00BC1B2E" w:rsidP="0010220B">
      <w:pPr>
        <w:pStyle w:val="ListParagraph"/>
        <w:ind w:left="2160"/>
        <w:rPr>
          <w:rFonts w:ascii="Arial" w:hAnsi="Arial" w:cs="Arial"/>
        </w:rPr>
      </w:pPr>
    </w:p>
    <w:p w:rsidR="002A148F" w:rsidRPr="001B6C83" w:rsidRDefault="002A148F" w:rsidP="002A148F">
      <w:pPr>
        <w:pStyle w:val="ListParagraph"/>
        <w:numPr>
          <w:ilvl w:val="1"/>
          <w:numId w:val="13"/>
        </w:numPr>
        <w:rPr>
          <w:rFonts w:ascii="Arial" w:hAnsi="Arial" w:cs="Arial"/>
          <w:b/>
        </w:rPr>
      </w:pPr>
      <w:r w:rsidRPr="001B6C83">
        <w:rPr>
          <w:rFonts w:ascii="Arial" w:hAnsi="Arial" w:cs="Arial"/>
          <w:b/>
        </w:rPr>
        <w:t>Detailed Installation Design</w:t>
      </w:r>
    </w:p>
    <w:p w:rsidR="00D85784" w:rsidRDefault="00465E6C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and provide a </w:t>
      </w:r>
      <w:r w:rsidR="00103E76">
        <w:rPr>
          <w:rFonts w:ascii="Arial" w:hAnsi="Arial" w:cs="Arial"/>
        </w:rPr>
        <w:t>specification</w:t>
      </w:r>
      <w:r>
        <w:rPr>
          <w:rFonts w:ascii="Arial" w:hAnsi="Arial" w:cs="Arial"/>
        </w:rPr>
        <w:t xml:space="preserve"> of </w:t>
      </w:r>
      <w:r w:rsidR="00103E76">
        <w:rPr>
          <w:rFonts w:ascii="Arial" w:hAnsi="Arial" w:cs="Arial"/>
        </w:rPr>
        <w:t>total number/location of anodes</w:t>
      </w:r>
      <w:r w:rsidR="00636B25">
        <w:rPr>
          <w:rFonts w:ascii="Arial" w:hAnsi="Arial" w:cs="Arial"/>
        </w:rPr>
        <w:t>.</w:t>
      </w:r>
    </w:p>
    <w:p w:rsidR="00A245A4" w:rsidRDefault="004B62CF" w:rsidP="004B62C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Provide detailed drawings of anodes, fixings/bracketry and technical specifications including performance information of anode</w:t>
      </w:r>
      <w:r w:rsidR="00A245A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BC1B2E" w:rsidRDefault="00A245A4" w:rsidP="004B62C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Provide detailed methodology of anode fixing to existing bracketry/or alternative proposed method.</w:t>
      </w:r>
    </w:p>
    <w:p w:rsidR="004B62CF" w:rsidRPr="004B62CF" w:rsidRDefault="00BC1B2E" w:rsidP="004B62C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utilising existing brackets, a report is required regarding the structural integrity of the steel work and fixings (new </w:t>
      </w:r>
      <w:r w:rsidR="001B6C83">
        <w:rPr>
          <w:rFonts w:ascii="Arial" w:hAnsi="Arial" w:cs="Arial"/>
        </w:rPr>
        <w:t>fixings</w:t>
      </w:r>
      <w:r>
        <w:rPr>
          <w:rFonts w:ascii="Arial" w:hAnsi="Arial" w:cs="Arial"/>
        </w:rPr>
        <w:t xml:space="preserve"> will be required to secure to existing brackets).</w:t>
      </w:r>
      <w:r w:rsidR="004B62CF">
        <w:rPr>
          <w:rFonts w:ascii="Arial" w:hAnsi="Arial" w:cs="Arial"/>
        </w:rPr>
        <w:t xml:space="preserve"> </w:t>
      </w:r>
    </w:p>
    <w:p w:rsidR="00465E6C" w:rsidRDefault="00465E6C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the current </w:t>
      </w:r>
      <w:r w:rsidR="004B62CF">
        <w:rPr>
          <w:rFonts w:ascii="Arial" w:hAnsi="Arial" w:cs="Arial"/>
        </w:rPr>
        <w:t>locations</w:t>
      </w:r>
      <w:r>
        <w:rPr>
          <w:rFonts w:ascii="Arial" w:hAnsi="Arial" w:cs="Arial"/>
        </w:rPr>
        <w:t xml:space="preserve"> and arrangement </w:t>
      </w:r>
      <w:r w:rsidR="004B62CF">
        <w:rPr>
          <w:rFonts w:ascii="Arial" w:hAnsi="Arial" w:cs="Arial"/>
        </w:rPr>
        <w:t>(including any areas of existing limited anode cov</w:t>
      </w:r>
      <w:r w:rsidR="00902C14">
        <w:rPr>
          <w:rFonts w:ascii="Arial" w:hAnsi="Arial" w:cs="Arial"/>
        </w:rPr>
        <w:t xml:space="preserve">erage/weaker areas of coverage) and </w:t>
      </w:r>
      <w:proofErr w:type="gramStart"/>
      <w:r w:rsidR="00902C14">
        <w:rPr>
          <w:rFonts w:ascii="Arial" w:hAnsi="Arial" w:cs="Arial"/>
        </w:rPr>
        <w:t>advise</w:t>
      </w:r>
      <w:proofErr w:type="gramEnd"/>
      <w:r w:rsidR="00902C14">
        <w:rPr>
          <w:rFonts w:ascii="Arial" w:hAnsi="Arial" w:cs="Arial"/>
        </w:rPr>
        <w:t xml:space="preserve"> if </w:t>
      </w:r>
      <w:r w:rsidR="00902C14">
        <w:rPr>
          <w:rFonts w:ascii="Arial" w:hAnsi="Arial" w:cs="Arial"/>
        </w:rPr>
        <w:lastRenderedPageBreak/>
        <w:t xml:space="preserve">current arrangement is suitable or recommend an alternative, </w:t>
      </w:r>
      <w:r w:rsidR="004B62CF">
        <w:rPr>
          <w:rFonts w:ascii="Arial" w:hAnsi="Arial" w:cs="Arial"/>
        </w:rPr>
        <w:t>detailed justification</w:t>
      </w:r>
      <w:r w:rsidR="00902C14">
        <w:rPr>
          <w:rFonts w:ascii="Arial" w:hAnsi="Arial" w:cs="Arial"/>
        </w:rPr>
        <w:t xml:space="preserve"> is required</w:t>
      </w:r>
      <w:r w:rsidR="004B62CF">
        <w:rPr>
          <w:rFonts w:ascii="Arial" w:hAnsi="Arial" w:cs="Arial"/>
        </w:rPr>
        <w:t>.</w:t>
      </w:r>
    </w:p>
    <w:p w:rsidR="003D4F1F" w:rsidRPr="00222B57" w:rsidRDefault="003D4F1F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 w:rsidRPr="00222B57">
        <w:rPr>
          <w:rFonts w:ascii="Arial" w:hAnsi="Arial" w:cs="Arial"/>
        </w:rPr>
        <w:t>Provide a schematic of design/layout and ensure system meets relevant performance requirements for systems of thi</w:t>
      </w:r>
      <w:r w:rsidR="00222B57" w:rsidRPr="00222B57">
        <w:rPr>
          <w:rFonts w:ascii="Arial" w:hAnsi="Arial" w:cs="Arial"/>
        </w:rPr>
        <w:t>s type.</w:t>
      </w:r>
    </w:p>
    <w:p w:rsidR="002A148F" w:rsidRDefault="00A6702F" w:rsidP="002A148F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Undertake the role of Principle Designer under the CDM Regulations 2015</w:t>
      </w:r>
    </w:p>
    <w:p w:rsidR="00A6702F" w:rsidRDefault="00A6702F" w:rsidP="000B4865">
      <w:pPr>
        <w:pStyle w:val="ListParagraph"/>
        <w:ind w:left="2160"/>
        <w:rPr>
          <w:rFonts w:ascii="Arial" w:hAnsi="Arial" w:cs="Arial"/>
        </w:rPr>
      </w:pPr>
    </w:p>
    <w:p w:rsidR="00A6702F" w:rsidRDefault="00A6702F" w:rsidP="000B4865">
      <w:pPr>
        <w:pStyle w:val="ListParagraph"/>
        <w:ind w:left="2160"/>
        <w:rPr>
          <w:rFonts w:ascii="Arial" w:hAnsi="Arial" w:cs="Arial"/>
        </w:rPr>
      </w:pPr>
    </w:p>
    <w:p w:rsidR="00A6702F" w:rsidRPr="00A6702F" w:rsidRDefault="00A6702F" w:rsidP="00A6702F">
      <w:pPr>
        <w:pStyle w:val="ListParagraph"/>
        <w:numPr>
          <w:ilvl w:val="0"/>
          <w:numId w:val="13"/>
        </w:numPr>
        <w:rPr>
          <w:rFonts w:ascii="Arial" w:hAnsi="Arial" w:cs="Arial"/>
          <w:b/>
          <w:i/>
          <w:sz w:val="18"/>
          <w:u w:val="single"/>
        </w:rPr>
      </w:pPr>
      <w:r w:rsidRPr="00A6702F">
        <w:rPr>
          <w:rFonts w:ascii="Arial" w:hAnsi="Arial" w:cs="Arial"/>
          <w:b/>
          <w:i/>
          <w:sz w:val="18"/>
          <w:u w:val="single"/>
        </w:rPr>
        <w:t>Note; the tenderer shall provide a full breakdown of the deliverables he</w:t>
      </w:r>
      <w:r>
        <w:rPr>
          <w:rFonts w:ascii="Arial" w:hAnsi="Arial" w:cs="Arial"/>
          <w:b/>
          <w:i/>
          <w:sz w:val="18"/>
          <w:u w:val="single"/>
        </w:rPr>
        <w:t xml:space="preserve"> is proposing to submit as part</w:t>
      </w:r>
      <w:r w:rsidRPr="00A6702F">
        <w:rPr>
          <w:rFonts w:ascii="Arial" w:hAnsi="Arial" w:cs="Arial"/>
          <w:b/>
          <w:i/>
          <w:sz w:val="18"/>
          <w:u w:val="single"/>
        </w:rPr>
        <w:t xml:space="preserve"> of the detailed design</w:t>
      </w:r>
      <w:r>
        <w:rPr>
          <w:rFonts w:ascii="Arial" w:hAnsi="Arial" w:cs="Arial"/>
          <w:b/>
          <w:i/>
          <w:sz w:val="18"/>
          <w:u w:val="single"/>
        </w:rPr>
        <w:t xml:space="preserve"> (full Phase I package)</w:t>
      </w:r>
    </w:p>
    <w:p w:rsidR="00306DF1" w:rsidRDefault="00306DF1" w:rsidP="00D85784">
      <w:pPr>
        <w:rPr>
          <w:rFonts w:ascii="Arial" w:hAnsi="Arial" w:cs="Arial"/>
        </w:rPr>
      </w:pPr>
    </w:p>
    <w:p w:rsidR="00B94084" w:rsidRPr="003D4F1F" w:rsidRDefault="00B94084" w:rsidP="00B94084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3D4F1F">
        <w:rPr>
          <w:rFonts w:ascii="Arial" w:hAnsi="Arial" w:cs="Arial"/>
          <w:b/>
        </w:rPr>
        <w:t xml:space="preserve">Phase II – </w:t>
      </w:r>
      <w:r w:rsidRPr="003D4F1F">
        <w:rPr>
          <w:rFonts w:ascii="Arial" w:hAnsi="Arial" w:cs="Arial"/>
          <w:b/>
          <w:i/>
        </w:rPr>
        <w:t>On Site Removal of Existing Cathodic Protection System</w:t>
      </w:r>
    </w:p>
    <w:p w:rsidR="00B94084" w:rsidRDefault="00B94084" w:rsidP="00B9408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Project Plan/Timeline (showing all aspects of project including dock level lowering and duration and anode removal).</w:t>
      </w:r>
    </w:p>
    <w:p w:rsidR="001B6C83" w:rsidRDefault="00B94084" w:rsidP="00B9408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Complete removal and disposal</w:t>
      </w:r>
      <w:r w:rsidR="001B6C83">
        <w:rPr>
          <w:rFonts w:ascii="Arial" w:hAnsi="Arial" w:cs="Arial"/>
        </w:rPr>
        <w:t>.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Site Removal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Site Supervision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Full Health and Safety File, including but not limited to;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Risk Assessments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Safety Method Statements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Material Safety Data Sheets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COSHH risk assessments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Approved Waste Carrier Licences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Approved reception/end disposal Certificates</w:t>
      </w:r>
    </w:p>
    <w:p w:rsidR="001B6C83" w:rsidRPr="008741D6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Personnel Qualifications and Competence Certificates</w:t>
      </w:r>
    </w:p>
    <w:p w:rsidR="00B94084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Comply with CDM Regulations 2015</w:t>
      </w:r>
      <w:r w:rsidR="00B94084">
        <w:rPr>
          <w:rFonts w:ascii="Arial" w:hAnsi="Arial" w:cs="Arial"/>
        </w:rPr>
        <w:t xml:space="preserve"> </w:t>
      </w:r>
    </w:p>
    <w:p w:rsidR="00B94084" w:rsidRDefault="00B94084" w:rsidP="00B94084">
      <w:pPr>
        <w:pStyle w:val="ListParagraph"/>
        <w:rPr>
          <w:rFonts w:ascii="Arial" w:hAnsi="Arial" w:cs="Arial"/>
        </w:rPr>
      </w:pPr>
    </w:p>
    <w:p w:rsidR="001B6C83" w:rsidRPr="003D4F1F" w:rsidRDefault="001B6C83" w:rsidP="001B6C83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3D4F1F">
        <w:rPr>
          <w:rFonts w:ascii="Arial" w:hAnsi="Arial" w:cs="Arial"/>
          <w:b/>
        </w:rPr>
        <w:t xml:space="preserve">Phase III – </w:t>
      </w:r>
      <w:r w:rsidRPr="003D4F1F">
        <w:rPr>
          <w:rFonts w:ascii="Arial" w:hAnsi="Arial" w:cs="Arial"/>
          <w:b/>
          <w:i/>
        </w:rPr>
        <w:t>On Site Preparation of Steelwork and Paint Coating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Project Plan/Timeline (showing all aspects of project including dock level lowering and duration, paint preparation and coating).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Site Preparation and Coating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Site Supervision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Site approval of prepared areas and to be witnessed and approved by International Paint technical representative.</w:t>
      </w:r>
    </w:p>
    <w:p w:rsidR="001B6C83" w:rsidRDefault="001B6C83" w:rsidP="001B6C83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Full Health and Safety File, including but not limited to;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Risk Assessments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Safety Method Statements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Material Safety Data Sheets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COSHH risk assessments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Approved Waste Carrier Licences</w:t>
      </w:r>
    </w:p>
    <w:p w:rsidR="001B6C83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Approved reception/end disposal Certificates</w:t>
      </w:r>
    </w:p>
    <w:p w:rsidR="001B6C83" w:rsidRPr="008741D6" w:rsidRDefault="001B6C83" w:rsidP="001B6C83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Personnel Qualifications and Competence Certificates</w:t>
      </w:r>
    </w:p>
    <w:p w:rsidR="00B94084" w:rsidRDefault="001B6C83" w:rsidP="00B9408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1B6C83">
        <w:rPr>
          <w:rFonts w:ascii="Arial" w:hAnsi="Arial" w:cs="Arial"/>
        </w:rPr>
        <w:t xml:space="preserve">Comply with CDM Regulations 2015 </w:t>
      </w:r>
    </w:p>
    <w:p w:rsidR="001B6C83" w:rsidRDefault="001B6C83" w:rsidP="001B6C83">
      <w:pPr>
        <w:pStyle w:val="ListParagraph"/>
        <w:ind w:left="1440"/>
        <w:rPr>
          <w:rFonts w:ascii="Arial" w:hAnsi="Arial" w:cs="Arial"/>
        </w:rPr>
      </w:pPr>
    </w:p>
    <w:p w:rsidR="001B6C83" w:rsidRPr="00A6702F" w:rsidRDefault="001B6C83" w:rsidP="001B6C83">
      <w:pPr>
        <w:pStyle w:val="ListParagraph"/>
        <w:numPr>
          <w:ilvl w:val="0"/>
          <w:numId w:val="13"/>
        </w:numPr>
        <w:rPr>
          <w:rFonts w:ascii="Arial" w:hAnsi="Arial" w:cs="Arial"/>
          <w:b/>
          <w:i/>
          <w:sz w:val="18"/>
          <w:u w:val="single"/>
        </w:rPr>
      </w:pPr>
      <w:r w:rsidRPr="00A6702F">
        <w:rPr>
          <w:rFonts w:ascii="Arial" w:hAnsi="Arial" w:cs="Arial"/>
          <w:b/>
          <w:i/>
          <w:sz w:val="18"/>
          <w:u w:val="single"/>
        </w:rPr>
        <w:t xml:space="preserve">Note; </w:t>
      </w:r>
      <w:r w:rsidR="00FF0FC7">
        <w:rPr>
          <w:rFonts w:ascii="Arial" w:hAnsi="Arial" w:cs="Arial"/>
          <w:b/>
          <w:i/>
          <w:sz w:val="18"/>
          <w:u w:val="single"/>
        </w:rPr>
        <w:t xml:space="preserve">Phase III </w:t>
      </w:r>
      <w:proofErr w:type="gramStart"/>
      <w:r w:rsidR="00FF0FC7">
        <w:rPr>
          <w:rFonts w:ascii="Arial" w:hAnsi="Arial" w:cs="Arial"/>
          <w:b/>
          <w:i/>
          <w:sz w:val="18"/>
          <w:u w:val="single"/>
        </w:rPr>
        <w:t>On</w:t>
      </w:r>
      <w:proofErr w:type="gramEnd"/>
      <w:r w:rsidR="00FF0FC7">
        <w:rPr>
          <w:rFonts w:ascii="Arial" w:hAnsi="Arial" w:cs="Arial"/>
          <w:b/>
          <w:i/>
          <w:sz w:val="18"/>
          <w:u w:val="single"/>
        </w:rPr>
        <w:t xml:space="preserve"> Site costs shall be split out from the other Phases of work and clearly detailed separately.</w:t>
      </w:r>
    </w:p>
    <w:p w:rsidR="00B94084" w:rsidRDefault="00B94084" w:rsidP="00D85784">
      <w:pPr>
        <w:rPr>
          <w:rFonts w:ascii="Arial" w:hAnsi="Arial" w:cs="Arial"/>
        </w:rPr>
      </w:pPr>
    </w:p>
    <w:p w:rsidR="001B6C83" w:rsidRPr="00D85784" w:rsidRDefault="001B6C83" w:rsidP="00D85784">
      <w:pPr>
        <w:rPr>
          <w:rFonts w:ascii="Arial" w:hAnsi="Arial" w:cs="Arial"/>
        </w:rPr>
      </w:pPr>
    </w:p>
    <w:p w:rsidR="002A148F" w:rsidRPr="003D4F1F" w:rsidRDefault="001B6C83" w:rsidP="0010220B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3D4F1F">
        <w:rPr>
          <w:rFonts w:ascii="Arial" w:hAnsi="Arial" w:cs="Arial"/>
          <w:b/>
        </w:rPr>
        <w:t>Phase IV</w:t>
      </w:r>
      <w:r w:rsidR="00306DF1" w:rsidRPr="003D4F1F">
        <w:rPr>
          <w:rFonts w:ascii="Arial" w:hAnsi="Arial" w:cs="Arial"/>
          <w:b/>
        </w:rPr>
        <w:t xml:space="preserve"> – </w:t>
      </w:r>
      <w:r w:rsidR="00103E76" w:rsidRPr="003D4F1F">
        <w:rPr>
          <w:rFonts w:ascii="Arial" w:hAnsi="Arial" w:cs="Arial"/>
          <w:b/>
          <w:i/>
        </w:rPr>
        <w:t>On Site Installation of Cathodic Protection System</w:t>
      </w:r>
    </w:p>
    <w:p w:rsidR="00103E76" w:rsidRDefault="00103E76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Project Plan/Timeline</w:t>
      </w:r>
      <w:r w:rsidR="00C63F37">
        <w:rPr>
          <w:rFonts w:ascii="Arial" w:hAnsi="Arial" w:cs="Arial"/>
        </w:rPr>
        <w:t xml:space="preserve"> (showing all aspects of project including dock level lowering and duration</w:t>
      </w:r>
      <w:r w:rsidR="001B6C83">
        <w:rPr>
          <w:rFonts w:ascii="Arial" w:hAnsi="Arial" w:cs="Arial"/>
        </w:rPr>
        <w:t xml:space="preserve"> and</w:t>
      </w:r>
      <w:r w:rsidR="00935640">
        <w:rPr>
          <w:rFonts w:ascii="Arial" w:hAnsi="Arial" w:cs="Arial"/>
        </w:rPr>
        <w:t xml:space="preserve"> installation</w:t>
      </w:r>
      <w:r w:rsidR="00C63F37">
        <w:rPr>
          <w:rFonts w:ascii="Arial" w:hAnsi="Arial" w:cs="Arial"/>
        </w:rPr>
        <w:t>).</w:t>
      </w:r>
    </w:p>
    <w:p w:rsidR="002A148F" w:rsidRDefault="002A148F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Site Installation</w:t>
      </w:r>
    </w:p>
    <w:p w:rsidR="003A3379" w:rsidRDefault="003A3379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On Site Supervision</w:t>
      </w:r>
    </w:p>
    <w:p w:rsidR="008741D6" w:rsidRPr="001B6C83" w:rsidRDefault="003A3379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1B6C83">
        <w:rPr>
          <w:rFonts w:ascii="Arial" w:hAnsi="Arial" w:cs="Arial"/>
        </w:rPr>
        <w:t>Full Health and Safety Fil</w:t>
      </w:r>
      <w:r w:rsidR="008741D6" w:rsidRPr="001B6C83">
        <w:rPr>
          <w:rFonts w:ascii="Arial" w:hAnsi="Arial" w:cs="Arial"/>
        </w:rPr>
        <w:t>e, including but not limited to;</w:t>
      </w:r>
    </w:p>
    <w:p w:rsidR="008741D6" w:rsidRDefault="008741D6" w:rsidP="008741D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Risk Assessments</w:t>
      </w:r>
    </w:p>
    <w:p w:rsidR="008741D6" w:rsidRDefault="00AA4B4D" w:rsidP="008741D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Safety </w:t>
      </w:r>
      <w:r w:rsidR="008741D6">
        <w:rPr>
          <w:rFonts w:ascii="Arial" w:hAnsi="Arial" w:cs="Arial"/>
        </w:rPr>
        <w:t>Method Statements</w:t>
      </w:r>
    </w:p>
    <w:p w:rsidR="008741D6" w:rsidRDefault="008741D6" w:rsidP="008741D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Material Safety Data Sheet</w:t>
      </w:r>
      <w:r w:rsidR="00AA4B4D">
        <w:rPr>
          <w:rFonts w:ascii="Arial" w:hAnsi="Arial" w:cs="Arial"/>
        </w:rPr>
        <w:t>s</w:t>
      </w:r>
    </w:p>
    <w:p w:rsidR="008741D6" w:rsidRDefault="003A3379" w:rsidP="008741D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COSHH</w:t>
      </w:r>
      <w:r w:rsidR="00AA4B4D">
        <w:rPr>
          <w:rFonts w:ascii="Arial" w:hAnsi="Arial" w:cs="Arial"/>
        </w:rPr>
        <w:t xml:space="preserve"> risk assessments</w:t>
      </w:r>
    </w:p>
    <w:p w:rsidR="00C65778" w:rsidRDefault="00AA4B4D" w:rsidP="008741D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Approved W</w:t>
      </w:r>
      <w:r w:rsidR="00C65778">
        <w:rPr>
          <w:rFonts w:ascii="Arial" w:hAnsi="Arial" w:cs="Arial"/>
        </w:rPr>
        <w:t xml:space="preserve">aste </w:t>
      </w:r>
      <w:r>
        <w:rPr>
          <w:rFonts w:ascii="Arial" w:hAnsi="Arial" w:cs="Arial"/>
        </w:rPr>
        <w:t>C</w:t>
      </w:r>
      <w:r w:rsidR="00C65778">
        <w:rPr>
          <w:rFonts w:ascii="Arial" w:hAnsi="Arial" w:cs="Arial"/>
        </w:rPr>
        <w:t xml:space="preserve">arrier </w:t>
      </w:r>
      <w:r>
        <w:rPr>
          <w:rFonts w:ascii="Arial" w:hAnsi="Arial" w:cs="Arial"/>
        </w:rPr>
        <w:t>L</w:t>
      </w:r>
      <w:r w:rsidR="00C65778">
        <w:rPr>
          <w:rFonts w:ascii="Arial" w:hAnsi="Arial" w:cs="Arial"/>
        </w:rPr>
        <w:t>icences</w:t>
      </w:r>
    </w:p>
    <w:p w:rsidR="00C65778" w:rsidRDefault="00C65778" w:rsidP="008741D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Approv</w:t>
      </w:r>
      <w:r w:rsidR="00AA4B4D">
        <w:rPr>
          <w:rFonts w:ascii="Arial" w:hAnsi="Arial" w:cs="Arial"/>
        </w:rPr>
        <w:t>ed reception/end disposal Certificates</w:t>
      </w:r>
    </w:p>
    <w:p w:rsidR="008741D6" w:rsidRPr="008741D6" w:rsidRDefault="008741D6" w:rsidP="008741D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Personnel Qualification</w:t>
      </w:r>
      <w:r w:rsidR="0029420E">
        <w:rPr>
          <w:rFonts w:ascii="Arial" w:hAnsi="Arial" w:cs="Arial"/>
        </w:rPr>
        <w:t>s and Competence Certificates</w:t>
      </w:r>
    </w:p>
    <w:p w:rsidR="008741D6" w:rsidRDefault="008741D6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Comply with CDM Regulations 2015</w:t>
      </w:r>
    </w:p>
    <w:p w:rsidR="00652AF7" w:rsidRPr="00222B57" w:rsidRDefault="003D4F1F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222B57">
        <w:rPr>
          <w:rFonts w:ascii="Arial" w:hAnsi="Arial" w:cs="Arial"/>
        </w:rPr>
        <w:t>Test, Commission</w:t>
      </w:r>
      <w:r w:rsidR="00652AF7" w:rsidRPr="00222B57">
        <w:rPr>
          <w:rFonts w:ascii="Arial" w:hAnsi="Arial" w:cs="Arial"/>
        </w:rPr>
        <w:t xml:space="preserve"> </w:t>
      </w:r>
      <w:r w:rsidRPr="00222B57">
        <w:rPr>
          <w:rFonts w:ascii="Arial" w:hAnsi="Arial" w:cs="Arial"/>
        </w:rPr>
        <w:t>and Handover Sacrificial Anode System to prove that the system function meets the requirements of the detailed design.</w:t>
      </w:r>
    </w:p>
    <w:p w:rsidR="0010220B" w:rsidRDefault="00A6702F" w:rsidP="002A148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Produce final ‘as built’ drawings</w:t>
      </w:r>
      <w:r w:rsidR="003A3379">
        <w:rPr>
          <w:rFonts w:ascii="Arial" w:hAnsi="Arial" w:cs="Arial"/>
        </w:rPr>
        <w:t>, documentation</w:t>
      </w:r>
      <w:r>
        <w:rPr>
          <w:rFonts w:ascii="Arial" w:hAnsi="Arial" w:cs="Arial"/>
        </w:rPr>
        <w:t xml:space="preserve"> and construction pack</w:t>
      </w:r>
      <w:r w:rsidR="0020444E">
        <w:rPr>
          <w:rFonts w:ascii="Arial" w:hAnsi="Arial" w:cs="Arial"/>
        </w:rPr>
        <w:t xml:space="preserve"> on INS issued drawing templates.</w:t>
      </w:r>
    </w:p>
    <w:p w:rsidR="0023008A" w:rsidRDefault="0023008A" w:rsidP="0023008A">
      <w:pPr>
        <w:pStyle w:val="ListParagraph"/>
        <w:ind w:left="1440"/>
        <w:rPr>
          <w:rFonts w:ascii="Arial" w:hAnsi="Arial" w:cs="Arial"/>
          <w:b/>
          <w:sz w:val="18"/>
        </w:rPr>
      </w:pPr>
    </w:p>
    <w:p w:rsidR="00AA4B4D" w:rsidRPr="0023008A" w:rsidRDefault="00AA4B4D" w:rsidP="0023008A">
      <w:pPr>
        <w:pStyle w:val="ListParagraph"/>
        <w:numPr>
          <w:ilvl w:val="0"/>
          <w:numId w:val="13"/>
        </w:numPr>
        <w:rPr>
          <w:rFonts w:ascii="Arial" w:hAnsi="Arial" w:cs="Arial"/>
          <w:b/>
          <w:i/>
          <w:sz w:val="18"/>
          <w:u w:val="single"/>
        </w:rPr>
      </w:pPr>
      <w:r w:rsidRPr="0023008A">
        <w:rPr>
          <w:rFonts w:ascii="Arial" w:hAnsi="Arial" w:cs="Arial"/>
          <w:b/>
          <w:i/>
          <w:sz w:val="18"/>
          <w:u w:val="single"/>
        </w:rPr>
        <w:t xml:space="preserve">Note: timing of actual </w:t>
      </w:r>
      <w:r w:rsidR="001B6C83">
        <w:rPr>
          <w:rFonts w:ascii="Arial" w:hAnsi="Arial" w:cs="Arial"/>
          <w:b/>
          <w:i/>
          <w:sz w:val="18"/>
          <w:u w:val="single"/>
        </w:rPr>
        <w:t>Phase II, III and IV</w:t>
      </w:r>
      <w:r w:rsidRPr="0023008A">
        <w:rPr>
          <w:rFonts w:ascii="Arial" w:hAnsi="Arial" w:cs="Arial"/>
          <w:b/>
          <w:i/>
          <w:sz w:val="18"/>
          <w:u w:val="single"/>
        </w:rPr>
        <w:t xml:space="preserve"> will be subject to vessel operational schedules.  All planning will be agreed</w:t>
      </w:r>
      <w:r w:rsidR="0023008A" w:rsidRPr="0023008A">
        <w:rPr>
          <w:rFonts w:ascii="Arial" w:hAnsi="Arial" w:cs="Arial"/>
          <w:b/>
          <w:i/>
          <w:sz w:val="18"/>
          <w:u w:val="single"/>
        </w:rPr>
        <w:t xml:space="preserve"> in advance with BMT management</w:t>
      </w:r>
      <w:r w:rsidRPr="0023008A">
        <w:rPr>
          <w:rFonts w:ascii="Arial" w:hAnsi="Arial" w:cs="Arial"/>
          <w:b/>
          <w:i/>
          <w:sz w:val="18"/>
          <w:u w:val="single"/>
        </w:rPr>
        <w:t>.</w:t>
      </w:r>
    </w:p>
    <w:p w:rsidR="00103E76" w:rsidRPr="002A148F" w:rsidRDefault="00103E76" w:rsidP="00103E76">
      <w:pPr>
        <w:pStyle w:val="ListParagraph"/>
        <w:ind w:left="1440"/>
        <w:rPr>
          <w:rFonts w:ascii="Arial" w:hAnsi="Arial" w:cs="Arial"/>
        </w:rPr>
      </w:pPr>
    </w:p>
    <w:p w:rsidR="00B94651" w:rsidRDefault="00B94651" w:rsidP="003A03C3">
      <w:pPr>
        <w:rPr>
          <w:rFonts w:ascii="Arial" w:hAnsi="Arial" w:cs="Arial"/>
          <w:sz w:val="22"/>
          <w:szCs w:val="22"/>
        </w:rPr>
      </w:pPr>
    </w:p>
    <w:p w:rsidR="003A03C3" w:rsidRPr="00F33913" w:rsidRDefault="005C4617" w:rsidP="00673EB7">
      <w:pPr>
        <w:pStyle w:val="ListParagraph"/>
        <w:keepNext/>
        <w:keepLines/>
        <w:widowControl w:val="0"/>
        <w:numPr>
          <w:ilvl w:val="0"/>
          <w:numId w:val="9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F33913">
        <w:rPr>
          <w:rFonts w:ascii="Arial" w:hAnsi="Arial" w:cs="Arial"/>
          <w:b/>
          <w:sz w:val="24"/>
          <w:szCs w:val="24"/>
        </w:rPr>
        <w:t>A</w:t>
      </w:r>
      <w:r w:rsidR="003A03C3" w:rsidRPr="00F33913">
        <w:rPr>
          <w:rFonts w:ascii="Arial" w:hAnsi="Arial" w:cs="Arial"/>
          <w:b/>
          <w:sz w:val="24"/>
          <w:szCs w:val="24"/>
        </w:rPr>
        <w:t xml:space="preserve">ccess </w:t>
      </w:r>
      <w:r w:rsidRPr="00F33913">
        <w:rPr>
          <w:rFonts w:ascii="Arial" w:hAnsi="Arial" w:cs="Arial"/>
          <w:b/>
          <w:sz w:val="24"/>
          <w:szCs w:val="24"/>
        </w:rPr>
        <w:t>arrangements</w:t>
      </w:r>
    </w:p>
    <w:p w:rsidR="0029420E" w:rsidRDefault="00DB4BD3" w:rsidP="00645B86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All requests for access </w:t>
      </w:r>
      <w:r w:rsidR="00EA20DE">
        <w:rPr>
          <w:rFonts w:ascii="Arial" w:hAnsi="Arial" w:cs="Arial"/>
          <w:sz w:val="22"/>
          <w:szCs w:val="24"/>
        </w:rPr>
        <w:t xml:space="preserve">to Barrow Marine Terminal </w:t>
      </w:r>
      <w:r>
        <w:rPr>
          <w:rFonts w:ascii="Arial" w:hAnsi="Arial" w:cs="Arial"/>
          <w:sz w:val="22"/>
          <w:szCs w:val="24"/>
        </w:rPr>
        <w:t xml:space="preserve">shall be made </w:t>
      </w:r>
      <w:r w:rsidR="00EA20DE">
        <w:rPr>
          <w:rFonts w:ascii="Arial" w:hAnsi="Arial" w:cs="Arial"/>
          <w:sz w:val="22"/>
          <w:szCs w:val="24"/>
        </w:rPr>
        <w:t xml:space="preserve">in writing at least 24 hours in advance </w:t>
      </w:r>
      <w:r>
        <w:rPr>
          <w:rFonts w:ascii="Arial" w:hAnsi="Arial" w:cs="Arial"/>
          <w:sz w:val="22"/>
          <w:szCs w:val="24"/>
        </w:rPr>
        <w:t xml:space="preserve">to </w:t>
      </w:r>
      <w:hyperlink r:id="rId9" w:history="1">
        <w:r w:rsidR="00EA20DE" w:rsidRPr="00CF2A07">
          <w:rPr>
            <w:rStyle w:val="Hyperlink"/>
            <w:rFonts w:ascii="Arial" w:hAnsi="Arial" w:cs="Arial"/>
            <w:sz w:val="22"/>
            <w:szCs w:val="24"/>
          </w:rPr>
          <w:t>Jacqueline.a.ducie@innuserv.com</w:t>
        </w:r>
      </w:hyperlink>
      <w:r w:rsidR="00EA20DE">
        <w:rPr>
          <w:rFonts w:ascii="Arial" w:hAnsi="Arial" w:cs="Arial"/>
          <w:sz w:val="22"/>
          <w:szCs w:val="24"/>
        </w:rPr>
        <w:t xml:space="preserve"> cc </w:t>
      </w:r>
      <w:hyperlink r:id="rId10" w:history="1">
        <w:r w:rsidR="00EA20DE" w:rsidRPr="00CF2A07">
          <w:rPr>
            <w:rStyle w:val="Hyperlink"/>
            <w:rFonts w:ascii="Arial" w:hAnsi="Arial" w:cs="Arial"/>
            <w:sz w:val="22"/>
            <w:szCs w:val="24"/>
          </w:rPr>
          <w:t>rob.w.wood@innuserv.com</w:t>
        </w:r>
      </w:hyperlink>
      <w:r w:rsidR="00EA20DE">
        <w:rPr>
          <w:rFonts w:ascii="Arial" w:hAnsi="Arial" w:cs="Arial"/>
          <w:sz w:val="22"/>
          <w:szCs w:val="24"/>
        </w:rPr>
        <w:t xml:space="preserve"> </w:t>
      </w:r>
      <w:hyperlink r:id="rId11" w:history="1">
        <w:r w:rsidR="00EA20DE" w:rsidRPr="00CF2A07">
          <w:rPr>
            <w:rStyle w:val="Hyperlink"/>
            <w:rFonts w:ascii="Arial" w:hAnsi="Arial" w:cs="Arial"/>
            <w:sz w:val="22"/>
            <w:szCs w:val="24"/>
          </w:rPr>
          <w:t>john.alexander@innuserv.com</w:t>
        </w:r>
      </w:hyperlink>
      <w:r w:rsidR="0029420E">
        <w:rPr>
          <w:rFonts w:ascii="Arial" w:hAnsi="Arial" w:cs="Arial"/>
          <w:sz w:val="22"/>
          <w:szCs w:val="24"/>
        </w:rPr>
        <w:t>.</w:t>
      </w:r>
    </w:p>
    <w:p w:rsidR="0029420E" w:rsidRDefault="0029420E" w:rsidP="00645B86">
      <w:pPr>
        <w:rPr>
          <w:rFonts w:ascii="Arial" w:hAnsi="Arial" w:cs="Arial"/>
          <w:sz w:val="22"/>
          <w:szCs w:val="24"/>
        </w:rPr>
      </w:pPr>
    </w:p>
    <w:p w:rsidR="0029420E" w:rsidRDefault="00EA20DE" w:rsidP="00645B86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Our </w:t>
      </w:r>
      <w:r w:rsidR="0029420E">
        <w:rPr>
          <w:rFonts w:ascii="Arial" w:hAnsi="Arial" w:cs="Arial"/>
          <w:sz w:val="22"/>
          <w:szCs w:val="24"/>
        </w:rPr>
        <w:t>visiting hours</w:t>
      </w:r>
      <w:r>
        <w:rPr>
          <w:rFonts w:ascii="Arial" w:hAnsi="Arial" w:cs="Arial"/>
          <w:sz w:val="22"/>
          <w:szCs w:val="24"/>
        </w:rPr>
        <w:t xml:space="preserve"> are Monday to Thursday 0800 to 1700hrs, and Friday 0800 to 1500hrs.</w:t>
      </w:r>
    </w:p>
    <w:p w:rsidR="0029420E" w:rsidRDefault="0029420E" w:rsidP="00645B86">
      <w:pPr>
        <w:rPr>
          <w:rFonts w:ascii="Arial" w:hAnsi="Arial" w:cs="Arial"/>
          <w:sz w:val="22"/>
          <w:szCs w:val="24"/>
        </w:rPr>
      </w:pPr>
    </w:p>
    <w:p w:rsidR="00EA20DE" w:rsidRPr="000C290B" w:rsidRDefault="0029420E" w:rsidP="00645B86">
      <w:pPr>
        <w:rPr>
          <w:color w:val="000000"/>
          <w:sz w:val="24"/>
        </w:rPr>
      </w:pPr>
      <w:r>
        <w:rPr>
          <w:rFonts w:ascii="Arial" w:hAnsi="Arial" w:cs="Arial"/>
          <w:sz w:val="22"/>
          <w:szCs w:val="24"/>
        </w:rPr>
        <w:t>Photographic ID will be required for all visitors.</w:t>
      </w:r>
      <w:r w:rsidR="00EA20DE">
        <w:rPr>
          <w:rFonts w:ascii="Arial" w:hAnsi="Arial" w:cs="Arial"/>
          <w:sz w:val="22"/>
          <w:szCs w:val="24"/>
        </w:rPr>
        <w:t xml:space="preserve"> </w:t>
      </w:r>
    </w:p>
    <w:sectPr w:rsidR="00EA20DE" w:rsidRPr="000C290B" w:rsidSect="00CC7094">
      <w:headerReference w:type="default" r:id="rId12"/>
      <w:footerReference w:type="default" r:id="rId13"/>
      <w:pgSz w:w="11907" w:h="16840" w:code="9"/>
      <w:pgMar w:top="1134" w:right="1134" w:bottom="567" w:left="1134" w:header="6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97" w:rsidRDefault="005E4597">
      <w:r>
        <w:separator/>
      </w:r>
    </w:p>
  </w:endnote>
  <w:endnote w:type="continuationSeparator" w:id="0">
    <w:p w:rsidR="005E4597" w:rsidRDefault="005E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F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 Sans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CA" w:rsidRDefault="00C178CA" w:rsidP="00BB6A7E">
    <w:pPr>
      <w:pStyle w:val="Footer"/>
      <w:rPr>
        <w:rFonts w:ascii="Tech Sans Medium" w:hAnsi="Tech Sans Medium"/>
        <w:b/>
        <w:noProof/>
        <w:sz w:val="36"/>
        <w:szCs w:val="36"/>
      </w:rPr>
    </w:pPr>
  </w:p>
  <w:p w:rsidR="00C178CA" w:rsidRPr="001E5686" w:rsidRDefault="00BC532D" w:rsidP="00CF1BB0">
    <w:pPr>
      <w:tabs>
        <w:tab w:val="left" w:pos="993"/>
      </w:tabs>
      <w:ind w:left="-142" w:firstLine="142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4D3FA9" wp14:editId="11900765">
              <wp:simplePos x="0" y="0"/>
              <wp:positionH relativeFrom="column">
                <wp:posOffset>-130810</wp:posOffset>
              </wp:positionH>
              <wp:positionV relativeFrom="paragraph">
                <wp:posOffset>247015</wp:posOffset>
              </wp:positionV>
              <wp:extent cx="6458585" cy="340995"/>
              <wp:effectExtent l="2540" t="0" r="0" b="25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8585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8CA" w:rsidRDefault="00C178CA" w:rsidP="00E32CF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4D1583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© International Nuclear Services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F2CF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  <w:vertAlign w:val="superscript"/>
                            </w:rPr>
                            <w:t>Ltd</w:t>
                          </w:r>
                        </w:p>
                        <w:p w:rsidR="00C178CA" w:rsidRPr="00FD67B6" w:rsidRDefault="00C178CA" w:rsidP="00E32CF9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D67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This document and any copyright or other intellectual property rights relating to its content is</w:t>
                          </w:r>
                          <w:r w:rsidRPr="00531E5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D67B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the property of International Nuclear Services Limited.</w:t>
                          </w:r>
                        </w:p>
                        <w:p w:rsidR="00C178CA" w:rsidRDefault="00C178CA" w:rsidP="00760C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0.3pt;margin-top:19.45pt;width:508.5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" stroked="f">
              <v:textbox>
                <w:txbxContent>
                  <w:p w:rsidR="00C178CA" w:rsidRDefault="00C178CA" w:rsidP="00E32CF9">
                    <w:pPr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4D1583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© International Nuclear Services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</w:t>
                    </w:r>
                    <w:r w:rsidRPr="00EF2CFB">
                      <w:rPr>
                        <w:rFonts w:ascii="Arial" w:hAnsi="Arial" w:cs="Arial"/>
                        <w:b/>
                        <w:sz w:val="12"/>
                        <w:szCs w:val="12"/>
                        <w:vertAlign w:val="superscript"/>
                      </w:rPr>
                      <w:t>Ltd</w:t>
                    </w:r>
                  </w:p>
                  <w:p w:rsidR="00C178CA" w:rsidRPr="00FD67B6" w:rsidRDefault="00C178CA" w:rsidP="00E32CF9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D67B6">
                      <w:rPr>
                        <w:rFonts w:ascii="Arial" w:hAnsi="Arial" w:cs="Arial"/>
                        <w:sz w:val="12"/>
                        <w:szCs w:val="12"/>
                      </w:rPr>
                      <w:t>This document and any copyright or other intellectual property rights relating to its content is</w:t>
                    </w:r>
                    <w:r w:rsidRPr="00531E5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FD67B6">
                      <w:rPr>
                        <w:rFonts w:ascii="Arial" w:hAnsi="Arial" w:cs="Arial"/>
                        <w:sz w:val="12"/>
                        <w:szCs w:val="12"/>
                      </w:rPr>
                      <w:t>the property of International Nuclear Services Limited.</w:t>
                    </w:r>
                  </w:p>
                  <w:p w:rsidR="00C178CA" w:rsidRDefault="00C178CA" w:rsidP="00760CE1"/>
                </w:txbxContent>
              </v:textbox>
            </v:shape>
          </w:pict>
        </mc:Fallback>
      </mc:AlternateContent>
    </w:r>
    <w:r w:rsidR="00673EB7">
      <w:rPr>
        <w:rFonts w:ascii="Arial" w:hAnsi="Arial" w:cs="Arial"/>
        <w:b/>
        <w:noProof/>
        <w:sz w:val="32"/>
        <w:szCs w:val="32"/>
        <w:lang w:val="en-US" w:eastAsia="zh-TW"/>
      </w:rPr>
      <w:t>Official</w:t>
    </w:r>
    <w:r w:rsidR="00C178CA" w:rsidRPr="001E5686">
      <w:rPr>
        <w:rFonts w:ascii="Arial" w:hAnsi="Arial" w:cs="Arial"/>
        <w:color w:val="000000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97" w:rsidRDefault="005E4597">
      <w:r>
        <w:separator/>
      </w:r>
    </w:p>
  </w:footnote>
  <w:footnote w:type="continuationSeparator" w:id="0">
    <w:p w:rsidR="005E4597" w:rsidRDefault="005E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CA" w:rsidRDefault="00BC532D" w:rsidP="00A61931">
    <w:pPr>
      <w:tabs>
        <w:tab w:val="left" w:pos="993"/>
      </w:tabs>
      <w:spacing w:after="60"/>
      <w:ind w:left="-112" w:right="-426" w:firstLine="112"/>
      <w:jc w:val="right"/>
      <w:rPr>
        <w:rFonts w:ascii="Tech Sans Medium" w:hAnsi="Tech Sans Medium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93EA91" wp14:editId="0E9AAE45">
              <wp:simplePos x="0" y="0"/>
              <wp:positionH relativeFrom="column">
                <wp:posOffset>3456940</wp:posOffset>
              </wp:positionH>
              <wp:positionV relativeFrom="paragraph">
                <wp:posOffset>-70485</wp:posOffset>
              </wp:positionV>
              <wp:extent cx="2782570" cy="298450"/>
              <wp:effectExtent l="0" t="0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8CA" w:rsidRPr="00701BD3" w:rsidRDefault="00673EB7" w:rsidP="001E5686">
                          <w:pPr>
                            <w:tabs>
                              <w:tab w:val="left" w:pos="798"/>
                              <w:tab w:val="left" w:pos="826"/>
                            </w:tabs>
                            <w:spacing w:after="60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32"/>
                            </w:rPr>
                            <w:t>Official</w:t>
                          </w:r>
                        </w:p>
                        <w:p w:rsidR="00C178CA" w:rsidRDefault="00C178CA" w:rsidP="00041064">
                          <w:pPr>
                            <w:tabs>
                              <w:tab w:val="left" w:pos="851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72.2pt;margin-top:-5.55pt;width:219.1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SD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" stroked="f">
              <v:textbox>
                <w:txbxContent>
                  <w:p w:rsidR="00C178CA" w:rsidRPr="00701BD3" w:rsidRDefault="00673EB7" w:rsidP="001E5686">
                    <w:pPr>
                      <w:tabs>
                        <w:tab w:val="left" w:pos="798"/>
                        <w:tab w:val="left" w:pos="826"/>
                      </w:tabs>
                      <w:spacing w:after="60"/>
                      <w:jc w:val="right"/>
                      <w:rPr>
                        <w:rFonts w:ascii="Arial" w:hAnsi="Arial" w:cs="Arial"/>
                        <w:b/>
                        <w:noProof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32"/>
                        <w:szCs w:val="32"/>
                      </w:rPr>
                      <w:t>Official</w:t>
                    </w:r>
                  </w:p>
                  <w:p w:rsidR="00C178CA" w:rsidRDefault="00C178CA" w:rsidP="00041064">
                    <w:pPr>
                      <w:tabs>
                        <w:tab w:val="left" w:pos="851"/>
                      </w:tabs>
                    </w:pPr>
                  </w:p>
                </w:txbxContent>
              </v:textbox>
            </v:shape>
          </w:pict>
        </mc:Fallback>
      </mc:AlternateContent>
    </w:r>
    <w:r w:rsidR="00C178CA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6432" behindDoc="0" locked="0" layoutInCell="1" allowOverlap="1" wp14:anchorId="5F1C4EA1" wp14:editId="5C014DDA">
          <wp:simplePos x="0" y="0"/>
          <wp:positionH relativeFrom="leftMargin">
            <wp:posOffset>594360</wp:posOffset>
          </wp:positionH>
          <wp:positionV relativeFrom="topMargin">
            <wp:posOffset>215900</wp:posOffset>
          </wp:positionV>
          <wp:extent cx="1551940" cy="864235"/>
          <wp:effectExtent l="19050" t="0" r="0" b="0"/>
          <wp:wrapSquare wrapText="bothSides"/>
          <wp:docPr id="4" name="Picture 2" descr="New INS logo (26.03.201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INS logo (26.03.201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94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  <w:r w:rsidR="00C178CA">
      <w:rPr>
        <w:rFonts w:ascii="Tech Sans Medium" w:hAnsi="Tech Sans Medium"/>
        <w:b/>
        <w:noProof/>
        <w:sz w:val="36"/>
        <w:szCs w:val="36"/>
      </w:rPr>
      <w:tab/>
    </w:r>
  </w:p>
  <w:p w:rsidR="00C178CA" w:rsidRPr="00701BD3" w:rsidRDefault="00C178CA" w:rsidP="00CC7094">
    <w:pPr>
      <w:tabs>
        <w:tab w:val="left" w:pos="993"/>
        <w:tab w:val="left" w:pos="9072"/>
      </w:tabs>
      <w:spacing w:after="60"/>
      <w:ind w:left="-142" w:right="-104" w:firstLine="142"/>
      <w:jc w:val="right"/>
      <w:rPr>
        <w:rFonts w:ascii="Arial" w:hAnsi="Arial" w:cs="Arial"/>
        <w:b/>
        <w:noProof/>
        <w:sz w:val="32"/>
        <w:szCs w:val="32"/>
      </w:rPr>
    </w:pPr>
    <w:r>
      <w:rPr>
        <w:rFonts w:ascii="Arial" w:hAnsi="Arial" w:cs="Arial"/>
        <w:i/>
        <w:color w:val="000000"/>
      </w:rPr>
      <w:tab/>
    </w:r>
    <w:r w:rsidRPr="00760CE1">
      <w:rPr>
        <w:rFonts w:ascii="Arial" w:hAnsi="Arial" w:cs="Arial"/>
        <w:i/>
        <w:color w:val="000000"/>
      </w:rPr>
      <w:t xml:space="preserve">Page:  </w:t>
    </w:r>
    <w:r w:rsidRPr="00760CE1">
      <w:rPr>
        <w:rStyle w:val="PageNumber"/>
        <w:rFonts w:ascii="Arial" w:hAnsi="Arial" w:cs="Arial"/>
        <w:i/>
      </w:rPr>
      <w:fldChar w:fldCharType="begin"/>
    </w:r>
    <w:r w:rsidRPr="00760CE1">
      <w:rPr>
        <w:rStyle w:val="PageNumber"/>
        <w:rFonts w:ascii="Arial" w:hAnsi="Arial" w:cs="Arial"/>
        <w:i/>
      </w:rPr>
      <w:instrText xml:space="preserve"> PAGE </w:instrText>
    </w:r>
    <w:r w:rsidRPr="00760CE1">
      <w:rPr>
        <w:rStyle w:val="PageNumber"/>
        <w:rFonts w:ascii="Arial" w:hAnsi="Arial" w:cs="Arial"/>
        <w:i/>
      </w:rPr>
      <w:fldChar w:fldCharType="separate"/>
    </w:r>
    <w:r w:rsidR="00FB77A5">
      <w:rPr>
        <w:rStyle w:val="PageNumber"/>
        <w:rFonts w:ascii="Arial" w:hAnsi="Arial" w:cs="Arial"/>
        <w:i/>
        <w:noProof/>
      </w:rPr>
      <w:t>6</w:t>
    </w:r>
    <w:r w:rsidRPr="00760CE1">
      <w:rPr>
        <w:rStyle w:val="PageNumber"/>
        <w:rFonts w:ascii="Arial" w:hAnsi="Arial" w:cs="Arial"/>
        <w:i/>
      </w:rPr>
      <w:fldChar w:fldCharType="end"/>
    </w:r>
    <w:r w:rsidRPr="00760CE1">
      <w:rPr>
        <w:rFonts w:ascii="Arial" w:hAnsi="Arial" w:cs="Arial"/>
        <w:i/>
        <w:color w:val="000000"/>
      </w:rPr>
      <w:t xml:space="preserve"> of </w:t>
    </w:r>
    <w:r w:rsidRPr="00760CE1">
      <w:rPr>
        <w:rStyle w:val="PageNumber"/>
        <w:rFonts w:ascii="Arial" w:hAnsi="Arial" w:cs="Arial"/>
        <w:i/>
      </w:rPr>
      <w:fldChar w:fldCharType="begin"/>
    </w:r>
    <w:r w:rsidRPr="00760CE1">
      <w:rPr>
        <w:rStyle w:val="PageNumber"/>
        <w:rFonts w:ascii="Arial" w:hAnsi="Arial" w:cs="Arial"/>
        <w:i/>
      </w:rPr>
      <w:instrText xml:space="preserve"> NUMPAGES </w:instrText>
    </w:r>
    <w:r w:rsidRPr="00760CE1">
      <w:rPr>
        <w:rStyle w:val="PageNumber"/>
        <w:rFonts w:ascii="Arial" w:hAnsi="Arial" w:cs="Arial"/>
        <w:i/>
      </w:rPr>
      <w:fldChar w:fldCharType="separate"/>
    </w:r>
    <w:r w:rsidR="00FB77A5">
      <w:rPr>
        <w:rStyle w:val="PageNumber"/>
        <w:rFonts w:ascii="Arial" w:hAnsi="Arial" w:cs="Arial"/>
        <w:i/>
        <w:noProof/>
      </w:rPr>
      <w:t>6</w:t>
    </w:r>
    <w:r w:rsidRPr="00760CE1">
      <w:rPr>
        <w:rStyle w:val="PageNumber"/>
        <w:rFonts w:ascii="Arial" w:hAnsi="Arial" w:cs="Arial"/>
        <w:i/>
      </w:rPr>
      <w:fldChar w:fldCharType="end"/>
    </w:r>
  </w:p>
  <w:p w:rsidR="00C178CA" w:rsidRDefault="00C178CA" w:rsidP="004C4170">
    <w:pPr>
      <w:tabs>
        <w:tab w:val="left" w:pos="993"/>
      </w:tabs>
      <w:spacing w:after="60"/>
      <w:ind w:left="-426"/>
      <w:jc w:val="center"/>
      <w:rPr>
        <w:rFonts w:ascii="BNFL" w:hAnsi="BNFL"/>
        <w:color w:val="000080"/>
        <w:sz w:val="24"/>
        <w:szCs w:val="24"/>
      </w:rPr>
    </w:pPr>
  </w:p>
  <w:p w:rsidR="00C178CA" w:rsidRPr="004C2708" w:rsidRDefault="00C178CA" w:rsidP="004C4170">
    <w:pPr>
      <w:tabs>
        <w:tab w:val="left" w:pos="993"/>
      </w:tabs>
      <w:spacing w:after="60"/>
      <w:ind w:left="-426"/>
      <w:jc w:val="center"/>
      <w:rPr>
        <w:rFonts w:ascii="Arial" w:hAnsi="Arial" w:cs="Arial"/>
        <w:color w:val="000080"/>
        <w:sz w:val="24"/>
        <w:szCs w:val="24"/>
      </w:rPr>
    </w:pPr>
  </w:p>
  <w:tbl>
    <w:tblPr>
      <w:tblW w:w="10135" w:type="dxa"/>
      <w:tblInd w:w="-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74"/>
      <w:gridCol w:w="3387"/>
      <w:gridCol w:w="3374"/>
    </w:tblGrid>
    <w:tr w:rsidR="00C178CA" w:rsidRPr="00175BDD" w:rsidTr="00CC7094">
      <w:tc>
        <w:tcPr>
          <w:tcW w:w="3374" w:type="dxa"/>
        </w:tcPr>
        <w:p w:rsidR="0010220B" w:rsidRPr="0010220B" w:rsidRDefault="00C47234" w:rsidP="0010220B">
          <w:pPr>
            <w:pStyle w:val="Heading1"/>
            <w:spacing w:before="60" w:after="60"/>
            <w:rPr>
              <w:rFonts w:ascii="Arial" w:hAnsi="Arial" w:cs="Arial"/>
              <w:b/>
              <w:color w:val="auto"/>
              <w:sz w:val="20"/>
            </w:rPr>
          </w:pPr>
          <w:r>
            <w:rPr>
              <w:rFonts w:ascii="Arial" w:hAnsi="Arial" w:cs="Arial"/>
              <w:b/>
              <w:color w:val="auto"/>
              <w:sz w:val="20"/>
            </w:rPr>
            <w:t>PROM 018 – S-531-02</w:t>
          </w:r>
        </w:p>
      </w:tc>
      <w:tc>
        <w:tcPr>
          <w:tcW w:w="3387" w:type="dxa"/>
        </w:tcPr>
        <w:p w:rsidR="00C178CA" w:rsidRPr="00175BDD" w:rsidRDefault="00C178CA" w:rsidP="00824DEB">
          <w:pPr>
            <w:spacing w:before="60" w:after="60"/>
            <w:jc w:val="center"/>
            <w:rPr>
              <w:rFonts w:ascii="Arial" w:hAnsi="Arial" w:cs="Arial"/>
            </w:rPr>
          </w:pPr>
          <w:r w:rsidRPr="00175BDD">
            <w:rPr>
              <w:rFonts w:ascii="Arial" w:hAnsi="Arial" w:cs="Arial"/>
            </w:rPr>
            <w:t>Specification</w:t>
          </w:r>
        </w:p>
      </w:tc>
      <w:tc>
        <w:tcPr>
          <w:tcW w:w="3374" w:type="dxa"/>
        </w:tcPr>
        <w:p w:rsidR="00C178CA" w:rsidRPr="00175BDD" w:rsidRDefault="00C178CA" w:rsidP="00C47234">
          <w:pPr>
            <w:spacing w:before="60" w:after="60"/>
            <w:jc w:val="right"/>
            <w:rPr>
              <w:rFonts w:ascii="Arial" w:hAnsi="Arial" w:cs="Arial"/>
              <w:i/>
            </w:rPr>
          </w:pPr>
          <w:r w:rsidRPr="00175BDD">
            <w:rPr>
              <w:rFonts w:ascii="Arial" w:hAnsi="Arial" w:cs="Arial"/>
              <w:i/>
            </w:rPr>
            <w:t xml:space="preserve">Issue: </w:t>
          </w:r>
          <w:r w:rsidR="00C47234">
            <w:rPr>
              <w:rFonts w:ascii="Arial" w:hAnsi="Arial" w:cs="Arial"/>
              <w:i/>
            </w:rPr>
            <w:t>1</w:t>
          </w:r>
        </w:p>
      </w:tc>
    </w:tr>
    <w:tr w:rsidR="00C178CA" w:rsidRPr="00175BDD" w:rsidTr="00CC7094">
      <w:trPr>
        <w:trHeight w:val="462"/>
      </w:trPr>
      <w:tc>
        <w:tcPr>
          <w:tcW w:w="10135" w:type="dxa"/>
          <w:gridSpan w:val="3"/>
          <w:vAlign w:val="center"/>
        </w:tcPr>
        <w:p w:rsidR="00C178CA" w:rsidRPr="00175BDD" w:rsidRDefault="0010220B" w:rsidP="008E35FD">
          <w:pPr>
            <w:pStyle w:val="Heading2"/>
            <w:spacing w:before="60" w:after="60"/>
            <w:rPr>
              <w:rFonts w:ascii="Arial" w:hAnsi="Arial" w:cs="Arial"/>
              <w:b/>
              <w:i w:val="0"/>
              <w:color w:val="auto"/>
              <w:sz w:val="20"/>
            </w:rPr>
          </w:pPr>
          <w:r>
            <w:rPr>
              <w:rFonts w:ascii="Arial" w:hAnsi="Arial" w:cs="Arial"/>
              <w:b/>
              <w:i w:val="0"/>
              <w:color w:val="auto"/>
              <w:sz w:val="20"/>
            </w:rPr>
            <w:t>INS Barrow Marine Terminal</w:t>
          </w:r>
        </w:p>
        <w:p w:rsidR="00C178CA" w:rsidRPr="00175BDD" w:rsidRDefault="0035725F" w:rsidP="00C47234">
          <w:pPr>
            <w:pStyle w:val="Heading2"/>
            <w:spacing w:before="60" w:after="60"/>
            <w:rPr>
              <w:rFonts w:ascii="Arial" w:hAnsi="Arial" w:cs="Arial"/>
              <w:b/>
              <w:i w:val="0"/>
              <w:color w:val="auto"/>
              <w:sz w:val="20"/>
            </w:rPr>
          </w:pPr>
          <w:r>
            <w:rPr>
              <w:rFonts w:ascii="Arial" w:hAnsi="Arial" w:cs="Arial"/>
              <w:b/>
              <w:i w:val="0"/>
              <w:color w:val="auto"/>
              <w:sz w:val="20"/>
            </w:rPr>
            <w:t>Cathodic Protection System</w:t>
          </w:r>
        </w:p>
      </w:tc>
    </w:tr>
  </w:tbl>
  <w:p w:rsidR="00C178CA" w:rsidRPr="00175BDD" w:rsidRDefault="00C178CA" w:rsidP="005B1858">
    <w:pPr>
      <w:pStyle w:val="Header"/>
      <w:tabs>
        <w:tab w:val="left" w:pos="600"/>
        <w:tab w:val="center" w:pos="4748"/>
      </w:tabs>
      <w:jc w:val="center"/>
      <w:rPr>
        <w:rFonts w:ascii="Arial" w:hAnsi="Arial" w:cs="Arial"/>
        <w:sz w:val="28"/>
        <w:szCs w:val="28"/>
      </w:rPr>
    </w:pPr>
  </w:p>
  <w:p w:rsidR="00C178CA" w:rsidRPr="008D3C43" w:rsidRDefault="00C178CA" w:rsidP="00CC7094">
    <w:pPr>
      <w:pStyle w:val="Header"/>
      <w:tabs>
        <w:tab w:val="left" w:pos="600"/>
        <w:tab w:val="center" w:pos="4748"/>
      </w:tabs>
      <w:jc w:val="center"/>
      <w:rPr>
        <w:rFonts w:ascii="Arial" w:hAnsi="Arial" w:cs="Arial"/>
        <w:sz w:val="28"/>
        <w:szCs w:val="28"/>
      </w:rPr>
    </w:pPr>
    <w:r w:rsidRPr="008D3C43">
      <w:rPr>
        <w:rFonts w:ascii="Arial" w:hAnsi="Arial" w:cs="Arial"/>
        <w:sz w:val="28"/>
        <w:szCs w:val="28"/>
      </w:rPr>
      <w:t>UNCONTROLLED WHEN PRINTED</w:t>
    </w:r>
  </w:p>
  <w:p w:rsidR="00C178CA" w:rsidRPr="00524FCD" w:rsidRDefault="00C178CA" w:rsidP="00524FCD">
    <w:pPr>
      <w:pStyle w:val="Header"/>
      <w:tabs>
        <w:tab w:val="left" w:pos="600"/>
        <w:tab w:val="center" w:pos="4748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0AA"/>
    <w:multiLevelType w:val="hybridMultilevel"/>
    <w:tmpl w:val="11261EE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700D5"/>
    <w:multiLevelType w:val="hybridMultilevel"/>
    <w:tmpl w:val="1DB874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7037"/>
    <w:multiLevelType w:val="hybridMultilevel"/>
    <w:tmpl w:val="080C28C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326C3"/>
    <w:multiLevelType w:val="hybridMultilevel"/>
    <w:tmpl w:val="6B2E59F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409C"/>
    <w:multiLevelType w:val="hybridMultilevel"/>
    <w:tmpl w:val="4BEAAFA2"/>
    <w:lvl w:ilvl="0" w:tplc="50BCC6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7B46B9"/>
    <w:multiLevelType w:val="hybridMultilevel"/>
    <w:tmpl w:val="9BDE03E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4C4BFC"/>
    <w:multiLevelType w:val="hybridMultilevel"/>
    <w:tmpl w:val="845AFD86"/>
    <w:lvl w:ilvl="0" w:tplc="08090017">
      <w:start w:val="1"/>
      <w:numFmt w:val="lowerLetter"/>
      <w:lvlText w:val="%1)"/>
      <w:lvlJc w:val="left"/>
      <w:pPr>
        <w:ind w:left="186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7">
    <w:nsid w:val="37451837"/>
    <w:multiLevelType w:val="multilevel"/>
    <w:tmpl w:val="4F0847A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E231343"/>
    <w:multiLevelType w:val="multilevel"/>
    <w:tmpl w:val="2C24C79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Arial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Arial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Arial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Arial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Arial" w:hint="default"/>
        <w:b w:val="0"/>
        <w:i w:val="0"/>
      </w:rPr>
    </w:lvl>
  </w:abstractNum>
  <w:abstractNum w:abstractNumId="9">
    <w:nsid w:val="3E3B1C8D"/>
    <w:multiLevelType w:val="hybridMultilevel"/>
    <w:tmpl w:val="DD4E9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B153F"/>
    <w:multiLevelType w:val="multilevel"/>
    <w:tmpl w:val="0150B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1B3CBF"/>
    <w:multiLevelType w:val="hybridMultilevel"/>
    <w:tmpl w:val="65E2F740"/>
    <w:lvl w:ilvl="0" w:tplc="357065F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B25109"/>
    <w:multiLevelType w:val="hybridMultilevel"/>
    <w:tmpl w:val="63BED19E"/>
    <w:lvl w:ilvl="0" w:tplc="F64421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D905F78"/>
    <w:multiLevelType w:val="multilevel"/>
    <w:tmpl w:val="E6328A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9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7D"/>
    <w:rsid w:val="0000561F"/>
    <w:rsid w:val="00024989"/>
    <w:rsid w:val="0002501D"/>
    <w:rsid w:val="00040A51"/>
    <w:rsid w:val="00041064"/>
    <w:rsid w:val="000559C3"/>
    <w:rsid w:val="000600DE"/>
    <w:rsid w:val="0007057D"/>
    <w:rsid w:val="00081585"/>
    <w:rsid w:val="00094490"/>
    <w:rsid w:val="000B4865"/>
    <w:rsid w:val="000D0135"/>
    <w:rsid w:val="000D6460"/>
    <w:rsid w:val="000E7EC2"/>
    <w:rsid w:val="000F397F"/>
    <w:rsid w:val="0010220B"/>
    <w:rsid w:val="00103E76"/>
    <w:rsid w:val="001201AF"/>
    <w:rsid w:val="0014635A"/>
    <w:rsid w:val="00153C88"/>
    <w:rsid w:val="00166373"/>
    <w:rsid w:val="00175BDD"/>
    <w:rsid w:val="00191D62"/>
    <w:rsid w:val="001A3986"/>
    <w:rsid w:val="001B6C83"/>
    <w:rsid w:val="001C672D"/>
    <w:rsid w:val="001C7FAE"/>
    <w:rsid w:val="001E5686"/>
    <w:rsid w:val="0020444E"/>
    <w:rsid w:val="00210119"/>
    <w:rsid w:val="00222B57"/>
    <w:rsid w:val="0023008A"/>
    <w:rsid w:val="00265A39"/>
    <w:rsid w:val="0029420E"/>
    <w:rsid w:val="002A148F"/>
    <w:rsid w:val="002A4E4F"/>
    <w:rsid w:val="002C2C6C"/>
    <w:rsid w:val="00306DF1"/>
    <w:rsid w:val="003234D0"/>
    <w:rsid w:val="00343E1C"/>
    <w:rsid w:val="003533E2"/>
    <w:rsid w:val="0035725F"/>
    <w:rsid w:val="00371655"/>
    <w:rsid w:val="00383834"/>
    <w:rsid w:val="00390A4B"/>
    <w:rsid w:val="003A03C3"/>
    <w:rsid w:val="003A3379"/>
    <w:rsid w:val="003C0157"/>
    <w:rsid w:val="003D4F1F"/>
    <w:rsid w:val="003E6418"/>
    <w:rsid w:val="00420934"/>
    <w:rsid w:val="00427FF6"/>
    <w:rsid w:val="0045109D"/>
    <w:rsid w:val="00462B03"/>
    <w:rsid w:val="004631EE"/>
    <w:rsid w:val="00465E44"/>
    <w:rsid w:val="00465E6C"/>
    <w:rsid w:val="00492911"/>
    <w:rsid w:val="004A2DE3"/>
    <w:rsid w:val="004B3DBE"/>
    <w:rsid w:val="004B62CF"/>
    <w:rsid w:val="004C2708"/>
    <w:rsid w:val="004C4170"/>
    <w:rsid w:val="004D1583"/>
    <w:rsid w:val="004D492B"/>
    <w:rsid w:val="004E151F"/>
    <w:rsid w:val="004E1AB6"/>
    <w:rsid w:val="005127A8"/>
    <w:rsid w:val="0051659F"/>
    <w:rsid w:val="0052105D"/>
    <w:rsid w:val="00524FCD"/>
    <w:rsid w:val="00531E57"/>
    <w:rsid w:val="00534DAD"/>
    <w:rsid w:val="00541D2D"/>
    <w:rsid w:val="00572C55"/>
    <w:rsid w:val="00581B35"/>
    <w:rsid w:val="005953A6"/>
    <w:rsid w:val="005A18AF"/>
    <w:rsid w:val="005B1858"/>
    <w:rsid w:val="005B7167"/>
    <w:rsid w:val="005C4617"/>
    <w:rsid w:val="005E4597"/>
    <w:rsid w:val="00624A6A"/>
    <w:rsid w:val="00636B25"/>
    <w:rsid w:val="00645B86"/>
    <w:rsid w:val="006521AF"/>
    <w:rsid w:val="00652AF7"/>
    <w:rsid w:val="00673EB7"/>
    <w:rsid w:val="006C4E97"/>
    <w:rsid w:val="006E1DD7"/>
    <w:rsid w:val="006E7C1E"/>
    <w:rsid w:val="006F0689"/>
    <w:rsid w:val="006F5228"/>
    <w:rsid w:val="00701BD3"/>
    <w:rsid w:val="0071697E"/>
    <w:rsid w:val="007223D9"/>
    <w:rsid w:val="00747C12"/>
    <w:rsid w:val="00754117"/>
    <w:rsid w:val="00760CE1"/>
    <w:rsid w:val="00762827"/>
    <w:rsid w:val="007D1A63"/>
    <w:rsid w:val="00803E75"/>
    <w:rsid w:val="00812896"/>
    <w:rsid w:val="008144BF"/>
    <w:rsid w:val="008164D4"/>
    <w:rsid w:val="00820CF1"/>
    <w:rsid w:val="00824DEB"/>
    <w:rsid w:val="008741D6"/>
    <w:rsid w:val="008A569C"/>
    <w:rsid w:val="008B7AF7"/>
    <w:rsid w:val="008D3C43"/>
    <w:rsid w:val="008E35FD"/>
    <w:rsid w:val="00902C14"/>
    <w:rsid w:val="00915E44"/>
    <w:rsid w:val="00933048"/>
    <w:rsid w:val="00935640"/>
    <w:rsid w:val="0095147F"/>
    <w:rsid w:val="00954606"/>
    <w:rsid w:val="009606A9"/>
    <w:rsid w:val="00966EA3"/>
    <w:rsid w:val="00970A88"/>
    <w:rsid w:val="00971AA3"/>
    <w:rsid w:val="00974EA4"/>
    <w:rsid w:val="009A1741"/>
    <w:rsid w:val="009D7B08"/>
    <w:rsid w:val="009E6D9C"/>
    <w:rsid w:val="009F185A"/>
    <w:rsid w:val="00A02260"/>
    <w:rsid w:val="00A23813"/>
    <w:rsid w:val="00A245A4"/>
    <w:rsid w:val="00A300EB"/>
    <w:rsid w:val="00A313F9"/>
    <w:rsid w:val="00A61931"/>
    <w:rsid w:val="00A6702F"/>
    <w:rsid w:val="00A730D5"/>
    <w:rsid w:val="00A93951"/>
    <w:rsid w:val="00AA4B4D"/>
    <w:rsid w:val="00AD280A"/>
    <w:rsid w:val="00AE5F4A"/>
    <w:rsid w:val="00AE6A64"/>
    <w:rsid w:val="00B0139F"/>
    <w:rsid w:val="00B343AD"/>
    <w:rsid w:val="00B43138"/>
    <w:rsid w:val="00B71631"/>
    <w:rsid w:val="00B717E0"/>
    <w:rsid w:val="00B772AA"/>
    <w:rsid w:val="00B8027D"/>
    <w:rsid w:val="00B81B6D"/>
    <w:rsid w:val="00B82349"/>
    <w:rsid w:val="00B85871"/>
    <w:rsid w:val="00B94084"/>
    <w:rsid w:val="00B94651"/>
    <w:rsid w:val="00BA0B72"/>
    <w:rsid w:val="00BB10C8"/>
    <w:rsid w:val="00BB3F93"/>
    <w:rsid w:val="00BB6A7E"/>
    <w:rsid w:val="00BC1B2E"/>
    <w:rsid w:val="00BC532D"/>
    <w:rsid w:val="00C178CA"/>
    <w:rsid w:val="00C47234"/>
    <w:rsid w:val="00C63F37"/>
    <w:rsid w:val="00C65778"/>
    <w:rsid w:val="00C727F7"/>
    <w:rsid w:val="00C82F74"/>
    <w:rsid w:val="00C92475"/>
    <w:rsid w:val="00C95D2C"/>
    <w:rsid w:val="00CC7094"/>
    <w:rsid w:val="00CD12AD"/>
    <w:rsid w:val="00CD63D4"/>
    <w:rsid w:val="00CE2698"/>
    <w:rsid w:val="00CF1BB0"/>
    <w:rsid w:val="00D13030"/>
    <w:rsid w:val="00D24C9D"/>
    <w:rsid w:val="00D314B2"/>
    <w:rsid w:val="00D34861"/>
    <w:rsid w:val="00D4574D"/>
    <w:rsid w:val="00D5416A"/>
    <w:rsid w:val="00D85784"/>
    <w:rsid w:val="00DA3EDA"/>
    <w:rsid w:val="00DB4BD3"/>
    <w:rsid w:val="00DC618A"/>
    <w:rsid w:val="00DE554A"/>
    <w:rsid w:val="00DE60CD"/>
    <w:rsid w:val="00E01899"/>
    <w:rsid w:val="00E0667B"/>
    <w:rsid w:val="00E20ADE"/>
    <w:rsid w:val="00E31732"/>
    <w:rsid w:val="00E32CF9"/>
    <w:rsid w:val="00E34A10"/>
    <w:rsid w:val="00E4361B"/>
    <w:rsid w:val="00E521C6"/>
    <w:rsid w:val="00E60F79"/>
    <w:rsid w:val="00E63870"/>
    <w:rsid w:val="00E659FA"/>
    <w:rsid w:val="00EA20DE"/>
    <w:rsid w:val="00EB7ABB"/>
    <w:rsid w:val="00EB7BDD"/>
    <w:rsid w:val="00EC191F"/>
    <w:rsid w:val="00EC2F8E"/>
    <w:rsid w:val="00EF2CFB"/>
    <w:rsid w:val="00F242E3"/>
    <w:rsid w:val="00F33913"/>
    <w:rsid w:val="00F360B5"/>
    <w:rsid w:val="00F40102"/>
    <w:rsid w:val="00F513F9"/>
    <w:rsid w:val="00F619EF"/>
    <w:rsid w:val="00F64D89"/>
    <w:rsid w:val="00F80849"/>
    <w:rsid w:val="00F96904"/>
    <w:rsid w:val="00FB53C4"/>
    <w:rsid w:val="00FB77A5"/>
    <w:rsid w:val="00FD470A"/>
    <w:rsid w:val="00FD4BAF"/>
    <w:rsid w:val="00FD67B6"/>
    <w:rsid w:val="00FF0FC7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F74"/>
  </w:style>
  <w:style w:type="paragraph" w:styleId="Heading1">
    <w:name w:val="heading 1"/>
    <w:basedOn w:val="Normal"/>
    <w:next w:val="Normal"/>
    <w:qFormat/>
    <w:rsid w:val="00C82F74"/>
    <w:pPr>
      <w:keepNext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C82F74"/>
    <w:pPr>
      <w:keepNext/>
      <w:jc w:val="center"/>
      <w:outlineLvl w:val="1"/>
    </w:pPr>
    <w:rPr>
      <w:i/>
      <w:color w:val="000000"/>
      <w:sz w:val="24"/>
    </w:rPr>
  </w:style>
  <w:style w:type="paragraph" w:styleId="Heading3">
    <w:name w:val="heading 3"/>
    <w:basedOn w:val="Normal"/>
    <w:next w:val="Normal"/>
    <w:qFormat/>
    <w:rsid w:val="00C82F74"/>
    <w:pPr>
      <w:keepNext/>
      <w:jc w:val="center"/>
      <w:outlineLvl w:val="2"/>
    </w:pPr>
    <w:rPr>
      <w:b/>
      <w:color w:val="000000"/>
      <w:sz w:val="32"/>
    </w:rPr>
  </w:style>
  <w:style w:type="paragraph" w:styleId="Heading4">
    <w:name w:val="heading 4"/>
    <w:basedOn w:val="Normal"/>
    <w:next w:val="Normal"/>
    <w:qFormat/>
    <w:rsid w:val="00C82F74"/>
    <w:pPr>
      <w:keepNext/>
      <w:jc w:val="center"/>
      <w:outlineLvl w:val="3"/>
    </w:pPr>
    <w:rPr>
      <w:b/>
      <w:i/>
      <w:color w:val="000000"/>
      <w:sz w:val="40"/>
    </w:rPr>
  </w:style>
  <w:style w:type="paragraph" w:styleId="Heading5">
    <w:name w:val="heading 5"/>
    <w:basedOn w:val="Normal"/>
    <w:next w:val="Normal"/>
    <w:qFormat/>
    <w:rsid w:val="00C82F74"/>
    <w:pPr>
      <w:keepNext/>
      <w:tabs>
        <w:tab w:val="left" w:pos="720"/>
        <w:tab w:val="left" w:pos="1440"/>
      </w:tabs>
      <w:ind w:left="720" w:hanging="72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C82F74"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rsid w:val="00C82F74"/>
    <w:pPr>
      <w:keepNext/>
      <w:ind w:firstLine="72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82F74"/>
    <w:pPr>
      <w:keepNext/>
      <w:ind w:firstLine="720"/>
      <w:outlineLvl w:val="7"/>
    </w:pPr>
    <w:rPr>
      <w:b/>
      <w:color w:val="000000"/>
      <w:sz w:val="24"/>
    </w:rPr>
  </w:style>
  <w:style w:type="paragraph" w:styleId="Heading9">
    <w:name w:val="heading 9"/>
    <w:basedOn w:val="Normal"/>
    <w:next w:val="Normal"/>
    <w:qFormat/>
    <w:rsid w:val="00C82F74"/>
    <w:pPr>
      <w:keepNext/>
      <w:outlineLvl w:val="8"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F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2F7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C82F74"/>
    <w:pPr>
      <w:jc w:val="center"/>
    </w:pPr>
    <w:rPr>
      <w:rFonts w:ascii="BNFL" w:hAnsi="BNFL"/>
      <w:b/>
      <w:color w:val="000000"/>
      <w:sz w:val="32"/>
    </w:rPr>
  </w:style>
  <w:style w:type="character" w:styleId="PageNumber">
    <w:name w:val="page number"/>
    <w:basedOn w:val="DefaultParagraphFont"/>
    <w:rsid w:val="00C82F74"/>
  </w:style>
  <w:style w:type="paragraph" w:styleId="BodyTextIndent2">
    <w:name w:val="Body Text Indent 2"/>
    <w:basedOn w:val="Normal"/>
    <w:rsid w:val="00C82F74"/>
    <w:pPr>
      <w:ind w:left="720" w:hanging="720"/>
    </w:pPr>
    <w:rPr>
      <w:sz w:val="24"/>
    </w:rPr>
  </w:style>
  <w:style w:type="paragraph" w:styleId="BodyTextIndent3">
    <w:name w:val="Body Text Indent 3"/>
    <w:basedOn w:val="Normal"/>
    <w:rsid w:val="00C82F74"/>
    <w:pPr>
      <w:tabs>
        <w:tab w:val="left" w:pos="720"/>
      </w:tabs>
      <w:ind w:left="720"/>
    </w:pPr>
    <w:rPr>
      <w:sz w:val="24"/>
    </w:rPr>
  </w:style>
  <w:style w:type="paragraph" w:styleId="BodyTextIndent">
    <w:name w:val="Body Text Indent"/>
    <w:basedOn w:val="Normal"/>
    <w:rsid w:val="00C82F74"/>
    <w:pPr>
      <w:ind w:hanging="11"/>
    </w:pPr>
    <w:rPr>
      <w:sz w:val="24"/>
    </w:rPr>
  </w:style>
  <w:style w:type="paragraph" w:styleId="Title">
    <w:name w:val="Title"/>
    <w:basedOn w:val="Normal"/>
    <w:qFormat/>
    <w:rsid w:val="00C82F74"/>
    <w:pPr>
      <w:jc w:val="center"/>
    </w:pPr>
    <w:rPr>
      <w:color w:val="000000"/>
      <w:sz w:val="32"/>
    </w:rPr>
  </w:style>
  <w:style w:type="paragraph" w:customStyle="1" w:styleId="heading">
    <w:name w:val="heading"/>
    <w:basedOn w:val="Normal"/>
    <w:rsid w:val="00C82F74"/>
    <w:rPr>
      <w:b/>
      <w:caps/>
    </w:rPr>
  </w:style>
  <w:style w:type="paragraph" w:customStyle="1" w:styleId="indent">
    <w:name w:val="indent"/>
    <w:basedOn w:val="heading"/>
    <w:rsid w:val="00C82F74"/>
    <w:pPr>
      <w:ind w:left="720"/>
    </w:pPr>
    <w:rPr>
      <w:b w:val="0"/>
      <w:caps w:val="0"/>
    </w:rPr>
  </w:style>
  <w:style w:type="paragraph" w:customStyle="1" w:styleId="subhead">
    <w:name w:val="subhead"/>
    <w:basedOn w:val="indent"/>
    <w:rsid w:val="00C82F74"/>
    <w:rPr>
      <w:b/>
    </w:rPr>
  </w:style>
  <w:style w:type="paragraph" w:customStyle="1" w:styleId="hanging">
    <w:name w:val="hanging"/>
    <w:basedOn w:val="subhead"/>
    <w:rsid w:val="00C82F74"/>
    <w:pPr>
      <w:ind w:left="1440" w:hanging="720"/>
    </w:pPr>
    <w:rPr>
      <w:b w:val="0"/>
    </w:rPr>
  </w:style>
  <w:style w:type="paragraph" w:customStyle="1" w:styleId="hanging2">
    <w:name w:val="hanging2"/>
    <w:basedOn w:val="hanging"/>
    <w:rsid w:val="00C82F74"/>
    <w:pPr>
      <w:ind w:left="1890" w:hanging="450"/>
    </w:pPr>
  </w:style>
  <w:style w:type="paragraph" w:styleId="BodyText">
    <w:name w:val="Body Text"/>
    <w:basedOn w:val="Normal"/>
    <w:rsid w:val="00C82F74"/>
    <w:rPr>
      <w:color w:val="0000FF"/>
    </w:rPr>
  </w:style>
  <w:style w:type="paragraph" w:styleId="BodyText2">
    <w:name w:val="Body Text 2"/>
    <w:basedOn w:val="Normal"/>
    <w:rsid w:val="00C82F74"/>
    <w:rPr>
      <w:color w:val="0000FF"/>
      <w:sz w:val="24"/>
    </w:rPr>
  </w:style>
  <w:style w:type="paragraph" w:styleId="BalloonText">
    <w:name w:val="Balloon Text"/>
    <w:basedOn w:val="Normal"/>
    <w:semiHidden/>
    <w:rsid w:val="00C82F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rsid w:val="003A03C3"/>
    <w:pPr>
      <w:spacing w:before="280" w:after="280" w:line="280" w:lineRule="exact"/>
    </w:pPr>
    <w:rPr>
      <w:rFonts w:ascii="Arial" w:hAnsi="Arial"/>
      <w:sz w:val="22"/>
      <w:szCs w:val="24"/>
    </w:rPr>
  </w:style>
  <w:style w:type="paragraph" w:customStyle="1" w:styleId="MainHeading">
    <w:name w:val="Main Heading"/>
    <w:basedOn w:val="Normal"/>
    <w:rsid w:val="00EB7BDD"/>
    <w:pPr>
      <w:framePr w:wrap="around" w:vAnchor="page" w:hAnchor="margin" w:y="2269"/>
      <w:spacing w:line="440" w:lineRule="exact"/>
    </w:pPr>
    <w:rPr>
      <w:rFonts w:ascii="Arial" w:hAnsi="Arial"/>
      <w:b/>
      <w:sz w:val="36"/>
      <w:szCs w:val="24"/>
    </w:rPr>
  </w:style>
  <w:style w:type="character" w:styleId="Emphasis">
    <w:name w:val="Emphasis"/>
    <w:basedOn w:val="DefaultParagraphFont"/>
    <w:qFormat/>
    <w:rsid w:val="00E4361B"/>
    <w:rPr>
      <w:i/>
      <w:iCs/>
    </w:rPr>
  </w:style>
  <w:style w:type="character" w:styleId="Hyperlink">
    <w:name w:val="Hyperlink"/>
    <w:basedOn w:val="DefaultParagraphFont"/>
    <w:rsid w:val="003E6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F74"/>
  </w:style>
  <w:style w:type="paragraph" w:styleId="Heading1">
    <w:name w:val="heading 1"/>
    <w:basedOn w:val="Normal"/>
    <w:next w:val="Normal"/>
    <w:qFormat/>
    <w:rsid w:val="00C82F74"/>
    <w:pPr>
      <w:keepNext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C82F74"/>
    <w:pPr>
      <w:keepNext/>
      <w:jc w:val="center"/>
      <w:outlineLvl w:val="1"/>
    </w:pPr>
    <w:rPr>
      <w:i/>
      <w:color w:val="000000"/>
      <w:sz w:val="24"/>
    </w:rPr>
  </w:style>
  <w:style w:type="paragraph" w:styleId="Heading3">
    <w:name w:val="heading 3"/>
    <w:basedOn w:val="Normal"/>
    <w:next w:val="Normal"/>
    <w:qFormat/>
    <w:rsid w:val="00C82F74"/>
    <w:pPr>
      <w:keepNext/>
      <w:jc w:val="center"/>
      <w:outlineLvl w:val="2"/>
    </w:pPr>
    <w:rPr>
      <w:b/>
      <w:color w:val="000000"/>
      <w:sz w:val="32"/>
    </w:rPr>
  </w:style>
  <w:style w:type="paragraph" w:styleId="Heading4">
    <w:name w:val="heading 4"/>
    <w:basedOn w:val="Normal"/>
    <w:next w:val="Normal"/>
    <w:qFormat/>
    <w:rsid w:val="00C82F74"/>
    <w:pPr>
      <w:keepNext/>
      <w:jc w:val="center"/>
      <w:outlineLvl w:val="3"/>
    </w:pPr>
    <w:rPr>
      <w:b/>
      <w:i/>
      <w:color w:val="000000"/>
      <w:sz w:val="40"/>
    </w:rPr>
  </w:style>
  <w:style w:type="paragraph" w:styleId="Heading5">
    <w:name w:val="heading 5"/>
    <w:basedOn w:val="Normal"/>
    <w:next w:val="Normal"/>
    <w:qFormat/>
    <w:rsid w:val="00C82F74"/>
    <w:pPr>
      <w:keepNext/>
      <w:tabs>
        <w:tab w:val="left" w:pos="720"/>
        <w:tab w:val="left" w:pos="1440"/>
      </w:tabs>
      <w:ind w:left="720" w:hanging="72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C82F74"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rsid w:val="00C82F74"/>
    <w:pPr>
      <w:keepNext/>
      <w:ind w:firstLine="72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82F74"/>
    <w:pPr>
      <w:keepNext/>
      <w:ind w:firstLine="720"/>
      <w:outlineLvl w:val="7"/>
    </w:pPr>
    <w:rPr>
      <w:b/>
      <w:color w:val="000000"/>
      <w:sz w:val="24"/>
    </w:rPr>
  </w:style>
  <w:style w:type="paragraph" w:styleId="Heading9">
    <w:name w:val="heading 9"/>
    <w:basedOn w:val="Normal"/>
    <w:next w:val="Normal"/>
    <w:qFormat/>
    <w:rsid w:val="00C82F74"/>
    <w:pPr>
      <w:keepNext/>
      <w:outlineLvl w:val="8"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F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2F7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C82F74"/>
    <w:pPr>
      <w:jc w:val="center"/>
    </w:pPr>
    <w:rPr>
      <w:rFonts w:ascii="BNFL" w:hAnsi="BNFL"/>
      <w:b/>
      <w:color w:val="000000"/>
      <w:sz w:val="32"/>
    </w:rPr>
  </w:style>
  <w:style w:type="character" w:styleId="PageNumber">
    <w:name w:val="page number"/>
    <w:basedOn w:val="DefaultParagraphFont"/>
    <w:rsid w:val="00C82F74"/>
  </w:style>
  <w:style w:type="paragraph" w:styleId="BodyTextIndent2">
    <w:name w:val="Body Text Indent 2"/>
    <w:basedOn w:val="Normal"/>
    <w:rsid w:val="00C82F74"/>
    <w:pPr>
      <w:ind w:left="720" w:hanging="720"/>
    </w:pPr>
    <w:rPr>
      <w:sz w:val="24"/>
    </w:rPr>
  </w:style>
  <w:style w:type="paragraph" w:styleId="BodyTextIndent3">
    <w:name w:val="Body Text Indent 3"/>
    <w:basedOn w:val="Normal"/>
    <w:rsid w:val="00C82F74"/>
    <w:pPr>
      <w:tabs>
        <w:tab w:val="left" w:pos="720"/>
      </w:tabs>
      <w:ind w:left="720"/>
    </w:pPr>
    <w:rPr>
      <w:sz w:val="24"/>
    </w:rPr>
  </w:style>
  <w:style w:type="paragraph" w:styleId="BodyTextIndent">
    <w:name w:val="Body Text Indent"/>
    <w:basedOn w:val="Normal"/>
    <w:rsid w:val="00C82F74"/>
    <w:pPr>
      <w:ind w:hanging="11"/>
    </w:pPr>
    <w:rPr>
      <w:sz w:val="24"/>
    </w:rPr>
  </w:style>
  <w:style w:type="paragraph" w:styleId="Title">
    <w:name w:val="Title"/>
    <w:basedOn w:val="Normal"/>
    <w:qFormat/>
    <w:rsid w:val="00C82F74"/>
    <w:pPr>
      <w:jc w:val="center"/>
    </w:pPr>
    <w:rPr>
      <w:color w:val="000000"/>
      <w:sz w:val="32"/>
    </w:rPr>
  </w:style>
  <w:style w:type="paragraph" w:customStyle="1" w:styleId="heading">
    <w:name w:val="heading"/>
    <w:basedOn w:val="Normal"/>
    <w:rsid w:val="00C82F74"/>
    <w:rPr>
      <w:b/>
      <w:caps/>
    </w:rPr>
  </w:style>
  <w:style w:type="paragraph" w:customStyle="1" w:styleId="indent">
    <w:name w:val="indent"/>
    <w:basedOn w:val="heading"/>
    <w:rsid w:val="00C82F74"/>
    <w:pPr>
      <w:ind w:left="720"/>
    </w:pPr>
    <w:rPr>
      <w:b w:val="0"/>
      <w:caps w:val="0"/>
    </w:rPr>
  </w:style>
  <w:style w:type="paragraph" w:customStyle="1" w:styleId="subhead">
    <w:name w:val="subhead"/>
    <w:basedOn w:val="indent"/>
    <w:rsid w:val="00C82F74"/>
    <w:rPr>
      <w:b/>
    </w:rPr>
  </w:style>
  <w:style w:type="paragraph" w:customStyle="1" w:styleId="hanging">
    <w:name w:val="hanging"/>
    <w:basedOn w:val="subhead"/>
    <w:rsid w:val="00C82F74"/>
    <w:pPr>
      <w:ind w:left="1440" w:hanging="720"/>
    </w:pPr>
    <w:rPr>
      <w:b w:val="0"/>
    </w:rPr>
  </w:style>
  <w:style w:type="paragraph" w:customStyle="1" w:styleId="hanging2">
    <w:name w:val="hanging2"/>
    <w:basedOn w:val="hanging"/>
    <w:rsid w:val="00C82F74"/>
    <w:pPr>
      <w:ind w:left="1890" w:hanging="450"/>
    </w:pPr>
  </w:style>
  <w:style w:type="paragraph" w:styleId="BodyText">
    <w:name w:val="Body Text"/>
    <w:basedOn w:val="Normal"/>
    <w:rsid w:val="00C82F74"/>
    <w:rPr>
      <w:color w:val="0000FF"/>
    </w:rPr>
  </w:style>
  <w:style w:type="paragraph" w:styleId="BodyText2">
    <w:name w:val="Body Text 2"/>
    <w:basedOn w:val="Normal"/>
    <w:rsid w:val="00C82F74"/>
    <w:rPr>
      <w:color w:val="0000FF"/>
      <w:sz w:val="24"/>
    </w:rPr>
  </w:style>
  <w:style w:type="paragraph" w:styleId="BalloonText">
    <w:name w:val="Balloon Text"/>
    <w:basedOn w:val="Normal"/>
    <w:semiHidden/>
    <w:rsid w:val="00C82F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rsid w:val="003A03C3"/>
    <w:pPr>
      <w:spacing w:before="280" w:after="280" w:line="280" w:lineRule="exact"/>
    </w:pPr>
    <w:rPr>
      <w:rFonts w:ascii="Arial" w:hAnsi="Arial"/>
      <w:sz w:val="22"/>
      <w:szCs w:val="24"/>
    </w:rPr>
  </w:style>
  <w:style w:type="paragraph" w:customStyle="1" w:styleId="MainHeading">
    <w:name w:val="Main Heading"/>
    <w:basedOn w:val="Normal"/>
    <w:rsid w:val="00EB7BDD"/>
    <w:pPr>
      <w:framePr w:wrap="around" w:vAnchor="page" w:hAnchor="margin" w:y="2269"/>
      <w:spacing w:line="440" w:lineRule="exact"/>
    </w:pPr>
    <w:rPr>
      <w:rFonts w:ascii="Arial" w:hAnsi="Arial"/>
      <w:b/>
      <w:sz w:val="36"/>
      <w:szCs w:val="24"/>
    </w:rPr>
  </w:style>
  <w:style w:type="character" w:styleId="Emphasis">
    <w:name w:val="Emphasis"/>
    <w:basedOn w:val="DefaultParagraphFont"/>
    <w:qFormat/>
    <w:rsid w:val="00E4361B"/>
    <w:rPr>
      <w:i/>
      <w:iCs/>
    </w:rPr>
  </w:style>
  <w:style w:type="character" w:styleId="Hyperlink">
    <w:name w:val="Hyperlink"/>
    <w:basedOn w:val="DefaultParagraphFont"/>
    <w:rsid w:val="003E6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n.alexander@innuserv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b.w.wood@innuserv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cqueline.a.ducie@innuserv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C3A3-D84B-4444-A6B4-26130A8B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6482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by:</vt:lpstr>
    </vt:vector>
  </TitlesOfParts>
  <Company>BNFL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by:</dc:title>
  <dc:creator>BNFL</dc:creator>
  <cp:lastModifiedBy>Wilson, Bob</cp:lastModifiedBy>
  <cp:revision>2</cp:revision>
  <cp:lastPrinted>2016-06-14T07:04:00Z</cp:lastPrinted>
  <dcterms:created xsi:type="dcterms:W3CDTF">2016-06-14T07:05:00Z</dcterms:created>
  <dcterms:modified xsi:type="dcterms:W3CDTF">2016-06-14T07:05:00Z</dcterms:modified>
</cp:coreProperties>
</file>