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6CCC7B91" w:rsidR="002F4A7A" w:rsidRPr="00EF566C" w:rsidRDefault="000D699A" w:rsidP="0F38337A">
      <w:pPr>
        <w:pStyle w:val="Title"/>
        <w:rPr>
          <w:rFonts w:eastAsia="Arial" w:cstheme="majorHAnsi"/>
        </w:rPr>
      </w:pPr>
      <w:r>
        <w:rPr>
          <w:rFonts w:eastAsia="Arial" w:cstheme="majorHAnsi"/>
        </w:rPr>
        <w:t>Building wor</w:t>
      </w:r>
      <w:r w:rsidR="00901D5C">
        <w:rPr>
          <w:rFonts w:eastAsia="Arial" w:cstheme="majorHAnsi"/>
        </w:rPr>
        <w:t xml:space="preserve">k to St Barnabas Church, Darby Green Blackwater </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0F38337A">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3DB0CF49" w:rsidR="0019168F" w:rsidRPr="00EF566C" w:rsidRDefault="00FC22A7" w:rsidP="0F38337A">
            <w:pPr>
              <w:rPr>
                <w:rFonts w:asciiTheme="majorHAnsi" w:eastAsia="Arial" w:hAnsiTheme="majorHAnsi" w:cstheme="majorHAnsi"/>
              </w:rPr>
            </w:pPr>
            <w:r>
              <w:rPr>
                <w:rFonts w:asciiTheme="majorHAnsi" w:eastAsia="Arial" w:hAnsiTheme="majorHAnsi" w:cstheme="majorHAnsi"/>
              </w:rPr>
              <w:t>2</w:t>
            </w:r>
            <w:r w:rsidRPr="00FC22A7">
              <w:rPr>
                <w:rFonts w:asciiTheme="majorHAnsi" w:eastAsia="Arial" w:hAnsiTheme="majorHAnsi" w:cstheme="majorHAnsi"/>
                <w:vertAlign w:val="superscript"/>
              </w:rPr>
              <w:t>nd</w:t>
            </w:r>
            <w:r>
              <w:rPr>
                <w:rFonts w:asciiTheme="majorHAnsi" w:eastAsia="Arial" w:hAnsiTheme="majorHAnsi" w:cstheme="majorHAnsi"/>
              </w:rPr>
              <w:t xml:space="preserve"> May</w:t>
            </w:r>
            <w:r w:rsidR="000D699A">
              <w:rPr>
                <w:rFonts w:asciiTheme="majorHAnsi" w:eastAsia="Arial" w:hAnsiTheme="majorHAnsi" w:cstheme="majorHAnsi"/>
              </w:rPr>
              <w:t xml:space="preserve"> 2024</w:t>
            </w:r>
            <w:r w:rsidR="00A85180" w:rsidRPr="00EF566C">
              <w:rPr>
                <w:rFonts w:asciiTheme="majorHAnsi" w:eastAsia="Arial" w:hAnsiTheme="majorHAnsi" w:cstheme="majorHAnsi"/>
              </w:rPr>
              <w:t xml:space="preserve"> </w:t>
            </w:r>
          </w:p>
        </w:tc>
      </w:tr>
      <w:tr w:rsidR="0019168F" w:rsidRPr="00EF566C" w14:paraId="7AACCC93" w14:textId="77777777" w:rsidTr="0F38337A">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1DB27E6D" w:rsidR="0019168F" w:rsidRPr="00EF566C" w:rsidRDefault="00B77304" w:rsidP="0F38337A">
            <w:pPr>
              <w:rPr>
                <w:rFonts w:asciiTheme="majorHAnsi" w:eastAsia="Arial" w:hAnsiTheme="majorHAnsi" w:cstheme="majorHAnsi"/>
              </w:rPr>
            </w:pPr>
            <w:r>
              <w:rPr>
                <w:rFonts w:asciiTheme="majorHAnsi" w:eastAsia="Arial" w:hAnsiTheme="majorHAnsi" w:cstheme="majorHAnsi"/>
              </w:rPr>
              <w:t xml:space="preserve">Friday </w:t>
            </w:r>
            <w:r w:rsidR="00FC22A7">
              <w:rPr>
                <w:rFonts w:asciiTheme="majorHAnsi" w:eastAsia="Arial" w:hAnsiTheme="majorHAnsi" w:cstheme="majorHAnsi"/>
              </w:rPr>
              <w:t>10</w:t>
            </w:r>
            <w:r w:rsidR="00FC22A7" w:rsidRPr="00FC22A7">
              <w:rPr>
                <w:rFonts w:asciiTheme="majorHAnsi" w:eastAsia="Arial" w:hAnsiTheme="majorHAnsi" w:cstheme="majorHAnsi"/>
                <w:vertAlign w:val="superscript"/>
              </w:rPr>
              <w:t>th</w:t>
            </w:r>
            <w:r w:rsidR="00FC22A7">
              <w:rPr>
                <w:rFonts w:asciiTheme="majorHAnsi" w:eastAsia="Arial" w:hAnsiTheme="majorHAnsi" w:cstheme="majorHAnsi"/>
              </w:rPr>
              <w:t xml:space="preserve"> </w:t>
            </w:r>
            <w:r>
              <w:rPr>
                <w:rFonts w:asciiTheme="majorHAnsi" w:eastAsia="Arial" w:hAnsiTheme="majorHAnsi" w:cstheme="majorHAnsi"/>
              </w:rPr>
              <w:t xml:space="preserve"> May 2024</w:t>
            </w:r>
          </w:p>
        </w:tc>
      </w:tr>
      <w:tr w:rsidR="0019168F" w:rsidRPr="00EF566C" w14:paraId="1004F8B8" w14:textId="77777777" w:rsidTr="0F38337A">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6FAFD7B6" w:rsidR="0019168F" w:rsidRPr="00EF566C" w:rsidRDefault="003D3406" w:rsidP="0F38337A">
            <w:pPr>
              <w:rPr>
                <w:rFonts w:asciiTheme="majorHAnsi" w:eastAsia="Arial" w:hAnsiTheme="majorHAnsi" w:cstheme="majorHAnsi"/>
                <w:b/>
                <w:bCs/>
              </w:rPr>
            </w:pPr>
            <w:r>
              <w:rPr>
                <w:rFonts w:asciiTheme="majorHAnsi" w:eastAsia="Arial" w:hAnsiTheme="majorHAnsi" w:cstheme="majorHAnsi"/>
                <w:b/>
                <w:bCs/>
              </w:rPr>
              <w:t xml:space="preserve">Midnight </w:t>
            </w:r>
            <w:r w:rsidR="008E27FA" w:rsidRPr="00EF566C">
              <w:rPr>
                <w:rFonts w:asciiTheme="majorHAnsi" w:eastAsia="Arial" w:hAnsiTheme="majorHAnsi" w:cstheme="majorHAnsi"/>
                <w:b/>
                <w:bCs/>
              </w:rPr>
              <w:t xml:space="preserve"> </w:t>
            </w:r>
            <w:r w:rsidR="00FC22A7">
              <w:rPr>
                <w:rFonts w:asciiTheme="majorHAnsi" w:eastAsia="Arial" w:hAnsiTheme="majorHAnsi" w:cstheme="majorHAnsi"/>
                <w:b/>
                <w:bCs/>
              </w:rPr>
              <w:t xml:space="preserve">Friday </w:t>
            </w:r>
            <w:r w:rsidR="00B77304">
              <w:rPr>
                <w:rFonts w:asciiTheme="majorHAnsi" w:eastAsia="Arial" w:hAnsiTheme="majorHAnsi" w:cstheme="majorHAnsi"/>
                <w:b/>
                <w:bCs/>
              </w:rPr>
              <w:t>1</w:t>
            </w:r>
            <w:r w:rsidR="00FC22A7">
              <w:rPr>
                <w:rFonts w:asciiTheme="majorHAnsi" w:eastAsia="Arial" w:hAnsiTheme="majorHAnsi" w:cstheme="majorHAnsi"/>
                <w:b/>
                <w:bCs/>
              </w:rPr>
              <w:t>7</w:t>
            </w:r>
            <w:r w:rsidR="00B77304" w:rsidRPr="00B77304">
              <w:rPr>
                <w:rFonts w:asciiTheme="majorHAnsi" w:eastAsia="Arial" w:hAnsiTheme="majorHAnsi" w:cstheme="majorHAnsi"/>
                <w:b/>
                <w:bCs/>
                <w:vertAlign w:val="superscript"/>
              </w:rPr>
              <w:t>th</w:t>
            </w:r>
            <w:r w:rsidR="00B77304">
              <w:rPr>
                <w:rFonts w:asciiTheme="majorHAnsi" w:eastAsia="Arial" w:hAnsiTheme="majorHAnsi" w:cstheme="majorHAnsi"/>
                <w:b/>
                <w:bCs/>
              </w:rPr>
              <w:t xml:space="preserve"> May 2024</w:t>
            </w:r>
            <w:r w:rsidR="00A85180" w:rsidRPr="00EF566C">
              <w:rPr>
                <w:rFonts w:asciiTheme="majorHAnsi" w:eastAsia="Arial" w:hAnsiTheme="majorHAnsi" w:cstheme="majorHAnsi"/>
                <w:b/>
                <w:bCs/>
              </w:rPr>
              <w:t xml:space="preserve"> </w:t>
            </w:r>
          </w:p>
        </w:tc>
      </w:tr>
      <w:tr w:rsidR="0019168F" w:rsidRPr="00EF566C" w14:paraId="682430E8" w14:textId="77777777" w:rsidTr="0F38337A">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61EA808E" w:rsidR="0019168F" w:rsidRPr="00EF566C" w:rsidRDefault="000D699A" w:rsidP="0F38337A">
            <w:pPr>
              <w:rPr>
                <w:rFonts w:asciiTheme="majorHAnsi" w:eastAsia="Arial" w:hAnsiTheme="majorHAnsi" w:cstheme="majorHAnsi"/>
              </w:rPr>
            </w:pPr>
            <w:r>
              <w:rPr>
                <w:rFonts w:asciiTheme="majorHAnsi" w:eastAsia="Arial" w:hAnsiTheme="majorHAnsi" w:cstheme="majorHAnsi"/>
              </w:rPr>
              <w:t>£200,000</w:t>
            </w:r>
          </w:p>
        </w:tc>
      </w:tr>
      <w:tr w:rsidR="0019168F" w:rsidRPr="00EF566C" w14:paraId="590B3377" w14:textId="77777777" w:rsidTr="0F38337A">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24E73B8E" w14:textId="77777777" w:rsidR="0019168F" w:rsidRDefault="00684CA2" w:rsidP="0F38337A">
            <w:pPr>
              <w:rPr>
                <w:rFonts w:asciiTheme="majorHAnsi" w:eastAsia="Arial" w:hAnsiTheme="majorHAnsi" w:cstheme="majorHAnsi"/>
              </w:rPr>
            </w:pPr>
            <w:r>
              <w:rPr>
                <w:rFonts w:asciiTheme="majorHAnsi" w:eastAsia="Arial" w:hAnsiTheme="majorHAnsi" w:cstheme="majorHAnsi"/>
              </w:rPr>
              <w:t>Please forward copies to the following email addresses:</w:t>
            </w:r>
          </w:p>
          <w:p w14:paraId="16FEE01A" w14:textId="4E883A9D" w:rsidR="00684CA2" w:rsidRDefault="00684CA2" w:rsidP="0F38337A">
            <w:pPr>
              <w:rPr>
                <w:rStyle w:val="Hyperlink"/>
                <w:rFonts w:asciiTheme="majorHAnsi" w:eastAsia="Arial" w:hAnsiTheme="majorHAnsi" w:cstheme="majorHAnsi"/>
              </w:rPr>
            </w:pPr>
            <w:r w:rsidRPr="00B77304">
              <w:rPr>
                <w:rFonts w:asciiTheme="majorHAnsi" w:eastAsia="Arial" w:hAnsiTheme="majorHAnsi" w:cstheme="majorHAnsi"/>
              </w:rPr>
              <w:t>Revdfaithbailey@gmail.com</w:t>
            </w:r>
          </w:p>
          <w:p w14:paraId="660923D3" w14:textId="6972AC8D" w:rsidR="00B77304" w:rsidRDefault="00B77304" w:rsidP="0F38337A">
            <w:pPr>
              <w:rPr>
                <w:rFonts w:asciiTheme="majorHAnsi" w:eastAsia="Arial" w:hAnsiTheme="majorHAnsi" w:cstheme="majorHAnsi"/>
              </w:rPr>
            </w:pPr>
            <w:r w:rsidRPr="00B77304">
              <w:rPr>
                <w:rFonts w:asciiTheme="majorHAnsi" w:eastAsia="Arial" w:hAnsiTheme="majorHAnsi" w:cstheme="majorHAnsi"/>
              </w:rPr>
              <w:t>dave.parker@stbarnabastheencourager.co.uk</w:t>
            </w:r>
          </w:p>
          <w:p w14:paraId="5E7F69D0" w14:textId="1D3BC9D2" w:rsidR="00684CA2" w:rsidRPr="00EF566C" w:rsidRDefault="00684CA2" w:rsidP="0F38337A">
            <w:pPr>
              <w:rPr>
                <w:rFonts w:asciiTheme="majorHAnsi" w:eastAsia="Arial" w:hAnsiTheme="majorHAnsi" w:cstheme="majorHAnsi"/>
              </w:rPr>
            </w:pPr>
          </w:p>
        </w:tc>
      </w:tr>
      <w:tr w:rsidR="0019168F" w:rsidRPr="00EF566C" w14:paraId="227C7026" w14:textId="77777777" w:rsidTr="0F38337A">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34C3D783"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 xml:space="preserve">Quotation for </w:t>
            </w:r>
            <w:r w:rsidR="00B77304">
              <w:rPr>
                <w:rFonts w:asciiTheme="majorHAnsi" w:eastAsia="Arial" w:hAnsiTheme="majorHAnsi" w:cstheme="majorHAnsi"/>
              </w:rPr>
              <w:t>“Community Hub Building Work”</w:t>
            </w:r>
          </w:p>
        </w:tc>
      </w:tr>
      <w:tr w:rsidR="0019168F" w:rsidRPr="00EF566C" w14:paraId="38AFAEFF" w14:textId="77777777" w:rsidTr="0F38337A">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226DD36F" w:rsidR="0019168F" w:rsidRPr="00EF566C" w:rsidRDefault="000D699A" w:rsidP="007744A7">
            <w:pPr>
              <w:widowControl w:val="0"/>
              <w:spacing w:line="276" w:lineRule="auto"/>
              <w:ind w:left="3600" w:hanging="3600"/>
              <w:rPr>
                <w:rFonts w:asciiTheme="majorHAnsi" w:eastAsia="Arial" w:hAnsiTheme="majorHAnsi" w:cstheme="majorHAnsi"/>
              </w:rPr>
            </w:pPr>
            <w:r>
              <w:rPr>
                <w:rFonts w:asciiTheme="majorHAnsi" w:eastAsia="Arial" w:hAnsiTheme="majorHAnsi" w:cstheme="majorHAnsi"/>
              </w:rPr>
              <w:t>Revd Faith Bailey</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07F70CE">
      <w:pPr>
        <w:pStyle w:val="BodyText"/>
        <w:tabs>
          <w:tab w:val="left" w:pos="1134"/>
        </w:tabs>
        <w:spacing w:before="0" w:line="276" w:lineRule="auto"/>
        <w:ind w:left="0"/>
        <w:rPr>
          <w:rFonts w:asciiTheme="majorHAnsi" w:eastAsia="Arial" w:hAnsiTheme="majorHAnsi" w:cstheme="majorHAnsi"/>
          <w:b/>
          <w:bCs/>
          <w:sz w:val="28"/>
          <w:szCs w:val="28"/>
          <w:u w:val="single"/>
        </w:rPr>
      </w:pPr>
    </w:p>
    <w:p w14:paraId="2F93ED24" w14:textId="77777777" w:rsidR="00A56B22" w:rsidRPr="00EF566C" w:rsidRDefault="00A56B22" w:rsidP="007F70CE">
      <w:pPr>
        <w:pStyle w:val="BodyText"/>
        <w:tabs>
          <w:tab w:val="left" w:pos="1134"/>
        </w:tabs>
        <w:spacing w:before="0" w:line="276" w:lineRule="auto"/>
        <w:ind w:left="0"/>
        <w:rPr>
          <w:rFonts w:asciiTheme="majorHAnsi" w:eastAsia="Arial" w:hAnsiTheme="majorHAnsi" w:cstheme="majorHAnsi"/>
          <w:b/>
          <w:bCs/>
          <w:sz w:val="28"/>
          <w:szCs w:val="28"/>
          <w:u w:val="single"/>
        </w:rPr>
      </w:pPr>
    </w:p>
    <w:p w14:paraId="59BFD859" w14:textId="1E3985EC" w:rsidR="007E4A31" w:rsidRPr="00EF566C" w:rsidRDefault="00A75FC0" w:rsidP="007F70CE">
      <w:pPr>
        <w:pStyle w:val="Heading1"/>
        <w:numPr>
          <w:ilvl w:val="0"/>
          <w:numId w:val="1"/>
        </w:numPr>
        <w:spacing w:line="276" w:lineRule="auto"/>
        <w:ind w:left="794" w:hanging="794"/>
        <w:rPr>
          <w:rFonts w:asciiTheme="majorHAnsi" w:eastAsia="Arial" w:hAnsiTheme="majorHAnsi" w:cstheme="majorHAnsi"/>
        </w:rPr>
      </w:pPr>
      <w:bookmarkStart w:id="0" w:name="_Toc22814573"/>
      <w:bookmarkStart w:id="1" w:name="_Toc164926349"/>
      <w:bookmarkStart w:id="2" w:name="_Toc164926482"/>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bookmarkEnd w:id="1"/>
      <w:bookmarkEnd w:id="2"/>
    </w:p>
    <w:p w14:paraId="1FD36F1A" w14:textId="30F61224" w:rsidR="008E27FA" w:rsidRPr="00EF566C" w:rsidRDefault="00901D5C" w:rsidP="007F70CE">
      <w:pPr>
        <w:pStyle w:val="ListParagraph"/>
        <w:numPr>
          <w:ilvl w:val="1"/>
          <w:numId w:val="1"/>
        </w:numPr>
        <w:spacing w:line="276" w:lineRule="auto"/>
        <w:rPr>
          <w:rFonts w:asciiTheme="majorHAnsi" w:eastAsia="Arial" w:hAnsiTheme="majorHAnsi" w:cstheme="majorHAnsi"/>
        </w:rPr>
      </w:pPr>
      <w:r>
        <w:rPr>
          <w:rFonts w:asciiTheme="majorHAnsi" w:eastAsia="Arial" w:hAnsiTheme="majorHAnsi" w:cstheme="majorHAnsi"/>
        </w:rPr>
        <w:t>St Barnabas Church</w:t>
      </w:r>
      <w:r w:rsidR="00A56B22" w:rsidRPr="00EF566C">
        <w:rPr>
          <w:rFonts w:asciiTheme="majorHAnsi" w:eastAsia="Arial" w:hAnsiTheme="majorHAnsi" w:cstheme="majorHAnsi"/>
        </w:rPr>
        <w:t xml:space="preserve"> invites</w:t>
      </w:r>
      <w:r w:rsidR="0017718E" w:rsidRPr="00EF566C">
        <w:rPr>
          <w:rFonts w:asciiTheme="majorHAnsi" w:eastAsia="Arial" w:hAnsiTheme="majorHAnsi" w:cstheme="majorHAnsi"/>
        </w:rPr>
        <w:t xml:space="preserve"> quot</w:t>
      </w:r>
      <w:r w:rsidR="00A56B22"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F38337A">
        <w:tc>
          <w:tcPr>
            <w:tcW w:w="8333" w:type="dxa"/>
          </w:tcPr>
          <w:sdt>
            <w:sdtPr>
              <w:rPr>
                <w:rFonts w:asciiTheme="majorHAnsi" w:hAnsiTheme="majorHAnsi" w:cstheme="majorHAnsi"/>
              </w:rPr>
              <w:id w:val="-246575151"/>
              <w:docPartObj>
                <w:docPartGallery w:val="Table of Contents"/>
                <w:docPartUnique/>
              </w:docPartObj>
            </w:sdtPr>
            <w:sdtEndPr>
              <w:rPr>
                <w:noProof/>
              </w:rPr>
            </w:sdtEndPr>
            <w:sdtContent>
              <w:p w14:paraId="13040067" w14:textId="77777777" w:rsidR="00364C27" w:rsidRPr="00EF566C" w:rsidRDefault="00364C27" w:rsidP="007F70CE">
                <w:pPr>
                  <w:pStyle w:val="TOC1"/>
                  <w:spacing w:line="276" w:lineRule="auto"/>
                  <w:rPr>
                    <w:rFonts w:asciiTheme="majorHAnsi" w:eastAsia="Arial" w:hAnsiTheme="majorHAnsi" w:cstheme="majorHAnsi"/>
                    <w:sz w:val="2"/>
                    <w:szCs w:val="2"/>
                  </w:rPr>
                </w:pPr>
              </w:p>
              <w:p w14:paraId="2F4E62CA" w14:textId="6A5114FA" w:rsidR="003329EF" w:rsidRDefault="00364C27">
                <w:pPr>
                  <w:pStyle w:val="TOC1"/>
                  <w:rPr>
                    <w:rFonts w:eastAsiaTheme="minorEastAsia" w:cstheme="minorBidi"/>
                    <w:noProof/>
                    <w:kern w:val="2"/>
                    <w:lang w:eastAsia="en-GB"/>
                    <w14:ligatures w14:val="standardContextual"/>
                  </w:rPr>
                </w:pPr>
                <w:r w:rsidRPr="00EF566C">
                  <w:rPr>
                    <w:rFonts w:asciiTheme="majorHAnsi" w:hAnsiTheme="majorHAnsi" w:cstheme="majorHAnsi"/>
                    <w:b/>
                    <w:bCs/>
                    <w:noProof/>
                  </w:rPr>
                  <w:fldChar w:fldCharType="begin"/>
                </w:r>
                <w:r w:rsidRPr="00EF566C">
                  <w:rPr>
                    <w:rFonts w:asciiTheme="majorHAnsi" w:hAnsiTheme="majorHAnsi" w:cstheme="majorHAnsi"/>
                    <w:b/>
                    <w:bCs/>
                    <w:noProof/>
                  </w:rPr>
                  <w:instrText xml:space="preserve"> TOC \o "1-3" \h \z \u </w:instrText>
                </w:r>
                <w:r w:rsidRPr="00EF566C">
                  <w:rPr>
                    <w:rFonts w:asciiTheme="majorHAnsi" w:hAnsiTheme="majorHAnsi" w:cstheme="majorHAnsi"/>
                    <w:b/>
                    <w:bCs/>
                    <w:noProof/>
                  </w:rPr>
                  <w:fldChar w:fldCharType="separate"/>
                </w:r>
                <w:hyperlink w:anchor="_Toc164926482" w:history="1">
                  <w:r w:rsidR="003329EF" w:rsidRPr="00990B20">
                    <w:rPr>
                      <w:rStyle w:val="Hyperlink"/>
                      <w:rFonts w:asciiTheme="majorHAnsi" w:eastAsia="Arial" w:hAnsiTheme="majorHAnsi" w:cstheme="majorHAnsi"/>
                      <w:noProof/>
                    </w:rPr>
                    <w:t>1</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Introduction</w:t>
                  </w:r>
                  <w:r w:rsidR="003329EF">
                    <w:rPr>
                      <w:noProof/>
                      <w:webHidden/>
                    </w:rPr>
                    <w:tab/>
                  </w:r>
                  <w:r w:rsidR="003329EF">
                    <w:rPr>
                      <w:noProof/>
                      <w:webHidden/>
                    </w:rPr>
                    <w:fldChar w:fldCharType="begin"/>
                  </w:r>
                  <w:r w:rsidR="003329EF">
                    <w:rPr>
                      <w:noProof/>
                      <w:webHidden/>
                    </w:rPr>
                    <w:instrText xml:space="preserve"> PAGEREF _Toc164926482 \h </w:instrText>
                  </w:r>
                  <w:r w:rsidR="003329EF">
                    <w:rPr>
                      <w:noProof/>
                      <w:webHidden/>
                    </w:rPr>
                  </w:r>
                  <w:r w:rsidR="003329EF">
                    <w:rPr>
                      <w:noProof/>
                      <w:webHidden/>
                    </w:rPr>
                    <w:fldChar w:fldCharType="separate"/>
                  </w:r>
                  <w:r w:rsidR="004321B1">
                    <w:rPr>
                      <w:noProof/>
                      <w:webHidden/>
                    </w:rPr>
                    <w:t>1</w:t>
                  </w:r>
                  <w:r w:rsidR="003329EF">
                    <w:rPr>
                      <w:noProof/>
                      <w:webHidden/>
                    </w:rPr>
                    <w:fldChar w:fldCharType="end"/>
                  </w:r>
                </w:hyperlink>
              </w:p>
              <w:p w14:paraId="6D30B7DF" w14:textId="3851EB31" w:rsidR="003329EF" w:rsidRDefault="00000000">
                <w:pPr>
                  <w:pStyle w:val="TOC1"/>
                  <w:rPr>
                    <w:rFonts w:eastAsiaTheme="minorEastAsia" w:cstheme="minorBidi"/>
                    <w:noProof/>
                    <w:kern w:val="2"/>
                    <w:lang w:eastAsia="en-GB"/>
                    <w14:ligatures w14:val="standardContextual"/>
                  </w:rPr>
                </w:pPr>
                <w:hyperlink w:anchor="_Toc164926483" w:history="1">
                  <w:r w:rsidR="003329EF" w:rsidRPr="00990B20">
                    <w:rPr>
                      <w:rStyle w:val="Hyperlink"/>
                      <w:rFonts w:asciiTheme="majorHAnsi" w:eastAsia="Arial" w:hAnsiTheme="majorHAnsi" w:cstheme="majorHAnsi"/>
                      <w:noProof/>
                    </w:rPr>
                    <w:t>2</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Specification</w:t>
                  </w:r>
                  <w:r w:rsidR="003329EF">
                    <w:rPr>
                      <w:noProof/>
                      <w:webHidden/>
                    </w:rPr>
                    <w:tab/>
                  </w:r>
                  <w:r w:rsidR="003329EF">
                    <w:rPr>
                      <w:noProof/>
                      <w:webHidden/>
                    </w:rPr>
                    <w:fldChar w:fldCharType="begin"/>
                  </w:r>
                  <w:r w:rsidR="003329EF">
                    <w:rPr>
                      <w:noProof/>
                      <w:webHidden/>
                    </w:rPr>
                    <w:instrText xml:space="preserve"> PAGEREF _Toc164926483 \h </w:instrText>
                  </w:r>
                  <w:r w:rsidR="003329EF">
                    <w:rPr>
                      <w:noProof/>
                      <w:webHidden/>
                    </w:rPr>
                  </w:r>
                  <w:r w:rsidR="003329EF">
                    <w:rPr>
                      <w:noProof/>
                      <w:webHidden/>
                    </w:rPr>
                    <w:fldChar w:fldCharType="separate"/>
                  </w:r>
                  <w:r w:rsidR="004321B1">
                    <w:rPr>
                      <w:noProof/>
                      <w:webHidden/>
                    </w:rPr>
                    <w:t>2</w:t>
                  </w:r>
                  <w:r w:rsidR="003329EF">
                    <w:rPr>
                      <w:noProof/>
                      <w:webHidden/>
                    </w:rPr>
                    <w:fldChar w:fldCharType="end"/>
                  </w:r>
                </w:hyperlink>
              </w:p>
              <w:p w14:paraId="010AD3B6" w14:textId="799189BD" w:rsidR="003329EF" w:rsidRDefault="00000000">
                <w:pPr>
                  <w:pStyle w:val="TOC1"/>
                  <w:rPr>
                    <w:rFonts w:eastAsiaTheme="minorEastAsia" w:cstheme="minorBidi"/>
                    <w:noProof/>
                    <w:kern w:val="2"/>
                    <w:lang w:eastAsia="en-GB"/>
                    <w14:ligatures w14:val="standardContextual"/>
                  </w:rPr>
                </w:pPr>
                <w:hyperlink w:anchor="_Toc164926484" w:history="1">
                  <w:r w:rsidR="003329EF" w:rsidRPr="00990B20">
                    <w:rPr>
                      <w:rStyle w:val="Hyperlink"/>
                      <w:rFonts w:asciiTheme="majorHAnsi" w:eastAsia="Arial" w:hAnsiTheme="majorHAnsi" w:cstheme="majorHAnsi"/>
                      <w:b/>
                      <w:bCs/>
                      <w:noProof/>
                    </w:rPr>
                    <w:t>3</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b/>
                      <w:bCs/>
                      <w:noProof/>
                    </w:rPr>
                    <w:t>Information for Bidders</w:t>
                  </w:r>
                  <w:r w:rsidR="003329EF">
                    <w:rPr>
                      <w:noProof/>
                      <w:webHidden/>
                    </w:rPr>
                    <w:tab/>
                  </w:r>
                  <w:r w:rsidR="003329EF">
                    <w:rPr>
                      <w:noProof/>
                      <w:webHidden/>
                    </w:rPr>
                    <w:fldChar w:fldCharType="begin"/>
                  </w:r>
                  <w:r w:rsidR="003329EF">
                    <w:rPr>
                      <w:noProof/>
                      <w:webHidden/>
                    </w:rPr>
                    <w:instrText xml:space="preserve"> PAGEREF _Toc164926484 \h </w:instrText>
                  </w:r>
                  <w:r w:rsidR="003329EF">
                    <w:rPr>
                      <w:noProof/>
                      <w:webHidden/>
                    </w:rPr>
                  </w:r>
                  <w:r w:rsidR="003329EF">
                    <w:rPr>
                      <w:noProof/>
                      <w:webHidden/>
                    </w:rPr>
                    <w:fldChar w:fldCharType="separate"/>
                  </w:r>
                  <w:r w:rsidR="004321B1">
                    <w:rPr>
                      <w:noProof/>
                      <w:webHidden/>
                    </w:rPr>
                    <w:t>5</w:t>
                  </w:r>
                  <w:r w:rsidR="003329EF">
                    <w:rPr>
                      <w:noProof/>
                      <w:webHidden/>
                    </w:rPr>
                    <w:fldChar w:fldCharType="end"/>
                  </w:r>
                </w:hyperlink>
              </w:p>
              <w:p w14:paraId="17689D99" w14:textId="347C1100" w:rsidR="003329EF" w:rsidRDefault="00000000">
                <w:pPr>
                  <w:pStyle w:val="TOC1"/>
                  <w:rPr>
                    <w:rFonts w:eastAsiaTheme="minorEastAsia" w:cstheme="minorBidi"/>
                    <w:noProof/>
                    <w:kern w:val="2"/>
                    <w:lang w:eastAsia="en-GB"/>
                    <w14:ligatures w14:val="standardContextual"/>
                  </w:rPr>
                </w:pPr>
                <w:hyperlink w:anchor="_Toc164926485" w:history="1">
                  <w:r w:rsidR="003329EF" w:rsidRPr="00990B20">
                    <w:rPr>
                      <w:rStyle w:val="Hyperlink"/>
                      <w:rFonts w:asciiTheme="majorHAnsi" w:eastAsia="Arial" w:hAnsiTheme="majorHAnsi" w:cstheme="majorHAnsi"/>
                      <w:noProof/>
                    </w:rPr>
                    <w:t>4</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Evaluation and award process</w:t>
                  </w:r>
                  <w:r w:rsidR="003329EF">
                    <w:rPr>
                      <w:noProof/>
                      <w:webHidden/>
                    </w:rPr>
                    <w:tab/>
                  </w:r>
                  <w:r w:rsidR="003329EF">
                    <w:rPr>
                      <w:noProof/>
                      <w:webHidden/>
                    </w:rPr>
                    <w:fldChar w:fldCharType="begin"/>
                  </w:r>
                  <w:r w:rsidR="003329EF">
                    <w:rPr>
                      <w:noProof/>
                      <w:webHidden/>
                    </w:rPr>
                    <w:instrText xml:space="preserve"> PAGEREF _Toc164926485 \h </w:instrText>
                  </w:r>
                  <w:r w:rsidR="003329EF">
                    <w:rPr>
                      <w:noProof/>
                      <w:webHidden/>
                    </w:rPr>
                  </w:r>
                  <w:r w:rsidR="003329EF">
                    <w:rPr>
                      <w:noProof/>
                      <w:webHidden/>
                    </w:rPr>
                    <w:fldChar w:fldCharType="separate"/>
                  </w:r>
                  <w:r w:rsidR="004321B1">
                    <w:rPr>
                      <w:noProof/>
                      <w:webHidden/>
                    </w:rPr>
                    <w:t>7</w:t>
                  </w:r>
                  <w:r w:rsidR="003329EF">
                    <w:rPr>
                      <w:noProof/>
                      <w:webHidden/>
                    </w:rPr>
                    <w:fldChar w:fldCharType="end"/>
                  </w:r>
                </w:hyperlink>
              </w:p>
              <w:p w14:paraId="2372BE11" w14:textId="53046349" w:rsidR="003329EF" w:rsidRDefault="00000000">
                <w:pPr>
                  <w:pStyle w:val="TOC1"/>
                  <w:rPr>
                    <w:rFonts w:eastAsiaTheme="minorEastAsia" w:cstheme="minorBidi"/>
                    <w:noProof/>
                    <w:kern w:val="2"/>
                    <w:lang w:eastAsia="en-GB"/>
                    <w14:ligatures w14:val="standardContextual"/>
                  </w:rPr>
                </w:pPr>
                <w:hyperlink w:anchor="_Toc164926486" w:history="1">
                  <w:r w:rsidR="003329EF" w:rsidRPr="00990B20">
                    <w:rPr>
                      <w:rStyle w:val="Hyperlink"/>
                      <w:rFonts w:asciiTheme="majorHAnsi" w:eastAsia="Arial" w:hAnsiTheme="majorHAnsi" w:cstheme="majorHAnsi"/>
                      <w:noProof/>
                    </w:rPr>
                    <w:t>5</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Quotation response: Bidder details and declaration</w:t>
                  </w:r>
                  <w:r w:rsidR="003329EF">
                    <w:rPr>
                      <w:noProof/>
                      <w:webHidden/>
                    </w:rPr>
                    <w:tab/>
                  </w:r>
                  <w:r w:rsidR="003329EF">
                    <w:rPr>
                      <w:noProof/>
                      <w:webHidden/>
                    </w:rPr>
                    <w:fldChar w:fldCharType="begin"/>
                  </w:r>
                  <w:r w:rsidR="003329EF">
                    <w:rPr>
                      <w:noProof/>
                      <w:webHidden/>
                    </w:rPr>
                    <w:instrText xml:space="preserve"> PAGEREF _Toc164926486 \h </w:instrText>
                  </w:r>
                  <w:r w:rsidR="003329EF">
                    <w:rPr>
                      <w:noProof/>
                      <w:webHidden/>
                    </w:rPr>
                  </w:r>
                  <w:r w:rsidR="003329EF">
                    <w:rPr>
                      <w:noProof/>
                      <w:webHidden/>
                    </w:rPr>
                    <w:fldChar w:fldCharType="separate"/>
                  </w:r>
                  <w:r w:rsidR="004321B1">
                    <w:rPr>
                      <w:noProof/>
                      <w:webHidden/>
                    </w:rPr>
                    <w:t>9</w:t>
                  </w:r>
                  <w:r w:rsidR="003329EF">
                    <w:rPr>
                      <w:noProof/>
                      <w:webHidden/>
                    </w:rPr>
                    <w:fldChar w:fldCharType="end"/>
                  </w:r>
                </w:hyperlink>
              </w:p>
              <w:p w14:paraId="03F25C19" w14:textId="466B73C1" w:rsidR="003329EF" w:rsidRDefault="00000000">
                <w:pPr>
                  <w:pStyle w:val="TOC1"/>
                  <w:rPr>
                    <w:rFonts w:eastAsiaTheme="minorEastAsia" w:cstheme="minorBidi"/>
                    <w:noProof/>
                    <w:kern w:val="2"/>
                    <w:lang w:eastAsia="en-GB"/>
                    <w14:ligatures w14:val="standardContextual"/>
                  </w:rPr>
                </w:pPr>
                <w:hyperlink w:anchor="_Toc164926487" w:history="1">
                  <w:r w:rsidR="003329EF" w:rsidRPr="00990B20">
                    <w:rPr>
                      <w:rStyle w:val="Hyperlink"/>
                      <w:rFonts w:asciiTheme="majorHAnsi" w:eastAsia="Arial" w:hAnsiTheme="majorHAnsi" w:cstheme="majorHAnsi"/>
                      <w:noProof/>
                    </w:rPr>
                    <w:t>6</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Quotation response: Bidder submission</w:t>
                  </w:r>
                  <w:r w:rsidR="003329EF">
                    <w:rPr>
                      <w:noProof/>
                      <w:webHidden/>
                    </w:rPr>
                    <w:tab/>
                  </w:r>
                  <w:r w:rsidR="003329EF">
                    <w:rPr>
                      <w:noProof/>
                      <w:webHidden/>
                    </w:rPr>
                    <w:fldChar w:fldCharType="begin"/>
                  </w:r>
                  <w:r w:rsidR="003329EF">
                    <w:rPr>
                      <w:noProof/>
                      <w:webHidden/>
                    </w:rPr>
                    <w:instrText xml:space="preserve"> PAGEREF _Toc164926487 \h </w:instrText>
                  </w:r>
                  <w:r w:rsidR="003329EF">
                    <w:rPr>
                      <w:noProof/>
                      <w:webHidden/>
                    </w:rPr>
                  </w:r>
                  <w:r w:rsidR="003329EF">
                    <w:rPr>
                      <w:noProof/>
                      <w:webHidden/>
                    </w:rPr>
                    <w:fldChar w:fldCharType="separate"/>
                  </w:r>
                  <w:r w:rsidR="004321B1">
                    <w:rPr>
                      <w:noProof/>
                      <w:webHidden/>
                    </w:rPr>
                    <w:t>10</w:t>
                  </w:r>
                  <w:r w:rsidR="003329EF">
                    <w:rPr>
                      <w:noProof/>
                      <w:webHidden/>
                    </w:rPr>
                    <w:fldChar w:fldCharType="end"/>
                  </w:r>
                </w:hyperlink>
              </w:p>
              <w:p w14:paraId="03C3D29C" w14:textId="16BDEB61" w:rsidR="003329EF" w:rsidRDefault="00000000">
                <w:pPr>
                  <w:pStyle w:val="TOC1"/>
                  <w:rPr>
                    <w:rFonts w:eastAsiaTheme="minorEastAsia" w:cstheme="minorBidi"/>
                    <w:noProof/>
                    <w:kern w:val="2"/>
                    <w:lang w:eastAsia="en-GB"/>
                    <w14:ligatures w14:val="standardContextual"/>
                  </w:rPr>
                </w:pPr>
                <w:hyperlink w:anchor="_Toc164926488" w:history="1">
                  <w:r w:rsidR="003329EF" w:rsidRPr="00990B20">
                    <w:rPr>
                      <w:rStyle w:val="Hyperlink"/>
                      <w:rFonts w:asciiTheme="majorHAnsi" w:eastAsia="Arial" w:hAnsiTheme="majorHAnsi" w:cstheme="majorHAnsi"/>
                      <w:noProof/>
                    </w:rPr>
                    <w:t>7</w:t>
                  </w:r>
                  <w:r w:rsidR="003329EF">
                    <w:rPr>
                      <w:rFonts w:eastAsiaTheme="minorEastAsia" w:cstheme="minorBidi"/>
                      <w:noProof/>
                      <w:kern w:val="2"/>
                      <w:lang w:eastAsia="en-GB"/>
                      <w14:ligatures w14:val="standardContextual"/>
                    </w:rPr>
                    <w:tab/>
                  </w:r>
                  <w:r w:rsidR="003329EF" w:rsidRPr="00990B20">
                    <w:rPr>
                      <w:rStyle w:val="Hyperlink"/>
                      <w:rFonts w:asciiTheme="majorHAnsi" w:eastAsia="Arial" w:hAnsiTheme="majorHAnsi" w:cstheme="majorHAnsi"/>
                      <w:noProof/>
                    </w:rPr>
                    <w:t>Terms and Conditions of Contract for Services</w:t>
                  </w:r>
                  <w:r w:rsidR="003329EF">
                    <w:rPr>
                      <w:noProof/>
                      <w:webHidden/>
                    </w:rPr>
                    <w:tab/>
                  </w:r>
                  <w:r w:rsidR="003329EF">
                    <w:rPr>
                      <w:noProof/>
                      <w:webHidden/>
                    </w:rPr>
                    <w:fldChar w:fldCharType="begin"/>
                  </w:r>
                  <w:r w:rsidR="003329EF">
                    <w:rPr>
                      <w:noProof/>
                      <w:webHidden/>
                    </w:rPr>
                    <w:instrText xml:space="preserve"> PAGEREF _Toc164926488 \h </w:instrText>
                  </w:r>
                  <w:r w:rsidR="003329EF">
                    <w:rPr>
                      <w:noProof/>
                      <w:webHidden/>
                    </w:rPr>
                  </w:r>
                  <w:r w:rsidR="003329EF">
                    <w:rPr>
                      <w:noProof/>
                      <w:webHidden/>
                    </w:rPr>
                    <w:fldChar w:fldCharType="separate"/>
                  </w:r>
                  <w:r w:rsidR="004321B1">
                    <w:rPr>
                      <w:noProof/>
                      <w:webHidden/>
                    </w:rPr>
                    <w:t>11</w:t>
                  </w:r>
                  <w:r w:rsidR="003329EF">
                    <w:rPr>
                      <w:noProof/>
                      <w:webHidden/>
                    </w:rPr>
                    <w:fldChar w:fldCharType="end"/>
                  </w:r>
                </w:hyperlink>
              </w:p>
              <w:p w14:paraId="4D5F4C7B" w14:textId="3768DF5C" w:rsidR="003329EF" w:rsidRPr="003329EF" w:rsidRDefault="003329EF" w:rsidP="003329EF">
                <w:pPr>
                  <w:rPr>
                    <w:noProof/>
                    <w:lang w:eastAsia="en-GB"/>
                  </w:rPr>
                </w:pPr>
                <w:r>
                  <w:rPr>
                    <w:noProof/>
                    <w:lang w:eastAsia="en-GB"/>
                  </w:rPr>
                  <w:t>8</w:t>
                </w:r>
                <w:r w:rsidR="004321B1">
                  <w:rPr>
                    <w:noProof/>
                    <w:lang w:eastAsia="en-GB"/>
                  </w:rPr>
                  <w:t xml:space="preserve">     Appendices</w:t>
                </w:r>
              </w:p>
              <w:p w14:paraId="48A3AD0B" w14:textId="47CBA715" w:rsidR="00364C27" w:rsidRPr="00EF566C" w:rsidRDefault="00364C27" w:rsidP="007F70CE">
                <w:pPr>
                  <w:pStyle w:val="TOC1"/>
                  <w:spacing w:line="276" w:lineRule="auto"/>
                  <w:rPr>
                    <w:rFonts w:asciiTheme="majorHAnsi" w:eastAsia="Arial" w:hAnsiTheme="majorHAnsi" w:cstheme="majorHAnsi"/>
                  </w:rPr>
                </w:pPr>
                <w:r w:rsidRPr="00EF566C">
                  <w:rPr>
                    <w:rFonts w:asciiTheme="majorHAnsi" w:hAnsiTheme="majorHAnsi" w:cstheme="majorHAnsi"/>
                    <w:noProof/>
                  </w:rPr>
                  <w:fldChar w:fldCharType="end"/>
                </w:r>
              </w:p>
            </w:sdtContent>
          </w:sdt>
          <w:p w14:paraId="2429B5ED" w14:textId="77777777" w:rsidR="0F38337A" w:rsidRPr="00EF566C" w:rsidRDefault="0F38337A" w:rsidP="007F70CE">
            <w:pPr>
              <w:spacing w:line="276" w:lineRule="auto"/>
              <w:rPr>
                <w:rFonts w:asciiTheme="majorHAnsi" w:hAnsiTheme="majorHAnsi" w:cstheme="majorHAnsi"/>
              </w:rPr>
            </w:pPr>
          </w:p>
        </w:tc>
      </w:tr>
      <w:tr w:rsidR="003329EF" w:rsidRPr="00EF566C" w14:paraId="6089806E" w14:textId="77777777" w:rsidTr="0F38337A">
        <w:tc>
          <w:tcPr>
            <w:tcW w:w="8333" w:type="dxa"/>
          </w:tcPr>
          <w:p w14:paraId="6B240966" w14:textId="1CD953BC" w:rsidR="003329EF" w:rsidRPr="00EF566C" w:rsidRDefault="003329EF" w:rsidP="007F70CE">
            <w:pPr>
              <w:pStyle w:val="TOC1"/>
              <w:spacing w:line="276" w:lineRule="auto"/>
              <w:rPr>
                <w:rFonts w:asciiTheme="majorHAnsi" w:eastAsia="Arial" w:hAnsiTheme="majorHAnsi" w:cstheme="majorHAnsi"/>
                <w:sz w:val="2"/>
                <w:szCs w:val="2"/>
              </w:rPr>
            </w:pPr>
            <w:r>
              <w:rPr>
                <w:rFonts w:asciiTheme="majorHAnsi" w:eastAsia="Arial" w:hAnsiTheme="majorHAnsi" w:cstheme="majorHAnsi"/>
                <w:sz w:val="2"/>
                <w:szCs w:val="2"/>
              </w:rPr>
              <w:t>A</w:t>
            </w:r>
          </w:p>
        </w:tc>
      </w:tr>
    </w:tbl>
    <w:p w14:paraId="09FBAB8A" w14:textId="2EBE6820" w:rsidR="007E4A31" w:rsidRDefault="00C05484" w:rsidP="004321B1">
      <w:pPr>
        <w:spacing w:line="276" w:lineRule="auto"/>
        <w:rPr>
          <w:rFonts w:asciiTheme="majorHAnsi" w:eastAsia="Arial" w:hAnsiTheme="majorHAnsi" w:cstheme="majorHAnsi"/>
          <w:b/>
          <w:bCs/>
        </w:rPr>
      </w:pPr>
      <w:r w:rsidRPr="00EF566C">
        <w:rPr>
          <w:rFonts w:asciiTheme="majorHAnsi" w:eastAsia="Arial" w:hAnsiTheme="majorHAnsi" w:cstheme="majorHAnsi"/>
        </w:rPr>
        <w:br w:type="page"/>
      </w:r>
      <w:bookmarkStart w:id="3" w:name="_Toc22814574"/>
      <w:bookmarkStart w:id="4" w:name="_Toc164926350"/>
      <w:bookmarkStart w:id="5" w:name="_Toc164926483"/>
      <w:r w:rsidR="007E4A31" w:rsidRPr="004321B1">
        <w:rPr>
          <w:rFonts w:asciiTheme="majorHAnsi" w:eastAsia="Arial" w:hAnsiTheme="majorHAnsi" w:cstheme="majorHAnsi"/>
          <w:b/>
          <w:bCs/>
        </w:rPr>
        <w:lastRenderedPageBreak/>
        <w:t>S</w:t>
      </w:r>
      <w:r w:rsidR="009820F5" w:rsidRPr="004321B1">
        <w:rPr>
          <w:rFonts w:asciiTheme="majorHAnsi" w:eastAsia="Arial" w:hAnsiTheme="majorHAnsi" w:cstheme="majorHAnsi"/>
          <w:b/>
          <w:bCs/>
        </w:rPr>
        <w:t>pecification</w:t>
      </w:r>
      <w:bookmarkEnd w:id="3"/>
      <w:bookmarkEnd w:id="4"/>
      <w:bookmarkEnd w:id="5"/>
    </w:p>
    <w:p w14:paraId="73CADA42" w14:textId="77777777" w:rsidR="004321B1" w:rsidRPr="004321B1" w:rsidRDefault="004321B1" w:rsidP="004321B1">
      <w:pPr>
        <w:spacing w:line="276" w:lineRule="auto"/>
        <w:rPr>
          <w:rFonts w:asciiTheme="majorHAnsi" w:eastAsia="Arial" w:hAnsiTheme="majorHAnsi" w:cstheme="majorHAnsi"/>
          <w:b/>
          <w:bCs/>
        </w:rPr>
      </w:pPr>
    </w:p>
    <w:p w14:paraId="45ABD9F1" w14:textId="3240DB47" w:rsidR="00EA5C74" w:rsidRPr="00EF566C" w:rsidRDefault="00EA5C74"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07F70CE">
            <w:pPr>
              <w:spacing w:line="276" w:lineRule="auto"/>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39A322C6" w:rsidR="000D1848" w:rsidRPr="00EF566C" w:rsidRDefault="003D3406" w:rsidP="007F70CE">
            <w:pPr>
              <w:spacing w:line="276" w:lineRule="auto"/>
              <w:rPr>
                <w:rFonts w:asciiTheme="majorHAnsi" w:eastAsia="Arial" w:hAnsiTheme="majorHAnsi" w:cstheme="majorHAnsi"/>
              </w:rPr>
            </w:pPr>
            <w:r>
              <w:rPr>
                <w:rFonts w:asciiTheme="majorHAnsi" w:eastAsia="Arial" w:hAnsiTheme="majorHAnsi" w:cstheme="majorHAnsi"/>
              </w:rPr>
              <w:t>01 June 2024</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07F70CE">
            <w:pPr>
              <w:spacing w:line="276" w:lineRule="auto"/>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775DE7F2" w:rsidR="000D1848" w:rsidRPr="00EF566C" w:rsidRDefault="003D3406" w:rsidP="007F70CE">
            <w:pPr>
              <w:spacing w:line="276" w:lineRule="auto"/>
              <w:rPr>
                <w:rFonts w:asciiTheme="majorHAnsi" w:eastAsia="Arial" w:hAnsiTheme="majorHAnsi" w:cstheme="majorHAnsi"/>
              </w:rPr>
            </w:pPr>
            <w:r>
              <w:rPr>
                <w:rFonts w:asciiTheme="majorHAnsi" w:eastAsia="Arial" w:hAnsiTheme="majorHAnsi" w:cstheme="majorHAnsi"/>
              </w:rPr>
              <w:t>6 months</w:t>
            </w:r>
          </w:p>
        </w:tc>
      </w:tr>
      <w:tr w:rsidR="000D1848" w:rsidRPr="00EF566C" w14:paraId="60A3258D" w14:textId="77777777" w:rsidTr="0F38337A">
        <w:trPr>
          <w:trHeight w:val="397"/>
        </w:trPr>
        <w:tc>
          <w:tcPr>
            <w:tcW w:w="1477" w:type="pct"/>
            <w:vAlign w:val="center"/>
          </w:tcPr>
          <w:p w14:paraId="60D9766B" w14:textId="77777777" w:rsidR="000D1848" w:rsidRPr="00EF566C" w:rsidRDefault="000D1848" w:rsidP="007F70CE">
            <w:pPr>
              <w:spacing w:line="276" w:lineRule="auto"/>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53CBC06D" w:rsidR="000D1848" w:rsidRPr="00EF566C" w:rsidRDefault="003D3406" w:rsidP="007F70CE">
            <w:pPr>
              <w:spacing w:line="276" w:lineRule="auto"/>
              <w:rPr>
                <w:rFonts w:asciiTheme="majorHAnsi" w:eastAsia="Arial" w:hAnsiTheme="majorHAnsi" w:cstheme="majorHAnsi"/>
              </w:rPr>
            </w:pPr>
            <w:r>
              <w:rPr>
                <w:rFonts w:asciiTheme="majorHAnsi" w:eastAsia="Arial" w:hAnsiTheme="majorHAnsi" w:cstheme="majorHAnsi"/>
              </w:rPr>
              <w:t>01 December 2024</w:t>
            </w:r>
          </w:p>
        </w:tc>
      </w:tr>
      <w:tr w:rsidR="000D1848" w:rsidRPr="00EF566C" w14:paraId="5A717C63" w14:textId="77777777" w:rsidTr="0F38337A">
        <w:trPr>
          <w:trHeight w:val="397"/>
        </w:trPr>
        <w:tc>
          <w:tcPr>
            <w:tcW w:w="1477" w:type="pct"/>
            <w:vAlign w:val="center"/>
          </w:tcPr>
          <w:p w14:paraId="6DE48C5A" w14:textId="77777777" w:rsidR="000D1848" w:rsidRPr="00EF566C" w:rsidRDefault="000D1848" w:rsidP="007F70CE">
            <w:pPr>
              <w:spacing w:line="276" w:lineRule="auto"/>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6CDF1B56" w:rsidR="000D1848" w:rsidRPr="00EF566C" w:rsidRDefault="003D3406" w:rsidP="007F70CE">
            <w:pPr>
              <w:spacing w:line="276" w:lineRule="auto"/>
              <w:rPr>
                <w:rFonts w:asciiTheme="majorHAnsi" w:eastAsia="Arial" w:hAnsiTheme="majorHAnsi" w:cstheme="majorHAnsi"/>
              </w:rPr>
            </w:pPr>
            <w:r>
              <w:rPr>
                <w:rFonts w:asciiTheme="majorHAnsi" w:eastAsia="Arial" w:hAnsiTheme="majorHAnsi" w:cstheme="majorHAnsi"/>
              </w:rPr>
              <w:t>Grant funding that is covering the cost of the work is dependent on all work being completed by 31</w:t>
            </w:r>
            <w:r w:rsidRPr="003D3406">
              <w:rPr>
                <w:rFonts w:asciiTheme="majorHAnsi" w:eastAsia="Arial" w:hAnsiTheme="majorHAnsi" w:cstheme="majorHAnsi"/>
                <w:vertAlign w:val="superscript"/>
              </w:rPr>
              <w:t>st</w:t>
            </w:r>
            <w:r>
              <w:rPr>
                <w:rFonts w:asciiTheme="majorHAnsi" w:eastAsia="Arial" w:hAnsiTheme="majorHAnsi" w:cstheme="majorHAnsi"/>
              </w:rPr>
              <w:t xml:space="preserve"> December 2024</w:t>
            </w:r>
          </w:p>
        </w:tc>
      </w:tr>
    </w:tbl>
    <w:p w14:paraId="0C0F1723" w14:textId="77777777" w:rsidR="000D1848" w:rsidRPr="00EF566C" w:rsidRDefault="000D1848" w:rsidP="007F70CE">
      <w:pPr>
        <w:spacing w:line="276" w:lineRule="auto"/>
        <w:rPr>
          <w:rFonts w:asciiTheme="majorHAnsi" w:eastAsia="Arial" w:hAnsiTheme="majorHAnsi" w:cstheme="majorHAnsi"/>
        </w:rPr>
      </w:pPr>
    </w:p>
    <w:p w14:paraId="77D09AF6" w14:textId="77777777" w:rsidR="000D1848" w:rsidRPr="004321B1" w:rsidRDefault="000D1848" w:rsidP="007F70CE">
      <w:pPr>
        <w:pStyle w:val="ListParagraph"/>
        <w:numPr>
          <w:ilvl w:val="1"/>
          <w:numId w:val="1"/>
        </w:numPr>
        <w:spacing w:line="276" w:lineRule="auto"/>
        <w:rPr>
          <w:rFonts w:asciiTheme="majorHAnsi" w:eastAsia="Arial" w:hAnsiTheme="majorHAnsi" w:cstheme="majorHAnsi"/>
          <w:b/>
          <w:bCs/>
        </w:rPr>
      </w:pPr>
      <w:r w:rsidRPr="004321B1">
        <w:rPr>
          <w:rFonts w:asciiTheme="majorHAnsi" w:eastAsia="Arial" w:hAnsiTheme="majorHAnsi" w:cstheme="majorHAnsi"/>
          <w:b/>
          <w:bCs/>
        </w:rPr>
        <w:t>Aim:</w:t>
      </w:r>
    </w:p>
    <w:p w14:paraId="18D5CB14" w14:textId="76ED3F4C" w:rsidR="000D1848" w:rsidRDefault="00901D5C" w:rsidP="007F70CE">
      <w:pPr>
        <w:spacing w:line="276" w:lineRule="auto"/>
        <w:ind w:left="709"/>
        <w:rPr>
          <w:rFonts w:ascii="Calibri" w:eastAsia="Calibri" w:hAnsi="Calibri" w:cs="Calibri"/>
          <w:sz w:val="22"/>
          <w:szCs w:val="22"/>
        </w:rPr>
      </w:pPr>
      <w:r>
        <w:rPr>
          <w:rFonts w:asciiTheme="majorHAnsi" w:eastAsia="Arial" w:hAnsiTheme="majorHAnsi" w:cstheme="majorHAnsi"/>
        </w:rPr>
        <w:t xml:space="preserve">St Barnabas Church </w:t>
      </w:r>
      <w:r w:rsidR="00817B20">
        <w:rPr>
          <w:rFonts w:asciiTheme="majorHAnsi" w:eastAsia="Arial" w:hAnsiTheme="majorHAnsi" w:cstheme="majorHAnsi"/>
        </w:rPr>
        <w:t>(“</w:t>
      </w:r>
      <w:r w:rsidR="007F70CE">
        <w:rPr>
          <w:rFonts w:asciiTheme="majorHAnsi" w:eastAsia="Arial" w:hAnsiTheme="majorHAnsi" w:cstheme="majorHAnsi"/>
        </w:rPr>
        <w:t>Client</w:t>
      </w:r>
      <w:r w:rsidR="00817B20">
        <w:rPr>
          <w:rFonts w:asciiTheme="majorHAnsi" w:eastAsia="Arial" w:hAnsiTheme="majorHAnsi" w:cstheme="majorHAnsi"/>
        </w:rPr>
        <w:t xml:space="preserve">”) </w:t>
      </w:r>
      <w:r>
        <w:rPr>
          <w:rFonts w:asciiTheme="majorHAnsi" w:eastAsia="Arial" w:hAnsiTheme="majorHAnsi" w:cstheme="majorHAnsi"/>
        </w:rPr>
        <w:t>is already used by the wider community as a “hub”</w:t>
      </w:r>
      <w:r w:rsidR="00684CA2">
        <w:rPr>
          <w:rFonts w:asciiTheme="majorHAnsi" w:eastAsia="Arial" w:hAnsiTheme="majorHAnsi" w:cstheme="majorHAnsi"/>
        </w:rPr>
        <w:t>,</w:t>
      </w:r>
      <w:r>
        <w:rPr>
          <w:rFonts w:asciiTheme="majorHAnsi" w:eastAsia="Arial" w:hAnsiTheme="majorHAnsi" w:cstheme="majorHAnsi"/>
        </w:rPr>
        <w:t xml:space="preserve"> a place for groups to meet and residents access community services. This building work is funded by a grant from Hart District Council as part of the </w:t>
      </w:r>
      <w:r w:rsidRPr="00901D5C">
        <w:rPr>
          <w:rFonts w:asciiTheme="majorHAnsi" w:eastAsia="Arial" w:hAnsiTheme="majorHAnsi" w:cstheme="majorHAnsi"/>
        </w:rPr>
        <w:t>UK Shared Prosperity Fund. The building work will</w:t>
      </w:r>
      <w:r>
        <w:rPr>
          <w:rFonts w:ascii="Calibri" w:eastAsia="Calibri" w:hAnsi="Calibri" w:cs="Calibri"/>
          <w:sz w:val="22"/>
          <w:szCs w:val="22"/>
        </w:rPr>
        <w:t xml:space="preserve"> </w:t>
      </w:r>
    </w:p>
    <w:p w14:paraId="6CE9BE43" w14:textId="77777777" w:rsidR="00901D5C" w:rsidRDefault="00901D5C" w:rsidP="007F70CE">
      <w:pPr>
        <w:spacing w:line="276" w:lineRule="auto"/>
        <w:rPr>
          <w:rFonts w:ascii="Calibri" w:eastAsia="Calibri" w:hAnsi="Calibri" w:cs="Calibri"/>
          <w:sz w:val="22"/>
          <w:szCs w:val="22"/>
        </w:rPr>
      </w:pPr>
    </w:p>
    <w:p w14:paraId="43CD410F" w14:textId="670A181D" w:rsidR="00901D5C" w:rsidRPr="00901D5C" w:rsidRDefault="00901D5C" w:rsidP="007F70CE">
      <w:pPr>
        <w:numPr>
          <w:ilvl w:val="0"/>
          <w:numId w:val="16"/>
        </w:numPr>
        <w:spacing w:after="160" w:line="276" w:lineRule="auto"/>
        <w:ind w:left="993"/>
        <w:contextualSpacing/>
        <w:rPr>
          <w:rFonts w:eastAsia="Calibri" w:cstheme="minorHAnsi"/>
          <w:szCs w:val="24"/>
        </w:rPr>
      </w:pPr>
      <w:r w:rsidRPr="00901D5C">
        <w:rPr>
          <w:rFonts w:eastAsia="Calibri" w:cstheme="minorHAnsi"/>
          <w:b/>
          <w:bCs/>
          <w:szCs w:val="24"/>
        </w:rPr>
        <w:t>Improv</w:t>
      </w:r>
      <w:r>
        <w:rPr>
          <w:rFonts w:eastAsia="Calibri" w:cstheme="minorHAnsi"/>
          <w:b/>
          <w:bCs/>
          <w:szCs w:val="24"/>
        </w:rPr>
        <w:t>e</w:t>
      </w:r>
      <w:r w:rsidRPr="00901D5C">
        <w:rPr>
          <w:rFonts w:eastAsia="Calibri" w:cstheme="minorHAnsi"/>
          <w:b/>
          <w:bCs/>
          <w:szCs w:val="24"/>
        </w:rPr>
        <w:t xml:space="preserve"> accessibility to the building</w:t>
      </w:r>
      <w:r w:rsidRPr="00901D5C">
        <w:rPr>
          <w:rFonts w:eastAsia="Calibri" w:cstheme="minorHAnsi"/>
          <w:szCs w:val="24"/>
        </w:rPr>
        <w:t xml:space="preserve"> – By building a new entrance ramp and front entrance and improving emergency exits we will provide a more easily accessible building for those in wheelchairs, with pushchairs, and those with mobility limitations.  </w:t>
      </w:r>
    </w:p>
    <w:p w14:paraId="3445B9BC" w14:textId="77777777" w:rsidR="00901D5C" w:rsidRPr="00901D5C" w:rsidRDefault="00901D5C" w:rsidP="007F70CE">
      <w:pPr>
        <w:spacing w:after="160" w:line="276" w:lineRule="auto"/>
        <w:ind w:left="993" w:hanging="360"/>
        <w:contextualSpacing/>
        <w:rPr>
          <w:rFonts w:eastAsia="Calibri" w:cstheme="minorHAnsi"/>
          <w:szCs w:val="24"/>
        </w:rPr>
      </w:pPr>
    </w:p>
    <w:p w14:paraId="71F3409A" w14:textId="2F6B3C8C" w:rsidR="00901D5C" w:rsidRPr="00901D5C" w:rsidRDefault="00901D5C" w:rsidP="007F70CE">
      <w:pPr>
        <w:numPr>
          <w:ilvl w:val="0"/>
          <w:numId w:val="16"/>
        </w:numPr>
        <w:spacing w:after="160" w:line="276" w:lineRule="auto"/>
        <w:ind w:left="993"/>
        <w:contextualSpacing/>
        <w:rPr>
          <w:rFonts w:eastAsia="Calibri" w:cstheme="minorHAnsi"/>
          <w:szCs w:val="24"/>
        </w:rPr>
      </w:pPr>
      <w:r>
        <w:rPr>
          <w:rFonts w:eastAsia="Calibri" w:cstheme="minorHAnsi"/>
          <w:b/>
          <w:bCs/>
          <w:kern w:val="2"/>
          <w:szCs w:val="24"/>
          <w14:ligatures w14:val="standardContextual"/>
        </w:rPr>
        <w:t>Extend and refit the k</w:t>
      </w:r>
      <w:r w:rsidRPr="00901D5C">
        <w:rPr>
          <w:rFonts w:eastAsia="Calibri" w:cstheme="minorHAnsi"/>
          <w:b/>
          <w:bCs/>
          <w:kern w:val="2"/>
          <w:szCs w:val="24"/>
          <w14:ligatures w14:val="standardContextual"/>
        </w:rPr>
        <w:t xml:space="preserve">itchen– </w:t>
      </w:r>
      <w:r w:rsidRPr="00901D5C">
        <w:rPr>
          <w:rFonts w:eastAsia="Calibri" w:cstheme="minorHAnsi"/>
          <w:kern w:val="2"/>
          <w:szCs w:val="24"/>
          <w14:ligatures w14:val="standardContextual"/>
        </w:rPr>
        <w:t xml:space="preserve">By removing internal walls, increasing the size of serving hatches and refitting the kitchen we will provide a space </w:t>
      </w:r>
      <w:r w:rsidRPr="00901D5C">
        <w:rPr>
          <w:rFonts w:eastAsia="Calibri" w:cstheme="minorHAnsi"/>
          <w:szCs w:val="24"/>
        </w:rPr>
        <w:t>for a wider range of community activities to take place. This will include serving hot food on the days Hart Foodbank and Community Larder operates, acting as a warm hub in the winter, holding healthy food classes and providing food as a community café.</w:t>
      </w:r>
    </w:p>
    <w:p w14:paraId="1C0255F3" w14:textId="77777777" w:rsidR="00901D5C" w:rsidRPr="00901D5C" w:rsidRDefault="00901D5C" w:rsidP="007F70CE">
      <w:pPr>
        <w:spacing w:after="160" w:line="276" w:lineRule="auto"/>
        <w:ind w:left="993" w:hanging="360"/>
        <w:contextualSpacing/>
        <w:rPr>
          <w:rFonts w:eastAsia="Calibri" w:cstheme="minorHAnsi"/>
          <w:szCs w:val="24"/>
        </w:rPr>
      </w:pPr>
    </w:p>
    <w:p w14:paraId="20A80473" w14:textId="7C0B0BB1" w:rsidR="00901D5C" w:rsidRPr="00901D5C" w:rsidRDefault="00901D5C" w:rsidP="007F70CE">
      <w:pPr>
        <w:numPr>
          <w:ilvl w:val="0"/>
          <w:numId w:val="16"/>
        </w:numPr>
        <w:spacing w:after="160" w:line="276" w:lineRule="auto"/>
        <w:ind w:left="993"/>
        <w:contextualSpacing/>
        <w:rPr>
          <w:rFonts w:eastAsia="Calibri" w:cstheme="minorHAnsi"/>
          <w:szCs w:val="24"/>
        </w:rPr>
      </w:pPr>
      <w:r w:rsidRPr="00901D5C">
        <w:rPr>
          <w:rFonts w:eastAsia="Calibri" w:cstheme="minorHAnsi"/>
          <w:b/>
          <w:bCs/>
          <w:szCs w:val="24"/>
        </w:rPr>
        <w:t xml:space="preserve">Improve </w:t>
      </w:r>
      <w:r>
        <w:rPr>
          <w:rFonts w:eastAsia="Calibri" w:cstheme="minorHAnsi"/>
          <w:b/>
          <w:bCs/>
          <w:szCs w:val="24"/>
        </w:rPr>
        <w:t xml:space="preserve">the </w:t>
      </w:r>
      <w:r w:rsidRPr="00901D5C">
        <w:rPr>
          <w:rFonts w:eastAsia="Calibri" w:cstheme="minorHAnsi"/>
          <w:b/>
          <w:bCs/>
          <w:szCs w:val="24"/>
        </w:rPr>
        <w:t>entrance area and café space</w:t>
      </w:r>
      <w:r w:rsidRPr="00901D5C">
        <w:rPr>
          <w:rFonts w:eastAsia="Calibri" w:cstheme="minorHAnsi"/>
          <w:szCs w:val="24"/>
        </w:rPr>
        <w:t xml:space="preserve"> – The use of the existing </w:t>
      </w:r>
      <w:r w:rsidRPr="00901D5C">
        <w:rPr>
          <w:rFonts w:eastAsia="Calibri" w:cstheme="minorHAnsi"/>
          <w:bCs/>
          <w:szCs w:val="24"/>
        </w:rPr>
        <w:t>café</w:t>
      </w:r>
      <w:r w:rsidRPr="00901D5C">
        <w:rPr>
          <w:rFonts w:eastAsia="Calibri" w:cstheme="minorHAnsi"/>
          <w:szCs w:val="24"/>
        </w:rPr>
        <w:t xml:space="preserve"> space is limited by its size, and the existing lobby area is small with no reception area to welcome visitors. By replacing the existing room divide between the café and lobby with fold-back doors, and opening-up the existing office space there will be a more flexible community space. This will enable a larger café area or allow an area to be shut off for smaller meetings, and a more open welcoming space when entering the building. Opening this space up will also make the building more appropriate for the planned youth activities.</w:t>
      </w:r>
    </w:p>
    <w:p w14:paraId="68BF79F4" w14:textId="77777777" w:rsidR="00901D5C" w:rsidRPr="00901D5C" w:rsidRDefault="00901D5C" w:rsidP="007F70CE">
      <w:pPr>
        <w:spacing w:after="160" w:line="276" w:lineRule="auto"/>
        <w:ind w:left="993" w:hanging="360"/>
        <w:contextualSpacing/>
        <w:rPr>
          <w:rFonts w:eastAsia="Calibri" w:cstheme="minorHAnsi"/>
          <w:szCs w:val="24"/>
        </w:rPr>
      </w:pPr>
    </w:p>
    <w:p w14:paraId="14B67F1A" w14:textId="1A43D172" w:rsidR="00901D5C" w:rsidRPr="00901D5C" w:rsidRDefault="00901D5C" w:rsidP="007F70CE">
      <w:pPr>
        <w:numPr>
          <w:ilvl w:val="0"/>
          <w:numId w:val="16"/>
        </w:numPr>
        <w:spacing w:after="160" w:line="276" w:lineRule="auto"/>
        <w:ind w:left="993"/>
        <w:contextualSpacing/>
        <w:rPr>
          <w:rFonts w:eastAsia="Calibri" w:cstheme="minorHAnsi"/>
          <w:szCs w:val="24"/>
        </w:rPr>
      </w:pPr>
      <w:r w:rsidRPr="00901D5C">
        <w:rPr>
          <w:rFonts w:eastAsia="Calibri" w:cstheme="minorHAnsi"/>
          <w:b/>
          <w:bCs/>
          <w:szCs w:val="24"/>
        </w:rPr>
        <w:lastRenderedPageBreak/>
        <w:t>Soundproof the main hall area</w:t>
      </w:r>
      <w:r w:rsidRPr="00901D5C">
        <w:rPr>
          <w:rFonts w:eastAsia="Calibri" w:cstheme="minorHAnsi"/>
          <w:szCs w:val="24"/>
        </w:rPr>
        <w:t xml:space="preserve"> – Improving the current room divide with a more effective soundproofing system will effectively double the amount of large hall space available for community group use during the week.</w:t>
      </w:r>
    </w:p>
    <w:p w14:paraId="0983A734" w14:textId="77777777" w:rsidR="00901D5C" w:rsidRDefault="00901D5C" w:rsidP="007F70CE">
      <w:pPr>
        <w:spacing w:line="276" w:lineRule="auto"/>
        <w:ind w:left="993" w:hanging="360"/>
        <w:rPr>
          <w:rFonts w:ascii="Calibri" w:eastAsia="Calibri" w:hAnsi="Calibri" w:cs="Calibri"/>
          <w:sz w:val="22"/>
          <w:szCs w:val="22"/>
        </w:rPr>
      </w:pPr>
    </w:p>
    <w:p w14:paraId="3C572B84" w14:textId="77777777" w:rsidR="00901D5C" w:rsidRPr="00EF566C" w:rsidRDefault="00901D5C" w:rsidP="007F70CE">
      <w:pPr>
        <w:spacing w:line="276" w:lineRule="auto"/>
        <w:rPr>
          <w:rFonts w:asciiTheme="majorHAnsi" w:eastAsia="Arial" w:hAnsiTheme="majorHAnsi" w:cstheme="majorHAnsi"/>
        </w:rPr>
      </w:pPr>
    </w:p>
    <w:p w14:paraId="5CDC6D8B" w14:textId="77777777" w:rsidR="000D1848" w:rsidRPr="007F70CE" w:rsidRDefault="000D1848" w:rsidP="007F70CE">
      <w:pPr>
        <w:pStyle w:val="ListParagraph"/>
        <w:numPr>
          <w:ilvl w:val="1"/>
          <w:numId w:val="1"/>
        </w:numPr>
        <w:spacing w:line="276" w:lineRule="auto"/>
        <w:rPr>
          <w:rFonts w:asciiTheme="majorHAnsi" w:eastAsia="Arial" w:hAnsiTheme="majorHAnsi" w:cstheme="majorHAnsi"/>
          <w:b/>
          <w:bCs/>
        </w:rPr>
      </w:pPr>
      <w:r w:rsidRPr="007F70CE">
        <w:rPr>
          <w:rFonts w:asciiTheme="majorHAnsi" w:eastAsia="Arial" w:hAnsiTheme="majorHAnsi" w:cstheme="majorHAnsi"/>
          <w:b/>
          <w:bCs/>
        </w:rPr>
        <w:t>Objectives:</w:t>
      </w:r>
    </w:p>
    <w:p w14:paraId="088F4666" w14:textId="5CDE6EE3" w:rsidR="000D1848" w:rsidRPr="00EF566C" w:rsidRDefault="00FB271C" w:rsidP="007F70CE">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St Barnabas is a local parish church with the Diocese of Winchester and part of the Church of England. In addition, as being a place of worship, the church building has an objective of being a community hub. A place where people across the community can meet and access local support services.</w:t>
      </w:r>
    </w:p>
    <w:p w14:paraId="60B1505F" w14:textId="77777777" w:rsidR="000D1848" w:rsidRPr="007F70CE" w:rsidRDefault="000D1848" w:rsidP="007F70CE">
      <w:pPr>
        <w:pStyle w:val="ListParagraph"/>
        <w:numPr>
          <w:ilvl w:val="1"/>
          <w:numId w:val="1"/>
        </w:numPr>
        <w:spacing w:line="276" w:lineRule="auto"/>
        <w:rPr>
          <w:rFonts w:asciiTheme="majorHAnsi" w:eastAsia="Arial" w:hAnsiTheme="majorHAnsi" w:cstheme="majorHAnsi"/>
          <w:b/>
          <w:bCs/>
        </w:rPr>
      </w:pPr>
      <w:r w:rsidRPr="007F70CE">
        <w:rPr>
          <w:rFonts w:asciiTheme="majorHAnsi" w:eastAsia="Arial" w:hAnsiTheme="majorHAnsi" w:cstheme="majorHAnsi"/>
          <w:b/>
          <w:bCs/>
        </w:rPr>
        <w:t>Timetable:</w:t>
      </w:r>
    </w:p>
    <w:p w14:paraId="3C04706D" w14:textId="497E0C93" w:rsidR="00817B20" w:rsidRDefault="00FB271C" w:rsidP="00500273">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The funding for the building work is being provided by Hart District Council as part of the UK Shared Prosperity Fund (UKSPF).The funding requires all work to be completed by 31</w:t>
      </w:r>
      <w:r w:rsidRPr="00FB271C">
        <w:rPr>
          <w:rFonts w:asciiTheme="majorHAnsi" w:eastAsia="Arial" w:hAnsiTheme="majorHAnsi" w:cstheme="majorHAnsi"/>
          <w:vertAlign w:val="superscript"/>
        </w:rPr>
        <w:t>st</w:t>
      </w:r>
      <w:r>
        <w:rPr>
          <w:rFonts w:asciiTheme="majorHAnsi" w:eastAsia="Arial" w:hAnsiTheme="majorHAnsi" w:cstheme="majorHAnsi"/>
        </w:rPr>
        <w:t xml:space="preserve"> December 2024. </w:t>
      </w:r>
      <w:r w:rsidRPr="00817B20">
        <w:rPr>
          <w:rFonts w:asciiTheme="majorHAnsi" w:eastAsia="Arial" w:hAnsiTheme="majorHAnsi" w:cstheme="majorHAnsi"/>
        </w:rPr>
        <w:t xml:space="preserve">An additional consideration </w:t>
      </w:r>
      <w:r w:rsidR="00817B20" w:rsidRPr="00817B20">
        <w:rPr>
          <w:rFonts w:asciiTheme="majorHAnsi" w:eastAsia="Arial" w:hAnsiTheme="majorHAnsi" w:cstheme="majorHAnsi"/>
        </w:rPr>
        <w:t xml:space="preserve">for the timetable of work is that the building is already used by a variety of groups throughout the week. This includes a pre-school that meets Monday to Friday during term time. </w:t>
      </w:r>
      <w:r w:rsidR="00817B20" w:rsidRPr="004952AF">
        <w:rPr>
          <w:rFonts w:asciiTheme="majorHAnsi" w:eastAsia="Arial" w:hAnsiTheme="majorHAnsi" w:cstheme="majorHAnsi"/>
          <w:b/>
          <w:bCs/>
        </w:rPr>
        <w:t>As such we are keen that the actual building work takes place between Thursday 25</w:t>
      </w:r>
      <w:r w:rsidR="00817B20" w:rsidRPr="004952AF">
        <w:rPr>
          <w:rFonts w:asciiTheme="majorHAnsi" w:eastAsia="Arial" w:hAnsiTheme="majorHAnsi" w:cstheme="majorHAnsi"/>
          <w:b/>
          <w:bCs/>
          <w:vertAlign w:val="superscript"/>
        </w:rPr>
        <w:t>th</w:t>
      </w:r>
      <w:r w:rsidR="00817B20" w:rsidRPr="004952AF">
        <w:rPr>
          <w:rFonts w:asciiTheme="majorHAnsi" w:eastAsia="Arial" w:hAnsiTheme="majorHAnsi" w:cstheme="majorHAnsi"/>
          <w:b/>
          <w:bCs/>
        </w:rPr>
        <w:t xml:space="preserve"> July 2024 and Friday 30</w:t>
      </w:r>
      <w:r w:rsidR="00817B20" w:rsidRPr="004952AF">
        <w:rPr>
          <w:rFonts w:asciiTheme="majorHAnsi" w:eastAsia="Arial" w:hAnsiTheme="majorHAnsi" w:cstheme="majorHAnsi"/>
          <w:b/>
          <w:bCs/>
          <w:vertAlign w:val="superscript"/>
        </w:rPr>
        <w:t>th</w:t>
      </w:r>
      <w:r w:rsidR="00817B20" w:rsidRPr="004952AF">
        <w:rPr>
          <w:rFonts w:asciiTheme="majorHAnsi" w:eastAsia="Arial" w:hAnsiTheme="majorHAnsi" w:cstheme="majorHAnsi"/>
          <w:b/>
          <w:bCs/>
        </w:rPr>
        <w:t xml:space="preserve"> August</w:t>
      </w:r>
      <w:r w:rsidR="00817B20" w:rsidRPr="00817B20">
        <w:rPr>
          <w:rFonts w:asciiTheme="majorHAnsi" w:eastAsia="Arial" w:hAnsiTheme="majorHAnsi" w:cstheme="majorHAnsi"/>
        </w:rPr>
        <w:t xml:space="preserve">. </w:t>
      </w:r>
      <w:r w:rsidR="00817B20">
        <w:rPr>
          <w:rFonts w:asciiTheme="majorHAnsi" w:eastAsia="Arial" w:hAnsiTheme="majorHAnsi" w:cstheme="majorHAnsi"/>
        </w:rPr>
        <w:t xml:space="preserve">Any building work that is undertaken outside of these dates would need to be able to accommodate the pre-school operating on part of the site. </w:t>
      </w:r>
    </w:p>
    <w:p w14:paraId="7F293D96" w14:textId="77F56F6B" w:rsidR="000D1848" w:rsidRPr="007F70CE" w:rsidRDefault="000D1848" w:rsidP="007F70CE">
      <w:pPr>
        <w:pStyle w:val="ListParagraph"/>
        <w:numPr>
          <w:ilvl w:val="1"/>
          <w:numId w:val="1"/>
        </w:numPr>
        <w:spacing w:line="276" w:lineRule="auto"/>
        <w:rPr>
          <w:rFonts w:asciiTheme="majorHAnsi" w:eastAsia="Arial" w:hAnsiTheme="majorHAnsi" w:cstheme="majorHAnsi"/>
          <w:b/>
          <w:bCs/>
        </w:rPr>
      </w:pPr>
      <w:r w:rsidRPr="007F70CE">
        <w:rPr>
          <w:rFonts w:asciiTheme="majorHAnsi" w:eastAsia="Arial" w:hAnsiTheme="majorHAnsi" w:cstheme="majorHAnsi"/>
          <w:b/>
          <w:bCs/>
        </w:rPr>
        <w:t>Scope:</w:t>
      </w:r>
    </w:p>
    <w:p w14:paraId="7819E0B8" w14:textId="77777777" w:rsidR="007C090E" w:rsidRDefault="00817B20" w:rsidP="007F70CE">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 xml:space="preserve">The quote should include the cost of all materials, labour, equipment </w:t>
      </w:r>
      <w:proofErr w:type="gramStart"/>
      <w:r>
        <w:rPr>
          <w:rFonts w:asciiTheme="majorHAnsi" w:eastAsia="Arial" w:hAnsiTheme="majorHAnsi" w:cstheme="majorHAnsi"/>
        </w:rPr>
        <w:t>hire</w:t>
      </w:r>
      <w:proofErr w:type="gramEnd"/>
      <w:r>
        <w:rPr>
          <w:rFonts w:asciiTheme="majorHAnsi" w:eastAsia="Arial" w:hAnsiTheme="majorHAnsi" w:cstheme="majorHAnsi"/>
        </w:rPr>
        <w:t>, contractor</w:t>
      </w:r>
      <w:r w:rsidR="007C090E">
        <w:rPr>
          <w:rFonts w:asciiTheme="majorHAnsi" w:eastAsia="Arial" w:hAnsiTheme="majorHAnsi" w:cstheme="majorHAnsi"/>
        </w:rPr>
        <w:t>s, project management, professional advice relating to the construction and any other factor that is needed to be taken into account to successfully complete the building project. The quote should include the cost of all fixtures and fittings including new kitchen units.</w:t>
      </w:r>
    </w:p>
    <w:p w14:paraId="043DDBB2" w14:textId="699DDDD4" w:rsidR="000D1848" w:rsidRPr="00EF566C" w:rsidRDefault="007C090E" w:rsidP="007F70CE">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 xml:space="preserve">Out of scope </w:t>
      </w:r>
      <w:r w:rsidR="00ED480A">
        <w:rPr>
          <w:rFonts w:asciiTheme="majorHAnsi" w:eastAsia="Arial" w:hAnsiTheme="majorHAnsi" w:cstheme="majorHAnsi"/>
        </w:rPr>
        <w:t>is t</w:t>
      </w:r>
      <w:r>
        <w:rPr>
          <w:rFonts w:asciiTheme="majorHAnsi" w:eastAsia="Arial" w:hAnsiTheme="majorHAnsi" w:cstheme="majorHAnsi"/>
        </w:rPr>
        <w:t xml:space="preserve">he cost of any new kitchen </w:t>
      </w:r>
      <w:r w:rsidR="00A85C7F">
        <w:rPr>
          <w:rFonts w:asciiTheme="majorHAnsi" w:eastAsia="Arial" w:hAnsiTheme="majorHAnsi" w:cstheme="majorHAnsi"/>
        </w:rPr>
        <w:t>appliances.</w:t>
      </w:r>
      <w:r>
        <w:rPr>
          <w:rFonts w:asciiTheme="majorHAnsi" w:eastAsia="Arial" w:hAnsiTheme="majorHAnsi" w:cstheme="majorHAnsi"/>
        </w:rPr>
        <w:t xml:space="preserve"> </w:t>
      </w:r>
    </w:p>
    <w:p w14:paraId="34B20BD2" w14:textId="77777777" w:rsidR="000D1848" w:rsidRPr="007F70CE" w:rsidRDefault="000D1848" w:rsidP="007F70CE">
      <w:pPr>
        <w:pStyle w:val="ListParagraph"/>
        <w:numPr>
          <w:ilvl w:val="1"/>
          <w:numId w:val="1"/>
        </w:numPr>
        <w:spacing w:line="276" w:lineRule="auto"/>
        <w:rPr>
          <w:rFonts w:asciiTheme="majorHAnsi" w:eastAsia="Arial" w:hAnsiTheme="majorHAnsi" w:cstheme="majorHAnsi"/>
          <w:b/>
          <w:bCs/>
        </w:rPr>
      </w:pPr>
      <w:r w:rsidRPr="007F70CE">
        <w:rPr>
          <w:rFonts w:asciiTheme="majorHAnsi" w:eastAsia="Arial" w:hAnsiTheme="majorHAnsi" w:cstheme="majorHAnsi"/>
          <w:b/>
          <w:bCs/>
        </w:rPr>
        <w:t>Deliverables:</w:t>
      </w:r>
    </w:p>
    <w:p w14:paraId="3DDE41CC" w14:textId="0F18B9D8" w:rsidR="000D1848" w:rsidRPr="00EF566C" w:rsidRDefault="000D1848" w:rsidP="007F70CE">
      <w:pPr>
        <w:pStyle w:val="ListParagraph"/>
        <w:numPr>
          <w:ilvl w:val="2"/>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2733275C" w14:textId="619230C2" w:rsidR="000D1848" w:rsidRDefault="007C090E" w:rsidP="007F70CE">
      <w:pPr>
        <w:pStyle w:val="ListParagraph"/>
        <w:numPr>
          <w:ilvl w:val="0"/>
          <w:numId w:val="5"/>
        </w:numPr>
        <w:spacing w:line="276" w:lineRule="auto"/>
        <w:rPr>
          <w:rFonts w:asciiTheme="majorHAnsi" w:eastAsia="Arial" w:hAnsiTheme="majorHAnsi" w:cstheme="majorHAnsi"/>
        </w:rPr>
      </w:pPr>
      <w:r>
        <w:rPr>
          <w:rFonts w:asciiTheme="majorHAnsi" w:eastAsia="Arial" w:hAnsiTheme="majorHAnsi" w:cstheme="majorHAnsi"/>
        </w:rPr>
        <w:t>Complete within the agreed timescale the construction of:</w:t>
      </w:r>
    </w:p>
    <w:p w14:paraId="10E9E6AF" w14:textId="3189E1C1" w:rsidR="007C090E" w:rsidRPr="007C090E" w:rsidRDefault="007C090E" w:rsidP="007F70CE">
      <w:pPr>
        <w:pStyle w:val="ListParagraph"/>
        <w:numPr>
          <w:ilvl w:val="1"/>
          <w:numId w:val="5"/>
        </w:numPr>
        <w:spacing w:line="276" w:lineRule="auto"/>
        <w:rPr>
          <w:rFonts w:asciiTheme="majorHAnsi" w:eastAsia="Arial" w:hAnsiTheme="majorHAnsi" w:cstheme="majorHAnsi"/>
        </w:rPr>
      </w:pPr>
      <w:r w:rsidRPr="00901D5C">
        <w:rPr>
          <w:rFonts w:eastAsia="Calibri" w:cstheme="minorHAnsi"/>
          <w:szCs w:val="24"/>
        </w:rPr>
        <w:t>a new entrance ramp</w:t>
      </w:r>
      <w:r>
        <w:rPr>
          <w:rFonts w:eastAsia="Calibri" w:cstheme="minorHAnsi"/>
          <w:szCs w:val="24"/>
        </w:rPr>
        <w:t xml:space="preserve"> to comply with current building standards.</w:t>
      </w:r>
    </w:p>
    <w:p w14:paraId="67AE157B" w14:textId="220C30FD" w:rsidR="007C090E" w:rsidRPr="007C090E" w:rsidRDefault="007C090E" w:rsidP="007F70CE">
      <w:pPr>
        <w:pStyle w:val="ListParagraph"/>
        <w:numPr>
          <w:ilvl w:val="1"/>
          <w:numId w:val="5"/>
        </w:numPr>
        <w:spacing w:line="276" w:lineRule="auto"/>
        <w:rPr>
          <w:rFonts w:asciiTheme="majorHAnsi" w:eastAsia="Arial" w:hAnsiTheme="majorHAnsi" w:cstheme="majorHAnsi"/>
        </w:rPr>
      </w:pPr>
      <w:r>
        <w:rPr>
          <w:rFonts w:eastAsia="Calibri" w:cstheme="minorHAnsi"/>
          <w:szCs w:val="24"/>
        </w:rPr>
        <w:lastRenderedPageBreak/>
        <w:t xml:space="preserve"> a new </w:t>
      </w:r>
      <w:r w:rsidRPr="00901D5C">
        <w:rPr>
          <w:rFonts w:eastAsia="Calibri" w:cstheme="minorHAnsi"/>
          <w:szCs w:val="24"/>
        </w:rPr>
        <w:t xml:space="preserve">front entrance </w:t>
      </w:r>
      <w:r>
        <w:rPr>
          <w:rFonts w:eastAsia="Calibri" w:cstheme="minorHAnsi"/>
          <w:szCs w:val="24"/>
        </w:rPr>
        <w:t>including automatic main doors to improve accessibility to the building.</w:t>
      </w:r>
    </w:p>
    <w:p w14:paraId="17BC8EC4" w14:textId="77777777" w:rsidR="007C090E" w:rsidRPr="007C090E" w:rsidRDefault="007C090E" w:rsidP="007F70CE">
      <w:pPr>
        <w:pStyle w:val="ListParagraph"/>
        <w:numPr>
          <w:ilvl w:val="1"/>
          <w:numId w:val="5"/>
        </w:numPr>
        <w:spacing w:line="276" w:lineRule="auto"/>
        <w:rPr>
          <w:rFonts w:asciiTheme="majorHAnsi" w:eastAsia="Arial" w:hAnsiTheme="majorHAnsi" w:cstheme="majorHAnsi"/>
        </w:rPr>
      </w:pPr>
      <w:r>
        <w:rPr>
          <w:rFonts w:eastAsia="Calibri" w:cstheme="minorHAnsi"/>
          <w:szCs w:val="24"/>
        </w:rPr>
        <w:t>New wheelchair accessible doors from the main hall,</w:t>
      </w:r>
    </w:p>
    <w:p w14:paraId="5FB07BB6" w14:textId="167F7238" w:rsidR="007C090E" w:rsidRPr="007C090E" w:rsidRDefault="007C090E" w:rsidP="007F70CE">
      <w:pPr>
        <w:pStyle w:val="ListParagraph"/>
        <w:numPr>
          <w:ilvl w:val="1"/>
          <w:numId w:val="5"/>
        </w:numPr>
        <w:spacing w:line="276" w:lineRule="auto"/>
        <w:rPr>
          <w:rFonts w:asciiTheme="majorHAnsi" w:eastAsia="Arial" w:hAnsiTheme="majorHAnsi" w:cstheme="majorHAnsi"/>
        </w:rPr>
      </w:pPr>
      <w:r>
        <w:rPr>
          <w:rFonts w:eastAsia="Calibri" w:cstheme="minorHAnsi"/>
          <w:szCs w:val="24"/>
        </w:rPr>
        <w:t>Hardstanding from the doors from the main hall to enable wheelchair users to quickly be able to move from the back of the building to the car park.</w:t>
      </w:r>
    </w:p>
    <w:p w14:paraId="0F6A74DF" w14:textId="4C7C76AB" w:rsidR="007C090E" w:rsidRPr="000232E9" w:rsidRDefault="000232E9" w:rsidP="007F70CE">
      <w:pPr>
        <w:pStyle w:val="ListParagraph"/>
        <w:numPr>
          <w:ilvl w:val="1"/>
          <w:numId w:val="5"/>
        </w:numPr>
        <w:spacing w:line="276" w:lineRule="auto"/>
        <w:rPr>
          <w:rFonts w:asciiTheme="majorHAnsi" w:eastAsia="Arial" w:hAnsiTheme="majorHAnsi" w:cstheme="majorHAnsi"/>
        </w:rPr>
      </w:pPr>
      <w:r>
        <w:rPr>
          <w:rFonts w:eastAsia="Calibri" w:cstheme="minorHAnsi"/>
          <w:szCs w:val="24"/>
        </w:rPr>
        <w:t>Extend and refit the kitchen by the removal of interior walls, two new larger serving hatches with fire-resistant shutters.</w:t>
      </w:r>
    </w:p>
    <w:p w14:paraId="6F320E39" w14:textId="24E492E9" w:rsidR="000232E9" w:rsidRDefault="000232E9" w:rsidP="007F70CE">
      <w:pPr>
        <w:pStyle w:val="ListParagraph"/>
        <w:numPr>
          <w:ilvl w:val="1"/>
          <w:numId w:val="5"/>
        </w:numPr>
        <w:spacing w:line="276" w:lineRule="auto"/>
        <w:rPr>
          <w:rFonts w:asciiTheme="majorHAnsi" w:eastAsia="Arial" w:hAnsiTheme="majorHAnsi" w:cstheme="majorHAnsi"/>
        </w:rPr>
      </w:pPr>
      <w:r>
        <w:rPr>
          <w:rFonts w:asciiTheme="majorHAnsi" w:eastAsia="Arial" w:hAnsiTheme="majorHAnsi" w:cstheme="majorHAnsi"/>
        </w:rPr>
        <w:t xml:space="preserve">Make the café area more flexible by removing the wooden wall and doorway and relacing with a foldback transparent door. </w:t>
      </w:r>
    </w:p>
    <w:p w14:paraId="453FA498" w14:textId="1941B11B" w:rsidR="000232E9" w:rsidRDefault="000232E9" w:rsidP="007F70CE">
      <w:pPr>
        <w:pStyle w:val="ListParagraph"/>
        <w:numPr>
          <w:ilvl w:val="1"/>
          <w:numId w:val="5"/>
        </w:numPr>
        <w:spacing w:line="276" w:lineRule="auto"/>
        <w:rPr>
          <w:rFonts w:asciiTheme="majorHAnsi" w:eastAsia="Arial" w:hAnsiTheme="majorHAnsi" w:cstheme="majorHAnsi"/>
        </w:rPr>
      </w:pPr>
      <w:proofErr w:type="gramStart"/>
      <w:r>
        <w:rPr>
          <w:rFonts w:asciiTheme="majorHAnsi" w:eastAsia="Arial" w:hAnsiTheme="majorHAnsi" w:cstheme="majorHAnsi"/>
        </w:rPr>
        <w:t>Open up</w:t>
      </w:r>
      <w:proofErr w:type="gramEnd"/>
      <w:r>
        <w:rPr>
          <w:rFonts w:asciiTheme="majorHAnsi" w:eastAsia="Arial" w:hAnsiTheme="majorHAnsi" w:cstheme="majorHAnsi"/>
        </w:rPr>
        <w:t xml:space="preserve"> the lobby by opening up the office space by removing part of an internal wall and creating a slide back window so that the office can be u</w:t>
      </w:r>
      <w:r w:rsidR="00ED480A">
        <w:rPr>
          <w:rFonts w:asciiTheme="majorHAnsi" w:eastAsia="Arial" w:hAnsiTheme="majorHAnsi" w:cstheme="majorHAnsi"/>
        </w:rPr>
        <w:t>s</w:t>
      </w:r>
      <w:r>
        <w:rPr>
          <w:rFonts w:asciiTheme="majorHAnsi" w:eastAsia="Arial" w:hAnsiTheme="majorHAnsi" w:cstheme="majorHAnsi"/>
        </w:rPr>
        <w:t xml:space="preserve">ed as </w:t>
      </w:r>
      <w:r w:rsidR="00ED480A">
        <w:rPr>
          <w:rFonts w:asciiTheme="majorHAnsi" w:eastAsia="Arial" w:hAnsiTheme="majorHAnsi" w:cstheme="majorHAnsi"/>
        </w:rPr>
        <w:t xml:space="preserve">both </w:t>
      </w:r>
      <w:r>
        <w:rPr>
          <w:rFonts w:asciiTheme="majorHAnsi" w:eastAsia="Arial" w:hAnsiTheme="majorHAnsi" w:cstheme="majorHAnsi"/>
        </w:rPr>
        <w:t xml:space="preserve">a reception </w:t>
      </w:r>
      <w:r w:rsidR="00ED480A">
        <w:rPr>
          <w:rFonts w:asciiTheme="majorHAnsi" w:eastAsia="Arial" w:hAnsiTheme="majorHAnsi" w:cstheme="majorHAnsi"/>
        </w:rPr>
        <w:t>and a private space as needed.</w:t>
      </w:r>
    </w:p>
    <w:p w14:paraId="7FB36D02" w14:textId="7680DD1B" w:rsidR="000232E9" w:rsidRPr="000232E9" w:rsidRDefault="000232E9" w:rsidP="007F70CE">
      <w:pPr>
        <w:pStyle w:val="ListParagraph"/>
        <w:numPr>
          <w:ilvl w:val="1"/>
          <w:numId w:val="5"/>
        </w:numPr>
        <w:spacing w:line="276" w:lineRule="auto"/>
        <w:rPr>
          <w:rFonts w:asciiTheme="majorHAnsi" w:eastAsia="Arial" w:hAnsiTheme="majorHAnsi" w:cstheme="majorHAnsi"/>
        </w:rPr>
      </w:pPr>
      <w:r w:rsidRPr="000232E9">
        <w:rPr>
          <w:rFonts w:asciiTheme="majorHAnsi" w:eastAsia="Arial" w:hAnsiTheme="majorHAnsi" w:cstheme="majorHAnsi"/>
        </w:rPr>
        <w:t xml:space="preserve">Create soundproofing between the front and back part of the main hall. </w:t>
      </w:r>
      <w:r w:rsidR="004952AF">
        <w:rPr>
          <w:rFonts w:asciiTheme="majorHAnsi" w:eastAsia="Arial" w:hAnsiTheme="majorHAnsi" w:cstheme="majorHAnsi"/>
        </w:rPr>
        <w:t xml:space="preserve">The nature of the soundproofing should enable the hall to retain the flexibility to have two activities taking place in different parts of the hall at the same time </w:t>
      </w:r>
      <w:r w:rsidR="00B77304">
        <w:rPr>
          <w:rFonts w:asciiTheme="majorHAnsi" w:eastAsia="Arial" w:hAnsiTheme="majorHAnsi" w:cstheme="majorHAnsi"/>
        </w:rPr>
        <w:t>and</w:t>
      </w:r>
      <w:r w:rsidR="004952AF">
        <w:rPr>
          <w:rFonts w:asciiTheme="majorHAnsi" w:eastAsia="Arial" w:hAnsiTheme="majorHAnsi" w:cstheme="majorHAnsi"/>
        </w:rPr>
        <w:t xml:space="preserve"> to retain the ability to easily use the main hall as a single venue. </w:t>
      </w:r>
      <w:r w:rsidRPr="000232E9">
        <w:rPr>
          <w:rFonts w:asciiTheme="majorHAnsi" w:eastAsia="Arial" w:hAnsiTheme="majorHAnsi" w:cstheme="majorHAnsi"/>
        </w:rPr>
        <w:t xml:space="preserve">The </w:t>
      </w:r>
      <w:r w:rsidR="007F70CE">
        <w:rPr>
          <w:rFonts w:asciiTheme="majorHAnsi" w:eastAsia="Arial" w:hAnsiTheme="majorHAnsi" w:cstheme="majorHAnsi"/>
        </w:rPr>
        <w:t>Client</w:t>
      </w:r>
      <w:r w:rsidRPr="000232E9">
        <w:rPr>
          <w:rFonts w:asciiTheme="majorHAnsi" w:eastAsia="Arial" w:hAnsiTheme="majorHAnsi" w:cstheme="majorHAnsi"/>
        </w:rPr>
        <w:t xml:space="preserve"> is open to suggestions as to how this can be best achieved</w:t>
      </w:r>
      <w:r w:rsidR="00B77304">
        <w:rPr>
          <w:rFonts w:asciiTheme="majorHAnsi" w:eastAsia="Arial" w:hAnsiTheme="majorHAnsi" w:cstheme="majorHAnsi"/>
        </w:rPr>
        <w:t xml:space="preserve"> either as a divide that reached to the main roof of the hall or by building a mezzanine floor over the back part of the hall with a shorter height mobile room divide.</w:t>
      </w:r>
      <w:r w:rsidRPr="000232E9">
        <w:rPr>
          <w:rFonts w:asciiTheme="majorHAnsi" w:eastAsia="Arial" w:hAnsiTheme="majorHAnsi" w:cstheme="majorHAnsi"/>
        </w:rPr>
        <w:t xml:space="preserve"> </w:t>
      </w:r>
    </w:p>
    <w:p w14:paraId="1D55E92B" w14:textId="0ABB7F7D" w:rsidR="000232E9" w:rsidRDefault="000232E9" w:rsidP="007F70CE">
      <w:pPr>
        <w:pStyle w:val="ListParagraph"/>
        <w:numPr>
          <w:ilvl w:val="0"/>
          <w:numId w:val="5"/>
        </w:numPr>
        <w:spacing w:line="276" w:lineRule="auto"/>
        <w:rPr>
          <w:rFonts w:asciiTheme="majorHAnsi" w:eastAsia="Arial" w:hAnsiTheme="majorHAnsi" w:cstheme="majorHAnsi"/>
        </w:rPr>
      </w:pPr>
      <w:r>
        <w:rPr>
          <w:rFonts w:asciiTheme="majorHAnsi" w:eastAsia="Arial" w:hAnsiTheme="majorHAnsi" w:cstheme="majorHAnsi"/>
        </w:rPr>
        <w:t xml:space="preserve">Complete the work within the agreed timescales set out in the grant funding that is meeting the cost of the work and taking account of the need for current </w:t>
      </w:r>
      <w:proofErr w:type="spellStart"/>
      <w:r>
        <w:rPr>
          <w:rFonts w:asciiTheme="majorHAnsi" w:eastAsia="Arial" w:hAnsiTheme="majorHAnsi" w:cstheme="majorHAnsi"/>
        </w:rPr>
        <w:t>suers</w:t>
      </w:r>
      <w:proofErr w:type="spellEnd"/>
      <w:r>
        <w:rPr>
          <w:rFonts w:asciiTheme="majorHAnsi" w:eastAsia="Arial" w:hAnsiTheme="majorHAnsi" w:cstheme="majorHAnsi"/>
        </w:rPr>
        <w:t xml:space="preserve"> to be able to use the building outside of Hampshire school holidays.</w:t>
      </w:r>
    </w:p>
    <w:p w14:paraId="34AB6592" w14:textId="57ED75A4" w:rsidR="000232E9" w:rsidRDefault="000232E9" w:rsidP="007F70CE">
      <w:pPr>
        <w:pStyle w:val="ListParagraph"/>
        <w:numPr>
          <w:ilvl w:val="0"/>
          <w:numId w:val="5"/>
        </w:numPr>
        <w:spacing w:line="276" w:lineRule="auto"/>
        <w:rPr>
          <w:rFonts w:asciiTheme="majorHAnsi" w:eastAsia="Arial" w:hAnsiTheme="majorHAnsi" w:cstheme="majorHAnsi"/>
        </w:rPr>
      </w:pPr>
      <w:r>
        <w:rPr>
          <w:rFonts w:asciiTheme="majorHAnsi" w:eastAsia="Arial" w:hAnsiTheme="majorHAnsi" w:cstheme="majorHAnsi"/>
        </w:rPr>
        <w:t>Complete work within the agreed budget – the source of funding will not permit additional funding to be found if costs overrun</w:t>
      </w:r>
      <w:r w:rsidR="00ED480A">
        <w:rPr>
          <w:rFonts w:asciiTheme="majorHAnsi" w:eastAsia="Arial" w:hAnsiTheme="majorHAnsi" w:cstheme="majorHAnsi"/>
        </w:rPr>
        <w:t xml:space="preserve">. </w:t>
      </w:r>
    </w:p>
    <w:p w14:paraId="49B15996" w14:textId="19FEA781" w:rsidR="00500273" w:rsidRPr="00500273" w:rsidRDefault="00500273" w:rsidP="007F70CE">
      <w:pPr>
        <w:pStyle w:val="ListParagraph"/>
        <w:numPr>
          <w:ilvl w:val="0"/>
          <w:numId w:val="5"/>
        </w:numPr>
        <w:spacing w:line="276" w:lineRule="auto"/>
        <w:rPr>
          <w:rFonts w:asciiTheme="majorHAnsi" w:eastAsia="Arial" w:hAnsiTheme="majorHAnsi" w:cstheme="majorHAnsi"/>
          <w:b/>
          <w:bCs/>
        </w:rPr>
      </w:pPr>
      <w:r w:rsidRPr="00500273">
        <w:rPr>
          <w:rFonts w:asciiTheme="majorHAnsi" w:eastAsia="Arial" w:hAnsiTheme="majorHAnsi" w:cstheme="majorHAnsi"/>
          <w:b/>
          <w:bCs/>
        </w:rPr>
        <w:t xml:space="preserve">We welcome bids from Bidders who have the experience and expertise to cover all the deliverables in 2.6. We are also open to consider bids from Bidders who bid for some but not all the deliverables in </w:t>
      </w:r>
      <w:proofErr w:type="gramStart"/>
      <w:r w:rsidRPr="00500273">
        <w:rPr>
          <w:rFonts w:asciiTheme="majorHAnsi" w:eastAsia="Arial" w:hAnsiTheme="majorHAnsi" w:cstheme="majorHAnsi"/>
          <w:b/>
          <w:bCs/>
        </w:rPr>
        <w:t>2.6</w:t>
      </w:r>
      <w:proofErr w:type="gramEnd"/>
      <w:r w:rsidRPr="00500273">
        <w:rPr>
          <w:rFonts w:asciiTheme="majorHAnsi" w:eastAsia="Arial" w:hAnsiTheme="majorHAnsi" w:cstheme="majorHAnsi"/>
          <w:b/>
          <w:bCs/>
        </w:rPr>
        <w:t xml:space="preserve"> </w:t>
      </w:r>
    </w:p>
    <w:p w14:paraId="2223BC73" w14:textId="77777777" w:rsidR="007F70CE" w:rsidRPr="007F70CE" w:rsidRDefault="007F70CE" w:rsidP="007F70CE">
      <w:pPr>
        <w:spacing w:line="276" w:lineRule="auto"/>
        <w:rPr>
          <w:rFonts w:asciiTheme="majorHAnsi" w:eastAsia="Arial" w:hAnsiTheme="majorHAnsi" w:cstheme="majorHAnsi"/>
        </w:rPr>
      </w:pPr>
    </w:p>
    <w:p w14:paraId="127E25E1" w14:textId="77777777" w:rsidR="002056BD" w:rsidRPr="007F70CE" w:rsidRDefault="000D1848" w:rsidP="007F70CE">
      <w:pPr>
        <w:pStyle w:val="ListParagraph"/>
        <w:numPr>
          <w:ilvl w:val="1"/>
          <w:numId w:val="1"/>
        </w:numPr>
        <w:spacing w:line="276" w:lineRule="auto"/>
        <w:rPr>
          <w:rFonts w:asciiTheme="majorHAnsi" w:eastAsia="Arial" w:hAnsiTheme="majorHAnsi" w:cstheme="majorHAnsi"/>
          <w:b/>
          <w:bCs/>
        </w:rPr>
      </w:pPr>
      <w:r w:rsidRPr="007F70CE">
        <w:rPr>
          <w:rFonts w:asciiTheme="majorHAnsi" w:eastAsia="Arial" w:hAnsiTheme="majorHAnsi" w:cstheme="majorHAnsi"/>
          <w:b/>
          <w:bCs/>
        </w:rPr>
        <w:t>Monitoring arrangements:</w:t>
      </w:r>
    </w:p>
    <w:p w14:paraId="612C4853" w14:textId="46CFDB7D" w:rsidR="00DE6664" w:rsidRPr="00EF566C" w:rsidRDefault="00DE6664" w:rsidP="007F70CE">
      <w:pPr>
        <w:pStyle w:val="ListParagraph"/>
        <w:numPr>
          <w:ilvl w:val="2"/>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The </w:t>
      </w:r>
      <w:r w:rsidR="007F70CE" w:rsidRPr="00B77304">
        <w:rPr>
          <w:rFonts w:asciiTheme="majorHAnsi" w:eastAsia="Arial" w:hAnsiTheme="majorHAnsi" w:cstheme="majorHAnsi"/>
        </w:rPr>
        <w:t>Client</w:t>
      </w:r>
      <w:r w:rsidR="00421726">
        <w:rPr>
          <w:rFonts w:asciiTheme="majorHAnsi" w:eastAsia="Arial" w:hAnsiTheme="majorHAnsi" w:cstheme="majorHAnsi"/>
        </w:rPr>
        <w:t xml:space="preserve"> </w:t>
      </w:r>
      <w:r w:rsidRPr="00EF566C">
        <w:rPr>
          <w:rFonts w:asciiTheme="majorHAnsi" w:eastAsia="Arial" w:hAnsiTheme="majorHAnsi" w:cstheme="majorHAnsi"/>
        </w:rPr>
        <w:t xml:space="preserve">may monitor the performance of the Services by the Supplier. </w:t>
      </w:r>
    </w:p>
    <w:p w14:paraId="27338729" w14:textId="77777777" w:rsidR="007F70CE" w:rsidRDefault="007F70CE" w:rsidP="007F70CE">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 xml:space="preserve">On appointment the Client will agree relevant </w:t>
      </w:r>
      <w:r w:rsidR="00703654" w:rsidRPr="00EF566C">
        <w:rPr>
          <w:rFonts w:asciiTheme="majorHAnsi" w:eastAsia="Arial" w:hAnsiTheme="majorHAnsi" w:cstheme="majorHAnsi"/>
        </w:rPr>
        <w:t xml:space="preserve">performance indicators, management information </w:t>
      </w:r>
      <w:r>
        <w:rPr>
          <w:rFonts w:asciiTheme="majorHAnsi" w:eastAsia="Arial" w:hAnsiTheme="majorHAnsi" w:cstheme="majorHAnsi"/>
        </w:rPr>
        <w:t xml:space="preserve">and other </w:t>
      </w:r>
      <w:r w:rsidR="00703654" w:rsidRPr="00EF566C">
        <w:rPr>
          <w:rFonts w:asciiTheme="majorHAnsi" w:eastAsia="Arial" w:hAnsiTheme="majorHAnsi" w:cstheme="majorHAnsi"/>
        </w:rPr>
        <w:t xml:space="preserve">reports </w:t>
      </w:r>
      <w:r>
        <w:rPr>
          <w:rFonts w:asciiTheme="majorHAnsi" w:eastAsia="Arial" w:hAnsiTheme="majorHAnsi" w:cstheme="majorHAnsi"/>
        </w:rPr>
        <w:t>that we may require to remain confident on the progress of the work and to satisfy requests from Hart District Council on the project.</w:t>
      </w:r>
    </w:p>
    <w:p w14:paraId="093EBD5B" w14:textId="0121486D" w:rsidR="00DE6664" w:rsidRPr="00EF566C" w:rsidRDefault="007F70CE" w:rsidP="007F70CE">
      <w:pPr>
        <w:pStyle w:val="ListParagraph"/>
        <w:numPr>
          <w:ilvl w:val="2"/>
          <w:numId w:val="1"/>
        </w:numPr>
        <w:spacing w:line="276" w:lineRule="auto"/>
        <w:rPr>
          <w:rFonts w:asciiTheme="majorHAnsi" w:eastAsia="Arial" w:hAnsiTheme="majorHAnsi" w:cstheme="majorHAnsi"/>
        </w:rPr>
      </w:pPr>
      <w:r>
        <w:rPr>
          <w:rFonts w:asciiTheme="majorHAnsi" w:eastAsia="Arial" w:hAnsiTheme="majorHAnsi" w:cstheme="majorHAnsi"/>
        </w:rPr>
        <w:t xml:space="preserve">Please include </w:t>
      </w:r>
      <w:r w:rsidR="00ED480A">
        <w:rPr>
          <w:rFonts w:asciiTheme="majorHAnsi" w:eastAsia="Arial" w:hAnsiTheme="majorHAnsi" w:cstheme="majorHAnsi"/>
        </w:rPr>
        <w:t>your</w:t>
      </w:r>
      <w:r w:rsidR="009D5D10">
        <w:rPr>
          <w:rFonts w:asciiTheme="majorHAnsi" w:eastAsia="Arial" w:hAnsiTheme="majorHAnsi" w:cstheme="majorHAnsi"/>
        </w:rPr>
        <w:t xml:space="preserve"> payment terms for example if you </w:t>
      </w:r>
      <w:r w:rsidR="009331DF">
        <w:rPr>
          <w:rFonts w:asciiTheme="majorHAnsi" w:eastAsia="Arial" w:hAnsiTheme="majorHAnsi" w:cstheme="majorHAnsi"/>
        </w:rPr>
        <w:t>will require milestones to stage payment or only paying on completion of the contract</w:t>
      </w:r>
      <w:r w:rsidR="00703654" w:rsidRPr="00EF566C">
        <w:rPr>
          <w:rFonts w:asciiTheme="majorHAnsi" w:eastAsia="Arial" w:hAnsiTheme="majorHAnsi" w:cstheme="majorHAnsi"/>
        </w:rPr>
        <w:t>]</w:t>
      </w:r>
    </w:p>
    <w:p w14:paraId="46013F94" w14:textId="085B150E" w:rsidR="00480057" w:rsidRPr="007F70CE" w:rsidRDefault="00BE35CD" w:rsidP="007F70CE">
      <w:pPr>
        <w:pStyle w:val="Heading1"/>
        <w:numPr>
          <w:ilvl w:val="0"/>
          <w:numId w:val="1"/>
        </w:numPr>
        <w:spacing w:line="276" w:lineRule="auto"/>
        <w:rPr>
          <w:rFonts w:asciiTheme="majorHAnsi" w:eastAsia="Arial" w:hAnsiTheme="majorHAnsi" w:cstheme="majorHAnsi"/>
          <w:b/>
          <w:bCs/>
        </w:rPr>
      </w:pPr>
      <w:bookmarkStart w:id="6" w:name="_Toc22814575"/>
      <w:bookmarkStart w:id="7" w:name="_Toc164926351"/>
      <w:bookmarkStart w:id="8" w:name="_Toc164926484"/>
      <w:r w:rsidRPr="007F70CE">
        <w:rPr>
          <w:rFonts w:asciiTheme="majorHAnsi" w:eastAsia="Arial" w:hAnsiTheme="majorHAnsi" w:cstheme="majorHAnsi"/>
          <w:b/>
          <w:bCs/>
        </w:rPr>
        <w:t xml:space="preserve">Information for </w:t>
      </w:r>
      <w:r w:rsidR="005973E0" w:rsidRPr="007F70CE">
        <w:rPr>
          <w:rFonts w:asciiTheme="majorHAnsi" w:eastAsia="Arial" w:hAnsiTheme="majorHAnsi" w:cstheme="majorHAnsi"/>
          <w:b/>
          <w:bCs/>
        </w:rPr>
        <w:t>Bidders</w:t>
      </w:r>
      <w:bookmarkEnd w:id="6"/>
      <w:bookmarkEnd w:id="7"/>
      <w:bookmarkEnd w:id="8"/>
    </w:p>
    <w:p w14:paraId="11694B02" w14:textId="1A69C796" w:rsidR="002B68D8" w:rsidRPr="00EF566C" w:rsidRDefault="002362B2"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 xml:space="preserve">at the </w:t>
      </w:r>
      <w:r w:rsidR="007F70CE" w:rsidRPr="00B77304">
        <w:rPr>
          <w:rFonts w:asciiTheme="majorHAnsi" w:eastAsia="Arial" w:hAnsiTheme="majorHAnsi" w:cstheme="majorHAnsi"/>
        </w:rPr>
        <w:t>Client</w:t>
      </w:r>
      <w:r w:rsidRPr="00B77304">
        <w:rPr>
          <w:rFonts w:asciiTheme="majorHAnsi" w:eastAsia="Arial" w:hAnsiTheme="majorHAnsi" w:cstheme="majorHAnsi"/>
        </w:rPr>
        <w:t>’s</w:t>
      </w:r>
      <w:r w:rsidRPr="00EF566C">
        <w:rPr>
          <w:rFonts w:asciiTheme="majorHAnsi" w:eastAsia="Arial" w:hAnsiTheme="majorHAnsi" w:cstheme="majorHAnsi"/>
        </w:rPr>
        <w:t xml:space="preserve"> discretion.</w:t>
      </w:r>
    </w:p>
    <w:p w14:paraId="3204DF8F" w14:textId="7F23A24E" w:rsidR="00A237F7" w:rsidRPr="00EF566C" w:rsidRDefault="0019168F"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 xml:space="preserve">or omission in a quotation the </w:t>
      </w:r>
      <w:r w:rsidR="007F70CE" w:rsidRPr="00A85C7F">
        <w:rPr>
          <w:rFonts w:asciiTheme="majorHAnsi" w:eastAsia="Arial" w:hAnsiTheme="majorHAnsi" w:cstheme="majorHAnsi"/>
        </w:rPr>
        <w:t>Client</w:t>
      </w:r>
      <w:r w:rsidR="00C760B4">
        <w:rPr>
          <w:rFonts w:asciiTheme="majorHAnsi" w:eastAsia="Arial" w:hAnsiTheme="majorHAnsi" w:cstheme="majorHAnsi"/>
        </w:rPr>
        <w:t xml:space="preserve"> </w:t>
      </w:r>
      <w:r w:rsidRPr="00EF566C">
        <w:rPr>
          <w:rFonts w:asciiTheme="majorHAnsi" w:eastAsia="Arial" w:hAnsiTheme="majorHAnsi" w:cstheme="majorHAnsi"/>
        </w:rPr>
        <w:t xml:space="preserve">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19D9A3D2" w:rsidR="001C7E14" w:rsidRPr="00EF566C" w:rsidRDefault="001C7E14"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If the </w:t>
      </w:r>
      <w:r w:rsidR="007F70CE" w:rsidRPr="00A85C7F">
        <w:rPr>
          <w:rFonts w:asciiTheme="majorHAnsi" w:eastAsia="Arial" w:hAnsiTheme="majorHAnsi" w:cstheme="majorHAnsi"/>
        </w:rPr>
        <w:t>Client</w:t>
      </w:r>
      <w:r w:rsidR="0029429C">
        <w:rPr>
          <w:rFonts w:asciiTheme="majorHAnsi" w:eastAsia="Arial" w:hAnsiTheme="majorHAnsi" w:cstheme="majorHAnsi"/>
        </w:rPr>
        <w:t xml:space="preserve"> </w:t>
      </w:r>
      <w:r w:rsidRPr="00EF566C">
        <w:rPr>
          <w:rFonts w:asciiTheme="majorHAnsi" w:eastAsia="Arial" w:hAnsiTheme="majorHAnsi" w:cstheme="majorHAnsi"/>
        </w:rPr>
        <w:t xml:space="preserve">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20315AF8" w:rsidR="00A237F7" w:rsidRPr="00EF566C" w:rsidRDefault="00002670"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The </w:t>
      </w:r>
      <w:r w:rsidR="007F70CE" w:rsidRPr="00A85C7F">
        <w:rPr>
          <w:rFonts w:asciiTheme="majorHAnsi" w:eastAsia="Arial" w:hAnsiTheme="majorHAnsi" w:cstheme="majorHAnsi"/>
        </w:rPr>
        <w:t>Client</w:t>
      </w:r>
      <w:r w:rsidR="0019168F" w:rsidRPr="00EF566C">
        <w:rPr>
          <w:rFonts w:asciiTheme="majorHAnsi" w:eastAsia="Arial" w:hAnsiTheme="majorHAnsi" w:cstheme="majorHAnsi"/>
        </w:rPr>
        <w:t xml:space="preserve"> reserves the right to disregard any quotation where:</w:t>
      </w:r>
    </w:p>
    <w:p w14:paraId="1A9A25CA" w14:textId="43B4D25E" w:rsidR="005A30C0" w:rsidRPr="00EF566C" w:rsidRDefault="00DF35A9" w:rsidP="007F70CE">
      <w:pPr>
        <w:pStyle w:val="ListParagraph"/>
        <w:numPr>
          <w:ilvl w:val="0"/>
          <w:numId w:val="9"/>
        </w:numPr>
        <w:spacing w:line="276" w:lineRule="auto"/>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w:t>
      </w:r>
      <w:r w:rsidR="007F70CE" w:rsidRPr="00A85C7F">
        <w:rPr>
          <w:rFonts w:asciiTheme="majorHAnsi" w:eastAsia="Arial" w:hAnsiTheme="majorHAnsi" w:cstheme="majorHAnsi"/>
        </w:rPr>
        <w:t>Client</w:t>
      </w:r>
      <w:r w:rsidR="0019168F" w:rsidRPr="00EF566C">
        <w:rPr>
          <w:rFonts w:asciiTheme="majorHAnsi" w:eastAsia="Arial" w:hAnsiTheme="majorHAnsi" w:cstheme="majorHAnsi"/>
        </w:rPr>
        <w:t xml:space="preserve">,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07F70CE">
      <w:pPr>
        <w:pStyle w:val="ListParagraph"/>
        <w:numPr>
          <w:ilvl w:val="0"/>
          <w:numId w:val="9"/>
        </w:numPr>
        <w:spacing w:line="276" w:lineRule="auto"/>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07F70CE">
      <w:pPr>
        <w:pStyle w:val="ListParagraph"/>
        <w:numPr>
          <w:ilvl w:val="0"/>
          <w:numId w:val="9"/>
        </w:numPr>
        <w:spacing w:line="276" w:lineRule="auto"/>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07F70CE">
      <w:pPr>
        <w:pStyle w:val="ListParagraph"/>
        <w:numPr>
          <w:ilvl w:val="1"/>
          <w:numId w:val="1"/>
        </w:numPr>
        <w:spacing w:line="276" w:lineRule="auto"/>
        <w:jc w:val="both"/>
        <w:rPr>
          <w:rFonts w:asciiTheme="majorHAnsi" w:eastAsia="Arial" w:hAnsiTheme="majorHAnsi" w:cstheme="majorHAnsi"/>
        </w:rPr>
      </w:pPr>
      <w:r w:rsidRPr="00EF566C">
        <w:rPr>
          <w:rFonts w:asciiTheme="majorHAnsi" w:eastAsia="Arial" w:hAnsiTheme="majorHAnsi" w:cstheme="majorHAnsi"/>
        </w:rPr>
        <w:lastRenderedPageBreak/>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B00D907" w:rsidR="00DE4D88" w:rsidRPr="00EF566C" w:rsidRDefault="00F770CB" w:rsidP="007F70CE">
      <w:pPr>
        <w:pStyle w:val="ListParagraph"/>
        <w:numPr>
          <w:ilvl w:val="1"/>
          <w:numId w:val="1"/>
        </w:numPr>
        <w:spacing w:line="276" w:lineRule="auto"/>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w:t>
      </w:r>
      <w:r w:rsidR="007F70CE" w:rsidRPr="00A85C7F">
        <w:rPr>
          <w:rFonts w:asciiTheme="majorHAnsi" w:eastAsia="Arial" w:hAnsiTheme="majorHAnsi" w:cstheme="majorHAnsi"/>
        </w:rPr>
        <w:t>Client</w:t>
      </w:r>
      <w:r w:rsidR="00DE4D88" w:rsidRPr="00A85C7F">
        <w:rPr>
          <w:rFonts w:asciiTheme="majorHAnsi" w:eastAsia="Arial" w:hAnsiTheme="majorHAnsi" w:cstheme="majorHAnsi"/>
        </w:rPr>
        <w:t>’s</w:t>
      </w:r>
      <w:r w:rsidR="00DE4D88" w:rsidRPr="00EF566C">
        <w:rPr>
          <w:rFonts w:asciiTheme="majorHAnsi" w:eastAsia="Arial" w:hAnsiTheme="majorHAnsi" w:cstheme="majorHAnsi"/>
        </w:rPr>
        <w:t xml:space="preserve"> written agreement first.  This includes the </w:t>
      </w:r>
      <w:r w:rsidR="007F70CE" w:rsidRPr="00A85C7F">
        <w:rPr>
          <w:rFonts w:asciiTheme="majorHAnsi" w:eastAsia="Arial" w:hAnsiTheme="majorHAnsi" w:cstheme="majorHAnsi"/>
        </w:rPr>
        <w:t>Client</w:t>
      </w:r>
      <w:r w:rsidR="00DE4D88" w:rsidRPr="00A85C7F">
        <w:rPr>
          <w:rFonts w:asciiTheme="majorHAnsi" w:eastAsia="Arial" w:hAnsiTheme="majorHAnsi" w:cstheme="majorHAnsi"/>
        </w:rPr>
        <w:t>’s</w:t>
      </w:r>
      <w:r w:rsidR="00DE4D88" w:rsidRPr="00EF566C">
        <w:rPr>
          <w:rFonts w:asciiTheme="majorHAnsi" w:eastAsia="Arial" w:hAnsiTheme="majorHAnsi" w:cstheme="majorHAnsi"/>
        </w:rPr>
        <w:t xml:space="preserve"> agreement on the format and content of any publicity.</w:t>
      </w:r>
    </w:p>
    <w:p w14:paraId="532183CB" w14:textId="22AE58F6" w:rsidR="00DE4D88" w:rsidRPr="00EF566C" w:rsidRDefault="00DE4D88" w:rsidP="007F70CE">
      <w:pPr>
        <w:pStyle w:val="ListParagraph"/>
        <w:numPr>
          <w:ilvl w:val="1"/>
          <w:numId w:val="1"/>
        </w:numPr>
        <w:spacing w:line="276" w:lineRule="auto"/>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 xml:space="preserve">The </w:t>
      </w:r>
      <w:r w:rsidR="007F70CE" w:rsidRPr="00A85C7F">
        <w:rPr>
          <w:rFonts w:asciiTheme="majorHAnsi" w:eastAsia="Arial" w:hAnsiTheme="majorHAnsi" w:cstheme="majorHAnsi"/>
        </w:rPr>
        <w:t>Client</w:t>
      </w:r>
      <w:r w:rsidR="00696EA2">
        <w:rPr>
          <w:rFonts w:asciiTheme="majorHAnsi" w:eastAsia="Arial" w:hAnsiTheme="majorHAnsi" w:cstheme="majorHAnsi"/>
        </w:rPr>
        <w:t xml:space="preserve"> </w:t>
      </w:r>
      <w:r w:rsidRPr="00EF566C">
        <w:rPr>
          <w:rFonts w:asciiTheme="majorHAnsi" w:eastAsia="Arial" w:hAnsiTheme="majorHAnsi" w:cstheme="majorHAnsi"/>
        </w:rPr>
        <w:t>give</w:t>
      </w:r>
      <w:r w:rsidR="007F70CE">
        <w:rPr>
          <w:rFonts w:asciiTheme="majorHAnsi" w:eastAsia="Arial" w:hAnsiTheme="majorHAnsi" w:cstheme="majorHAnsi"/>
        </w:rPr>
        <w:t>s</w:t>
      </w:r>
      <w:r w:rsidRPr="00EF566C">
        <w:rPr>
          <w:rFonts w:asciiTheme="majorHAnsi" w:eastAsia="Arial" w:hAnsiTheme="majorHAnsi" w:cstheme="majorHAnsi"/>
        </w:rPr>
        <w:t xml:space="preser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w:t>
      </w:r>
      <w:r w:rsidR="007F70CE" w:rsidRPr="00A85C7F">
        <w:rPr>
          <w:rFonts w:asciiTheme="majorHAnsi" w:eastAsia="Arial" w:hAnsiTheme="majorHAnsi" w:cstheme="majorHAnsi"/>
        </w:rPr>
        <w:t>Client</w:t>
      </w:r>
      <w:r w:rsidRPr="00EF566C">
        <w:rPr>
          <w:rFonts w:asciiTheme="majorHAnsi" w:eastAsia="Arial" w:hAnsiTheme="majorHAnsi" w:cstheme="majorHAnsi"/>
        </w:rPr>
        <w:t xml:space="preserve"> also </w:t>
      </w:r>
      <w:proofErr w:type="gramStart"/>
      <w:r w:rsidRPr="00EF566C">
        <w:rPr>
          <w:rFonts w:asciiTheme="majorHAnsi" w:eastAsia="Arial" w:hAnsiTheme="majorHAnsi" w:cstheme="majorHAnsi"/>
        </w:rPr>
        <w:t>disclaim</w:t>
      </w:r>
      <w:proofErr w:type="gramEnd"/>
      <w:r w:rsidRPr="00EF566C">
        <w:rPr>
          <w:rFonts w:asciiTheme="majorHAnsi" w:eastAsia="Arial" w:hAnsiTheme="majorHAnsi" w:cstheme="majorHAnsi"/>
        </w:rPr>
        <w:t xml:space="preserve"> any liability for any inaccuracy or incompleteness. The</w:t>
      </w:r>
      <w:r w:rsidR="00696EA2">
        <w:rPr>
          <w:rFonts w:asciiTheme="majorHAnsi" w:eastAsia="Arial" w:hAnsiTheme="majorHAnsi" w:cstheme="majorHAnsi"/>
        </w:rPr>
        <w:t xml:space="preserve"> </w:t>
      </w:r>
      <w:r w:rsidR="007F70CE" w:rsidRPr="00A85C7F">
        <w:rPr>
          <w:rFonts w:asciiTheme="majorHAnsi" w:eastAsia="Arial" w:hAnsiTheme="majorHAnsi" w:cstheme="majorHAnsi"/>
        </w:rPr>
        <w:t>Client</w:t>
      </w:r>
      <w:r w:rsidRPr="00EF566C">
        <w:rPr>
          <w:rFonts w:asciiTheme="majorHAnsi" w:eastAsia="Arial" w:hAnsiTheme="majorHAnsi" w:cstheme="majorHAnsi"/>
        </w:rPr>
        <w:t xml:space="preserve"> </w:t>
      </w:r>
      <w:proofErr w:type="gramStart"/>
      <w:r w:rsidRPr="00EF566C">
        <w:rPr>
          <w:rFonts w:asciiTheme="majorHAnsi" w:eastAsia="Arial" w:hAnsiTheme="majorHAnsi" w:cstheme="majorHAnsi"/>
        </w:rPr>
        <w:t>reserve</w:t>
      </w:r>
      <w:proofErr w:type="gramEnd"/>
      <w:r w:rsidRPr="00EF566C">
        <w:rPr>
          <w:rFonts w:asciiTheme="majorHAnsi" w:eastAsia="Arial" w:hAnsiTheme="majorHAnsi" w:cstheme="majorHAnsi"/>
        </w:rPr>
        <w:t xml:space="preserve"> the right to cancel the Quotation process at any point.  </w:t>
      </w:r>
    </w:p>
    <w:p w14:paraId="47C9DBE9" w14:textId="73638160" w:rsidR="00DE4D88" w:rsidRPr="00EF566C" w:rsidRDefault="00DE4D88" w:rsidP="007F70CE">
      <w:pPr>
        <w:pStyle w:val="ListParagraph"/>
        <w:numPr>
          <w:ilvl w:val="1"/>
          <w:numId w:val="1"/>
        </w:numPr>
        <w:spacing w:line="276" w:lineRule="auto"/>
        <w:jc w:val="both"/>
        <w:rPr>
          <w:rFonts w:asciiTheme="majorHAnsi" w:eastAsia="Arial" w:hAnsiTheme="majorHAnsi" w:cstheme="majorHAnsi"/>
        </w:rPr>
      </w:pPr>
      <w:r w:rsidRPr="00EF566C">
        <w:rPr>
          <w:rFonts w:asciiTheme="majorHAnsi" w:eastAsia="Arial" w:hAnsiTheme="majorHAnsi" w:cstheme="majorHAnsi"/>
        </w:rPr>
        <w:t xml:space="preserve">The </w:t>
      </w:r>
      <w:r w:rsidR="007F70CE" w:rsidRPr="00A85C7F">
        <w:rPr>
          <w:rFonts w:asciiTheme="majorHAnsi" w:eastAsia="Arial" w:hAnsiTheme="majorHAnsi" w:cstheme="majorHAnsi"/>
        </w:rPr>
        <w:t>Client</w:t>
      </w:r>
      <w:r w:rsidRPr="00EF566C">
        <w:rPr>
          <w:rFonts w:asciiTheme="majorHAnsi" w:eastAsia="Arial" w:hAnsiTheme="majorHAnsi" w:cstheme="majorHAnsi"/>
        </w:rPr>
        <w:t xml:space="preserve"> </w:t>
      </w:r>
      <w:proofErr w:type="gramStart"/>
      <w:r w:rsidRPr="00EF566C">
        <w:rPr>
          <w:rFonts w:asciiTheme="majorHAnsi" w:eastAsia="Arial" w:hAnsiTheme="majorHAnsi" w:cstheme="majorHAnsi"/>
        </w:rPr>
        <w:t>are</w:t>
      </w:r>
      <w:proofErr w:type="gramEnd"/>
      <w:r w:rsidRPr="00EF566C">
        <w:rPr>
          <w:rFonts w:asciiTheme="majorHAnsi" w:eastAsia="Arial" w:hAnsiTheme="majorHAnsi" w:cstheme="majorHAnsi"/>
        </w:rPr>
        <w:t xml:space="preserv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546700F0" w:rsidR="00DE4D88" w:rsidRPr="00A85C7F" w:rsidRDefault="00F770CB" w:rsidP="007F70CE">
      <w:pPr>
        <w:pStyle w:val="ListParagraph"/>
        <w:numPr>
          <w:ilvl w:val="1"/>
          <w:numId w:val="1"/>
        </w:numPr>
        <w:spacing w:line="276" w:lineRule="auto"/>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will be deemed to fully understand the processes that the </w:t>
      </w:r>
      <w:r w:rsidR="007F70CE" w:rsidRPr="00A85C7F">
        <w:rPr>
          <w:rFonts w:asciiTheme="majorHAnsi" w:eastAsia="Arial" w:hAnsiTheme="majorHAnsi" w:cstheme="majorHAnsi"/>
        </w:rPr>
        <w:t>Client</w:t>
      </w:r>
      <w:r w:rsidR="00DE4D88" w:rsidRPr="00EF566C">
        <w:rPr>
          <w:rFonts w:asciiTheme="majorHAnsi" w:eastAsia="Arial" w:hAnsiTheme="majorHAnsi" w:cstheme="majorHAnsi"/>
        </w:rPr>
        <w:t xml:space="preserve">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07F70CE">
      <w:pPr>
        <w:spacing w:line="276" w:lineRule="auto"/>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07F70CE">
      <w:pPr>
        <w:pStyle w:val="Heading1"/>
        <w:numPr>
          <w:ilvl w:val="0"/>
          <w:numId w:val="1"/>
        </w:numPr>
        <w:spacing w:line="276" w:lineRule="auto"/>
        <w:rPr>
          <w:rFonts w:asciiTheme="majorHAnsi" w:eastAsia="Arial" w:hAnsiTheme="majorHAnsi" w:cstheme="majorHAnsi"/>
        </w:rPr>
      </w:pPr>
      <w:bookmarkStart w:id="9" w:name="_Toc22814576"/>
      <w:bookmarkStart w:id="10" w:name="_Toc164926352"/>
      <w:bookmarkStart w:id="11" w:name="_Toc164926485"/>
      <w:r w:rsidRPr="00EF566C">
        <w:rPr>
          <w:rFonts w:asciiTheme="majorHAnsi" w:eastAsia="Arial" w:hAnsiTheme="majorHAnsi" w:cstheme="majorHAnsi"/>
        </w:rPr>
        <w:lastRenderedPageBreak/>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9"/>
      <w:bookmarkEnd w:id="10"/>
      <w:bookmarkEnd w:id="11"/>
    </w:p>
    <w:p w14:paraId="6F625D4D" w14:textId="3ACD668A" w:rsidR="008C779A" w:rsidRPr="00EF566C" w:rsidRDefault="002845D5"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07F70CE">
            <w:pPr>
              <w:spacing w:line="276" w:lineRule="auto"/>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07F70CE">
            <w:pPr>
              <w:spacing w:line="276" w:lineRule="auto"/>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0500273">
        <w:trPr>
          <w:trHeight w:val="887"/>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07F70CE">
            <w:pPr>
              <w:spacing w:line="276" w:lineRule="auto"/>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196BAC5D" w:rsidR="0035714E" w:rsidRPr="00EF566C" w:rsidRDefault="00500273" w:rsidP="007F70CE">
            <w:pPr>
              <w:spacing w:line="276" w:lineRule="auto"/>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35</w:t>
            </w:r>
            <w:r w:rsidR="0035714E" w:rsidRPr="00EF566C">
              <w:rPr>
                <w:rFonts w:asciiTheme="majorHAnsi" w:eastAsia="Arial" w:hAnsiTheme="majorHAnsi" w:cstheme="majorHAnsi"/>
                <w:b/>
                <w:bCs/>
                <w:sz w:val="22"/>
                <w:szCs w:val="22"/>
              </w:rPr>
              <w:t>%</w:t>
            </w:r>
          </w:p>
        </w:tc>
      </w:tr>
      <w:tr w:rsidR="00500273" w:rsidRPr="00EF566C" w14:paraId="23A6ACC8"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202E5EA0" w14:textId="093A54A4" w:rsidR="00500273" w:rsidRPr="00500273" w:rsidRDefault="00500273" w:rsidP="007F70CE">
            <w:pPr>
              <w:spacing w:line="276" w:lineRule="auto"/>
              <w:rPr>
                <w:rFonts w:asciiTheme="majorHAnsi" w:eastAsia="Arial" w:hAnsiTheme="majorHAnsi" w:cstheme="majorHAnsi"/>
                <w:sz w:val="22"/>
                <w:szCs w:val="22"/>
              </w:rPr>
            </w:pPr>
            <w:r>
              <w:rPr>
                <w:rFonts w:asciiTheme="majorHAnsi" w:eastAsia="Arial" w:hAnsiTheme="majorHAnsi" w:cstheme="majorHAnsi"/>
                <w:b/>
                <w:bCs/>
                <w:sz w:val="22"/>
                <w:szCs w:val="22"/>
              </w:rPr>
              <w:t xml:space="preserve">Timing    </w:t>
            </w:r>
            <w:r w:rsidRPr="00500273">
              <w:rPr>
                <w:rFonts w:asciiTheme="majorHAnsi" w:eastAsia="Arial" w:hAnsiTheme="majorHAnsi" w:cstheme="majorHAnsi"/>
                <w:sz w:val="22"/>
                <w:szCs w:val="22"/>
              </w:rPr>
              <w:t xml:space="preserve">Ability to complete work creating minimum </w:t>
            </w:r>
            <w:proofErr w:type="gramStart"/>
            <w:r w:rsidR="00ED480A" w:rsidRPr="00500273">
              <w:rPr>
                <w:rFonts w:asciiTheme="majorHAnsi" w:eastAsia="Arial" w:hAnsiTheme="majorHAnsi" w:cstheme="majorHAnsi"/>
                <w:sz w:val="22"/>
                <w:szCs w:val="22"/>
              </w:rPr>
              <w:t>disruption</w:t>
            </w:r>
            <w:proofErr w:type="gramEnd"/>
          </w:p>
          <w:p w14:paraId="2B2EB206" w14:textId="79F4A501" w:rsidR="00500273" w:rsidRPr="00EF566C" w:rsidRDefault="00500273" w:rsidP="00500273">
            <w:pPr>
              <w:spacing w:line="276" w:lineRule="auto"/>
              <w:ind w:left="1025"/>
              <w:rPr>
                <w:rFonts w:asciiTheme="majorHAnsi" w:eastAsia="Arial" w:hAnsiTheme="majorHAnsi" w:cstheme="majorHAnsi"/>
                <w:b/>
                <w:bCs/>
                <w:sz w:val="22"/>
                <w:szCs w:val="22"/>
              </w:rPr>
            </w:pPr>
            <w:r w:rsidRPr="00500273">
              <w:rPr>
                <w:rFonts w:asciiTheme="majorHAnsi" w:eastAsia="Arial" w:hAnsiTheme="majorHAnsi" w:cstheme="majorHAnsi"/>
                <w:sz w:val="22"/>
                <w:szCs w:val="22"/>
              </w:rPr>
              <w:t>to existing users e.g. during school holiday period</w:t>
            </w:r>
            <w:r>
              <w:rPr>
                <w:rFonts w:asciiTheme="majorHAnsi" w:eastAsia="Arial" w:hAnsiTheme="majorHAnsi" w:cstheme="majorHAnsi"/>
                <w:b/>
                <w:bCs/>
                <w:sz w:val="22"/>
                <w:szCs w:val="22"/>
              </w:rPr>
              <w:t xml:space="preserve"> </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397048D4" w14:textId="1BED0980" w:rsidR="00500273" w:rsidRPr="00EF566C" w:rsidRDefault="00500273" w:rsidP="007F70CE">
            <w:pPr>
              <w:spacing w:line="276" w:lineRule="auto"/>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20%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07F70CE">
            <w:pPr>
              <w:spacing w:line="276" w:lineRule="auto"/>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4E8D1A9" w:rsidR="0035714E" w:rsidRPr="00EF566C" w:rsidRDefault="00500273" w:rsidP="007F70CE">
            <w:pPr>
              <w:spacing w:line="276" w:lineRule="auto"/>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45</w:t>
            </w:r>
            <w:r w:rsidR="0035714E" w:rsidRPr="00EF566C">
              <w:rPr>
                <w:rFonts w:asciiTheme="majorHAnsi" w:eastAsia="Arial" w:hAnsiTheme="majorHAnsi" w:cstheme="majorHAnsi"/>
                <w:b/>
                <w:bCs/>
                <w:sz w:val="22"/>
                <w:szCs w:val="22"/>
              </w:rPr>
              <w:t>%</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07F70CE">
            <w:pPr>
              <w:spacing w:line="276" w:lineRule="auto"/>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07F70CE">
            <w:pPr>
              <w:spacing w:line="276" w:lineRule="auto"/>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21886BB9" w:rsidR="0035714E" w:rsidRPr="00EF566C" w:rsidRDefault="0035714E" w:rsidP="007F70CE">
            <w:pPr>
              <w:spacing w:line="276" w:lineRule="auto"/>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30%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07F70CE">
            <w:pPr>
              <w:spacing w:line="276" w:lineRule="auto"/>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7F70CE">
            <w:pPr>
              <w:spacing w:line="276" w:lineRule="auto"/>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B28C433" w:rsidR="0035714E" w:rsidRPr="00EF566C" w:rsidRDefault="00AD01BE" w:rsidP="007F70CE">
            <w:pPr>
              <w:spacing w:line="276" w:lineRule="auto"/>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w:t>
            </w:r>
            <w:r w:rsidR="00ED480A">
              <w:rPr>
                <w:rFonts w:asciiTheme="majorHAnsi" w:eastAsia="Arial" w:hAnsiTheme="majorHAnsi" w:cstheme="majorHAnsi"/>
                <w:sz w:val="22"/>
                <w:szCs w:val="22"/>
              </w:rPr>
              <w:t xml:space="preserve"> project management</w:t>
            </w:r>
            <w:r w:rsidRPr="00EF566C">
              <w:rPr>
                <w:rFonts w:asciiTheme="majorHAnsi" w:eastAsia="Arial" w:hAnsiTheme="majorHAnsi" w:cstheme="majorHAnsi"/>
                <w:sz w:val="22"/>
                <w:szCs w:val="22"/>
              </w:rPr>
              <w:t xml:space="preserve">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EF566C" w:rsidRDefault="00AC418E" w:rsidP="007F70CE">
            <w:pPr>
              <w:spacing w:line="276" w:lineRule="auto"/>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7F70CE">
            <w:pPr>
              <w:spacing w:line="276" w:lineRule="auto"/>
              <w:jc w:val="center"/>
              <w:rPr>
                <w:rFonts w:asciiTheme="majorHAnsi" w:hAnsiTheme="majorHAnsi" w:cstheme="majorHAnsi"/>
                <w:sz w:val="22"/>
                <w:szCs w:val="22"/>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7F70CE">
            <w:pPr>
              <w:spacing w:line="276" w:lineRule="auto"/>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07F70CE">
            <w:pPr>
              <w:spacing w:line="276" w:lineRule="auto"/>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07F70CE">
            <w:pPr>
              <w:spacing w:line="276" w:lineRule="auto"/>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2</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7F70CE">
            <w:pPr>
              <w:spacing w:line="276" w:lineRule="auto"/>
              <w:jc w:val="center"/>
              <w:rPr>
                <w:rFonts w:asciiTheme="majorHAnsi" w:hAnsiTheme="majorHAnsi" w:cstheme="majorHAnsi"/>
                <w:sz w:val="22"/>
                <w:szCs w:val="22"/>
              </w:rPr>
            </w:pPr>
          </w:p>
        </w:tc>
      </w:tr>
    </w:tbl>
    <w:p w14:paraId="2D98A023" w14:textId="77777777" w:rsidR="002845D5" w:rsidRPr="00EF566C" w:rsidRDefault="002845D5" w:rsidP="007F70CE">
      <w:pPr>
        <w:spacing w:line="276" w:lineRule="auto"/>
        <w:jc w:val="both"/>
        <w:rPr>
          <w:rFonts w:asciiTheme="majorHAnsi" w:eastAsia="Arial" w:hAnsiTheme="majorHAnsi" w:cstheme="majorHAnsi"/>
          <w:b/>
          <w:bCs/>
          <w:u w:val="single"/>
        </w:rPr>
      </w:pPr>
    </w:p>
    <w:p w14:paraId="05CBACFA" w14:textId="025381E8" w:rsidR="00E01F1B" w:rsidRPr="00EF566C" w:rsidRDefault="00344C7F"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07F70CE">
            <w:pPr>
              <w:pStyle w:val="ListParagraph"/>
              <w:spacing w:after="0" w:line="276" w:lineRule="auto"/>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07F70CE">
            <w:pPr>
              <w:pStyle w:val="ListParagraph"/>
              <w:spacing w:after="0" w:line="276" w:lineRule="auto"/>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07F70CE">
      <w:pPr>
        <w:spacing w:line="276" w:lineRule="auto"/>
        <w:rPr>
          <w:rFonts w:asciiTheme="majorHAnsi" w:eastAsia="Arial" w:hAnsiTheme="majorHAnsi" w:cstheme="majorHAnsi"/>
        </w:rPr>
      </w:pPr>
    </w:p>
    <w:p w14:paraId="4375E584" w14:textId="0004CDFA" w:rsidR="003B0801" w:rsidRDefault="003B0801" w:rsidP="007F70CE">
      <w:pPr>
        <w:pStyle w:val="ListParagraph"/>
        <w:numPr>
          <w:ilvl w:val="1"/>
          <w:numId w:val="1"/>
        </w:numPr>
        <w:spacing w:line="276" w:lineRule="auto"/>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07F70CE">
      <w:pPr>
        <w:pStyle w:val="ListParagraph"/>
        <w:numPr>
          <w:ilvl w:val="1"/>
          <w:numId w:val="1"/>
        </w:numPr>
        <w:spacing w:line="276" w:lineRule="auto"/>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lastRenderedPageBreak/>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t xml:space="preserve">Satisfies the requirement but with considerable  reservations of the supplier’s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07F70CE">
            <w:pPr>
              <w:spacing w:line="276" w:lineRule="auto"/>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07F70CE">
            <w:pPr>
              <w:spacing w:line="276" w:lineRule="auto"/>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07F70CE">
      <w:pPr>
        <w:spacing w:line="276" w:lineRule="auto"/>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07F70CE">
      <w:pPr>
        <w:spacing w:line="276" w:lineRule="auto"/>
        <w:jc w:val="both"/>
        <w:rPr>
          <w:rFonts w:asciiTheme="majorHAnsi" w:eastAsia="Arial" w:hAnsiTheme="majorHAnsi" w:cstheme="majorHAnsi"/>
          <w:i/>
          <w:iCs/>
          <w:color w:val="FF0000"/>
        </w:rPr>
      </w:pPr>
    </w:p>
    <w:p w14:paraId="7932EEB9" w14:textId="31FD2D50" w:rsidR="005170B7" w:rsidRDefault="005170B7" w:rsidP="007F70CE">
      <w:pPr>
        <w:spacing w:line="276" w:lineRule="auto"/>
        <w:jc w:val="both"/>
        <w:rPr>
          <w:rFonts w:asciiTheme="majorHAnsi" w:eastAsia="Arial" w:hAnsiTheme="majorHAnsi" w:cstheme="majorHAnsi"/>
          <w:i/>
          <w:iCs/>
          <w:color w:val="FF0000"/>
        </w:rPr>
      </w:pPr>
    </w:p>
    <w:p w14:paraId="58C02483" w14:textId="5E45963F" w:rsidR="005170B7" w:rsidRDefault="005170B7" w:rsidP="007F70CE">
      <w:pPr>
        <w:spacing w:line="276" w:lineRule="auto"/>
        <w:jc w:val="both"/>
        <w:rPr>
          <w:rFonts w:asciiTheme="majorHAnsi" w:eastAsia="Arial" w:hAnsiTheme="majorHAnsi" w:cstheme="majorHAnsi"/>
          <w:i/>
          <w:iCs/>
          <w:color w:val="FF0000"/>
        </w:rPr>
      </w:pPr>
    </w:p>
    <w:p w14:paraId="2EA1D4DE" w14:textId="1170044B" w:rsidR="005170B7" w:rsidRDefault="005170B7" w:rsidP="007F70CE">
      <w:pPr>
        <w:spacing w:line="276" w:lineRule="auto"/>
        <w:jc w:val="both"/>
        <w:rPr>
          <w:rFonts w:asciiTheme="majorHAnsi" w:eastAsia="Arial" w:hAnsiTheme="majorHAnsi" w:cstheme="majorHAnsi"/>
          <w:i/>
          <w:iCs/>
          <w:color w:val="FF0000"/>
        </w:rPr>
      </w:pPr>
    </w:p>
    <w:p w14:paraId="11617B34" w14:textId="63C03814" w:rsidR="005170B7" w:rsidRDefault="005170B7" w:rsidP="007F70CE">
      <w:pPr>
        <w:spacing w:line="276" w:lineRule="auto"/>
        <w:jc w:val="both"/>
        <w:rPr>
          <w:rFonts w:asciiTheme="majorHAnsi" w:eastAsia="Arial" w:hAnsiTheme="majorHAnsi" w:cstheme="majorHAnsi"/>
          <w:i/>
          <w:iCs/>
          <w:color w:val="FF0000"/>
        </w:rPr>
      </w:pPr>
    </w:p>
    <w:p w14:paraId="60344E53" w14:textId="51ADB80B" w:rsidR="005170B7" w:rsidRDefault="005170B7" w:rsidP="007F70CE">
      <w:pPr>
        <w:spacing w:line="276" w:lineRule="auto"/>
        <w:jc w:val="both"/>
        <w:rPr>
          <w:rFonts w:asciiTheme="majorHAnsi" w:eastAsia="Arial" w:hAnsiTheme="majorHAnsi" w:cstheme="majorHAnsi"/>
          <w:i/>
          <w:iCs/>
          <w:color w:val="FF0000"/>
        </w:rPr>
      </w:pPr>
    </w:p>
    <w:p w14:paraId="107A5B6F" w14:textId="41127835" w:rsidR="005170B7" w:rsidRDefault="005170B7" w:rsidP="007F70CE">
      <w:pPr>
        <w:spacing w:line="276" w:lineRule="auto"/>
        <w:jc w:val="both"/>
        <w:rPr>
          <w:rFonts w:asciiTheme="majorHAnsi" w:eastAsia="Arial" w:hAnsiTheme="majorHAnsi" w:cstheme="majorHAnsi"/>
          <w:i/>
          <w:iCs/>
          <w:color w:val="FF0000"/>
        </w:rPr>
      </w:pPr>
    </w:p>
    <w:p w14:paraId="1D9E641C" w14:textId="77777777" w:rsidR="005170B7" w:rsidRPr="00EF566C" w:rsidRDefault="005170B7" w:rsidP="007F70CE">
      <w:pPr>
        <w:spacing w:line="276" w:lineRule="auto"/>
        <w:jc w:val="both"/>
        <w:rPr>
          <w:rFonts w:asciiTheme="majorHAnsi" w:eastAsia="Arial" w:hAnsiTheme="majorHAnsi" w:cstheme="majorHAnsi"/>
          <w:i/>
          <w:iCs/>
          <w:color w:val="FF0000"/>
        </w:rPr>
      </w:pPr>
    </w:p>
    <w:p w14:paraId="383B374C" w14:textId="77777777" w:rsidR="000C7917" w:rsidRPr="00EF566C" w:rsidRDefault="000C7917" w:rsidP="007F70CE">
      <w:pPr>
        <w:spacing w:line="276" w:lineRule="auto"/>
        <w:rPr>
          <w:rFonts w:asciiTheme="majorHAnsi" w:eastAsia="Arial" w:hAnsiTheme="majorHAnsi" w:cstheme="majorHAnsi"/>
        </w:rPr>
      </w:pPr>
    </w:p>
    <w:p w14:paraId="2DFC6DD5" w14:textId="77777777" w:rsidR="002B68D8" w:rsidRPr="00EF566C" w:rsidRDefault="002B68D8" w:rsidP="007F70CE">
      <w:pPr>
        <w:spacing w:line="276" w:lineRule="auto"/>
        <w:rPr>
          <w:rFonts w:asciiTheme="majorHAnsi" w:eastAsia="Arial" w:hAnsiTheme="majorHAnsi" w:cstheme="majorHAnsi"/>
        </w:rPr>
      </w:pPr>
    </w:p>
    <w:p w14:paraId="7459ABA7" w14:textId="77777777" w:rsidR="002B68D8" w:rsidRPr="00EF566C" w:rsidRDefault="002B68D8" w:rsidP="007F70CE">
      <w:pPr>
        <w:spacing w:line="276" w:lineRule="auto"/>
        <w:rPr>
          <w:rFonts w:asciiTheme="majorHAnsi" w:eastAsia="Arial" w:hAnsiTheme="majorHAnsi" w:cstheme="majorHAnsi"/>
        </w:rPr>
      </w:pPr>
    </w:p>
    <w:p w14:paraId="5C7937EE" w14:textId="77777777" w:rsidR="0030240E" w:rsidRPr="00EF566C" w:rsidRDefault="0030240E" w:rsidP="007F70CE">
      <w:pPr>
        <w:spacing w:line="276" w:lineRule="auto"/>
        <w:rPr>
          <w:rFonts w:asciiTheme="majorHAnsi" w:eastAsia="Arial" w:hAnsiTheme="majorHAnsi" w:cstheme="majorHAnsi"/>
        </w:rPr>
      </w:pPr>
    </w:p>
    <w:p w14:paraId="31638A8A" w14:textId="77777777" w:rsidR="0030240E" w:rsidRPr="00EF566C" w:rsidRDefault="0030240E" w:rsidP="007F70CE">
      <w:pPr>
        <w:spacing w:line="276" w:lineRule="auto"/>
        <w:rPr>
          <w:rFonts w:asciiTheme="majorHAnsi" w:eastAsia="Arial" w:hAnsiTheme="majorHAnsi" w:cstheme="majorHAnsi"/>
        </w:rPr>
      </w:pPr>
    </w:p>
    <w:p w14:paraId="75CF86EB" w14:textId="77777777" w:rsidR="00E01F1B" w:rsidRPr="00EF566C" w:rsidRDefault="00E01F1B" w:rsidP="007F70CE">
      <w:pPr>
        <w:spacing w:line="276" w:lineRule="auto"/>
        <w:rPr>
          <w:rFonts w:asciiTheme="majorHAnsi" w:eastAsia="Arial" w:hAnsiTheme="majorHAnsi" w:cstheme="majorHAnsi"/>
        </w:rPr>
      </w:pPr>
    </w:p>
    <w:p w14:paraId="3577CAFA" w14:textId="77777777" w:rsidR="00E01F1B" w:rsidRPr="00EF566C" w:rsidRDefault="00E01F1B" w:rsidP="007F70CE">
      <w:pPr>
        <w:spacing w:line="276" w:lineRule="auto"/>
        <w:rPr>
          <w:rFonts w:asciiTheme="majorHAnsi" w:eastAsia="Arial" w:hAnsiTheme="majorHAnsi" w:cstheme="majorHAnsi"/>
        </w:rPr>
      </w:pPr>
    </w:p>
    <w:p w14:paraId="0AA86CC6" w14:textId="77777777" w:rsidR="00E01F1B" w:rsidRPr="00EF566C" w:rsidRDefault="00E01F1B" w:rsidP="007F70CE">
      <w:pPr>
        <w:spacing w:line="276" w:lineRule="auto"/>
        <w:rPr>
          <w:rFonts w:asciiTheme="majorHAnsi" w:eastAsia="Arial" w:hAnsiTheme="majorHAnsi" w:cstheme="majorHAnsi"/>
        </w:rPr>
      </w:pPr>
    </w:p>
    <w:p w14:paraId="7A6193C2" w14:textId="77777777" w:rsidR="00E01F1B" w:rsidRPr="00EF566C" w:rsidRDefault="00E01F1B" w:rsidP="007F70CE">
      <w:pPr>
        <w:spacing w:line="276" w:lineRule="auto"/>
        <w:rPr>
          <w:rFonts w:asciiTheme="majorHAnsi" w:eastAsia="Arial" w:hAnsiTheme="majorHAnsi" w:cstheme="majorHAnsi"/>
        </w:rPr>
      </w:pPr>
    </w:p>
    <w:p w14:paraId="0C6E83A6" w14:textId="77777777" w:rsidR="00E01F1B" w:rsidRPr="00EF566C" w:rsidRDefault="00E01F1B" w:rsidP="007F70CE">
      <w:pPr>
        <w:spacing w:line="276" w:lineRule="auto"/>
        <w:rPr>
          <w:rFonts w:asciiTheme="majorHAnsi" w:eastAsia="Arial" w:hAnsiTheme="majorHAnsi" w:cstheme="majorHAnsi"/>
        </w:rPr>
      </w:pPr>
    </w:p>
    <w:p w14:paraId="04799F62" w14:textId="77777777" w:rsidR="00236C04" w:rsidRPr="00EF566C" w:rsidRDefault="00236C04" w:rsidP="007F70CE">
      <w:pPr>
        <w:spacing w:line="276" w:lineRule="auto"/>
        <w:rPr>
          <w:rFonts w:asciiTheme="majorHAnsi" w:eastAsia="Arial" w:hAnsiTheme="majorHAnsi" w:cstheme="majorHAnsi"/>
        </w:rPr>
      </w:pPr>
    </w:p>
    <w:p w14:paraId="3DCF2D36" w14:textId="77777777" w:rsidR="00236C04" w:rsidRPr="00EF566C" w:rsidRDefault="00236C04" w:rsidP="007F70CE">
      <w:pPr>
        <w:spacing w:line="276" w:lineRule="auto"/>
        <w:rPr>
          <w:rFonts w:asciiTheme="majorHAnsi" w:eastAsia="Arial" w:hAnsiTheme="majorHAnsi" w:cstheme="majorHAnsi"/>
        </w:rPr>
      </w:pPr>
    </w:p>
    <w:p w14:paraId="329EE6ED" w14:textId="15BC4BE5" w:rsidR="00DA7D28" w:rsidRPr="00EF566C" w:rsidRDefault="0030240E"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34CF4853" w:rsidR="00DA7D28" w:rsidRPr="00EF566C" w:rsidRDefault="00DA7D28"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 xml:space="preserve">Bidders will be notified via email as soon as possible of any decision made by the </w:t>
      </w:r>
      <w:r w:rsidR="007F70CE">
        <w:rPr>
          <w:rFonts w:asciiTheme="majorHAnsi" w:eastAsia="Arial" w:hAnsiTheme="majorHAnsi" w:cstheme="majorHAnsi"/>
        </w:rPr>
        <w:t>Client</w:t>
      </w:r>
      <w:r w:rsidRPr="00EF566C">
        <w:rPr>
          <w:rFonts w:asciiTheme="majorHAnsi" w:eastAsia="Arial" w:hAnsiTheme="majorHAnsi" w:cstheme="majorHAnsi"/>
        </w:rPr>
        <w:t xml:space="preserve"> during the quotation process, including notifying Bidders of the intended award.</w:t>
      </w:r>
    </w:p>
    <w:p w14:paraId="302E7839" w14:textId="4F7CF202" w:rsidR="00882A1D" w:rsidRPr="00EF566C" w:rsidRDefault="00DA7D28"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07F70CE">
      <w:pPr>
        <w:spacing w:line="276" w:lineRule="auto"/>
        <w:rPr>
          <w:rFonts w:asciiTheme="majorHAnsi" w:eastAsia="Arial" w:hAnsiTheme="majorHAnsi" w:cstheme="majorHAnsi"/>
        </w:rPr>
      </w:pPr>
    </w:p>
    <w:p w14:paraId="23040291" w14:textId="6C81F961" w:rsidR="00050FE3" w:rsidRPr="004321B1" w:rsidRDefault="00050FE3" w:rsidP="007F70CE">
      <w:pPr>
        <w:pStyle w:val="Heading1"/>
        <w:numPr>
          <w:ilvl w:val="0"/>
          <w:numId w:val="1"/>
        </w:numPr>
        <w:spacing w:line="276" w:lineRule="auto"/>
        <w:rPr>
          <w:rFonts w:asciiTheme="majorHAnsi" w:eastAsia="Arial" w:hAnsiTheme="majorHAnsi" w:cstheme="majorHAnsi"/>
          <w:b/>
          <w:bCs/>
        </w:rPr>
      </w:pPr>
      <w:bookmarkStart w:id="12" w:name="_Hlt491676697"/>
      <w:bookmarkStart w:id="13" w:name="_Toc22814577"/>
      <w:bookmarkStart w:id="14" w:name="_Toc164926353"/>
      <w:bookmarkStart w:id="15" w:name="_Toc164926486"/>
      <w:bookmarkEnd w:id="12"/>
      <w:r w:rsidRPr="004321B1">
        <w:rPr>
          <w:rFonts w:asciiTheme="majorHAnsi" w:eastAsia="Arial" w:hAnsiTheme="majorHAnsi" w:cstheme="majorHAnsi"/>
          <w:b/>
          <w:bCs/>
        </w:rPr>
        <w:lastRenderedPageBreak/>
        <w:t>Quotation response: Bidder details and declaration</w:t>
      </w:r>
      <w:bookmarkEnd w:id="13"/>
      <w:bookmarkEnd w:id="14"/>
      <w:bookmarkEnd w:id="15"/>
    </w:p>
    <w:p w14:paraId="7140E2E2" w14:textId="77777777" w:rsidR="004B2F24" w:rsidRPr="00EF566C" w:rsidRDefault="004B2F24" w:rsidP="007F70CE">
      <w:pPr>
        <w:spacing w:line="276" w:lineRule="auto"/>
        <w:rPr>
          <w:rFonts w:asciiTheme="majorHAnsi" w:eastAsia="Arial" w:hAnsiTheme="majorHAnsi" w:cstheme="majorHAnsi"/>
        </w:rPr>
      </w:pPr>
    </w:p>
    <w:p w14:paraId="614CDB4E" w14:textId="2698FCB1" w:rsidR="004B2F24" w:rsidRPr="00EF566C" w:rsidRDefault="004B2F24"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07F70CE">
            <w:pPr>
              <w:spacing w:line="276" w:lineRule="auto"/>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07F70CE">
            <w:pPr>
              <w:spacing w:line="276" w:lineRule="auto"/>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7F70CE">
            <w:pPr>
              <w:spacing w:line="276" w:lineRule="auto"/>
              <w:jc w:val="both"/>
              <w:rPr>
                <w:rFonts w:asciiTheme="majorHAnsi" w:hAnsiTheme="majorHAnsi" w:cstheme="majorHAnsi"/>
                <w:b/>
                <w:bCs/>
                <w:szCs w:val="24"/>
              </w:rPr>
            </w:pPr>
          </w:p>
        </w:tc>
        <w:tc>
          <w:tcPr>
            <w:tcW w:w="6627" w:type="dxa"/>
          </w:tcPr>
          <w:p w14:paraId="401DFF60" w14:textId="77777777" w:rsidR="005E63E2" w:rsidRPr="00EF566C" w:rsidRDefault="005E63E2" w:rsidP="007F70CE">
            <w:pPr>
              <w:spacing w:line="276" w:lineRule="auto"/>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7F70CE">
            <w:pPr>
              <w:spacing w:line="276" w:lineRule="auto"/>
              <w:jc w:val="both"/>
              <w:rPr>
                <w:rFonts w:asciiTheme="majorHAnsi" w:hAnsiTheme="majorHAnsi" w:cstheme="majorHAnsi"/>
                <w:b/>
                <w:bCs/>
                <w:szCs w:val="24"/>
              </w:rPr>
            </w:pPr>
          </w:p>
        </w:tc>
        <w:tc>
          <w:tcPr>
            <w:tcW w:w="6627" w:type="dxa"/>
          </w:tcPr>
          <w:p w14:paraId="2043D59D" w14:textId="77777777" w:rsidR="005E63E2" w:rsidRPr="00EF566C" w:rsidRDefault="005E63E2" w:rsidP="007F70CE">
            <w:pPr>
              <w:spacing w:line="276" w:lineRule="auto"/>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7F70CE">
            <w:pPr>
              <w:spacing w:line="276" w:lineRule="auto"/>
              <w:jc w:val="both"/>
              <w:rPr>
                <w:rFonts w:asciiTheme="majorHAnsi" w:hAnsiTheme="majorHAnsi" w:cstheme="majorHAnsi"/>
                <w:b/>
                <w:bCs/>
                <w:szCs w:val="24"/>
              </w:rPr>
            </w:pPr>
          </w:p>
        </w:tc>
        <w:tc>
          <w:tcPr>
            <w:tcW w:w="6627" w:type="dxa"/>
          </w:tcPr>
          <w:p w14:paraId="4480EAF6" w14:textId="77777777" w:rsidR="005E63E2" w:rsidRPr="00EF566C" w:rsidRDefault="005E63E2" w:rsidP="007F70CE">
            <w:pPr>
              <w:spacing w:line="276" w:lineRule="auto"/>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7F70CE">
            <w:pPr>
              <w:spacing w:line="276" w:lineRule="auto"/>
              <w:jc w:val="both"/>
              <w:rPr>
                <w:rFonts w:asciiTheme="majorHAnsi" w:hAnsiTheme="majorHAnsi" w:cstheme="majorHAnsi"/>
                <w:b/>
                <w:bCs/>
                <w:szCs w:val="24"/>
              </w:rPr>
            </w:pPr>
          </w:p>
        </w:tc>
        <w:tc>
          <w:tcPr>
            <w:tcW w:w="6627" w:type="dxa"/>
          </w:tcPr>
          <w:p w14:paraId="7D373BFD" w14:textId="77777777" w:rsidR="005E63E2" w:rsidRPr="00EF566C" w:rsidRDefault="005E63E2" w:rsidP="007F70CE">
            <w:pPr>
              <w:spacing w:line="276" w:lineRule="auto"/>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07F70CE">
            <w:pPr>
              <w:spacing w:line="276" w:lineRule="auto"/>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07F70CE">
            <w:pPr>
              <w:spacing w:line="276" w:lineRule="auto"/>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07F70CE">
            <w:pPr>
              <w:spacing w:line="276" w:lineRule="auto"/>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07F70CE">
            <w:pPr>
              <w:spacing w:line="276" w:lineRule="auto"/>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07F70CE">
            <w:pPr>
              <w:spacing w:line="276" w:lineRule="auto"/>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07F70CE">
            <w:pPr>
              <w:spacing w:line="276" w:lineRule="auto"/>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07F70CE">
            <w:pPr>
              <w:spacing w:line="276" w:lineRule="auto"/>
              <w:jc w:val="both"/>
              <w:rPr>
                <w:rFonts w:asciiTheme="majorHAnsi" w:eastAsia="Arial" w:hAnsiTheme="majorHAnsi" w:cstheme="majorHAnsi"/>
                <w:b/>
                <w:bCs/>
              </w:rPr>
            </w:pPr>
          </w:p>
        </w:tc>
      </w:tr>
    </w:tbl>
    <w:p w14:paraId="4E49F60F" w14:textId="77777777" w:rsidR="005E63E2" w:rsidRPr="00EF566C" w:rsidRDefault="005E63E2" w:rsidP="007F70CE">
      <w:pPr>
        <w:spacing w:line="276" w:lineRule="auto"/>
        <w:rPr>
          <w:rFonts w:asciiTheme="majorHAnsi" w:eastAsia="Arial" w:hAnsiTheme="majorHAnsi" w:cstheme="majorHAnsi"/>
        </w:rPr>
      </w:pPr>
    </w:p>
    <w:p w14:paraId="5AC26BF9" w14:textId="77777777" w:rsidR="00050FE3" w:rsidRPr="00EF566C" w:rsidRDefault="00050FE3" w:rsidP="007F70CE">
      <w:pPr>
        <w:spacing w:line="276" w:lineRule="auto"/>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4321B1" w:rsidRDefault="00050FE3" w:rsidP="007F70CE">
      <w:pPr>
        <w:pStyle w:val="Heading1"/>
        <w:numPr>
          <w:ilvl w:val="0"/>
          <w:numId w:val="1"/>
        </w:numPr>
        <w:spacing w:line="276" w:lineRule="auto"/>
        <w:rPr>
          <w:rFonts w:asciiTheme="majorHAnsi" w:eastAsia="Arial" w:hAnsiTheme="majorHAnsi" w:cstheme="majorHAnsi"/>
          <w:b/>
          <w:bCs/>
        </w:rPr>
      </w:pPr>
      <w:bookmarkStart w:id="16" w:name="_Toc22814578"/>
      <w:bookmarkStart w:id="17" w:name="_Toc164926354"/>
      <w:bookmarkStart w:id="18" w:name="_Toc164926487"/>
      <w:r w:rsidRPr="004321B1">
        <w:rPr>
          <w:rFonts w:asciiTheme="majorHAnsi" w:eastAsia="Arial" w:hAnsiTheme="majorHAnsi" w:cstheme="majorHAnsi"/>
          <w:b/>
          <w:bCs/>
        </w:rPr>
        <w:lastRenderedPageBreak/>
        <w:t>Quotation response: Bidder s</w:t>
      </w:r>
      <w:r w:rsidR="004B2F24" w:rsidRPr="004321B1">
        <w:rPr>
          <w:rFonts w:asciiTheme="majorHAnsi" w:eastAsia="Arial" w:hAnsiTheme="majorHAnsi" w:cstheme="majorHAnsi"/>
          <w:b/>
          <w:bCs/>
        </w:rPr>
        <w:t>ubmission</w:t>
      </w:r>
      <w:bookmarkEnd w:id="16"/>
      <w:bookmarkEnd w:id="17"/>
      <w:bookmarkEnd w:id="18"/>
    </w:p>
    <w:p w14:paraId="5C862C0E" w14:textId="77777777" w:rsidR="004B2F24" w:rsidRPr="00EF566C" w:rsidRDefault="004B2F24" w:rsidP="007F70CE">
      <w:pPr>
        <w:spacing w:line="276" w:lineRule="auto"/>
        <w:rPr>
          <w:rFonts w:asciiTheme="majorHAnsi" w:eastAsia="Arial" w:hAnsiTheme="majorHAnsi" w:cstheme="majorHAnsi"/>
        </w:rPr>
      </w:pPr>
    </w:p>
    <w:p w14:paraId="2255046E" w14:textId="441FB7AA" w:rsidR="004B2F24" w:rsidRPr="00EF566C" w:rsidRDefault="004B2F24"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r w:rsidR="00ED480A">
        <w:rPr>
          <w:rFonts w:asciiTheme="majorHAnsi" w:eastAsia="Arial" w:hAnsiTheme="majorHAnsi" w:cstheme="majorHAnsi"/>
        </w:rPr>
        <w:t xml:space="preserve">The areas of work refer the descriptions in Section 2.2 of this </w:t>
      </w:r>
      <w:proofErr w:type="gramStart"/>
      <w:r w:rsidR="00ED480A">
        <w:rPr>
          <w:rFonts w:asciiTheme="majorHAnsi" w:eastAsia="Arial" w:hAnsiTheme="majorHAnsi" w:cstheme="majorHAnsi"/>
        </w:rPr>
        <w:t>document</w:t>
      </w:r>
      <w:proofErr w:type="gramEnd"/>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5F64B31C" w:rsidR="00C20FA0" w:rsidRPr="004952AF" w:rsidRDefault="004952AF" w:rsidP="004952AF">
            <w:pPr>
              <w:spacing w:line="276" w:lineRule="auto"/>
              <w:rPr>
                <w:rFonts w:asciiTheme="majorHAnsi" w:eastAsia="Arial" w:hAnsiTheme="majorHAnsi" w:cstheme="majorHAnsi"/>
              </w:rPr>
            </w:pPr>
            <w:r w:rsidRPr="004952AF">
              <w:rPr>
                <w:rFonts w:eastAsia="Calibri" w:cstheme="minorHAnsi"/>
                <w:szCs w:val="24"/>
              </w:rPr>
              <w:t xml:space="preserve">Building work to </w:t>
            </w:r>
            <w:r w:rsidRPr="00901D5C">
              <w:rPr>
                <w:rFonts w:eastAsia="Calibri" w:cstheme="minorHAnsi"/>
                <w:szCs w:val="24"/>
              </w:rPr>
              <w:t>Improv</w:t>
            </w:r>
            <w:r w:rsidRPr="004952AF">
              <w:rPr>
                <w:rFonts w:eastAsia="Calibri" w:cstheme="minorHAnsi"/>
                <w:szCs w:val="24"/>
              </w:rPr>
              <w:t>e</w:t>
            </w:r>
            <w:r w:rsidRPr="00901D5C">
              <w:rPr>
                <w:rFonts w:eastAsia="Calibri" w:cstheme="minorHAnsi"/>
                <w:szCs w:val="24"/>
              </w:rPr>
              <w:t xml:space="preserve"> accessibility to the building</w:t>
            </w:r>
            <w:r w:rsidRPr="004952AF">
              <w:rPr>
                <w:rFonts w:eastAsia="Calibri" w:cstheme="minorHAnsi"/>
                <w:szCs w:val="24"/>
              </w:rPr>
              <w:t xml:space="preserve"> </w:t>
            </w:r>
          </w:p>
        </w:tc>
        <w:tc>
          <w:tcPr>
            <w:tcW w:w="546" w:type="dxa"/>
            <w:tcBorders>
              <w:right w:val="single" w:sz="4" w:space="0" w:color="808080" w:themeColor="background1" w:themeShade="80"/>
            </w:tcBorders>
          </w:tcPr>
          <w:p w14:paraId="0AAA51E1" w14:textId="1968B490" w:rsidR="00C20FA0" w:rsidRPr="00EF566C" w:rsidRDefault="00C20FA0"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07F70CE">
            <w:pPr>
              <w:spacing w:line="276" w:lineRule="auto"/>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16208B06" w:rsidR="004B2F24" w:rsidRPr="00ED480A" w:rsidRDefault="00ED480A" w:rsidP="007F70CE">
            <w:pPr>
              <w:spacing w:line="276" w:lineRule="auto"/>
              <w:jc w:val="both"/>
              <w:rPr>
                <w:rFonts w:asciiTheme="majorHAnsi" w:eastAsia="Arial" w:hAnsiTheme="majorHAnsi" w:cstheme="majorHAnsi"/>
              </w:rPr>
            </w:pPr>
            <w:r w:rsidRPr="00ED480A">
              <w:rPr>
                <w:rFonts w:eastAsia="Calibri" w:cstheme="minorHAnsi"/>
                <w:kern w:val="2"/>
                <w:szCs w:val="24"/>
                <w14:ligatures w14:val="standardContextual"/>
              </w:rPr>
              <w:t>Extend and refit the kitchen</w:t>
            </w:r>
          </w:p>
        </w:tc>
        <w:tc>
          <w:tcPr>
            <w:tcW w:w="546" w:type="dxa"/>
            <w:tcBorders>
              <w:right w:val="single" w:sz="4" w:space="0" w:color="808080" w:themeColor="background1" w:themeShade="80"/>
            </w:tcBorders>
          </w:tcPr>
          <w:p w14:paraId="35DCB490" w14:textId="231BD7ED" w:rsidR="004B2F24" w:rsidRPr="00EF566C" w:rsidRDefault="00E56139"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07F70CE">
            <w:pPr>
              <w:spacing w:line="276" w:lineRule="auto"/>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0DA7DE9E" w:rsidR="00C20FA0" w:rsidRPr="00ED480A" w:rsidRDefault="00ED480A" w:rsidP="007F70CE">
            <w:pPr>
              <w:spacing w:line="276" w:lineRule="auto"/>
              <w:jc w:val="both"/>
              <w:rPr>
                <w:rFonts w:asciiTheme="majorHAnsi" w:eastAsia="Arial" w:hAnsiTheme="majorHAnsi" w:cstheme="majorHAnsi"/>
                <w:i/>
                <w:iCs/>
              </w:rPr>
            </w:pPr>
            <w:r w:rsidRPr="00ED480A">
              <w:rPr>
                <w:rFonts w:eastAsia="Calibri" w:cstheme="minorHAnsi"/>
                <w:szCs w:val="24"/>
              </w:rPr>
              <w:t>Improve the entrance area and café space</w:t>
            </w:r>
          </w:p>
        </w:tc>
        <w:tc>
          <w:tcPr>
            <w:tcW w:w="546" w:type="dxa"/>
            <w:tcBorders>
              <w:right w:val="single" w:sz="4" w:space="0" w:color="808080" w:themeColor="background1" w:themeShade="80"/>
            </w:tcBorders>
          </w:tcPr>
          <w:p w14:paraId="5E7D77F0" w14:textId="60E3A797" w:rsidR="00C20FA0" w:rsidRPr="00EF566C" w:rsidRDefault="00C20FA0"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07F70CE">
            <w:pPr>
              <w:spacing w:line="276" w:lineRule="auto"/>
              <w:jc w:val="both"/>
              <w:rPr>
                <w:rFonts w:asciiTheme="majorHAnsi" w:eastAsia="Arial" w:hAnsiTheme="majorHAnsi" w:cstheme="majorHAnsi"/>
              </w:rPr>
            </w:pPr>
          </w:p>
        </w:tc>
      </w:tr>
      <w:tr w:rsidR="00ED480A" w:rsidRPr="00EF566C" w14:paraId="5223BE44" w14:textId="77777777" w:rsidTr="0F38337A">
        <w:tc>
          <w:tcPr>
            <w:tcW w:w="5240" w:type="dxa"/>
          </w:tcPr>
          <w:p w14:paraId="4421FB21" w14:textId="439A59DC" w:rsidR="00ED480A" w:rsidRPr="00ED480A" w:rsidRDefault="00ED480A" w:rsidP="007F70CE">
            <w:pPr>
              <w:spacing w:line="276" w:lineRule="auto"/>
              <w:jc w:val="both"/>
              <w:rPr>
                <w:rStyle w:val="normaltextrun"/>
                <w:rFonts w:asciiTheme="majorHAnsi" w:eastAsia="Arial" w:hAnsiTheme="majorHAnsi" w:cstheme="majorHAnsi"/>
                <w:color w:val="000000"/>
                <w:shd w:val="clear" w:color="auto" w:fill="FFFFFF"/>
              </w:rPr>
            </w:pPr>
            <w:r w:rsidRPr="00ED480A">
              <w:rPr>
                <w:rFonts w:eastAsia="Calibri" w:cstheme="minorHAnsi"/>
                <w:szCs w:val="24"/>
              </w:rPr>
              <w:t>Soundproof the main hall area</w:t>
            </w:r>
          </w:p>
        </w:tc>
        <w:tc>
          <w:tcPr>
            <w:tcW w:w="546" w:type="dxa"/>
            <w:tcBorders>
              <w:right w:val="single" w:sz="4" w:space="0" w:color="808080" w:themeColor="background1" w:themeShade="80"/>
            </w:tcBorders>
          </w:tcPr>
          <w:p w14:paraId="66ABFE80" w14:textId="34A16BFB" w:rsidR="00ED480A" w:rsidRPr="00EF566C" w:rsidRDefault="00ED480A" w:rsidP="007F70CE">
            <w:pPr>
              <w:spacing w:line="276" w:lineRule="auto"/>
              <w:jc w:val="both"/>
              <w:rPr>
                <w:rFonts w:asciiTheme="majorHAnsi" w:eastAsia="Arial" w:hAnsiTheme="majorHAnsi" w:cstheme="majorHAnsi"/>
                <w:b/>
                <w:bCs/>
              </w:rPr>
            </w:pPr>
            <w:r>
              <w:rPr>
                <w:rFonts w:asciiTheme="majorHAnsi" w:eastAsia="Arial" w:hAnsiTheme="majorHAnsi" w:cstheme="majorHAnsi"/>
                <w:b/>
                <w:bCs/>
              </w:rPr>
              <w:t>£</w:t>
            </w:r>
          </w:p>
        </w:tc>
        <w:tc>
          <w:tcPr>
            <w:tcW w:w="3388" w:type="dxa"/>
            <w:tcBorders>
              <w:left w:val="single" w:sz="4" w:space="0" w:color="808080" w:themeColor="background1" w:themeShade="80"/>
            </w:tcBorders>
          </w:tcPr>
          <w:p w14:paraId="6F4F595A" w14:textId="77777777" w:rsidR="00ED480A" w:rsidRPr="00EF566C" w:rsidRDefault="00ED480A" w:rsidP="007F70CE">
            <w:pPr>
              <w:spacing w:line="276" w:lineRule="auto"/>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46E56E5E" w:rsidR="004B2F24" w:rsidRPr="00EF566C" w:rsidRDefault="00E56139" w:rsidP="007F70CE">
            <w:pPr>
              <w:spacing w:line="276" w:lineRule="auto"/>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 xml:space="preserve">Total cost for contract </w:t>
            </w:r>
            <w:r w:rsidR="00ED480A">
              <w:rPr>
                <w:rStyle w:val="normaltextrun"/>
                <w:rFonts w:asciiTheme="majorHAnsi" w:eastAsia="Arial" w:hAnsiTheme="majorHAnsi" w:cstheme="majorHAnsi"/>
                <w:b/>
                <w:bCs/>
                <w:color w:val="000000"/>
                <w:shd w:val="clear" w:color="auto" w:fill="FFFFFF"/>
              </w:rPr>
              <w:t>(</w:t>
            </w:r>
            <w:r w:rsidR="00ED480A">
              <w:rPr>
                <w:rStyle w:val="normaltextrun"/>
                <w:rFonts w:eastAsia="Arial"/>
                <w:b/>
                <w:bCs/>
                <w:color w:val="000000"/>
                <w:shd w:val="clear" w:color="auto" w:fill="FFFFFF"/>
              </w:rPr>
              <w:t>sum of the above)</w:t>
            </w:r>
          </w:p>
        </w:tc>
        <w:tc>
          <w:tcPr>
            <w:tcW w:w="546" w:type="dxa"/>
            <w:tcBorders>
              <w:right w:val="single" w:sz="4" w:space="0" w:color="808080" w:themeColor="background1" w:themeShade="80"/>
            </w:tcBorders>
          </w:tcPr>
          <w:p w14:paraId="473574B3" w14:textId="59C36A9A" w:rsidR="004B2F24" w:rsidRPr="00EF566C" w:rsidRDefault="00E56139" w:rsidP="007F70CE">
            <w:pPr>
              <w:spacing w:line="276" w:lineRule="auto"/>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07F70CE">
            <w:pPr>
              <w:spacing w:line="276" w:lineRule="auto"/>
              <w:jc w:val="both"/>
              <w:rPr>
                <w:rFonts w:asciiTheme="majorHAnsi" w:eastAsia="Arial" w:hAnsiTheme="majorHAnsi" w:cstheme="majorHAnsi"/>
              </w:rPr>
            </w:pPr>
          </w:p>
        </w:tc>
      </w:tr>
    </w:tbl>
    <w:p w14:paraId="20C11FC3" w14:textId="77777777" w:rsidR="00CF788A" w:rsidRPr="00EF566C" w:rsidRDefault="00CF788A" w:rsidP="007F70CE">
      <w:pPr>
        <w:spacing w:line="276" w:lineRule="auto"/>
        <w:jc w:val="both"/>
        <w:rPr>
          <w:rFonts w:asciiTheme="majorHAnsi" w:eastAsia="Arial" w:hAnsiTheme="majorHAnsi" w:cstheme="majorHAnsi"/>
        </w:rPr>
      </w:pPr>
    </w:p>
    <w:p w14:paraId="53861A4D" w14:textId="77777777" w:rsidR="004B2F24" w:rsidRPr="00EF566C" w:rsidRDefault="004B2F24" w:rsidP="007F70CE">
      <w:pPr>
        <w:spacing w:line="276" w:lineRule="auto"/>
        <w:rPr>
          <w:rFonts w:asciiTheme="majorHAnsi" w:eastAsia="Arial" w:hAnsiTheme="majorHAnsi" w:cstheme="majorHAnsi"/>
        </w:rPr>
      </w:pPr>
    </w:p>
    <w:p w14:paraId="5AABEC24" w14:textId="369E53E3" w:rsidR="004B2F24" w:rsidRPr="00EF566C" w:rsidRDefault="004B2F24" w:rsidP="007F70CE">
      <w:pPr>
        <w:pStyle w:val="ListParagraph"/>
        <w:numPr>
          <w:ilvl w:val="1"/>
          <w:numId w:val="1"/>
        </w:numPr>
        <w:spacing w:line="276" w:lineRule="auto"/>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F38337A">
        <w:tc>
          <w:tcPr>
            <w:tcW w:w="9174" w:type="dxa"/>
            <w:shd w:val="clear" w:color="auto" w:fill="D9D9D9" w:themeFill="background1" w:themeFillShade="D9"/>
            <w:vAlign w:val="center"/>
          </w:tcPr>
          <w:p w14:paraId="60CAC21C" w14:textId="6E6EEE9C" w:rsidR="00F01E6B" w:rsidRPr="00EF566C" w:rsidRDefault="00F01E6B" w:rsidP="007F70CE">
            <w:pPr>
              <w:spacing w:line="276" w:lineRule="auto"/>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F38337A">
        <w:tc>
          <w:tcPr>
            <w:tcW w:w="9174" w:type="dxa"/>
            <w:vAlign w:val="center"/>
          </w:tcPr>
          <w:p w14:paraId="0C7214C5" w14:textId="2C0F79D4" w:rsidR="009F21C9" w:rsidRDefault="00500273" w:rsidP="007F70CE">
            <w:pPr>
              <w:pStyle w:val="ListParagraph"/>
              <w:numPr>
                <w:ilvl w:val="0"/>
                <w:numId w:val="8"/>
              </w:numPr>
              <w:spacing w:line="276" w:lineRule="auto"/>
              <w:rPr>
                <w:rFonts w:asciiTheme="majorHAnsi" w:eastAsia="Arial" w:hAnsiTheme="majorHAnsi" w:cstheme="majorHAnsi"/>
              </w:rPr>
            </w:pPr>
            <w:r>
              <w:rPr>
                <w:rFonts w:asciiTheme="majorHAnsi" w:eastAsia="Arial" w:hAnsiTheme="majorHAnsi" w:cstheme="majorHAnsi"/>
              </w:rPr>
              <w:t xml:space="preserve">What similar projects have you worked on </w:t>
            </w:r>
            <w:proofErr w:type="gramStart"/>
            <w:r>
              <w:rPr>
                <w:rFonts w:asciiTheme="majorHAnsi" w:eastAsia="Arial" w:hAnsiTheme="majorHAnsi" w:cstheme="majorHAnsi"/>
              </w:rPr>
              <w:t>before</w:t>
            </w:r>
            <w:proofErr w:type="gramEnd"/>
          </w:p>
          <w:p w14:paraId="3B2A1152" w14:textId="77777777" w:rsidR="00500273" w:rsidRDefault="00500273" w:rsidP="007F70CE">
            <w:pPr>
              <w:pStyle w:val="ListParagraph"/>
              <w:numPr>
                <w:ilvl w:val="0"/>
                <w:numId w:val="8"/>
              </w:numPr>
              <w:spacing w:line="276" w:lineRule="auto"/>
              <w:rPr>
                <w:rFonts w:asciiTheme="majorHAnsi" w:eastAsia="Arial" w:hAnsiTheme="majorHAnsi" w:cstheme="majorHAnsi"/>
              </w:rPr>
            </w:pPr>
            <w:r>
              <w:rPr>
                <w:rFonts w:asciiTheme="majorHAnsi" w:eastAsia="Arial" w:hAnsiTheme="majorHAnsi" w:cstheme="majorHAnsi"/>
              </w:rPr>
              <w:t xml:space="preserve">What experience have you on working on the specific deliverables listed in </w:t>
            </w:r>
            <w:proofErr w:type="gramStart"/>
            <w:r>
              <w:rPr>
                <w:rFonts w:asciiTheme="majorHAnsi" w:eastAsia="Arial" w:hAnsiTheme="majorHAnsi" w:cstheme="majorHAnsi"/>
              </w:rPr>
              <w:t>2.6</w:t>
            </w:r>
            <w:proofErr w:type="gramEnd"/>
          </w:p>
          <w:p w14:paraId="614FD866" w14:textId="71D6183A" w:rsidR="00500273" w:rsidRDefault="00500273" w:rsidP="007F70CE">
            <w:pPr>
              <w:pStyle w:val="ListParagraph"/>
              <w:numPr>
                <w:ilvl w:val="0"/>
                <w:numId w:val="8"/>
              </w:numPr>
              <w:spacing w:line="276" w:lineRule="auto"/>
              <w:rPr>
                <w:rFonts w:asciiTheme="majorHAnsi" w:eastAsia="Arial" w:hAnsiTheme="majorHAnsi" w:cstheme="majorHAnsi"/>
              </w:rPr>
            </w:pPr>
            <w:r>
              <w:rPr>
                <w:rFonts w:asciiTheme="majorHAnsi" w:eastAsia="Arial" w:hAnsiTheme="majorHAnsi" w:cstheme="majorHAnsi"/>
              </w:rPr>
              <w:t xml:space="preserve"> </w:t>
            </w:r>
            <w:r w:rsidR="00B56CE8">
              <w:rPr>
                <w:rFonts w:asciiTheme="majorHAnsi" w:eastAsia="Arial" w:hAnsiTheme="majorHAnsi" w:cstheme="majorHAnsi"/>
              </w:rPr>
              <w:t xml:space="preserve">How will you ensure the time and the costs involved in project will not </w:t>
            </w:r>
            <w:r w:rsidR="00ED480A">
              <w:rPr>
                <w:rFonts w:asciiTheme="majorHAnsi" w:eastAsia="Arial" w:hAnsiTheme="majorHAnsi" w:cstheme="majorHAnsi"/>
              </w:rPr>
              <w:t>overrun?</w:t>
            </w:r>
          </w:p>
          <w:p w14:paraId="000A370B" w14:textId="25C73D5D" w:rsidR="00ED480A" w:rsidRDefault="00ED480A" w:rsidP="007F70CE">
            <w:pPr>
              <w:pStyle w:val="ListParagraph"/>
              <w:numPr>
                <w:ilvl w:val="0"/>
                <w:numId w:val="8"/>
              </w:numPr>
              <w:spacing w:line="276" w:lineRule="auto"/>
              <w:rPr>
                <w:rFonts w:asciiTheme="majorHAnsi" w:eastAsia="Arial" w:hAnsiTheme="majorHAnsi" w:cstheme="majorHAnsi"/>
              </w:rPr>
            </w:pPr>
            <w:r>
              <w:rPr>
                <w:rFonts w:asciiTheme="majorHAnsi" w:hAnsiTheme="majorHAnsi" w:cstheme="majorHAnsi"/>
              </w:rPr>
              <w:t xml:space="preserve">Experience working on community </w:t>
            </w:r>
            <w:proofErr w:type="spellStart"/>
            <w:proofErr w:type="gramStart"/>
            <w:r>
              <w:rPr>
                <w:rFonts w:asciiTheme="majorHAnsi" w:hAnsiTheme="majorHAnsi" w:cstheme="majorHAnsi"/>
              </w:rPr>
              <w:t>buidings</w:t>
            </w:r>
            <w:proofErr w:type="spellEnd"/>
            <w:proofErr w:type="gramEnd"/>
          </w:p>
          <w:p w14:paraId="1D4D4D6A" w14:textId="77777777" w:rsidR="00390DD1" w:rsidRPr="002B224B" w:rsidRDefault="00390DD1" w:rsidP="002B224B">
            <w:pPr>
              <w:spacing w:line="276" w:lineRule="auto"/>
              <w:rPr>
                <w:rFonts w:asciiTheme="majorHAnsi" w:eastAsia="Arial" w:hAnsiTheme="majorHAnsi" w:cstheme="majorHAnsi"/>
              </w:rPr>
            </w:pPr>
          </w:p>
          <w:p w14:paraId="1202B1F7" w14:textId="77777777" w:rsidR="009F21C9" w:rsidRPr="00EF566C" w:rsidRDefault="009F21C9" w:rsidP="007F70CE">
            <w:pPr>
              <w:pStyle w:val="ListParagraph"/>
              <w:spacing w:line="276" w:lineRule="auto"/>
              <w:ind w:left="360"/>
              <w:rPr>
                <w:rFonts w:asciiTheme="majorHAnsi" w:eastAsia="Arial" w:hAnsiTheme="majorHAnsi" w:cstheme="majorHAnsi"/>
              </w:rPr>
            </w:pPr>
          </w:p>
          <w:p w14:paraId="67A964CB" w14:textId="5AE1D3A1" w:rsidR="009F21C9" w:rsidRPr="00EF566C" w:rsidRDefault="009F21C9" w:rsidP="007F70CE">
            <w:pPr>
              <w:spacing w:line="276" w:lineRule="auto"/>
              <w:rPr>
                <w:rFonts w:asciiTheme="majorHAnsi" w:eastAsia="Arial" w:hAnsiTheme="majorHAnsi" w:cstheme="majorHAnsi"/>
              </w:rPr>
            </w:pPr>
          </w:p>
        </w:tc>
      </w:tr>
      <w:tr w:rsidR="00F01E6B" w:rsidRPr="00EF566C" w14:paraId="08FCC801" w14:textId="77777777" w:rsidTr="0F38337A">
        <w:tc>
          <w:tcPr>
            <w:tcW w:w="9174" w:type="dxa"/>
            <w:shd w:val="clear" w:color="auto" w:fill="D9D9D9" w:themeFill="background1" w:themeFillShade="D9"/>
            <w:vAlign w:val="center"/>
          </w:tcPr>
          <w:p w14:paraId="7726078E" w14:textId="00A548EF" w:rsidR="00F01E6B" w:rsidRPr="00EF566C" w:rsidRDefault="00F01E6B" w:rsidP="007F70CE">
            <w:pPr>
              <w:spacing w:line="276" w:lineRule="auto"/>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F38337A">
        <w:tc>
          <w:tcPr>
            <w:tcW w:w="9174" w:type="dxa"/>
          </w:tcPr>
          <w:p w14:paraId="10BC767F" w14:textId="77777777" w:rsidR="00500273" w:rsidRDefault="00500273" w:rsidP="007F70CE">
            <w:pPr>
              <w:pStyle w:val="ListParagraph"/>
              <w:numPr>
                <w:ilvl w:val="0"/>
                <w:numId w:val="13"/>
              </w:numPr>
              <w:spacing w:line="276" w:lineRule="auto"/>
              <w:ind w:left="360"/>
              <w:rPr>
                <w:rFonts w:asciiTheme="majorHAnsi" w:eastAsia="Arial" w:hAnsiTheme="majorHAnsi" w:cstheme="majorHAnsi"/>
              </w:rPr>
            </w:pPr>
            <w:r>
              <w:rPr>
                <w:rFonts w:asciiTheme="majorHAnsi" w:eastAsia="Arial" w:hAnsiTheme="majorHAnsi" w:cstheme="majorHAnsi"/>
              </w:rPr>
              <w:t>What is your approach to working on projects of this type.</w:t>
            </w:r>
          </w:p>
          <w:p w14:paraId="74018F13" w14:textId="77777777" w:rsidR="00B56CE8" w:rsidRDefault="00500273" w:rsidP="007F70CE">
            <w:pPr>
              <w:pStyle w:val="ListParagraph"/>
              <w:numPr>
                <w:ilvl w:val="0"/>
                <w:numId w:val="13"/>
              </w:numPr>
              <w:spacing w:line="276" w:lineRule="auto"/>
              <w:ind w:left="360"/>
              <w:rPr>
                <w:rFonts w:asciiTheme="majorHAnsi" w:eastAsia="Arial" w:hAnsiTheme="majorHAnsi" w:cstheme="majorHAnsi"/>
              </w:rPr>
            </w:pPr>
            <w:r>
              <w:rPr>
                <w:rFonts w:asciiTheme="majorHAnsi" w:eastAsia="Arial" w:hAnsiTheme="majorHAnsi" w:cstheme="majorHAnsi"/>
              </w:rPr>
              <w:lastRenderedPageBreak/>
              <w:t xml:space="preserve">What do you see as the key risks </w:t>
            </w:r>
            <w:r w:rsidR="00B56CE8">
              <w:rPr>
                <w:rFonts w:asciiTheme="majorHAnsi" w:eastAsia="Arial" w:hAnsiTheme="majorHAnsi" w:cstheme="majorHAnsi"/>
              </w:rPr>
              <w:t xml:space="preserve">and what actions will you take to mitigate the </w:t>
            </w:r>
            <w:proofErr w:type="gramStart"/>
            <w:r w:rsidR="00B56CE8">
              <w:rPr>
                <w:rFonts w:asciiTheme="majorHAnsi" w:eastAsia="Arial" w:hAnsiTheme="majorHAnsi" w:cstheme="majorHAnsi"/>
              </w:rPr>
              <w:t>risk</w:t>
            </w:r>
            <w:proofErr w:type="gramEnd"/>
          </w:p>
          <w:p w14:paraId="3BEE0445" w14:textId="77777777" w:rsidR="00B56CE8" w:rsidRDefault="00B56CE8" w:rsidP="007F70CE">
            <w:pPr>
              <w:pStyle w:val="ListParagraph"/>
              <w:numPr>
                <w:ilvl w:val="0"/>
                <w:numId w:val="13"/>
              </w:numPr>
              <w:spacing w:line="276" w:lineRule="auto"/>
              <w:ind w:left="360"/>
              <w:rPr>
                <w:rFonts w:asciiTheme="majorHAnsi" w:eastAsia="Arial" w:hAnsiTheme="majorHAnsi" w:cstheme="majorHAnsi"/>
              </w:rPr>
            </w:pPr>
            <w:r>
              <w:rPr>
                <w:rFonts w:asciiTheme="majorHAnsi" w:eastAsia="Arial" w:hAnsiTheme="majorHAnsi" w:cstheme="majorHAnsi"/>
              </w:rPr>
              <w:t>How would you project manage the overall project.</w:t>
            </w:r>
          </w:p>
          <w:p w14:paraId="647A02AF" w14:textId="70CDDD16" w:rsidR="004B31F4" w:rsidRDefault="00B56CE8" w:rsidP="007F70CE">
            <w:pPr>
              <w:pStyle w:val="ListParagraph"/>
              <w:numPr>
                <w:ilvl w:val="0"/>
                <w:numId w:val="13"/>
              </w:numPr>
              <w:spacing w:line="276" w:lineRule="auto"/>
              <w:ind w:left="360"/>
              <w:rPr>
                <w:rFonts w:asciiTheme="majorHAnsi" w:eastAsia="Arial" w:hAnsiTheme="majorHAnsi" w:cstheme="majorHAnsi"/>
              </w:rPr>
            </w:pPr>
            <w:r>
              <w:rPr>
                <w:rFonts w:asciiTheme="majorHAnsi" w:eastAsia="Arial" w:hAnsiTheme="majorHAnsi" w:cstheme="majorHAnsi"/>
              </w:rPr>
              <w:t>What aspects of the deliverables listed in 2.6 will you deliver directly and what aspects will you engage 3</w:t>
            </w:r>
            <w:r w:rsidRPr="00B56CE8">
              <w:rPr>
                <w:rFonts w:asciiTheme="majorHAnsi" w:eastAsia="Arial" w:hAnsiTheme="majorHAnsi" w:cstheme="majorHAnsi"/>
                <w:vertAlign w:val="superscript"/>
              </w:rPr>
              <w:t>rd</w:t>
            </w:r>
            <w:r>
              <w:rPr>
                <w:rFonts w:asciiTheme="majorHAnsi" w:eastAsia="Arial" w:hAnsiTheme="majorHAnsi" w:cstheme="majorHAnsi"/>
              </w:rPr>
              <w:t xml:space="preserve"> party contractors?</w:t>
            </w:r>
          </w:p>
          <w:p w14:paraId="48D79628" w14:textId="21F3D81C" w:rsidR="00B56CE8" w:rsidRPr="00EF566C" w:rsidRDefault="00B56CE8" w:rsidP="007F70CE">
            <w:pPr>
              <w:pStyle w:val="ListParagraph"/>
              <w:numPr>
                <w:ilvl w:val="0"/>
                <w:numId w:val="13"/>
              </w:numPr>
              <w:spacing w:line="276" w:lineRule="auto"/>
              <w:ind w:left="360"/>
              <w:rPr>
                <w:rFonts w:asciiTheme="majorHAnsi" w:eastAsia="Arial" w:hAnsiTheme="majorHAnsi" w:cstheme="majorHAnsi"/>
              </w:rPr>
            </w:pPr>
            <w:r>
              <w:rPr>
                <w:rFonts w:asciiTheme="majorHAnsi" w:eastAsia="Arial" w:hAnsiTheme="majorHAnsi" w:cstheme="majorHAnsi"/>
              </w:rPr>
              <w:t xml:space="preserve">What actions do you take to ensure that your work is conducted in a sustainable way and takes account of UK governments objective and Hart District council stated </w:t>
            </w:r>
            <w:r w:rsidR="00462467">
              <w:rPr>
                <w:rFonts w:asciiTheme="majorHAnsi" w:eastAsia="Arial" w:hAnsiTheme="majorHAnsi" w:cstheme="majorHAnsi"/>
              </w:rPr>
              <w:t xml:space="preserve">aim </w:t>
            </w:r>
            <w:r>
              <w:rPr>
                <w:rFonts w:asciiTheme="majorHAnsi" w:eastAsia="Arial" w:hAnsiTheme="majorHAnsi" w:cstheme="majorHAnsi"/>
              </w:rPr>
              <w:t>on achieving carbon neutrality.</w:t>
            </w:r>
          </w:p>
          <w:p w14:paraId="58F2772F" w14:textId="6856C96B" w:rsidR="002056BD" w:rsidRPr="00EF566C" w:rsidRDefault="002056BD" w:rsidP="007F70CE">
            <w:pPr>
              <w:pStyle w:val="ListParagraph"/>
              <w:spacing w:line="276" w:lineRule="auto"/>
              <w:ind w:left="0"/>
              <w:rPr>
                <w:rFonts w:asciiTheme="majorHAnsi" w:eastAsia="Arial" w:hAnsiTheme="majorHAnsi" w:cstheme="majorHAnsi"/>
              </w:rPr>
            </w:pPr>
          </w:p>
          <w:p w14:paraId="0ED5269E" w14:textId="77777777" w:rsidR="00387A29" w:rsidRPr="00EF566C" w:rsidRDefault="00387A29" w:rsidP="007F70CE">
            <w:pPr>
              <w:spacing w:line="276" w:lineRule="auto"/>
              <w:jc w:val="both"/>
              <w:rPr>
                <w:rFonts w:asciiTheme="majorHAnsi" w:eastAsia="Arial" w:hAnsiTheme="majorHAnsi" w:cstheme="majorHAnsi"/>
              </w:rPr>
            </w:pPr>
          </w:p>
          <w:p w14:paraId="649173C0" w14:textId="77777777" w:rsidR="00387A29" w:rsidRPr="00EF566C" w:rsidRDefault="00387A29" w:rsidP="007F70CE">
            <w:pPr>
              <w:spacing w:line="276" w:lineRule="auto"/>
              <w:jc w:val="both"/>
              <w:rPr>
                <w:rFonts w:asciiTheme="majorHAnsi" w:eastAsia="Arial" w:hAnsiTheme="majorHAnsi" w:cstheme="majorHAnsi"/>
              </w:rPr>
            </w:pPr>
          </w:p>
        </w:tc>
      </w:tr>
      <w:tr w:rsidR="00F01E6B" w:rsidRPr="00EF566C" w14:paraId="269ED6AE" w14:textId="77777777" w:rsidTr="0F38337A">
        <w:tc>
          <w:tcPr>
            <w:tcW w:w="9174" w:type="dxa"/>
            <w:shd w:val="clear" w:color="auto" w:fill="D9D9D9" w:themeFill="background1" w:themeFillShade="D9"/>
          </w:tcPr>
          <w:p w14:paraId="4FA2763D" w14:textId="0DB8A7F4" w:rsidR="00F01E6B" w:rsidRPr="00EF566C" w:rsidRDefault="00F01E6B" w:rsidP="007F70CE">
            <w:pPr>
              <w:spacing w:line="276" w:lineRule="auto"/>
              <w:jc w:val="both"/>
              <w:rPr>
                <w:rFonts w:asciiTheme="majorHAnsi" w:eastAsia="Arial" w:hAnsiTheme="majorHAnsi" w:cstheme="majorHAnsi"/>
              </w:rPr>
            </w:pPr>
            <w:r w:rsidRPr="00EF566C">
              <w:rPr>
                <w:rFonts w:asciiTheme="majorHAnsi" w:eastAsia="Arial" w:hAnsiTheme="majorHAnsi" w:cstheme="majorHAnsi"/>
                <w:sz w:val="22"/>
                <w:szCs w:val="22"/>
              </w:rPr>
              <w:lastRenderedPageBreak/>
              <w:t>References / Case studies</w:t>
            </w:r>
          </w:p>
        </w:tc>
      </w:tr>
      <w:tr w:rsidR="00F01E6B" w:rsidRPr="00EF566C" w14:paraId="7F73EAA2" w14:textId="77777777" w:rsidTr="0F38337A">
        <w:tc>
          <w:tcPr>
            <w:tcW w:w="9174" w:type="dxa"/>
          </w:tcPr>
          <w:p w14:paraId="0E2EEEC5" w14:textId="3AD52CBB" w:rsidR="00462467" w:rsidRDefault="00462467" w:rsidP="007F70CE">
            <w:pPr>
              <w:pStyle w:val="ListParagraph"/>
              <w:numPr>
                <w:ilvl w:val="0"/>
                <w:numId w:val="14"/>
              </w:numPr>
              <w:spacing w:line="276" w:lineRule="auto"/>
              <w:jc w:val="both"/>
              <w:rPr>
                <w:rFonts w:asciiTheme="majorHAnsi" w:eastAsia="Arial" w:hAnsiTheme="majorHAnsi" w:cstheme="majorHAnsi"/>
              </w:rPr>
            </w:pPr>
            <w:r>
              <w:rPr>
                <w:rFonts w:asciiTheme="majorHAnsi" w:eastAsia="Arial" w:hAnsiTheme="majorHAnsi" w:cstheme="majorHAnsi"/>
              </w:rPr>
              <w:t xml:space="preserve">Please describe case study of a similar project that you successfully </w:t>
            </w:r>
            <w:r w:rsidR="00ED480A">
              <w:rPr>
                <w:rFonts w:asciiTheme="majorHAnsi" w:eastAsia="Arial" w:hAnsiTheme="majorHAnsi" w:cstheme="majorHAnsi"/>
              </w:rPr>
              <w:t>completed.</w:t>
            </w:r>
          </w:p>
          <w:p w14:paraId="3D089D1C" w14:textId="7686A5F6" w:rsidR="00387A29" w:rsidRPr="00462467" w:rsidRDefault="00462467" w:rsidP="00E55182">
            <w:pPr>
              <w:pStyle w:val="ListParagraph"/>
              <w:numPr>
                <w:ilvl w:val="0"/>
                <w:numId w:val="14"/>
              </w:numPr>
              <w:spacing w:line="276" w:lineRule="auto"/>
              <w:jc w:val="both"/>
              <w:rPr>
                <w:rFonts w:asciiTheme="majorHAnsi" w:eastAsia="Arial" w:hAnsiTheme="majorHAnsi" w:cstheme="majorHAnsi"/>
              </w:rPr>
            </w:pPr>
            <w:r w:rsidRPr="00462467">
              <w:rPr>
                <w:rFonts w:asciiTheme="majorHAnsi" w:eastAsia="Arial" w:hAnsiTheme="majorHAnsi" w:cstheme="majorHAnsi"/>
              </w:rPr>
              <w:t xml:space="preserve">Please provide 3 references </w:t>
            </w:r>
          </w:p>
          <w:p w14:paraId="3CE589A3" w14:textId="77777777" w:rsidR="00387A29" w:rsidRPr="00EF566C" w:rsidRDefault="00387A29" w:rsidP="007F70CE">
            <w:pPr>
              <w:spacing w:line="276" w:lineRule="auto"/>
              <w:jc w:val="both"/>
              <w:rPr>
                <w:rFonts w:asciiTheme="majorHAnsi" w:eastAsia="Arial" w:hAnsiTheme="majorHAnsi" w:cstheme="majorHAnsi"/>
              </w:rPr>
            </w:pPr>
          </w:p>
          <w:p w14:paraId="0E8011DE" w14:textId="77777777" w:rsidR="00387A29" w:rsidRPr="00EF566C" w:rsidRDefault="00387A29" w:rsidP="007F70CE">
            <w:pPr>
              <w:spacing w:line="276" w:lineRule="auto"/>
              <w:jc w:val="both"/>
              <w:rPr>
                <w:rFonts w:asciiTheme="majorHAnsi" w:eastAsia="Arial" w:hAnsiTheme="majorHAnsi" w:cstheme="majorHAnsi"/>
              </w:rPr>
            </w:pPr>
          </w:p>
          <w:p w14:paraId="369EA6DB" w14:textId="77777777" w:rsidR="00387A29" w:rsidRPr="00EF566C" w:rsidRDefault="00387A29" w:rsidP="007F70CE">
            <w:pPr>
              <w:spacing w:line="276" w:lineRule="auto"/>
              <w:jc w:val="both"/>
              <w:rPr>
                <w:rFonts w:asciiTheme="majorHAnsi" w:eastAsia="Arial" w:hAnsiTheme="majorHAnsi" w:cstheme="majorHAnsi"/>
              </w:rPr>
            </w:pPr>
          </w:p>
        </w:tc>
      </w:tr>
    </w:tbl>
    <w:p w14:paraId="2BEC37C9" w14:textId="77777777" w:rsidR="008E0A1E" w:rsidRPr="00EF566C" w:rsidRDefault="008E0A1E" w:rsidP="007F70CE">
      <w:pPr>
        <w:spacing w:line="276" w:lineRule="auto"/>
        <w:jc w:val="both"/>
        <w:rPr>
          <w:rFonts w:asciiTheme="majorHAnsi" w:eastAsia="Arial" w:hAnsiTheme="majorHAnsi" w:cstheme="majorHAnsi"/>
        </w:rPr>
      </w:pPr>
    </w:p>
    <w:p w14:paraId="5193489C" w14:textId="77777777" w:rsidR="008E0A1E" w:rsidRPr="00EF566C" w:rsidRDefault="008E0A1E" w:rsidP="007F70CE">
      <w:pPr>
        <w:spacing w:line="276" w:lineRule="auto"/>
        <w:jc w:val="both"/>
        <w:rPr>
          <w:rFonts w:asciiTheme="majorHAnsi" w:eastAsia="Arial" w:hAnsiTheme="majorHAnsi" w:cstheme="majorHAnsi"/>
        </w:rPr>
      </w:pPr>
    </w:p>
    <w:p w14:paraId="1A55625D" w14:textId="77777777" w:rsidR="008E0A1E" w:rsidRPr="00EF566C" w:rsidRDefault="008E0A1E" w:rsidP="007F70CE">
      <w:pPr>
        <w:spacing w:line="276" w:lineRule="auto"/>
        <w:jc w:val="both"/>
        <w:rPr>
          <w:rFonts w:asciiTheme="majorHAnsi" w:eastAsia="Arial" w:hAnsiTheme="majorHAnsi" w:cstheme="majorHAnsi"/>
        </w:rPr>
      </w:pPr>
    </w:p>
    <w:p w14:paraId="796068AD" w14:textId="73B8441D" w:rsidR="009165D7" w:rsidRPr="004321B1" w:rsidRDefault="009165D7" w:rsidP="007F70CE">
      <w:pPr>
        <w:pStyle w:val="Heading1"/>
        <w:numPr>
          <w:ilvl w:val="0"/>
          <w:numId w:val="1"/>
        </w:numPr>
        <w:spacing w:line="276" w:lineRule="auto"/>
        <w:rPr>
          <w:rFonts w:asciiTheme="majorHAnsi" w:eastAsia="Arial" w:hAnsiTheme="majorHAnsi" w:cstheme="majorHAnsi"/>
          <w:b/>
          <w:bCs/>
        </w:rPr>
      </w:pPr>
      <w:bookmarkStart w:id="19" w:name="_Toc22814579"/>
      <w:bookmarkStart w:id="20" w:name="_Toc164926355"/>
      <w:bookmarkStart w:id="21" w:name="_Toc164926488"/>
      <w:r w:rsidRPr="004321B1">
        <w:rPr>
          <w:rFonts w:asciiTheme="majorHAnsi" w:eastAsia="Arial" w:hAnsiTheme="majorHAnsi" w:cstheme="majorHAnsi"/>
          <w:b/>
          <w:bCs/>
        </w:rPr>
        <w:t>Terms and Conditions of Contract for Services</w:t>
      </w:r>
      <w:bookmarkEnd w:id="19"/>
      <w:bookmarkEnd w:id="20"/>
      <w:bookmarkEnd w:id="21"/>
    </w:p>
    <w:p w14:paraId="6B5F073B" w14:textId="77777777" w:rsidR="005170B7" w:rsidRPr="005170B7" w:rsidRDefault="005170B7" w:rsidP="007F70CE">
      <w:pPr>
        <w:spacing w:line="276" w:lineRule="auto"/>
        <w:rPr>
          <w:rFonts w:eastAsia="Arial"/>
        </w:rPr>
      </w:pPr>
    </w:p>
    <w:p w14:paraId="6D1A68E6"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2" w:name="_Toc164926356"/>
      <w:bookmarkStart w:id="23" w:name="_Toc164926489"/>
      <w:r w:rsidRPr="00EF566C">
        <w:rPr>
          <w:rFonts w:asciiTheme="majorHAnsi" w:eastAsia="Arial" w:hAnsiTheme="majorHAnsi" w:cstheme="majorHAnsi"/>
          <w:sz w:val="24"/>
          <w:szCs w:val="24"/>
        </w:rPr>
        <w:t>Interpretation</w:t>
      </w:r>
      <w:bookmarkEnd w:id="22"/>
      <w:bookmarkEnd w:id="23"/>
    </w:p>
    <w:p w14:paraId="293730FF"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4" w:name="_Toc164926357"/>
      <w:bookmarkStart w:id="25" w:name="_Toc164926490"/>
      <w:r w:rsidRPr="00EF566C">
        <w:rPr>
          <w:rFonts w:asciiTheme="majorHAnsi" w:eastAsia="Arial" w:hAnsiTheme="majorHAnsi" w:cstheme="majorHAnsi"/>
          <w:b w:val="0"/>
          <w:sz w:val="24"/>
          <w:szCs w:val="24"/>
        </w:rPr>
        <w:t>In these terms and conditions:</w:t>
      </w:r>
      <w:bookmarkEnd w:id="24"/>
      <w:bookmarkEnd w:id="25"/>
    </w:p>
    <w:tbl>
      <w:tblPr>
        <w:tblW w:w="5000" w:type="pct"/>
        <w:tblLook w:val="01E0" w:firstRow="1" w:lastRow="1" w:firstColumn="1" w:lastColumn="1" w:noHBand="0" w:noVBand="0"/>
      </w:tblPr>
      <w:tblGrid>
        <w:gridCol w:w="1824"/>
        <w:gridCol w:w="7360"/>
      </w:tblGrid>
      <w:tr w:rsidR="001C2D0C" w:rsidRPr="00EF566C" w14:paraId="45CA263A" w14:textId="77777777" w:rsidTr="0F38337A">
        <w:tc>
          <w:tcPr>
            <w:tcW w:w="993" w:type="pct"/>
          </w:tcPr>
          <w:p w14:paraId="455F80C7"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“Agreement” </w:t>
            </w:r>
          </w:p>
        </w:tc>
        <w:tc>
          <w:tcPr>
            <w:tcW w:w="4007" w:type="pct"/>
          </w:tcPr>
          <w:p w14:paraId="7BDC1979" w14:textId="1A876E55"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the contract between (</w:t>
            </w:r>
            <w:proofErr w:type="spellStart"/>
            <w:r w:rsidRPr="00EF566C">
              <w:rPr>
                <w:rFonts w:asciiTheme="majorHAnsi" w:eastAsia="Arial" w:hAnsiTheme="majorHAnsi" w:cstheme="majorHAnsi"/>
              </w:rPr>
              <w:t>i</w:t>
            </w:r>
            <w:proofErr w:type="spellEnd"/>
            <w:r w:rsidRPr="00EF566C">
              <w:rPr>
                <w:rFonts w:asciiTheme="majorHAnsi" w:eastAsia="Arial" w:hAnsiTheme="majorHAnsi" w:cstheme="majorHAnsi"/>
              </w:rPr>
              <w:t xml:space="preserve">) the </w:t>
            </w:r>
            <w:r w:rsidR="007F70CE">
              <w:rPr>
                <w:rFonts w:asciiTheme="majorHAnsi" w:eastAsia="Arial" w:hAnsiTheme="majorHAnsi" w:cstheme="majorHAnsi"/>
              </w:rPr>
              <w:t>St Barnabas Church (“Client”)</w:t>
            </w:r>
            <w:r w:rsidRPr="00EF566C">
              <w:rPr>
                <w:rFonts w:asciiTheme="majorHAnsi" w:eastAsia="Arial" w:hAnsiTheme="majorHAnsi" w:cstheme="majorHAnsi"/>
              </w:rPr>
              <w:t xml:space="preserve"> and (ii) the Supplier constituted by the Supplier’s countersignature of the Award Letter and includes the Award Letter and Annexes;</w:t>
            </w:r>
          </w:p>
        </w:tc>
      </w:tr>
      <w:tr w:rsidR="001C2D0C" w:rsidRPr="00EF566C" w14:paraId="15EAF378" w14:textId="77777777" w:rsidTr="0F38337A">
        <w:tc>
          <w:tcPr>
            <w:tcW w:w="993" w:type="pct"/>
          </w:tcPr>
          <w:p w14:paraId="77294EDE"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“Award Letter”</w:t>
            </w:r>
          </w:p>
        </w:tc>
        <w:tc>
          <w:tcPr>
            <w:tcW w:w="4007" w:type="pct"/>
          </w:tcPr>
          <w:p w14:paraId="06C385A6" w14:textId="7E179E2F"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letter from the </w:t>
            </w:r>
            <w:r w:rsidR="007F70CE" w:rsidRPr="00ED480A">
              <w:rPr>
                <w:rFonts w:asciiTheme="majorHAnsi" w:eastAsia="Arial" w:hAnsiTheme="majorHAnsi" w:cstheme="majorHAnsi"/>
              </w:rPr>
              <w:t>Client</w:t>
            </w:r>
            <w:r w:rsidRPr="00EF566C">
              <w:rPr>
                <w:rFonts w:asciiTheme="majorHAnsi" w:eastAsia="Arial" w:hAnsiTheme="majorHAnsi" w:cstheme="majorHAnsi"/>
              </w:rPr>
              <w:t xml:space="preserve"> to the Supplier printed above these terms and conditions;</w:t>
            </w:r>
          </w:p>
        </w:tc>
      </w:tr>
      <w:tr w:rsidR="001C2D0C" w:rsidRPr="00EF566C" w14:paraId="3DC55B53" w14:textId="77777777" w:rsidTr="0F38337A">
        <w:tc>
          <w:tcPr>
            <w:tcW w:w="993" w:type="pct"/>
          </w:tcPr>
          <w:p w14:paraId="718B04FA"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“Charges”</w:t>
            </w:r>
          </w:p>
        </w:tc>
        <w:tc>
          <w:tcPr>
            <w:tcW w:w="4007" w:type="pct"/>
          </w:tcPr>
          <w:p w14:paraId="7D4AE879" w14:textId="77777777" w:rsidR="001C2D0C" w:rsidRPr="00EF566C" w:rsidRDefault="001C2D0C" w:rsidP="007F70CE">
            <w:pPr>
              <w:widowControl w:val="0"/>
              <w:spacing w:after="120" w:line="276" w:lineRule="auto"/>
              <w:ind w:left="34" w:hanging="34"/>
              <w:jc w:val="both"/>
              <w:rPr>
                <w:rFonts w:asciiTheme="majorHAnsi" w:eastAsia="Arial" w:hAnsiTheme="majorHAnsi" w:cstheme="majorHAnsi"/>
              </w:rPr>
            </w:pPr>
            <w:r w:rsidRPr="00EF566C">
              <w:rPr>
                <w:rFonts w:asciiTheme="majorHAnsi" w:eastAsia="Arial" w:hAnsiTheme="majorHAnsi" w:cstheme="majorHAnsi"/>
              </w:rPr>
              <w:t xml:space="preserve">means the charges for the Services as specified in the Award Letter; </w:t>
            </w:r>
          </w:p>
        </w:tc>
      </w:tr>
      <w:tr w:rsidR="001C2D0C" w:rsidRPr="00EF566C" w14:paraId="1303B826" w14:textId="77777777" w:rsidTr="0F38337A">
        <w:tc>
          <w:tcPr>
            <w:tcW w:w="993" w:type="pct"/>
          </w:tcPr>
          <w:p w14:paraId="574D523F"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lastRenderedPageBreak/>
              <w:t>“Confidential Information”</w:t>
            </w:r>
          </w:p>
        </w:tc>
        <w:tc>
          <w:tcPr>
            <w:tcW w:w="4007" w:type="pct"/>
          </w:tcPr>
          <w:p w14:paraId="4C592596" w14:textId="77777777" w:rsidR="001C2D0C" w:rsidRPr="00EF566C" w:rsidRDefault="001C2D0C" w:rsidP="007F70CE">
            <w:pPr>
              <w:widowControl w:val="0"/>
              <w:spacing w:after="120" w:line="276" w:lineRule="auto"/>
              <w:ind w:left="34" w:hanging="34"/>
              <w:jc w:val="both"/>
              <w:rPr>
                <w:rFonts w:asciiTheme="majorHAnsi" w:eastAsia="Arial" w:hAnsiTheme="majorHAnsi" w:cstheme="majorHAnsi"/>
              </w:rPr>
            </w:pPr>
            <w:r w:rsidRPr="00EF566C">
              <w:rPr>
                <w:rFonts w:asciiTheme="majorHAnsi" w:eastAsia="Arial"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C2D0C" w:rsidRPr="00EF566C" w14:paraId="04025A94" w14:textId="77777777" w:rsidTr="0F38337A">
        <w:tc>
          <w:tcPr>
            <w:tcW w:w="993" w:type="pct"/>
          </w:tcPr>
          <w:p w14:paraId="10BC3651" w14:textId="66EF8EF8" w:rsidR="001C2D0C" w:rsidRPr="00EF566C" w:rsidRDefault="001C2D0C" w:rsidP="007F70CE">
            <w:pPr>
              <w:widowControl w:val="0"/>
              <w:spacing w:after="120" w:line="276" w:lineRule="auto"/>
              <w:jc w:val="both"/>
              <w:rPr>
                <w:rFonts w:asciiTheme="majorHAnsi" w:eastAsia="Arial" w:hAnsiTheme="majorHAnsi" w:cstheme="majorHAnsi"/>
              </w:rPr>
            </w:pPr>
          </w:p>
        </w:tc>
        <w:tc>
          <w:tcPr>
            <w:tcW w:w="4007" w:type="pct"/>
          </w:tcPr>
          <w:p w14:paraId="1F7C70DC" w14:textId="3F4F795C" w:rsidR="001C2D0C" w:rsidRPr="00EF566C" w:rsidRDefault="001C2D0C" w:rsidP="007F70CE">
            <w:pPr>
              <w:widowControl w:val="0"/>
              <w:spacing w:after="120" w:line="276" w:lineRule="auto"/>
              <w:jc w:val="both"/>
              <w:rPr>
                <w:rFonts w:asciiTheme="majorHAnsi" w:eastAsia="Arial" w:hAnsiTheme="majorHAnsi" w:cstheme="majorHAnsi"/>
              </w:rPr>
            </w:pPr>
          </w:p>
        </w:tc>
      </w:tr>
      <w:tr w:rsidR="001C2D0C" w:rsidRPr="00EF566C" w14:paraId="3A6B425D" w14:textId="77777777" w:rsidTr="0F38337A">
        <w:tc>
          <w:tcPr>
            <w:tcW w:w="993" w:type="pct"/>
          </w:tcPr>
          <w:p w14:paraId="69598B26" w14:textId="0CF4446F" w:rsidR="007F38FB"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“DPA”</w:t>
            </w:r>
          </w:p>
          <w:p w14:paraId="1BE41B44" w14:textId="092D383D" w:rsidR="001C2D0C" w:rsidRPr="00EF566C" w:rsidRDefault="007F38FB" w:rsidP="007F70CE">
            <w:pPr>
              <w:spacing w:line="276" w:lineRule="auto"/>
              <w:rPr>
                <w:rFonts w:asciiTheme="majorHAnsi" w:eastAsia="Arial" w:hAnsiTheme="majorHAnsi" w:cstheme="majorHAnsi"/>
              </w:rPr>
            </w:pPr>
            <w:r w:rsidRPr="00EF566C">
              <w:rPr>
                <w:rFonts w:asciiTheme="majorHAnsi" w:eastAsia="Arial" w:hAnsiTheme="majorHAnsi" w:cstheme="majorHAnsi"/>
              </w:rPr>
              <w:t xml:space="preserve">“Data Protection Legislation” </w:t>
            </w:r>
          </w:p>
        </w:tc>
        <w:tc>
          <w:tcPr>
            <w:tcW w:w="4007" w:type="pct"/>
          </w:tcPr>
          <w:p w14:paraId="3357635B" w14:textId="18F6B5E1" w:rsidR="007F38FB"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w:t>
            </w:r>
            <w:r w:rsidR="007F38FB" w:rsidRPr="00EF566C">
              <w:rPr>
                <w:rFonts w:asciiTheme="majorHAnsi" w:eastAsia="Arial" w:hAnsiTheme="majorHAnsi" w:cstheme="majorHAnsi"/>
              </w:rPr>
              <w:t xml:space="preserve">Data Protection Act </w:t>
            </w:r>
            <w:proofErr w:type="gramStart"/>
            <w:r w:rsidR="007F38FB" w:rsidRPr="00EF566C">
              <w:rPr>
                <w:rFonts w:asciiTheme="majorHAnsi" w:eastAsia="Arial" w:hAnsiTheme="majorHAnsi" w:cstheme="majorHAnsi"/>
              </w:rPr>
              <w:t>2018;</w:t>
            </w:r>
            <w:proofErr w:type="gramEnd"/>
            <w:r w:rsidR="007F38FB" w:rsidRPr="00EF566C">
              <w:rPr>
                <w:rFonts w:asciiTheme="majorHAnsi" w:eastAsia="Arial" w:hAnsiTheme="majorHAnsi" w:cstheme="majorHAnsi"/>
              </w:rPr>
              <w:t xml:space="preserve"> </w:t>
            </w:r>
          </w:p>
          <w:p w14:paraId="2B3C112A" w14:textId="1AD27BEC" w:rsidR="001C2D0C" w:rsidRPr="00EF566C" w:rsidRDefault="007F38FB"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the DPA, the EU Data Protection Directive 95/46/EC, the General Data Protection Regulation (GDPR) (EU) 2016/</w:t>
            </w:r>
            <w:r w:rsidR="00161C6C" w:rsidRPr="00EF566C">
              <w:rPr>
                <w:rFonts w:asciiTheme="majorHAnsi" w:eastAsia="Arial" w:hAnsiTheme="majorHAnsi" w:cstheme="majorHAnsi"/>
              </w:rPr>
              <w:t>679 and all applicable laws and regulations relating to processing of personal data and privacy, including where applicable the guidance and codes of practice issued by the Information Commiss</w:t>
            </w:r>
            <w:r w:rsidR="00011107" w:rsidRPr="00EF566C">
              <w:rPr>
                <w:rFonts w:asciiTheme="majorHAnsi" w:eastAsia="Arial" w:hAnsiTheme="majorHAnsi" w:cstheme="majorHAnsi"/>
              </w:rPr>
              <w:t>ioner;</w:t>
            </w:r>
          </w:p>
        </w:tc>
      </w:tr>
      <w:tr w:rsidR="001C2D0C" w:rsidRPr="00EF566C" w14:paraId="746A9381" w14:textId="77777777" w:rsidTr="0F38337A">
        <w:tc>
          <w:tcPr>
            <w:tcW w:w="993" w:type="pct"/>
          </w:tcPr>
          <w:p w14:paraId="3FDDB5EA" w14:textId="2909160E"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“Expiry Date”</w:t>
            </w:r>
          </w:p>
        </w:tc>
        <w:tc>
          <w:tcPr>
            <w:tcW w:w="4007" w:type="pct"/>
          </w:tcPr>
          <w:p w14:paraId="37989A77" w14:textId="078744C4" w:rsidR="00F249A8"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date for expiry of the Agreement as set out in the Award Letter;  </w:t>
            </w:r>
          </w:p>
        </w:tc>
      </w:tr>
      <w:tr w:rsidR="001C2D0C" w:rsidRPr="00EF566C" w14:paraId="2EFC9C1F" w14:textId="77777777" w:rsidTr="0F38337A">
        <w:tc>
          <w:tcPr>
            <w:tcW w:w="993" w:type="pct"/>
          </w:tcPr>
          <w:p w14:paraId="37A9B89F" w14:textId="3D048E1E" w:rsidR="00AA2B32"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“FOIA”</w:t>
            </w:r>
          </w:p>
          <w:p w14:paraId="293C37C9" w14:textId="77777777" w:rsidR="00AA2B32" w:rsidRPr="00EF566C" w:rsidRDefault="00AA2B32" w:rsidP="007F70CE">
            <w:pPr>
              <w:spacing w:line="276" w:lineRule="auto"/>
              <w:rPr>
                <w:rFonts w:asciiTheme="majorHAnsi" w:eastAsia="Arial" w:hAnsiTheme="majorHAnsi" w:cstheme="majorHAnsi"/>
              </w:rPr>
            </w:pPr>
          </w:p>
          <w:p w14:paraId="1CB89AF9" w14:textId="0634E793" w:rsidR="00AA2B32" w:rsidRPr="00EF566C" w:rsidRDefault="00AA2B32" w:rsidP="007F70CE">
            <w:pPr>
              <w:spacing w:line="276" w:lineRule="auto"/>
              <w:rPr>
                <w:rFonts w:asciiTheme="majorHAnsi" w:eastAsia="Arial" w:hAnsiTheme="majorHAnsi" w:cstheme="majorHAnsi"/>
              </w:rPr>
            </w:pPr>
          </w:p>
          <w:p w14:paraId="36A4A5CE" w14:textId="65799A8A" w:rsidR="00AA2B32" w:rsidRPr="00EF566C" w:rsidRDefault="00AA2B32" w:rsidP="007F70CE">
            <w:pPr>
              <w:spacing w:line="276" w:lineRule="auto"/>
              <w:rPr>
                <w:rFonts w:asciiTheme="majorHAnsi" w:eastAsia="Arial" w:hAnsiTheme="majorHAnsi" w:cstheme="majorHAnsi"/>
              </w:rPr>
            </w:pPr>
          </w:p>
          <w:p w14:paraId="1D901F11" w14:textId="5E3D6F24" w:rsidR="001C2D0C" w:rsidRPr="00EF566C" w:rsidRDefault="00AA2B32" w:rsidP="007F70CE">
            <w:pPr>
              <w:spacing w:line="276" w:lineRule="auto"/>
              <w:rPr>
                <w:rFonts w:asciiTheme="majorHAnsi" w:eastAsia="Arial" w:hAnsiTheme="majorHAnsi" w:cstheme="majorHAnsi"/>
              </w:rPr>
            </w:pPr>
            <w:r w:rsidRPr="00EF566C">
              <w:rPr>
                <w:rFonts w:asciiTheme="majorHAnsi" w:eastAsia="Arial" w:hAnsiTheme="majorHAnsi" w:cstheme="majorHAnsi"/>
              </w:rPr>
              <w:t>“Force majeure</w:t>
            </w:r>
            <w:r w:rsidR="008E34B0" w:rsidRPr="00EF566C">
              <w:rPr>
                <w:rFonts w:asciiTheme="majorHAnsi" w:eastAsia="Arial" w:hAnsiTheme="majorHAnsi" w:cstheme="majorHAnsi"/>
              </w:rPr>
              <w:t xml:space="preserve"> event</w:t>
            </w:r>
            <w:r w:rsidRPr="00EF566C">
              <w:rPr>
                <w:rFonts w:asciiTheme="majorHAnsi" w:eastAsia="Arial" w:hAnsiTheme="majorHAnsi" w:cstheme="majorHAnsi"/>
              </w:rPr>
              <w:t xml:space="preserve">” </w:t>
            </w:r>
          </w:p>
          <w:p w14:paraId="052A7DA6" w14:textId="09690922" w:rsidR="00AA2B32" w:rsidRPr="00EF566C" w:rsidRDefault="00AA2B32" w:rsidP="007F70CE">
            <w:pPr>
              <w:spacing w:line="276" w:lineRule="auto"/>
              <w:rPr>
                <w:rFonts w:asciiTheme="majorHAnsi" w:eastAsia="Arial" w:hAnsiTheme="majorHAnsi" w:cstheme="majorHAnsi"/>
              </w:rPr>
            </w:pPr>
          </w:p>
        </w:tc>
        <w:tc>
          <w:tcPr>
            <w:tcW w:w="4007" w:type="pct"/>
          </w:tcPr>
          <w:p w14:paraId="124A2206" w14:textId="48266394" w:rsidR="00AA2B32"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the Freedom of Information Act 2000 together with any guidance and/or codes of practice issued by the Information Commissioner or relevant government department in relation to such legislation;</w:t>
            </w:r>
            <w:r w:rsidR="00011107" w:rsidRPr="00EF566C">
              <w:rPr>
                <w:rFonts w:asciiTheme="majorHAnsi" w:eastAsia="Arial" w:hAnsiTheme="majorHAnsi" w:cstheme="majorHAnsi"/>
              </w:rPr>
              <w:t xml:space="preserve"> </w:t>
            </w:r>
            <w:r w:rsidRPr="00EF566C">
              <w:rPr>
                <w:rFonts w:asciiTheme="majorHAnsi" w:hAnsiTheme="majorHAnsi" w:cstheme="majorHAnsi"/>
              </w:rPr>
              <w:br/>
            </w:r>
          </w:p>
          <w:p w14:paraId="6A893EA5" w14:textId="77777777" w:rsidR="00AA2B32" w:rsidRPr="00EF566C" w:rsidRDefault="00AA2B32"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any circumstance not within a party’s reasonable control including, without limitation: </w:t>
            </w:r>
          </w:p>
          <w:p w14:paraId="4CCFB28B" w14:textId="77777777" w:rsidR="00753ABB" w:rsidRPr="00EF566C" w:rsidRDefault="00753ABB"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a</w:t>
            </w:r>
            <w:r w:rsidR="00AA2B32" w:rsidRPr="00EF566C">
              <w:rPr>
                <w:rFonts w:asciiTheme="majorHAnsi" w:eastAsia="Arial" w:hAnsiTheme="majorHAnsi" w:cstheme="majorHAnsi"/>
              </w:rPr>
              <w:t>cts of</w:t>
            </w:r>
            <w:r w:rsidRPr="00EF566C">
              <w:rPr>
                <w:rFonts w:asciiTheme="majorHAnsi" w:eastAsia="Arial" w:hAnsiTheme="majorHAnsi" w:cstheme="majorHAnsi"/>
              </w:rPr>
              <w:t xml:space="preserve"> God, flood, drought, earthquake or other natural </w:t>
            </w:r>
            <w:proofErr w:type="gramStart"/>
            <w:r w:rsidRPr="00EF566C">
              <w:rPr>
                <w:rFonts w:asciiTheme="majorHAnsi" w:eastAsia="Arial" w:hAnsiTheme="majorHAnsi" w:cstheme="majorHAnsi"/>
              </w:rPr>
              <w:t>disaster;</w:t>
            </w:r>
            <w:proofErr w:type="gramEnd"/>
            <w:r w:rsidRPr="00EF566C">
              <w:rPr>
                <w:rFonts w:asciiTheme="majorHAnsi" w:eastAsia="Arial" w:hAnsiTheme="majorHAnsi" w:cstheme="majorHAnsi"/>
              </w:rPr>
              <w:t xml:space="preserve"> </w:t>
            </w:r>
          </w:p>
          <w:p w14:paraId="6BA935C3" w14:textId="77777777" w:rsidR="00753ABB" w:rsidRPr="00EF566C" w:rsidRDefault="00753ABB"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epidemic or </w:t>
            </w:r>
            <w:proofErr w:type="gramStart"/>
            <w:r w:rsidRPr="00EF566C">
              <w:rPr>
                <w:rFonts w:asciiTheme="majorHAnsi" w:eastAsia="Arial" w:hAnsiTheme="majorHAnsi" w:cstheme="majorHAnsi"/>
              </w:rPr>
              <w:t>pandemic;</w:t>
            </w:r>
            <w:proofErr w:type="gramEnd"/>
            <w:r w:rsidRPr="00EF566C">
              <w:rPr>
                <w:rFonts w:asciiTheme="majorHAnsi" w:eastAsia="Arial" w:hAnsiTheme="majorHAnsi" w:cstheme="majorHAnsi"/>
              </w:rPr>
              <w:t xml:space="preserve"> </w:t>
            </w:r>
          </w:p>
          <w:p w14:paraId="3F66A706" w14:textId="77777777" w:rsidR="008E34B0" w:rsidRPr="00EF566C" w:rsidRDefault="00753ABB"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terrorist attack, civil war, civil commotion or riots, war, threat of or preparation for war, armed conflict, impositio</w:t>
            </w:r>
            <w:r w:rsidR="008E34B0" w:rsidRPr="00EF566C">
              <w:rPr>
                <w:rFonts w:asciiTheme="majorHAnsi" w:eastAsia="Arial" w:hAnsiTheme="majorHAnsi" w:cstheme="majorHAnsi"/>
              </w:rPr>
              <w:t xml:space="preserve">n of sanctions, embargo, or breaking off of diplomatic </w:t>
            </w:r>
            <w:proofErr w:type="gramStart"/>
            <w:r w:rsidR="008E34B0" w:rsidRPr="00EF566C">
              <w:rPr>
                <w:rFonts w:asciiTheme="majorHAnsi" w:eastAsia="Arial" w:hAnsiTheme="majorHAnsi" w:cstheme="majorHAnsi"/>
              </w:rPr>
              <w:t>relations;</w:t>
            </w:r>
            <w:proofErr w:type="gramEnd"/>
            <w:r w:rsidR="008E34B0" w:rsidRPr="00EF566C">
              <w:rPr>
                <w:rFonts w:asciiTheme="majorHAnsi" w:eastAsia="Arial" w:hAnsiTheme="majorHAnsi" w:cstheme="majorHAnsi"/>
              </w:rPr>
              <w:t xml:space="preserve"> </w:t>
            </w:r>
          </w:p>
          <w:p w14:paraId="203A557A" w14:textId="77777777" w:rsidR="008E34B0"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nuclear, chemical or biological contamination or sonic </w:t>
            </w:r>
            <w:proofErr w:type="gramStart"/>
            <w:r w:rsidRPr="00EF566C">
              <w:rPr>
                <w:rFonts w:asciiTheme="majorHAnsi" w:eastAsia="Arial" w:hAnsiTheme="majorHAnsi" w:cstheme="majorHAnsi"/>
              </w:rPr>
              <w:t>boom;</w:t>
            </w:r>
            <w:proofErr w:type="gramEnd"/>
            <w:r w:rsidRPr="00EF566C">
              <w:rPr>
                <w:rFonts w:asciiTheme="majorHAnsi" w:eastAsia="Arial" w:hAnsiTheme="majorHAnsi" w:cstheme="majorHAnsi"/>
              </w:rPr>
              <w:t xml:space="preserve"> </w:t>
            </w:r>
          </w:p>
          <w:p w14:paraId="771AB356" w14:textId="77777777" w:rsidR="008E34B0"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any law or any action taken by a government or public authority, including limitation imposing an export or import restriction, quota or </w:t>
            </w:r>
            <w:proofErr w:type="gramStart"/>
            <w:r w:rsidRPr="00EF566C">
              <w:rPr>
                <w:rFonts w:asciiTheme="majorHAnsi" w:eastAsia="Arial" w:hAnsiTheme="majorHAnsi" w:cstheme="majorHAnsi"/>
              </w:rPr>
              <w:t>prohibition;</w:t>
            </w:r>
            <w:proofErr w:type="gramEnd"/>
            <w:r w:rsidRPr="00EF566C">
              <w:rPr>
                <w:rFonts w:asciiTheme="majorHAnsi" w:eastAsia="Arial" w:hAnsiTheme="majorHAnsi" w:cstheme="majorHAnsi"/>
              </w:rPr>
              <w:t xml:space="preserve"> </w:t>
            </w:r>
          </w:p>
          <w:p w14:paraId="13323F22" w14:textId="77777777" w:rsidR="008E34B0"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collapse of buildings, fire, </w:t>
            </w:r>
            <w:proofErr w:type="gramStart"/>
            <w:r w:rsidRPr="00EF566C">
              <w:rPr>
                <w:rFonts w:asciiTheme="majorHAnsi" w:eastAsia="Arial" w:hAnsiTheme="majorHAnsi" w:cstheme="majorHAnsi"/>
              </w:rPr>
              <w:t>explosion</w:t>
            </w:r>
            <w:proofErr w:type="gramEnd"/>
            <w:r w:rsidRPr="00EF566C">
              <w:rPr>
                <w:rFonts w:asciiTheme="majorHAnsi" w:eastAsia="Arial" w:hAnsiTheme="majorHAnsi" w:cstheme="majorHAnsi"/>
              </w:rPr>
              <w:t xml:space="preserve"> or accident; and </w:t>
            </w:r>
          </w:p>
          <w:p w14:paraId="3F1AFF71" w14:textId="77777777" w:rsidR="008E34B0"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any labour or trade dispute, strikes, industrial action or lockouts (other than in each case by the party seeking to rely on this clause, or companies in the same group as that party</w:t>
            </w:r>
            <w:proofErr w:type="gramStart"/>
            <w:r w:rsidRPr="00EF566C">
              <w:rPr>
                <w:rFonts w:asciiTheme="majorHAnsi" w:eastAsia="Arial" w:hAnsiTheme="majorHAnsi" w:cstheme="majorHAnsi"/>
              </w:rPr>
              <w:t>);</w:t>
            </w:r>
            <w:proofErr w:type="gramEnd"/>
            <w:r w:rsidRPr="00EF566C">
              <w:rPr>
                <w:rFonts w:asciiTheme="majorHAnsi" w:eastAsia="Arial" w:hAnsiTheme="majorHAnsi" w:cstheme="majorHAnsi"/>
              </w:rPr>
              <w:t xml:space="preserve"> </w:t>
            </w:r>
          </w:p>
          <w:p w14:paraId="19A4D858" w14:textId="4878A4C5" w:rsidR="008E34B0"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non-performance by suppliers or </w:t>
            </w:r>
            <w:r w:rsidR="00703654" w:rsidRPr="00EF566C">
              <w:rPr>
                <w:rFonts w:asciiTheme="majorHAnsi" w:eastAsia="Arial" w:hAnsiTheme="majorHAnsi" w:cstheme="majorHAnsi"/>
              </w:rPr>
              <w:t>sub-contractors</w:t>
            </w:r>
            <w:r w:rsidRPr="00EF566C">
              <w:rPr>
                <w:rFonts w:asciiTheme="majorHAnsi" w:eastAsia="Arial" w:hAnsiTheme="majorHAnsi" w:cstheme="majorHAnsi"/>
              </w:rPr>
              <w:t xml:space="preserve"> (other than by companies in the same group as the party seeking to rely </w:t>
            </w:r>
            <w:r w:rsidRPr="00EF566C">
              <w:rPr>
                <w:rFonts w:asciiTheme="majorHAnsi" w:eastAsia="Arial" w:hAnsiTheme="majorHAnsi" w:cstheme="majorHAnsi"/>
              </w:rPr>
              <w:lastRenderedPageBreak/>
              <w:t xml:space="preserve">on this clause); and </w:t>
            </w:r>
          </w:p>
          <w:p w14:paraId="051C6FE0" w14:textId="48C999D6" w:rsidR="00AA2B32" w:rsidRPr="00EF566C" w:rsidRDefault="008E34B0" w:rsidP="007F70CE">
            <w:pPr>
              <w:pStyle w:val="ListParagraph"/>
              <w:widowControl w:val="0"/>
              <w:numPr>
                <w:ilvl w:val="0"/>
                <w:numId w:val="15"/>
              </w:numPr>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interruption or failure of utility service. </w:t>
            </w:r>
            <w:r w:rsidR="00AA2B32" w:rsidRPr="00EF566C">
              <w:rPr>
                <w:rFonts w:asciiTheme="majorHAnsi" w:eastAsia="Arial" w:hAnsiTheme="majorHAnsi" w:cstheme="majorHAnsi"/>
              </w:rPr>
              <w:t xml:space="preserve"> </w:t>
            </w:r>
          </w:p>
        </w:tc>
      </w:tr>
      <w:tr w:rsidR="001C2D0C" w:rsidRPr="00EF566C" w14:paraId="346A5E6B" w14:textId="77777777" w:rsidTr="0F38337A">
        <w:tc>
          <w:tcPr>
            <w:tcW w:w="993" w:type="pct"/>
          </w:tcPr>
          <w:p w14:paraId="2BFE307F" w14:textId="640C5945"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lastRenderedPageBreak/>
              <w:t>“Information”</w:t>
            </w:r>
          </w:p>
        </w:tc>
        <w:tc>
          <w:tcPr>
            <w:tcW w:w="4007" w:type="pct"/>
          </w:tcPr>
          <w:p w14:paraId="51974CCE"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has the meaning given under section 84 of the FOIA; </w:t>
            </w:r>
          </w:p>
        </w:tc>
      </w:tr>
      <w:tr w:rsidR="001C2D0C" w:rsidRPr="00EF566C" w14:paraId="01BFC56B" w14:textId="77777777" w:rsidTr="0F38337A">
        <w:tc>
          <w:tcPr>
            <w:tcW w:w="993" w:type="pct"/>
          </w:tcPr>
          <w:p w14:paraId="6FB4F1B4"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“Key Personnel” </w:t>
            </w:r>
          </w:p>
        </w:tc>
        <w:tc>
          <w:tcPr>
            <w:tcW w:w="4007" w:type="pct"/>
          </w:tcPr>
          <w:p w14:paraId="0BA9877F" w14:textId="3CE20629"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any persons specified as such in the Award Letter or otherwise notified as such by the </w:t>
            </w:r>
            <w:r w:rsidR="00D0611B">
              <w:rPr>
                <w:rFonts w:asciiTheme="majorHAnsi" w:eastAsia="Arial" w:hAnsiTheme="majorHAnsi" w:cstheme="majorHAnsi"/>
              </w:rPr>
              <w:t>[</w:t>
            </w:r>
            <w:r w:rsidR="007F70CE">
              <w:rPr>
                <w:rFonts w:asciiTheme="majorHAnsi" w:eastAsia="Arial" w:hAnsiTheme="majorHAnsi" w:cstheme="majorHAnsi"/>
                <w:color w:val="FF0000"/>
              </w:rPr>
              <w:t>Client</w:t>
            </w:r>
            <w:r w:rsidR="00D0611B">
              <w:rPr>
                <w:rFonts w:asciiTheme="majorHAnsi" w:eastAsia="Arial" w:hAnsiTheme="majorHAnsi" w:cstheme="majorHAnsi"/>
              </w:rPr>
              <w:t>]</w:t>
            </w:r>
            <w:r w:rsidRPr="00EF566C">
              <w:rPr>
                <w:rFonts w:asciiTheme="majorHAnsi" w:eastAsia="Arial" w:hAnsiTheme="majorHAnsi" w:cstheme="majorHAnsi"/>
              </w:rPr>
              <w:t xml:space="preserve"> to the Supplier in writing;  </w:t>
            </w:r>
          </w:p>
        </w:tc>
      </w:tr>
      <w:tr w:rsidR="001C2D0C" w:rsidRPr="00EF566C" w14:paraId="0CB8D86E" w14:textId="77777777" w:rsidTr="0F38337A">
        <w:tc>
          <w:tcPr>
            <w:tcW w:w="993" w:type="pct"/>
          </w:tcPr>
          <w:p w14:paraId="350548C7"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“Party”</w:t>
            </w:r>
          </w:p>
        </w:tc>
        <w:tc>
          <w:tcPr>
            <w:tcW w:w="4007" w:type="pct"/>
          </w:tcPr>
          <w:p w14:paraId="26C5C8E6" w14:textId="69B06E12"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Supplier or the </w:t>
            </w:r>
            <w:r w:rsidR="00D0611B">
              <w:rPr>
                <w:rFonts w:asciiTheme="majorHAnsi" w:eastAsia="Arial" w:hAnsiTheme="majorHAnsi" w:cstheme="majorHAnsi"/>
              </w:rPr>
              <w:t>[</w:t>
            </w:r>
            <w:r w:rsidR="007F70CE">
              <w:rPr>
                <w:rFonts w:asciiTheme="majorHAnsi" w:eastAsia="Arial" w:hAnsiTheme="majorHAnsi" w:cstheme="majorHAnsi"/>
                <w:color w:val="FF0000"/>
              </w:rPr>
              <w:t>Client</w:t>
            </w:r>
            <w:r w:rsidR="00D0611B">
              <w:rPr>
                <w:rFonts w:asciiTheme="majorHAnsi" w:eastAsia="Arial" w:hAnsiTheme="majorHAnsi" w:cstheme="majorHAnsi"/>
              </w:rPr>
              <w:t>]</w:t>
            </w:r>
            <w:r w:rsidRPr="00EF566C">
              <w:rPr>
                <w:rFonts w:asciiTheme="majorHAnsi" w:eastAsia="Arial" w:hAnsiTheme="majorHAnsi" w:cstheme="majorHAnsi"/>
              </w:rPr>
              <w:t xml:space="preserve"> (as appropriate) and “Parties” shall mean </w:t>
            </w:r>
            <w:proofErr w:type="gramStart"/>
            <w:r w:rsidRPr="00EF566C">
              <w:rPr>
                <w:rFonts w:asciiTheme="majorHAnsi" w:eastAsia="Arial" w:hAnsiTheme="majorHAnsi" w:cstheme="majorHAnsi"/>
              </w:rPr>
              <w:t>both of them</w:t>
            </w:r>
            <w:proofErr w:type="gramEnd"/>
            <w:r w:rsidRPr="00EF566C">
              <w:rPr>
                <w:rFonts w:asciiTheme="majorHAnsi" w:eastAsia="Arial" w:hAnsiTheme="majorHAnsi" w:cstheme="majorHAnsi"/>
              </w:rPr>
              <w:t xml:space="preserve">; </w:t>
            </w:r>
          </w:p>
        </w:tc>
      </w:tr>
      <w:tr w:rsidR="001C2D0C" w:rsidRPr="00EF566C" w14:paraId="37B6295B" w14:textId="77777777" w:rsidTr="0F38337A">
        <w:tc>
          <w:tcPr>
            <w:tcW w:w="993" w:type="pct"/>
          </w:tcPr>
          <w:p w14:paraId="2A53A245"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“Personal Data”</w:t>
            </w:r>
          </w:p>
        </w:tc>
        <w:tc>
          <w:tcPr>
            <w:tcW w:w="4007" w:type="pct"/>
          </w:tcPr>
          <w:p w14:paraId="6584EE48" w14:textId="0DE0CDEE"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personal data (as defined in the </w:t>
            </w:r>
            <w:r w:rsidR="00161C6C" w:rsidRPr="00EF566C">
              <w:rPr>
                <w:rFonts w:asciiTheme="majorHAnsi" w:eastAsia="Arial" w:hAnsiTheme="majorHAnsi" w:cstheme="majorHAnsi"/>
              </w:rPr>
              <w:t>Data Protection Legislation</w:t>
            </w:r>
            <w:r w:rsidRPr="00EF566C">
              <w:rPr>
                <w:rFonts w:asciiTheme="majorHAnsi" w:eastAsia="Arial" w:hAnsiTheme="majorHAnsi" w:cstheme="majorHAnsi"/>
              </w:rPr>
              <w:t xml:space="preserve">) which is processed by the Supplier or any Staff on behalf of the </w:t>
            </w:r>
            <w:r w:rsidR="007F70CE">
              <w:rPr>
                <w:rFonts w:asciiTheme="majorHAnsi" w:eastAsia="Arial" w:hAnsiTheme="majorHAnsi" w:cstheme="majorHAnsi"/>
              </w:rPr>
              <w:t>Client</w:t>
            </w:r>
            <w:r w:rsidRPr="00EF566C">
              <w:rPr>
                <w:rFonts w:asciiTheme="majorHAnsi" w:eastAsia="Arial" w:hAnsiTheme="majorHAnsi" w:cstheme="majorHAnsi"/>
              </w:rPr>
              <w:t xml:space="preserve"> pursuant to or in connection with this Agreement;</w:t>
            </w:r>
          </w:p>
        </w:tc>
      </w:tr>
      <w:tr w:rsidR="001C2D0C" w:rsidRPr="00EF566C" w14:paraId="36542F26" w14:textId="77777777" w:rsidTr="0F38337A">
        <w:tc>
          <w:tcPr>
            <w:tcW w:w="993" w:type="pct"/>
          </w:tcPr>
          <w:p w14:paraId="625D62CC"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“Purchase Order Number”</w:t>
            </w:r>
          </w:p>
        </w:tc>
        <w:tc>
          <w:tcPr>
            <w:tcW w:w="4007" w:type="pct"/>
          </w:tcPr>
          <w:p w14:paraId="33A404AD" w14:textId="7A7E7A71"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 the unique </w:t>
            </w:r>
            <w:r w:rsidR="007F70CE">
              <w:rPr>
                <w:rFonts w:asciiTheme="majorHAnsi" w:eastAsia="Arial" w:hAnsiTheme="majorHAnsi" w:cstheme="majorHAnsi"/>
              </w:rPr>
              <w:t>Client</w:t>
            </w:r>
            <w:r w:rsidR="00FB791D">
              <w:rPr>
                <w:rFonts w:asciiTheme="majorHAnsi" w:eastAsia="Arial" w:hAnsiTheme="majorHAnsi" w:cstheme="majorHAnsi"/>
              </w:rPr>
              <w:t xml:space="preserve"> </w:t>
            </w:r>
            <w:r w:rsidRPr="00EF566C">
              <w:rPr>
                <w:rFonts w:asciiTheme="majorHAnsi" w:eastAsia="Arial" w:hAnsiTheme="majorHAnsi" w:cstheme="majorHAnsi"/>
              </w:rPr>
              <w:t xml:space="preserve">number relating to the supply of the Services; </w:t>
            </w:r>
          </w:p>
        </w:tc>
      </w:tr>
      <w:tr w:rsidR="001C2D0C" w:rsidRPr="00EF566C" w14:paraId="56D3A1CF" w14:textId="77777777" w:rsidTr="0F38337A">
        <w:tc>
          <w:tcPr>
            <w:tcW w:w="993" w:type="pct"/>
          </w:tcPr>
          <w:p w14:paraId="56A19786" w14:textId="77777777" w:rsidR="001C2D0C" w:rsidRPr="00EF566C" w:rsidRDefault="001C2D0C" w:rsidP="007F70CE">
            <w:pPr>
              <w:widowControl w:val="0"/>
              <w:spacing w:after="120" w:line="276" w:lineRule="auto"/>
              <w:rPr>
                <w:rFonts w:asciiTheme="majorHAnsi" w:eastAsia="Arial" w:hAnsiTheme="majorHAnsi" w:cstheme="majorHAnsi"/>
              </w:rPr>
            </w:pPr>
            <w:r w:rsidRPr="00EF566C">
              <w:rPr>
                <w:rFonts w:asciiTheme="majorHAnsi" w:eastAsia="Arial" w:hAnsiTheme="majorHAnsi" w:cstheme="majorHAnsi"/>
              </w:rPr>
              <w:t>“Request for Information”</w:t>
            </w:r>
          </w:p>
        </w:tc>
        <w:tc>
          <w:tcPr>
            <w:tcW w:w="4007" w:type="pct"/>
          </w:tcPr>
          <w:p w14:paraId="103EDDE7"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has the meaning set out in the FOIA or the Environmental Information Regulations 2004 as relevant (where the meaning set out for the term “request” shall apply); </w:t>
            </w:r>
          </w:p>
        </w:tc>
      </w:tr>
      <w:tr w:rsidR="001C2D0C" w:rsidRPr="00EF566C" w14:paraId="1CB02BA6" w14:textId="77777777" w:rsidTr="0F38337A">
        <w:tc>
          <w:tcPr>
            <w:tcW w:w="993" w:type="pct"/>
          </w:tcPr>
          <w:p w14:paraId="0FF37990"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“Services”</w:t>
            </w:r>
          </w:p>
        </w:tc>
        <w:tc>
          <w:tcPr>
            <w:tcW w:w="4007" w:type="pct"/>
          </w:tcPr>
          <w:p w14:paraId="0A8B4A5B" w14:textId="77F301D3"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services to be supplied by the Supplier to the </w:t>
            </w:r>
            <w:r w:rsidR="007F70CE">
              <w:rPr>
                <w:rFonts w:asciiTheme="majorHAnsi" w:eastAsia="Arial" w:hAnsiTheme="majorHAnsi" w:cstheme="majorHAnsi"/>
                <w:color w:val="FF0000"/>
              </w:rPr>
              <w:t>Client</w:t>
            </w:r>
            <w:r w:rsidRPr="00EF566C">
              <w:rPr>
                <w:rFonts w:asciiTheme="majorHAnsi" w:eastAsia="Arial" w:hAnsiTheme="majorHAnsi" w:cstheme="majorHAnsi"/>
              </w:rPr>
              <w:t xml:space="preserve"> under the Agreement;  </w:t>
            </w:r>
          </w:p>
        </w:tc>
      </w:tr>
      <w:tr w:rsidR="001C2D0C" w:rsidRPr="00EF566C" w14:paraId="5F6E7B66" w14:textId="77777777" w:rsidTr="0F38337A">
        <w:tc>
          <w:tcPr>
            <w:tcW w:w="993" w:type="pct"/>
          </w:tcPr>
          <w:p w14:paraId="2D8747B0"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“Specification”</w:t>
            </w:r>
          </w:p>
        </w:tc>
        <w:tc>
          <w:tcPr>
            <w:tcW w:w="4007" w:type="pct"/>
          </w:tcPr>
          <w:p w14:paraId="39D5F03F"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the specification for the Services (including as to quantity, </w:t>
            </w:r>
            <w:proofErr w:type="gramStart"/>
            <w:r w:rsidRPr="00EF566C">
              <w:rPr>
                <w:rFonts w:asciiTheme="majorHAnsi" w:eastAsia="Arial" w:hAnsiTheme="majorHAnsi" w:cstheme="majorHAnsi"/>
              </w:rPr>
              <w:t>description</w:t>
            </w:r>
            <w:proofErr w:type="gramEnd"/>
            <w:r w:rsidRPr="00EF566C">
              <w:rPr>
                <w:rFonts w:asciiTheme="majorHAnsi" w:eastAsia="Arial" w:hAnsiTheme="majorHAnsi" w:cstheme="majorHAnsi"/>
              </w:rPr>
              <w:t xml:space="preserve"> and quality) as specified in the Award Letter; </w:t>
            </w:r>
          </w:p>
        </w:tc>
      </w:tr>
      <w:tr w:rsidR="001C2D0C" w:rsidRPr="00EF566C" w14:paraId="0033C310" w14:textId="77777777" w:rsidTr="0F38337A">
        <w:tc>
          <w:tcPr>
            <w:tcW w:w="993" w:type="pct"/>
          </w:tcPr>
          <w:p w14:paraId="2C80E214"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“Staff”</w:t>
            </w:r>
          </w:p>
        </w:tc>
        <w:tc>
          <w:tcPr>
            <w:tcW w:w="4007" w:type="pct"/>
          </w:tcPr>
          <w:p w14:paraId="676DF3ED"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all directors, officers, employees, agents, </w:t>
            </w:r>
            <w:proofErr w:type="gramStart"/>
            <w:r w:rsidRPr="00EF566C">
              <w:rPr>
                <w:rFonts w:asciiTheme="majorHAnsi" w:eastAsia="Arial" w:hAnsiTheme="majorHAnsi" w:cstheme="majorHAnsi"/>
              </w:rPr>
              <w:t>consultants</w:t>
            </w:r>
            <w:proofErr w:type="gramEnd"/>
            <w:r w:rsidRPr="00EF566C">
              <w:rPr>
                <w:rFonts w:asciiTheme="majorHAnsi" w:eastAsia="Arial" w:hAnsiTheme="majorHAnsi" w:cstheme="majorHAnsi"/>
              </w:rPr>
              <w:t xml:space="preserve"> and contractors of the Supplier and/or of any sub-contractor of the Supplier engaged in the performance of the Supplier’s obligations under the Agreement; </w:t>
            </w:r>
          </w:p>
        </w:tc>
      </w:tr>
      <w:tr w:rsidR="001C2D0C" w:rsidRPr="00EF566C" w14:paraId="0FB0F430" w14:textId="77777777" w:rsidTr="0F38337A">
        <w:tc>
          <w:tcPr>
            <w:tcW w:w="993" w:type="pct"/>
          </w:tcPr>
          <w:p w14:paraId="5CCEE8DE" w14:textId="77777777" w:rsidR="001C2D0C" w:rsidRPr="00EF566C" w:rsidRDefault="001C2D0C" w:rsidP="007F70CE">
            <w:pPr>
              <w:widowControl w:val="0"/>
              <w:spacing w:after="120" w:line="276" w:lineRule="auto"/>
              <w:rPr>
                <w:rFonts w:asciiTheme="majorHAnsi" w:eastAsia="Arial" w:hAnsiTheme="majorHAnsi" w:cstheme="majorHAnsi"/>
              </w:rPr>
            </w:pPr>
            <w:r w:rsidRPr="00EF566C">
              <w:rPr>
                <w:rFonts w:asciiTheme="majorHAnsi" w:eastAsia="Arial" w:hAnsiTheme="majorHAnsi" w:cstheme="majorHAnsi"/>
              </w:rPr>
              <w:t>“Staff Vetting Procedures”</w:t>
            </w:r>
          </w:p>
        </w:tc>
        <w:tc>
          <w:tcPr>
            <w:tcW w:w="4007" w:type="pct"/>
          </w:tcPr>
          <w:p w14:paraId="08C8855D" w14:textId="42BF8F3B"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 xml:space="preserve">means vetting procedures that accord with good industry practice or, where requested by the </w:t>
            </w:r>
            <w:r w:rsidR="007F70CE" w:rsidRPr="00ED480A">
              <w:rPr>
                <w:rFonts w:asciiTheme="majorHAnsi" w:eastAsia="Arial" w:hAnsiTheme="majorHAnsi" w:cstheme="majorHAnsi"/>
              </w:rPr>
              <w:t>Client</w:t>
            </w:r>
            <w:r w:rsidRPr="00EF566C">
              <w:rPr>
                <w:rFonts w:asciiTheme="majorHAnsi" w:eastAsia="Arial" w:hAnsiTheme="majorHAnsi" w:cstheme="majorHAnsi"/>
              </w:rPr>
              <w:t xml:space="preserve">, the </w:t>
            </w:r>
            <w:r w:rsidR="007F70CE" w:rsidRPr="00ED480A">
              <w:rPr>
                <w:rFonts w:asciiTheme="majorHAnsi" w:eastAsia="Arial" w:hAnsiTheme="majorHAnsi" w:cstheme="majorHAnsi"/>
              </w:rPr>
              <w:t>Client</w:t>
            </w:r>
            <w:r w:rsidRPr="00EF566C">
              <w:rPr>
                <w:rFonts w:asciiTheme="majorHAnsi" w:eastAsia="Arial" w:hAnsiTheme="majorHAnsi" w:cstheme="majorHAnsi"/>
              </w:rPr>
              <w:t xml:space="preserve">’s procedures for the vetting of personnel as provided to the Supplier from time to time;  </w:t>
            </w:r>
          </w:p>
        </w:tc>
      </w:tr>
      <w:tr w:rsidR="001C2D0C" w:rsidRPr="00EF566C" w14:paraId="576308B4" w14:textId="77777777" w:rsidTr="0F38337A">
        <w:tc>
          <w:tcPr>
            <w:tcW w:w="993" w:type="pct"/>
          </w:tcPr>
          <w:p w14:paraId="1294A025"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“Supplier”</w:t>
            </w:r>
          </w:p>
        </w:tc>
        <w:tc>
          <w:tcPr>
            <w:tcW w:w="4007" w:type="pct"/>
          </w:tcPr>
          <w:p w14:paraId="6AD06296"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the person named as Supplier in the Award Letter;</w:t>
            </w:r>
          </w:p>
        </w:tc>
      </w:tr>
      <w:tr w:rsidR="001C2D0C" w:rsidRPr="00EF566C" w14:paraId="3891FC87" w14:textId="77777777" w:rsidTr="0F38337A">
        <w:tc>
          <w:tcPr>
            <w:tcW w:w="993" w:type="pct"/>
          </w:tcPr>
          <w:p w14:paraId="0D51D71B"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“Term”</w:t>
            </w:r>
          </w:p>
        </w:tc>
        <w:tc>
          <w:tcPr>
            <w:tcW w:w="4007" w:type="pct"/>
          </w:tcPr>
          <w:p w14:paraId="17B5E800"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asciiTheme="majorHAnsi" w:eastAsia="Arial" w:hAnsiTheme="majorHAnsi" w:cstheme="majorHAnsi"/>
              </w:rPr>
              <w:t xml:space="preserve"> or terminated in accordance with the terms and conditions of the Agreement; </w:t>
            </w:r>
          </w:p>
        </w:tc>
      </w:tr>
      <w:tr w:rsidR="001C2D0C" w:rsidRPr="00EF566C" w14:paraId="2938D7D3" w14:textId="77777777" w:rsidTr="0F38337A">
        <w:tc>
          <w:tcPr>
            <w:tcW w:w="993" w:type="pct"/>
          </w:tcPr>
          <w:p w14:paraId="5391872E"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“VAT”</w:t>
            </w:r>
          </w:p>
        </w:tc>
        <w:tc>
          <w:tcPr>
            <w:tcW w:w="4007" w:type="pct"/>
          </w:tcPr>
          <w:p w14:paraId="10FBDC23"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value added tax in accordance with the provisions of the Value Added Tax Act 1994; and</w:t>
            </w:r>
          </w:p>
        </w:tc>
      </w:tr>
      <w:tr w:rsidR="001C2D0C" w:rsidRPr="00EF566C" w14:paraId="67EC3952" w14:textId="77777777" w:rsidTr="0F38337A">
        <w:tc>
          <w:tcPr>
            <w:tcW w:w="993" w:type="pct"/>
          </w:tcPr>
          <w:p w14:paraId="04BC7A78"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“Working Day”</w:t>
            </w:r>
          </w:p>
        </w:tc>
        <w:tc>
          <w:tcPr>
            <w:tcW w:w="4007" w:type="pct"/>
          </w:tcPr>
          <w:p w14:paraId="03C706ED" w14:textId="77777777" w:rsidR="001C2D0C" w:rsidRPr="00EF566C" w:rsidRDefault="001C2D0C" w:rsidP="007F70CE">
            <w:pPr>
              <w:widowControl w:val="0"/>
              <w:spacing w:after="120" w:line="276" w:lineRule="auto"/>
              <w:jc w:val="both"/>
              <w:rPr>
                <w:rFonts w:asciiTheme="majorHAnsi" w:eastAsia="Arial" w:hAnsiTheme="majorHAnsi" w:cstheme="majorHAnsi"/>
              </w:rPr>
            </w:pPr>
            <w:r w:rsidRPr="00EF566C">
              <w:rPr>
                <w:rFonts w:asciiTheme="majorHAnsi" w:eastAsia="Arial" w:hAnsiTheme="majorHAnsi" w:cstheme="majorHAnsi"/>
              </w:rPr>
              <w:t>means a day (other than a Saturday or Sunday) on which banks are open for business in the City of London.</w:t>
            </w:r>
          </w:p>
          <w:p w14:paraId="4DB305A4" w14:textId="77777777" w:rsidR="00011107" w:rsidRPr="00EF566C" w:rsidRDefault="00011107" w:rsidP="007F70CE">
            <w:pPr>
              <w:widowControl w:val="0"/>
              <w:spacing w:after="120" w:line="276" w:lineRule="auto"/>
              <w:jc w:val="both"/>
              <w:rPr>
                <w:rFonts w:asciiTheme="majorHAnsi" w:eastAsia="Arial" w:hAnsiTheme="majorHAnsi" w:cstheme="majorHAnsi"/>
              </w:rPr>
            </w:pPr>
          </w:p>
        </w:tc>
      </w:tr>
    </w:tbl>
    <w:p w14:paraId="6C5FE956"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6" w:name="_Toc164926358"/>
      <w:bookmarkStart w:id="27" w:name="_Toc164926491"/>
      <w:r w:rsidRPr="00EF566C">
        <w:rPr>
          <w:rFonts w:asciiTheme="majorHAnsi" w:eastAsia="Arial" w:hAnsiTheme="majorHAnsi" w:cstheme="majorHAnsi"/>
          <w:b w:val="0"/>
          <w:sz w:val="24"/>
          <w:szCs w:val="24"/>
        </w:rPr>
        <w:lastRenderedPageBreak/>
        <w:t>In these terms and conditions, unless the context otherwise requires:</w:t>
      </w:r>
      <w:bookmarkEnd w:id="26"/>
      <w:bookmarkEnd w:id="27"/>
    </w:p>
    <w:p w14:paraId="36876D52"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references to numbered clauses are references to the relevant clause in these terms and </w:t>
      </w:r>
      <w:proofErr w:type="gramStart"/>
      <w:r w:rsidRPr="00EF566C">
        <w:rPr>
          <w:rFonts w:asciiTheme="majorHAnsi" w:eastAsia="Arial" w:hAnsiTheme="majorHAnsi" w:cstheme="majorHAnsi"/>
          <w:sz w:val="24"/>
          <w:szCs w:val="24"/>
        </w:rPr>
        <w:t>conditions;</w:t>
      </w:r>
      <w:proofErr w:type="gramEnd"/>
    </w:p>
    <w:p w14:paraId="0479BDFB"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obligation on any Party not to do or omit to do anything shall include an obligation not to allow that thing to be done or omitted to be </w:t>
      </w:r>
      <w:proofErr w:type="gramStart"/>
      <w:r w:rsidRPr="00EF566C">
        <w:rPr>
          <w:rFonts w:asciiTheme="majorHAnsi" w:eastAsia="Arial" w:hAnsiTheme="majorHAnsi" w:cstheme="majorHAnsi"/>
          <w:sz w:val="24"/>
          <w:szCs w:val="24"/>
        </w:rPr>
        <w:t>done;</w:t>
      </w:r>
      <w:proofErr w:type="gramEnd"/>
    </w:p>
    <w:p w14:paraId="4D79FBD5" w14:textId="77777777"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headings to the clauses of these terms and conditions are for information only and do not affect the interpretation of the </w:t>
      </w:r>
      <w:proofErr w:type="gramStart"/>
      <w:r w:rsidRPr="00EF566C">
        <w:rPr>
          <w:rFonts w:asciiTheme="majorHAnsi" w:eastAsia="Arial" w:hAnsiTheme="majorHAnsi" w:cstheme="majorHAnsi"/>
          <w:sz w:val="24"/>
          <w:szCs w:val="24"/>
        </w:rPr>
        <w:t>Agreement;</w:t>
      </w:r>
      <w:proofErr w:type="gramEnd"/>
    </w:p>
    <w:p w14:paraId="5BBEF651"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word ‘including’ shall be understood as meaning ‘including without limitation’.</w:t>
      </w:r>
    </w:p>
    <w:p w14:paraId="368B39C8"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8" w:name="_Ref377050430"/>
      <w:bookmarkStart w:id="29" w:name="_Toc164926359"/>
      <w:bookmarkStart w:id="30" w:name="_Toc164926492"/>
      <w:r w:rsidRPr="00EF566C">
        <w:rPr>
          <w:rFonts w:asciiTheme="majorHAnsi" w:eastAsia="Arial" w:hAnsiTheme="majorHAnsi" w:cstheme="majorHAnsi"/>
          <w:sz w:val="24"/>
          <w:szCs w:val="24"/>
        </w:rPr>
        <w:t>Basis of Agreement</w:t>
      </w:r>
      <w:bookmarkEnd w:id="28"/>
      <w:bookmarkEnd w:id="29"/>
      <w:bookmarkEnd w:id="30"/>
    </w:p>
    <w:p w14:paraId="16348660" w14:textId="2FAC0971" w:rsidR="001C2D0C" w:rsidRPr="00A85C7F"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1" w:name="_Toc164926360"/>
      <w:bookmarkStart w:id="32" w:name="_Toc164926493"/>
      <w:r w:rsidRPr="00EF566C">
        <w:rPr>
          <w:rFonts w:asciiTheme="majorHAnsi" w:eastAsia="Arial" w:hAnsiTheme="majorHAnsi" w:cstheme="majorHAnsi"/>
          <w:b w:val="0"/>
          <w:sz w:val="24"/>
          <w:szCs w:val="24"/>
        </w:rPr>
        <w:t xml:space="preserve">The Award Letter constitutes an offer by the </w:t>
      </w:r>
      <w:r w:rsidR="007F70CE" w:rsidRPr="00A85C7F">
        <w:rPr>
          <w:rFonts w:asciiTheme="majorHAnsi" w:eastAsia="Arial" w:hAnsiTheme="majorHAnsi" w:cstheme="majorHAnsi"/>
          <w:b w:val="0"/>
          <w:sz w:val="24"/>
          <w:szCs w:val="24"/>
        </w:rPr>
        <w:t>Client</w:t>
      </w:r>
      <w:r w:rsidR="00AE6644">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to purchase the Services subject to and in accordance with the terms and conditions of the Agreement.</w:t>
      </w:r>
      <w:bookmarkEnd w:id="31"/>
      <w:bookmarkEnd w:id="32"/>
    </w:p>
    <w:p w14:paraId="7813C6BF" w14:textId="041BC709" w:rsidR="001C2D0C" w:rsidRPr="00EF566C" w:rsidRDefault="001C2D0C" w:rsidP="007F70CE">
      <w:pPr>
        <w:pStyle w:val="Level2Heading"/>
        <w:keepNext w:val="0"/>
        <w:widowControl w:val="0"/>
        <w:numPr>
          <w:ilvl w:val="1"/>
          <w:numId w:val="12"/>
        </w:numPr>
        <w:tabs>
          <w:tab w:val="num" w:pos="1031"/>
        </w:tabs>
        <w:spacing w:before="0" w:after="120" w:line="276" w:lineRule="auto"/>
        <w:jc w:val="both"/>
        <w:rPr>
          <w:rFonts w:asciiTheme="majorHAnsi" w:eastAsia="Arial" w:hAnsiTheme="majorHAnsi" w:cstheme="majorHAnsi"/>
          <w:b w:val="0"/>
          <w:sz w:val="24"/>
          <w:szCs w:val="24"/>
        </w:rPr>
      </w:pPr>
      <w:bookmarkStart w:id="33" w:name="_Toc164926361"/>
      <w:bookmarkStart w:id="34" w:name="_Toc164926494"/>
      <w:r w:rsidRPr="00EF566C">
        <w:rPr>
          <w:rFonts w:asciiTheme="majorHAnsi" w:eastAsia="Arial" w:hAnsiTheme="majorHAnsi" w:cstheme="majorHAnsi"/>
          <w:b w:val="0"/>
          <w:sz w:val="24"/>
          <w:szCs w:val="24"/>
        </w:rPr>
        <w:t xml:space="preserve">The offer comprised in the Award Letter shall be deemed to be accepted by the Supplier on receipt by the </w:t>
      </w:r>
      <w:r w:rsidR="007F70CE" w:rsidRPr="00A85C7F">
        <w:rPr>
          <w:rFonts w:asciiTheme="majorHAnsi" w:eastAsia="Arial" w:hAnsiTheme="majorHAnsi" w:cstheme="majorHAnsi"/>
          <w:b w:val="0"/>
          <w:sz w:val="24"/>
          <w:szCs w:val="24"/>
        </w:rPr>
        <w:t>Client</w:t>
      </w:r>
      <w:r w:rsidR="00652A74">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of a copy of the Award Letter countersigned by the Supplier within </w:t>
      </w:r>
      <w:r w:rsidRPr="00A85C7F">
        <w:rPr>
          <w:rFonts w:asciiTheme="majorHAnsi" w:eastAsia="Arial" w:hAnsiTheme="majorHAnsi" w:cstheme="majorHAnsi"/>
          <w:b w:val="0"/>
          <w:sz w:val="24"/>
          <w:szCs w:val="24"/>
        </w:rPr>
        <w:t>7</w:t>
      </w:r>
      <w:r w:rsidRPr="00EF566C">
        <w:rPr>
          <w:rFonts w:asciiTheme="majorHAnsi" w:eastAsia="Arial" w:hAnsiTheme="majorHAnsi" w:cstheme="majorHAnsi"/>
          <w:b w:val="0"/>
          <w:sz w:val="24"/>
          <w:szCs w:val="24"/>
        </w:rPr>
        <w:t xml:space="preserve"> days of the date of the Award Letter.</w:t>
      </w:r>
      <w:bookmarkEnd w:id="33"/>
      <w:bookmarkEnd w:id="34"/>
    </w:p>
    <w:p w14:paraId="29BC7E3B"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35" w:name="_Toc164926362"/>
      <w:bookmarkStart w:id="36" w:name="_Toc164926495"/>
      <w:r w:rsidRPr="00EF566C">
        <w:rPr>
          <w:rFonts w:asciiTheme="majorHAnsi" w:eastAsia="Arial" w:hAnsiTheme="majorHAnsi" w:cstheme="majorHAnsi"/>
          <w:sz w:val="24"/>
          <w:szCs w:val="24"/>
        </w:rPr>
        <w:t>Supply of Services</w:t>
      </w:r>
      <w:bookmarkEnd w:id="35"/>
      <w:bookmarkEnd w:id="36"/>
    </w:p>
    <w:p w14:paraId="3F436630" w14:textId="14D9781F"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7" w:name="_Toc164926363"/>
      <w:bookmarkStart w:id="38" w:name="_Toc164926496"/>
      <w:r w:rsidRPr="00EF566C">
        <w:rPr>
          <w:rFonts w:asciiTheme="majorHAnsi" w:eastAsia="Arial" w:hAnsiTheme="majorHAnsi" w:cstheme="majorHAnsi"/>
          <w:b w:val="0"/>
          <w:sz w:val="24"/>
          <w:szCs w:val="24"/>
        </w:rPr>
        <w:t>In consideration of the</w:t>
      </w:r>
      <w:r w:rsidR="00652A74">
        <w:rPr>
          <w:rFonts w:asciiTheme="majorHAnsi" w:eastAsia="Arial" w:hAnsiTheme="majorHAnsi" w:cstheme="majorHAnsi"/>
          <w:b w:val="0"/>
          <w:sz w:val="24"/>
          <w:szCs w:val="24"/>
        </w:rPr>
        <w:t xml:space="preserve"> </w:t>
      </w:r>
      <w:r w:rsidR="007F70CE" w:rsidRPr="00A85C7F">
        <w:rPr>
          <w:rFonts w:asciiTheme="majorHAnsi" w:eastAsia="Arial" w:hAnsiTheme="majorHAnsi" w:cstheme="majorHAnsi"/>
          <w:b w:val="0"/>
          <w:sz w:val="24"/>
          <w:szCs w:val="24"/>
        </w:rPr>
        <w:t>Client</w:t>
      </w:r>
      <w:r w:rsidRPr="00A85C7F">
        <w:rPr>
          <w:rFonts w:asciiTheme="majorHAnsi" w:eastAsia="Arial" w:hAnsiTheme="majorHAnsi" w:cstheme="majorHAnsi"/>
          <w:b w:val="0"/>
          <w:sz w:val="24"/>
          <w:szCs w:val="24"/>
        </w:rPr>
        <w:t>’s</w:t>
      </w:r>
      <w:r w:rsidRPr="00EF566C">
        <w:rPr>
          <w:rFonts w:asciiTheme="majorHAnsi" w:eastAsia="Arial" w:hAnsiTheme="majorHAnsi" w:cstheme="majorHAnsi"/>
          <w:b w:val="0"/>
          <w:sz w:val="24"/>
          <w:szCs w:val="24"/>
        </w:rPr>
        <w:t xml:space="preserve"> agreement to pay the Charges, the Supplier shall supply the Services to the </w:t>
      </w:r>
      <w:r w:rsidR="007F70CE" w:rsidRPr="00A85C7F">
        <w:rPr>
          <w:rFonts w:asciiTheme="majorHAnsi" w:eastAsia="Arial" w:hAnsiTheme="majorHAnsi" w:cstheme="majorHAnsi"/>
          <w:b w:val="0"/>
          <w:sz w:val="24"/>
          <w:szCs w:val="24"/>
        </w:rPr>
        <w:t>Client</w:t>
      </w:r>
      <w:r w:rsidR="00652A74">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for the Term subject to and in accordance with the terms and conditions of the Agreement.</w:t>
      </w:r>
      <w:bookmarkEnd w:id="37"/>
      <w:bookmarkEnd w:id="38"/>
      <w:r w:rsidRPr="00EF566C">
        <w:rPr>
          <w:rFonts w:asciiTheme="majorHAnsi" w:eastAsia="Arial" w:hAnsiTheme="majorHAnsi" w:cstheme="majorHAnsi"/>
          <w:b w:val="0"/>
          <w:sz w:val="24"/>
          <w:szCs w:val="24"/>
        </w:rPr>
        <w:t xml:space="preserve"> </w:t>
      </w:r>
    </w:p>
    <w:p w14:paraId="17B42797"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9" w:name="_Ref377050437"/>
      <w:bookmarkStart w:id="40" w:name="_Toc164926364"/>
      <w:bookmarkStart w:id="41" w:name="_Toc164926497"/>
      <w:r w:rsidRPr="00EF566C">
        <w:rPr>
          <w:rFonts w:asciiTheme="majorHAnsi" w:eastAsia="Arial" w:hAnsiTheme="majorHAnsi" w:cstheme="majorHAnsi"/>
          <w:b w:val="0"/>
          <w:sz w:val="24"/>
          <w:szCs w:val="24"/>
        </w:rPr>
        <w:t>In supplying the Services, the Supplier shall:</w:t>
      </w:r>
      <w:bookmarkEnd w:id="39"/>
      <w:bookmarkEnd w:id="40"/>
      <w:bookmarkEnd w:id="41"/>
    </w:p>
    <w:p w14:paraId="755F91C3" w14:textId="0315FFAA"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co-operate </w:t>
      </w:r>
      <w:r w:rsidRPr="00EF566C">
        <w:rPr>
          <w:rFonts w:asciiTheme="majorHAnsi" w:eastAsia="Arial" w:hAnsiTheme="majorHAnsi" w:cstheme="majorHAnsi"/>
          <w:sz w:val="24"/>
          <w:szCs w:val="24"/>
          <w:lang w:eastAsia="en-GB"/>
        </w:rPr>
        <w:t xml:space="preserve">with the </w:t>
      </w:r>
      <w:r w:rsidR="007F70CE" w:rsidRPr="00A85C7F">
        <w:rPr>
          <w:rFonts w:asciiTheme="majorHAnsi" w:eastAsia="Arial" w:hAnsiTheme="majorHAnsi" w:cstheme="majorHAnsi"/>
          <w:sz w:val="24"/>
          <w:szCs w:val="24"/>
          <w:lang w:eastAsia="en-GB"/>
        </w:rPr>
        <w:t>Client</w:t>
      </w:r>
      <w:r w:rsidR="00652A74">
        <w:rPr>
          <w:rFonts w:asciiTheme="majorHAnsi" w:eastAsia="Arial" w:hAnsiTheme="majorHAnsi" w:cstheme="majorHAnsi"/>
          <w:sz w:val="24"/>
          <w:szCs w:val="24"/>
          <w:lang w:eastAsia="en-GB"/>
        </w:rPr>
        <w:t xml:space="preserve"> </w:t>
      </w:r>
      <w:r w:rsidRPr="00EF566C">
        <w:rPr>
          <w:rFonts w:asciiTheme="majorHAnsi" w:eastAsia="Arial" w:hAnsiTheme="majorHAnsi" w:cstheme="majorHAnsi"/>
          <w:sz w:val="24"/>
          <w:szCs w:val="24"/>
          <w:lang w:eastAsia="en-GB"/>
        </w:rPr>
        <w:t xml:space="preserve">in all matters relating to the Services and comply with all the </w:t>
      </w:r>
      <w:r w:rsidR="007F70CE" w:rsidRPr="00A85C7F">
        <w:rPr>
          <w:rFonts w:asciiTheme="majorHAnsi" w:eastAsia="Arial" w:hAnsiTheme="majorHAnsi" w:cstheme="majorHAnsi"/>
          <w:sz w:val="24"/>
          <w:szCs w:val="24"/>
          <w:lang w:eastAsia="en-GB"/>
        </w:rPr>
        <w:t>Client</w:t>
      </w:r>
      <w:r w:rsidR="00652A74" w:rsidRPr="00A85C7F">
        <w:rPr>
          <w:rFonts w:asciiTheme="majorHAnsi" w:eastAsia="Arial" w:hAnsiTheme="majorHAnsi" w:cstheme="majorHAnsi"/>
          <w:sz w:val="24"/>
          <w:szCs w:val="24"/>
          <w:lang w:eastAsia="en-GB"/>
        </w:rPr>
        <w:t>’s</w:t>
      </w:r>
      <w:r w:rsidRPr="00EF566C">
        <w:rPr>
          <w:rFonts w:asciiTheme="majorHAnsi" w:eastAsia="Arial" w:hAnsiTheme="majorHAnsi" w:cstheme="majorHAnsi"/>
          <w:sz w:val="24"/>
          <w:szCs w:val="24"/>
          <w:lang w:eastAsia="en-GB"/>
        </w:rPr>
        <w:t xml:space="preserve"> </w:t>
      </w:r>
      <w:proofErr w:type="gramStart"/>
      <w:r w:rsidRPr="00EF566C">
        <w:rPr>
          <w:rFonts w:asciiTheme="majorHAnsi" w:eastAsia="Arial" w:hAnsiTheme="majorHAnsi" w:cstheme="majorHAnsi"/>
          <w:sz w:val="24"/>
          <w:szCs w:val="24"/>
          <w:lang w:eastAsia="en-GB"/>
        </w:rPr>
        <w:t>instructions</w:t>
      </w:r>
      <w:r w:rsidRPr="00EF566C">
        <w:rPr>
          <w:rFonts w:asciiTheme="majorHAnsi" w:eastAsia="Arial" w:hAnsiTheme="majorHAnsi" w:cstheme="majorHAnsi"/>
          <w:sz w:val="24"/>
          <w:szCs w:val="24"/>
        </w:rPr>
        <w:t>;</w:t>
      </w:r>
      <w:proofErr w:type="gramEnd"/>
    </w:p>
    <w:p w14:paraId="6E67D1BC"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perform the Services with all reasonable care, skill and diligence in accordance with good industry practice in the Supplier’s industry, profession or </w:t>
      </w:r>
      <w:proofErr w:type="gramStart"/>
      <w:r w:rsidRPr="00EF566C">
        <w:rPr>
          <w:rFonts w:asciiTheme="majorHAnsi" w:eastAsia="Arial" w:hAnsiTheme="majorHAnsi" w:cstheme="majorHAnsi"/>
          <w:sz w:val="24"/>
          <w:szCs w:val="24"/>
        </w:rPr>
        <w:t>trade;</w:t>
      </w:r>
      <w:proofErr w:type="gramEnd"/>
    </w:p>
    <w:p w14:paraId="1FE608B8"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EF566C">
        <w:rPr>
          <w:rFonts w:asciiTheme="majorHAnsi" w:eastAsia="Arial" w:hAnsiTheme="majorHAnsi" w:cstheme="majorHAnsi"/>
          <w:sz w:val="24"/>
          <w:szCs w:val="24"/>
        </w:rPr>
        <w:t>Agreement;</w:t>
      </w:r>
      <w:proofErr w:type="gramEnd"/>
    </w:p>
    <w:p w14:paraId="56E93237"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the Services shall conform with all descriptions and specifications set out in the </w:t>
      </w:r>
      <w:proofErr w:type="gramStart"/>
      <w:r w:rsidRPr="00EF566C">
        <w:rPr>
          <w:rFonts w:asciiTheme="majorHAnsi" w:eastAsia="Arial" w:hAnsiTheme="majorHAnsi" w:cstheme="majorHAnsi"/>
          <w:sz w:val="24"/>
          <w:szCs w:val="24"/>
        </w:rPr>
        <w:t>Specification;</w:t>
      </w:r>
      <w:proofErr w:type="gramEnd"/>
    </w:p>
    <w:p w14:paraId="4B384ABC"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comply with all applicable laws; and</w:t>
      </w:r>
    </w:p>
    <w:p w14:paraId="4997F792" w14:textId="77777777" w:rsidR="001C2D0C" w:rsidRPr="00EF566C" w:rsidRDefault="001C2D0C" w:rsidP="007F70CE">
      <w:pPr>
        <w:pStyle w:val="Level3Number"/>
        <w:widowControl w:val="0"/>
        <w:numPr>
          <w:ilvl w:val="2"/>
          <w:numId w:val="12"/>
        </w:numPr>
        <w:tabs>
          <w:tab w:val="left" w:pos="851"/>
        </w:tabs>
        <w:spacing w:before="0" w:after="120" w:line="276" w:lineRule="auto"/>
        <w:jc w:val="both"/>
        <w:rPr>
          <w:rFonts w:asciiTheme="majorHAnsi" w:eastAsia="Arial" w:hAnsiTheme="majorHAnsi" w:cstheme="majorHAnsi"/>
          <w:sz w:val="24"/>
          <w:szCs w:val="24"/>
        </w:rPr>
      </w:pPr>
      <w:bookmarkStart w:id="42" w:name="_Ref360039773"/>
      <w:r w:rsidRPr="00EF566C">
        <w:rPr>
          <w:rFonts w:asciiTheme="majorHAnsi" w:eastAsia="Arial" w:hAnsiTheme="majorHAnsi" w:cstheme="majorHAnsi"/>
          <w:sz w:val="24"/>
          <w:szCs w:val="24"/>
        </w:rPr>
        <w:t>provide all equipment, tools and vehicles and other items as are required to provide the Services.</w:t>
      </w:r>
      <w:bookmarkEnd w:id="42"/>
    </w:p>
    <w:p w14:paraId="66017DBE" w14:textId="21622E03"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43" w:name="_Toc164926365"/>
      <w:bookmarkStart w:id="44" w:name="_Toc164926498"/>
      <w:r w:rsidRPr="00EF566C">
        <w:rPr>
          <w:rFonts w:asciiTheme="majorHAnsi" w:eastAsia="Arial" w:hAnsiTheme="majorHAnsi" w:cstheme="majorHAnsi"/>
          <w:b w:val="0"/>
          <w:sz w:val="24"/>
          <w:szCs w:val="24"/>
          <w:lang w:eastAsia="en-US"/>
        </w:rPr>
        <w:t xml:space="preserve">The </w:t>
      </w:r>
      <w:r w:rsidR="007F70CE" w:rsidRPr="00A85C7F">
        <w:rPr>
          <w:rFonts w:asciiTheme="majorHAnsi" w:eastAsia="Arial" w:hAnsiTheme="majorHAnsi" w:cstheme="majorHAnsi"/>
          <w:b w:val="0"/>
          <w:sz w:val="24"/>
          <w:szCs w:val="24"/>
          <w:lang w:eastAsia="en-US"/>
        </w:rPr>
        <w:t>Client</w:t>
      </w:r>
      <w:r w:rsidR="00751ECD">
        <w:rPr>
          <w:rFonts w:asciiTheme="majorHAnsi" w:eastAsia="Arial" w:hAnsiTheme="majorHAnsi" w:cstheme="majorHAnsi"/>
          <w:b w:val="0"/>
          <w:sz w:val="24"/>
          <w:szCs w:val="24"/>
          <w:lang w:eastAsia="en-US"/>
        </w:rPr>
        <w:t xml:space="preserve"> </w:t>
      </w:r>
      <w:r w:rsidRPr="00EF566C">
        <w:rPr>
          <w:rFonts w:asciiTheme="majorHAnsi" w:eastAsia="Arial" w:hAnsiTheme="majorHAnsi" w:cstheme="majorHAnsi"/>
          <w:b w:val="0"/>
          <w:sz w:val="24"/>
          <w:szCs w:val="24"/>
          <w:lang w:eastAsia="en-US"/>
        </w:rPr>
        <w:t>may</w:t>
      </w:r>
      <w:r w:rsidRPr="00EF566C">
        <w:rPr>
          <w:rFonts w:asciiTheme="majorHAnsi" w:eastAsia="Arial" w:hAnsiTheme="majorHAnsi" w:cstheme="majorHAnsi"/>
          <w:b w:val="0"/>
          <w:sz w:val="24"/>
          <w:szCs w:val="24"/>
        </w:rPr>
        <w:t xml:space="preserve"> by written notice to the Supplier at any time request a variation </w:t>
      </w:r>
      <w:r w:rsidRPr="00EF566C">
        <w:rPr>
          <w:rFonts w:asciiTheme="majorHAnsi" w:eastAsia="Arial" w:hAnsiTheme="majorHAnsi" w:cstheme="majorHAnsi"/>
          <w:b w:val="0"/>
          <w:sz w:val="24"/>
          <w:szCs w:val="24"/>
        </w:rPr>
        <w:lastRenderedPageBreak/>
        <w:t xml:space="preserve">to the scope of the Services.  </w:t>
      </w:r>
      <w:proofErr w:type="gramStart"/>
      <w:r w:rsidRPr="00EF566C">
        <w:rPr>
          <w:rFonts w:asciiTheme="majorHAnsi" w:eastAsia="Arial" w:hAnsiTheme="majorHAnsi" w:cstheme="majorHAnsi"/>
          <w:b w:val="0"/>
          <w:sz w:val="24"/>
          <w:szCs w:val="24"/>
        </w:rPr>
        <w:t>In the event that</w:t>
      </w:r>
      <w:proofErr w:type="gramEnd"/>
      <w:r w:rsidRPr="00EF566C">
        <w:rPr>
          <w:rFonts w:asciiTheme="majorHAnsi" w:eastAsia="Arial" w:hAnsiTheme="majorHAnsi" w:cstheme="majorHAnsi"/>
          <w:b w:val="0"/>
          <w:sz w:val="24"/>
          <w:szCs w:val="24"/>
        </w:rPr>
        <w:t xml:space="preserve"> the Supplier agrees to any variation to the scope of the Services, the Charges shall be subject to fair and reasonable adjustment to be agreed in writing between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and the Supplier.</w:t>
      </w:r>
      <w:bookmarkEnd w:id="43"/>
      <w:bookmarkEnd w:id="44"/>
      <w:r w:rsidRPr="00EF566C">
        <w:rPr>
          <w:rFonts w:asciiTheme="majorHAnsi" w:eastAsia="Arial" w:hAnsiTheme="majorHAnsi" w:cstheme="majorHAnsi"/>
          <w:b w:val="0"/>
          <w:sz w:val="24"/>
          <w:szCs w:val="24"/>
        </w:rPr>
        <w:t xml:space="preserve">  </w:t>
      </w:r>
    </w:p>
    <w:p w14:paraId="056163A1" w14:textId="77777777" w:rsidR="00011107" w:rsidRPr="00EF566C" w:rsidRDefault="00011107" w:rsidP="007F70CE">
      <w:pPr>
        <w:pStyle w:val="BodyText2"/>
        <w:spacing w:line="276" w:lineRule="auto"/>
        <w:rPr>
          <w:rFonts w:asciiTheme="majorHAnsi" w:eastAsia="Arial" w:hAnsiTheme="majorHAnsi" w:cstheme="majorHAnsi"/>
          <w:lang w:eastAsia="en-GB"/>
        </w:rPr>
      </w:pPr>
    </w:p>
    <w:p w14:paraId="6241DCD4"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45" w:name="_Toc164926366"/>
      <w:bookmarkStart w:id="46" w:name="_Toc164926499"/>
      <w:r w:rsidRPr="00EF566C">
        <w:rPr>
          <w:rFonts w:asciiTheme="majorHAnsi" w:eastAsia="Arial" w:hAnsiTheme="majorHAnsi" w:cstheme="majorHAnsi"/>
          <w:sz w:val="24"/>
          <w:szCs w:val="24"/>
        </w:rPr>
        <w:t>Term</w:t>
      </w:r>
      <w:bookmarkEnd w:id="45"/>
      <w:bookmarkEnd w:id="46"/>
    </w:p>
    <w:p w14:paraId="13C1A60E"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47" w:name="_Toc164926367"/>
      <w:bookmarkStart w:id="48" w:name="_Toc164926500"/>
      <w:r w:rsidRPr="00EF566C">
        <w:rPr>
          <w:rFonts w:asciiTheme="majorHAnsi" w:eastAsia="Arial"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or terminated in accordance with the terms and conditions of the Agreement.</w:t>
      </w:r>
      <w:bookmarkEnd w:id="47"/>
      <w:bookmarkEnd w:id="48"/>
      <w:r w:rsidRPr="00EF566C">
        <w:rPr>
          <w:rFonts w:asciiTheme="majorHAnsi" w:eastAsia="Arial" w:hAnsiTheme="majorHAnsi" w:cstheme="majorHAnsi"/>
          <w:b w:val="0"/>
          <w:sz w:val="24"/>
          <w:szCs w:val="24"/>
        </w:rPr>
        <w:t xml:space="preserve">  </w:t>
      </w:r>
    </w:p>
    <w:p w14:paraId="070C364A" w14:textId="68B0204A"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49" w:name="_Ref266710570"/>
      <w:bookmarkStart w:id="50" w:name="_Ref359607345"/>
      <w:bookmarkStart w:id="51" w:name="_Toc164926368"/>
      <w:bookmarkStart w:id="52" w:name="_Toc164926501"/>
      <w:r w:rsidRPr="00EF566C">
        <w:rPr>
          <w:rFonts w:asciiTheme="majorHAnsi" w:eastAsia="Arial" w:hAnsiTheme="majorHAnsi" w:cstheme="majorHAnsi"/>
          <w:b w:val="0"/>
          <w:sz w:val="24"/>
          <w:szCs w:val="24"/>
        </w:rPr>
        <w:t xml:space="preserve">The </w:t>
      </w:r>
      <w:r w:rsidR="007F70CE">
        <w:rPr>
          <w:rFonts w:asciiTheme="majorHAnsi" w:eastAsia="Arial" w:hAnsiTheme="majorHAnsi" w:cstheme="majorHAnsi"/>
          <w:b w:val="0"/>
          <w:color w:val="FF0000"/>
          <w:sz w:val="24"/>
          <w:szCs w:val="24"/>
        </w:rPr>
        <w:t>Client</w:t>
      </w:r>
      <w:r w:rsidR="00EE542B">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may </w:t>
      </w:r>
      <w:r w:rsidR="004D5035" w:rsidRPr="00EF566C">
        <w:rPr>
          <w:rFonts w:asciiTheme="majorHAnsi" w:eastAsia="Arial" w:hAnsiTheme="majorHAnsi" w:cstheme="majorHAnsi"/>
          <w:b w:val="0"/>
          <w:sz w:val="24"/>
          <w:szCs w:val="24"/>
        </w:rPr>
        <w:t xml:space="preserve">exercise an option to </w:t>
      </w:r>
      <w:r w:rsidRPr="00EF566C">
        <w:rPr>
          <w:rFonts w:asciiTheme="majorHAnsi" w:eastAsia="Arial" w:hAnsiTheme="majorHAnsi" w:cstheme="majorHAnsi"/>
          <w:b w:val="0"/>
          <w:sz w:val="24"/>
          <w:szCs w:val="24"/>
        </w:rPr>
        <w:t xml:space="preserve">extend the Agreement for a period of </w:t>
      </w:r>
      <w:r w:rsidR="008E34B0" w:rsidRPr="00EF566C">
        <w:rPr>
          <w:rFonts w:asciiTheme="majorHAnsi" w:eastAsia="Arial" w:hAnsiTheme="majorHAnsi" w:cstheme="majorHAnsi"/>
          <w:b w:val="0"/>
          <w:sz w:val="24"/>
          <w:szCs w:val="24"/>
        </w:rPr>
        <w:t xml:space="preserve"> 2 years</w:t>
      </w:r>
      <w:r w:rsidR="004D5035" w:rsidRPr="00EF566C">
        <w:rPr>
          <w:rFonts w:asciiTheme="majorHAnsi" w:eastAsia="Arial" w:hAnsiTheme="majorHAnsi" w:cstheme="majorHAnsi"/>
          <w:b w:val="0"/>
          <w:sz w:val="24"/>
          <w:szCs w:val="24"/>
        </w:rPr>
        <w:t>,</w:t>
      </w:r>
      <w:r w:rsidR="008E34B0" w:rsidRPr="00EF566C">
        <w:rPr>
          <w:rFonts w:asciiTheme="majorHAnsi" w:eastAsia="Arial" w:hAnsiTheme="majorHAnsi" w:cstheme="majorHAnsi"/>
          <w:b w:val="0"/>
          <w:sz w:val="24"/>
          <w:szCs w:val="24"/>
        </w:rPr>
        <w:t xml:space="preserve"> subject to </w:t>
      </w:r>
      <w:r w:rsidR="004D5035" w:rsidRPr="00EF566C">
        <w:rPr>
          <w:rFonts w:asciiTheme="majorHAnsi" w:eastAsia="Arial" w:hAnsiTheme="majorHAnsi" w:cstheme="majorHAnsi"/>
          <w:b w:val="0"/>
          <w:sz w:val="24"/>
          <w:szCs w:val="24"/>
        </w:rPr>
        <w:t xml:space="preserve">the </w:t>
      </w:r>
      <w:r w:rsidR="008E34B0" w:rsidRPr="00EF566C">
        <w:rPr>
          <w:rFonts w:asciiTheme="majorHAnsi" w:eastAsia="Arial" w:hAnsiTheme="majorHAnsi" w:cstheme="majorHAnsi"/>
          <w:b w:val="0"/>
          <w:sz w:val="24"/>
          <w:szCs w:val="24"/>
        </w:rPr>
        <w:t xml:space="preserve">mutual agreement </w:t>
      </w:r>
      <w:r w:rsidR="004D5035" w:rsidRPr="00EF566C">
        <w:rPr>
          <w:rFonts w:asciiTheme="majorHAnsi" w:eastAsia="Arial" w:hAnsiTheme="majorHAnsi" w:cstheme="majorHAnsi"/>
          <w:b w:val="0"/>
          <w:sz w:val="24"/>
          <w:szCs w:val="24"/>
        </w:rPr>
        <w:t>of the parties,</w:t>
      </w:r>
      <w:r w:rsidR="008E34B0"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49"/>
      <w:r w:rsidRPr="00EF566C">
        <w:rPr>
          <w:rFonts w:asciiTheme="majorHAnsi" w:eastAsia="Arial" w:hAnsiTheme="majorHAnsi" w:cstheme="majorHAnsi"/>
          <w:b w:val="0"/>
          <w:sz w:val="24"/>
          <w:szCs w:val="24"/>
        </w:rPr>
        <w:t>ded period.</w:t>
      </w:r>
      <w:bookmarkEnd w:id="50"/>
      <w:bookmarkEnd w:id="51"/>
      <w:bookmarkEnd w:id="52"/>
      <w:r w:rsidRPr="00EF566C">
        <w:rPr>
          <w:rFonts w:asciiTheme="majorHAnsi" w:eastAsia="Arial" w:hAnsiTheme="majorHAnsi" w:cstheme="majorHAnsi"/>
          <w:b w:val="0"/>
          <w:sz w:val="24"/>
          <w:szCs w:val="24"/>
        </w:rPr>
        <w:t xml:space="preserve"> </w:t>
      </w:r>
    </w:p>
    <w:p w14:paraId="7A8B6821"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53" w:name="_Toc164926369"/>
      <w:bookmarkStart w:id="54" w:name="_Toc164926502"/>
      <w:r w:rsidRPr="00EF566C">
        <w:rPr>
          <w:rFonts w:asciiTheme="majorHAnsi" w:eastAsia="Arial" w:hAnsiTheme="majorHAnsi" w:cstheme="majorHAnsi"/>
          <w:sz w:val="24"/>
          <w:szCs w:val="24"/>
        </w:rPr>
        <w:t>Charges, Payment and Recovery of Sums Due</w:t>
      </w:r>
      <w:bookmarkEnd w:id="53"/>
      <w:bookmarkEnd w:id="54"/>
    </w:p>
    <w:p w14:paraId="5126C37B" w14:textId="0B19FF23"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55" w:name="_Toc164926370"/>
      <w:bookmarkStart w:id="56" w:name="_Toc164926503"/>
      <w:r w:rsidRPr="00EF566C">
        <w:rPr>
          <w:rFonts w:asciiTheme="majorHAnsi" w:eastAsia="Arial"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7F70CE">
        <w:rPr>
          <w:rFonts w:asciiTheme="majorHAnsi" w:eastAsia="Arial" w:hAnsiTheme="majorHAnsi" w:cstheme="majorHAnsi"/>
          <w:b w:val="0"/>
          <w:color w:val="FF0000"/>
          <w:sz w:val="24"/>
          <w:szCs w:val="24"/>
        </w:rPr>
        <w:t>Client</w:t>
      </w:r>
      <w:r w:rsidRPr="00EF566C">
        <w:rPr>
          <w:rFonts w:asciiTheme="majorHAnsi" w:eastAsia="Arial" w:hAnsiTheme="majorHAnsi" w:cstheme="majorHAnsi"/>
          <w:b w:val="0"/>
          <w:sz w:val="24"/>
          <w:szCs w:val="24"/>
        </w:rPr>
        <w:t>, the Charges shall include every cost and expense of the Supplier directly or indirectly incurred in connection with the performance of the Services.</w:t>
      </w:r>
      <w:bookmarkEnd w:id="55"/>
      <w:bookmarkEnd w:id="56"/>
      <w:r w:rsidRPr="00EF566C">
        <w:rPr>
          <w:rFonts w:asciiTheme="majorHAnsi" w:eastAsia="Arial" w:hAnsiTheme="majorHAnsi" w:cstheme="majorHAnsi"/>
          <w:b w:val="0"/>
          <w:sz w:val="24"/>
          <w:szCs w:val="24"/>
        </w:rPr>
        <w:t xml:space="preserve"> </w:t>
      </w:r>
    </w:p>
    <w:p w14:paraId="57262B83" w14:textId="4702CA03"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57" w:name="_Toc164926371"/>
      <w:bookmarkStart w:id="58" w:name="_Toc164926504"/>
      <w:r w:rsidRPr="00EF566C">
        <w:rPr>
          <w:rFonts w:asciiTheme="majorHAnsi" w:eastAsia="Arial" w:hAnsiTheme="majorHAnsi" w:cstheme="majorHAnsi"/>
          <w:b w:val="0"/>
          <w:sz w:val="24"/>
          <w:szCs w:val="24"/>
        </w:rPr>
        <w:t xml:space="preserve">All amounts stated are exclusive of VAT which shall be charged at the prevailing rate.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following the receipt of a valid VAT invoice, pay to the Supplier a sum equal to the VAT chargeable in respect of the Services.</w:t>
      </w:r>
      <w:bookmarkEnd w:id="57"/>
      <w:bookmarkEnd w:id="58"/>
      <w:r w:rsidRPr="00EF566C">
        <w:rPr>
          <w:rFonts w:asciiTheme="majorHAnsi" w:eastAsia="Arial" w:hAnsiTheme="majorHAnsi" w:cstheme="majorHAnsi"/>
          <w:b w:val="0"/>
          <w:sz w:val="24"/>
          <w:szCs w:val="24"/>
        </w:rPr>
        <w:t xml:space="preserve"> </w:t>
      </w:r>
    </w:p>
    <w:p w14:paraId="6E6014A8" w14:textId="586CF929"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59" w:name="_Toc164926372"/>
      <w:bookmarkStart w:id="60" w:name="_Toc164926505"/>
      <w:r w:rsidRPr="00EF566C">
        <w:rPr>
          <w:rFonts w:asciiTheme="majorHAnsi" w:eastAsia="Arial" w:hAnsiTheme="majorHAnsi" w:cstheme="majorHAnsi"/>
          <w:b w:val="0"/>
          <w:sz w:val="24"/>
          <w:szCs w:val="24"/>
        </w:rPr>
        <w:t xml:space="preserve">The Supplier shall invoice the </w:t>
      </w:r>
      <w:r w:rsidR="007F70CE" w:rsidRPr="00A85C7F">
        <w:rPr>
          <w:rFonts w:asciiTheme="majorHAnsi" w:eastAsia="Arial" w:hAnsiTheme="majorHAnsi" w:cstheme="majorHAnsi"/>
          <w:b w:val="0"/>
          <w:sz w:val="24"/>
          <w:szCs w:val="24"/>
        </w:rPr>
        <w:t>Client</w:t>
      </w:r>
      <w:r w:rsidR="00BE218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as specified in the Agreement.  Each invoice shall include such supporting information required by the </w:t>
      </w:r>
      <w:r w:rsidR="007F70CE" w:rsidRPr="00A85C7F">
        <w:rPr>
          <w:rFonts w:asciiTheme="majorHAnsi" w:eastAsia="Arial" w:hAnsiTheme="majorHAnsi" w:cstheme="majorHAnsi"/>
          <w:b w:val="0"/>
          <w:sz w:val="24"/>
          <w:szCs w:val="24"/>
        </w:rPr>
        <w:t>Client</w:t>
      </w:r>
      <w:r w:rsidRPr="00A85C7F">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to verify the accuracy of the invoice, including the breakdown of the Services supplied in the invoice period.</w:t>
      </w:r>
      <w:bookmarkEnd w:id="59"/>
      <w:bookmarkEnd w:id="60"/>
      <w:r w:rsidRPr="00EF566C">
        <w:rPr>
          <w:rFonts w:asciiTheme="majorHAnsi" w:eastAsia="Arial" w:hAnsiTheme="majorHAnsi" w:cstheme="majorHAnsi"/>
          <w:b w:val="0"/>
          <w:sz w:val="24"/>
          <w:szCs w:val="24"/>
        </w:rPr>
        <w:t xml:space="preserve">  </w:t>
      </w:r>
    </w:p>
    <w:p w14:paraId="77056996" w14:textId="6E32C1EB"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61" w:name="_Toc164926373"/>
      <w:bookmarkStart w:id="62" w:name="_Toc164926506"/>
      <w:r w:rsidRPr="00EF566C">
        <w:rPr>
          <w:rFonts w:asciiTheme="majorHAnsi" w:eastAsia="Arial" w:hAnsiTheme="majorHAnsi" w:cstheme="majorHAnsi"/>
          <w:b w:val="0"/>
          <w:sz w:val="24"/>
          <w:szCs w:val="24"/>
        </w:rPr>
        <w:t xml:space="preserve">In consideration of the supply of the Services by the Supplier, </w:t>
      </w:r>
      <w:proofErr w:type="gramStart"/>
      <w:r w:rsidRPr="00EF566C">
        <w:rPr>
          <w:rFonts w:asciiTheme="majorHAnsi" w:eastAsia="Arial" w:hAnsiTheme="majorHAnsi" w:cstheme="majorHAnsi"/>
          <w:b w:val="0"/>
          <w:sz w:val="24"/>
          <w:szCs w:val="24"/>
        </w:rPr>
        <w:t>the</w:t>
      </w:r>
      <w:proofErr w:type="gramEnd"/>
      <w:r w:rsidRPr="00EF566C">
        <w:rPr>
          <w:rFonts w:asciiTheme="majorHAnsi" w:eastAsia="Arial" w:hAnsiTheme="majorHAnsi" w:cstheme="majorHAnsi"/>
          <w:b w:val="0"/>
          <w:sz w:val="24"/>
          <w:szCs w:val="24"/>
        </w:rPr>
        <w:t xml:space="preserve">  shall pay the Supplier the invoiced amounts no later than 30 days after verifying that the invoice is valid and  undisputed and includes a valid Purchase Order Number.  The </w:t>
      </w:r>
      <w:r w:rsidR="007F70CE" w:rsidRPr="00A85C7F">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without prejudice to any other rights and remedies under the Agreement, withhold or reduce payments in the event of unsatisfactory performance.</w:t>
      </w:r>
      <w:bookmarkEnd w:id="61"/>
      <w:bookmarkEnd w:id="62"/>
    </w:p>
    <w:p w14:paraId="25B0A9BD" w14:textId="20724539"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63" w:name="_Toc164926374"/>
      <w:bookmarkStart w:id="64" w:name="_Toc164926507"/>
      <w:r w:rsidRPr="00EF566C">
        <w:rPr>
          <w:rFonts w:asciiTheme="majorHAnsi" w:eastAsia="Arial" w:hAnsiTheme="majorHAnsi" w:cstheme="majorHAnsi"/>
          <w:b w:val="0"/>
          <w:sz w:val="24"/>
          <w:szCs w:val="24"/>
        </w:rPr>
        <w:t xml:space="preserve">If the </w:t>
      </w:r>
      <w:r w:rsidR="007F70CE" w:rsidRPr="00A85C7F">
        <w:rPr>
          <w:rFonts w:asciiTheme="majorHAnsi" w:eastAsia="Arial" w:hAnsiTheme="majorHAnsi" w:cstheme="majorHAnsi"/>
          <w:b w:val="0"/>
          <w:sz w:val="24"/>
          <w:szCs w:val="24"/>
        </w:rPr>
        <w:t>Client</w:t>
      </w:r>
      <w:r w:rsidR="003B5DB1">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fails to consider and verify an invoice in a timely fashion the invoice shall be regarded as valid and undisputed for the purpose of paragraph 5.4 after a reasonable time has passed.</w:t>
      </w:r>
      <w:bookmarkEnd w:id="63"/>
      <w:bookmarkEnd w:id="64"/>
    </w:p>
    <w:p w14:paraId="056C7016" w14:textId="7E53BDFC"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65" w:name="_Toc164926375"/>
      <w:bookmarkStart w:id="66" w:name="_Toc164926508"/>
      <w:r w:rsidRPr="00EF566C">
        <w:rPr>
          <w:rFonts w:asciiTheme="majorHAnsi" w:eastAsia="Arial" w:hAnsiTheme="majorHAnsi" w:cstheme="majorHAnsi"/>
          <w:b w:val="0"/>
          <w:sz w:val="24"/>
          <w:szCs w:val="24"/>
        </w:rPr>
        <w:t xml:space="preserve">If there is a dispute between the Parties as to the amount invoiced, the </w:t>
      </w:r>
      <w:r w:rsidR="007F70CE">
        <w:rPr>
          <w:rFonts w:asciiTheme="majorHAnsi" w:eastAsia="Arial" w:hAnsiTheme="majorHAnsi" w:cstheme="majorHAnsi"/>
          <w:b w:val="0"/>
          <w:sz w:val="24"/>
          <w:szCs w:val="24"/>
        </w:rPr>
        <w:t>Client</w:t>
      </w:r>
      <w:r w:rsidR="00AE6A4F">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shall pay the undisputed amount. The Supplier shall not suspend the supply of </w:t>
      </w:r>
      <w:r w:rsidRPr="00EF566C">
        <w:rPr>
          <w:rFonts w:asciiTheme="majorHAnsi" w:eastAsia="Arial" w:hAnsiTheme="majorHAnsi" w:cstheme="majorHAnsi"/>
          <w:b w:val="0"/>
          <w:sz w:val="24"/>
          <w:szCs w:val="24"/>
        </w:rPr>
        <w:lastRenderedPageBreak/>
        <w:t xml:space="preserve">the Services unless the Supplier is entitled to terminate the Agreement for </w:t>
      </w:r>
      <w:r w:rsidR="00F249A8" w:rsidRPr="00EF566C">
        <w:rPr>
          <w:rFonts w:asciiTheme="majorHAnsi" w:eastAsia="Arial" w:hAnsiTheme="majorHAnsi" w:cstheme="majorHAnsi"/>
          <w:b w:val="0"/>
          <w:sz w:val="24"/>
          <w:szCs w:val="24"/>
        </w:rPr>
        <w:t xml:space="preserve">the </w:t>
      </w:r>
      <w:r w:rsidR="007F70CE" w:rsidRPr="00A85C7F">
        <w:rPr>
          <w:rFonts w:asciiTheme="majorHAnsi" w:eastAsia="Arial" w:hAnsiTheme="majorHAnsi" w:cstheme="majorHAnsi"/>
          <w:b w:val="0"/>
          <w:sz w:val="24"/>
          <w:szCs w:val="24"/>
        </w:rPr>
        <w:t>Client</w:t>
      </w:r>
      <w:r w:rsidR="00703654" w:rsidRPr="00A85C7F">
        <w:rPr>
          <w:rFonts w:asciiTheme="majorHAnsi" w:eastAsia="Arial" w:hAnsiTheme="majorHAnsi" w:cstheme="majorHAnsi"/>
          <w:b w:val="0"/>
          <w:sz w:val="24"/>
          <w:szCs w:val="24"/>
        </w:rPr>
        <w:t>’s</w:t>
      </w:r>
      <w:r w:rsidR="00703654" w:rsidRPr="00EF566C">
        <w:rPr>
          <w:rFonts w:asciiTheme="majorHAnsi" w:eastAsia="Arial" w:hAnsiTheme="majorHAnsi" w:cstheme="majorHAnsi"/>
          <w:b w:val="0"/>
          <w:sz w:val="24"/>
          <w:szCs w:val="24"/>
        </w:rPr>
        <w:t xml:space="preserve"> failure</w:t>
      </w:r>
      <w:r w:rsidRPr="00EF566C">
        <w:rPr>
          <w:rFonts w:asciiTheme="majorHAnsi" w:eastAsia="Arial" w:hAnsiTheme="majorHAnsi" w:cstheme="majorHAnsi"/>
          <w:b w:val="0"/>
          <w:sz w:val="24"/>
          <w:szCs w:val="24"/>
        </w:rPr>
        <w:t xml:space="preserve"> to pay undisputed sums in accordance with clause </w:t>
      </w:r>
      <w:r w:rsidRPr="00A85C7F">
        <w:rPr>
          <w:rFonts w:asciiTheme="majorHAnsi" w:eastAsia="Arial" w:hAnsiTheme="majorHAnsi" w:cstheme="majorHAnsi"/>
          <w:b w:val="0"/>
          <w:sz w:val="24"/>
          <w:szCs w:val="24"/>
        </w:rPr>
        <w:fldChar w:fldCharType="begin"/>
      </w:r>
      <w:r w:rsidRPr="00A85C7F">
        <w:rPr>
          <w:rFonts w:asciiTheme="majorHAnsi" w:eastAsia="Arial" w:hAnsiTheme="majorHAnsi" w:cstheme="majorHAnsi"/>
          <w:b w:val="0"/>
          <w:sz w:val="24"/>
          <w:szCs w:val="24"/>
        </w:rPr>
        <w:instrText xml:space="preserve"> REF _Ref377110965 \r \h  \* MERGEFORMAT </w:instrText>
      </w:r>
      <w:r w:rsidRPr="00A85C7F">
        <w:rPr>
          <w:rFonts w:asciiTheme="majorHAnsi" w:eastAsia="Arial" w:hAnsiTheme="majorHAnsi" w:cstheme="majorHAnsi"/>
          <w:b w:val="0"/>
          <w:sz w:val="24"/>
          <w:szCs w:val="24"/>
        </w:rPr>
      </w:r>
      <w:r w:rsidRPr="00A85C7F">
        <w:rPr>
          <w:rFonts w:asciiTheme="majorHAnsi" w:eastAsia="Arial" w:hAnsiTheme="majorHAnsi" w:cstheme="majorHAnsi"/>
          <w:b w:val="0"/>
          <w:sz w:val="24"/>
          <w:szCs w:val="24"/>
        </w:rPr>
        <w:fldChar w:fldCharType="separate"/>
      </w:r>
      <w:r w:rsidR="004C572C" w:rsidRPr="00A85C7F">
        <w:rPr>
          <w:rFonts w:asciiTheme="majorHAnsi" w:eastAsia="Arial" w:hAnsiTheme="majorHAnsi" w:cstheme="majorHAnsi"/>
          <w:b w:val="0"/>
          <w:sz w:val="24"/>
          <w:szCs w:val="24"/>
        </w:rPr>
        <w:t>17.4</w:t>
      </w:r>
      <w:r w:rsidRPr="00A85C7F">
        <w:rPr>
          <w:rFonts w:asciiTheme="majorHAnsi" w:eastAsia="Arial" w:hAnsiTheme="majorHAnsi" w:cstheme="majorHAnsi"/>
          <w:b w:val="0"/>
          <w:sz w:val="24"/>
          <w:szCs w:val="24"/>
        </w:rPr>
        <w:fldChar w:fldCharType="end"/>
      </w:r>
      <w:r w:rsidRPr="00EF566C">
        <w:rPr>
          <w:rFonts w:asciiTheme="majorHAnsi" w:eastAsia="Arial" w:hAnsiTheme="majorHAnsi" w:cstheme="majorHAnsi"/>
          <w:b w:val="0"/>
          <w:sz w:val="24"/>
          <w:szCs w:val="24"/>
        </w:rPr>
        <w:t>.  Any disputed amounts shall be resolved through the dispute resolution procedure detailed in clause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w:t>
      </w:r>
      <w:bookmarkEnd w:id="65"/>
      <w:bookmarkEnd w:id="66"/>
      <w:r w:rsidRPr="00EF566C">
        <w:rPr>
          <w:rFonts w:asciiTheme="majorHAnsi" w:eastAsia="Arial" w:hAnsiTheme="majorHAnsi" w:cstheme="majorHAnsi"/>
          <w:b w:val="0"/>
          <w:sz w:val="24"/>
          <w:szCs w:val="24"/>
        </w:rPr>
        <w:t xml:space="preserve"> </w:t>
      </w:r>
    </w:p>
    <w:p w14:paraId="2C14A6DA" w14:textId="63B64A2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67" w:name="_Toc164926376"/>
      <w:bookmarkStart w:id="68" w:name="_Toc164926509"/>
      <w:r w:rsidRPr="00EF566C">
        <w:rPr>
          <w:rFonts w:asciiTheme="majorHAnsi" w:eastAsia="Arial" w:hAnsiTheme="majorHAnsi" w:cstheme="majorHAnsi"/>
          <w:b w:val="0"/>
          <w:sz w:val="24"/>
          <w:szCs w:val="24"/>
        </w:rPr>
        <w:t xml:space="preserve">If a payment of an undisputed amount is not made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by the due date, then the </w:t>
      </w:r>
      <w:r w:rsidR="007F70CE" w:rsidRPr="00A85C7F">
        <w:rPr>
          <w:rFonts w:asciiTheme="majorHAnsi" w:eastAsia="Arial" w:hAnsiTheme="majorHAnsi" w:cstheme="majorHAnsi"/>
          <w:b w:val="0"/>
          <w:sz w:val="24"/>
          <w:szCs w:val="24"/>
        </w:rPr>
        <w:t>Client</w:t>
      </w:r>
      <w:r w:rsidR="00A35E70">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shall pay the Supplier interest at the interest rate specified in the Late Payment of Commercial Debts (Interest) Act 1998.</w:t>
      </w:r>
      <w:bookmarkEnd w:id="67"/>
      <w:bookmarkEnd w:id="68"/>
      <w:r w:rsidRPr="00EF566C">
        <w:rPr>
          <w:rFonts w:asciiTheme="majorHAnsi" w:eastAsia="Arial" w:hAnsiTheme="majorHAnsi" w:cstheme="majorHAnsi"/>
          <w:b w:val="0"/>
          <w:sz w:val="24"/>
          <w:szCs w:val="24"/>
        </w:rPr>
        <w:t xml:space="preserve">  </w:t>
      </w:r>
    </w:p>
    <w:p w14:paraId="2F51CF24"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69" w:name="_Toc164926377"/>
      <w:bookmarkStart w:id="70" w:name="_Toc164926510"/>
      <w:r w:rsidRPr="00EF566C">
        <w:rPr>
          <w:rFonts w:asciiTheme="majorHAnsi" w:eastAsia="Arial" w:hAnsiTheme="majorHAnsi" w:cstheme="majorHAnsi"/>
          <w:b w:val="0"/>
          <w:sz w:val="24"/>
          <w:szCs w:val="24"/>
        </w:rPr>
        <w:t xml:space="preserve">Where the Supplier </w:t>
      </w:r>
      <w:proofErr w:type="gramStart"/>
      <w:r w:rsidRPr="00EF566C">
        <w:rPr>
          <w:rFonts w:asciiTheme="majorHAnsi" w:eastAsia="Arial" w:hAnsiTheme="majorHAnsi" w:cstheme="majorHAnsi"/>
          <w:b w:val="0"/>
          <w:sz w:val="24"/>
          <w:szCs w:val="24"/>
        </w:rPr>
        <w:t>enters into</w:t>
      </w:r>
      <w:proofErr w:type="gramEnd"/>
      <w:r w:rsidRPr="00EF566C">
        <w:rPr>
          <w:rFonts w:asciiTheme="majorHAnsi" w:eastAsia="Arial" w:hAnsiTheme="majorHAnsi" w:cstheme="majorHAnsi"/>
          <w:b w:val="0"/>
          <w:sz w:val="24"/>
          <w:szCs w:val="24"/>
        </w:rPr>
        <w:t xml:space="preserve"> a sub-contract, the Supplier shall include in that sub-contract:</w:t>
      </w:r>
      <w:bookmarkEnd w:id="69"/>
      <w:bookmarkEnd w:id="70"/>
    </w:p>
    <w:p w14:paraId="708458AA" w14:textId="77777777" w:rsidR="001C2D0C" w:rsidRPr="00A85C7F" w:rsidRDefault="001C2D0C" w:rsidP="00A85C7F">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71" w:name="_Toc164926378"/>
      <w:bookmarkStart w:id="72" w:name="_Toc164926511"/>
      <w:r w:rsidRPr="00A85C7F">
        <w:rPr>
          <w:rFonts w:asciiTheme="majorHAnsi" w:eastAsia="Arial" w:hAnsiTheme="majorHAnsi" w:cstheme="majorHAnsi"/>
          <w:b w:val="0"/>
          <w:sz w:val="24"/>
          <w:szCs w:val="24"/>
        </w:rPr>
        <w:t>provisions having the same effects as clauses 5.3 to 5.7 of this Agreement; and</w:t>
      </w:r>
      <w:bookmarkEnd w:id="71"/>
      <w:bookmarkEnd w:id="72"/>
      <w:r w:rsidRPr="00A85C7F">
        <w:rPr>
          <w:rFonts w:asciiTheme="majorHAnsi" w:eastAsia="Arial" w:hAnsiTheme="majorHAnsi" w:cstheme="majorHAnsi"/>
          <w:b w:val="0"/>
          <w:sz w:val="24"/>
          <w:szCs w:val="24"/>
        </w:rPr>
        <w:t xml:space="preserve"> </w:t>
      </w:r>
    </w:p>
    <w:p w14:paraId="204A61A1" w14:textId="77777777" w:rsidR="001C2D0C" w:rsidRPr="00A85C7F" w:rsidRDefault="001C2D0C" w:rsidP="00A85C7F">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73" w:name="_Toc164926379"/>
      <w:bookmarkStart w:id="74" w:name="_Toc164926512"/>
      <w:r w:rsidRPr="00A85C7F">
        <w:rPr>
          <w:rFonts w:asciiTheme="majorHAnsi" w:eastAsia="Arial" w:hAnsiTheme="majorHAnsi" w:cstheme="majorHAnsi"/>
          <w:b w:val="0"/>
          <w:sz w:val="24"/>
          <w:szCs w:val="24"/>
        </w:rPr>
        <w:t>a provision requiring the counterparty to that sub-contract to include in any sub-contract which it awards provisions having the same effect as 5.3 to 5.8 of this Agreement.</w:t>
      </w:r>
      <w:bookmarkEnd w:id="73"/>
      <w:bookmarkEnd w:id="74"/>
    </w:p>
    <w:p w14:paraId="6090184E" w14:textId="77777777" w:rsidR="001C2D0C" w:rsidRPr="00A85C7F" w:rsidRDefault="001C2D0C" w:rsidP="00A85C7F">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75" w:name="_Toc164926380"/>
      <w:bookmarkStart w:id="76" w:name="_Toc164926513"/>
      <w:r w:rsidRPr="00A85C7F">
        <w:rPr>
          <w:rFonts w:asciiTheme="majorHAnsi" w:eastAsia="Arial" w:hAnsiTheme="majorHAnsi" w:cstheme="majorHAnsi"/>
          <w:b w:val="0"/>
          <w:sz w:val="24"/>
          <w:szCs w:val="24"/>
        </w:rPr>
        <w:t>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w:t>
      </w:r>
      <w:bookmarkEnd w:id="75"/>
      <w:bookmarkEnd w:id="76"/>
      <w:r w:rsidRPr="00A85C7F">
        <w:rPr>
          <w:rFonts w:asciiTheme="majorHAnsi" w:eastAsia="Arial" w:hAnsiTheme="majorHAnsi" w:cstheme="majorHAnsi"/>
          <w:b w:val="0"/>
          <w:sz w:val="24"/>
          <w:szCs w:val="24"/>
        </w:rPr>
        <w:t xml:space="preserve"> </w:t>
      </w:r>
    </w:p>
    <w:p w14:paraId="130158BB" w14:textId="207A7E79"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77" w:name="_Toc164926381"/>
      <w:bookmarkStart w:id="78" w:name="_Toc164926514"/>
      <w:r w:rsidRPr="00EF566C">
        <w:rPr>
          <w:rFonts w:asciiTheme="majorHAnsi" w:eastAsia="Arial" w:hAnsiTheme="majorHAnsi" w:cstheme="majorHAnsi"/>
          <w:b w:val="0"/>
          <w:sz w:val="24"/>
          <w:szCs w:val="24"/>
        </w:rPr>
        <w:t xml:space="preserve">If any sum of money is recoverable from or payable by the Supplier under the Agreement (including any sum which the Supplier is liable to pay to the </w:t>
      </w:r>
      <w:r w:rsidR="007F70CE" w:rsidRPr="00A85C7F">
        <w:rPr>
          <w:rFonts w:asciiTheme="majorHAnsi" w:eastAsia="Arial" w:hAnsiTheme="majorHAnsi" w:cstheme="majorHAnsi"/>
          <w:b w:val="0"/>
          <w:sz w:val="24"/>
          <w:szCs w:val="24"/>
        </w:rPr>
        <w:t>Client</w:t>
      </w:r>
      <w:r w:rsidR="00A35E70">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in respect of any breach of the Agreement), that sum may be deducted unilaterally by the </w:t>
      </w:r>
      <w:r w:rsidR="007F70CE" w:rsidRPr="00A85C7F">
        <w:rPr>
          <w:rFonts w:asciiTheme="majorHAnsi" w:eastAsia="Arial" w:hAnsiTheme="majorHAnsi" w:cstheme="majorHAnsi"/>
          <w:b w:val="0"/>
          <w:sz w:val="24"/>
          <w:szCs w:val="24"/>
        </w:rPr>
        <w:t>Client</w:t>
      </w:r>
      <w:r w:rsidR="00A35E70">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from any sum then due, or which may come due, to the Supplier under the Agreement or under any other agreement or contract with the</w:t>
      </w:r>
      <w:r w:rsidR="00A35E70">
        <w:rPr>
          <w:rFonts w:asciiTheme="majorHAnsi" w:eastAsia="Arial" w:hAnsiTheme="majorHAnsi" w:cstheme="majorHAnsi"/>
          <w:b w:val="0"/>
          <w:sz w:val="24"/>
          <w:szCs w:val="24"/>
        </w:rPr>
        <w:t xml:space="preserve"> </w:t>
      </w:r>
      <w:r w:rsidR="007F70CE" w:rsidRPr="00A85C7F">
        <w:rPr>
          <w:rFonts w:asciiTheme="majorHAnsi" w:eastAsia="Arial" w:hAnsiTheme="majorHAnsi" w:cstheme="majorHAnsi"/>
          <w:b w:val="0"/>
          <w:sz w:val="24"/>
          <w:szCs w:val="24"/>
        </w:rPr>
        <w:t>Client</w:t>
      </w:r>
      <w:r w:rsidR="00A35E70" w:rsidRPr="00A85C7F">
        <w:rPr>
          <w:rFonts w:asciiTheme="majorHAnsi" w:eastAsia="Arial" w:hAnsiTheme="majorHAnsi" w:cstheme="majorHAnsi"/>
          <w:b w:val="0"/>
          <w:sz w:val="24"/>
          <w:szCs w:val="24"/>
        </w:rPr>
        <w:t>.</w:t>
      </w:r>
      <w:r w:rsidRPr="00EF566C">
        <w:rPr>
          <w:rFonts w:asciiTheme="majorHAnsi" w:eastAsia="Arial" w:hAnsiTheme="majorHAnsi" w:cstheme="majorHAnsi"/>
          <w:b w:val="0"/>
          <w:sz w:val="24"/>
          <w:szCs w:val="24"/>
        </w:rPr>
        <w:t xml:space="preserve">  The Supplier shall not be entitled to assert any credit, set-off or counterclaim against the </w:t>
      </w:r>
      <w:r w:rsidR="007F70CE" w:rsidRPr="00A85C7F">
        <w:rPr>
          <w:rFonts w:asciiTheme="majorHAnsi" w:eastAsia="Arial" w:hAnsiTheme="majorHAnsi" w:cstheme="majorHAnsi"/>
          <w:b w:val="0"/>
          <w:sz w:val="24"/>
          <w:szCs w:val="24"/>
        </w:rPr>
        <w:t>Client</w:t>
      </w:r>
      <w:r w:rsidR="00A00511">
        <w:rPr>
          <w:rFonts w:asciiTheme="majorHAnsi" w:eastAsia="Arial" w:hAnsiTheme="majorHAnsi" w:cstheme="majorHAnsi"/>
          <w:b w:val="0"/>
          <w:sz w:val="24"/>
          <w:szCs w:val="24"/>
        </w:rPr>
        <w:t xml:space="preserve"> </w:t>
      </w:r>
      <w:proofErr w:type="gramStart"/>
      <w:r w:rsidRPr="00EF566C">
        <w:rPr>
          <w:rFonts w:asciiTheme="majorHAnsi" w:eastAsia="Arial" w:hAnsiTheme="majorHAnsi" w:cstheme="majorHAnsi"/>
          <w:b w:val="0"/>
          <w:sz w:val="24"/>
          <w:szCs w:val="24"/>
        </w:rPr>
        <w:t>in order to</w:t>
      </w:r>
      <w:proofErr w:type="gramEnd"/>
      <w:r w:rsidRPr="00EF566C">
        <w:rPr>
          <w:rFonts w:asciiTheme="majorHAnsi" w:eastAsia="Arial" w:hAnsiTheme="majorHAnsi" w:cstheme="majorHAnsi"/>
          <w:b w:val="0"/>
          <w:sz w:val="24"/>
          <w:szCs w:val="24"/>
        </w:rPr>
        <w:t xml:space="preserve"> justify withholding payment of any such amount in whole or in part.</w:t>
      </w:r>
      <w:bookmarkEnd w:id="77"/>
      <w:bookmarkEnd w:id="78"/>
      <w:r w:rsidRPr="00EF566C">
        <w:rPr>
          <w:rFonts w:asciiTheme="majorHAnsi" w:eastAsia="Arial" w:hAnsiTheme="majorHAnsi" w:cstheme="majorHAnsi"/>
          <w:b w:val="0"/>
          <w:sz w:val="24"/>
          <w:szCs w:val="24"/>
        </w:rPr>
        <w:t xml:space="preserve"> </w:t>
      </w:r>
    </w:p>
    <w:p w14:paraId="35B5C318"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79" w:name="_Toc164926382"/>
      <w:bookmarkStart w:id="80" w:name="_Toc164926515"/>
      <w:r w:rsidRPr="00EF566C">
        <w:rPr>
          <w:rFonts w:asciiTheme="majorHAnsi" w:eastAsia="Arial" w:hAnsiTheme="majorHAnsi" w:cstheme="majorHAnsi"/>
          <w:sz w:val="24"/>
          <w:szCs w:val="24"/>
        </w:rPr>
        <w:t>Premises and equipment</w:t>
      </w:r>
      <w:bookmarkEnd w:id="79"/>
      <w:bookmarkEnd w:id="80"/>
    </w:p>
    <w:p w14:paraId="190A3C4C" w14:textId="22ABDBCC"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81" w:name="_Ref377050453"/>
      <w:bookmarkStart w:id="82" w:name="_Toc164926383"/>
      <w:bookmarkStart w:id="83" w:name="_Toc164926516"/>
      <w:r w:rsidRPr="00EF566C">
        <w:rPr>
          <w:rFonts w:asciiTheme="majorHAnsi" w:eastAsia="Arial" w:hAnsiTheme="majorHAnsi" w:cstheme="majorHAnsi"/>
          <w:b w:val="0"/>
          <w:sz w:val="24"/>
          <w:szCs w:val="24"/>
        </w:rPr>
        <w:t xml:space="preserve">If necessary, the </w:t>
      </w:r>
      <w:r w:rsidR="007F70CE" w:rsidRPr="00A85C7F">
        <w:rPr>
          <w:rFonts w:asciiTheme="majorHAnsi" w:eastAsia="Arial" w:hAnsiTheme="majorHAnsi" w:cstheme="majorHAnsi"/>
          <w:b w:val="0"/>
          <w:sz w:val="24"/>
          <w:szCs w:val="24"/>
        </w:rPr>
        <w:t>Client</w:t>
      </w:r>
      <w:r w:rsidR="00A00511">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shall provide the Supplier with reasonable access at reasonable times to its premises for the purpose of supplying the Services.  All equipment, tools and vehicles brought onto the </w:t>
      </w:r>
      <w:r w:rsidR="007F70CE" w:rsidRPr="00A85C7F">
        <w:rPr>
          <w:rFonts w:asciiTheme="majorHAnsi" w:eastAsia="Arial" w:hAnsiTheme="majorHAnsi" w:cstheme="majorHAnsi"/>
          <w:b w:val="0"/>
          <w:sz w:val="24"/>
          <w:szCs w:val="24"/>
        </w:rPr>
        <w:t>Client</w:t>
      </w:r>
      <w:r w:rsidR="007813B5" w:rsidRPr="00A85C7F">
        <w:rPr>
          <w:rFonts w:asciiTheme="majorHAnsi" w:eastAsia="Arial" w:hAnsiTheme="majorHAnsi" w:cstheme="majorHAnsi"/>
          <w:b w:val="0"/>
          <w:sz w:val="24"/>
          <w:szCs w:val="24"/>
        </w:rPr>
        <w:t>’s</w:t>
      </w:r>
      <w:r w:rsidRPr="00EF566C">
        <w:rPr>
          <w:rFonts w:asciiTheme="majorHAnsi" w:eastAsia="Arial" w:hAnsiTheme="majorHAnsi" w:cstheme="majorHAnsi"/>
          <w:b w:val="0"/>
          <w:sz w:val="24"/>
          <w:szCs w:val="24"/>
        </w:rPr>
        <w:t xml:space="preserve"> premises by the </w:t>
      </w:r>
      <w:proofErr w:type="gramStart"/>
      <w:r w:rsidRPr="00EF566C">
        <w:rPr>
          <w:rFonts w:asciiTheme="majorHAnsi" w:eastAsia="Arial" w:hAnsiTheme="majorHAnsi" w:cstheme="majorHAnsi"/>
          <w:b w:val="0"/>
          <w:sz w:val="24"/>
          <w:szCs w:val="24"/>
        </w:rPr>
        <w:t>Supplier</w:t>
      </w:r>
      <w:proofErr w:type="gramEnd"/>
      <w:r w:rsidRPr="00EF566C">
        <w:rPr>
          <w:rFonts w:asciiTheme="majorHAnsi" w:eastAsia="Arial" w:hAnsiTheme="majorHAnsi" w:cstheme="majorHAnsi"/>
          <w:b w:val="0"/>
          <w:sz w:val="24"/>
          <w:szCs w:val="24"/>
        </w:rPr>
        <w:t xml:space="preserve"> or the Staff shall be at the Supplier’s risk.</w:t>
      </w:r>
      <w:bookmarkEnd w:id="81"/>
      <w:bookmarkEnd w:id="82"/>
      <w:bookmarkEnd w:id="83"/>
      <w:r w:rsidRPr="00EF566C">
        <w:rPr>
          <w:rFonts w:asciiTheme="majorHAnsi" w:eastAsia="Arial" w:hAnsiTheme="majorHAnsi" w:cstheme="majorHAnsi"/>
          <w:b w:val="0"/>
          <w:sz w:val="24"/>
          <w:szCs w:val="24"/>
        </w:rPr>
        <w:t xml:space="preserve">  </w:t>
      </w:r>
    </w:p>
    <w:p w14:paraId="38B7FB83" w14:textId="5E082985"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84" w:name="_Ref377050463"/>
      <w:bookmarkStart w:id="85" w:name="_Toc164926384"/>
      <w:bookmarkStart w:id="86" w:name="_Toc164926517"/>
      <w:r w:rsidRPr="00EF566C">
        <w:rPr>
          <w:rFonts w:asciiTheme="majorHAnsi" w:eastAsia="Arial" w:hAnsiTheme="majorHAnsi" w:cstheme="majorHAnsi"/>
          <w:b w:val="0"/>
          <w:sz w:val="24"/>
          <w:szCs w:val="24"/>
        </w:rPr>
        <w:t xml:space="preserve">If the Supplier supplies all or any of the Services at or from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premises, on completion of the Services or termination or expiry of the Agreement (whichever is the earlier) the Supplier shall vacate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premises, remove the Supplier’s plant, equipment and unused materials and all rubbish arising out of the provision of the Services and leave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premises in a clean, safe and tidy condition.  The Supplier shall be solely responsible for making good any damage to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premises or any objects contained on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’s premises which is caused by the Supplier or any Staff, other than fair wear and tear.</w:t>
      </w:r>
      <w:bookmarkEnd w:id="84"/>
      <w:bookmarkEnd w:id="85"/>
      <w:bookmarkEnd w:id="86"/>
      <w:r w:rsidRPr="00EF566C">
        <w:rPr>
          <w:rFonts w:asciiTheme="majorHAnsi" w:eastAsia="Arial" w:hAnsiTheme="majorHAnsi" w:cstheme="majorHAnsi"/>
          <w:b w:val="0"/>
          <w:sz w:val="24"/>
          <w:szCs w:val="24"/>
        </w:rPr>
        <w:t xml:space="preserve">   </w:t>
      </w:r>
    </w:p>
    <w:p w14:paraId="0538AA82" w14:textId="5C4A12D0"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87" w:name="_Toc164926385"/>
      <w:bookmarkStart w:id="88" w:name="_Toc164926518"/>
      <w:r w:rsidRPr="00EF566C">
        <w:rPr>
          <w:rFonts w:asciiTheme="majorHAnsi" w:eastAsia="Arial" w:hAnsiTheme="majorHAnsi" w:cstheme="majorHAnsi"/>
          <w:b w:val="0"/>
          <w:sz w:val="24"/>
          <w:szCs w:val="24"/>
        </w:rPr>
        <w:lastRenderedPageBreak/>
        <w:t xml:space="preserve">If the Supplier supplies all or any of the Services at or from its premises or the premises of a third party,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during normal business hours and on reasonable notice, inspect and examine the </w:t>
      </w:r>
      <w:proofErr w:type="gramStart"/>
      <w:r w:rsidRPr="00EF566C">
        <w:rPr>
          <w:rFonts w:asciiTheme="majorHAnsi" w:eastAsia="Arial" w:hAnsiTheme="majorHAnsi" w:cstheme="majorHAnsi"/>
          <w:b w:val="0"/>
          <w:sz w:val="24"/>
          <w:szCs w:val="24"/>
        </w:rPr>
        <w:t>manner in which</w:t>
      </w:r>
      <w:proofErr w:type="gramEnd"/>
      <w:r w:rsidRPr="00EF566C">
        <w:rPr>
          <w:rFonts w:asciiTheme="majorHAnsi" w:eastAsia="Arial" w:hAnsiTheme="majorHAnsi" w:cstheme="majorHAnsi"/>
          <w:b w:val="0"/>
          <w:sz w:val="24"/>
          <w:szCs w:val="24"/>
        </w:rPr>
        <w:t xml:space="preserve"> the relevant Services are supplied at or from the relevant premises.</w:t>
      </w:r>
      <w:bookmarkEnd w:id="87"/>
      <w:bookmarkEnd w:id="88"/>
      <w:r w:rsidRPr="00EF566C">
        <w:rPr>
          <w:rFonts w:asciiTheme="majorHAnsi" w:eastAsia="Arial" w:hAnsiTheme="majorHAnsi" w:cstheme="majorHAnsi"/>
          <w:b w:val="0"/>
          <w:sz w:val="24"/>
          <w:szCs w:val="24"/>
        </w:rPr>
        <w:t xml:space="preserve"> </w:t>
      </w:r>
    </w:p>
    <w:p w14:paraId="69F1EF80" w14:textId="7DCC3AC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89" w:name="_Toc164926386"/>
      <w:bookmarkStart w:id="90" w:name="_Toc164926519"/>
      <w:r w:rsidRPr="00EF566C">
        <w:rPr>
          <w:rFonts w:asciiTheme="majorHAnsi" w:eastAsia="Arial" w:hAnsiTheme="majorHAnsi" w:cstheme="majorHAnsi"/>
          <w:b w:val="0"/>
          <w:sz w:val="24"/>
          <w:szCs w:val="24"/>
        </w:rPr>
        <w:t xml:space="preserve">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be responsible for maintaining the security of its premises in accordance with its standard security requirements.  While on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premises the Supplier shall, and shall procure that all Staff shall, comply with all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’s security requirements.</w:t>
      </w:r>
      <w:bookmarkEnd w:id="89"/>
      <w:bookmarkEnd w:id="90"/>
    </w:p>
    <w:p w14:paraId="017DFD23" w14:textId="26E04FA4"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91" w:name="_Toc164926387"/>
      <w:bookmarkStart w:id="92" w:name="_Toc164926520"/>
      <w:r w:rsidRPr="00EF566C">
        <w:rPr>
          <w:rFonts w:asciiTheme="majorHAnsi" w:eastAsia="Arial" w:hAnsiTheme="majorHAnsi" w:cstheme="majorHAnsi"/>
          <w:b w:val="0"/>
          <w:sz w:val="24"/>
          <w:szCs w:val="24"/>
        </w:rPr>
        <w:t xml:space="preserve">Where all or any of the Services are supplied from the Supplier’s premises, the Supplier shall, at its own cost, comply with all security requirements specified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in writing.</w:t>
      </w:r>
      <w:bookmarkEnd w:id="91"/>
      <w:bookmarkEnd w:id="92"/>
    </w:p>
    <w:p w14:paraId="5964CFF3" w14:textId="20A6D523"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93" w:name="_Ref377050472"/>
      <w:bookmarkStart w:id="94" w:name="_Toc164926388"/>
      <w:bookmarkStart w:id="95" w:name="_Toc164926521"/>
      <w:r w:rsidRPr="00EF566C">
        <w:rPr>
          <w:rFonts w:asciiTheme="majorHAnsi" w:eastAsia="Arial"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any equipment provided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for the purposes of the Agreement shall remain the property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and shall be used by the Supplier and the Staff only for the purpose of carrying out the Agreement.  Such equipment shall be returned promptly to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on expiry or termination of the Agreement.</w:t>
      </w:r>
      <w:bookmarkEnd w:id="93"/>
      <w:bookmarkEnd w:id="94"/>
      <w:bookmarkEnd w:id="95"/>
      <w:r w:rsidRPr="00EF566C">
        <w:rPr>
          <w:rFonts w:asciiTheme="majorHAnsi" w:eastAsia="Arial" w:hAnsiTheme="majorHAnsi" w:cstheme="majorHAnsi"/>
          <w:b w:val="0"/>
          <w:sz w:val="24"/>
          <w:szCs w:val="24"/>
        </w:rPr>
        <w:t xml:space="preserve">  </w:t>
      </w:r>
    </w:p>
    <w:p w14:paraId="0B8A8BE0" w14:textId="3BA30C1A"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96" w:name="_Ref377050478"/>
      <w:bookmarkStart w:id="97" w:name="_Toc164926389"/>
      <w:bookmarkStart w:id="98" w:name="_Toc164926522"/>
      <w:r w:rsidRPr="00EF566C">
        <w:rPr>
          <w:rFonts w:asciiTheme="majorHAnsi" w:eastAsia="Arial" w:hAnsiTheme="majorHAnsi" w:cstheme="majorHAnsi"/>
          <w:b w:val="0"/>
          <w:sz w:val="24"/>
          <w:szCs w:val="24"/>
        </w:rPr>
        <w:t xml:space="preserve">The Supplier shall reimburse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for any loss or damage to the equipment (other than deterioration resulting from normal and proper use) caused by the Supplier or any Staff.  Equipment supplied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be deemed to be in a good condition when received by the Supplier or relevant Staff unless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is notified otherwise in writing within 5 Working Days.</w:t>
      </w:r>
      <w:bookmarkEnd w:id="96"/>
      <w:bookmarkEnd w:id="97"/>
      <w:bookmarkEnd w:id="98"/>
      <w:r w:rsidRPr="00EF566C">
        <w:rPr>
          <w:rFonts w:asciiTheme="majorHAnsi" w:eastAsia="Arial" w:hAnsiTheme="majorHAnsi" w:cstheme="majorHAnsi"/>
          <w:b w:val="0"/>
          <w:sz w:val="24"/>
          <w:szCs w:val="24"/>
        </w:rPr>
        <w:t xml:space="preserve">  </w:t>
      </w:r>
    </w:p>
    <w:p w14:paraId="5D24D336" w14:textId="77777777" w:rsidR="001C2D0C" w:rsidRPr="00EF566C" w:rsidRDefault="001C2D0C" w:rsidP="007F70CE">
      <w:pPr>
        <w:pStyle w:val="Level1Heading"/>
        <w:keepNext w:val="0"/>
        <w:widowControl w:val="0"/>
        <w:numPr>
          <w:ilvl w:val="0"/>
          <w:numId w:val="12"/>
        </w:numPr>
        <w:spacing w:before="0" w:after="120" w:line="276" w:lineRule="auto"/>
        <w:jc w:val="both"/>
        <w:rPr>
          <w:rFonts w:asciiTheme="majorHAnsi" w:eastAsia="Arial" w:hAnsiTheme="majorHAnsi" w:cstheme="majorHAnsi"/>
          <w:sz w:val="24"/>
          <w:szCs w:val="24"/>
        </w:rPr>
      </w:pPr>
      <w:bookmarkStart w:id="99" w:name="_Ref377050486"/>
      <w:bookmarkStart w:id="100" w:name="_Toc164926390"/>
      <w:bookmarkStart w:id="101" w:name="_Toc164926523"/>
      <w:r w:rsidRPr="00EF566C">
        <w:rPr>
          <w:rFonts w:asciiTheme="majorHAnsi" w:eastAsia="Arial" w:hAnsiTheme="majorHAnsi" w:cstheme="majorHAnsi"/>
          <w:sz w:val="24"/>
          <w:szCs w:val="24"/>
        </w:rPr>
        <w:t>Staff and Key Personnel</w:t>
      </w:r>
      <w:bookmarkEnd w:id="99"/>
      <w:bookmarkEnd w:id="100"/>
      <w:bookmarkEnd w:id="101"/>
    </w:p>
    <w:p w14:paraId="68C7995A" w14:textId="0AC531D1"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02" w:name="_Toc164926391"/>
      <w:bookmarkStart w:id="103" w:name="_Toc164926524"/>
      <w:r w:rsidRPr="00EF566C">
        <w:rPr>
          <w:rFonts w:asciiTheme="majorHAnsi" w:eastAsia="Arial" w:hAnsiTheme="majorHAnsi" w:cstheme="majorHAnsi"/>
          <w:b w:val="0"/>
          <w:sz w:val="24"/>
          <w:szCs w:val="24"/>
          <w:lang w:eastAsia="en-US"/>
        </w:rPr>
        <w:t xml:space="preserve">If the </w:t>
      </w:r>
      <w:r w:rsidR="007F70CE">
        <w:rPr>
          <w:rFonts w:asciiTheme="majorHAnsi" w:eastAsia="Arial" w:hAnsiTheme="majorHAnsi" w:cstheme="majorHAnsi"/>
          <w:b w:val="0"/>
          <w:sz w:val="24"/>
          <w:szCs w:val="24"/>
          <w:lang w:eastAsia="en-US"/>
        </w:rPr>
        <w:t>Client</w:t>
      </w:r>
      <w:r w:rsidRPr="00EF566C">
        <w:rPr>
          <w:rFonts w:asciiTheme="majorHAnsi" w:eastAsia="Arial" w:hAnsiTheme="majorHAnsi" w:cstheme="majorHAnsi"/>
          <w:b w:val="0"/>
          <w:sz w:val="24"/>
          <w:szCs w:val="24"/>
          <w:lang w:eastAsia="en-US"/>
        </w:rPr>
        <w:t xml:space="preserve"> reasonably believes that any of the Staff are unsuitable to undertake work in respect of the Agreement, it may</w:t>
      </w:r>
      <w:r w:rsidRPr="00EF566C">
        <w:rPr>
          <w:rFonts w:asciiTheme="majorHAnsi" w:eastAsia="Arial" w:hAnsiTheme="majorHAnsi" w:cstheme="majorHAnsi"/>
          <w:b w:val="0"/>
          <w:sz w:val="24"/>
          <w:szCs w:val="24"/>
        </w:rPr>
        <w:t>, by giving written notice to the Supplier:</w:t>
      </w:r>
      <w:bookmarkEnd w:id="102"/>
      <w:bookmarkEnd w:id="103"/>
    </w:p>
    <w:p w14:paraId="4C5310A0" w14:textId="1C3D2691" w:rsidR="001C2D0C" w:rsidRPr="00EF566C" w:rsidRDefault="001C2D0C" w:rsidP="007F70CE">
      <w:pPr>
        <w:pStyle w:val="Level3Number"/>
        <w:widowControl w:val="0"/>
        <w:numPr>
          <w:ilvl w:val="2"/>
          <w:numId w:val="12"/>
        </w:numPr>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refuse admission to the relevant person(s)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premises;</w:t>
      </w:r>
      <w:r w:rsidRPr="00EF566C">
        <w:rPr>
          <w:rFonts w:asciiTheme="majorHAnsi" w:hAnsiTheme="majorHAnsi" w:cstheme="majorHAnsi"/>
        </w:rPr>
        <w:tab/>
      </w:r>
      <w:r w:rsidRPr="00EF566C">
        <w:rPr>
          <w:rFonts w:asciiTheme="majorHAnsi" w:eastAsia="Arial" w:hAnsiTheme="majorHAnsi" w:cstheme="majorHAnsi"/>
          <w:sz w:val="24"/>
          <w:szCs w:val="24"/>
        </w:rPr>
        <w:t xml:space="preserve"> </w:t>
      </w:r>
      <w:r w:rsidRPr="00EF566C">
        <w:rPr>
          <w:rFonts w:asciiTheme="majorHAnsi" w:hAnsiTheme="majorHAnsi" w:cstheme="majorHAnsi"/>
        </w:rPr>
        <w:br/>
      </w:r>
    </w:p>
    <w:p w14:paraId="29B1986D" w14:textId="4ED7EA33"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14:paraId="1D316052" w14:textId="3F49C6B6" w:rsidR="001C2D0C" w:rsidRPr="00EF566C" w:rsidRDefault="001C2D0C" w:rsidP="007F70CE">
      <w:pPr>
        <w:pStyle w:val="Level3Number"/>
        <w:widowControl w:val="0"/>
        <w:numPr>
          <w:ilvl w:val="2"/>
          <w:numId w:val="12"/>
        </w:numPr>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require that the Supplier replace any person removed under this clause with another suitably qualified person and procure that any security pass issued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to the person removed is surrendered,</w:t>
      </w:r>
      <w:r w:rsidR="00486245" w:rsidRPr="00EF566C">
        <w:rPr>
          <w:rFonts w:asciiTheme="majorHAnsi" w:eastAsia="Arial" w:hAnsiTheme="majorHAnsi" w:cstheme="majorHAnsi"/>
          <w:sz w:val="24"/>
          <w:szCs w:val="24"/>
        </w:rPr>
        <w:t xml:space="preserve"> and the Supplier shall comply with any such notice. </w:t>
      </w:r>
    </w:p>
    <w:p w14:paraId="2B6B2833"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04" w:name="_Ref377050375"/>
      <w:bookmarkStart w:id="105" w:name="_Toc164926392"/>
      <w:bookmarkStart w:id="106" w:name="_Toc164926525"/>
      <w:r w:rsidRPr="00EF566C">
        <w:rPr>
          <w:rFonts w:asciiTheme="majorHAnsi" w:eastAsia="Arial" w:hAnsiTheme="majorHAnsi" w:cstheme="majorHAnsi"/>
          <w:b w:val="0"/>
          <w:sz w:val="24"/>
          <w:szCs w:val="24"/>
        </w:rPr>
        <w:t>The Supplier shall:</w:t>
      </w:r>
      <w:bookmarkEnd w:id="104"/>
      <w:bookmarkEnd w:id="105"/>
      <w:bookmarkEnd w:id="106"/>
      <w:r w:rsidRPr="00EF566C">
        <w:rPr>
          <w:rFonts w:asciiTheme="majorHAnsi" w:eastAsia="Arial" w:hAnsiTheme="majorHAnsi" w:cstheme="majorHAnsi"/>
          <w:b w:val="0"/>
          <w:sz w:val="24"/>
          <w:szCs w:val="24"/>
        </w:rPr>
        <w:t xml:space="preserve"> </w:t>
      </w:r>
    </w:p>
    <w:p w14:paraId="48F1FD86" w14:textId="1AADB35E"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14:paraId="0697E516" w14:textId="53842D5E"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if requested, provide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with a list of the names and addresses (and any other relevant information) of all persons who may require admission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14:paraId="0C3C2395" w14:textId="2D567084"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procure that all Staff comply with any rules, regulations and requirements reasonably specified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w:t>
      </w:r>
    </w:p>
    <w:p w14:paraId="7A2DD382" w14:textId="45ECFC44"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07" w:name="_Toc164926393"/>
      <w:bookmarkStart w:id="108" w:name="_Toc164926526"/>
      <w:r w:rsidRPr="00EF566C">
        <w:rPr>
          <w:rFonts w:asciiTheme="majorHAnsi" w:eastAsia="Arial" w:hAnsiTheme="majorHAnsi" w:cstheme="majorHAnsi"/>
          <w:b w:val="0"/>
          <w:sz w:val="24"/>
          <w:szCs w:val="24"/>
        </w:rPr>
        <w:t xml:space="preserve">Any Key Personnel shall not be released from supplying the Services without the agreement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except by reason of long-term sickness, maternity leave, paternity leave, termination of employment or other extenuating circumstances.</w:t>
      </w:r>
      <w:bookmarkEnd w:id="107"/>
      <w:bookmarkEnd w:id="108"/>
      <w:r w:rsidRPr="00EF566C">
        <w:rPr>
          <w:rFonts w:asciiTheme="majorHAnsi" w:eastAsia="Arial" w:hAnsiTheme="majorHAnsi" w:cstheme="majorHAnsi"/>
          <w:b w:val="0"/>
          <w:sz w:val="24"/>
          <w:szCs w:val="24"/>
        </w:rPr>
        <w:t xml:space="preserve">  </w:t>
      </w:r>
    </w:p>
    <w:p w14:paraId="4B180DE6" w14:textId="3E063095"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09" w:name="_Toc164926394"/>
      <w:bookmarkStart w:id="110" w:name="_Toc164926527"/>
      <w:r w:rsidRPr="00EF566C">
        <w:rPr>
          <w:rFonts w:asciiTheme="majorHAnsi" w:eastAsia="Arial" w:hAnsiTheme="majorHAnsi" w:cstheme="majorHAnsi"/>
          <w:b w:val="0"/>
          <w:sz w:val="24"/>
          <w:szCs w:val="24"/>
        </w:rPr>
        <w:t xml:space="preserve">Any replacements to the Key Personnel shall be subject to the prior written agreement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109"/>
      <w:bookmarkEnd w:id="110"/>
      <w:r w:rsidRPr="00EF566C">
        <w:rPr>
          <w:rFonts w:asciiTheme="majorHAnsi" w:eastAsia="Arial" w:hAnsiTheme="majorHAnsi" w:cstheme="majorHAnsi"/>
          <w:b w:val="0"/>
          <w:sz w:val="24"/>
          <w:szCs w:val="24"/>
        </w:rPr>
        <w:t xml:space="preserve"> </w:t>
      </w:r>
    </w:p>
    <w:p w14:paraId="74DA0B24"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11" w:name="_Toc164926395"/>
      <w:bookmarkStart w:id="112" w:name="_Toc164926528"/>
      <w:r w:rsidRPr="00EF566C">
        <w:rPr>
          <w:rFonts w:asciiTheme="majorHAnsi" w:eastAsia="Arial" w:hAnsiTheme="majorHAnsi" w:cstheme="majorHAnsi"/>
          <w:sz w:val="24"/>
          <w:szCs w:val="24"/>
        </w:rPr>
        <w:t>Assignment and sub-contracting</w:t>
      </w:r>
      <w:bookmarkEnd w:id="111"/>
      <w:bookmarkEnd w:id="112"/>
    </w:p>
    <w:p w14:paraId="6BEA5511" w14:textId="797450AB"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13" w:name="_Toc164926396"/>
      <w:bookmarkStart w:id="114" w:name="_Toc164926529"/>
      <w:r w:rsidRPr="00EF566C">
        <w:rPr>
          <w:rFonts w:asciiTheme="majorHAnsi" w:eastAsia="Arial" w:hAnsiTheme="majorHAnsi" w:cstheme="majorHAnsi"/>
          <w:b w:val="0"/>
          <w:sz w:val="24"/>
          <w:szCs w:val="24"/>
        </w:rPr>
        <w:t xml:space="preserve">The Supplier shall not without the written consent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assign, sub-contract, novate or in any way dispose of the benefit and/ or the burden of the Agreement or any part of the Agreement.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113"/>
      <w:bookmarkEnd w:id="114"/>
      <w:r w:rsidRPr="00EF566C">
        <w:rPr>
          <w:rFonts w:asciiTheme="majorHAnsi" w:eastAsia="Arial" w:hAnsiTheme="majorHAnsi" w:cstheme="majorHAnsi"/>
          <w:b w:val="0"/>
          <w:sz w:val="24"/>
          <w:szCs w:val="24"/>
        </w:rPr>
        <w:t xml:space="preserve">  </w:t>
      </w:r>
    </w:p>
    <w:p w14:paraId="17CE6A16" w14:textId="697EDF8D"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15" w:name="_Toc164926397"/>
      <w:bookmarkStart w:id="116" w:name="_Toc164926530"/>
      <w:r w:rsidRPr="00EF566C">
        <w:rPr>
          <w:rFonts w:asciiTheme="majorHAnsi" w:eastAsia="Arial" w:hAnsiTheme="majorHAnsi" w:cstheme="majorHAnsi"/>
          <w:b w:val="0"/>
          <w:sz w:val="24"/>
          <w:szCs w:val="24"/>
        </w:rPr>
        <w:t xml:space="preserve">Where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has consented to the placing of sub-contracts, the Supplier shall, at the request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send copies of each sub-contract, to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 soon as is reasonably practicable.</w:t>
      </w:r>
      <w:bookmarkEnd w:id="115"/>
      <w:bookmarkEnd w:id="116"/>
      <w:r w:rsidRPr="00EF566C">
        <w:rPr>
          <w:rFonts w:asciiTheme="majorHAnsi" w:eastAsia="Arial" w:hAnsiTheme="majorHAnsi" w:cstheme="majorHAnsi"/>
          <w:b w:val="0"/>
          <w:sz w:val="24"/>
          <w:szCs w:val="24"/>
        </w:rPr>
        <w:t xml:space="preserve">  </w:t>
      </w:r>
    </w:p>
    <w:p w14:paraId="64C879AC" w14:textId="6769FE1D"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17" w:name="_Toc164926398"/>
      <w:bookmarkStart w:id="118" w:name="_Toc164926531"/>
      <w:r w:rsidRPr="00EF566C">
        <w:rPr>
          <w:rFonts w:asciiTheme="majorHAnsi" w:eastAsia="Arial" w:hAnsiTheme="majorHAnsi" w:cstheme="majorHAnsi"/>
          <w:b w:val="0"/>
          <w:sz w:val="24"/>
          <w:szCs w:val="24"/>
        </w:rPr>
        <w:t xml:space="preserve">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assign, novate, or otherwise dispose of its rights and obligations under the Agreement without the consent of the Supplier provided that such assignment, </w:t>
      </w:r>
      <w:proofErr w:type="gramStart"/>
      <w:r w:rsidRPr="00EF566C">
        <w:rPr>
          <w:rFonts w:asciiTheme="majorHAnsi" w:eastAsia="Arial" w:hAnsiTheme="majorHAnsi" w:cstheme="majorHAnsi"/>
          <w:b w:val="0"/>
          <w:sz w:val="24"/>
          <w:szCs w:val="24"/>
        </w:rPr>
        <w:t>novation</w:t>
      </w:r>
      <w:proofErr w:type="gramEnd"/>
      <w:r w:rsidRPr="00EF566C">
        <w:rPr>
          <w:rFonts w:asciiTheme="majorHAnsi" w:eastAsia="Arial" w:hAnsiTheme="majorHAnsi" w:cstheme="majorHAnsi"/>
          <w:b w:val="0"/>
          <w:sz w:val="24"/>
          <w:szCs w:val="24"/>
        </w:rPr>
        <w:t xml:space="preserve"> or disposal shall not increase the burden of the Supplier’s obligations under the Agreement.</w:t>
      </w:r>
      <w:bookmarkEnd w:id="117"/>
      <w:bookmarkEnd w:id="118"/>
      <w:r w:rsidRPr="00EF566C">
        <w:rPr>
          <w:rFonts w:asciiTheme="majorHAnsi" w:eastAsia="Arial" w:hAnsiTheme="majorHAnsi" w:cstheme="majorHAnsi"/>
          <w:b w:val="0"/>
          <w:sz w:val="24"/>
          <w:szCs w:val="24"/>
        </w:rPr>
        <w:t xml:space="preserve"> </w:t>
      </w:r>
    </w:p>
    <w:p w14:paraId="5606F6E8" w14:textId="77777777" w:rsidR="00011107" w:rsidRPr="00EF566C" w:rsidRDefault="00011107" w:rsidP="007F70CE">
      <w:pPr>
        <w:pStyle w:val="BodyText2"/>
        <w:spacing w:line="276" w:lineRule="auto"/>
        <w:rPr>
          <w:rFonts w:asciiTheme="majorHAnsi" w:eastAsia="Arial" w:hAnsiTheme="majorHAnsi" w:cstheme="majorHAnsi"/>
          <w:lang w:eastAsia="en-GB"/>
        </w:rPr>
      </w:pPr>
    </w:p>
    <w:p w14:paraId="79F0B7B6"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19" w:name="_Ref377050494"/>
      <w:bookmarkStart w:id="120" w:name="_Toc164926399"/>
      <w:bookmarkStart w:id="121" w:name="_Toc164926532"/>
      <w:r w:rsidRPr="00EF566C">
        <w:rPr>
          <w:rFonts w:asciiTheme="majorHAnsi" w:eastAsia="Arial" w:hAnsiTheme="majorHAnsi" w:cstheme="majorHAnsi"/>
          <w:sz w:val="24"/>
          <w:szCs w:val="24"/>
        </w:rPr>
        <w:t>Intellectual Property Rights</w:t>
      </w:r>
      <w:bookmarkEnd w:id="119"/>
      <w:bookmarkEnd w:id="120"/>
      <w:bookmarkEnd w:id="121"/>
      <w:r w:rsidRPr="00EF566C">
        <w:rPr>
          <w:rFonts w:asciiTheme="majorHAnsi" w:eastAsia="Arial" w:hAnsiTheme="majorHAnsi" w:cstheme="majorHAnsi"/>
          <w:sz w:val="24"/>
          <w:szCs w:val="24"/>
        </w:rPr>
        <w:t xml:space="preserve"> </w:t>
      </w:r>
    </w:p>
    <w:p w14:paraId="22C4C777" w14:textId="2E703AE0"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22" w:name="_Toc164926400"/>
      <w:bookmarkStart w:id="123" w:name="_Toc164926533"/>
      <w:r w:rsidRPr="00EF566C">
        <w:rPr>
          <w:rFonts w:asciiTheme="majorHAnsi" w:eastAsia="Arial" w:hAnsiTheme="majorHAnsi" w:cstheme="majorHAnsi"/>
          <w:b w:val="0"/>
          <w:sz w:val="24"/>
          <w:szCs w:val="24"/>
        </w:rPr>
        <w:t xml:space="preserve">All intellectual property rights in any materials provided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to the Supplier for the purposes of this Agreement shall remain the property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but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hereby grants the Supplier a royalty-free, </w:t>
      </w:r>
      <w:proofErr w:type="gramStart"/>
      <w:r w:rsidRPr="00EF566C">
        <w:rPr>
          <w:rFonts w:asciiTheme="majorHAnsi" w:eastAsia="Arial" w:hAnsiTheme="majorHAnsi" w:cstheme="majorHAnsi"/>
          <w:b w:val="0"/>
          <w:sz w:val="24"/>
          <w:szCs w:val="24"/>
        </w:rPr>
        <w:t>non-exclusive</w:t>
      </w:r>
      <w:proofErr w:type="gramEnd"/>
      <w:r w:rsidRPr="00EF566C">
        <w:rPr>
          <w:rFonts w:asciiTheme="majorHAnsi" w:eastAsia="Arial" w:hAnsiTheme="majorHAnsi" w:cs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bookmarkEnd w:id="122"/>
      <w:bookmarkEnd w:id="123"/>
    </w:p>
    <w:p w14:paraId="7224EDEE" w14:textId="640039CF"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24" w:name="_Toc164926401"/>
      <w:bookmarkStart w:id="125" w:name="_Toc164926534"/>
      <w:r w:rsidRPr="00EF566C">
        <w:rPr>
          <w:rFonts w:asciiTheme="majorHAnsi" w:eastAsia="Arial" w:hAnsiTheme="majorHAnsi" w:cstheme="majorHAnsi"/>
          <w:b w:val="0"/>
          <w:sz w:val="24"/>
          <w:szCs w:val="24"/>
        </w:rPr>
        <w:t xml:space="preserve">All intellectual property rights in any materials created or developed by the Supplier pursuant to the Agreement or arising </w:t>
      </w:r>
      <w:proofErr w:type="gramStart"/>
      <w:r w:rsidRPr="00EF566C">
        <w:rPr>
          <w:rFonts w:asciiTheme="majorHAnsi" w:eastAsia="Arial" w:hAnsiTheme="majorHAnsi" w:cstheme="majorHAnsi"/>
          <w:b w:val="0"/>
          <w:sz w:val="24"/>
          <w:szCs w:val="24"/>
        </w:rPr>
        <w:t>as a result of</w:t>
      </w:r>
      <w:proofErr w:type="gramEnd"/>
      <w:r w:rsidRPr="00EF566C">
        <w:rPr>
          <w:rFonts w:asciiTheme="majorHAnsi" w:eastAsia="Arial" w:hAnsiTheme="majorHAnsi" w:cstheme="majorHAnsi"/>
          <w:b w:val="0"/>
          <w:sz w:val="24"/>
          <w:szCs w:val="24"/>
        </w:rPr>
        <w:t xml:space="preserve"> the provision of the Services shall vest in the Supplier.  If, and to the extent, that any intellectual property rights in such materials vest in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by operation of law,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lastRenderedPageBreak/>
        <w:t>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124"/>
      <w:bookmarkEnd w:id="125"/>
    </w:p>
    <w:p w14:paraId="0DC8AB2A" w14:textId="32B3314C"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26" w:name="_Toc164926402"/>
      <w:bookmarkStart w:id="127" w:name="_Toc164926535"/>
      <w:bookmarkStart w:id="128" w:name="_Ref335833704"/>
      <w:r w:rsidRPr="00EF566C">
        <w:rPr>
          <w:rFonts w:asciiTheme="majorHAnsi" w:eastAsia="Arial" w:hAnsiTheme="majorHAnsi" w:cstheme="majorHAnsi"/>
          <w:b w:val="0"/>
          <w:sz w:val="24"/>
          <w:szCs w:val="24"/>
        </w:rPr>
        <w:t xml:space="preserve">The Supplier hereby grants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w:t>
      </w:r>
      <w:bookmarkEnd w:id="126"/>
      <w:bookmarkEnd w:id="127"/>
    </w:p>
    <w:p w14:paraId="665B2CB8" w14:textId="1D29579E" w:rsidR="001C2D0C" w:rsidRPr="00EF566C" w:rsidRDefault="001C2D0C" w:rsidP="007F70CE">
      <w:pPr>
        <w:pStyle w:val="Level3Number"/>
        <w:widowControl w:val="0"/>
        <w:numPr>
          <w:ilvl w:val="3"/>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F566C">
        <w:rPr>
          <w:rFonts w:asciiTheme="majorHAnsi" w:eastAsia="Arial" w:hAnsiTheme="majorHAnsi" w:cstheme="majorHAnsi"/>
          <w:sz w:val="24"/>
          <w:szCs w:val="24"/>
        </w:rPr>
        <w:t>as a result of</w:t>
      </w:r>
      <w:proofErr w:type="gramEnd"/>
      <w:r w:rsidRPr="00EF566C">
        <w:rPr>
          <w:rFonts w:asciiTheme="majorHAnsi" w:eastAsia="Arial" w:hAnsiTheme="majorHAnsi" w:cstheme="majorHAnsi"/>
          <w:sz w:val="24"/>
          <w:szCs w:val="24"/>
        </w:rPr>
        <w:t xml:space="preserve"> the provision of the Services</w:t>
      </w:r>
      <w:bookmarkEnd w:id="128"/>
      <w:r w:rsidRPr="00EF566C">
        <w:rPr>
          <w:rFonts w:asciiTheme="majorHAnsi" w:eastAsia="Arial"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14:paraId="52CF6D1A" w14:textId="77777777" w:rsidR="001C2D0C" w:rsidRPr="00EF566C" w:rsidRDefault="001C2D0C" w:rsidP="007F70CE">
      <w:pPr>
        <w:pStyle w:val="Level3Number"/>
        <w:widowControl w:val="0"/>
        <w:numPr>
          <w:ilvl w:val="2"/>
          <w:numId w:val="12"/>
        </w:numPr>
        <w:tabs>
          <w:tab w:val="left" w:pos="851"/>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 perpetual, royalty-free, </w:t>
      </w:r>
      <w:proofErr w:type="gramStart"/>
      <w:r w:rsidRPr="00EF566C">
        <w:rPr>
          <w:rFonts w:asciiTheme="majorHAnsi" w:eastAsia="Arial" w:hAnsiTheme="majorHAnsi" w:cstheme="majorHAnsi"/>
          <w:sz w:val="24"/>
          <w:szCs w:val="24"/>
        </w:rPr>
        <w:t>irrevocable</w:t>
      </w:r>
      <w:proofErr w:type="gramEnd"/>
      <w:r w:rsidRPr="00EF566C">
        <w:rPr>
          <w:rFonts w:asciiTheme="majorHAnsi" w:eastAsia="Arial" w:hAnsiTheme="majorHAnsi" w:cstheme="majorHAnsi"/>
          <w:sz w:val="24"/>
          <w:szCs w:val="24"/>
        </w:rPr>
        <w:t xml:space="preserve"> and non-exclusive licence (with a right to sub-license) to use:</w:t>
      </w:r>
    </w:p>
    <w:p w14:paraId="74CFA5CA" w14:textId="3529648D" w:rsidR="00982663" w:rsidRPr="00EF566C" w:rsidRDefault="001C2D0C" w:rsidP="007F70CE">
      <w:pPr>
        <w:pStyle w:val="Level5Number"/>
        <w:numPr>
          <w:ilvl w:val="2"/>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any intellectual property rights vested in or licensed to the Supplier on the date of the Agreement; and</w:t>
      </w:r>
    </w:p>
    <w:p w14:paraId="0AA6D830" w14:textId="0445B962" w:rsidR="008E34B0" w:rsidRPr="00EF566C" w:rsidRDefault="001C2D0C" w:rsidP="007F70CE">
      <w:pPr>
        <w:pStyle w:val="Level5Number"/>
        <w:numPr>
          <w:ilvl w:val="2"/>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intellectual property rights created during the </w:t>
      </w:r>
      <w:proofErr w:type="gramStart"/>
      <w:r w:rsidRPr="00EF566C">
        <w:rPr>
          <w:rFonts w:asciiTheme="majorHAnsi" w:eastAsia="Arial" w:hAnsiTheme="majorHAnsi" w:cstheme="majorHAnsi"/>
          <w:sz w:val="24"/>
          <w:szCs w:val="24"/>
        </w:rPr>
        <w:t>Term</w:t>
      </w:r>
      <w:proofErr w:type="gramEnd"/>
      <w:r w:rsidRPr="00EF566C">
        <w:rPr>
          <w:rFonts w:asciiTheme="majorHAnsi" w:eastAsia="Arial" w:hAnsiTheme="majorHAnsi" w:cstheme="majorHAnsi"/>
          <w:sz w:val="24"/>
          <w:szCs w:val="24"/>
        </w:rPr>
        <w:t xml:space="preserve"> but which are neither created or developed pursuant to the Agreement nor arise as a result of the provision of the Services,</w:t>
      </w:r>
      <w:r w:rsidR="008E34B0" w:rsidRPr="00EF566C">
        <w:rPr>
          <w:rFonts w:asciiTheme="majorHAnsi" w:eastAsia="Arial" w:hAnsiTheme="majorHAnsi" w:cstheme="majorHAnsi"/>
          <w:sz w:val="24"/>
          <w:szCs w:val="24"/>
        </w:rPr>
        <w:t xml:space="preserve"> including any modifications to or derivative versions of any such intellectual property rights, which the </w:t>
      </w:r>
      <w:r w:rsidR="007F70CE">
        <w:rPr>
          <w:rFonts w:asciiTheme="majorHAnsi" w:eastAsia="Arial" w:hAnsiTheme="majorHAnsi" w:cstheme="majorHAnsi"/>
          <w:sz w:val="24"/>
          <w:szCs w:val="24"/>
        </w:rPr>
        <w:t>Client</w:t>
      </w:r>
      <w:r w:rsidR="008E34B0" w:rsidRPr="00EF566C">
        <w:rPr>
          <w:rFonts w:asciiTheme="majorHAnsi" w:eastAsia="Arial" w:hAnsiTheme="majorHAnsi" w:cstheme="majorHAnsi"/>
          <w:sz w:val="24"/>
          <w:szCs w:val="24"/>
        </w:rPr>
        <w:t xml:space="preserve"> reasonably requires in order to exercise its rights and take the benefit of the Agreement including the Services provided.</w:t>
      </w:r>
    </w:p>
    <w:p w14:paraId="0B38D158" w14:textId="46343A5F"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29" w:name="_Ref359607763"/>
      <w:bookmarkStart w:id="130" w:name="_Toc164926403"/>
      <w:bookmarkStart w:id="131" w:name="_Toc164926536"/>
      <w:r w:rsidRPr="00EF566C">
        <w:rPr>
          <w:rFonts w:asciiTheme="majorHAnsi" w:eastAsia="Arial" w:hAnsiTheme="majorHAnsi" w:cstheme="majorHAnsi"/>
          <w:b w:val="0"/>
          <w:sz w:val="24"/>
          <w:szCs w:val="24"/>
        </w:rPr>
        <w:t xml:space="preserve">The Supplier shall indemnify, and keep indemnified,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 a result of or in connection with any claim made against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129"/>
      <w:bookmarkEnd w:id="130"/>
      <w:bookmarkEnd w:id="131"/>
      <w:r w:rsidRPr="00EF566C">
        <w:rPr>
          <w:rFonts w:asciiTheme="majorHAnsi" w:eastAsia="Arial" w:hAnsiTheme="majorHAnsi" w:cstheme="majorHAnsi"/>
          <w:b w:val="0"/>
          <w:sz w:val="24"/>
          <w:szCs w:val="24"/>
        </w:rPr>
        <w:t xml:space="preserve"> </w:t>
      </w:r>
    </w:p>
    <w:p w14:paraId="1DC3CE80"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32" w:name="_Toc164926404"/>
      <w:bookmarkStart w:id="133" w:name="_Toc164926537"/>
      <w:bookmarkStart w:id="134" w:name="_Ref243716101"/>
      <w:r w:rsidRPr="00EF566C">
        <w:rPr>
          <w:rFonts w:asciiTheme="majorHAnsi" w:eastAsia="Arial" w:hAnsiTheme="majorHAnsi" w:cstheme="majorHAnsi"/>
          <w:sz w:val="24"/>
          <w:szCs w:val="24"/>
        </w:rPr>
        <w:t>Governance and Records</w:t>
      </w:r>
      <w:bookmarkEnd w:id="132"/>
      <w:bookmarkEnd w:id="133"/>
    </w:p>
    <w:p w14:paraId="7BD5BA72"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35" w:name="_Toc164926405"/>
      <w:bookmarkStart w:id="136" w:name="_Toc164926538"/>
      <w:r w:rsidRPr="00EF566C">
        <w:rPr>
          <w:rFonts w:asciiTheme="majorHAnsi" w:eastAsia="Arial" w:hAnsiTheme="majorHAnsi" w:cstheme="majorHAnsi"/>
          <w:b w:val="0"/>
          <w:sz w:val="24"/>
          <w:szCs w:val="24"/>
        </w:rPr>
        <w:t>The Supplier shall:</w:t>
      </w:r>
      <w:bookmarkEnd w:id="135"/>
      <w:bookmarkEnd w:id="136"/>
    </w:p>
    <w:p w14:paraId="515E9F39" w14:textId="5F262F3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attend progress meetings with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at the frequency and times specified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p>
    <w:p w14:paraId="360F38A1" w14:textId="494DBD51"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submit progress reports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at the times and in the format specified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w:t>
      </w:r>
      <w:bookmarkStart w:id="137" w:name="_DV_M163"/>
      <w:bookmarkStart w:id="138" w:name="_DV_M164"/>
      <w:bookmarkStart w:id="139" w:name="_DV_M974"/>
      <w:bookmarkEnd w:id="137"/>
      <w:bookmarkEnd w:id="138"/>
      <w:bookmarkEnd w:id="139"/>
    </w:p>
    <w:p w14:paraId="00FC5A0D" w14:textId="2B3E454F" w:rsidR="001C2D0C" w:rsidRPr="00EF566C" w:rsidRDefault="001C2D0C" w:rsidP="007F70CE">
      <w:pPr>
        <w:pStyle w:val="Level2Heading"/>
        <w:keepNext w:val="0"/>
        <w:widowControl w:val="0"/>
        <w:numPr>
          <w:ilvl w:val="1"/>
          <w:numId w:val="12"/>
        </w:numPr>
        <w:spacing w:before="0" w:after="120" w:line="276" w:lineRule="auto"/>
        <w:contextualSpacing/>
        <w:jc w:val="both"/>
        <w:rPr>
          <w:rFonts w:asciiTheme="majorHAnsi" w:eastAsia="Arial" w:hAnsiTheme="majorHAnsi" w:cstheme="majorHAnsi"/>
          <w:b w:val="0"/>
          <w:sz w:val="24"/>
          <w:szCs w:val="24"/>
        </w:rPr>
      </w:pPr>
      <w:bookmarkStart w:id="140" w:name="_Ref377050504"/>
      <w:bookmarkStart w:id="141" w:name="_Toc164926406"/>
      <w:bookmarkStart w:id="142" w:name="_Toc164926539"/>
      <w:r w:rsidRPr="00EF566C">
        <w:rPr>
          <w:rFonts w:asciiTheme="majorHAnsi" w:eastAsia="Arial"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The Supplier shall on request afford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lastRenderedPageBreak/>
        <w:t xml:space="preserve">or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representatives such access to those records as may be reasonably requested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in connection with the Agreement.</w:t>
      </w:r>
      <w:bookmarkEnd w:id="140"/>
      <w:bookmarkEnd w:id="141"/>
      <w:bookmarkEnd w:id="142"/>
    </w:p>
    <w:p w14:paraId="6C1744DD"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43" w:name="_Ref377050387"/>
      <w:bookmarkStart w:id="144" w:name="_Toc164926407"/>
      <w:bookmarkStart w:id="145" w:name="_Toc164926540"/>
      <w:r w:rsidRPr="00EF566C">
        <w:rPr>
          <w:rFonts w:asciiTheme="majorHAnsi" w:eastAsia="Arial" w:hAnsiTheme="majorHAnsi" w:cstheme="majorHAnsi"/>
          <w:sz w:val="24"/>
          <w:szCs w:val="24"/>
        </w:rPr>
        <w:t>Confidentiality</w:t>
      </w:r>
      <w:bookmarkEnd w:id="134"/>
      <w:r w:rsidRPr="00EF566C">
        <w:rPr>
          <w:rFonts w:asciiTheme="majorHAnsi" w:eastAsia="Arial" w:hAnsiTheme="majorHAnsi" w:cstheme="majorHAnsi"/>
          <w:sz w:val="24"/>
          <w:szCs w:val="24"/>
        </w:rPr>
        <w:t>, Transparency and Publicity</w:t>
      </w:r>
      <w:bookmarkEnd w:id="143"/>
      <w:bookmarkEnd w:id="144"/>
      <w:bookmarkEnd w:id="145"/>
    </w:p>
    <w:p w14:paraId="53B9CF91" w14:textId="77777777" w:rsidR="001C2D0C" w:rsidRPr="00EF566C" w:rsidRDefault="001C2D0C" w:rsidP="007F70CE">
      <w:pPr>
        <w:pStyle w:val="Level2Heading"/>
        <w:keepNext w:val="0"/>
        <w:widowControl w:val="0"/>
        <w:numPr>
          <w:ilvl w:val="1"/>
          <w:numId w:val="12"/>
        </w:numPr>
        <w:spacing w:before="0" w:after="120" w:line="276" w:lineRule="auto"/>
        <w:contextualSpacing/>
        <w:jc w:val="both"/>
        <w:rPr>
          <w:rFonts w:asciiTheme="majorHAnsi" w:eastAsia="Arial" w:hAnsiTheme="majorHAnsi" w:cstheme="majorHAnsi"/>
          <w:b w:val="0"/>
          <w:sz w:val="24"/>
          <w:szCs w:val="24"/>
        </w:rPr>
      </w:pPr>
      <w:bookmarkStart w:id="146" w:name="_Ref359607666"/>
      <w:bookmarkStart w:id="147" w:name="_Toc164926408"/>
      <w:bookmarkStart w:id="148" w:name="_Toc164926541"/>
      <w:r w:rsidRPr="00EF566C">
        <w:rPr>
          <w:rFonts w:asciiTheme="majorHAnsi" w:eastAsia="Arial"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each Party shall:</w:t>
      </w:r>
      <w:bookmarkEnd w:id="146"/>
      <w:bookmarkEnd w:id="147"/>
      <w:bookmarkEnd w:id="148"/>
    </w:p>
    <w:p w14:paraId="1A5CC7AB"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 use or exploit the disclosing Party’s Confidential Information in any way except for the purposes anticipated under the Agreement.</w:t>
      </w:r>
    </w:p>
    <w:p w14:paraId="54027B4B"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49" w:name="_Ref359607640"/>
      <w:bookmarkStart w:id="150" w:name="_Toc164926409"/>
      <w:bookmarkStart w:id="151" w:name="_Toc164926542"/>
      <w:r w:rsidRPr="00EF566C">
        <w:rPr>
          <w:rFonts w:asciiTheme="majorHAnsi" w:eastAsia="Arial"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 Party may disclose Confidential Information which it receives from the other Party:</w:t>
      </w:r>
      <w:bookmarkEnd w:id="149"/>
      <w:bookmarkEnd w:id="150"/>
      <w:bookmarkEnd w:id="151"/>
    </w:p>
    <w:p w14:paraId="7E40E1A8"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disclosure is required by applicable law or by a court of competent </w:t>
      </w:r>
      <w:proofErr w:type="gramStart"/>
      <w:r w:rsidRPr="00EF566C">
        <w:rPr>
          <w:rFonts w:asciiTheme="majorHAnsi" w:eastAsia="Arial" w:hAnsiTheme="majorHAnsi" w:cstheme="majorHAnsi"/>
          <w:sz w:val="24"/>
          <w:szCs w:val="24"/>
        </w:rPr>
        <w:t>jurisdiction;</w:t>
      </w:r>
      <w:proofErr w:type="gramEnd"/>
      <w:r w:rsidRPr="00EF566C">
        <w:rPr>
          <w:rFonts w:asciiTheme="majorHAnsi" w:eastAsia="Arial" w:hAnsiTheme="majorHAnsi" w:cstheme="majorHAnsi"/>
          <w:sz w:val="24"/>
          <w:szCs w:val="24"/>
        </w:rPr>
        <w:t xml:space="preserve"> </w:t>
      </w:r>
    </w:p>
    <w:p w14:paraId="1A1DDC13"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its auditors or for the purposes of regulatory </w:t>
      </w:r>
      <w:proofErr w:type="gramStart"/>
      <w:r w:rsidRPr="00EF566C">
        <w:rPr>
          <w:rFonts w:asciiTheme="majorHAnsi" w:eastAsia="Arial" w:hAnsiTheme="majorHAnsi" w:cstheme="majorHAnsi"/>
          <w:sz w:val="24"/>
          <w:szCs w:val="24"/>
        </w:rPr>
        <w:t>requirements;</w:t>
      </w:r>
      <w:proofErr w:type="gramEnd"/>
      <w:r w:rsidRPr="00EF566C">
        <w:rPr>
          <w:rFonts w:asciiTheme="majorHAnsi" w:eastAsia="Arial" w:hAnsiTheme="majorHAnsi" w:cstheme="majorHAnsi"/>
          <w:sz w:val="24"/>
          <w:szCs w:val="24"/>
        </w:rPr>
        <w:t xml:space="preserve"> </w:t>
      </w:r>
    </w:p>
    <w:p w14:paraId="06908A11"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its professional </w:t>
      </w:r>
      <w:proofErr w:type="gramStart"/>
      <w:r w:rsidRPr="00EF566C">
        <w:rPr>
          <w:rFonts w:asciiTheme="majorHAnsi" w:eastAsia="Arial" w:hAnsiTheme="majorHAnsi" w:cstheme="majorHAnsi"/>
          <w:sz w:val="24"/>
          <w:szCs w:val="24"/>
        </w:rPr>
        <w:t>advisers;</w:t>
      </w:r>
      <w:proofErr w:type="gramEnd"/>
      <w:r w:rsidRPr="00EF566C">
        <w:rPr>
          <w:rFonts w:asciiTheme="majorHAnsi" w:eastAsia="Arial" w:hAnsiTheme="majorHAnsi" w:cstheme="majorHAnsi"/>
          <w:sz w:val="24"/>
          <w:szCs w:val="24"/>
        </w:rPr>
        <w:t xml:space="preserve"> </w:t>
      </w:r>
    </w:p>
    <w:p w14:paraId="720D5463"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EF566C">
        <w:rPr>
          <w:rFonts w:asciiTheme="majorHAnsi" w:eastAsia="Arial" w:hAnsiTheme="majorHAnsi" w:cstheme="majorHAnsi"/>
          <w:sz w:val="24"/>
          <w:szCs w:val="24"/>
        </w:rPr>
        <w:t>2010;</w:t>
      </w:r>
      <w:proofErr w:type="gramEnd"/>
      <w:r w:rsidRPr="00EF566C">
        <w:rPr>
          <w:rFonts w:asciiTheme="majorHAnsi" w:eastAsia="Arial" w:hAnsiTheme="majorHAnsi" w:cstheme="majorHAnsi"/>
          <w:sz w:val="24"/>
          <w:szCs w:val="24"/>
        </w:rPr>
        <w:t xml:space="preserve"> </w:t>
      </w:r>
    </w:p>
    <w:p w14:paraId="046B4C3C"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bookmarkStart w:id="152" w:name="_Ref377110989"/>
      <w:r w:rsidRPr="00EF566C">
        <w:rPr>
          <w:rFonts w:asciiTheme="majorHAnsi" w:eastAsia="Arial"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shall observe the Supplier’s confidentiality obligations under the Agreement; and</w:t>
      </w:r>
      <w:bookmarkEnd w:id="152"/>
    </w:p>
    <w:p w14:paraId="23584D6D" w14:textId="1E62C3C0"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the receiving Party is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w:t>
      </w:r>
    </w:p>
    <w:p w14:paraId="0D9F07D9" w14:textId="64DDA463" w:rsidR="001C2D0C" w:rsidRPr="00EF566C" w:rsidRDefault="001C2D0C" w:rsidP="007F70CE">
      <w:pPr>
        <w:pStyle w:val="Level5Number"/>
        <w:numPr>
          <w:ilvl w:val="2"/>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the employees, agents, consultants and contractors of the </w:t>
      </w:r>
      <w:proofErr w:type="gramStart"/>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w:t>
      </w:r>
      <w:proofErr w:type="gramEnd"/>
    </w:p>
    <w:p w14:paraId="28FCBA9E" w14:textId="40ACE33E" w:rsidR="001C2D0C" w:rsidRPr="00EF566C" w:rsidRDefault="001C2D0C" w:rsidP="007F70CE">
      <w:pPr>
        <w:pStyle w:val="Level5Number"/>
        <w:numPr>
          <w:ilvl w:val="2"/>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any company to which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transfers or proposes to transfer all or any part of its </w:t>
      </w:r>
      <w:proofErr w:type="gramStart"/>
      <w:r w:rsidRPr="00EF566C">
        <w:rPr>
          <w:rFonts w:asciiTheme="majorHAnsi" w:eastAsia="Arial" w:hAnsiTheme="majorHAnsi" w:cstheme="majorHAnsi"/>
          <w:sz w:val="24"/>
          <w:szCs w:val="24"/>
        </w:rPr>
        <w:t>business;</w:t>
      </w:r>
      <w:proofErr w:type="gramEnd"/>
    </w:p>
    <w:p w14:paraId="02900E60" w14:textId="009FD552" w:rsidR="001C2D0C" w:rsidRPr="00EF566C" w:rsidRDefault="001C2D0C" w:rsidP="007F70CE">
      <w:pPr>
        <w:pStyle w:val="Level5Number"/>
        <w:numPr>
          <w:ilvl w:val="2"/>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extent that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(acting reasonably) deems disclosure necessary or appropriate </w:t>
      </w:r>
      <w:proofErr w:type="gramStart"/>
      <w:r w:rsidRPr="00EF566C">
        <w:rPr>
          <w:rFonts w:asciiTheme="majorHAnsi" w:eastAsia="Arial" w:hAnsiTheme="majorHAnsi" w:cstheme="majorHAnsi"/>
          <w:sz w:val="24"/>
          <w:szCs w:val="24"/>
        </w:rPr>
        <w:t>in the course of</w:t>
      </w:r>
      <w:proofErr w:type="gramEnd"/>
      <w:r w:rsidRPr="00EF566C">
        <w:rPr>
          <w:rFonts w:asciiTheme="majorHAnsi" w:eastAsia="Arial" w:hAnsiTheme="majorHAnsi" w:cstheme="majorHAnsi"/>
          <w:sz w:val="24"/>
          <w:szCs w:val="24"/>
        </w:rPr>
        <w:t xml:space="preserve"> carrying out its public functions; or</w:t>
      </w:r>
    </w:p>
    <w:p w14:paraId="41C30B78" w14:textId="24515492" w:rsidR="001C2D0C" w:rsidRPr="007F70CE" w:rsidRDefault="001C2D0C" w:rsidP="007F70CE">
      <w:pPr>
        <w:pStyle w:val="Level5Number"/>
        <w:numPr>
          <w:ilvl w:val="2"/>
          <w:numId w:val="12"/>
        </w:numPr>
        <w:spacing w:after="120" w:line="276" w:lineRule="auto"/>
        <w:rPr>
          <w:rFonts w:asciiTheme="majorHAnsi" w:eastAsia="Arial" w:hAnsiTheme="majorHAnsi" w:cstheme="majorHAnsi"/>
          <w:sz w:val="16"/>
          <w:szCs w:val="16"/>
        </w:rPr>
      </w:pPr>
      <w:r w:rsidRPr="00EF566C">
        <w:rPr>
          <w:rFonts w:asciiTheme="majorHAnsi" w:eastAsia="Arial"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008E34B0" w:rsidRPr="00EF566C">
        <w:rPr>
          <w:rFonts w:asciiTheme="majorHAnsi" w:eastAsia="Arial" w:hAnsiTheme="majorHAnsi" w:cstheme="majorHAnsi"/>
          <w:sz w:val="24"/>
          <w:szCs w:val="24"/>
        </w:rPr>
        <w:t xml:space="preserve">; </w:t>
      </w:r>
      <w:r w:rsidRPr="00EF566C">
        <w:rPr>
          <w:rFonts w:asciiTheme="majorHAnsi" w:eastAsia="Arial"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under this clause 11.</w:t>
      </w:r>
      <w:r w:rsidR="00011107" w:rsidRPr="00EF566C">
        <w:rPr>
          <w:rFonts w:asciiTheme="majorHAnsi" w:hAnsiTheme="majorHAnsi" w:cstheme="majorHAnsi"/>
          <w:sz w:val="24"/>
          <w:szCs w:val="24"/>
        </w:rPr>
        <w:br/>
      </w:r>
    </w:p>
    <w:p w14:paraId="729BD029" w14:textId="1C8CA303"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53" w:name="_Ref360043449"/>
      <w:bookmarkStart w:id="154" w:name="_Toc164926410"/>
      <w:bookmarkStart w:id="155" w:name="_Toc164926543"/>
      <w:r w:rsidRPr="00EF566C">
        <w:rPr>
          <w:rFonts w:asciiTheme="majorHAnsi" w:eastAsia="Arial" w:hAnsiTheme="majorHAnsi" w:cstheme="majorHAnsi"/>
          <w:b w:val="0"/>
          <w:sz w:val="24"/>
          <w:szCs w:val="24"/>
        </w:rPr>
        <w:t xml:space="preserve">The Parties acknowledge that, except for any information which is exempt from disclosure in accordance with the provisions of the FOIA, the content of the </w:t>
      </w:r>
      <w:r w:rsidRPr="00EF566C">
        <w:rPr>
          <w:rFonts w:asciiTheme="majorHAnsi" w:eastAsia="Arial" w:hAnsiTheme="majorHAnsi" w:cstheme="majorHAnsi"/>
          <w:b w:val="0"/>
          <w:sz w:val="24"/>
          <w:szCs w:val="24"/>
        </w:rPr>
        <w:lastRenderedPageBreak/>
        <w:t xml:space="preserve">Agreement is not Confidential Information and the Supplier hereby gives its consent for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153"/>
      <w:bookmarkEnd w:id="154"/>
      <w:bookmarkEnd w:id="155"/>
      <w:r w:rsidRPr="00EF566C">
        <w:rPr>
          <w:rFonts w:asciiTheme="majorHAnsi" w:eastAsia="Arial" w:hAnsiTheme="majorHAnsi" w:cstheme="majorHAnsi"/>
          <w:b w:val="0"/>
          <w:sz w:val="24"/>
          <w:szCs w:val="24"/>
        </w:rPr>
        <w:t xml:space="preserve">  </w:t>
      </w:r>
    </w:p>
    <w:p w14:paraId="5E8D9F5E" w14:textId="02CA169A"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56" w:name="_Ref260825584"/>
      <w:bookmarkStart w:id="157" w:name="_Toc164926411"/>
      <w:bookmarkStart w:id="158" w:name="_Toc164926544"/>
      <w:r w:rsidRPr="00EF566C">
        <w:rPr>
          <w:rFonts w:asciiTheme="majorHAnsi" w:eastAsia="Arial" w:hAnsiTheme="majorHAnsi" w:cstheme="majorHAnsi"/>
          <w:b w:val="0"/>
          <w:sz w:val="24"/>
          <w:szCs w:val="24"/>
        </w:rPr>
        <w:t xml:space="preserve">The Supplier shall </w:t>
      </w:r>
      <w:proofErr w:type="gramStart"/>
      <w:r w:rsidRPr="00EF566C">
        <w:rPr>
          <w:rFonts w:asciiTheme="majorHAnsi" w:eastAsia="Arial" w:hAnsiTheme="majorHAnsi" w:cstheme="majorHAnsi"/>
          <w:b w:val="0"/>
          <w:sz w:val="24"/>
          <w:szCs w:val="24"/>
        </w:rPr>
        <w:t>not, and</w:t>
      </w:r>
      <w:proofErr w:type="gramEnd"/>
      <w:r w:rsidRPr="00EF566C">
        <w:rPr>
          <w:rFonts w:asciiTheme="majorHAnsi" w:eastAsia="Arial"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w:t>
      </w:r>
      <w:bookmarkEnd w:id="156"/>
      <w:bookmarkEnd w:id="157"/>
      <w:bookmarkEnd w:id="158"/>
      <w:r w:rsidRPr="00EF566C">
        <w:rPr>
          <w:rFonts w:asciiTheme="majorHAnsi" w:eastAsia="Arial" w:hAnsiTheme="majorHAnsi" w:cstheme="majorHAnsi"/>
          <w:b w:val="0"/>
          <w:sz w:val="24"/>
          <w:szCs w:val="24"/>
        </w:rPr>
        <w:t xml:space="preserve">  </w:t>
      </w:r>
    </w:p>
    <w:p w14:paraId="7A27B754"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59" w:name="_Ref261004389"/>
      <w:bookmarkStart w:id="160" w:name="_Toc164926412"/>
      <w:bookmarkStart w:id="161" w:name="_Toc164926545"/>
      <w:r w:rsidRPr="00EF566C">
        <w:rPr>
          <w:rFonts w:asciiTheme="majorHAnsi" w:eastAsia="Arial" w:hAnsiTheme="majorHAnsi" w:cstheme="majorHAnsi"/>
          <w:sz w:val="24"/>
          <w:szCs w:val="24"/>
        </w:rPr>
        <w:t>Freedom of Information</w:t>
      </w:r>
      <w:bookmarkEnd w:id="159"/>
      <w:bookmarkEnd w:id="160"/>
      <w:bookmarkEnd w:id="161"/>
      <w:r w:rsidRPr="00EF566C">
        <w:rPr>
          <w:rFonts w:asciiTheme="majorHAnsi" w:eastAsia="Arial" w:hAnsiTheme="majorHAnsi" w:cstheme="majorHAnsi"/>
          <w:sz w:val="24"/>
          <w:szCs w:val="24"/>
        </w:rPr>
        <w:t xml:space="preserve"> </w:t>
      </w:r>
    </w:p>
    <w:p w14:paraId="60B11E14" w14:textId="0A45C06D"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62" w:name="_Toc164926413"/>
      <w:bookmarkStart w:id="163" w:name="_Toc164926546"/>
      <w:r w:rsidRPr="00EF566C">
        <w:rPr>
          <w:rFonts w:asciiTheme="majorHAnsi" w:eastAsia="Arial" w:hAnsiTheme="majorHAnsi" w:cstheme="majorHAnsi"/>
          <w:b w:val="0"/>
          <w:sz w:val="24"/>
          <w:szCs w:val="24"/>
        </w:rPr>
        <w:t xml:space="preserve">The Supplier acknowledges that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is subject to the requirements of the FOIA and the Environmental Information Regulations 2004 and shall:</w:t>
      </w:r>
      <w:bookmarkEnd w:id="162"/>
      <w:bookmarkEnd w:id="163"/>
    </w:p>
    <w:p w14:paraId="05DBDC2E" w14:textId="61D11882"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all necessary assistance and cooperation as reasonably requested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to enable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to comply with its obligations under the FOIA and the Environmental Information Regulations </w:t>
      </w:r>
      <w:proofErr w:type="gramStart"/>
      <w:r w:rsidRPr="00EF566C">
        <w:rPr>
          <w:rFonts w:asciiTheme="majorHAnsi" w:eastAsia="Arial" w:hAnsiTheme="majorHAnsi" w:cstheme="majorHAnsi"/>
          <w:sz w:val="24"/>
          <w:szCs w:val="24"/>
        </w:rPr>
        <w:t>2004;</w:t>
      </w:r>
      <w:proofErr w:type="gramEnd"/>
    </w:p>
    <w:p w14:paraId="5E9A8E4D" w14:textId="5A860659"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transfer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asciiTheme="majorHAnsi" w:eastAsia="Arial" w:hAnsiTheme="majorHAnsi" w:cstheme="majorHAnsi"/>
          <w:sz w:val="24"/>
          <w:szCs w:val="24"/>
        </w:rPr>
        <w:t>receipt;</w:t>
      </w:r>
      <w:proofErr w:type="gramEnd"/>
      <w:r w:rsidRPr="00EF566C">
        <w:rPr>
          <w:rFonts w:asciiTheme="majorHAnsi" w:eastAsia="Arial" w:hAnsiTheme="majorHAnsi" w:cstheme="majorHAnsi"/>
          <w:sz w:val="24"/>
          <w:szCs w:val="24"/>
        </w:rPr>
        <w:t xml:space="preserve"> </w:t>
      </w:r>
    </w:p>
    <w:p w14:paraId="6A5205A6" w14:textId="6F03C7C8"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with a copy of all Information belonging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requested in the Request for Information which is in its possession  or control in the form that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requires within 5 Working Days (or such other period as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may reasonably specify) of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request for such Information; and</w:t>
      </w:r>
    </w:p>
    <w:p w14:paraId="67AF9DCC" w14:textId="44D2DF65"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 respond directly to a Request for Information unless authorised in writing to do so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w:t>
      </w:r>
    </w:p>
    <w:p w14:paraId="57459BE9" w14:textId="6A5E65CA"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64" w:name="_Toc164926414"/>
      <w:bookmarkStart w:id="165" w:name="_Toc164926547"/>
      <w:r w:rsidRPr="00EF566C">
        <w:rPr>
          <w:rFonts w:asciiTheme="majorHAnsi" w:eastAsia="Arial" w:hAnsiTheme="majorHAnsi" w:cstheme="majorHAnsi"/>
          <w:b w:val="0"/>
          <w:sz w:val="24"/>
          <w:szCs w:val="24"/>
        </w:rPr>
        <w:t xml:space="preserve">The Supplier acknowledges that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164"/>
      <w:bookmarkEnd w:id="165"/>
      <w:r w:rsidRPr="00EF566C">
        <w:rPr>
          <w:rFonts w:asciiTheme="majorHAnsi" w:eastAsia="Arial" w:hAnsiTheme="majorHAnsi" w:cstheme="majorHAnsi"/>
          <w:b w:val="0"/>
          <w:sz w:val="24"/>
          <w:szCs w:val="24"/>
        </w:rPr>
        <w:t xml:space="preserve"> </w:t>
      </w:r>
    </w:p>
    <w:p w14:paraId="247B1CB4" w14:textId="72974EE4"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66" w:name="_Toc164926415"/>
      <w:bookmarkStart w:id="167" w:name="_Toc164926548"/>
      <w:r w:rsidRPr="00EF566C">
        <w:rPr>
          <w:rFonts w:asciiTheme="majorHAnsi" w:eastAsia="Arial" w:hAnsiTheme="majorHAnsi" w:cstheme="majorHAnsi"/>
          <w:b w:val="0"/>
          <w:sz w:val="24"/>
          <w:szCs w:val="24"/>
        </w:rPr>
        <w:t xml:space="preserve">Notwithstanding any other provision in the Agreement,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be responsible for determining in its absolute discretion whether any Information relating to the </w:t>
      </w:r>
      <w:proofErr w:type="gramStart"/>
      <w:r w:rsidRPr="00EF566C">
        <w:rPr>
          <w:rFonts w:asciiTheme="majorHAnsi" w:eastAsia="Arial" w:hAnsiTheme="majorHAnsi" w:cstheme="majorHAnsi"/>
          <w:b w:val="0"/>
          <w:sz w:val="24"/>
          <w:szCs w:val="24"/>
        </w:rPr>
        <w:t>Supplier</w:t>
      </w:r>
      <w:proofErr w:type="gramEnd"/>
      <w:r w:rsidRPr="00EF566C">
        <w:rPr>
          <w:rFonts w:asciiTheme="majorHAnsi" w:eastAsia="Arial" w:hAnsiTheme="majorHAnsi" w:cstheme="majorHAnsi"/>
          <w:b w:val="0"/>
          <w:sz w:val="24"/>
          <w:szCs w:val="24"/>
        </w:rPr>
        <w:t xml:space="preserve"> or the Services is exempt from disclosure in accordance </w:t>
      </w:r>
      <w:r w:rsidRPr="00EF566C">
        <w:rPr>
          <w:rFonts w:asciiTheme="majorHAnsi" w:eastAsia="Arial" w:hAnsiTheme="majorHAnsi" w:cstheme="majorHAnsi"/>
          <w:b w:val="0"/>
          <w:sz w:val="24"/>
          <w:szCs w:val="24"/>
        </w:rPr>
        <w:lastRenderedPageBreak/>
        <w:t>with the FOIA and/or the Environmental Information Regulations 2004.</w:t>
      </w:r>
      <w:bookmarkEnd w:id="166"/>
      <w:bookmarkEnd w:id="167"/>
    </w:p>
    <w:p w14:paraId="2208DDD0"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68" w:name="_Ref377050406"/>
      <w:bookmarkStart w:id="169" w:name="_Toc164926416"/>
      <w:bookmarkStart w:id="170" w:name="_Toc164926549"/>
      <w:bookmarkStart w:id="171" w:name="_Ref260838253"/>
      <w:r w:rsidRPr="00EF566C">
        <w:rPr>
          <w:rFonts w:asciiTheme="majorHAnsi" w:eastAsia="Arial" w:hAnsiTheme="majorHAnsi" w:cstheme="majorHAnsi"/>
          <w:sz w:val="24"/>
          <w:szCs w:val="24"/>
        </w:rPr>
        <w:t>Protection of Personal Data and Security of Data</w:t>
      </w:r>
      <w:bookmarkEnd w:id="168"/>
      <w:bookmarkEnd w:id="169"/>
      <w:bookmarkEnd w:id="170"/>
    </w:p>
    <w:p w14:paraId="49B473B3" w14:textId="7AE4D095" w:rsidR="00161C6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72" w:name="_Ref378336429"/>
      <w:bookmarkStart w:id="173" w:name="_Toc164926417"/>
      <w:bookmarkStart w:id="174" w:name="_Toc164926550"/>
      <w:r w:rsidRPr="00EF566C">
        <w:rPr>
          <w:rFonts w:asciiTheme="majorHAnsi" w:eastAsia="Arial"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71"/>
      <w:bookmarkEnd w:id="172"/>
      <w:bookmarkEnd w:id="173"/>
      <w:bookmarkEnd w:id="174"/>
      <w:r w:rsidRPr="00EF566C">
        <w:rPr>
          <w:rFonts w:asciiTheme="majorHAnsi" w:eastAsia="Arial" w:hAnsiTheme="majorHAnsi" w:cstheme="majorHAnsi"/>
          <w:b w:val="0"/>
          <w:sz w:val="24"/>
          <w:szCs w:val="24"/>
        </w:rPr>
        <w:t xml:space="preserve"> </w:t>
      </w:r>
    </w:p>
    <w:p w14:paraId="05FE7E14" w14:textId="580F4305" w:rsidR="00161C6C" w:rsidRPr="00EF566C" w:rsidRDefault="00161C6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75" w:name="_Toc164926418"/>
      <w:bookmarkStart w:id="176" w:name="_Toc164926551"/>
      <w:r w:rsidRPr="00EF566C">
        <w:rPr>
          <w:rFonts w:asciiTheme="majorHAnsi" w:eastAsia="Arial" w:hAnsiTheme="majorHAnsi" w:cstheme="majorHAnsi"/>
          <w:b w:val="0"/>
          <w:sz w:val="24"/>
          <w:szCs w:val="24"/>
        </w:rPr>
        <w:t xml:space="preserve">The Parties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cknowledge that for the purposes of the Data Protection Legislation,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is the </w:t>
      </w:r>
      <w:proofErr w:type="gramStart"/>
      <w:r w:rsidRPr="00EF566C">
        <w:rPr>
          <w:rFonts w:asciiTheme="majorHAnsi" w:eastAsia="Arial" w:hAnsiTheme="majorHAnsi" w:cstheme="majorHAnsi"/>
          <w:b w:val="0"/>
          <w:sz w:val="24"/>
          <w:szCs w:val="24"/>
        </w:rPr>
        <w:t>Controller</w:t>
      </w:r>
      <w:proofErr w:type="gramEnd"/>
      <w:r w:rsidRPr="00EF566C">
        <w:rPr>
          <w:rFonts w:asciiTheme="majorHAnsi" w:eastAsia="Arial" w:hAnsiTheme="majorHAnsi" w:cstheme="majorHAnsi"/>
          <w:b w:val="0"/>
          <w:sz w:val="24"/>
          <w:szCs w:val="24"/>
        </w:rPr>
        <w:t xml:space="preserve"> and the Supplier is the Data Processor.</w:t>
      </w:r>
      <w:bookmarkEnd w:id="175"/>
      <w:bookmarkEnd w:id="176"/>
      <w:r w:rsidRPr="00EF566C">
        <w:rPr>
          <w:rFonts w:asciiTheme="majorHAnsi" w:eastAsia="Arial" w:hAnsiTheme="majorHAnsi" w:cstheme="majorHAnsi"/>
          <w:b w:val="0"/>
          <w:sz w:val="24"/>
          <w:szCs w:val="24"/>
        </w:rPr>
        <w:t xml:space="preserve"> </w:t>
      </w:r>
    </w:p>
    <w:p w14:paraId="28AC05F7" w14:textId="58959655"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77" w:name="_Toc164926419"/>
      <w:bookmarkStart w:id="178" w:name="_Toc164926552"/>
      <w:r w:rsidRPr="00EF566C">
        <w:rPr>
          <w:rFonts w:asciiTheme="majorHAnsi" w:eastAsia="Arial"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where the Supplier is processing Personal Data for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 a data processor (as defined by the DPA) the Supplier shall:</w:t>
      </w:r>
      <w:bookmarkEnd w:id="177"/>
      <w:bookmarkEnd w:id="178"/>
    </w:p>
    <w:p w14:paraId="5E875E0A" w14:textId="444938ED" w:rsidR="00161C6C" w:rsidRPr="00EF566C" w:rsidRDefault="00161C6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process that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only on the documented written instructions of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unless the Supplier is required by Applicable Law to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Where the Supplier is relying on the laws of a member of the European Union or European Union law as the basis for processing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the Supplier shall promptly notify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of this before performing the processing required by the Applicable Law unless the Applicable Law prohibits the Supplier from notifying </w:t>
      </w:r>
      <w:r w:rsidR="00054A79" w:rsidRPr="00EF566C">
        <w:rPr>
          <w:rFonts w:asciiTheme="majorHAnsi" w:eastAsia="Arial" w:hAnsiTheme="majorHAnsi" w:cstheme="majorHAnsi"/>
          <w:sz w:val="24"/>
          <w:szCs w:val="24"/>
        </w:rPr>
        <w:t xml:space="preserve">the </w:t>
      </w:r>
      <w:proofErr w:type="gramStart"/>
      <w:r w:rsidR="007F70CE">
        <w:rPr>
          <w:rFonts w:asciiTheme="majorHAnsi" w:eastAsia="Arial" w:hAnsiTheme="majorHAnsi" w:cstheme="majorHAnsi"/>
          <w:sz w:val="24"/>
          <w:szCs w:val="24"/>
        </w:rPr>
        <w:t>Client</w:t>
      </w:r>
      <w:r w:rsidR="00054A79" w:rsidRPr="00EF566C">
        <w:rPr>
          <w:rFonts w:asciiTheme="majorHAnsi" w:eastAsia="Arial" w:hAnsiTheme="majorHAnsi" w:cstheme="majorHAnsi"/>
          <w:sz w:val="24"/>
          <w:szCs w:val="24"/>
        </w:rPr>
        <w:t>;</w:t>
      </w:r>
      <w:proofErr w:type="gramEnd"/>
    </w:p>
    <w:p w14:paraId="6A6D9551" w14:textId="1ECFB991"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has in place appropriate technical and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F566C">
        <w:rPr>
          <w:rFonts w:asciiTheme="majorHAnsi" w:eastAsia="Arial" w:hAnsiTheme="majorHAnsi" w:cstheme="majorHAnsi"/>
          <w:sz w:val="24"/>
          <w:szCs w:val="24"/>
        </w:rPr>
        <w:t>DPA;</w:t>
      </w:r>
      <w:proofErr w:type="gramEnd"/>
      <w:r w:rsidRPr="00EF566C">
        <w:rPr>
          <w:rFonts w:asciiTheme="majorHAnsi" w:eastAsia="Arial" w:hAnsiTheme="majorHAnsi" w:cstheme="majorHAnsi"/>
          <w:sz w:val="24"/>
          <w:szCs w:val="24"/>
        </w:rPr>
        <w:t xml:space="preserve"> </w:t>
      </w:r>
    </w:p>
    <w:p w14:paraId="0906344C" w14:textId="3A3A9268"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with such information as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may reasonably request  to satisfy itself that the Supplier is complying with its obligations under the </w:t>
      </w:r>
      <w:proofErr w:type="gramStart"/>
      <w:r w:rsidRPr="00EF566C">
        <w:rPr>
          <w:rFonts w:asciiTheme="majorHAnsi" w:eastAsia="Arial" w:hAnsiTheme="majorHAnsi" w:cstheme="majorHAnsi"/>
          <w:sz w:val="24"/>
          <w:szCs w:val="24"/>
        </w:rPr>
        <w:t>DPA;</w:t>
      </w:r>
      <w:proofErr w:type="gramEnd"/>
    </w:p>
    <w:p w14:paraId="2AC08842" w14:textId="37F0A657" w:rsidR="00054A79" w:rsidRPr="00EF566C" w:rsidRDefault="00054A79"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all personnel who have access to and/or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are obliged to keep the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ata confidential.</w:t>
      </w:r>
    </w:p>
    <w:p w14:paraId="4E11025A" w14:textId="0CE84668" w:rsidR="001C2D0C" w:rsidRPr="00EF566C" w:rsidRDefault="00054A79" w:rsidP="007F70CE">
      <w:pPr>
        <w:pStyle w:val="Level3Number"/>
        <w:widowControl w:val="0"/>
        <w:numPr>
          <w:ilvl w:val="2"/>
          <w:numId w:val="12"/>
        </w:numPr>
        <w:tabs>
          <w:tab w:val="left" w:pos="540"/>
        </w:tabs>
        <w:spacing w:before="0" w:after="24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Supplier must </w:t>
      </w:r>
      <w:r w:rsidR="001C2D0C" w:rsidRPr="00EF566C">
        <w:rPr>
          <w:rFonts w:asciiTheme="majorHAnsi" w:eastAsia="Arial" w:hAnsiTheme="majorHAnsi" w:cstheme="majorHAnsi"/>
          <w:sz w:val="24"/>
          <w:szCs w:val="24"/>
        </w:rPr>
        <w:t xml:space="preserve">promptly notify the </w:t>
      </w:r>
      <w:r w:rsidR="007F70CE">
        <w:rPr>
          <w:rFonts w:asciiTheme="majorHAnsi" w:eastAsia="Arial" w:hAnsiTheme="majorHAnsi" w:cstheme="majorHAnsi"/>
          <w:sz w:val="24"/>
          <w:szCs w:val="24"/>
        </w:rPr>
        <w:t>Client</w:t>
      </w:r>
      <w:r w:rsidR="001C2D0C" w:rsidRPr="00EF566C">
        <w:rPr>
          <w:rFonts w:asciiTheme="majorHAnsi" w:eastAsia="Arial" w:hAnsiTheme="majorHAnsi" w:cstheme="majorHAnsi"/>
          <w:sz w:val="24"/>
          <w:szCs w:val="24"/>
        </w:rPr>
        <w:t xml:space="preserve"> of:  </w:t>
      </w:r>
    </w:p>
    <w:p w14:paraId="7D94201E" w14:textId="02370E83" w:rsidR="001C2D0C" w:rsidRPr="00EF566C" w:rsidRDefault="001C2D0C" w:rsidP="007F70CE">
      <w:pPr>
        <w:pStyle w:val="Level5Number"/>
        <w:numPr>
          <w:ilvl w:val="2"/>
          <w:numId w:val="12"/>
        </w:numPr>
        <w:spacing w:line="276" w:lineRule="auto"/>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breach of the security requirements of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and</w:t>
      </w:r>
    </w:p>
    <w:p w14:paraId="2D4E8EF3" w14:textId="77777777" w:rsidR="00982663" w:rsidRPr="00EF566C" w:rsidRDefault="00982663" w:rsidP="007F70CE">
      <w:pPr>
        <w:pStyle w:val="Level5Number"/>
        <w:numPr>
          <w:ilvl w:val="4"/>
          <w:numId w:val="0"/>
        </w:numPr>
        <w:spacing w:line="276" w:lineRule="auto"/>
        <w:ind w:left="851"/>
        <w:contextualSpacing/>
        <w:rPr>
          <w:rFonts w:asciiTheme="majorHAnsi" w:eastAsia="Arial" w:hAnsiTheme="majorHAnsi" w:cstheme="majorHAnsi"/>
          <w:sz w:val="24"/>
          <w:szCs w:val="24"/>
        </w:rPr>
      </w:pPr>
    </w:p>
    <w:p w14:paraId="36A10E8B" w14:textId="3DEE4BFC" w:rsidR="001C2D0C" w:rsidRPr="00EF566C" w:rsidRDefault="001C2D0C" w:rsidP="007F70CE">
      <w:pPr>
        <w:pStyle w:val="Level5Number"/>
        <w:numPr>
          <w:ilvl w:val="2"/>
          <w:numId w:val="12"/>
        </w:numPr>
        <w:spacing w:line="276" w:lineRule="auto"/>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request for personal </w:t>
      </w:r>
      <w:proofErr w:type="gramStart"/>
      <w:r w:rsidRPr="00EF566C">
        <w:rPr>
          <w:rFonts w:asciiTheme="majorHAnsi" w:eastAsia="Arial" w:hAnsiTheme="majorHAnsi" w:cstheme="majorHAnsi"/>
          <w:sz w:val="24"/>
          <w:szCs w:val="24"/>
        </w:rPr>
        <w:t>data</w:t>
      </w:r>
      <w:r w:rsidR="00054A79" w:rsidRPr="00EF566C">
        <w:rPr>
          <w:rFonts w:asciiTheme="majorHAnsi" w:eastAsia="Arial" w:hAnsiTheme="majorHAnsi" w:cstheme="majorHAnsi"/>
          <w:sz w:val="24"/>
          <w:szCs w:val="24"/>
        </w:rPr>
        <w:t>;</w:t>
      </w:r>
      <w:proofErr w:type="gramEnd"/>
      <w:r w:rsidR="00054A79" w:rsidRPr="00EF566C">
        <w:rPr>
          <w:rFonts w:asciiTheme="majorHAnsi" w:eastAsia="Arial" w:hAnsiTheme="majorHAnsi" w:cstheme="majorHAnsi"/>
          <w:sz w:val="24"/>
          <w:szCs w:val="24"/>
        </w:rPr>
        <w:t xml:space="preserve"> </w:t>
      </w:r>
    </w:p>
    <w:p w14:paraId="5BB7B6D9" w14:textId="4FAA8CB4"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does not knowingly or negligently do or omit to do anything which places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in breach of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obligations under the DPA</w:t>
      </w:r>
      <w:r w:rsidR="002D0232" w:rsidRPr="00EF566C">
        <w:rPr>
          <w:rFonts w:asciiTheme="majorHAnsi" w:eastAsia="Arial" w:hAnsiTheme="majorHAnsi" w:cstheme="majorHAnsi"/>
          <w:sz w:val="24"/>
          <w:szCs w:val="24"/>
        </w:rPr>
        <w:t xml:space="preserve"> or Data Protection </w:t>
      </w:r>
      <w:proofErr w:type="gramStart"/>
      <w:r w:rsidR="002D0232" w:rsidRPr="00EF566C">
        <w:rPr>
          <w:rFonts w:asciiTheme="majorHAnsi" w:eastAsia="Arial" w:hAnsiTheme="majorHAnsi" w:cstheme="majorHAnsi"/>
          <w:sz w:val="24"/>
          <w:szCs w:val="24"/>
        </w:rPr>
        <w:t>Legislation;</w:t>
      </w:r>
      <w:proofErr w:type="gramEnd"/>
    </w:p>
    <w:p w14:paraId="7799B75B" w14:textId="4CB015C5" w:rsidR="002D0232" w:rsidRPr="00EF566C" w:rsidRDefault="002D0232"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maintain complete and accurate records and information to demonstrate its compliance with this clause 13 and immediately inform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if in the opinion of the Supplier, an instruction infringes the Data Protection Legislation. </w:t>
      </w:r>
    </w:p>
    <w:p w14:paraId="0DB81265" w14:textId="3E6E510B" w:rsidR="002D0232" w:rsidRPr="00EF566C" w:rsidRDefault="001C2D0C" w:rsidP="007F70CE">
      <w:pPr>
        <w:pStyle w:val="Level2Heading"/>
        <w:numPr>
          <w:ilvl w:val="1"/>
          <w:numId w:val="12"/>
        </w:numPr>
        <w:spacing w:before="0" w:after="120" w:line="276" w:lineRule="auto"/>
        <w:jc w:val="both"/>
        <w:rPr>
          <w:rFonts w:asciiTheme="majorHAnsi" w:eastAsia="Arial" w:hAnsiTheme="majorHAnsi" w:cstheme="majorHAnsi"/>
          <w:b w:val="0"/>
          <w:sz w:val="24"/>
          <w:szCs w:val="24"/>
        </w:rPr>
      </w:pPr>
      <w:bookmarkStart w:id="179" w:name="_Ref360040777"/>
      <w:bookmarkStart w:id="180" w:name="_Toc164926420"/>
      <w:bookmarkStart w:id="181" w:name="_Toc164926553"/>
      <w:r w:rsidRPr="00EF566C">
        <w:rPr>
          <w:rFonts w:asciiTheme="majorHAnsi" w:eastAsia="Arial" w:hAnsiTheme="majorHAnsi" w:cstheme="majorHAnsi"/>
          <w:b w:val="0"/>
          <w:sz w:val="24"/>
          <w:szCs w:val="24"/>
        </w:rPr>
        <w:lastRenderedPageBreak/>
        <w:t xml:space="preserve">When handling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data (</w:t>
      </w:r>
      <w:proofErr w:type="gramStart"/>
      <w:r w:rsidRPr="00EF566C">
        <w:rPr>
          <w:rFonts w:asciiTheme="majorHAnsi" w:eastAsia="Arial" w:hAnsiTheme="majorHAnsi" w:cstheme="majorHAnsi"/>
          <w:b w:val="0"/>
          <w:sz w:val="24"/>
          <w:szCs w:val="24"/>
        </w:rPr>
        <w:t>whether or not</w:t>
      </w:r>
      <w:proofErr w:type="gramEnd"/>
      <w:r w:rsidRPr="00EF566C">
        <w:rPr>
          <w:rFonts w:asciiTheme="majorHAnsi" w:eastAsia="Arial" w:hAnsiTheme="majorHAnsi" w:cstheme="majorHAnsi"/>
          <w:b w:val="0"/>
          <w:sz w:val="24"/>
          <w:szCs w:val="24"/>
        </w:rPr>
        <w:t xml:space="preserve"> Personal Data), the Supplier shall ensure the security of the data is maintained in line with the security requirements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 notified to the Supplier from time to time.</w:t>
      </w:r>
      <w:bookmarkEnd w:id="179"/>
      <w:bookmarkEnd w:id="180"/>
      <w:bookmarkEnd w:id="181"/>
    </w:p>
    <w:p w14:paraId="3C85C5F0" w14:textId="5FBE27A0" w:rsidR="002D0232" w:rsidRPr="00EF566C" w:rsidRDefault="002D0232" w:rsidP="007F70CE">
      <w:pPr>
        <w:pStyle w:val="Level2Heading"/>
        <w:numPr>
          <w:ilvl w:val="1"/>
          <w:numId w:val="12"/>
        </w:numPr>
        <w:spacing w:before="0" w:after="120" w:line="276" w:lineRule="auto"/>
        <w:jc w:val="both"/>
        <w:rPr>
          <w:rFonts w:asciiTheme="majorHAnsi" w:eastAsia="Arial" w:hAnsiTheme="majorHAnsi" w:cstheme="majorHAnsi"/>
          <w:b w:val="0"/>
          <w:sz w:val="24"/>
          <w:szCs w:val="24"/>
        </w:rPr>
      </w:pPr>
      <w:bookmarkStart w:id="182" w:name="_Toc164926421"/>
      <w:bookmarkStart w:id="183" w:name="_Toc164926554"/>
      <w:r w:rsidRPr="00EF566C">
        <w:rPr>
          <w:rFonts w:asciiTheme="majorHAnsi" w:eastAsia="Arial" w:hAnsiTheme="majorHAnsi" w:cstheme="majorHAnsi"/>
          <w:b w:val="0"/>
          <w:sz w:val="24"/>
          <w:szCs w:val="24"/>
        </w:rPr>
        <w:t xml:space="preserve">If the Supplier appoints a third party processor of </w:t>
      </w:r>
      <w:r w:rsidR="009274FD" w:rsidRPr="00EF566C">
        <w:rPr>
          <w:rFonts w:asciiTheme="majorHAnsi" w:eastAsia="Arial" w:hAnsiTheme="majorHAnsi" w:cstheme="majorHAnsi"/>
          <w:b w:val="0"/>
          <w:sz w:val="24"/>
          <w:szCs w:val="24"/>
        </w:rPr>
        <w:t>P</w:t>
      </w:r>
      <w:r w:rsidRPr="00EF566C">
        <w:rPr>
          <w:rFonts w:asciiTheme="majorHAnsi" w:eastAsia="Arial" w:hAnsiTheme="majorHAnsi" w:cstheme="majorHAnsi"/>
          <w:b w:val="0"/>
          <w:sz w:val="24"/>
          <w:szCs w:val="24"/>
        </w:rPr>
        <w:t xml:space="preserve">ersonal </w:t>
      </w:r>
      <w:r w:rsidR="009274FD" w:rsidRPr="00EF566C">
        <w:rPr>
          <w:rFonts w:asciiTheme="majorHAnsi" w:eastAsia="Arial" w:hAnsiTheme="majorHAnsi" w:cstheme="majorHAnsi"/>
          <w:b w:val="0"/>
          <w:sz w:val="24"/>
          <w:szCs w:val="24"/>
        </w:rPr>
        <w:t>D</w:t>
      </w:r>
      <w:r w:rsidRPr="00EF566C">
        <w:rPr>
          <w:rFonts w:asciiTheme="majorHAnsi" w:eastAsia="Arial" w:hAnsiTheme="majorHAnsi" w:cstheme="majorHAnsi"/>
          <w:b w:val="0"/>
          <w:sz w:val="24"/>
          <w:szCs w:val="24"/>
        </w:rPr>
        <w:t>ata under th</w:t>
      </w:r>
      <w:r w:rsidR="009274FD" w:rsidRPr="00EF566C">
        <w:rPr>
          <w:rFonts w:asciiTheme="majorHAnsi" w:eastAsia="Arial" w:hAnsiTheme="majorHAnsi" w:cstheme="majorHAnsi"/>
          <w:b w:val="0"/>
          <w:sz w:val="24"/>
          <w:szCs w:val="24"/>
        </w:rPr>
        <w:t>e</w:t>
      </w:r>
      <w:r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and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As between</w:t>
      </w:r>
      <w:r w:rsidR="00011107"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and the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clause 13.</w:t>
      </w:r>
      <w:bookmarkEnd w:id="182"/>
      <w:bookmarkEnd w:id="183"/>
      <w:r w:rsidRPr="00EF566C">
        <w:rPr>
          <w:rFonts w:asciiTheme="majorHAnsi" w:eastAsia="Arial" w:hAnsiTheme="majorHAnsi" w:cstheme="majorHAnsi"/>
          <w:b w:val="0"/>
          <w:sz w:val="24"/>
          <w:szCs w:val="24"/>
        </w:rPr>
        <w:t xml:space="preserve"> </w:t>
      </w:r>
    </w:p>
    <w:p w14:paraId="25B8BE14"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184" w:name="_Ref377050536"/>
      <w:bookmarkStart w:id="185" w:name="_Toc164926422"/>
      <w:bookmarkStart w:id="186" w:name="_Toc164926555"/>
      <w:r w:rsidRPr="00EF566C">
        <w:rPr>
          <w:rFonts w:asciiTheme="majorHAnsi" w:eastAsia="Arial" w:hAnsiTheme="majorHAnsi" w:cstheme="majorHAnsi"/>
          <w:sz w:val="24"/>
          <w:szCs w:val="24"/>
        </w:rPr>
        <w:t>Liability</w:t>
      </w:r>
      <w:bookmarkEnd w:id="184"/>
      <w:bookmarkEnd w:id="185"/>
      <w:bookmarkEnd w:id="186"/>
      <w:r w:rsidRPr="00EF566C">
        <w:rPr>
          <w:rFonts w:asciiTheme="majorHAnsi" w:eastAsia="Arial" w:hAnsiTheme="majorHAnsi" w:cstheme="majorHAnsi"/>
          <w:sz w:val="24"/>
          <w:szCs w:val="24"/>
        </w:rPr>
        <w:t xml:space="preserve"> </w:t>
      </w:r>
    </w:p>
    <w:p w14:paraId="3B60DCC8" w14:textId="2D871199"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87" w:name="_Toc164926423"/>
      <w:bookmarkStart w:id="188" w:name="_Toc164926556"/>
      <w:r w:rsidRPr="00EF566C">
        <w:rPr>
          <w:rFonts w:asciiTheme="majorHAnsi" w:eastAsia="Arial" w:hAnsiTheme="majorHAnsi" w:cstheme="majorHAnsi"/>
          <w:b w:val="0"/>
          <w:sz w:val="24"/>
          <w:szCs w:val="24"/>
        </w:rPr>
        <w:t xml:space="preserve">The Supplier shall not be responsible for any injury, loss, damage, </w:t>
      </w:r>
      <w:proofErr w:type="gramStart"/>
      <w:r w:rsidRPr="00EF566C">
        <w:rPr>
          <w:rFonts w:asciiTheme="majorHAnsi" w:eastAsia="Arial" w:hAnsiTheme="majorHAnsi" w:cstheme="majorHAnsi"/>
          <w:b w:val="0"/>
          <w:sz w:val="24"/>
          <w:szCs w:val="24"/>
        </w:rPr>
        <w:t>cost</w:t>
      </w:r>
      <w:proofErr w:type="gramEnd"/>
      <w:r w:rsidRPr="00EF566C">
        <w:rPr>
          <w:rFonts w:asciiTheme="majorHAnsi" w:eastAsia="Arial" w:hAnsiTheme="majorHAnsi" w:cstheme="majorHAnsi"/>
          <w:b w:val="0"/>
          <w:sz w:val="24"/>
          <w:szCs w:val="24"/>
        </w:rPr>
        <w:t xml:space="preserve"> or expense suffered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if and to the extent that it is caused by the negligence or wilful misconduct of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or by breach by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of its obligations under the Agreement.</w:t>
      </w:r>
      <w:bookmarkEnd w:id="187"/>
      <w:bookmarkEnd w:id="188"/>
      <w:r w:rsidRPr="00EF566C">
        <w:rPr>
          <w:rFonts w:asciiTheme="majorHAnsi" w:eastAsia="Arial" w:hAnsiTheme="majorHAnsi" w:cstheme="majorHAnsi"/>
          <w:b w:val="0"/>
          <w:sz w:val="24"/>
          <w:szCs w:val="24"/>
        </w:rPr>
        <w:t xml:space="preserve"> </w:t>
      </w:r>
    </w:p>
    <w:p w14:paraId="0E02C47E"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89" w:name="_Ref370389250"/>
      <w:bookmarkStart w:id="190" w:name="_Toc164926424"/>
      <w:bookmarkStart w:id="191" w:name="_Toc164926557"/>
      <w:r w:rsidRPr="00EF566C">
        <w:rPr>
          <w:rFonts w:asciiTheme="majorHAnsi" w:eastAsia="Arial"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w:t>
      </w:r>
      <w:bookmarkEnd w:id="189"/>
      <w:bookmarkEnd w:id="190"/>
      <w:bookmarkEnd w:id="191"/>
    </w:p>
    <w:p w14:paraId="1B38D577"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bookmarkStart w:id="192" w:name="_Ref377110477"/>
      <w:r w:rsidRPr="00EF566C">
        <w:rPr>
          <w:rFonts w:asciiTheme="majorHAnsi" w:eastAsia="Arial" w:hAnsiTheme="majorHAnsi" w:cstheme="majorHAnsi"/>
          <w:sz w:val="24"/>
          <w:szCs w:val="24"/>
        </w:rPr>
        <w:t xml:space="preserve">the aggregate liability of the Supplier in respect of all defaults, claims, </w:t>
      </w:r>
      <w:proofErr w:type="gramStart"/>
      <w:r w:rsidRPr="00EF566C">
        <w:rPr>
          <w:rFonts w:asciiTheme="majorHAnsi" w:eastAsia="Arial" w:hAnsiTheme="majorHAnsi" w:cstheme="majorHAnsi"/>
          <w:sz w:val="24"/>
          <w:szCs w:val="24"/>
        </w:rPr>
        <w:t>losses</w:t>
      </w:r>
      <w:proofErr w:type="gramEnd"/>
      <w:r w:rsidRPr="00EF566C">
        <w:rPr>
          <w:rFonts w:asciiTheme="majorHAnsi" w:eastAsia="Arial" w:hAnsiTheme="majorHAnsi" w:cs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92"/>
    </w:p>
    <w:p w14:paraId="6E61F8D7" w14:textId="684332D1"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in no event shall the Supplier be liable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for any: </w:t>
      </w:r>
    </w:p>
    <w:p w14:paraId="3F943C4D"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w:t>
      </w:r>
      <w:proofErr w:type="gramStart"/>
      <w:r w:rsidRPr="00EF566C">
        <w:rPr>
          <w:rFonts w:asciiTheme="majorHAnsi" w:eastAsia="Arial" w:hAnsiTheme="majorHAnsi" w:cstheme="majorHAnsi"/>
          <w:sz w:val="24"/>
          <w:szCs w:val="24"/>
        </w:rPr>
        <w:t>profits;</w:t>
      </w:r>
      <w:proofErr w:type="gramEnd"/>
    </w:p>
    <w:p w14:paraId="34DA3AE7"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w:t>
      </w:r>
      <w:proofErr w:type="gramStart"/>
      <w:r w:rsidRPr="00EF566C">
        <w:rPr>
          <w:rFonts w:asciiTheme="majorHAnsi" w:eastAsia="Arial" w:hAnsiTheme="majorHAnsi" w:cstheme="majorHAnsi"/>
          <w:sz w:val="24"/>
          <w:szCs w:val="24"/>
        </w:rPr>
        <w:t>business;</w:t>
      </w:r>
      <w:proofErr w:type="gramEnd"/>
      <w:r w:rsidRPr="00EF566C">
        <w:rPr>
          <w:rFonts w:asciiTheme="majorHAnsi" w:eastAsia="Arial" w:hAnsiTheme="majorHAnsi" w:cstheme="majorHAnsi"/>
          <w:sz w:val="24"/>
          <w:szCs w:val="24"/>
        </w:rPr>
        <w:t xml:space="preserve"> </w:t>
      </w:r>
    </w:p>
    <w:p w14:paraId="33127D18"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w:t>
      </w:r>
      <w:proofErr w:type="gramStart"/>
      <w:r w:rsidRPr="00EF566C">
        <w:rPr>
          <w:rFonts w:asciiTheme="majorHAnsi" w:eastAsia="Arial" w:hAnsiTheme="majorHAnsi" w:cstheme="majorHAnsi"/>
          <w:sz w:val="24"/>
          <w:szCs w:val="24"/>
        </w:rPr>
        <w:t>revenue;</w:t>
      </w:r>
      <w:proofErr w:type="gramEnd"/>
      <w:r w:rsidRPr="00EF566C">
        <w:rPr>
          <w:rFonts w:asciiTheme="majorHAnsi" w:eastAsia="Arial" w:hAnsiTheme="majorHAnsi" w:cstheme="majorHAnsi"/>
          <w:sz w:val="24"/>
          <w:szCs w:val="24"/>
        </w:rPr>
        <w:t xml:space="preserve"> </w:t>
      </w:r>
    </w:p>
    <w:p w14:paraId="6755DF01"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or damage to </w:t>
      </w:r>
      <w:proofErr w:type="gramStart"/>
      <w:r w:rsidRPr="00EF566C">
        <w:rPr>
          <w:rFonts w:asciiTheme="majorHAnsi" w:eastAsia="Arial" w:hAnsiTheme="majorHAnsi" w:cstheme="majorHAnsi"/>
          <w:sz w:val="24"/>
          <w:szCs w:val="24"/>
        </w:rPr>
        <w:t>goodwill;</w:t>
      </w:r>
      <w:proofErr w:type="gramEnd"/>
    </w:p>
    <w:p w14:paraId="645908AC"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loss of savings (whether anticipated or otherwise); and/or</w:t>
      </w:r>
    </w:p>
    <w:p w14:paraId="46AE8A1F" w14:textId="77777777" w:rsidR="001C2D0C" w:rsidRPr="00EF566C" w:rsidRDefault="001C2D0C" w:rsidP="007F70CE">
      <w:pPr>
        <w:pStyle w:val="Level5Number"/>
        <w:numPr>
          <w:ilvl w:val="3"/>
          <w:numId w:val="12"/>
        </w:numPr>
        <w:spacing w:after="120" w:line="276" w:lineRule="auto"/>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indirect, </w:t>
      </w:r>
      <w:proofErr w:type="gramStart"/>
      <w:r w:rsidRPr="00EF566C">
        <w:rPr>
          <w:rFonts w:asciiTheme="majorHAnsi" w:eastAsia="Arial" w:hAnsiTheme="majorHAnsi" w:cstheme="majorHAnsi"/>
          <w:sz w:val="24"/>
          <w:szCs w:val="24"/>
        </w:rPr>
        <w:t>special</w:t>
      </w:r>
      <w:proofErr w:type="gramEnd"/>
      <w:r w:rsidRPr="00EF566C">
        <w:rPr>
          <w:rFonts w:asciiTheme="majorHAnsi" w:eastAsia="Arial" w:hAnsiTheme="majorHAnsi" w:cstheme="majorHAnsi"/>
          <w:sz w:val="24"/>
          <w:szCs w:val="24"/>
        </w:rPr>
        <w:t xml:space="preserve"> or consequential loss or damage.</w:t>
      </w:r>
    </w:p>
    <w:p w14:paraId="30F5A6B9"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93" w:name="_Ref359607720"/>
      <w:bookmarkStart w:id="194" w:name="_Toc164926425"/>
      <w:bookmarkStart w:id="195" w:name="_Toc164926558"/>
      <w:r w:rsidRPr="00EF566C">
        <w:rPr>
          <w:rFonts w:asciiTheme="majorHAnsi" w:eastAsia="Arial" w:hAnsiTheme="majorHAnsi" w:cstheme="majorHAnsi"/>
          <w:b w:val="0"/>
          <w:sz w:val="24"/>
          <w:szCs w:val="24"/>
        </w:rPr>
        <w:t>Nothing in the Agreement shall be construed to limit or exclude either Party's liability for:</w:t>
      </w:r>
      <w:bookmarkEnd w:id="193"/>
      <w:bookmarkEnd w:id="194"/>
      <w:bookmarkEnd w:id="195"/>
    </w:p>
    <w:p w14:paraId="5B09CA6B"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death or personal injury caused by its negligence or that of its </w:t>
      </w:r>
      <w:proofErr w:type="gramStart"/>
      <w:r w:rsidRPr="00EF566C">
        <w:rPr>
          <w:rFonts w:asciiTheme="majorHAnsi" w:eastAsia="Arial" w:hAnsiTheme="majorHAnsi" w:cstheme="majorHAnsi"/>
          <w:sz w:val="24"/>
          <w:szCs w:val="24"/>
        </w:rPr>
        <w:t>Staff;</w:t>
      </w:r>
      <w:proofErr w:type="gramEnd"/>
    </w:p>
    <w:p w14:paraId="21A74217"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fraud or fraudulent misrepresentation by it or that of its Staff; or</w:t>
      </w:r>
    </w:p>
    <w:p w14:paraId="289F3051"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any other matter which, by law, may not be excluded or limited.</w:t>
      </w:r>
    </w:p>
    <w:p w14:paraId="777F6B96" w14:textId="0DD6FEC1" w:rsidR="002D0232"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196" w:name="_Toc164926426"/>
      <w:bookmarkStart w:id="197" w:name="_Toc164926559"/>
      <w:bookmarkStart w:id="198" w:name="_Ref359607729"/>
      <w:r w:rsidRPr="00EF566C">
        <w:rPr>
          <w:rFonts w:asciiTheme="majorHAnsi" w:eastAsia="Arial"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shall be unlimited.</w:t>
      </w:r>
      <w:bookmarkEnd w:id="196"/>
      <w:bookmarkEnd w:id="197"/>
    </w:p>
    <w:p w14:paraId="02F589C7" w14:textId="4FF929BA" w:rsidR="002D0232" w:rsidRPr="00EF566C" w:rsidRDefault="002D0232" w:rsidP="007F70CE">
      <w:pPr>
        <w:pStyle w:val="Level2Heading"/>
        <w:keepNext w:val="0"/>
        <w:widowControl w:val="0"/>
        <w:numPr>
          <w:ilvl w:val="0"/>
          <w:numId w:val="12"/>
        </w:numPr>
        <w:spacing w:before="0" w:after="120" w:line="276" w:lineRule="auto"/>
        <w:jc w:val="both"/>
        <w:rPr>
          <w:rFonts w:asciiTheme="majorHAnsi" w:eastAsia="Arial" w:hAnsiTheme="majorHAnsi" w:cstheme="majorHAnsi"/>
          <w:b w:val="0"/>
          <w:sz w:val="24"/>
          <w:szCs w:val="24"/>
        </w:rPr>
      </w:pPr>
      <w:bookmarkStart w:id="199" w:name="_Toc164926427"/>
      <w:bookmarkStart w:id="200" w:name="_Toc164926560"/>
      <w:r w:rsidRPr="00EF566C">
        <w:rPr>
          <w:rFonts w:asciiTheme="majorHAnsi" w:eastAsia="Arial"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198"/>
      <w:r w:rsidR="00C139FC" w:rsidRPr="00EF566C">
        <w:rPr>
          <w:rFonts w:asciiTheme="majorHAnsi" w:eastAsia="Arial" w:hAnsiTheme="majorHAnsi" w:cstheme="majorHAnsi"/>
          <w:b w:val="0"/>
          <w:sz w:val="24"/>
          <w:szCs w:val="24"/>
        </w:rPr>
        <w:t>Without prejudice to the Suppliers obligations contained in th</w:t>
      </w:r>
      <w:r w:rsidR="009274FD" w:rsidRPr="00EF566C">
        <w:rPr>
          <w:rFonts w:asciiTheme="majorHAnsi" w:eastAsia="Arial" w:hAnsiTheme="majorHAnsi" w:cstheme="majorHAnsi"/>
          <w:b w:val="0"/>
          <w:sz w:val="24"/>
          <w:szCs w:val="24"/>
        </w:rPr>
        <w:t>e</w:t>
      </w:r>
      <w:r w:rsidR="00C139FC"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00C139FC" w:rsidRPr="00EF566C">
        <w:rPr>
          <w:rFonts w:asciiTheme="majorHAnsi" w:eastAsia="Arial" w:hAnsiTheme="majorHAnsi" w:cstheme="majorHAnsi"/>
          <w:b w:val="0"/>
          <w:sz w:val="24"/>
          <w:szCs w:val="24"/>
        </w:rPr>
        <w:t>greement</w:t>
      </w:r>
      <w:r w:rsidR="009274FD" w:rsidRPr="00EF566C">
        <w:rPr>
          <w:rFonts w:asciiTheme="majorHAnsi" w:eastAsia="Arial" w:hAnsiTheme="majorHAnsi" w:cstheme="majorHAnsi"/>
          <w:b w:val="0"/>
          <w:sz w:val="24"/>
          <w:szCs w:val="24"/>
        </w:rPr>
        <w:t>,</w:t>
      </w:r>
      <w:r w:rsidR="00C139FC" w:rsidRPr="00EF566C">
        <w:rPr>
          <w:rFonts w:asciiTheme="majorHAnsi" w:eastAsia="Arial" w:hAnsiTheme="majorHAnsi" w:cstheme="majorHAnsi"/>
          <w:b w:val="0"/>
          <w:sz w:val="24"/>
          <w:szCs w:val="24"/>
        </w:rPr>
        <w:t xml:space="preserve"> the Supplier shall take out and maintain Public</w:t>
      </w:r>
      <w:r w:rsidR="00982663" w:rsidRPr="00EF566C">
        <w:rPr>
          <w:rFonts w:asciiTheme="majorHAnsi" w:eastAsia="Arial" w:hAnsiTheme="majorHAnsi" w:cstheme="majorHAnsi"/>
          <w:b w:val="0"/>
          <w:sz w:val="24"/>
          <w:szCs w:val="24"/>
        </w:rPr>
        <w:t xml:space="preserve"> Liability </w:t>
      </w:r>
      <w:r w:rsidR="00C139FC" w:rsidRPr="00EF566C">
        <w:rPr>
          <w:rFonts w:asciiTheme="majorHAnsi" w:eastAsia="Arial" w:hAnsiTheme="majorHAnsi" w:cstheme="majorHAnsi"/>
          <w:b w:val="0"/>
          <w:sz w:val="24"/>
          <w:szCs w:val="24"/>
        </w:rPr>
        <w:t>, P</w:t>
      </w:r>
      <w:r w:rsidR="00486245" w:rsidRPr="00EF566C">
        <w:rPr>
          <w:rFonts w:asciiTheme="majorHAnsi" w:eastAsia="Arial" w:hAnsiTheme="majorHAnsi" w:cstheme="majorHAnsi"/>
          <w:b w:val="0"/>
          <w:sz w:val="24"/>
          <w:szCs w:val="24"/>
        </w:rPr>
        <w:t>rofessional</w:t>
      </w:r>
      <w:r w:rsidR="00C139FC" w:rsidRPr="00EF566C">
        <w:rPr>
          <w:rFonts w:asciiTheme="majorHAnsi" w:eastAsia="Arial" w:hAnsiTheme="majorHAnsi" w:cstheme="majorHAnsi"/>
          <w:b w:val="0"/>
          <w:sz w:val="24"/>
          <w:szCs w:val="24"/>
        </w:rPr>
        <w:t xml:space="preserve"> </w:t>
      </w:r>
      <w:r w:rsidR="00982663" w:rsidRPr="00EF566C">
        <w:rPr>
          <w:rFonts w:asciiTheme="majorHAnsi" w:eastAsia="Arial" w:hAnsiTheme="majorHAnsi" w:cstheme="majorHAnsi"/>
          <w:b w:val="0"/>
          <w:sz w:val="24"/>
          <w:szCs w:val="24"/>
        </w:rPr>
        <w:t xml:space="preserve">Liability </w:t>
      </w:r>
      <w:r w:rsidR="00C139FC" w:rsidRPr="00EF566C">
        <w:rPr>
          <w:rFonts w:asciiTheme="majorHAnsi" w:eastAsia="Arial" w:hAnsiTheme="majorHAnsi" w:cstheme="majorHAnsi"/>
          <w:b w:val="0"/>
          <w:sz w:val="24"/>
          <w:szCs w:val="24"/>
        </w:rPr>
        <w:t xml:space="preserve">and Employer’s Liability Insurances for sums not less than £5,000,000 and produce to the </w:t>
      </w:r>
      <w:r w:rsidR="007F70CE">
        <w:rPr>
          <w:rFonts w:asciiTheme="majorHAnsi" w:eastAsia="Arial" w:hAnsiTheme="majorHAnsi" w:cstheme="majorHAnsi"/>
          <w:b w:val="0"/>
          <w:sz w:val="24"/>
          <w:szCs w:val="24"/>
        </w:rPr>
        <w:t>Client</w:t>
      </w:r>
      <w:r w:rsidR="00C139FC" w:rsidRPr="00EF566C">
        <w:rPr>
          <w:rFonts w:asciiTheme="majorHAnsi" w:eastAsia="Arial" w:hAnsiTheme="majorHAnsi" w:cstheme="majorHAnsi"/>
          <w:b w:val="0"/>
          <w:sz w:val="24"/>
          <w:szCs w:val="24"/>
        </w:rPr>
        <w:t xml:space="preserve"> on demand, documentary proof of such insurances.</w:t>
      </w:r>
      <w:bookmarkEnd w:id="199"/>
      <w:bookmarkEnd w:id="200"/>
      <w:r w:rsidR="00C139FC" w:rsidRPr="00EF566C">
        <w:rPr>
          <w:rFonts w:asciiTheme="majorHAnsi" w:eastAsia="Arial" w:hAnsiTheme="majorHAnsi" w:cstheme="majorHAnsi"/>
          <w:b w:val="0"/>
          <w:sz w:val="24"/>
          <w:szCs w:val="24"/>
        </w:rPr>
        <w:t xml:space="preserve"> </w:t>
      </w:r>
    </w:p>
    <w:p w14:paraId="62B2CC0E"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01" w:name="_Ref360044784"/>
      <w:bookmarkStart w:id="202" w:name="_Toc164926428"/>
      <w:bookmarkStart w:id="203" w:name="_Toc164926561"/>
      <w:r w:rsidRPr="00EF566C">
        <w:rPr>
          <w:rFonts w:asciiTheme="majorHAnsi" w:eastAsia="Arial" w:hAnsiTheme="majorHAnsi" w:cstheme="majorHAnsi"/>
          <w:sz w:val="24"/>
          <w:szCs w:val="24"/>
        </w:rPr>
        <w:t>Force Majeure</w:t>
      </w:r>
      <w:bookmarkEnd w:id="201"/>
      <w:bookmarkEnd w:id="202"/>
      <w:bookmarkEnd w:id="203"/>
    </w:p>
    <w:p w14:paraId="004B2F73" w14:textId="5DD5C714" w:rsidR="001C2D0C" w:rsidRPr="00EF566C" w:rsidRDefault="001C2D0C" w:rsidP="007F70CE">
      <w:pPr>
        <w:pStyle w:val="Level2Heading"/>
        <w:keepNext w:val="0"/>
        <w:widowControl w:val="0"/>
        <w:numPr>
          <w:ilvl w:val="1"/>
          <w:numId w:val="0"/>
        </w:numPr>
        <w:spacing w:before="0" w:after="120" w:line="276" w:lineRule="auto"/>
        <w:ind w:left="794"/>
        <w:jc w:val="both"/>
        <w:rPr>
          <w:rFonts w:asciiTheme="majorHAnsi" w:eastAsia="Arial" w:hAnsiTheme="majorHAnsi" w:cstheme="majorHAnsi"/>
          <w:b w:val="0"/>
          <w:sz w:val="24"/>
          <w:szCs w:val="24"/>
        </w:rPr>
      </w:pPr>
      <w:bookmarkStart w:id="204" w:name="_Toc164926429"/>
      <w:bookmarkStart w:id="205" w:name="_Toc164926562"/>
      <w:r w:rsidRPr="00EF566C">
        <w:rPr>
          <w:rFonts w:asciiTheme="majorHAnsi" w:eastAsia="Arial"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008E34B0" w:rsidRPr="00EF566C">
        <w:rPr>
          <w:rFonts w:asciiTheme="majorHAnsi" w:eastAsia="Arial" w:hAnsiTheme="majorHAnsi" w:cstheme="majorHAnsi"/>
          <w:b w:val="0"/>
          <w:sz w:val="24"/>
          <w:szCs w:val="24"/>
        </w:rPr>
        <w:t xml:space="preserve">a Force Majeure event </w:t>
      </w:r>
      <w:r w:rsidRPr="00EF566C">
        <w:rPr>
          <w:rFonts w:asciiTheme="majorHAnsi" w:eastAsia="Arial"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204"/>
      <w:bookmarkEnd w:id="205"/>
    </w:p>
    <w:p w14:paraId="5F67F3A4"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06" w:name="_Ref359655944"/>
      <w:bookmarkStart w:id="207" w:name="_Toc164926430"/>
      <w:bookmarkStart w:id="208" w:name="_Toc164926563"/>
      <w:bookmarkStart w:id="209" w:name="_Ref245529290"/>
      <w:r w:rsidRPr="00EF566C">
        <w:rPr>
          <w:rFonts w:asciiTheme="majorHAnsi" w:eastAsia="Arial" w:hAnsiTheme="majorHAnsi" w:cstheme="majorHAnsi"/>
          <w:sz w:val="24"/>
          <w:szCs w:val="24"/>
        </w:rPr>
        <w:t>Termination</w:t>
      </w:r>
      <w:bookmarkEnd w:id="206"/>
      <w:bookmarkEnd w:id="207"/>
      <w:bookmarkEnd w:id="208"/>
    </w:p>
    <w:p w14:paraId="31FAC282" w14:textId="5A8BA512"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10" w:name="_Toc164926431"/>
      <w:bookmarkStart w:id="211" w:name="_Toc164926564"/>
      <w:bookmarkEnd w:id="209"/>
      <w:r w:rsidRPr="00EF566C">
        <w:rPr>
          <w:rFonts w:asciiTheme="majorHAnsi" w:eastAsia="Arial" w:hAnsiTheme="majorHAnsi" w:cstheme="majorHAnsi"/>
          <w:b w:val="0"/>
          <w:sz w:val="24"/>
          <w:szCs w:val="24"/>
        </w:rPr>
        <w:t xml:space="preserve">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210"/>
      <w:bookmarkEnd w:id="211"/>
    </w:p>
    <w:p w14:paraId="7C04B49D" w14:textId="0E4312C5"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12" w:name="_Toc164926432"/>
      <w:bookmarkStart w:id="213" w:name="_Toc164926565"/>
      <w:r w:rsidRPr="00EF566C">
        <w:rPr>
          <w:rFonts w:asciiTheme="majorHAnsi" w:eastAsia="Arial" w:hAnsiTheme="majorHAnsi" w:cstheme="majorHAnsi"/>
          <w:b w:val="0"/>
          <w:sz w:val="24"/>
          <w:szCs w:val="24"/>
        </w:rPr>
        <w:t xml:space="preserve">Without prejudice to any other right or remedy it might have,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 terminate the Agreement by written notice to the Supplier with immediate effect if the Supplier:</w:t>
      </w:r>
      <w:bookmarkEnd w:id="212"/>
      <w:bookmarkEnd w:id="213"/>
    </w:p>
    <w:p w14:paraId="5B91DE80" w14:textId="55E46E36"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is in material breach of any obligation under the Agreement which is not capable of </w:t>
      </w:r>
      <w:proofErr w:type="gramStart"/>
      <w:r w:rsidRPr="00EF566C">
        <w:rPr>
          <w:rFonts w:asciiTheme="majorHAnsi" w:eastAsia="Arial" w:hAnsiTheme="majorHAnsi" w:cstheme="majorHAnsi"/>
          <w:sz w:val="24"/>
          <w:szCs w:val="24"/>
        </w:rPr>
        <w:t>remedy;</w:t>
      </w:r>
      <w:proofErr w:type="gramEnd"/>
      <w:r w:rsidRPr="00EF566C">
        <w:rPr>
          <w:rFonts w:asciiTheme="majorHAnsi" w:eastAsia="Arial" w:hAnsiTheme="majorHAnsi" w:cstheme="majorHAnsi"/>
          <w:sz w:val="24"/>
          <w:szCs w:val="24"/>
        </w:rPr>
        <w:t xml:space="preserve"> </w:t>
      </w:r>
    </w:p>
    <w:p w14:paraId="0611AAE5" w14:textId="77777777"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F566C">
        <w:rPr>
          <w:rFonts w:asciiTheme="majorHAnsi" w:eastAsia="Arial" w:hAnsiTheme="majorHAnsi" w:cstheme="majorHAnsi"/>
          <w:sz w:val="24"/>
          <w:szCs w:val="24"/>
        </w:rPr>
        <w:t>Agreement;</w:t>
      </w:r>
      <w:proofErr w:type="gramEnd"/>
      <w:r w:rsidRPr="00EF566C">
        <w:rPr>
          <w:rFonts w:asciiTheme="majorHAnsi" w:eastAsia="Arial" w:hAnsiTheme="majorHAnsi" w:cstheme="majorHAnsi"/>
          <w:sz w:val="24"/>
          <w:szCs w:val="24"/>
        </w:rPr>
        <w:t xml:space="preserve"> </w:t>
      </w:r>
    </w:p>
    <w:p w14:paraId="6ED5D739" w14:textId="77777777"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bookmarkStart w:id="214" w:name="_Ref260924378"/>
      <w:r w:rsidRPr="00EF566C">
        <w:rPr>
          <w:rFonts w:asciiTheme="majorHAnsi" w:eastAsia="Arial"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EF566C">
        <w:rPr>
          <w:rFonts w:asciiTheme="majorHAnsi" w:eastAsia="Arial" w:hAnsiTheme="majorHAnsi" w:cstheme="majorHAnsi"/>
          <w:sz w:val="24"/>
          <w:szCs w:val="24"/>
        </w:rPr>
        <w:t>remedied;</w:t>
      </w:r>
      <w:proofErr w:type="gramEnd"/>
      <w:r w:rsidRPr="00EF566C">
        <w:rPr>
          <w:rFonts w:asciiTheme="majorHAnsi" w:eastAsia="Arial" w:hAnsiTheme="majorHAnsi" w:cstheme="majorHAnsi"/>
          <w:sz w:val="24"/>
          <w:szCs w:val="24"/>
        </w:rPr>
        <w:t xml:space="preserve"> </w:t>
      </w:r>
    </w:p>
    <w:p w14:paraId="1CAEA337" w14:textId="77777777"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bookmarkStart w:id="215" w:name="_Ref359859809"/>
      <w:r w:rsidRPr="00EF566C">
        <w:rPr>
          <w:rFonts w:asciiTheme="majorHAnsi" w:eastAsia="Arial" w:hAnsiTheme="majorHAnsi" w:cstheme="majorHAnsi"/>
          <w:sz w:val="24"/>
          <w:szCs w:val="24"/>
        </w:rPr>
        <w:t xml:space="preserve">undergoes a change of control within the meaning of section 416 of the Income and Corporation Taxes Act </w:t>
      </w:r>
      <w:proofErr w:type="gramStart"/>
      <w:r w:rsidRPr="00EF566C">
        <w:rPr>
          <w:rFonts w:asciiTheme="majorHAnsi" w:eastAsia="Arial" w:hAnsiTheme="majorHAnsi" w:cstheme="majorHAnsi"/>
          <w:sz w:val="24"/>
          <w:szCs w:val="24"/>
        </w:rPr>
        <w:t>1988;</w:t>
      </w:r>
      <w:bookmarkEnd w:id="215"/>
      <w:proofErr w:type="gramEnd"/>
      <w:r w:rsidRPr="00EF566C">
        <w:rPr>
          <w:rFonts w:asciiTheme="majorHAnsi" w:eastAsia="Arial" w:hAnsiTheme="majorHAnsi" w:cstheme="majorHAnsi"/>
          <w:sz w:val="24"/>
          <w:szCs w:val="24"/>
        </w:rPr>
        <w:t xml:space="preserve"> </w:t>
      </w:r>
    </w:p>
    <w:p w14:paraId="72B8320B" w14:textId="7781F70E"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bookmarkStart w:id="216" w:name="_Ref359607792"/>
      <w:r w:rsidRPr="00EF566C">
        <w:rPr>
          <w:rFonts w:asciiTheme="majorHAnsi" w:eastAsia="Arial"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bookmarkEnd w:id="214"/>
      <w:bookmarkEnd w:id="216"/>
    </w:p>
    <w:p w14:paraId="1F64D1A0" w14:textId="3764E2D0"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bookmarkStart w:id="217" w:name="_Ref260924394"/>
      <w:r w:rsidRPr="00EF566C">
        <w:rPr>
          <w:rFonts w:asciiTheme="majorHAnsi" w:eastAsia="Arial" w:hAnsiTheme="majorHAnsi" w:cstheme="majorHAnsi"/>
          <w:sz w:val="24"/>
          <w:szCs w:val="24"/>
        </w:rPr>
        <w:t xml:space="preserve">becomes insolvent, or if an order is made or a resolution is passed for the winding up of the Supplier (other than voluntarily for the purpose of solvent amalgamation or reconstruction), or if an administrator or administrative </w:t>
      </w:r>
      <w:r w:rsidRPr="00EF566C">
        <w:rPr>
          <w:rFonts w:asciiTheme="majorHAnsi" w:eastAsia="Arial" w:hAnsiTheme="majorHAnsi" w:cstheme="majorHAnsi"/>
          <w:sz w:val="24"/>
          <w:szCs w:val="24"/>
        </w:rPr>
        <w:lastRenderedPageBreak/>
        <w:t>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in consequence of debt in any jurisdiction; or</w:t>
      </w:r>
    </w:p>
    <w:p w14:paraId="79CAA3E3" w14:textId="77777777"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fails to comply with legal obligations in the fields of environmental, </w:t>
      </w:r>
      <w:proofErr w:type="gramStart"/>
      <w:r w:rsidRPr="00EF566C">
        <w:rPr>
          <w:rFonts w:asciiTheme="majorHAnsi" w:eastAsia="Arial" w:hAnsiTheme="majorHAnsi" w:cstheme="majorHAnsi"/>
          <w:sz w:val="24"/>
          <w:szCs w:val="24"/>
        </w:rPr>
        <w:t>social</w:t>
      </w:r>
      <w:proofErr w:type="gramEnd"/>
      <w:r w:rsidRPr="00EF566C">
        <w:rPr>
          <w:rFonts w:asciiTheme="majorHAnsi" w:eastAsia="Arial" w:hAnsiTheme="majorHAnsi" w:cstheme="majorHAnsi"/>
          <w:sz w:val="24"/>
          <w:szCs w:val="24"/>
        </w:rPr>
        <w:t xml:space="preserve"> or labour law.</w:t>
      </w:r>
      <w:bookmarkEnd w:id="217"/>
    </w:p>
    <w:p w14:paraId="6DFE4794" w14:textId="63C5838B"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18" w:name="_Toc164926433"/>
      <w:bookmarkStart w:id="219" w:name="_Toc164926566"/>
      <w:bookmarkStart w:id="220" w:name="_Ref264467643"/>
      <w:r w:rsidRPr="00EF566C">
        <w:rPr>
          <w:rFonts w:asciiTheme="majorHAnsi" w:eastAsia="Arial" w:hAnsiTheme="majorHAnsi" w:cstheme="majorHAnsi"/>
          <w:b w:val="0"/>
          <w:sz w:val="24"/>
          <w:szCs w:val="24"/>
        </w:rPr>
        <w:t xml:space="preserve">The Supplier shall notify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potential such change of control.</w:t>
      </w:r>
      <w:bookmarkEnd w:id="218"/>
      <w:bookmarkEnd w:id="219"/>
    </w:p>
    <w:p w14:paraId="4F0CEC61" w14:textId="25581425"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21" w:name="_Ref377110965"/>
      <w:bookmarkStart w:id="222" w:name="_Toc164926434"/>
      <w:bookmarkStart w:id="223" w:name="_Toc164926567"/>
      <w:r w:rsidRPr="00EF566C">
        <w:rPr>
          <w:rFonts w:asciiTheme="majorHAnsi" w:eastAsia="Arial" w:hAnsiTheme="majorHAnsi" w:cstheme="majorHAnsi"/>
          <w:b w:val="0"/>
          <w:sz w:val="24"/>
          <w:szCs w:val="24"/>
        </w:rPr>
        <w:t xml:space="preserve">The Supplier may terminate the Agreement by written notice to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if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has not paid any undisputed amounts within 90 days of them falling due.</w:t>
      </w:r>
      <w:bookmarkEnd w:id="220"/>
      <w:bookmarkEnd w:id="221"/>
      <w:bookmarkEnd w:id="222"/>
      <w:bookmarkEnd w:id="223"/>
      <w:r w:rsidRPr="00EF566C">
        <w:rPr>
          <w:rFonts w:asciiTheme="majorHAnsi" w:eastAsia="Arial" w:hAnsiTheme="majorHAnsi" w:cstheme="majorHAnsi"/>
          <w:b w:val="0"/>
          <w:sz w:val="24"/>
          <w:szCs w:val="24"/>
        </w:rPr>
        <w:t xml:space="preserve">  </w:t>
      </w:r>
    </w:p>
    <w:p w14:paraId="3DD52991" w14:textId="3A62234E"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24" w:name="_Toc164926435"/>
      <w:bookmarkStart w:id="225" w:name="_Toc164926568"/>
      <w:r w:rsidRPr="00EF566C">
        <w:rPr>
          <w:rFonts w:asciiTheme="majorHAnsi" w:eastAsia="Arial"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other provision of the Agreement that either expressly or by implication has effect after termination.</w:t>
      </w:r>
      <w:bookmarkEnd w:id="224"/>
      <w:bookmarkEnd w:id="225"/>
    </w:p>
    <w:p w14:paraId="35A881D5"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26" w:name="_Ref377050546"/>
      <w:bookmarkStart w:id="227" w:name="_Toc164926436"/>
      <w:bookmarkStart w:id="228" w:name="_Toc164926569"/>
      <w:r w:rsidRPr="00EF566C">
        <w:rPr>
          <w:rFonts w:asciiTheme="majorHAnsi" w:eastAsia="Arial" w:hAnsiTheme="majorHAnsi" w:cstheme="majorHAnsi"/>
          <w:b w:val="0"/>
          <w:sz w:val="24"/>
          <w:szCs w:val="24"/>
        </w:rPr>
        <w:t>Upon termination or expiry of the Agreement, the Supplier shall:</w:t>
      </w:r>
      <w:bookmarkEnd w:id="226"/>
      <w:bookmarkEnd w:id="227"/>
      <w:bookmarkEnd w:id="228"/>
    </w:p>
    <w:p w14:paraId="1C89A046" w14:textId="58CC81BF" w:rsidR="001C2D0C" w:rsidRPr="00EF566C" w:rsidRDefault="001C2D0C" w:rsidP="007F70CE">
      <w:pPr>
        <w:pStyle w:val="Level3Number"/>
        <w:widowControl w:val="0"/>
        <w:numPr>
          <w:ilvl w:val="2"/>
          <w:numId w:val="12"/>
        </w:numPr>
        <w:tabs>
          <w:tab w:val="left" w:pos="540"/>
        </w:tabs>
        <w:spacing w:before="0" w:after="120" w:line="276" w:lineRule="auto"/>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give all reasonable assistance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and any incoming supplier of the Services; and</w:t>
      </w:r>
    </w:p>
    <w:p w14:paraId="66D65360" w14:textId="15662FAD"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return all requested documents, </w:t>
      </w:r>
      <w:proofErr w:type="gramStart"/>
      <w:r w:rsidRPr="00EF566C">
        <w:rPr>
          <w:rFonts w:asciiTheme="majorHAnsi" w:eastAsia="Arial" w:hAnsiTheme="majorHAnsi" w:cstheme="majorHAnsi"/>
          <w:sz w:val="24"/>
          <w:szCs w:val="24"/>
        </w:rPr>
        <w:t>information</w:t>
      </w:r>
      <w:proofErr w:type="gramEnd"/>
      <w:r w:rsidRPr="00EF566C">
        <w:rPr>
          <w:rFonts w:asciiTheme="majorHAnsi" w:eastAsia="Arial" w:hAnsiTheme="majorHAnsi" w:cstheme="majorHAnsi"/>
          <w:sz w:val="24"/>
          <w:szCs w:val="24"/>
        </w:rPr>
        <w:t xml:space="preserve"> and data to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14:paraId="474981AF"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29" w:name="_Ref377050416"/>
      <w:bookmarkStart w:id="230" w:name="_Toc164926437"/>
      <w:bookmarkStart w:id="231" w:name="_Toc164926570"/>
      <w:r w:rsidRPr="00EF566C">
        <w:rPr>
          <w:rFonts w:asciiTheme="majorHAnsi" w:eastAsia="Arial" w:hAnsiTheme="majorHAnsi" w:cstheme="majorHAnsi"/>
          <w:sz w:val="24"/>
          <w:szCs w:val="24"/>
        </w:rPr>
        <w:t>Compliance</w:t>
      </w:r>
      <w:bookmarkEnd w:id="229"/>
      <w:bookmarkEnd w:id="230"/>
      <w:bookmarkEnd w:id="231"/>
    </w:p>
    <w:p w14:paraId="6A01016B" w14:textId="3DBCC850"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32" w:name="_Toc164926438"/>
      <w:bookmarkStart w:id="233" w:name="_Toc164926571"/>
      <w:r w:rsidRPr="00EF566C">
        <w:rPr>
          <w:rFonts w:asciiTheme="majorHAnsi" w:eastAsia="Arial" w:hAnsiTheme="majorHAnsi" w:cstheme="majorHAnsi"/>
          <w:b w:val="0"/>
          <w:sz w:val="24"/>
          <w:szCs w:val="24"/>
        </w:rPr>
        <w:t xml:space="preserve">The Supplier shall promptly notify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of any health and safety hazards which may arise in connection with the performance of its obligations under the Agreement.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shall promptly notify the Supplier of any health and safety hazards which may exist or arise at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’s </w:t>
      </w:r>
      <w:proofErr w:type="gramStart"/>
      <w:r w:rsidRPr="00EF566C">
        <w:rPr>
          <w:rFonts w:asciiTheme="majorHAnsi" w:eastAsia="Arial" w:hAnsiTheme="majorHAnsi" w:cstheme="majorHAnsi"/>
          <w:b w:val="0"/>
          <w:sz w:val="24"/>
          <w:szCs w:val="24"/>
        </w:rPr>
        <w:t>premises</w:t>
      </w:r>
      <w:proofErr w:type="gramEnd"/>
      <w:r w:rsidRPr="00EF566C">
        <w:rPr>
          <w:rFonts w:asciiTheme="majorHAnsi" w:eastAsia="Arial" w:hAnsiTheme="majorHAnsi" w:cstheme="majorHAnsi"/>
          <w:b w:val="0"/>
          <w:sz w:val="24"/>
          <w:szCs w:val="24"/>
        </w:rPr>
        <w:t xml:space="preserve"> and which may affect the Supplier in the performance of its obligations under the Agreement.</w:t>
      </w:r>
      <w:bookmarkEnd w:id="232"/>
      <w:bookmarkEnd w:id="233"/>
    </w:p>
    <w:p w14:paraId="43A066D3" w14:textId="77777777" w:rsidR="001C2D0C" w:rsidRPr="00EF566C" w:rsidRDefault="001C2D0C" w:rsidP="007F70CE">
      <w:pPr>
        <w:pStyle w:val="Level2Heading"/>
        <w:numPr>
          <w:ilvl w:val="1"/>
          <w:numId w:val="12"/>
        </w:numPr>
        <w:spacing w:before="0" w:after="120" w:line="276" w:lineRule="auto"/>
        <w:jc w:val="both"/>
        <w:rPr>
          <w:rFonts w:asciiTheme="majorHAnsi" w:eastAsia="Arial" w:hAnsiTheme="majorHAnsi" w:cstheme="majorHAnsi"/>
          <w:b w:val="0"/>
          <w:sz w:val="24"/>
          <w:szCs w:val="24"/>
        </w:rPr>
      </w:pPr>
      <w:bookmarkStart w:id="234" w:name="_Toc164926439"/>
      <w:bookmarkStart w:id="235" w:name="_Toc164926572"/>
      <w:r w:rsidRPr="00EF566C">
        <w:rPr>
          <w:rFonts w:asciiTheme="majorHAnsi" w:eastAsia="Arial" w:hAnsiTheme="majorHAnsi" w:cstheme="majorHAnsi"/>
          <w:b w:val="0"/>
          <w:sz w:val="24"/>
          <w:szCs w:val="24"/>
        </w:rPr>
        <w:t>The Supplier shall:</w:t>
      </w:r>
      <w:bookmarkEnd w:id="234"/>
      <w:bookmarkEnd w:id="235"/>
    </w:p>
    <w:p w14:paraId="7B957747" w14:textId="420121E4"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comply with all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’s health and safety measures while on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premises; and</w:t>
      </w:r>
    </w:p>
    <w:p w14:paraId="300DDBB3" w14:textId="3F154132"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notify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immediately in the event of any incident occurring in the performance of its obligations under the Agreement on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’s premises where that incident causes any personal injury or damage to property which could give rise to personal injury.</w:t>
      </w:r>
    </w:p>
    <w:p w14:paraId="1EB23414" w14:textId="77777777" w:rsidR="001C2D0C" w:rsidRPr="00EF566C" w:rsidRDefault="001C2D0C" w:rsidP="007F70CE">
      <w:pPr>
        <w:pStyle w:val="Level2Heading"/>
        <w:numPr>
          <w:ilvl w:val="1"/>
          <w:numId w:val="12"/>
        </w:numPr>
        <w:spacing w:before="0" w:after="120" w:line="276" w:lineRule="auto"/>
        <w:jc w:val="both"/>
        <w:rPr>
          <w:rFonts w:asciiTheme="majorHAnsi" w:eastAsia="Arial" w:hAnsiTheme="majorHAnsi" w:cstheme="majorHAnsi"/>
          <w:b w:val="0"/>
          <w:sz w:val="24"/>
          <w:szCs w:val="24"/>
        </w:rPr>
      </w:pPr>
      <w:bookmarkStart w:id="236" w:name="_Ref261013166"/>
      <w:bookmarkStart w:id="237" w:name="_Toc164926440"/>
      <w:bookmarkStart w:id="238" w:name="_Toc164926573"/>
      <w:r w:rsidRPr="00EF566C">
        <w:rPr>
          <w:rFonts w:asciiTheme="majorHAnsi" w:eastAsia="Arial" w:hAnsiTheme="majorHAnsi" w:cstheme="majorHAnsi"/>
          <w:b w:val="0"/>
          <w:sz w:val="24"/>
          <w:szCs w:val="24"/>
        </w:rPr>
        <w:t xml:space="preserve">The Supplier </w:t>
      </w:r>
      <w:bookmarkEnd w:id="236"/>
      <w:r w:rsidRPr="00EF566C">
        <w:rPr>
          <w:rFonts w:asciiTheme="majorHAnsi" w:eastAsia="Arial" w:hAnsiTheme="majorHAnsi" w:cstheme="majorHAnsi"/>
          <w:b w:val="0"/>
          <w:sz w:val="24"/>
          <w:szCs w:val="24"/>
        </w:rPr>
        <w:t>shall:</w:t>
      </w:r>
      <w:bookmarkEnd w:id="237"/>
      <w:bookmarkEnd w:id="238"/>
    </w:p>
    <w:p w14:paraId="358492C5" w14:textId="2B4B3A46"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bookmarkStart w:id="239" w:name="_Ref359656204"/>
      <w:r w:rsidRPr="00EF566C">
        <w:rPr>
          <w:rFonts w:asciiTheme="majorHAnsi" w:eastAsia="Arial" w:hAnsiTheme="majorHAnsi" w:cstheme="majorHAnsi"/>
          <w:sz w:val="24"/>
          <w:szCs w:val="24"/>
        </w:rPr>
        <w:t xml:space="preserve">perform its obligations under the Agreement in accordance with all applicable equality Law and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’s equality and diversity policy as provided to the </w:t>
      </w:r>
      <w:r w:rsidRPr="00EF566C">
        <w:rPr>
          <w:rFonts w:asciiTheme="majorHAnsi" w:eastAsia="Arial" w:hAnsiTheme="majorHAnsi" w:cstheme="majorHAnsi"/>
          <w:sz w:val="24"/>
          <w:szCs w:val="24"/>
        </w:rPr>
        <w:lastRenderedPageBreak/>
        <w:t>Supplier from time to time;</w:t>
      </w:r>
      <w:bookmarkEnd w:id="239"/>
      <w:r w:rsidRPr="00EF566C">
        <w:rPr>
          <w:rFonts w:asciiTheme="majorHAnsi" w:eastAsia="Arial" w:hAnsiTheme="majorHAnsi" w:cstheme="majorHAnsi"/>
          <w:sz w:val="24"/>
          <w:szCs w:val="24"/>
        </w:rPr>
        <w:t xml:space="preserve"> and</w:t>
      </w:r>
    </w:p>
    <w:p w14:paraId="39FF6F8D" w14:textId="4FEFDDF4" w:rsidR="001C2D0C" w:rsidRPr="00EF566C" w:rsidRDefault="001C2D0C" w:rsidP="007F70CE">
      <w:pPr>
        <w:pStyle w:val="Level3Number"/>
        <w:widowControl w:val="0"/>
        <w:numPr>
          <w:ilvl w:val="2"/>
          <w:numId w:val="12"/>
        </w:numPr>
        <w:tabs>
          <w:tab w:val="left" w:pos="540"/>
          <w:tab w:val="num" w:pos="1751"/>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by all Staff.</w:t>
      </w:r>
    </w:p>
    <w:p w14:paraId="176741DA" w14:textId="0AD9061D"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40" w:name="_Ref377050556"/>
      <w:bookmarkStart w:id="241" w:name="_Toc164926441"/>
      <w:bookmarkStart w:id="242" w:name="_Toc164926574"/>
      <w:r w:rsidRPr="00EF566C">
        <w:rPr>
          <w:rFonts w:asciiTheme="majorHAnsi" w:eastAsia="Arial" w:hAnsiTheme="majorHAnsi" w:cstheme="majorHAnsi"/>
          <w:b w:val="0"/>
          <w:sz w:val="24"/>
          <w:szCs w:val="24"/>
        </w:rPr>
        <w:t xml:space="preserve">The Supplier shall supply the Services in accordance with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’s environmental policy as provided to the Supplier from time to time.</w:t>
      </w:r>
      <w:bookmarkEnd w:id="240"/>
      <w:bookmarkEnd w:id="241"/>
      <w:bookmarkEnd w:id="242"/>
      <w:r w:rsidRPr="00EF566C">
        <w:rPr>
          <w:rFonts w:asciiTheme="majorHAnsi" w:eastAsia="Arial" w:hAnsiTheme="majorHAnsi" w:cstheme="majorHAnsi"/>
          <w:b w:val="0"/>
          <w:sz w:val="24"/>
          <w:szCs w:val="24"/>
        </w:rPr>
        <w:t xml:space="preserve"> </w:t>
      </w:r>
    </w:p>
    <w:p w14:paraId="51AD3B42" w14:textId="42AD20BE" w:rsidR="001C2D0C" w:rsidRPr="00EF566C" w:rsidRDefault="001C2D0C" w:rsidP="007F70CE">
      <w:pPr>
        <w:pStyle w:val="Level2Heading"/>
        <w:numPr>
          <w:ilvl w:val="1"/>
          <w:numId w:val="12"/>
        </w:numPr>
        <w:spacing w:before="0" w:after="120" w:line="276" w:lineRule="auto"/>
        <w:jc w:val="both"/>
        <w:rPr>
          <w:rFonts w:asciiTheme="majorHAnsi" w:eastAsia="Arial" w:hAnsiTheme="majorHAnsi" w:cstheme="majorHAnsi"/>
          <w:sz w:val="24"/>
          <w:szCs w:val="24"/>
        </w:rPr>
      </w:pPr>
      <w:bookmarkStart w:id="243" w:name="_Toc164926442"/>
      <w:bookmarkStart w:id="244" w:name="_Toc164926575"/>
      <w:r w:rsidRPr="00EF566C">
        <w:rPr>
          <w:rFonts w:asciiTheme="majorHAnsi" w:eastAsia="Arial" w:hAnsiTheme="majorHAnsi" w:cstheme="majorHAnsi"/>
          <w:b w:val="0"/>
          <w:sz w:val="24"/>
          <w:szCs w:val="24"/>
        </w:rPr>
        <w:t>The Supplier shall comply with, and shall ensure that its Staff shall comply with, the provisions of:</w:t>
      </w:r>
      <w:bookmarkEnd w:id="243"/>
      <w:bookmarkEnd w:id="244"/>
    </w:p>
    <w:p w14:paraId="7DC73102" w14:textId="77777777"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section 182 of the Finance Act 1989.</w:t>
      </w:r>
    </w:p>
    <w:p w14:paraId="5DB0185B"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45" w:name="_Toc164926443"/>
      <w:bookmarkStart w:id="246" w:name="_Toc164926576"/>
      <w:r w:rsidRPr="00EF566C">
        <w:rPr>
          <w:rFonts w:asciiTheme="majorHAnsi" w:eastAsia="Arial" w:hAnsiTheme="majorHAnsi" w:cstheme="majorHAnsi"/>
          <w:sz w:val="24"/>
          <w:szCs w:val="24"/>
        </w:rPr>
        <w:t>Prevention of Fraud and Corruption</w:t>
      </w:r>
      <w:bookmarkEnd w:id="245"/>
      <w:bookmarkEnd w:id="246"/>
    </w:p>
    <w:p w14:paraId="47A33400"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47" w:name="_Ref359607864"/>
      <w:bookmarkStart w:id="248" w:name="_Toc164926444"/>
      <w:bookmarkStart w:id="249" w:name="_Toc164926577"/>
      <w:bookmarkStart w:id="250" w:name="_Ref260824497"/>
      <w:r w:rsidRPr="00EF566C">
        <w:rPr>
          <w:rFonts w:asciiTheme="majorHAnsi" w:eastAsia="Arial"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247"/>
      <w:bookmarkEnd w:id="248"/>
      <w:bookmarkEnd w:id="249"/>
    </w:p>
    <w:p w14:paraId="5B0EAEC7" w14:textId="7E3CA7CE"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51" w:name="_Toc164926445"/>
      <w:bookmarkStart w:id="252" w:name="_Toc164926578"/>
      <w:bookmarkEnd w:id="250"/>
      <w:r w:rsidRPr="00EF566C">
        <w:rPr>
          <w:rFonts w:asciiTheme="majorHAnsi" w:eastAsia="Arial"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immediately if it has reason to suspect that any fraud has occurred or is occurring or is likely to occur.</w:t>
      </w:r>
      <w:bookmarkEnd w:id="251"/>
      <w:bookmarkEnd w:id="252"/>
    </w:p>
    <w:p w14:paraId="5D53ECC5" w14:textId="0DDC0E0D"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53" w:name="_Ref370389344"/>
      <w:bookmarkStart w:id="254" w:name="_Toc164926446"/>
      <w:bookmarkStart w:id="255" w:name="_Toc164926579"/>
      <w:r w:rsidRPr="00EF566C">
        <w:rPr>
          <w:rFonts w:asciiTheme="majorHAnsi" w:eastAsia="Arial"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commits fraud in relation to the Agreement or any other contract with the Crown (including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the </w:t>
      </w:r>
      <w:r w:rsidR="007F70CE">
        <w:rPr>
          <w:rFonts w:asciiTheme="majorHAnsi" w:eastAsia="Arial" w:hAnsiTheme="majorHAnsi" w:cstheme="majorHAnsi"/>
          <w:b w:val="0"/>
          <w:sz w:val="24"/>
          <w:szCs w:val="24"/>
        </w:rPr>
        <w:t>Client</w:t>
      </w:r>
      <w:r w:rsidRPr="00EF566C">
        <w:rPr>
          <w:rFonts w:asciiTheme="majorHAnsi" w:eastAsia="Arial" w:hAnsiTheme="majorHAnsi" w:cstheme="majorHAnsi"/>
          <w:b w:val="0"/>
          <w:sz w:val="24"/>
          <w:szCs w:val="24"/>
        </w:rPr>
        <w:t xml:space="preserve"> may:</w:t>
      </w:r>
      <w:bookmarkEnd w:id="253"/>
      <w:bookmarkEnd w:id="254"/>
      <w:bookmarkEnd w:id="255"/>
    </w:p>
    <w:p w14:paraId="77AF31A8" w14:textId="6A6C5088"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terminate the Agreement and recover from the Supplier the amount of any loss suffered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resulting from the termination, including the cost reasonably incurred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of making other arrangements for the supply of the Services and any additional expenditure incurred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throughout the remainder of the Agreement; or </w:t>
      </w:r>
    </w:p>
    <w:p w14:paraId="1710F00C" w14:textId="20CAFF16" w:rsidR="001C2D0C" w:rsidRPr="00EF566C" w:rsidRDefault="001C2D0C" w:rsidP="007F70CE">
      <w:pPr>
        <w:pStyle w:val="Level3Number"/>
        <w:widowControl w:val="0"/>
        <w:numPr>
          <w:ilvl w:val="2"/>
          <w:numId w:val="12"/>
        </w:numPr>
        <w:tabs>
          <w:tab w:val="left" w:pos="540"/>
        </w:tabs>
        <w:spacing w:before="0" w:after="120" w:line="276" w:lineRule="auto"/>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recover in </w:t>
      </w:r>
      <w:proofErr w:type="gramStart"/>
      <w:r w:rsidRPr="00EF566C">
        <w:rPr>
          <w:rFonts w:asciiTheme="majorHAnsi" w:eastAsia="Arial" w:hAnsiTheme="majorHAnsi" w:cstheme="majorHAnsi"/>
          <w:sz w:val="24"/>
          <w:szCs w:val="24"/>
        </w:rPr>
        <w:t>full from</w:t>
      </w:r>
      <w:proofErr w:type="gramEnd"/>
      <w:r w:rsidRPr="00EF566C">
        <w:rPr>
          <w:rFonts w:asciiTheme="majorHAnsi" w:eastAsia="Arial" w:hAnsiTheme="majorHAnsi" w:cstheme="majorHAnsi"/>
          <w:sz w:val="24"/>
          <w:szCs w:val="24"/>
        </w:rPr>
        <w:t xml:space="preserve"> the Supplier any other loss sustained by the </w:t>
      </w:r>
      <w:r w:rsidR="007F70CE">
        <w:rPr>
          <w:rFonts w:asciiTheme="majorHAnsi" w:eastAsia="Arial" w:hAnsiTheme="majorHAnsi" w:cstheme="majorHAnsi"/>
          <w:sz w:val="24"/>
          <w:szCs w:val="24"/>
        </w:rPr>
        <w:t>Client</w:t>
      </w:r>
      <w:r w:rsidRPr="00EF566C">
        <w:rPr>
          <w:rFonts w:asciiTheme="majorHAnsi" w:eastAsia="Arial" w:hAnsiTheme="majorHAnsi" w:cstheme="majorHAnsi"/>
          <w:sz w:val="24"/>
          <w:szCs w:val="24"/>
        </w:rPr>
        <w:t xml:space="preserve"> in consequence of any breach of this clause.</w:t>
      </w:r>
    </w:p>
    <w:p w14:paraId="7FD5B321"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56" w:name="a324896"/>
      <w:bookmarkStart w:id="257" w:name="a754740"/>
      <w:bookmarkStart w:id="258" w:name="a771580"/>
      <w:bookmarkStart w:id="259" w:name="d4695e134"/>
      <w:bookmarkStart w:id="260" w:name="a688721"/>
      <w:bookmarkStart w:id="261" w:name="a797188"/>
      <w:bookmarkStart w:id="262" w:name="a424610"/>
      <w:bookmarkStart w:id="263" w:name="a247073"/>
      <w:bookmarkStart w:id="264" w:name="a57863"/>
      <w:bookmarkStart w:id="265" w:name="d4695e160"/>
      <w:bookmarkStart w:id="266" w:name="a836145"/>
      <w:bookmarkStart w:id="267" w:name="a1017728"/>
      <w:bookmarkStart w:id="268" w:name="d4695e202"/>
      <w:bookmarkStart w:id="269" w:name="a555840"/>
      <w:bookmarkStart w:id="270" w:name="d4695e232"/>
      <w:bookmarkStart w:id="271" w:name="a825464"/>
      <w:bookmarkStart w:id="272" w:name="a1049772"/>
      <w:bookmarkStart w:id="273" w:name="a111270"/>
      <w:bookmarkStart w:id="274" w:name="a395620"/>
      <w:bookmarkStart w:id="275" w:name="a107224"/>
      <w:bookmarkStart w:id="276" w:name="a673334"/>
      <w:bookmarkStart w:id="277" w:name="a975002"/>
      <w:bookmarkStart w:id="278" w:name="a207401"/>
      <w:bookmarkStart w:id="279" w:name="_Ref359607573"/>
      <w:bookmarkStart w:id="280" w:name="_Toc164926447"/>
      <w:bookmarkStart w:id="281" w:name="_Toc164926580"/>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EF566C">
        <w:rPr>
          <w:rFonts w:asciiTheme="majorHAnsi" w:eastAsia="Arial" w:hAnsiTheme="majorHAnsi" w:cstheme="majorHAnsi"/>
          <w:sz w:val="24"/>
          <w:szCs w:val="24"/>
        </w:rPr>
        <w:t>Dispute Resolution</w:t>
      </w:r>
      <w:bookmarkEnd w:id="279"/>
      <w:bookmarkEnd w:id="280"/>
      <w:bookmarkEnd w:id="281"/>
    </w:p>
    <w:p w14:paraId="4445F0B9"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82" w:name="_Ref359607911"/>
      <w:bookmarkStart w:id="283" w:name="_Toc164926448"/>
      <w:bookmarkStart w:id="284" w:name="_Toc164926581"/>
      <w:r w:rsidRPr="00EF566C">
        <w:rPr>
          <w:rFonts w:asciiTheme="majorHAnsi" w:eastAsia="Arial"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282"/>
      <w:bookmarkEnd w:id="283"/>
      <w:bookmarkEnd w:id="284"/>
    </w:p>
    <w:p w14:paraId="4A30CD3C" w14:textId="3AD8DD04"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85" w:name="_Toc164926449"/>
      <w:bookmarkStart w:id="286" w:name="_Toc164926582"/>
      <w:r w:rsidRPr="00EF566C">
        <w:rPr>
          <w:rFonts w:asciiTheme="majorHAnsi" w:eastAsia="Arial"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the dispute may by agreement between the Parties be referred to a neutral adviser or mediator (the “</w:t>
      </w:r>
      <w:r w:rsidRPr="00EF566C">
        <w:rPr>
          <w:rFonts w:asciiTheme="majorHAnsi" w:eastAsia="Arial" w:hAnsiTheme="majorHAnsi" w:cstheme="majorHAnsi"/>
          <w:sz w:val="24"/>
          <w:szCs w:val="24"/>
        </w:rPr>
        <w:t>Mediator</w:t>
      </w:r>
      <w:r w:rsidRPr="00EF566C">
        <w:rPr>
          <w:rFonts w:asciiTheme="majorHAnsi" w:eastAsia="Arial" w:hAnsiTheme="majorHAnsi" w:cstheme="majorHAnsi"/>
          <w:b w:val="0"/>
          <w:sz w:val="24"/>
          <w:szCs w:val="24"/>
        </w:rPr>
        <w:t xml:space="preserve">”) chosen by agreement between the Parties.  All negotiations connected with the dispute shall be conducted in confidence and without prejudice to the rights of the </w:t>
      </w:r>
      <w:r w:rsidRPr="00EF566C">
        <w:rPr>
          <w:rFonts w:asciiTheme="majorHAnsi" w:eastAsia="Arial" w:hAnsiTheme="majorHAnsi" w:cstheme="majorHAnsi"/>
          <w:b w:val="0"/>
          <w:sz w:val="24"/>
          <w:szCs w:val="24"/>
        </w:rPr>
        <w:lastRenderedPageBreak/>
        <w:t>Parties in any further proceedings.</w:t>
      </w:r>
      <w:bookmarkEnd w:id="285"/>
      <w:bookmarkEnd w:id="286"/>
      <w:r w:rsidRPr="00EF566C">
        <w:rPr>
          <w:rFonts w:asciiTheme="majorHAnsi" w:eastAsia="Arial" w:hAnsiTheme="majorHAnsi" w:cstheme="majorHAnsi"/>
          <w:b w:val="0"/>
          <w:sz w:val="24"/>
          <w:szCs w:val="24"/>
        </w:rPr>
        <w:t xml:space="preserve">  </w:t>
      </w:r>
    </w:p>
    <w:p w14:paraId="4D3E6371"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87" w:name="_Toc164926450"/>
      <w:bookmarkStart w:id="288" w:name="_Toc164926583"/>
      <w:r w:rsidRPr="00EF566C">
        <w:rPr>
          <w:rFonts w:asciiTheme="majorHAnsi" w:eastAsia="Arial" w:hAnsiTheme="majorHAnsi" w:cstheme="maj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287"/>
      <w:bookmarkEnd w:id="288"/>
      <w:r w:rsidRPr="00EF566C">
        <w:rPr>
          <w:rFonts w:asciiTheme="majorHAnsi" w:eastAsia="Arial" w:hAnsiTheme="majorHAnsi" w:cstheme="majorHAnsi"/>
          <w:b w:val="0"/>
          <w:sz w:val="24"/>
          <w:szCs w:val="24"/>
        </w:rPr>
        <w:t xml:space="preserve"> </w:t>
      </w:r>
    </w:p>
    <w:p w14:paraId="6D79CE6C"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289" w:name="_Toc164926451"/>
      <w:bookmarkStart w:id="290" w:name="_Toc164926584"/>
      <w:r w:rsidRPr="00EF566C">
        <w:rPr>
          <w:rFonts w:asciiTheme="majorHAnsi" w:eastAsia="Arial" w:hAnsiTheme="majorHAnsi" w:cstheme="majorHAnsi"/>
          <w:sz w:val="24"/>
          <w:szCs w:val="24"/>
        </w:rPr>
        <w:t>General</w:t>
      </w:r>
      <w:bookmarkEnd w:id="289"/>
      <w:bookmarkEnd w:id="290"/>
    </w:p>
    <w:p w14:paraId="74F10668"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91" w:name="_Toc164926452"/>
      <w:bookmarkStart w:id="292" w:name="_Toc164926585"/>
      <w:r w:rsidRPr="00EF566C">
        <w:rPr>
          <w:rFonts w:asciiTheme="majorHAnsi" w:eastAsia="Arial" w:hAnsiTheme="majorHAnsi" w:cstheme="maj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291"/>
      <w:bookmarkEnd w:id="292"/>
      <w:r w:rsidRPr="00EF566C">
        <w:rPr>
          <w:rFonts w:asciiTheme="majorHAnsi" w:eastAsia="Arial" w:hAnsiTheme="majorHAnsi" w:cstheme="majorHAnsi"/>
          <w:b w:val="0"/>
          <w:sz w:val="24"/>
          <w:szCs w:val="24"/>
        </w:rPr>
        <w:t xml:space="preserve">  </w:t>
      </w:r>
    </w:p>
    <w:p w14:paraId="5D8FC9AD"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93" w:name="_Toc164926453"/>
      <w:bookmarkStart w:id="294" w:name="_Toc164926586"/>
      <w:r w:rsidRPr="00EF566C">
        <w:rPr>
          <w:rFonts w:asciiTheme="majorHAnsi" w:eastAsia="Arial" w:hAnsiTheme="majorHAnsi" w:cstheme="majorHAnsi"/>
          <w:b w:val="0"/>
          <w:sz w:val="24"/>
          <w:szCs w:val="24"/>
        </w:rPr>
        <w:t>A person who is not a party to the Agreement shall have no right to enforce any of its provisions which, expressly or by implication, confer a benefit on him, without the prior written agreement of the Parties.</w:t>
      </w:r>
      <w:bookmarkEnd w:id="293"/>
      <w:bookmarkEnd w:id="294"/>
      <w:r w:rsidRPr="00EF566C">
        <w:rPr>
          <w:rFonts w:asciiTheme="majorHAnsi" w:eastAsia="Arial" w:hAnsiTheme="majorHAnsi" w:cstheme="majorHAnsi"/>
          <w:b w:val="0"/>
          <w:sz w:val="24"/>
          <w:szCs w:val="24"/>
        </w:rPr>
        <w:t xml:space="preserve"> </w:t>
      </w:r>
    </w:p>
    <w:p w14:paraId="7038E276"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95" w:name="_Toc164926454"/>
      <w:bookmarkStart w:id="296" w:name="_Toc164926587"/>
      <w:r w:rsidRPr="00EF566C">
        <w:rPr>
          <w:rFonts w:asciiTheme="majorHAnsi" w:eastAsia="Arial" w:hAnsiTheme="majorHAnsi" w:cstheme="majorHAnsi"/>
          <w:b w:val="0"/>
          <w:sz w:val="24"/>
          <w:szCs w:val="24"/>
        </w:rPr>
        <w:t>The Agreement cannot be varied except in writing signed by a duly authorised representative of both the Parties.</w:t>
      </w:r>
      <w:bookmarkEnd w:id="295"/>
      <w:bookmarkEnd w:id="296"/>
      <w:r w:rsidRPr="00EF566C">
        <w:rPr>
          <w:rFonts w:asciiTheme="majorHAnsi" w:eastAsia="Arial" w:hAnsiTheme="majorHAnsi" w:cstheme="majorHAnsi"/>
          <w:b w:val="0"/>
          <w:sz w:val="24"/>
          <w:szCs w:val="24"/>
        </w:rPr>
        <w:t xml:space="preserve"> </w:t>
      </w:r>
    </w:p>
    <w:p w14:paraId="5154C94B"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97" w:name="_Toc164926455"/>
      <w:bookmarkStart w:id="298" w:name="_Toc164926588"/>
      <w:r w:rsidRPr="00EF566C">
        <w:rPr>
          <w:rFonts w:asciiTheme="majorHAnsi" w:eastAsia="Arial"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297"/>
      <w:bookmarkEnd w:id="298"/>
    </w:p>
    <w:p w14:paraId="3CBB28F9"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299" w:name="_Toc164926456"/>
      <w:bookmarkStart w:id="300" w:name="_Toc164926589"/>
      <w:r w:rsidRPr="00EF566C">
        <w:rPr>
          <w:rFonts w:asciiTheme="majorHAnsi" w:eastAsia="Arial"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299"/>
      <w:bookmarkEnd w:id="300"/>
    </w:p>
    <w:p w14:paraId="731FB36B"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01" w:name="_Toc164926457"/>
      <w:bookmarkStart w:id="302" w:name="_Toc164926590"/>
      <w:r w:rsidRPr="00EF566C">
        <w:rPr>
          <w:rFonts w:asciiTheme="majorHAnsi" w:eastAsia="Arial"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301"/>
      <w:bookmarkEnd w:id="302"/>
    </w:p>
    <w:p w14:paraId="2232FD58"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03" w:name="_Ref377050579"/>
      <w:bookmarkStart w:id="304" w:name="_Toc164926458"/>
      <w:bookmarkStart w:id="305" w:name="_Toc164926591"/>
      <w:r w:rsidRPr="00EF566C">
        <w:rPr>
          <w:rFonts w:asciiTheme="majorHAnsi" w:eastAsia="Arial"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303"/>
      <w:bookmarkEnd w:id="304"/>
      <w:bookmarkEnd w:id="305"/>
      <w:r w:rsidRPr="00EF566C">
        <w:rPr>
          <w:rFonts w:asciiTheme="majorHAnsi" w:eastAsia="Arial" w:hAnsiTheme="majorHAnsi" w:cstheme="majorHAnsi"/>
          <w:b w:val="0"/>
          <w:sz w:val="24"/>
          <w:szCs w:val="24"/>
        </w:rPr>
        <w:t xml:space="preserve"> </w:t>
      </w:r>
    </w:p>
    <w:p w14:paraId="192DDAFC" w14:textId="77777777"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06" w:name="_Toc164926459"/>
      <w:bookmarkStart w:id="307" w:name="_Toc164926592"/>
      <w:r w:rsidRPr="00EF566C">
        <w:rPr>
          <w:rFonts w:asciiTheme="majorHAnsi" w:eastAsia="Arial" w:hAnsiTheme="majorHAnsi" w:cs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w:t>
      </w:r>
      <w:r w:rsidRPr="00EF566C">
        <w:rPr>
          <w:rFonts w:asciiTheme="majorHAnsi" w:eastAsia="Arial" w:hAnsiTheme="majorHAnsi" w:cstheme="majorHAnsi"/>
          <w:b w:val="0"/>
          <w:sz w:val="24"/>
          <w:szCs w:val="24"/>
        </w:rPr>
        <w:lastRenderedPageBreak/>
        <w:t>affect any other circumstances of or the validity or enforcement of the Agreement.</w:t>
      </w:r>
      <w:bookmarkEnd w:id="306"/>
      <w:bookmarkEnd w:id="307"/>
    </w:p>
    <w:p w14:paraId="0F36AA00"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308" w:name="_Toc164926460"/>
      <w:bookmarkStart w:id="309" w:name="_Toc164926593"/>
      <w:r w:rsidRPr="00EF566C">
        <w:rPr>
          <w:rFonts w:asciiTheme="majorHAnsi" w:eastAsia="Arial" w:hAnsiTheme="majorHAnsi" w:cstheme="majorHAnsi"/>
          <w:sz w:val="24"/>
          <w:szCs w:val="24"/>
        </w:rPr>
        <w:t>Notices</w:t>
      </w:r>
      <w:bookmarkEnd w:id="308"/>
      <w:bookmarkEnd w:id="309"/>
    </w:p>
    <w:p w14:paraId="3F247B2C" w14:textId="2CA3B4BA" w:rsidR="001C2D0C" w:rsidRPr="00EF566C" w:rsidRDefault="001C2D0C" w:rsidP="007F70CE">
      <w:pPr>
        <w:pStyle w:val="Level2Heading"/>
        <w:keepNext w:val="0"/>
        <w:widowControl w:val="0"/>
        <w:numPr>
          <w:ilvl w:val="1"/>
          <w:numId w:val="12"/>
        </w:numPr>
        <w:spacing w:before="0" w:after="120" w:line="276" w:lineRule="auto"/>
        <w:jc w:val="both"/>
        <w:rPr>
          <w:rFonts w:asciiTheme="majorHAnsi" w:eastAsia="Arial" w:hAnsiTheme="majorHAnsi" w:cstheme="majorHAnsi"/>
          <w:b w:val="0"/>
          <w:sz w:val="24"/>
          <w:szCs w:val="24"/>
        </w:rPr>
      </w:pPr>
      <w:bookmarkStart w:id="310" w:name="_Ref360044665"/>
      <w:bookmarkStart w:id="311" w:name="_Toc164926461"/>
      <w:bookmarkStart w:id="312" w:name="_Toc164926594"/>
      <w:r w:rsidRPr="00EF566C">
        <w:rPr>
          <w:rFonts w:asciiTheme="majorHAnsi" w:eastAsia="Arial"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310"/>
      <w:bookmarkEnd w:id="311"/>
      <w:bookmarkEnd w:id="312"/>
    </w:p>
    <w:p w14:paraId="75961129" w14:textId="77777777" w:rsidR="001C2D0C" w:rsidRPr="00EF566C" w:rsidRDefault="001C2D0C" w:rsidP="007F70CE">
      <w:pPr>
        <w:pStyle w:val="Level2Heading"/>
        <w:keepNext w:val="0"/>
        <w:widowControl w:val="0"/>
        <w:numPr>
          <w:ilvl w:val="1"/>
          <w:numId w:val="12"/>
        </w:numPr>
        <w:tabs>
          <w:tab w:val="num" w:pos="1031"/>
        </w:tabs>
        <w:spacing w:before="0" w:after="120" w:line="276" w:lineRule="auto"/>
        <w:jc w:val="both"/>
        <w:rPr>
          <w:rFonts w:asciiTheme="majorHAnsi" w:eastAsia="Arial" w:hAnsiTheme="majorHAnsi" w:cstheme="majorHAnsi"/>
          <w:b w:val="0"/>
          <w:sz w:val="24"/>
          <w:szCs w:val="24"/>
        </w:rPr>
      </w:pPr>
      <w:bookmarkStart w:id="313" w:name="_Ref360044643"/>
      <w:bookmarkStart w:id="314" w:name="_Toc164926462"/>
      <w:bookmarkStart w:id="315" w:name="_Toc164926595"/>
      <w:r w:rsidRPr="00EF566C">
        <w:rPr>
          <w:rFonts w:asciiTheme="majorHAnsi" w:eastAsia="Arial"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313"/>
      <w:r w:rsidRPr="00EF566C">
        <w:rPr>
          <w:rFonts w:asciiTheme="majorHAnsi" w:eastAsia="Arial" w:hAnsiTheme="majorHAnsi" w:cstheme="majorHAnsi"/>
          <w:b w:val="0"/>
          <w:sz w:val="24"/>
          <w:szCs w:val="24"/>
        </w:rPr>
        <w:t xml:space="preserve"> An email shall be deemed delivered when sent unless an error message is received.</w:t>
      </w:r>
      <w:bookmarkEnd w:id="314"/>
      <w:bookmarkEnd w:id="315"/>
    </w:p>
    <w:p w14:paraId="191D4B5B" w14:textId="4022BBDF" w:rsidR="001C2D0C" w:rsidRPr="00EF566C" w:rsidRDefault="001C2D0C" w:rsidP="007F70CE">
      <w:pPr>
        <w:pStyle w:val="Level2Heading"/>
        <w:keepNext w:val="0"/>
        <w:widowControl w:val="0"/>
        <w:numPr>
          <w:ilvl w:val="1"/>
          <w:numId w:val="12"/>
        </w:numPr>
        <w:tabs>
          <w:tab w:val="num" w:pos="1031"/>
        </w:tabs>
        <w:spacing w:before="0" w:after="120" w:line="276" w:lineRule="auto"/>
        <w:jc w:val="both"/>
        <w:rPr>
          <w:rFonts w:asciiTheme="majorHAnsi" w:eastAsia="Arial" w:hAnsiTheme="majorHAnsi" w:cstheme="majorHAnsi"/>
          <w:b w:val="0"/>
          <w:sz w:val="24"/>
          <w:szCs w:val="24"/>
        </w:rPr>
      </w:pPr>
      <w:bookmarkStart w:id="316" w:name="_Ref360044325"/>
      <w:bookmarkStart w:id="317" w:name="_Toc164926463"/>
      <w:bookmarkStart w:id="318" w:name="_Toc164926596"/>
      <w:r w:rsidRPr="00EF566C">
        <w:rPr>
          <w:rFonts w:asciiTheme="majorHAnsi" w:eastAsia="Arial"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00000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316"/>
      <w:r w:rsidRPr="00EF566C">
        <w:rPr>
          <w:rFonts w:asciiTheme="majorHAnsi" w:eastAsia="Arial" w:hAnsiTheme="majorHAnsi" w:cstheme="majorHAnsi"/>
          <w:b w:val="0"/>
          <w:sz w:val="24"/>
          <w:szCs w:val="24"/>
        </w:rPr>
        <w:t>.</w:t>
      </w:r>
      <w:bookmarkEnd w:id="317"/>
      <w:bookmarkEnd w:id="318"/>
    </w:p>
    <w:p w14:paraId="13E0A679" w14:textId="77777777" w:rsidR="001C2D0C" w:rsidRPr="00EF566C" w:rsidRDefault="001C2D0C" w:rsidP="007F70CE">
      <w:pPr>
        <w:pStyle w:val="Level1Heading"/>
        <w:numPr>
          <w:ilvl w:val="0"/>
          <w:numId w:val="12"/>
        </w:numPr>
        <w:spacing w:before="0" w:after="120" w:line="276" w:lineRule="auto"/>
        <w:jc w:val="both"/>
        <w:rPr>
          <w:rFonts w:asciiTheme="majorHAnsi" w:eastAsia="Arial" w:hAnsiTheme="majorHAnsi" w:cstheme="majorHAnsi"/>
          <w:sz w:val="24"/>
          <w:szCs w:val="24"/>
        </w:rPr>
      </w:pPr>
      <w:bookmarkStart w:id="319" w:name="_Toc164926464"/>
      <w:bookmarkStart w:id="320" w:name="_Toc164926597"/>
      <w:r w:rsidRPr="00EF566C">
        <w:rPr>
          <w:rFonts w:asciiTheme="majorHAnsi" w:eastAsia="Arial" w:hAnsiTheme="majorHAnsi" w:cstheme="majorHAnsi"/>
          <w:sz w:val="24"/>
          <w:szCs w:val="24"/>
        </w:rPr>
        <w:t>Governing Law and Jurisdiction</w:t>
      </w:r>
      <w:bookmarkEnd w:id="319"/>
      <w:bookmarkEnd w:id="320"/>
    </w:p>
    <w:p w14:paraId="2C5F1D37" w14:textId="1FDB2CB0" w:rsidR="001C2D0C" w:rsidRPr="00EF566C" w:rsidRDefault="00D23F8F" w:rsidP="007F70CE">
      <w:pPr>
        <w:pStyle w:val="Level2Heading"/>
        <w:keepNext w:val="0"/>
        <w:widowControl w:val="0"/>
        <w:numPr>
          <w:ilvl w:val="1"/>
          <w:numId w:val="0"/>
        </w:numPr>
        <w:spacing w:before="0" w:after="120" w:line="276" w:lineRule="auto"/>
        <w:ind w:left="794" w:hanging="794"/>
        <w:jc w:val="both"/>
        <w:rPr>
          <w:rFonts w:asciiTheme="majorHAnsi" w:eastAsia="Arial" w:hAnsiTheme="majorHAnsi" w:cstheme="majorHAnsi"/>
        </w:rPr>
      </w:pPr>
      <w:bookmarkStart w:id="321" w:name="_Toc164926465"/>
      <w:bookmarkStart w:id="322" w:name="_Toc164926598"/>
      <w:r w:rsidRPr="00EF566C">
        <w:rPr>
          <w:rFonts w:asciiTheme="majorHAnsi" w:eastAsia="Arial" w:hAnsiTheme="majorHAnsi" w:cstheme="majorHAnsi"/>
          <w:b w:val="0"/>
          <w:sz w:val="24"/>
          <w:szCs w:val="24"/>
        </w:rPr>
        <w:t>23.1</w:t>
      </w:r>
      <w:r w:rsidRPr="00EF566C">
        <w:rPr>
          <w:rFonts w:asciiTheme="majorHAnsi" w:hAnsiTheme="majorHAnsi" w:cstheme="majorHAnsi"/>
        </w:rPr>
        <w:tab/>
      </w:r>
      <w:r w:rsidR="001C2D0C" w:rsidRPr="00EF566C">
        <w:rPr>
          <w:rFonts w:asciiTheme="majorHAnsi" w:eastAsia="Arial" w:hAnsiTheme="majorHAnsi" w:cstheme="majorHAnsi"/>
          <w:b w:val="0"/>
          <w:sz w:val="24"/>
          <w:szCs w:val="24"/>
        </w:rPr>
        <w:t xml:space="preserve">The validity, construction and performance of the Agreement, and all contractual and </w:t>
      </w:r>
      <w:r w:rsidR="00703654" w:rsidRPr="00EF566C">
        <w:rPr>
          <w:rFonts w:asciiTheme="majorHAnsi" w:eastAsia="Arial" w:hAnsiTheme="majorHAnsi" w:cstheme="majorHAnsi"/>
          <w:b w:val="0"/>
          <w:sz w:val="24"/>
          <w:szCs w:val="24"/>
        </w:rPr>
        <w:t>non-contractual</w:t>
      </w:r>
      <w:r w:rsidR="001C2D0C" w:rsidRPr="00EF566C">
        <w:rPr>
          <w:rFonts w:asciiTheme="majorHAnsi" w:eastAsia="Arial" w:hAnsiTheme="majorHAnsi" w:cstheme="majorHAnsi"/>
          <w:b w:val="0"/>
          <w:sz w:val="24"/>
          <w:szCs w:val="24"/>
        </w:rPr>
        <w:t xml:space="preserve"> matters arising out of it, shall be governed by English law and shall be subject to the exclusive jurisdiction of the English courts to which the Parties submit.</w:t>
      </w:r>
      <w:bookmarkEnd w:id="321"/>
      <w:bookmarkEnd w:id="322"/>
    </w:p>
    <w:p w14:paraId="420A9DFC" w14:textId="0EFB9580" w:rsidR="004321B1" w:rsidRDefault="004321B1">
      <w:pPr>
        <w:rPr>
          <w:rFonts w:asciiTheme="majorHAnsi" w:eastAsia="Arial" w:hAnsiTheme="majorHAnsi" w:cstheme="majorHAnsi"/>
        </w:rPr>
      </w:pPr>
      <w:r>
        <w:rPr>
          <w:rFonts w:asciiTheme="majorHAnsi" w:eastAsia="Arial" w:hAnsiTheme="majorHAnsi" w:cstheme="majorHAnsi"/>
        </w:rPr>
        <w:br w:type="page"/>
      </w:r>
    </w:p>
    <w:p w14:paraId="64A2F7E2" w14:textId="59A28FE5" w:rsidR="001C2D0C" w:rsidRPr="004321B1" w:rsidRDefault="004321B1" w:rsidP="007F70CE">
      <w:pPr>
        <w:spacing w:line="276" w:lineRule="auto"/>
        <w:rPr>
          <w:rFonts w:asciiTheme="majorHAnsi" w:eastAsia="Arial" w:hAnsiTheme="majorHAnsi" w:cstheme="majorHAnsi"/>
          <w:b/>
          <w:bCs/>
        </w:rPr>
      </w:pPr>
      <w:r w:rsidRPr="004321B1">
        <w:rPr>
          <w:rFonts w:asciiTheme="majorHAnsi" w:eastAsia="Arial" w:hAnsiTheme="majorHAnsi" w:cstheme="majorHAnsi"/>
          <w:b/>
          <w:bCs/>
        </w:rPr>
        <w:lastRenderedPageBreak/>
        <w:t>Appendices</w:t>
      </w:r>
      <w:r>
        <w:rPr>
          <w:rFonts w:asciiTheme="majorHAnsi" w:eastAsia="Arial" w:hAnsiTheme="majorHAnsi" w:cstheme="majorHAnsi"/>
          <w:b/>
          <w:bCs/>
        </w:rPr>
        <w:t>- Drawings</w:t>
      </w:r>
    </w:p>
    <w:p w14:paraId="6D450BD6" w14:textId="77777777" w:rsidR="004321B1" w:rsidRDefault="004321B1" w:rsidP="007F70CE">
      <w:pPr>
        <w:spacing w:line="276" w:lineRule="auto"/>
        <w:rPr>
          <w:rFonts w:asciiTheme="majorHAnsi" w:eastAsia="Arial" w:hAnsiTheme="majorHAnsi" w:cstheme="majorHAnsi"/>
        </w:rPr>
      </w:pPr>
    </w:p>
    <w:p w14:paraId="20BC1015" w14:textId="65A25260" w:rsidR="004321B1" w:rsidRPr="00EF566C" w:rsidRDefault="004321B1" w:rsidP="007F70CE">
      <w:pPr>
        <w:spacing w:line="276" w:lineRule="auto"/>
        <w:rPr>
          <w:rFonts w:asciiTheme="majorHAnsi" w:eastAsia="Arial" w:hAnsiTheme="majorHAnsi" w:cstheme="majorHAnsi"/>
        </w:rPr>
      </w:pPr>
      <w:r>
        <w:object w:dxaOrig="1516" w:dyaOrig="986" w14:anchorId="374D7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25pt" o:ole="">
            <v:imagedata r:id="rId11" o:title=""/>
          </v:shape>
          <o:OLEObject Type="Embed" ProgID="Acrobat.Document.DC" ShapeID="_x0000_i1025" DrawAspect="Icon" ObjectID="_1776151573" r:id="rId12"/>
        </w:object>
      </w:r>
      <w:r>
        <w:object w:dxaOrig="1516" w:dyaOrig="986" w14:anchorId="31DCEB9D">
          <v:shape id="_x0000_i1026" type="#_x0000_t75" style="width:75.45pt;height:49.25pt" o:ole="">
            <v:imagedata r:id="rId13" o:title=""/>
          </v:shape>
          <o:OLEObject Type="Embed" ProgID="Acrobat.Document.DC" ShapeID="_x0000_i1026" DrawAspect="Icon" ObjectID="_1776151574" r:id="rId14"/>
        </w:object>
      </w:r>
      <w:r>
        <w:object w:dxaOrig="1516" w:dyaOrig="986" w14:anchorId="0347C13A">
          <v:shape id="_x0000_i1027" type="#_x0000_t75" style="width:75.45pt;height:49.25pt" o:ole="">
            <v:imagedata r:id="rId15" o:title=""/>
          </v:shape>
          <o:OLEObject Type="Embed" ProgID="Acrobat.Document.DC" ShapeID="_x0000_i1027" DrawAspect="Icon" ObjectID="_1776151575" r:id="rId16"/>
        </w:object>
      </w:r>
      <w:r>
        <w:object w:dxaOrig="1516" w:dyaOrig="986" w14:anchorId="72CC83B7">
          <v:shape id="_x0000_i1028" type="#_x0000_t75" style="width:75.45pt;height:49.25pt" o:ole="">
            <v:imagedata r:id="rId17" o:title=""/>
          </v:shape>
          <o:OLEObject Type="Embed" ProgID="Acrobat.Document.DC" ShapeID="_x0000_i1028" DrawAspect="Icon" ObjectID="_1776151576" r:id="rId18"/>
        </w:object>
      </w:r>
      <w:r>
        <w:object w:dxaOrig="1516" w:dyaOrig="986" w14:anchorId="2AE605C9">
          <v:shape id="_x0000_i1029" type="#_x0000_t75" style="width:75.45pt;height:49.25pt" o:ole="">
            <v:imagedata r:id="rId19" o:title=""/>
          </v:shape>
          <o:OLEObject Type="Embed" ProgID="Acrobat.Document.DC" ShapeID="_x0000_i1029" DrawAspect="Icon" ObjectID="_1776151577" r:id="rId20"/>
        </w:object>
      </w:r>
      <w:r>
        <w:object w:dxaOrig="1516" w:dyaOrig="986" w14:anchorId="5578B5A0">
          <v:shape id="_x0000_i1030" type="#_x0000_t75" style="width:75.45pt;height:49.25pt" o:ole="">
            <v:imagedata r:id="rId21" o:title=""/>
          </v:shape>
          <o:OLEObject Type="Embed" ProgID="Acrobat.Document.DC" ShapeID="_x0000_i1030" DrawAspect="Icon" ObjectID="_1776151578" r:id="rId22"/>
        </w:object>
      </w:r>
      <w:r>
        <w:object w:dxaOrig="1516" w:dyaOrig="986" w14:anchorId="12DCB184">
          <v:shape id="_x0000_i1031" type="#_x0000_t75" style="width:75.45pt;height:49.25pt" o:ole="">
            <v:imagedata r:id="rId23" o:title=""/>
          </v:shape>
          <o:OLEObject Type="Embed" ProgID="Acrobat.Document.DC" ShapeID="_x0000_i1031" DrawAspect="Icon" ObjectID="_1776151579" r:id="rId24"/>
        </w:object>
      </w:r>
      <w:r>
        <w:object w:dxaOrig="1516" w:dyaOrig="986" w14:anchorId="3792C821">
          <v:shape id="_x0000_i1032" type="#_x0000_t75" style="width:75.45pt;height:49.25pt" o:ole="">
            <v:imagedata r:id="rId25" o:title=""/>
          </v:shape>
          <o:OLEObject Type="Embed" ProgID="Acrobat.Document.DC" ShapeID="_x0000_i1032" DrawAspect="Icon" ObjectID="_1776151580" r:id="rId26"/>
        </w:object>
      </w:r>
    </w:p>
    <w:sectPr w:rsidR="004321B1" w:rsidRPr="00EF566C" w:rsidSect="00B3053E">
      <w:footerReference w:type="default" r:id="rId27"/>
      <w:headerReference w:type="first" r:id="rId28"/>
      <w:footerReference w:type="first" r:id="rId29"/>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BD969" w14:textId="77777777" w:rsidR="00B3053E" w:rsidRDefault="00B3053E">
      <w:r>
        <w:separator/>
      </w:r>
    </w:p>
  </w:endnote>
  <w:endnote w:type="continuationSeparator" w:id="0">
    <w:p w14:paraId="5824C219" w14:textId="77777777" w:rsidR="00B3053E" w:rsidRDefault="00B3053E">
      <w:r>
        <w:continuationSeparator/>
      </w:r>
    </w:p>
  </w:endnote>
  <w:endnote w:type="continuationNotice" w:id="1">
    <w:p w14:paraId="7DEECD1E" w14:textId="77777777" w:rsidR="00B3053E" w:rsidRDefault="00B30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A9C4" w14:textId="0B168B3D" w:rsidR="00A85180" w:rsidRPr="0027516E" w:rsidRDefault="00A85180" w:rsidP="0027516E">
    <w:pPr>
      <w:pStyle w:val="Footer"/>
      <w:jc w:val="center"/>
      <w:rPr>
        <w:sz w:val="22"/>
        <w:szCs w:val="22"/>
      </w:rPr>
    </w:pP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AAC9A" w14:textId="1FE2D228" w:rsidR="00A85180" w:rsidRPr="002362B2" w:rsidRDefault="00A85180" w:rsidP="0027516E">
    <w:pPr>
      <w:pStyle w:val="Footer"/>
      <w:rPr>
        <w:sz w:val="22"/>
        <w:szCs w:val="22"/>
      </w:rPr>
    </w:pP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B4A9" w14:textId="77777777" w:rsidR="00B3053E" w:rsidRDefault="00B3053E">
      <w:r>
        <w:separator/>
      </w:r>
    </w:p>
  </w:footnote>
  <w:footnote w:type="continuationSeparator" w:id="0">
    <w:p w14:paraId="6B4F955A" w14:textId="77777777" w:rsidR="00B3053E" w:rsidRDefault="00B3053E">
      <w:r>
        <w:continuationSeparator/>
      </w:r>
    </w:p>
  </w:footnote>
  <w:footnote w:type="continuationNotice" w:id="1">
    <w:p w14:paraId="10292CED" w14:textId="77777777" w:rsidR="00B3053E" w:rsidRDefault="00B30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C920" w14:textId="6AD0A5C4" w:rsidR="00A85180" w:rsidRDefault="00A85180">
    <w:pPr>
      <w:pStyle w:val="Header"/>
      <w:tabs>
        <w:tab w:val="clear" w:pos="4153"/>
        <w:tab w:val="left" w:pos="637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5601DA1"/>
    <w:multiLevelType w:val="hybridMultilevel"/>
    <w:tmpl w:val="D886297A"/>
    <w:lvl w:ilvl="0" w:tplc="B380A37E">
      <w:start w:val="1"/>
      <w:numFmt w:val="lowerLetter"/>
      <w:lvlText w:val="%1)"/>
      <w:lvlJc w:val="left"/>
      <w:pPr>
        <w:ind w:left="720" w:hanging="360"/>
      </w:pPr>
      <w:rPr>
        <w:rFonts w:hint="default"/>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6"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12"/>
  </w:num>
  <w:num w:numId="2" w16cid:durableId="536508410">
    <w:abstractNumId w:val="5"/>
  </w:num>
  <w:num w:numId="3" w16cid:durableId="2124105296">
    <w:abstractNumId w:val="13"/>
  </w:num>
  <w:num w:numId="4" w16cid:durableId="1581980391">
    <w:abstractNumId w:val="1"/>
  </w:num>
  <w:num w:numId="5" w16cid:durableId="555777222">
    <w:abstractNumId w:val="8"/>
  </w:num>
  <w:num w:numId="6" w16cid:durableId="162941304">
    <w:abstractNumId w:val="16"/>
  </w:num>
  <w:num w:numId="7" w16cid:durableId="127358869">
    <w:abstractNumId w:val="6"/>
  </w:num>
  <w:num w:numId="8" w16cid:durableId="978195296">
    <w:abstractNumId w:val="7"/>
  </w:num>
  <w:num w:numId="9" w16cid:durableId="1587374656">
    <w:abstractNumId w:val="14"/>
  </w:num>
  <w:num w:numId="10" w16cid:durableId="202525552">
    <w:abstractNumId w:val="15"/>
  </w:num>
  <w:num w:numId="11" w16cid:durableId="1785998024">
    <w:abstractNumId w:val="11"/>
  </w:num>
  <w:num w:numId="12" w16cid:durableId="808325576">
    <w:abstractNumId w:val="0"/>
  </w:num>
  <w:num w:numId="13" w16cid:durableId="893857015">
    <w:abstractNumId w:val="4"/>
  </w:num>
  <w:num w:numId="14" w16cid:durableId="597252874">
    <w:abstractNumId w:val="2"/>
  </w:num>
  <w:num w:numId="15" w16cid:durableId="50154508">
    <w:abstractNumId w:val="10"/>
  </w:num>
  <w:num w:numId="16" w16cid:durableId="280038090">
    <w:abstractNumId w:val="9"/>
  </w:num>
  <w:num w:numId="17" w16cid:durableId="1221675022">
    <w:abstractNumId w:val="11"/>
  </w:num>
  <w:num w:numId="18" w16cid:durableId="6974056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0667D"/>
    <w:rsid w:val="00011107"/>
    <w:rsid w:val="00011E42"/>
    <w:rsid w:val="00011E75"/>
    <w:rsid w:val="00013786"/>
    <w:rsid w:val="00016C89"/>
    <w:rsid w:val="000232E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2DCD"/>
    <w:rsid w:val="000C7917"/>
    <w:rsid w:val="000D1848"/>
    <w:rsid w:val="000D34A1"/>
    <w:rsid w:val="000D5EB1"/>
    <w:rsid w:val="000D6296"/>
    <w:rsid w:val="000D699A"/>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65B"/>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29C"/>
    <w:rsid w:val="00294807"/>
    <w:rsid w:val="002A2CE3"/>
    <w:rsid w:val="002A3103"/>
    <w:rsid w:val="002A3FCE"/>
    <w:rsid w:val="002A55BA"/>
    <w:rsid w:val="002B224B"/>
    <w:rsid w:val="002B4704"/>
    <w:rsid w:val="002B497D"/>
    <w:rsid w:val="002B641E"/>
    <w:rsid w:val="002B68D8"/>
    <w:rsid w:val="002B7FBE"/>
    <w:rsid w:val="002C6106"/>
    <w:rsid w:val="002C677D"/>
    <w:rsid w:val="002C6DE2"/>
    <w:rsid w:val="002D0232"/>
    <w:rsid w:val="002D7526"/>
    <w:rsid w:val="002E0512"/>
    <w:rsid w:val="002E6AF9"/>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29EF"/>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0DD1"/>
    <w:rsid w:val="00394F05"/>
    <w:rsid w:val="00396817"/>
    <w:rsid w:val="003A397A"/>
    <w:rsid w:val="003A66E4"/>
    <w:rsid w:val="003A69BD"/>
    <w:rsid w:val="003B0801"/>
    <w:rsid w:val="003B5DB1"/>
    <w:rsid w:val="003C0873"/>
    <w:rsid w:val="003C1AD6"/>
    <w:rsid w:val="003C352A"/>
    <w:rsid w:val="003C79C8"/>
    <w:rsid w:val="003D3406"/>
    <w:rsid w:val="003D5288"/>
    <w:rsid w:val="003D7E5E"/>
    <w:rsid w:val="003E27A2"/>
    <w:rsid w:val="003E5B3E"/>
    <w:rsid w:val="003F0D68"/>
    <w:rsid w:val="003F6190"/>
    <w:rsid w:val="003F636A"/>
    <w:rsid w:val="00400140"/>
    <w:rsid w:val="00401061"/>
    <w:rsid w:val="00402CAA"/>
    <w:rsid w:val="004047F3"/>
    <w:rsid w:val="00421726"/>
    <w:rsid w:val="00421E5F"/>
    <w:rsid w:val="00425054"/>
    <w:rsid w:val="00427FA7"/>
    <w:rsid w:val="004300FE"/>
    <w:rsid w:val="004321B1"/>
    <w:rsid w:val="00434C31"/>
    <w:rsid w:val="004358B7"/>
    <w:rsid w:val="00440028"/>
    <w:rsid w:val="00443F5E"/>
    <w:rsid w:val="00450E62"/>
    <w:rsid w:val="0045314E"/>
    <w:rsid w:val="004544F1"/>
    <w:rsid w:val="004552BC"/>
    <w:rsid w:val="004569F2"/>
    <w:rsid w:val="00456F02"/>
    <w:rsid w:val="00462467"/>
    <w:rsid w:val="00462D95"/>
    <w:rsid w:val="00463477"/>
    <w:rsid w:val="00464366"/>
    <w:rsid w:val="004650A7"/>
    <w:rsid w:val="0047003B"/>
    <w:rsid w:val="00471850"/>
    <w:rsid w:val="00472839"/>
    <w:rsid w:val="00473DBF"/>
    <w:rsid w:val="00480057"/>
    <w:rsid w:val="00486245"/>
    <w:rsid w:val="00494767"/>
    <w:rsid w:val="00495130"/>
    <w:rsid w:val="004952AF"/>
    <w:rsid w:val="004969F2"/>
    <w:rsid w:val="00497E17"/>
    <w:rsid w:val="004A1949"/>
    <w:rsid w:val="004A292F"/>
    <w:rsid w:val="004A3259"/>
    <w:rsid w:val="004A5AE3"/>
    <w:rsid w:val="004B2F24"/>
    <w:rsid w:val="004B31F4"/>
    <w:rsid w:val="004C0055"/>
    <w:rsid w:val="004C3E9B"/>
    <w:rsid w:val="004C572C"/>
    <w:rsid w:val="004C694E"/>
    <w:rsid w:val="004C6D0A"/>
    <w:rsid w:val="004C78C8"/>
    <w:rsid w:val="004D0711"/>
    <w:rsid w:val="004D5035"/>
    <w:rsid w:val="004D5B25"/>
    <w:rsid w:val="004D6074"/>
    <w:rsid w:val="004E1F43"/>
    <w:rsid w:val="004E3150"/>
    <w:rsid w:val="004F66C1"/>
    <w:rsid w:val="00500273"/>
    <w:rsid w:val="00500715"/>
    <w:rsid w:val="00500799"/>
    <w:rsid w:val="005071BB"/>
    <w:rsid w:val="00510F9B"/>
    <w:rsid w:val="00515015"/>
    <w:rsid w:val="00515CC6"/>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4F9"/>
    <w:rsid w:val="005E69B8"/>
    <w:rsid w:val="005F1437"/>
    <w:rsid w:val="005F2B15"/>
    <w:rsid w:val="005F4CCD"/>
    <w:rsid w:val="00623093"/>
    <w:rsid w:val="0062406D"/>
    <w:rsid w:val="006275B1"/>
    <w:rsid w:val="0063012F"/>
    <w:rsid w:val="00632ED3"/>
    <w:rsid w:val="00640BB6"/>
    <w:rsid w:val="00640C32"/>
    <w:rsid w:val="00647869"/>
    <w:rsid w:val="00652158"/>
    <w:rsid w:val="00652A74"/>
    <w:rsid w:val="0065570F"/>
    <w:rsid w:val="0065691D"/>
    <w:rsid w:val="00657DBF"/>
    <w:rsid w:val="00661D4B"/>
    <w:rsid w:val="00664BCB"/>
    <w:rsid w:val="00665E8B"/>
    <w:rsid w:val="006730C8"/>
    <w:rsid w:val="00673BCF"/>
    <w:rsid w:val="006740FF"/>
    <w:rsid w:val="00675807"/>
    <w:rsid w:val="00677584"/>
    <w:rsid w:val="00677C89"/>
    <w:rsid w:val="00684CA2"/>
    <w:rsid w:val="00692262"/>
    <w:rsid w:val="00693D30"/>
    <w:rsid w:val="00696EA2"/>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1F41"/>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1ECD"/>
    <w:rsid w:val="00753ABB"/>
    <w:rsid w:val="00755076"/>
    <w:rsid w:val="0075550D"/>
    <w:rsid w:val="00757719"/>
    <w:rsid w:val="007622D3"/>
    <w:rsid w:val="007708B1"/>
    <w:rsid w:val="007744A7"/>
    <w:rsid w:val="007764B1"/>
    <w:rsid w:val="0078113A"/>
    <w:rsid w:val="007813B5"/>
    <w:rsid w:val="0079300C"/>
    <w:rsid w:val="00793A9C"/>
    <w:rsid w:val="00794D9D"/>
    <w:rsid w:val="00797A26"/>
    <w:rsid w:val="00797E3B"/>
    <w:rsid w:val="007A0D8B"/>
    <w:rsid w:val="007A1619"/>
    <w:rsid w:val="007A4F67"/>
    <w:rsid w:val="007B1DF4"/>
    <w:rsid w:val="007B239D"/>
    <w:rsid w:val="007B2BE8"/>
    <w:rsid w:val="007B6EE4"/>
    <w:rsid w:val="007C090E"/>
    <w:rsid w:val="007C4CE5"/>
    <w:rsid w:val="007D1078"/>
    <w:rsid w:val="007D1B4B"/>
    <w:rsid w:val="007D42F2"/>
    <w:rsid w:val="007E1ABD"/>
    <w:rsid w:val="007E3548"/>
    <w:rsid w:val="007E3908"/>
    <w:rsid w:val="007E4A31"/>
    <w:rsid w:val="007E618B"/>
    <w:rsid w:val="007F38FB"/>
    <w:rsid w:val="007F52E4"/>
    <w:rsid w:val="007F63F3"/>
    <w:rsid w:val="007F70CE"/>
    <w:rsid w:val="007F730F"/>
    <w:rsid w:val="00800B3B"/>
    <w:rsid w:val="0080268D"/>
    <w:rsid w:val="00807E01"/>
    <w:rsid w:val="008101A1"/>
    <w:rsid w:val="00810F51"/>
    <w:rsid w:val="0081273D"/>
    <w:rsid w:val="00817B20"/>
    <w:rsid w:val="00827FEB"/>
    <w:rsid w:val="008302A9"/>
    <w:rsid w:val="00837CF7"/>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333"/>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1D5C"/>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66B53"/>
    <w:rsid w:val="0097681F"/>
    <w:rsid w:val="00977378"/>
    <w:rsid w:val="009820F5"/>
    <w:rsid w:val="00982663"/>
    <w:rsid w:val="00983499"/>
    <w:rsid w:val="00985838"/>
    <w:rsid w:val="009A187F"/>
    <w:rsid w:val="009A43EC"/>
    <w:rsid w:val="009B1353"/>
    <w:rsid w:val="009B291D"/>
    <w:rsid w:val="009B4C53"/>
    <w:rsid w:val="009B6A1B"/>
    <w:rsid w:val="009C0C91"/>
    <w:rsid w:val="009C4F67"/>
    <w:rsid w:val="009C6D96"/>
    <w:rsid w:val="009D22B7"/>
    <w:rsid w:val="009D373E"/>
    <w:rsid w:val="009D5D10"/>
    <w:rsid w:val="009E7150"/>
    <w:rsid w:val="009F0FDA"/>
    <w:rsid w:val="009F21C9"/>
    <w:rsid w:val="009F319F"/>
    <w:rsid w:val="009F5C00"/>
    <w:rsid w:val="009F6721"/>
    <w:rsid w:val="00A00511"/>
    <w:rsid w:val="00A017B2"/>
    <w:rsid w:val="00A03007"/>
    <w:rsid w:val="00A03FD9"/>
    <w:rsid w:val="00A06644"/>
    <w:rsid w:val="00A07251"/>
    <w:rsid w:val="00A11187"/>
    <w:rsid w:val="00A124BB"/>
    <w:rsid w:val="00A141FA"/>
    <w:rsid w:val="00A226DF"/>
    <w:rsid w:val="00A237F7"/>
    <w:rsid w:val="00A255F0"/>
    <w:rsid w:val="00A26C15"/>
    <w:rsid w:val="00A35916"/>
    <w:rsid w:val="00A35E70"/>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A9C"/>
    <w:rsid w:val="00A85C7F"/>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E6644"/>
    <w:rsid w:val="00AE6A4F"/>
    <w:rsid w:val="00AF0117"/>
    <w:rsid w:val="00AF6EC7"/>
    <w:rsid w:val="00B0018B"/>
    <w:rsid w:val="00B05034"/>
    <w:rsid w:val="00B12A8C"/>
    <w:rsid w:val="00B160C8"/>
    <w:rsid w:val="00B228A6"/>
    <w:rsid w:val="00B2467E"/>
    <w:rsid w:val="00B2642C"/>
    <w:rsid w:val="00B26A01"/>
    <w:rsid w:val="00B3053E"/>
    <w:rsid w:val="00B37715"/>
    <w:rsid w:val="00B379C3"/>
    <w:rsid w:val="00B40479"/>
    <w:rsid w:val="00B441E3"/>
    <w:rsid w:val="00B517AA"/>
    <w:rsid w:val="00B52A69"/>
    <w:rsid w:val="00B547C8"/>
    <w:rsid w:val="00B56CE8"/>
    <w:rsid w:val="00B72ECC"/>
    <w:rsid w:val="00B73E12"/>
    <w:rsid w:val="00B77304"/>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218E"/>
    <w:rsid w:val="00BE35CD"/>
    <w:rsid w:val="00BE629E"/>
    <w:rsid w:val="00BE7471"/>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0B4"/>
    <w:rsid w:val="00C76916"/>
    <w:rsid w:val="00C80301"/>
    <w:rsid w:val="00C80DD6"/>
    <w:rsid w:val="00C8346C"/>
    <w:rsid w:val="00C910B3"/>
    <w:rsid w:val="00C93801"/>
    <w:rsid w:val="00CA388A"/>
    <w:rsid w:val="00CA5770"/>
    <w:rsid w:val="00CA6F4A"/>
    <w:rsid w:val="00CB0059"/>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0611B"/>
    <w:rsid w:val="00D119AF"/>
    <w:rsid w:val="00D158AE"/>
    <w:rsid w:val="00D2115B"/>
    <w:rsid w:val="00D23F8F"/>
    <w:rsid w:val="00D30967"/>
    <w:rsid w:val="00D3210E"/>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0FB"/>
    <w:rsid w:val="00DA6482"/>
    <w:rsid w:val="00DA7D28"/>
    <w:rsid w:val="00DB2592"/>
    <w:rsid w:val="00DB415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5C9C"/>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1405"/>
    <w:rsid w:val="00ED3C42"/>
    <w:rsid w:val="00ED480A"/>
    <w:rsid w:val="00ED6F87"/>
    <w:rsid w:val="00ED7809"/>
    <w:rsid w:val="00EE542B"/>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03E"/>
    <w:rsid w:val="00F6786E"/>
    <w:rsid w:val="00F71CD0"/>
    <w:rsid w:val="00F75B40"/>
    <w:rsid w:val="00F770CB"/>
    <w:rsid w:val="00F8312A"/>
    <w:rsid w:val="00F84ADD"/>
    <w:rsid w:val="00F85896"/>
    <w:rsid w:val="00F94A74"/>
    <w:rsid w:val="00FA31D5"/>
    <w:rsid w:val="00FA4667"/>
    <w:rsid w:val="00FA7B76"/>
    <w:rsid w:val="00FB271C"/>
    <w:rsid w:val="00FB791D"/>
    <w:rsid w:val="00FC028E"/>
    <w:rsid w:val="00FC22A7"/>
    <w:rsid w:val="00FC266F"/>
    <w:rsid w:val="00FC63E8"/>
    <w:rsid w:val="00FD4274"/>
    <w:rsid w:val="00FD617D"/>
    <w:rsid w:val="00FE0228"/>
    <w:rsid w:val="00FF013E"/>
    <w:rsid w:val="00FF7064"/>
    <w:rsid w:val="0A67383A"/>
    <w:rsid w:val="0F38337A"/>
    <w:rsid w:val="14106A42"/>
    <w:rsid w:val="2465824D"/>
    <w:rsid w:val="455BBDEF"/>
    <w:rsid w:val="51C9C6FB"/>
    <w:rsid w:val="5BA4C28E"/>
    <w:rsid w:val="6B32B867"/>
    <w:rsid w:val="714BC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684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ee7519fb-238a-4e9e-b4ae-d1a5d1eec484">
      <UserInfo>
        <DisplayName>Everyone except external users</DisplayName>
        <AccountId>8</AccountId>
        <AccountType/>
      </UserInfo>
      <UserInfo>
        <DisplayName>Paul Weavers</DisplayName>
        <AccountId>29</AccountId>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3" ma:contentTypeDescription="Create a new document." ma:contentTypeScope="" ma:versionID="451c9e4d0cfdd7535d8df0f631b2a66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0a23d87931aeeada5fc6b167778cdf30"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4.xml><?xml version="1.0" encoding="utf-8"?>
<ds:datastoreItem xmlns:ds="http://schemas.openxmlformats.org/officeDocument/2006/customXml" ds:itemID="{251E8D5F-1A97-4EBA-81E1-0EBBC2C14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8608</Words>
  <Characters>49071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Stuart Bailey</cp:lastModifiedBy>
  <cp:revision>5</cp:revision>
  <cp:lastPrinted>2022-06-06T15:56:00Z</cp:lastPrinted>
  <dcterms:created xsi:type="dcterms:W3CDTF">2024-04-25T07:31:00Z</dcterms:created>
  <dcterms:modified xsi:type="dcterms:W3CDTF">2024-05-02T09:40:00Z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3;#Template|92c2073c-7438-4fe9-9104-f3f57bbaaf7c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ies>
</file>