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2960251C" w14:textId="77777777" w:rsidR="001A236D" w:rsidRPr="00B823DD" w:rsidRDefault="001A236D" w:rsidP="001A236D"/>
    <w:p w14:paraId="687C5FC9" w14:textId="77777777" w:rsidR="001A236D" w:rsidRPr="00B823DD" w:rsidRDefault="003049E0"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3BF3610C" w14:textId="77777777" w:rsidR="007F61D3" w:rsidRDefault="007F61D3" w:rsidP="007F61D3">
      <w:pPr>
        <w:jc w:val="center"/>
        <w:rPr>
          <w:rFonts w:asciiTheme="minorHAnsi" w:hAnsiTheme="minorHAnsi" w:cstheme="minorHAnsi"/>
          <w:b/>
          <w:sz w:val="40"/>
          <w:szCs w:val="40"/>
        </w:rPr>
      </w:pPr>
      <w:r>
        <w:rPr>
          <w:rFonts w:asciiTheme="minorHAnsi" w:hAnsiTheme="minorHAnsi" w:cstheme="minorHAnsi"/>
          <w:b/>
          <w:sz w:val="40"/>
          <w:szCs w:val="40"/>
        </w:rPr>
        <w:t xml:space="preserve">Provision of Life, Medical </w:t>
      </w:r>
    </w:p>
    <w:p w14:paraId="02DEEC92" w14:textId="77777777" w:rsidR="007F61D3" w:rsidRDefault="007F61D3" w:rsidP="007F61D3">
      <w:pPr>
        <w:jc w:val="center"/>
        <w:rPr>
          <w:rFonts w:asciiTheme="minorHAnsi" w:hAnsiTheme="minorHAnsi" w:cstheme="minorHAnsi"/>
          <w:b/>
          <w:sz w:val="40"/>
          <w:szCs w:val="40"/>
        </w:rPr>
      </w:pPr>
      <w:r>
        <w:rPr>
          <w:rFonts w:asciiTheme="minorHAnsi" w:hAnsiTheme="minorHAnsi" w:cstheme="minorHAnsi"/>
          <w:b/>
          <w:sz w:val="40"/>
          <w:szCs w:val="40"/>
        </w:rPr>
        <w:t>and Accident cover</w:t>
      </w:r>
    </w:p>
    <w:p w14:paraId="3D263D09" w14:textId="77777777" w:rsidR="007F61D3" w:rsidRDefault="007F61D3" w:rsidP="007F61D3">
      <w:pPr>
        <w:jc w:val="center"/>
        <w:rPr>
          <w:rFonts w:asciiTheme="minorHAnsi" w:hAnsiTheme="minorHAnsi" w:cstheme="minorHAnsi"/>
          <w:sz w:val="40"/>
          <w:szCs w:val="40"/>
        </w:rPr>
      </w:pPr>
    </w:p>
    <w:p w14:paraId="7F004B40" w14:textId="77777777" w:rsidR="007F61D3" w:rsidRDefault="007F61D3" w:rsidP="007F61D3">
      <w:pPr>
        <w:jc w:val="center"/>
        <w:rPr>
          <w:rFonts w:asciiTheme="minorHAnsi" w:hAnsiTheme="minorHAnsi" w:cstheme="minorHAnsi"/>
          <w:sz w:val="32"/>
          <w:szCs w:val="32"/>
        </w:rPr>
      </w:pPr>
      <w:r>
        <w:rPr>
          <w:rFonts w:asciiTheme="minorHAnsi" w:hAnsiTheme="minorHAnsi" w:cstheme="minorHAnsi"/>
          <w:sz w:val="32"/>
          <w:szCs w:val="32"/>
        </w:rPr>
        <w:t>HRED Directorate</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2113FC74" w14:textId="77777777" w:rsidR="007F61D3" w:rsidRDefault="007F61D3" w:rsidP="007F61D3">
      <w:pPr>
        <w:rPr>
          <w:rFonts w:asciiTheme="minorHAnsi" w:hAnsiTheme="minorHAnsi" w:cstheme="minorHAnsi"/>
          <w:b/>
          <w:sz w:val="36"/>
          <w:szCs w:val="36"/>
        </w:rPr>
      </w:pPr>
      <w:r>
        <w:rPr>
          <w:rFonts w:asciiTheme="minorHAnsi" w:hAnsiTheme="minorHAnsi" w:cstheme="minorHAnsi"/>
          <w:b/>
          <w:sz w:val="36"/>
          <w:szCs w:val="36"/>
        </w:rPr>
        <w:t>Contract Reference: PS/23/85</w:t>
      </w:r>
    </w:p>
    <w:p w14:paraId="16C8A12B" w14:textId="77777777" w:rsidR="007F61D3" w:rsidRDefault="007F61D3" w:rsidP="007F61D3">
      <w:pPr>
        <w:rPr>
          <w:rFonts w:asciiTheme="minorHAnsi" w:hAnsiTheme="minorHAnsi" w:cstheme="minorHAnsi"/>
          <w:b/>
          <w:sz w:val="28"/>
          <w:szCs w:val="28"/>
        </w:rPr>
      </w:pPr>
      <w:r>
        <w:rPr>
          <w:rFonts w:asciiTheme="minorHAnsi" w:hAnsiTheme="minorHAnsi" w:cstheme="minorHAnsi"/>
          <w:b/>
          <w:sz w:val="28"/>
          <w:szCs w:val="28"/>
        </w:rPr>
        <w:t>Provision of Group Life /Medical /Personal Accident Cover</w:t>
      </w:r>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4D618C88" w14:textId="4C1EF76B" w:rsidR="001A236D" w:rsidRPr="00556954" w:rsidRDefault="001A236D" w:rsidP="001A236D">
      <w:pPr>
        <w:rPr>
          <w:rFonts w:ascii="Arial" w:hAnsi="Arial" w:cs="Arial"/>
          <w:b/>
          <w:szCs w:val="24"/>
        </w:rPr>
      </w:pPr>
      <w:r w:rsidRPr="00556954">
        <w:rPr>
          <w:rFonts w:ascii="Arial" w:hAnsi="Arial" w:cs="Arial"/>
          <w:b/>
          <w:szCs w:val="24"/>
        </w:rPr>
        <w:t>Date:</w:t>
      </w:r>
      <w:r w:rsidR="00E14466">
        <w:rPr>
          <w:rFonts w:ascii="Arial" w:hAnsi="Arial" w:cs="Arial"/>
          <w:b/>
          <w:szCs w:val="24"/>
        </w:rPr>
        <w:t xml:space="preserve"> </w:t>
      </w:r>
      <w:r w:rsidR="007F61D3">
        <w:rPr>
          <w:rFonts w:ascii="Arial" w:hAnsi="Arial" w:cs="Arial"/>
          <w:b/>
          <w:szCs w:val="24"/>
        </w:rPr>
        <w:t>1</w:t>
      </w:r>
      <w:r w:rsidR="001B2D13">
        <w:rPr>
          <w:rFonts w:ascii="Arial" w:hAnsi="Arial" w:cs="Arial"/>
          <w:b/>
          <w:szCs w:val="24"/>
        </w:rPr>
        <w:t>7</w:t>
      </w:r>
      <w:r w:rsidR="007F61D3" w:rsidRPr="007F61D3">
        <w:rPr>
          <w:rFonts w:ascii="Arial" w:hAnsi="Arial" w:cs="Arial"/>
          <w:b/>
          <w:szCs w:val="24"/>
          <w:vertAlign w:val="superscript"/>
        </w:rPr>
        <w:t>th</w:t>
      </w:r>
      <w:r w:rsidR="007F61D3">
        <w:rPr>
          <w:rFonts w:ascii="Arial" w:hAnsi="Arial" w:cs="Arial"/>
          <w:b/>
          <w:szCs w:val="24"/>
        </w:rPr>
        <w:t xml:space="preserve"> </w:t>
      </w:r>
      <w:r w:rsidR="001B2D13">
        <w:rPr>
          <w:rFonts w:ascii="Arial" w:hAnsi="Arial" w:cs="Arial"/>
          <w:b/>
          <w:szCs w:val="24"/>
        </w:rPr>
        <w:t>Octo</w:t>
      </w:r>
      <w:r w:rsidR="007F61D3">
        <w:rPr>
          <w:rFonts w:ascii="Arial" w:hAnsi="Arial" w:cs="Arial"/>
          <w:b/>
          <w:szCs w:val="24"/>
        </w:rPr>
        <w:t>ber 2023</w:t>
      </w:r>
    </w:p>
    <w:p w14:paraId="32591E4A" w14:textId="28CE95ED" w:rsidR="00E14466" w:rsidRDefault="001A236D" w:rsidP="001A236D">
      <w:pPr>
        <w:rPr>
          <w:rFonts w:ascii="Arial" w:hAnsi="Arial" w:cs="Arial"/>
          <w:b/>
          <w:szCs w:val="24"/>
        </w:rPr>
      </w:pPr>
      <w:r w:rsidRPr="00556954">
        <w:rPr>
          <w:rFonts w:ascii="Arial" w:hAnsi="Arial" w:cs="Arial"/>
          <w:b/>
          <w:szCs w:val="24"/>
        </w:rPr>
        <w:t>Version:</w:t>
      </w:r>
      <w:r w:rsidR="00E14466">
        <w:rPr>
          <w:rFonts w:ascii="Arial" w:hAnsi="Arial" w:cs="Arial"/>
          <w:b/>
          <w:szCs w:val="24"/>
        </w:rPr>
        <w:t xml:space="preserve"> </w:t>
      </w:r>
      <w:r w:rsidR="007F61D3">
        <w:rPr>
          <w:rFonts w:ascii="Arial" w:hAnsi="Arial" w:cs="Arial"/>
          <w:b/>
          <w:szCs w:val="24"/>
        </w:rPr>
        <w:t>0.</w:t>
      </w:r>
      <w:r w:rsidR="001B2D13">
        <w:rPr>
          <w:rFonts w:ascii="Arial" w:hAnsi="Arial" w:cs="Arial"/>
          <w:b/>
          <w:szCs w:val="24"/>
        </w:rPr>
        <w:t>2</w:t>
      </w:r>
    </w:p>
    <w:p w14:paraId="1B7EC523" w14:textId="77777777" w:rsidR="00E14466" w:rsidRDefault="00E14466">
      <w:pPr>
        <w:rPr>
          <w:rFonts w:ascii="Arial" w:hAnsi="Arial" w:cs="Arial"/>
          <w:b/>
          <w:szCs w:val="24"/>
        </w:rPr>
      </w:pPr>
      <w:r>
        <w:rPr>
          <w:rFonts w:ascii="Arial" w:hAnsi="Arial" w:cs="Arial"/>
          <w:b/>
          <w:szCs w:val="24"/>
        </w:rPr>
        <w:br w:type="page"/>
      </w:r>
    </w:p>
    <w:bookmarkStart w:id="0" w:name="_Toc177969165"/>
    <w:bookmarkStart w:id="1" w:name="_Toc180380664"/>
    <w:p w14:paraId="203D5D3B" w14:textId="1542FFC6" w:rsidR="00DC73F1" w:rsidRDefault="003D01AE">
      <w:pPr>
        <w:pStyle w:val="TOC2"/>
        <w:rPr>
          <w:rFonts w:asciiTheme="minorHAnsi" w:eastAsiaTheme="minorEastAsia" w:hAnsiTheme="minorHAnsi" w:cstheme="minorBidi"/>
          <w:b w:val="0"/>
          <w:bCs w:val="0"/>
          <w:noProof/>
          <w:sz w:val="22"/>
          <w:szCs w:val="22"/>
          <w:lang w:eastAsia="en-GB"/>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44291532" w:history="1">
        <w:r w:rsidR="00DC73F1" w:rsidRPr="009F2774">
          <w:rPr>
            <w:rStyle w:val="Hyperlink"/>
            <w:noProof/>
          </w:rPr>
          <w:t>1. Introduction</w:t>
        </w:r>
        <w:r w:rsidR="00DC73F1">
          <w:rPr>
            <w:noProof/>
            <w:webHidden/>
          </w:rPr>
          <w:tab/>
        </w:r>
        <w:r w:rsidR="00DC73F1">
          <w:rPr>
            <w:noProof/>
            <w:webHidden/>
          </w:rPr>
          <w:fldChar w:fldCharType="begin"/>
        </w:r>
        <w:r w:rsidR="00DC73F1">
          <w:rPr>
            <w:noProof/>
            <w:webHidden/>
          </w:rPr>
          <w:instrText xml:space="preserve"> PAGEREF _Toc144291532 \h </w:instrText>
        </w:r>
        <w:r w:rsidR="00DC73F1">
          <w:rPr>
            <w:noProof/>
            <w:webHidden/>
          </w:rPr>
        </w:r>
        <w:r w:rsidR="00DC73F1">
          <w:rPr>
            <w:noProof/>
            <w:webHidden/>
          </w:rPr>
          <w:fldChar w:fldCharType="separate"/>
        </w:r>
        <w:r w:rsidR="00DC73F1">
          <w:rPr>
            <w:noProof/>
            <w:webHidden/>
          </w:rPr>
          <w:t>3</w:t>
        </w:r>
        <w:r w:rsidR="00DC73F1">
          <w:rPr>
            <w:noProof/>
            <w:webHidden/>
          </w:rPr>
          <w:fldChar w:fldCharType="end"/>
        </w:r>
      </w:hyperlink>
    </w:p>
    <w:p w14:paraId="6D2E7553" w14:textId="66A695A6" w:rsidR="00DC73F1" w:rsidRDefault="00792CF3">
      <w:pPr>
        <w:pStyle w:val="TOC2"/>
        <w:rPr>
          <w:rFonts w:asciiTheme="minorHAnsi" w:eastAsiaTheme="minorEastAsia" w:hAnsiTheme="minorHAnsi" w:cstheme="minorBidi"/>
          <w:b w:val="0"/>
          <w:bCs w:val="0"/>
          <w:noProof/>
          <w:sz w:val="22"/>
          <w:szCs w:val="22"/>
          <w:lang w:eastAsia="en-GB"/>
        </w:rPr>
      </w:pPr>
      <w:hyperlink w:anchor="_Toc144291533" w:history="1">
        <w:r w:rsidR="00DC73F1" w:rsidRPr="009F2774">
          <w:rPr>
            <w:rStyle w:val="Hyperlink"/>
            <w:noProof/>
          </w:rPr>
          <w:t>2.</w:t>
        </w:r>
        <w:r w:rsidR="00DC73F1" w:rsidRPr="009F2774">
          <w:rPr>
            <w:rStyle w:val="Hyperlink"/>
            <w:rFonts w:cs="Arial"/>
            <w:noProof/>
          </w:rPr>
          <w:t xml:space="preserve"> </w:t>
        </w:r>
        <w:r w:rsidR="00DC73F1" w:rsidRPr="009F2774">
          <w:rPr>
            <w:rStyle w:val="Hyperlink"/>
            <w:noProof/>
          </w:rPr>
          <w:t>Background to the Requirement</w:t>
        </w:r>
        <w:r w:rsidR="00DC73F1">
          <w:rPr>
            <w:noProof/>
            <w:webHidden/>
          </w:rPr>
          <w:tab/>
        </w:r>
        <w:r w:rsidR="00DC73F1">
          <w:rPr>
            <w:noProof/>
            <w:webHidden/>
          </w:rPr>
          <w:fldChar w:fldCharType="begin"/>
        </w:r>
        <w:r w:rsidR="00DC73F1">
          <w:rPr>
            <w:noProof/>
            <w:webHidden/>
          </w:rPr>
          <w:instrText xml:space="preserve"> PAGEREF _Toc144291533 \h </w:instrText>
        </w:r>
        <w:r w:rsidR="00DC73F1">
          <w:rPr>
            <w:noProof/>
            <w:webHidden/>
          </w:rPr>
        </w:r>
        <w:r w:rsidR="00DC73F1">
          <w:rPr>
            <w:noProof/>
            <w:webHidden/>
          </w:rPr>
          <w:fldChar w:fldCharType="separate"/>
        </w:r>
        <w:r w:rsidR="00DC73F1">
          <w:rPr>
            <w:noProof/>
            <w:webHidden/>
          </w:rPr>
          <w:t>3</w:t>
        </w:r>
        <w:r w:rsidR="00DC73F1">
          <w:rPr>
            <w:noProof/>
            <w:webHidden/>
          </w:rPr>
          <w:fldChar w:fldCharType="end"/>
        </w:r>
      </w:hyperlink>
    </w:p>
    <w:p w14:paraId="2A57E9A4" w14:textId="70223283" w:rsidR="00DC73F1" w:rsidRDefault="00792CF3">
      <w:pPr>
        <w:pStyle w:val="TOC2"/>
        <w:rPr>
          <w:rFonts w:asciiTheme="minorHAnsi" w:eastAsiaTheme="minorEastAsia" w:hAnsiTheme="minorHAnsi" w:cstheme="minorBidi"/>
          <w:b w:val="0"/>
          <w:bCs w:val="0"/>
          <w:noProof/>
          <w:sz w:val="22"/>
          <w:szCs w:val="22"/>
          <w:lang w:eastAsia="en-GB"/>
        </w:rPr>
      </w:pPr>
      <w:hyperlink w:anchor="_Toc144291534" w:history="1">
        <w:r w:rsidR="00DC73F1" w:rsidRPr="009F2774">
          <w:rPr>
            <w:rStyle w:val="Hyperlink"/>
            <w:noProof/>
          </w:rPr>
          <w:t>3.</w:t>
        </w:r>
        <w:r w:rsidR="00DC73F1" w:rsidRPr="009F2774">
          <w:rPr>
            <w:rStyle w:val="Hyperlink"/>
            <w:rFonts w:cs="Arial"/>
            <w:noProof/>
          </w:rPr>
          <w:t xml:space="preserve"> </w:t>
        </w:r>
        <w:r w:rsidR="00DC73F1" w:rsidRPr="009F2774">
          <w:rPr>
            <w:rStyle w:val="Hyperlink"/>
            <w:noProof/>
          </w:rPr>
          <w:t>Procurement Timetable</w:t>
        </w:r>
        <w:r w:rsidR="00DC73F1">
          <w:rPr>
            <w:noProof/>
            <w:webHidden/>
          </w:rPr>
          <w:tab/>
        </w:r>
        <w:r w:rsidR="00DC73F1">
          <w:rPr>
            <w:noProof/>
            <w:webHidden/>
          </w:rPr>
          <w:fldChar w:fldCharType="begin"/>
        </w:r>
        <w:r w:rsidR="00DC73F1">
          <w:rPr>
            <w:noProof/>
            <w:webHidden/>
          </w:rPr>
          <w:instrText xml:space="preserve"> PAGEREF _Toc144291534 \h </w:instrText>
        </w:r>
        <w:r w:rsidR="00DC73F1">
          <w:rPr>
            <w:noProof/>
            <w:webHidden/>
          </w:rPr>
        </w:r>
        <w:r w:rsidR="00DC73F1">
          <w:rPr>
            <w:noProof/>
            <w:webHidden/>
          </w:rPr>
          <w:fldChar w:fldCharType="separate"/>
        </w:r>
        <w:r w:rsidR="00DC73F1">
          <w:rPr>
            <w:noProof/>
            <w:webHidden/>
          </w:rPr>
          <w:t>3</w:t>
        </w:r>
        <w:r w:rsidR="00DC73F1">
          <w:rPr>
            <w:noProof/>
            <w:webHidden/>
          </w:rPr>
          <w:fldChar w:fldCharType="end"/>
        </w:r>
      </w:hyperlink>
    </w:p>
    <w:p w14:paraId="09AAEF0E" w14:textId="79EE3009" w:rsidR="00DC73F1" w:rsidRDefault="00792CF3">
      <w:pPr>
        <w:pStyle w:val="TOC2"/>
        <w:rPr>
          <w:rFonts w:asciiTheme="minorHAnsi" w:eastAsiaTheme="minorEastAsia" w:hAnsiTheme="minorHAnsi" w:cstheme="minorBidi"/>
          <w:b w:val="0"/>
          <w:bCs w:val="0"/>
          <w:noProof/>
          <w:sz w:val="22"/>
          <w:szCs w:val="22"/>
          <w:lang w:eastAsia="en-GB"/>
        </w:rPr>
      </w:pPr>
      <w:hyperlink w:anchor="_Toc144291535" w:history="1">
        <w:r w:rsidR="00DC73F1" w:rsidRPr="009F2774">
          <w:rPr>
            <w:rStyle w:val="Hyperlink"/>
            <w:noProof/>
          </w:rPr>
          <w:t>4. Scope</w:t>
        </w:r>
        <w:r w:rsidR="00DC73F1">
          <w:rPr>
            <w:noProof/>
            <w:webHidden/>
          </w:rPr>
          <w:tab/>
        </w:r>
        <w:r w:rsidR="00DC73F1">
          <w:rPr>
            <w:noProof/>
            <w:webHidden/>
          </w:rPr>
          <w:fldChar w:fldCharType="begin"/>
        </w:r>
        <w:r w:rsidR="00DC73F1">
          <w:rPr>
            <w:noProof/>
            <w:webHidden/>
          </w:rPr>
          <w:instrText xml:space="preserve"> PAGEREF _Toc144291535 \h </w:instrText>
        </w:r>
        <w:r w:rsidR="00DC73F1">
          <w:rPr>
            <w:noProof/>
            <w:webHidden/>
          </w:rPr>
        </w:r>
        <w:r w:rsidR="00DC73F1">
          <w:rPr>
            <w:noProof/>
            <w:webHidden/>
          </w:rPr>
          <w:fldChar w:fldCharType="separate"/>
        </w:r>
        <w:r w:rsidR="00DC73F1">
          <w:rPr>
            <w:noProof/>
            <w:webHidden/>
          </w:rPr>
          <w:t>4</w:t>
        </w:r>
        <w:r w:rsidR="00DC73F1">
          <w:rPr>
            <w:noProof/>
            <w:webHidden/>
          </w:rPr>
          <w:fldChar w:fldCharType="end"/>
        </w:r>
      </w:hyperlink>
    </w:p>
    <w:p w14:paraId="7DA1A195" w14:textId="5A0A6DE1" w:rsidR="00DC73F1" w:rsidRDefault="00792CF3">
      <w:pPr>
        <w:pStyle w:val="TOC2"/>
        <w:rPr>
          <w:rFonts w:asciiTheme="minorHAnsi" w:eastAsiaTheme="minorEastAsia" w:hAnsiTheme="minorHAnsi" w:cstheme="minorBidi"/>
          <w:b w:val="0"/>
          <w:bCs w:val="0"/>
          <w:noProof/>
          <w:sz w:val="22"/>
          <w:szCs w:val="22"/>
          <w:lang w:eastAsia="en-GB"/>
        </w:rPr>
      </w:pPr>
      <w:hyperlink w:anchor="_Toc144291536" w:history="1">
        <w:r w:rsidR="00DC73F1" w:rsidRPr="009F2774">
          <w:rPr>
            <w:rStyle w:val="Hyperlink"/>
            <w:noProof/>
          </w:rPr>
          <w:t>5. Implementation and Deliverables</w:t>
        </w:r>
        <w:r w:rsidR="00DC73F1">
          <w:rPr>
            <w:noProof/>
            <w:webHidden/>
          </w:rPr>
          <w:tab/>
        </w:r>
        <w:r w:rsidR="00DC73F1">
          <w:rPr>
            <w:noProof/>
            <w:webHidden/>
          </w:rPr>
          <w:fldChar w:fldCharType="begin"/>
        </w:r>
        <w:r w:rsidR="00DC73F1">
          <w:rPr>
            <w:noProof/>
            <w:webHidden/>
          </w:rPr>
          <w:instrText xml:space="preserve"> PAGEREF _Toc144291536 \h </w:instrText>
        </w:r>
        <w:r w:rsidR="00DC73F1">
          <w:rPr>
            <w:noProof/>
            <w:webHidden/>
          </w:rPr>
        </w:r>
        <w:r w:rsidR="00DC73F1">
          <w:rPr>
            <w:noProof/>
            <w:webHidden/>
          </w:rPr>
          <w:fldChar w:fldCharType="separate"/>
        </w:r>
        <w:r w:rsidR="00DC73F1">
          <w:rPr>
            <w:noProof/>
            <w:webHidden/>
          </w:rPr>
          <w:t>4</w:t>
        </w:r>
        <w:r w:rsidR="00DC73F1">
          <w:rPr>
            <w:noProof/>
            <w:webHidden/>
          </w:rPr>
          <w:fldChar w:fldCharType="end"/>
        </w:r>
      </w:hyperlink>
    </w:p>
    <w:p w14:paraId="3CC0C57E" w14:textId="442BE1E7" w:rsidR="00DC73F1" w:rsidRDefault="00792CF3">
      <w:pPr>
        <w:pStyle w:val="TOC2"/>
        <w:rPr>
          <w:rFonts w:asciiTheme="minorHAnsi" w:eastAsiaTheme="minorEastAsia" w:hAnsiTheme="minorHAnsi" w:cstheme="minorBidi"/>
          <w:b w:val="0"/>
          <w:bCs w:val="0"/>
          <w:noProof/>
          <w:sz w:val="22"/>
          <w:szCs w:val="22"/>
          <w:lang w:eastAsia="en-GB"/>
        </w:rPr>
      </w:pPr>
      <w:hyperlink w:anchor="_Toc144291537" w:history="1">
        <w:r w:rsidR="00DC73F1" w:rsidRPr="009F2774">
          <w:rPr>
            <w:rStyle w:val="Hyperlink"/>
            <w:noProof/>
          </w:rPr>
          <w:t>6. Specifying Goods and / or Services</w:t>
        </w:r>
        <w:r w:rsidR="00DC73F1">
          <w:rPr>
            <w:noProof/>
            <w:webHidden/>
          </w:rPr>
          <w:tab/>
        </w:r>
        <w:r w:rsidR="00DC73F1">
          <w:rPr>
            <w:noProof/>
            <w:webHidden/>
          </w:rPr>
          <w:fldChar w:fldCharType="begin"/>
        </w:r>
        <w:r w:rsidR="00DC73F1">
          <w:rPr>
            <w:noProof/>
            <w:webHidden/>
          </w:rPr>
          <w:instrText xml:space="preserve"> PAGEREF _Toc144291537 \h </w:instrText>
        </w:r>
        <w:r w:rsidR="00DC73F1">
          <w:rPr>
            <w:noProof/>
            <w:webHidden/>
          </w:rPr>
        </w:r>
        <w:r w:rsidR="00DC73F1">
          <w:rPr>
            <w:noProof/>
            <w:webHidden/>
          </w:rPr>
          <w:fldChar w:fldCharType="separate"/>
        </w:r>
        <w:r w:rsidR="00DC73F1">
          <w:rPr>
            <w:noProof/>
            <w:webHidden/>
          </w:rPr>
          <w:t>4</w:t>
        </w:r>
        <w:r w:rsidR="00DC73F1">
          <w:rPr>
            <w:noProof/>
            <w:webHidden/>
          </w:rPr>
          <w:fldChar w:fldCharType="end"/>
        </w:r>
      </w:hyperlink>
    </w:p>
    <w:p w14:paraId="4A65500F" w14:textId="4D5EEC36" w:rsidR="00DC73F1" w:rsidRDefault="00792CF3">
      <w:pPr>
        <w:pStyle w:val="TOC2"/>
        <w:rPr>
          <w:rFonts w:asciiTheme="minorHAnsi" w:eastAsiaTheme="minorEastAsia" w:hAnsiTheme="minorHAnsi" w:cstheme="minorBidi"/>
          <w:b w:val="0"/>
          <w:bCs w:val="0"/>
          <w:noProof/>
          <w:sz w:val="22"/>
          <w:szCs w:val="22"/>
          <w:lang w:eastAsia="en-GB"/>
        </w:rPr>
      </w:pPr>
      <w:hyperlink w:anchor="_Toc144291538" w:history="1">
        <w:r w:rsidR="00DC73F1" w:rsidRPr="009F2774">
          <w:rPr>
            <w:rStyle w:val="Hyperlink"/>
            <w:noProof/>
          </w:rPr>
          <w:t>7. Quality Assurance Requirements</w:t>
        </w:r>
        <w:r w:rsidR="00DC73F1">
          <w:rPr>
            <w:noProof/>
            <w:webHidden/>
          </w:rPr>
          <w:tab/>
        </w:r>
        <w:r w:rsidR="00DC73F1">
          <w:rPr>
            <w:noProof/>
            <w:webHidden/>
          </w:rPr>
          <w:fldChar w:fldCharType="begin"/>
        </w:r>
        <w:r w:rsidR="00DC73F1">
          <w:rPr>
            <w:noProof/>
            <w:webHidden/>
          </w:rPr>
          <w:instrText xml:space="preserve"> PAGEREF _Toc144291538 \h </w:instrText>
        </w:r>
        <w:r w:rsidR="00DC73F1">
          <w:rPr>
            <w:noProof/>
            <w:webHidden/>
          </w:rPr>
        </w:r>
        <w:r w:rsidR="00DC73F1">
          <w:rPr>
            <w:noProof/>
            <w:webHidden/>
          </w:rPr>
          <w:fldChar w:fldCharType="separate"/>
        </w:r>
        <w:r w:rsidR="00DC73F1">
          <w:rPr>
            <w:noProof/>
            <w:webHidden/>
          </w:rPr>
          <w:t>8</w:t>
        </w:r>
        <w:r w:rsidR="00DC73F1">
          <w:rPr>
            <w:noProof/>
            <w:webHidden/>
          </w:rPr>
          <w:fldChar w:fldCharType="end"/>
        </w:r>
      </w:hyperlink>
    </w:p>
    <w:p w14:paraId="2BBD2EC2" w14:textId="4BCD9EC4" w:rsidR="00DC73F1" w:rsidRDefault="00792CF3">
      <w:pPr>
        <w:pStyle w:val="TOC2"/>
        <w:rPr>
          <w:rFonts w:asciiTheme="minorHAnsi" w:eastAsiaTheme="minorEastAsia" w:hAnsiTheme="minorHAnsi" w:cstheme="minorBidi"/>
          <w:b w:val="0"/>
          <w:bCs w:val="0"/>
          <w:noProof/>
          <w:sz w:val="22"/>
          <w:szCs w:val="22"/>
          <w:lang w:eastAsia="en-GB"/>
        </w:rPr>
      </w:pPr>
      <w:hyperlink w:anchor="_Toc144291539" w:history="1">
        <w:r w:rsidR="00DC73F1" w:rsidRPr="009F2774">
          <w:rPr>
            <w:rStyle w:val="Hyperlink"/>
            <w:noProof/>
          </w:rPr>
          <w:t>8. Other Requirements</w:t>
        </w:r>
        <w:r w:rsidR="00DC73F1">
          <w:rPr>
            <w:noProof/>
            <w:webHidden/>
          </w:rPr>
          <w:tab/>
        </w:r>
        <w:r w:rsidR="00DC73F1">
          <w:rPr>
            <w:noProof/>
            <w:webHidden/>
          </w:rPr>
          <w:fldChar w:fldCharType="begin"/>
        </w:r>
        <w:r w:rsidR="00DC73F1">
          <w:rPr>
            <w:noProof/>
            <w:webHidden/>
          </w:rPr>
          <w:instrText xml:space="preserve"> PAGEREF _Toc144291539 \h </w:instrText>
        </w:r>
        <w:r w:rsidR="00DC73F1">
          <w:rPr>
            <w:noProof/>
            <w:webHidden/>
          </w:rPr>
        </w:r>
        <w:r w:rsidR="00DC73F1">
          <w:rPr>
            <w:noProof/>
            <w:webHidden/>
          </w:rPr>
          <w:fldChar w:fldCharType="separate"/>
        </w:r>
        <w:r w:rsidR="00DC73F1">
          <w:rPr>
            <w:noProof/>
            <w:webHidden/>
          </w:rPr>
          <w:t>9</w:t>
        </w:r>
        <w:r w:rsidR="00DC73F1">
          <w:rPr>
            <w:noProof/>
            <w:webHidden/>
          </w:rPr>
          <w:fldChar w:fldCharType="end"/>
        </w:r>
      </w:hyperlink>
    </w:p>
    <w:p w14:paraId="13B7A41E" w14:textId="3FF22081" w:rsidR="00DC73F1" w:rsidRDefault="00792CF3">
      <w:pPr>
        <w:pStyle w:val="TOC2"/>
        <w:rPr>
          <w:rFonts w:asciiTheme="minorHAnsi" w:eastAsiaTheme="minorEastAsia" w:hAnsiTheme="minorHAnsi" w:cstheme="minorBidi"/>
          <w:b w:val="0"/>
          <w:bCs w:val="0"/>
          <w:noProof/>
          <w:sz w:val="22"/>
          <w:szCs w:val="22"/>
          <w:lang w:eastAsia="en-GB"/>
        </w:rPr>
      </w:pPr>
      <w:hyperlink w:anchor="_Toc144291540" w:history="1">
        <w:r w:rsidR="00DC73F1" w:rsidRPr="009F2774">
          <w:rPr>
            <w:rStyle w:val="Hyperlink"/>
            <w:noProof/>
          </w:rPr>
          <w:t>9. Management and Contract Administration</w:t>
        </w:r>
        <w:r w:rsidR="00DC73F1">
          <w:rPr>
            <w:noProof/>
            <w:webHidden/>
          </w:rPr>
          <w:tab/>
        </w:r>
        <w:r w:rsidR="00DC73F1">
          <w:rPr>
            <w:noProof/>
            <w:webHidden/>
          </w:rPr>
          <w:fldChar w:fldCharType="begin"/>
        </w:r>
        <w:r w:rsidR="00DC73F1">
          <w:rPr>
            <w:noProof/>
            <w:webHidden/>
          </w:rPr>
          <w:instrText xml:space="preserve"> PAGEREF _Toc144291540 \h </w:instrText>
        </w:r>
        <w:r w:rsidR="00DC73F1">
          <w:rPr>
            <w:noProof/>
            <w:webHidden/>
          </w:rPr>
        </w:r>
        <w:r w:rsidR="00DC73F1">
          <w:rPr>
            <w:noProof/>
            <w:webHidden/>
          </w:rPr>
          <w:fldChar w:fldCharType="separate"/>
        </w:r>
        <w:r w:rsidR="00DC73F1">
          <w:rPr>
            <w:noProof/>
            <w:webHidden/>
          </w:rPr>
          <w:t>22</w:t>
        </w:r>
        <w:r w:rsidR="00DC73F1">
          <w:rPr>
            <w:noProof/>
            <w:webHidden/>
          </w:rPr>
          <w:fldChar w:fldCharType="end"/>
        </w:r>
      </w:hyperlink>
    </w:p>
    <w:p w14:paraId="071FCBFF" w14:textId="44D9820B" w:rsidR="00DC73F1" w:rsidRDefault="00792CF3">
      <w:pPr>
        <w:pStyle w:val="TOC2"/>
        <w:rPr>
          <w:rFonts w:asciiTheme="minorHAnsi" w:eastAsiaTheme="minorEastAsia" w:hAnsiTheme="minorHAnsi" w:cstheme="minorBidi"/>
          <w:b w:val="0"/>
          <w:bCs w:val="0"/>
          <w:noProof/>
          <w:sz w:val="22"/>
          <w:szCs w:val="22"/>
          <w:lang w:eastAsia="en-GB"/>
        </w:rPr>
      </w:pPr>
      <w:hyperlink w:anchor="_Toc144291541" w:history="1">
        <w:r w:rsidR="00DC73F1" w:rsidRPr="009F2774">
          <w:rPr>
            <w:rStyle w:val="Hyperlink"/>
            <w:noProof/>
            <w:highlight w:val="lightGray"/>
          </w:rPr>
          <w:t>10. Training / Skills / Knowledge Transfer</w:t>
        </w:r>
        <w:r w:rsidR="00DC73F1" w:rsidRPr="009F2774">
          <w:rPr>
            <w:rStyle w:val="Hyperlink"/>
            <w:noProof/>
          </w:rPr>
          <w:t xml:space="preserve"> (Optional – delete if not applicable)</w:t>
        </w:r>
        <w:r w:rsidR="00DC73F1">
          <w:rPr>
            <w:noProof/>
            <w:webHidden/>
          </w:rPr>
          <w:tab/>
        </w:r>
        <w:r w:rsidR="00DC73F1">
          <w:rPr>
            <w:noProof/>
            <w:webHidden/>
          </w:rPr>
          <w:fldChar w:fldCharType="begin"/>
        </w:r>
        <w:r w:rsidR="00DC73F1">
          <w:rPr>
            <w:noProof/>
            <w:webHidden/>
          </w:rPr>
          <w:instrText xml:space="preserve"> PAGEREF _Toc144291541 \h </w:instrText>
        </w:r>
        <w:r w:rsidR="00DC73F1">
          <w:rPr>
            <w:noProof/>
            <w:webHidden/>
          </w:rPr>
        </w:r>
        <w:r w:rsidR="00DC73F1">
          <w:rPr>
            <w:noProof/>
            <w:webHidden/>
          </w:rPr>
          <w:fldChar w:fldCharType="separate"/>
        </w:r>
        <w:r w:rsidR="00DC73F1">
          <w:rPr>
            <w:noProof/>
            <w:webHidden/>
          </w:rPr>
          <w:t>23</w:t>
        </w:r>
        <w:r w:rsidR="00DC73F1">
          <w:rPr>
            <w:noProof/>
            <w:webHidden/>
          </w:rPr>
          <w:fldChar w:fldCharType="end"/>
        </w:r>
      </w:hyperlink>
    </w:p>
    <w:p w14:paraId="69E1B8D8" w14:textId="337CFC11" w:rsidR="00DC73F1" w:rsidRDefault="00792CF3">
      <w:pPr>
        <w:pStyle w:val="TOC2"/>
        <w:rPr>
          <w:rFonts w:asciiTheme="minorHAnsi" w:eastAsiaTheme="minorEastAsia" w:hAnsiTheme="minorHAnsi" w:cstheme="minorBidi"/>
          <w:b w:val="0"/>
          <w:bCs w:val="0"/>
          <w:noProof/>
          <w:sz w:val="22"/>
          <w:szCs w:val="22"/>
          <w:lang w:eastAsia="en-GB"/>
        </w:rPr>
      </w:pPr>
      <w:hyperlink w:anchor="_Toc144291542" w:history="1">
        <w:r w:rsidR="00DC73F1" w:rsidRPr="009F2774">
          <w:rPr>
            <w:rStyle w:val="Hyperlink"/>
            <w:noProof/>
            <w:highlight w:val="lightGray"/>
          </w:rPr>
          <w:t>11. Documentation</w:t>
        </w:r>
        <w:r w:rsidR="00DC73F1" w:rsidRPr="009F2774">
          <w:rPr>
            <w:rStyle w:val="Hyperlink"/>
            <w:noProof/>
          </w:rPr>
          <w:t xml:space="preserve"> (Optional – delete if not applicable)</w:t>
        </w:r>
        <w:r w:rsidR="00DC73F1">
          <w:rPr>
            <w:noProof/>
            <w:webHidden/>
          </w:rPr>
          <w:tab/>
        </w:r>
        <w:r w:rsidR="00DC73F1">
          <w:rPr>
            <w:noProof/>
            <w:webHidden/>
          </w:rPr>
          <w:fldChar w:fldCharType="begin"/>
        </w:r>
        <w:r w:rsidR="00DC73F1">
          <w:rPr>
            <w:noProof/>
            <w:webHidden/>
          </w:rPr>
          <w:instrText xml:space="preserve"> PAGEREF _Toc144291542 \h </w:instrText>
        </w:r>
        <w:r w:rsidR="00DC73F1">
          <w:rPr>
            <w:noProof/>
            <w:webHidden/>
          </w:rPr>
        </w:r>
        <w:r w:rsidR="00DC73F1">
          <w:rPr>
            <w:noProof/>
            <w:webHidden/>
          </w:rPr>
          <w:fldChar w:fldCharType="separate"/>
        </w:r>
        <w:r w:rsidR="00DC73F1">
          <w:rPr>
            <w:noProof/>
            <w:webHidden/>
          </w:rPr>
          <w:t>23</w:t>
        </w:r>
        <w:r w:rsidR="00DC73F1">
          <w:rPr>
            <w:noProof/>
            <w:webHidden/>
          </w:rPr>
          <w:fldChar w:fldCharType="end"/>
        </w:r>
      </w:hyperlink>
    </w:p>
    <w:p w14:paraId="137D340D" w14:textId="78D4D9D2" w:rsidR="00DC73F1" w:rsidRDefault="00792CF3">
      <w:pPr>
        <w:pStyle w:val="TOC2"/>
        <w:rPr>
          <w:rFonts w:asciiTheme="minorHAnsi" w:eastAsiaTheme="minorEastAsia" w:hAnsiTheme="minorHAnsi" w:cstheme="minorBidi"/>
          <w:b w:val="0"/>
          <w:bCs w:val="0"/>
          <w:noProof/>
          <w:sz w:val="22"/>
          <w:szCs w:val="22"/>
          <w:lang w:eastAsia="en-GB"/>
        </w:rPr>
      </w:pPr>
      <w:hyperlink w:anchor="_Toc144291543" w:history="1">
        <w:r w:rsidR="00DC73F1" w:rsidRPr="009F2774">
          <w:rPr>
            <w:rStyle w:val="Hyperlink"/>
            <w:noProof/>
          </w:rPr>
          <w:t>12. Arrangement for End of Contract</w:t>
        </w:r>
        <w:r w:rsidR="00DC73F1">
          <w:rPr>
            <w:noProof/>
            <w:webHidden/>
          </w:rPr>
          <w:tab/>
        </w:r>
        <w:r w:rsidR="00DC73F1">
          <w:rPr>
            <w:noProof/>
            <w:webHidden/>
          </w:rPr>
          <w:fldChar w:fldCharType="begin"/>
        </w:r>
        <w:r w:rsidR="00DC73F1">
          <w:rPr>
            <w:noProof/>
            <w:webHidden/>
          </w:rPr>
          <w:instrText xml:space="preserve"> PAGEREF _Toc144291543 \h </w:instrText>
        </w:r>
        <w:r w:rsidR="00DC73F1">
          <w:rPr>
            <w:noProof/>
            <w:webHidden/>
          </w:rPr>
        </w:r>
        <w:r w:rsidR="00DC73F1">
          <w:rPr>
            <w:noProof/>
            <w:webHidden/>
          </w:rPr>
          <w:fldChar w:fldCharType="separate"/>
        </w:r>
        <w:r w:rsidR="00DC73F1">
          <w:rPr>
            <w:noProof/>
            <w:webHidden/>
          </w:rPr>
          <w:t>23</w:t>
        </w:r>
        <w:r w:rsidR="00DC73F1">
          <w:rPr>
            <w:noProof/>
            <w:webHidden/>
          </w:rPr>
          <w:fldChar w:fldCharType="end"/>
        </w:r>
      </w:hyperlink>
    </w:p>
    <w:p w14:paraId="45429AAF" w14:textId="775A0292" w:rsidR="00DC73F1" w:rsidRDefault="00792CF3">
      <w:pPr>
        <w:pStyle w:val="TOC2"/>
        <w:rPr>
          <w:rFonts w:asciiTheme="minorHAnsi" w:eastAsiaTheme="minorEastAsia" w:hAnsiTheme="minorHAnsi" w:cstheme="minorBidi"/>
          <w:b w:val="0"/>
          <w:bCs w:val="0"/>
          <w:noProof/>
          <w:sz w:val="22"/>
          <w:szCs w:val="22"/>
          <w:lang w:eastAsia="en-GB"/>
        </w:rPr>
      </w:pPr>
      <w:hyperlink w:anchor="_Toc144291544" w:history="1">
        <w:r w:rsidR="00DC73F1" w:rsidRPr="009F2774">
          <w:rPr>
            <w:rStyle w:val="Hyperlink"/>
            <w:noProof/>
          </w:rPr>
          <w:t>13. Response Evaluation</w:t>
        </w:r>
        <w:r w:rsidR="00DC73F1">
          <w:rPr>
            <w:noProof/>
            <w:webHidden/>
          </w:rPr>
          <w:tab/>
        </w:r>
        <w:r w:rsidR="00DC73F1">
          <w:rPr>
            <w:noProof/>
            <w:webHidden/>
          </w:rPr>
          <w:fldChar w:fldCharType="begin"/>
        </w:r>
        <w:r w:rsidR="00DC73F1">
          <w:rPr>
            <w:noProof/>
            <w:webHidden/>
          </w:rPr>
          <w:instrText xml:space="preserve"> PAGEREF _Toc144291544 \h </w:instrText>
        </w:r>
        <w:r w:rsidR="00DC73F1">
          <w:rPr>
            <w:noProof/>
            <w:webHidden/>
          </w:rPr>
        </w:r>
        <w:r w:rsidR="00DC73F1">
          <w:rPr>
            <w:noProof/>
            <w:webHidden/>
          </w:rPr>
          <w:fldChar w:fldCharType="separate"/>
        </w:r>
        <w:r w:rsidR="00DC73F1">
          <w:rPr>
            <w:noProof/>
            <w:webHidden/>
          </w:rPr>
          <w:t>23</w:t>
        </w:r>
        <w:r w:rsidR="00DC73F1">
          <w:rPr>
            <w:noProof/>
            <w:webHidden/>
          </w:rPr>
          <w:fldChar w:fldCharType="end"/>
        </w:r>
      </w:hyperlink>
    </w:p>
    <w:p w14:paraId="2734FBC0" w14:textId="19B160EC" w:rsidR="00DC73F1" w:rsidRDefault="00792CF3">
      <w:pPr>
        <w:pStyle w:val="TOC2"/>
        <w:rPr>
          <w:rFonts w:asciiTheme="minorHAnsi" w:eastAsiaTheme="minorEastAsia" w:hAnsiTheme="minorHAnsi" w:cstheme="minorBidi"/>
          <w:b w:val="0"/>
          <w:bCs w:val="0"/>
          <w:noProof/>
          <w:sz w:val="22"/>
          <w:szCs w:val="22"/>
          <w:lang w:eastAsia="en-GB"/>
        </w:rPr>
      </w:pPr>
      <w:hyperlink w:anchor="_Toc144291545" w:history="1">
        <w:r w:rsidR="00DC73F1" w:rsidRPr="009F2774">
          <w:rPr>
            <w:rStyle w:val="Hyperlink"/>
            <w:noProof/>
            <w:highlight w:val="lightGray"/>
          </w:rPr>
          <w:t>Annex 1</w:t>
        </w:r>
        <w:r w:rsidR="00DC73F1">
          <w:rPr>
            <w:noProof/>
            <w:webHidden/>
          </w:rPr>
          <w:tab/>
        </w:r>
        <w:r w:rsidR="00DC73F1">
          <w:rPr>
            <w:noProof/>
            <w:webHidden/>
          </w:rPr>
          <w:fldChar w:fldCharType="begin"/>
        </w:r>
        <w:r w:rsidR="00DC73F1">
          <w:rPr>
            <w:noProof/>
            <w:webHidden/>
          </w:rPr>
          <w:instrText xml:space="preserve"> PAGEREF _Toc144291545 \h </w:instrText>
        </w:r>
        <w:r w:rsidR="00DC73F1">
          <w:rPr>
            <w:noProof/>
            <w:webHidden/>
          </w:rPr>
        </w:r>
        <w:r w:rsidR="00DC73F1">
          <w:rPr>
            <w:noProof/>
            <w:webHidden/>
          </w:rPr>
          <w:fldChar w:fldCharType="separate"/>
        </w:r>
        <w:r w:rsidR="00DC73F1">
          <w:rPr>
            <w:noProof/>
            <w:webHidden/>
          </w:rPr>
          <w:t>27</w:t>
        </w:r>
        <w:r w:rsidR="00DC73F1">
          <w:rPr>
            <w:noProof/>
            <w:webHidden/>
          </w:rPr>
          <w:fldChar w:fldCharType="end"/>
        </w:r>
      </w:hyperlink>
    </w:p>
    <w:p w14:paraId="594FA2C1" w14:textId="384B858C" w:rsidR="00E14466" w:rsidRDefault="003D01AE" w:rsidP="00E14466">
      <w:r>
        <w:rPr>
          <w:rFonts w:cs="Arial"/>
          <w:bCs/>
          <w:szCs w:val="24"/>
        </w:rPr>
        <w:fldChar w:fldCharType="end"/>
      </w:r>
    </w:p>
    <w:p w14:paraId="31315B7E" w14:textId="64575108" w:rsidR="00E14466" w:rsidRPr="00C23EA4" w:rsidRDefault="00E14466">
      <w:pPr>
        <w:rPr>
          <w:rFonts w:ascii="Arial" w:hAnsi="Arial" w:cs="Arial"/>
        </w:rPr>
      </w:pPr>
      <w:r w:rsidRPr="00C23EA4">
        <w:rPr>
          <w:rFonts w:ascii="Arial" w:hAnsi="Arial" w:cs="Arial"/>
        </w:rPr>
        <w:br w:type="page"/>
      </w:r>
    </w:p>
    <w:p w14:paraId="162B14C9" w14:textId="77777777" w:rsidR="007F61D3" w:rsidRPr="007F61D3" w:rsidRDefault="007F61D3" w:rsidP="007F61D3">
      <w:pPr>
        <w:pStyle w:val="Heading2"/>
        <w:spacing w:line="360" w:lineRule="auto"/>
        <w:rPr>
          <w:rFonts w:cs="Arial"/>
          <w:sz w:val="22"/>
          <w:szCs w:val="22"/>
        </w:rPr>
      </w:pPr>
      <w:bookmarkStart w:id="2" w:name="_Toc14343052"/>
      <w:bookmarkStart w:id="3" w:name="_Toc144291532"/>
      <w:r w:rsidRPr="007F61D3">
        <w:rPr>
          <w:rFonts w:cs="Arial"/>
          <w:sz w:val="22"/>
          <w:szCs w:val="22"/>
        </w:rPr>
        <w:lastRenderedPageBreak/>
        <w:t>1. Introduction</w:t>
      </w:r>
      <w:bookmarkEnd w:id="2"/>
    </w:p>
    <w:p w14:paraId="0DC91D04" w14:textId="3748CEA9" w:rsidR="007F61D3" w:rsidRDefault="007F61D3" w:rsidP="007F61D3">
      <w:pPr>
        <w:pStyle w:val="Heading2"/>
        <w:spacing w:line="360" w:lineRule="auto"/>
        <w:rPr>
          <w:rFonts w:cs="Arial"/>
          <w:b w:val="0"/>
          <w:sz w:val="22"/>
          <w:szCs w:val="22"/>
        </w:rPr>
      </w:pPr>
      <w:bookmarkStart w:id="4" w:name="_Toc14341436"/>
      <w:bookmarkStart w:id="5" w:name="_Toc14343053"/>
      <w:r w:rsidRPr="007F61D3">
        <w:rPr>
          <w:rFonts w:cs="Arial"/>
          <w:b w:val="0"/>
          <w:sz w:val="22"/>
          <w:szCs w:val="22"/>
        </w:rPr>
        <w:t>The Department for Transport (DfT) invites proposals for the following services.  This contract will</w:t>
      </w:r>
      <w:r>
        <w:rPr>
          <w:rFonts w:cs="Arial"/>
          <w:b w:val="0"/>
          <w:sz w:val="22"/>
          <w:szCs w:val="22"/>
        </w:rPr>
        <w:t xml:space="preserve"> </w:t>
      </w:r>
      <w:r w:rsidRPr="007F61D3">
        <w:rPr>
          <w:rFonts w:cs="Arial"/>
          <w:b w:val="0"/>
          <w:sz w:val="22"/>
          <w:szCs w:val="22"/>
        </w:rPr>
        <w:t xml:space="preserve">be subject to the </w:t>
      </w:r>
      <w:bookmarkEnd w:id="4"/>
      <w:bookmarkEnd w:id="5"/>
      <w:r>
        <w:rPr>
          <w:rFonts w:cs="Arial"/>
          <w:b w:val="0"/>
          <w:sz w:val="22"/>
          <w:szCs w:val="22"/>
        </w:rPr>
        <w:t>RM6138 Insurance Services Terms and Conditions.</w:t>
      </w:r>
    </w:p>
    <w:p w14:paraId="7F2D07BA" w14:textId="77777777" w:rsidR="007F61D3" w:rsidRPr="007F61D3" w:rsidRDefault="007F61D3" w:rsidP="007F61D3">
      <w:pPr>
        <w:pStyle w:val="Heading3"/>
        <w:numPr>
          <w:ilvl w:val="0"/>
          <w:numId w:val="0"/>
        </w:numPr>
        <w:ind w:left="720" w:hanging="720"/>
      </w:pPr>
    </w:p>
    <w:p w14:paraId="776AEC8E" w14:textId="03E155BB" w:rsidR="007F61D3" w:rsidRPr="007F61D3" w:rsidRDefault="007F61D3" w:rsidP="007F61D3">
      <w:pPr>
        <w:pStyle w:val="Heading2"/>
        <w:spacing w:line="360" w:lineRule="auto"/>
        <w:rPr>
          <w:rFonts w:cs="Arial"/>
          <w:b w:val="0"/>
          <w:sz w:val="22"/>
          <w:szCs w:val="22"/>
        </w:rPr>
      </w:pPr>
      <w:bookmarkStart w:id="6" w:name="_Toc14341437"/>
      <w:bookmarkStart w:id="7" w:name="_Toc14343054"/>
      <w:r w:rsidRPr="007F61D3">
        <w:rPr>
          <w:rFonts w:cs="Arial"/>
          <w:b w:val="0"/>
          <w:sz w:val="22"/>
          <w:szCs w:val="22"/>
        </w:rPr>
        <w:t>The Driver and Vehicle Licensing Agency (DVLA) is an Executive Agency of the   Department for</w:t>
      </w:r>
      <w:r>
        <w:rPr>
          <w:rFonts w:cs="Arial"/>
          <w:b w:val="0"/>
          <w:sz w:val="22"/>
          <w:szCs w:val="22"/>
        </w:rPr>
        <w:t xml:space="preserve"> </w:t>
      </w:r>
      <w:r w:rsidRPr="007F61D3">
        <w:rPr>
          <w:rFonts w:cs="Arial"/>
          <w:b w:val="0"/>
          <w:sz w:val="22"/>
          <w:szCs w:val="22"/>
        </w:rPr>
        <w:t>Transport, based in Swansea and employs around 6,000 staff. The Agency’s primary aims are to facilitate road safety and general law enforcement by maintaining accurate registers of drivers and vehicle keepers and to collect Vehicle Excise Duty.</w:t>
      </w:r>
      <w:bookmarkEnd w:id="6"/>
      <w:bookmarkEnd w:id="7"/>
      <w:r w:rsidRPr="007F61D3">
        <w:rPr>
          <w:rFonts w:cs="Arial"/>
          <w:b w:val="0"/>
          <w:sz w:val="22"/>
          <w:szCs w:val="22"/>
        </w:rPr>
        <w:t xml:space="preserve"> </w:t>
      </w:r>
    </w:p>
    <w:p w14:paraId="5C01F613" w14:textId="31523154" w:rsidR="007F61D3" w:rsidRPr="007F61D3" w:rsidRDefault="007F61D3" w:rsidP="007F61D3">
      <w:pPr>
        <w:pStyle w:val="Heading2"/>
        <w:spacing w:line="360" w:lineRule="auto"/>
        <w:rPr>
          <w:rFonts w:cs="Arial"/>
          <w:b w:val="0"/>
          <w:sz w:val="22"/>
          <w:szCs w:val="22"/>
        </w:rPr>
      </w:pPr>
      <w:bookmarkStart w:id="8" w:name="_Toc14341438"/>
      <w:bookmarkStart w:id="9" w:name="_Toc14343055"/>
      <w:r w:rsidRPr="007F61D3">
        <w:rPr>
          <w:rFonts w:cs="Arial"/>
          <w:b w:val="0"/>
          <w:sz w:val="22"/>
          <w:szCs w:val="22"/>
        </w:rPr>
        <w:t>The Department for Transport (DfT) invites proposals for the following Insurance Services:</w:t>
      </w:r>
      <w:bookmarkEnd w:id="8"/>
      <w:bookmarkEnd w:id="9"/>
    </w:p>
    <w:p w14:paraId="524A25B8" w14:textId="77777777" w:rsidR="007F61D3" w:rsidRPr="007F61D3" w:rsidRDefault="007F61D3" w:rsidP="007F61D3">
      <w:pPr>
        <w:pStyle w:val="Heading2"/>
        <w:numPr>
          <w:ilvl w:val="0"/>
          <w:numId w:val="31"/>
        </w:numPr>
        <w:spacing w:line="360" w:lineRule="auto"/>
        <w:ind w:left="432" w:firstLine="419"/>
        <w:rPr>
          <w:rFonts w:cs="Arial"/>
          <w:b w:val="0"/>
          <w:sz w:val="22"/>
          <w:szCs w:val="22"/>
        </w:rPr>
      </w:pPr>
      <w:bookmarkStart w:id="10" w:name="_Toc14341439"/>
      <w:bookmarkStart w:id="11" w:name="_Toc14343056"/>
      <w:r w:rsidRPr="007F61D3">
        <w:rPr>
          <w:rFonts w:cs="Arial"/>
          <w:b w:val="0"/>
          <w:sz w:val="22"/>
          <w:szCs w:val="22"/>
        </w:rPr>
        <w:t>Life Cover</w:t>
      </w:r>
      <w:bookmarkEnd w:id="10"/>
      <w:bookmarkEnd w:id="11"/>
    </w:p>
    <w:p w14:paraId="0195F67D" w14:textId="77777777" w:rsidR="007F61D3" w:rsidRPr="007F61D3" w:rsidRDefault="007F61D3" w:rsidP="007F61D3">
      <w:pPr>
        <w:pStyle w:val="Heading2"/>
        <w:numPr>
          <w:ilvl w:val="0"/>
          <w:numId w:val="31"/>
        </w:numPr>
        <w:spacing w:line="360" w:lineRule="auto"/>
        <w:ind w:left="432" w:firstLine="419"/>
        <w:rPr>
          <w:rFonts w:cs="Arial"/>
          <w:b w:val="0"/>
          <w:sz w:val="22"/>
          <w:szCs w:val="22"/>
        </w:rPr>
      </w:pPr>
      <w:bookmarkStart w:id="12" w:name="_Toc14341440"/>
      <w:bookmarkStart w:id="13" w:name="_Toc14343057"/>
      <w:r w:rsidRPr="007F61D3">
        <w:rPr>
          <w:rFonts w:cs="Arial"/>
          <w:b w:val="0"/>
          <w:sz w:val="22"/>
          <w:szCs w:val="22"/>
        </w:rPr>
        <w:t>Medical Cover</w:t>
      </w:r>
      <w:bookmarkEnd w:id="12"/>
      <w:bookmarkEnd w:id="13"/>
    </w:p>
    <w:p w14:paraId="711DC970" w14:textId="418242E9" w:rsidR="007F61D3" w:rsidRPr="007F61D3" w:rsidRDefault="007F61D3" w:rsidP="007F61D3">
      <w:pPr>
        <w:pStyle w:val="Heading2"/>
        <w:numPr>
          <w:ilvl w:val="0"/>
          <w:numId w:val="31"/>
        </w:numPr>
        <w:spacing w:line="360" w:lineRule="auto"/>
        <w:ind w:left="432" w:firstLine="419"/>
        <w:rPr>
          <w:rFonts w:cs="Arial"/>
          <w:b w:val="0"/>
          <w:sz w:val="22"/>
          <w:szCs w:val="22"/>
        </w:rPr>
      </w:pPr>
      <w:bookmarkStart w:id="14" w:name="_Toc14341441"/>
      <w:bookmarkStart w:id="15" w:name="_Toc14343058"/>
      <w:r w:rsidRPr="007F61D3">
        <w:rPr>
          <w:rFonts w:cs="Arial"/>
          <w:b w:val="0"/>
          <w:sz w:val="22"/>
          <w:szCs w:val="22"/>
        </w:rPr>
        <w:t>Accident Cover</w:t>
      </w:r>
      <w:bookmarkEnd w:id="14"/>
      <w:bookmarkEnd w:id="15"/>
      <w:r>
        <w:rPr>
          <w:rFonts w:cs="Arial"/>
          <w:b w:val="0"/>
          <w:sz w:val="22"/>
          <w:szCs w:val="22"/>
        </w:rPr>
        <w:t xml:space="preserve"> – Thomas Carroll to be utilised as an intermediary.</w:t>
      </w:r>
    </w:p>
    <w:p w14:paraId="40FCA4BD" w14:textId="77777777" w:rsidR="007F61D3" w:rsidRDefault="007F61D3" w:rsidP="007F61D3">
      <w:pPr>
        <w:pStyle w:val="Heading2"/>
        <w:spacing w:line="360" w:lineRule="auto"/>
        <w:rPr>
          <w:rFonts w:cs="Arial"/>
          <w:b w:val="0"/>
          <w:sz w:val="22"/>
          <w:szCs w:val="22"/>
        </w:rPr>
      </w:pPr>
      <w:bookmarkStart w:id="16" w:name="_Toc14341442"/>
      <w:bookmarkStart w:id="17" w:name="_Toc14343059"/>
    </w:p>
    <w:p w14:paraId="1EC5B817" w14:textId="259E324E" w:rsidR="007F61D3" w:rsidRPr="007F61D3" w:rsidRDefault="007F61D3" w:rsidP="007F61D3">
      <w:pPr>
        <w:pStyle w:val="Heading2"/>
        <w:spacing w:line="360" w:lineRule="auto"/>
        <w:rPr>
          <w:rFonts w:cs="Arial"/>
          <w:b w:val="0"/>
          <w:sz w:val="22"/>
          <w:szCs w:val="22"/>
        </w:rPr>
      </w:pPr>
      <w:r w:rsidRPr="007F61D3">
        <w:rPr>
          <w:rFonts w:cs="Arial"/>
          <w:b w:val="0"/>
          <w:sz w:val="22"/>
          <w:szCs w:val="22"/>
        </w:rPr>
        <w:t xml:space="preserve">This contract will be subject to the </w:t>
      </w:r>
      <w:bookmarkEnd w:id="16"/>
      <w:bookmarkEnd w:id="17"/>
      <w:r>
        <w:rPr>
          <w:rFonts w:cs="Arial"/>
          <w:b w:val="0"/>
          <w:sz w:val="22"/>
          <w:szCs w:val="22"/>
        </w:rPr>
        <w:t>RM6138 Insurance Services Terms and Conditions.</w:t>
      </w:r>
    </w:p>
    <w:p w14:paraId="223406AD" w14:textId="77777777" w:rsidR="007F61D3" w:rsidRPr="007F61D3" w:rsidRDefault="007F61D3" w:rsidP="007F61D3">
      <w:pPr>
        <w:pStyle w:val="Heading2"/>
        <w:spacing w:line="360" w:lineRule="auto"/>
        <w:rPr>
          <w:rFonts w:cs="Arial"/>
          <w:sz w:val="22"/>
          <w:szCs w:val="22"/>
        </w:rPr>
      </w:pPr>
      <w:bookmarkStart w:id="18" w:name="_Toc14343060"/>
      <w:r w:rsidRPr="007F61D3">
        <w:rPr>
          <w:rFonts w:cs="Arial"/>
          <w:sz w:val="22"/>
          <w:szCs w:val="22"/>
        </w:rPr>
        <w:t>2. Background to the Requirement</w:t>
      </w:r>
      <w:bookmarkEnd w:id="18"/>
    </w:p>
    <w:p w14:paraId="40F0D6CA" w14:textId="5EE1B224" w:rsidR="007F61D3" w:rsidRPr="007F61D3" w:rsidRDefault="007F61D3" w:rsidP="007F61D3">
      <w:pPr>
        <w:pStyle w:val="Heading2"/>
        <w:spacing w:line="360" w:lineRule="auto"/>
        <w:rPr>
          <w:rFonts w:cs="Arial"/>
          <w:b w:val="0"/>
          <w:sz w:val="22"/>
          <w:szCs w:val="22"/>
        </w:rPr>
      </w:pPr>
      <w:bookmarkStart w:id="19" w:name="_Toc14341444"/>
      <w:bookmarkStart w:id="20" w:name="_Toc14343061"/>
      <w:r w:rsidRPr="007F61D3">
        <w:rPr>
          <w:rFonts w:cs="Arial"/>
          <w:b w:val="0"/>
          <w:sz w:val="22"/>
          <w:szCs w:val="22"/>
        </w:rPr>
        <w:t>The Agency has a requirement for Life, Medical and Accident cover for a number of employees who were transferred under TUPE (Transfer of Undertakings (Protection of Employment) Regulations 1981) agreement following the in-sourcing of IT services in 2016. The provision is required to satisfy DVLA’s legal obligation to staff who have transferred to the Agency under TUPE regulations.</w:t>
      </w:r>
      <w:bookmarkEnd w:id="19"/>
      <w:bookmarkEnd w:id="20"/>
    </w:p>
    <w:p w14:paraId="726CE935" w14:textId="77777777" w:rsidR="007F61D3" w:rsidRDefault="007F61D3" w:rsidP="007F61D3">
      <w:pPr>
        <w:pStyle w:val="Heading2"/>
        <w:spacing w:line="360" w:lineRule="auto"/>
        <w:rPr>
          <w:rFonts w:asciiTheme="minorHAnsi" w:hAnsiTheme="minorHAnsi" w:cstheme="minorHAnsi"/>
          <w:sz w:val="22"/>
          <w:szCs w:val="22"/>
        </w:rPr>
      </w:pPr>
    </w:p>
    <w:p w14:paraId="573B90B0" w14:textId="77777777" w:rsidR="007F61D3" w:rsidRPr="007F61D3" w:rsidRDefault="007F61D3" w:rsidP="007F61D3">
      <w:pPr>
        <w:pStyle w:val="Heading2"/>
        <w:tabs>
          <w:tab w:val="clear" w:pos="0"/>
          <w:tab w:val="left" w:pos="-180"/>
        </w:tabs>
        <w:ind w:hanging="181"/>
        <w:rPr>
          <w:rFonts w:cs="Arial"/>
          <w:sz w:val="22"/>
          <w:szCs w:val="22"/>
        </w:rPr>
      </w:pPr>
      <w:bookmarkStart w:id="21" w:name="_Toc14343062"/>
      <w:r w:rsidRPr="007F61D3">
        <w:rPr>
          <w:rFonts w:cs="Arial"/>
          <w:sz w:val="22"/>
          <w:szCs w:val="22"/>
        </w:rPr>
        <w:t>3.</w:t>
      </w:r>
      <w:r w:rsidRPr="007F61D3">
        <w:rPr>
          <w:rFonts w:cs="Arial"/>
          <w:b w:val="0"/>
          <w:sz w:val="22"/>
          <w:szCs w:val="22"/>
        </w:rPr>
        <w:t xml:space="preserve"> </w:t>
      </w:r>
      <w:r w:rsidRPr="007F61D3">
        <w:rPr>
          <w:rFonts w:cs="Arial"/>
          <w:sz w:val="22"/>
          <w:szCs w:val="22"/>
        </w:rPr>
        <w:t>Procurement Timetable</w:t>
      </w:r>
      <w:bookmarkEnd w:id="21"/>
    </w:p>
    <w:p w14:paraId="28C9A86A" w14:textId="4D872FC4" w:rsidR="007F61D3" w:rsidRPr="007F61D3" w:rsidRDefault="00AA764A" w:rsidP="007F61D3">
      <w:pPr>
        <w:rPr>
          <w:rFonts w:ascii="Arial" w:hAnsi="Arial" w:cs="Arial"/>
          <w:sz w:val="22"/>
          <w:szCs w:val="22"/>
        </w:rPr>
      </w:pPr>
      <w:r>
        <w:rPr>
          <w:rFonts w:ascii="Arial" w:hAnsi="Arial" w:cs="Arial"/>
          <w:sz w:val="22"/>
          <w:szCs w:val="22"/>
        </w:rPr>
        <w:t>Not applicable due to Direct Award.</w:t>
      </w:r>
    </w:p>
    <w:bookmarkEnd w:id="0"/>
    <w:bookmarkEnd w:id="1"/>
    <w:bookmarkEnd w:id="3"/>
    <w:p w14:paraId="7907DB8F" w14:textId="2140C438" w:rsidR="00407612" w:rsidRPr="00533D73" w:rsidRDefault="00407612" w:rsidP="00407612">
      <w:pPr>
        <w:tabs>
          <w:tab w:val="left" w:pos="-180"/>
        </w:tabs>
        <w:ind w:hanging="180"/>
        <w:rPr>
          <w:rFonts w:ascii="Arial" w:hAnsi="Arial" w:cs="Arial"/>
          <w:szCs w:val="24"/>
        </w:rPr>
      </w:pPr>
    </w:p>
    <w:p w14:paraId="23785013" w14:textId="77777777" w:rsidR="00533D73" w:rsidRDefault="00533D73" w:rsidP="00237E4B">
      <w:pPr>
        <w:tabs>
          <w:tab w:val="left" w:pos="-180"/>
        </w:tabs>
        <w:ind w:hanging="180"/>
        <w:rPr>
          <w:rFonts w:ascii="Arial" w:hAnsi="Arial" w:cs="Arial"/>
          <w:highlight w:val="yellow"/>
        </w:rPr>
      </w:pPr>
    </w:p>
    <w:p w14:paraId="50F00BB8" w14:textId="77777777" w:rsidR="001A236D" w:rsidRDefault="00237E4B" w:rsidP="009F2C82">
      <w:pPr>
        <w:pStyle w:val="Heading2"/>
        <w:tabs>
          <w:tab w:val="clear" w:pos="0"/>
          <w:tab w:val="left" w:pos="-180"/>
        </w:tabs>
        <w:spacing w:before="0"/>
        <w:ind w:hanging="181"/>
      </w:pPr>
      <w:bookmarkStart w:id="22" w:name="_Toc177969166"/>
      <w:bookmarkStart w:id="23" w:name="_Toc180380665"/>
      <w:bookmarkStart w:id="24" w:name="_Toc144291535"/>
      <w:r>
        <w:lastRenderedPageBreak/>
        <w:t xml:space="preserve">4. </w:t>
      </w:r>
      <w:r w:rsidR="001A236D">
        <w:t>Scope</w:t>
      </w:r>
      <w:bookmarkStart w:id="25" w:name="_Toc177969167"/>
      <w:bookmarkStart w:id="26" w:name="_Toc180380666"/>
      <w:bookmarkEnd w:id="22"/>
      <w:bookmarkEnd w:id="23"/>
      <w:bookmarkEnd w:id="24"/>
    </w:p>
    <w:p w14:paraId="23879A12" w14:textId="0B0974DB" w:rsidR="00AA764A" w:rsidRPr="00AA764A" w:rsidRDefault="00AA764A" w:rsidP="00AA764A">
      <w:pPr>
        <w:pStyle w:val="Heading2"/>
        <w:spacing w:line="360" w:lineRule="auto"/>
        <w:rPr>
          <w:rFonts w:cs="Arial"/>
          <w:b w:val="0"/>
          <w:sz w:val="22"/>
          <w:szCs w:val="22"/>
        </w:rPr>
      </w:pPr>
      <w:bookmarkStart w:id="27" w:name="_Toc14341339"/>
      <w:bookmarkStart w:id="28" w:name="_Toc14341447"/>
      <w:bookmarkStart w:id="29" w:name="_Toc14343064"/>
      <w:r w:rsidRPr="00AA764A">
        <w:rPr>
          <w:rFonts w:cs="Arial"/>
          <w:b w:val="0"/>
          <w:sz w:val="22"/>
          <w:szCs w:val="22"/>
        </w:rPr>
        <w:t>The DVLA has a requirement for the provision of:</w:t>
      </w:r>
      <w:bookmarkEnd w:id="27"/>
      <w:bookmarkEnd w:id="28"/>
      <w:bookmarkEnd w:id="29"/>
      <w:r w:rsidRPr="00AA764A">
        <w:rPr>
          <w:rFonts w:cs="Arial"/>
          <w:b w:val="0"/>
          <w:sz w:val="22"/>
          <w:szCs w:val="22"/>
        </w:rPr>
        <w:t xml:space="preserve"> </w:t>
      </w:r>
    </w:p>
    <w:p w14:paraId="242E7218" w14:textId="77777777" w:rsidR="00AA764A" w:rsidRPr="00AA764A" w:rsidRDefault="00AA764A" w:rsidP="00AA764A">
      <w:pPr>
        <w:pStyle w:val="Heading2"/>
        <w:numPr>
          <w:ilvl w:val="0"/>
          <w:numId w:val="32"/>
        </w:numPr>
        <w:spacing w:line="360" w:lineRule="auto"/>
        <w:rPr>
          <w:rFonts w:cs="Arial"/>
          <w:b w:val="0"/>
          <w:sz w:val="22"/>
          <w:szCs w:val="22"/>
        </w:rPr>
      </w:pPr>
      <w:bookmarkStart w:id="30" w:name="_Toc14341340"/>
      <w:bookmarkStart w:id="31" w:name="_Toc14341448"/>
      <w:bookmarkStart w:id="32" w:name="_Toc14343065"/>
      <w:r w:rsidRPr="00AA764A">
        <w:rPr>
          <w:rFonts w:cs="Arial"/>
          <w:b w:val="0"/>
          <w:sz w:val="22"/>
          <w:szCs w:val="22"/>
        </w:rPr>
        <w:t>Life;</w:t>
      </w:r>
      <w:bookmarkEnd w:id="30"/>
      <w:bookmarkEnd w:id="31"/>
      <w:bookmarkEnd w:id="32"/>
      <w:r w:rsidRPr="00AA764A">
        <w:rPr>
          <w:rFonts w:cs="Arial"/>
          <w:b w:val="0"/>
          <w:sz w:val="22"/>
          <w:szCs w:val="22"/>
        </w:rPr>
        <w:t xml:space="preserve"> </w:t>
      </w:r>
    </w:p>
    <w:p w14:paraId="24DBB61F" w14:textId="77777777" w:rsidR="00AA764A" w:rsidRPr="00AA764A" w:rsidRDefault="00AA764A" w:rsidP="00AA764A">
      <w:pPr>
        <w:pStyle w:val="Heading2"/>
        <w:numPr>
          <w:ilvl w:val="0"/>
          <w:numId w:val="32"/>
        </w:numPr>
        <w:spacing w:line="360" w:lineRule="auto"/>
        <w:rPr>
          <w:rFonts w:cs="Arial"/>
          <w:b w:val="0"/>
          <w:sz w:val="22"/>
          <w:szCs w:val="22"/>
        </w:rPr>
      </w:pPr>
      <w:bookmarkStart w:id="33" w:name="_Toc14341341"/>
      <w:bookmarkStart w:id="34" w:name="_Toc14341449"/>
      <w:bookmarkStart w:id="35" w:name="_Toc14343066"/>
      <w:r w:rsidRPr="00AA764A">
        <w:rPr>
          <w:rFonts w:cs="Arial"/>
          <w:b w:val="0"/>
          <w:sz w:val="22"/>
          <w:szCs w:val="22"/>
        </w:rPr>
        <w:t>Medical; and</w:t>
      </w:r>
      <w:bookmarkEnd w:id="33"/>
      <w:bookmarkEnd w:id="34"/>
      <w:bookmarkEnd w:id="35"/>
      <w:r w:rsidRPr="00AA764A">
        <w:rPr>
          <w:rFonts w:cs="Arial"/>
          <w:b w:val="0"/>
          <w:sz w:val="22"/>
          <w:szCs w:val="22"/>
        </w:rPr>
        <w:t xml:space="preserve"> </w:t>
      </w:r>
    </w:p>
    <w:p w14:paraId="1BE68DF8" w14:textId="77777777" w:rsidR="00AA764A" w:rsidRPr="00AA764A" w:rsidRDefault="00AA764A" w:rsidP="00AA764A">
      <w:pPr>
        <w:pStyle w:val="Heading2"/>
        <w:numPr>
          <w:ilvl w:val="0"/>
          <w:numId w:val="32"/>
        </w:numPr>
        <w:spacing w:line="360" w:lineRule="auto"/>
        <w:rPr>
          <w:rFonts w:cs="Arial"/>
          <w:b w:val="0"/>
          <w:sz w:val="22"/>
          <w:szCs w:val="22"/>
        </w:rPr>
      </w:pPr>
      <w:bookmarkStart w:id="36" w:name="_Toc14341342"/>
      <w:bookmarkStart w:id="37" w:name="_Toc14341450"/>
      <w:bookmarkStart w:id="38" w:name="_Toc14343067"/>
      <w:r w:rsidRPr="00AA764A">
        <w:rPr>
          <w:rFonts w:cs="Arial"/>
          <w:b w:val="0"/>
          <w:sz w:val="22"/>
          <w:szCs w:val="22"/>
        </w:rPr>
        <w:t>Accident cover</w:t>
      </w:r>
      <w:bookmarkEnd w:id="36"/>
      <w:bookmarkEnd w:id="37"/>
      <w:bookmarkEnd w:id="38"/>
      <w:r w:rsidRPr="00AA764A">
        <w:rPr>
          <w:rFonts w:cs="Arial"/>
          <w:b w:val="0"/>
          <w:sz w:val="22"/>
          <w:szCs w:val="22"/>
        </w:rPr>
        <w:t xml:space="preserve"> </w:t>
      </w:r>
    </w:p>
    <w:p w14:paraId="76E11A3D" w14:textId="2D860F66" w:rsidR="00AA764A" w:rsidRPr="00AA764A" w:rsidRDefault="00AA764A" w:rsidP="00AA764A">
      <w:pPr>
        <w:pStyle w:val="Heading2"/>
        <w:spacing w:line="360" w:lineRule="auto"/>
        <w:rPr>
          <w:rFonts w:cs="Arial"/>
          <w:b w:val="0"/>
          <w:sz w:val="22"/>
          <w:szCs w:val="22"/>
        </w:rPr>
      </w:pPr>
      <w:bookmarkStart w:id="39" w:name="_Toc14341343"/>
      <w:bookmarkStart w:id="40" w:name="_Toc14341451"/>
      <w:bookmarkStart w:id="41" w:name="_Toc14343068"/>
      <w:r w:rsidRPr="00AA764A">
        <w:rPr>
          <w:rFonts w:cs="Arial"/>
          <w:b w:val="0"/>
          <w:sz w:val="22"/>
          <w:szCs w:val="22"/>
        </w:rPr>
        <w:t>Current numbers are outlined in Annex A. These numbers are subject to change over the term of the contract to enable staff to opt in or out of the cover they are entitled to.</w:t>
      </w:r>
      <w:bookmarkEnd w:id="39"/>
      <w:bookmarkEnd w:id="40"/>
      <w:bookmarkEnd w:id="41"/>
    </w:p>
    <w:p w14:paraId="34B88A60" w14:textId="26873EEF" w:rsidR="00AA764A" w:rsidRPr="00AA764A" w:rsidRDefault="00AA764A" w:rsidP="00AA764A">
      <w:pPr>
        <w:pStyle w:val="Heading2"/>
        <w:spacing w:line="360" w:lineRule="auto"/>
        <w:rPr>
          <w:rFonts w:cs="Arial"/>
          <w:b w:val="0"/>
          <w:sz w:val="22"/>
          <w:szCs w:val="22"/>
        </w:rPr>
      </w:pPr>
      <w:bookmarkStart w:id="42" w:name="_Toc14341344"/>
      <w:bookmarkStart w:id="43" w:name="_Toc14341452"/>
      <w:bookmarkStart w:id="44" w:name="_Toc14343069"/>
      <w:r w:rsidRPr="00AA764A">
        <w:rPr>
          <w:rFonts w:cs="Arial"/>
          <w:b w:val="0"/>
          <w:sz w:val="22"/>
          <w:szCs w:val="22"/>
        </w:rPr>
        <w:t>Service Providers must meet the minimum requirements for each type of cover as outlined below:</w:t>
      </w:r>
      <w:bookmarkEnd w:id="42"/>
      <w:bookmarkEnd w:id="43"/>
      <w:bookmarkEnd w:id="44"/>
    </w:p>
    <w:p w14:paraId="26A1543A" w14:textId="77777777" w:rsidR="00AA764A" w:rsidRPr="00AA764A" w:rsidRDefault="00AA764A" w:rsidP="00AA764A">
      <w:pPr>
        <w:pStyle w:val="Heading2"/>
        <w:spacing w:line="360" w:lineRule="auto"/>
        <w:rPr>
          <w:rFonts w:cs="Arial"/>
          <w:sz w:val="22"/>
          <w:szCs w:val="22"/>
        </w:rPr>
      </w:pPr>
      <w:bookmarkStart w:id="45" w:name="_Toc14341345"/>
      <w:bookmarkStart w:id="46" w:name="_Toc14341453"/>
      <w:bookmarkStart w:id="47" w:name="_Toc14343070"/>
      <w:r w:rsidRPr="00AA764A">
        <w:rPr>
          <w:rFonts w:cs="Arial"/>
          <w:sz w:val="22"/>
          <w:szCs w:val="22"/>
        </w:rPr>
        <w:t>Life cover</w:t>
      </w:r>
      <w:bookmarkEnd w:id="45"/>
      <w:bookmarkEnd w:id="46"/>
      <w:bookmarkEnd w:id="47"/>
      <w:r w:rsidRPr="00AA764A">
        <w:rPr>
          <w:rFonts w:cs="Arial"/>
          <w:sz w:val="22"/>
          <w:szCs w:val="22"/>
        </w:rPr>
        <w:t xml:space="preserve">  </w:t>
      </w:r>
    </w:p>
    <w:p w14:paraId="1628F643" w14:textId="7D4A4D5F" w:rsidR="00AA764A" w:rsidRPr="00AA764A" w:rsidRDefault="00AA764A" w:rsidP="00AA764A">
      <w:pPr>
        <w:pStyle w:val="Heading2"/>
        <w:spacing w:line="360" w:lineRule="auto"/>
        <w:rPr>
          <w:rFonts w:cs="Arial"/>
          <w:b w:val="0"/>
          <w:sz w:val="22"/>
          <w:szCs w:val="22"/>
        </w:rPr>
      </w:pPr>
      <w:bookmarkStart w:id="48" w:name="_Toc14341346"/>
      <w:bookmarkStart w:id="49" w:name="_Toc14341454"/>
      <w:bookmarkStart w:id="50" w:name="_Toc14343071"/>
      <w:r w:rsidRPr="00AA764A">
        <w:rPr>
          <w:rFonts w:cs="Arial"/>
          <w:b w:val="0"/>
          <w:sz w:val="22"/>
          <w:szCs w:val="22"/>
        </w:rPr>
        <w:t>Life assurance provided, against the risk of contracting fatal illnesses or accidents, or death whilst in employed by DVLA.</w:t>
      </w:r>
      <w:bookmarkEnd w:id="48"/>
      <w:bookmarkEnd w:id="49"/>
      <w:bookmarkEnd w:id="50"/>
      <w:r w:rsidRPr="00AA764A">
        <w:rPr>
          <w:rFonts w:cs="Arial"/>
          <w:b w:val="0"/>
          <w:sz w:val="22"/>
          <w:szCs w:val="22"/>
        </w:rPr>
        <w:t xml:space="preserve">  </w:t>
      </w:r>
    </w:p>
    <w:p w14:paraId="3C7C1CDD" w14:textId="65F82FB0" w:rsidR="00AA764A" w:rsidRPr="00536F1D" w:rsidRDefault="00AA764A" w:rsidP="00AA764A">
      <w:pPr>
        <w:pStyle w:val="Heading2"/>
        <w:spacing w:line="360" w:lineRule="auto"/>
        <w:rPr>
          <w:rFonts w:cs="Arial"/>
          <w:b w:val="0"/>
          <w:sz w:val="22"/>
          <w:szCs w:val="22"/>
          <w:u w:val="single"/>
        </w:rPr>
      </w:pPr>
      <w:bookmarkStart w:id="51" w:name="_Toc14341347"/>
      <w:bookmarkStart w:id="52" w:name="_Toc14341455"/>
      <w:bookmarkStart w:id="53" w:name="_Toc14343072"/>
      <w:r w:rsidRPr="00536F1D">
        <w:rPr>
          <w:rFonts w:cs="Arial"/>
          <w:b w:val="0"/>
          <w:sz w:val="22"/>
          <w:szCs w:val="22"/>
          <w:u w:val="single"/>
        </w:rPr>
        <w:t>Structure:</w:t>
      </w:r>
      <w:bookmarkEnd w:id="51"/>
      <w:bookmarkEnd w:id="52"/>
      <w:bookmarkEnd w:id="53"/>
    </w:p>
    <w:p w14:paraId="006C30CB" w14:textId="77777777" w:rsidR="00AA764A" w:rsidRPr="00AA764A" w:rsidRDefault="00AA764A" w:rsidP="00AA764A">
      <w:pPr>
        <w:pStyle w:val="Heading2"/>
        <w:numPr>
          <w:ilvl w:val="0"/>
          <w:numId w:val="33"/>
        </w:numPr>
        <w:spacing w:line="360" w:lineRule="auto"/>
        <w:rPr>
          <w:rFonts w:cs="Arial"/>
          <w:b w:val="0"/>
          <w:sz w:val="22"/>
          <w:szCs w:val="22"/>
        </w:rPr>
      </w:pPr>
      <w:bookmarkStart w:id="54" w:name="_Toc14341348"/>
      <w:bookmarkStart w:id="55" w:name="_Toc14341456"/>
      <w:bookmarkStart w:id="56" w:name="_Toc14343073"/>
      <w:r w:rsidRPr="00AA764A">
        <w:rPr>
          <w:rFonts w:cs="Arial"/>
          <w:b w:val="0"/>
          <w:sz w:val="22"/>
          <w:szCs w:val="22"/>
        </w:rPr>
        <w:t>Must be part of a group policy.</w:t>
      </w:r>
      <w:bookmarkEnd w:id="54"/>
      <w:bookmarkEnd w:id="55"/>
      <w:bookmarkEnd w:id="56"/>
    </w:p>
    <w:p w14:paraId="51987B71" w14:textId="77777777" w:rsidR="00AA764A" w:rsidRPr="00AA764A" w:rsidRDefault="00AA764A" w:rsidP="00AA764A">
      <w:pPr>
        <w:pStyle w:val="Heading2"/>
        <w:numPr>
          <w:ilvl w:val="0"/>
          <w:numId w:val="33"/>
        </w:numPr>
        <w:spacing w:line="360" w:lineRule="auto"/>
        <w:rPr>
          <w:rFonts w:cs="Arial"/>
          <w:b w:val="0"/>
          <w:sz w:val="22"/>
          <w:szCs w:val="22"/>
        </w:rPr>
      </w:pPr>
      <w:bookmarkStart w:id="57" w:name="_Toc14341349"/>
      <w:bookmarkStart w:id="58" w:name="_Toc14341457"/>
      <w:bookmarkStart w:id="59" w:name="_Toc14343074"/>
      <w:r w:rsidRPr="00AA764A">
        <w:rPr>
          <w:rFonts w:cs="Arial"/>
          <w:b w:val="0"/>
          <w:sz w:val="22"/>
          <w:szCs w:val="22"/>
        </w:rPr>
        <w:t>The supplier accounts for Insurance Premium Tax – DVLA has a registered IPT Number with HMRC.</w:t>
      </w:r>
      <w:bookmarkEnd w:id="57"/>
      <w:bookmarkEnd w:id="58"/>
      <w:bookmarkEnd w:id="59"/>
    </w:p>
    <w:p w14:paraId="61C47185" w14:textId="77777777" w:rsidR="00AA764A" w:rsidRPr="00AA764A" w:rsidRDefault="00AA764A" w:rsidP="00AA764A">
      <w:pPr>
        <w:pStyle w:val="Heading2"/>
        <w:numPr>
          <w:ilvl w:val="0"/>
          <w:numId w:val="33"/>
        </w:numPr>
        <w:spacing w:line="360" w:lineRule="auto"/>
        <w:rPr>
          <w:rFonts w:cs="Arial"/>
          <w:b w:val="0"/>
          <w:sz w:val="22"/>
          <w:szCs w:val="22"/>
        </w:rPr>
      </w:pPr>
      <w:bookmarkStart w:id="60" w:name="_Toc14341350"/>
      <w:bookmarkStart w:id="61" w:name="_Toc14341458"/>
      <w:bookmarkStart w:id="62" w:name="_Toc14343075"/>
      <w:r w:rsidRPr="00AA764A">
        <w:rPr>
          <w:rFonts w:cs="Arial"/>
          <w:b w:val="0"/>
          <w:sz w:val="22"/>
          <w:szCs w:val="22"/>
        </w:rPr>
        <w:t>Option to pay out a regular income rather than a lump sum.</w:t>
      </w:r>
      <w:bookmarkEnd w:id="60"/>
      <w:bookmarkEnd w:id="61"/>
      <w:bookmarkEnd w:id="62"/>
    </w:p>
    <w:p w14:paraId="4843EDF5" w14:textId="77777777" w:rsidR="00AA764A" w:rsidRPr="00AA764A" w:rsidRDefault="00AA764A" w:rsidP="00AA764A">
      <w:pPr>
        <w:pStyle w:val="Heading2"/>
        <w:numPr>
          <w:ilvl w:val="0"/>
          <w:numId w:val="33"/>
        </w:numPr>
        <w:spacing w:line="360" w:lineRule="auto"/>
        <w:rPr>
          <w:rFonts w:cs="Arial"/>
          <w:b w:val="0"/>
          <w:sz w:val="22"/>
          <w:szCs w:val="22"/>
        </w:rPr>
      </w:pPr>
      <w:bookmarkStart w:id="63" w:name="_Toc14341351"/>
      <w:bookmarkStart w:id="64" w:name="_Toc14341459"/>
      <w:bookmarkStart w:id="65" w:name="_Toc14343076"/>
      <w:r w:rsidRPr="00AA764A">
        <w:rPr>
          <w:rFonts w:cs="Arial"/>
          <w:b w:val="0"/>
          <w:sz w:val="22"/>
          <w:szCs w:val="22"/>
        </w:rPr>
        <w:t>Critical illness cover:</w:t>
      </w:r>
      <w:bookmarkEnd w:id="63"/>
      <w:bookmarkEnd w:id="64"/>
      <w:bookmarkEnd w:id="65"/>
    </w:p>
    <w:p w14:paraId="710CA665" w14:textId="77777777" w:rsidR="00AA764A" w:rsidRPr="00AA764A" w:rsidRDefault="00AA764A" w:rsidP="00AA764A">
      <w:pPr>
        <w:pStyle w:val="Heading2"/>
        <w:numPr>
          <w:ilvl w:val="0"/>
          <w:numId w:val="33"/>
        </w:numPr>
        <w:spacing w:line="360" w:lineRule="auto"/>
        <w:rPr>
          <w:rFonts w:cs="Arial"/>
          <w:b w:val="0"/>
          <w:sz w:val="22"/>
          <w:szCs w:val="22"/>
        </w:rPr>
      </w:pPr>
      <w:bookmarkStart w:id="66" w:name="_Toc14341352"/>
      <w:bookmarkStart w:id="67" w:name="_Toc14341460"/>
      <w:bookmarkStart w:id="68" w:name="_Toc14343077"/>
      <w:r w:rsidRPr="00AA764A">
        <w:rPr>
          <w:rFonts w:cs="Arial"/>
          <w:b w:val="0"/>
          <w:sz w:val="22"/>
          <w:szCs w:val="22"/>
        </w:rPr>
        <w:t>Pays out a tax-free lump sum in the event that an employee is diagnosed with one of a range of listed illnesses and survives for a period of at least 14 days.</w:t>
      </w:r>
      <w:bookmarkEnd w:id="66"/>
      <w:bookmarkEnd w:id="67"/>
      <w:bookmarkEnd w:id="68"/>
    </w:p>
    <w:p w14:paraId="0D585B18" w14:textId="77777777" w:rsidR="00AA764A" w:rsidRPr="00AA764A" w:rsidRDefault="00AA764A" w:rsidP="00AA764A">
      <w:pPr>
        <w:pStyle w:val="Heading2"/>
        <w:spacing w:line="360" w:lineRule="auto"/>
        <w:rPr>
          <w:rFonts w:cs="Arial"/>
          <w:sz w:val="22"/>
          <w:szCs w:val="22"/>
        </w:rPr>
      </w:pPr>
      <w:bookmarkStart w:id="69" w:name="_Toc14341353"/>
      <w:bookmarkStart w:id="70" w:name="_Toc14341461"/>
      <w:bookmarkStart w:id="71" w:name="_Toc14343078"/>
      <w:r w:rsidRPr="00AA764A">
        <w:rPr>
          <w:rFonts w:cs="Arial"/>
          <w:sz w:val="22"/>
          <w:szCs w:val="22"/>
        </w:rPr>
        <w:t>Medical Cover</w:t>
      </w:r>
      <w:bookmarkEnd w:id="69"/>
      <w:bookmarkEnd w:id="70"/>
      <w:bookmarkEnd w:id="71"/>
      <w:r w:rsidRPr="00AA764A">
        <w:rPr>
          <w:rFonts w:cs="Arial"/>
          <w:sz w:val="22"/>
          <w:szCs w:val="22"/>
        </w:rPr>
        <w:t xml:space="preserve"> </w:t>
      </w:r>
    </w:p>
    <w:p w14:paraId="11AB5880" w14:textId="76E5B907" w:rsidR="00AA764A" w:rsidRPr="00AA764A" w:rsidRDefault="00AA764A" w:rsidP="00AA764A">
      <w:pPr>
        <w:pStyle w:val="Heading2"/>
        <w:spacing w:line="360" w:lineRule="auto"/>
        <w:rPr>
          <w:rFonts w:cs="Arial"/>
          <w:b w:val="0"/>
          <w:sz w:val="22"/>
          <w:szCs w:val="22"/>
        </w:rPr>
      </w:pPr>
      <w:bookmarkStart w:id="72" w:name="_Toc14341354"/>
      <w:bookmarkStart w:id="73" w:name="_Toc14341462"/>
      <w:bookmarkStart w:id="74" w:name="_Toc14343079"/>
      <w:r w:rsidRPr="00AA764A">
        <w:rPr>
          <w:rFonts w:cs="Arial"/>
          <w:b w:val="0"/>
          <w:sz w:val="22"/>
          <w:szCs w:val="22"/>
        </w:rPr>
        <w:t>Insurance against the risk of incurring medical expenses for individuals, plus when appropriate partners and/or families.</w:t>
      </w:r>
      <w:bookmarkEnd w:id="72"/>
      <w:bookmarkEnd w:id="73"/>
      <w:bookmarkEnd w:id="74"/>
      <w:r w:rsidRPr="00AA764A">
        <w:rPr>
          <w:rFonts w:cs="Arial"/>
          <w:b w:val="0"/>
          <w:sz w:val="22"/>
          <w:szCs w:val="22"/>
        </w:rPr>
        <w:t xml:space="preserve">  </w:t>
      </w:r>
    </w:p>
    <w:p w14:paraId="756EE37D" w14:textId="77777777" w:rsidR="00AA764A" w:rsidRPr="00AA764A" w:rsidRDefault="00AA764A" w:rsidP="00AA764A">
      <w:pPr>
        <w:pStyle w:val="Heading2"/>
        <w:numPr>
          <w:ilvl w:val="0"/>
          <w:numId w:val="34"/>
        </w:numPr>
        <w:spacing w:line="360" w:lineRule="auto"/>
        <w:rPr>
          <w:rFonts w:cs="Arial"/>
          <w:b w:val="0"/>
          <w:sz w:val="22"/>
          <w:szCs w:val="22"/>
        </w:rPr>
      </w:pPr>
      <w:bookmarkStart w:id="75" w:name="_Toc14341355"/>
      <w:bookmarkStart w:id="76" w:name="_Toc14341463"/>
      <w:bookmarkStart w:id="77" w:name="_Toc14343080"/>
      <w:r w:rsidRPr="00AA764A">
        <w:rPr>
          <w:rFonts w:cs="Arial"/>
          <w:b w:val="0"/>
          <w:sz w:val="22"/>
          <w:szCs w:val="22"/>
        </w:rPr>
        <w:t>The policy must be medical history disregarded (i.e. previous conditions are not considered when awarding cover).</w:t>
      </w:r>
      <w:bookmarkEnd w:id="75"/>
      <w:bookmarkEnd w:id="76"/>
      <w:bookmarkEnd w:id="77"/>
    </w:p>
    <w:p w14:paraId="3A1A2D12" w14:textId="77777777" w:rsidR="00AA764A" w:rsidRPr="00AA764A" w:rsidRDefault="00AA764A" w:rsidP="00AA764A">
      <w:pPr>
        <w:pStyle w:val="Heading2"/>
        <w:numPr>
          <w:ilvl w:val="0"/>
          <w:numId w:val="34"/>
        </w:numPr>
        <w:spacing w:line="360" w:lineRule="auto"/>
        <w:rPr>
          <w:rFonts w:cs="Arial"/>
          <w:b w:val="0"/>
          <w:sz w:val="22"/>
          <w:szCs w:val="22"/>
        </w:rPr>
      </w:pPr>
      <w:bookmarkStart w:id="78" w:name="_Toc14341356"/>
      <w:bookmarkStart w:id="79" w:name="_Toc14341464"/>
      <w:bookmarkStart w:id="80" w:name="_Toc14343081"/>
      <w:r w:rsidRPr="00AA764A">
        <w:rPr>
          <w:rFonts w:cs="Arial"/>
          <w:b w:val="0"/>
          <w:sz w:val="22"/>
          <w:szCs w:val="22"/>
        </w:rPr>
        <w:t>Options to add partner, children (no partner) and family. These will be paid for     directly by the employee</w:t>
      </w:r>
      <w:bookmarkEnd w:id="78"/>
      <w:bookmarkEnd w:id="79"/>
      <w:bookmarkEnd w:id="80"/>
    </w:p>
    <w:p w14:paraId="193FCC5B" w14:textId="77777777" w:rsidR="00AA764A" w:rsidRPr="00AA764A" w:rsidRDefault="00AA764A" w:rsidP="00AA764A">
      <w:pPr>
        <w:pStyle w:val="Heading2"/>
        <w:numPr>
          <w:ilvl w:val="0"/>
          <w:numId w:val="34"/>
        </w:numPr>
        <w:spacing w:line="360" w:lineRule="auto"/>
        <w:rPr>
          <w:rFonts w:cs="Arial"/>
          <w:b w:val="0"/>
          <w:sz w:val="22"/>
          <w:szCs w:val="22"/>
        </w:rPr>
      </w:pPr>
      <w:bookmarkStart w:id="81" w:name="_Toc14341357"/>
      <w:bookmarkStart w:id="82" w:name="_Toc14341465"/>
      <w:bookmarkStart w:id="83" w:name="_Toc14343082"/>
      <w:r w:rsidRPr="00AA764A">
        <w:rPr>
          <w:rFonts w:cs="Arial"/>
          <w:b w:val="0"/>
          <w:sz w:val="22"/>
          <w:szCs w:val="22"/>
        </w:rPr>
        <w:t>Must be part of a group policy.</w:t>
      </w:r>
      <w:bookmarkEnd w:id="81"/>
      <w:bookmarkEnd w:id="82"/>
      <w:bookmarkEnd w:id="83"/>
    </w:p>
    <w:p w14:paraId="3F8F771B" w14:textId="77777777" w:rsidR="00AA764A" w:rsidRPr="00AA764A" w:rsidRDefault="00AA764A" w:rsidP="00AA764A">
      <w:pPr>
        <w:pStyle w:val="Heading2"/>
        <w:numPr>
          <w:ilvl w:val="0"/>
          <w:numId w:val="34"/>
        </w:numPr>
        <w:spacing w:line="360" w:lineRule="auto"/>
        <w:rPr>
          <w:rFonts w:cs="Arial"/>
          <w:b w:val="0"/>
          <w:sz w:val="22"/>
          <w:szCs w:val="22"/>
        </w:rPr>
      </w:pPr>
      <w:bookmarkStart w:id="84" w:name="_Toc14341358"/>
      <w:bookmarkStart w:id="85" w:name="_Toc14341466"/>
      <w:bookmarkStart w:id="86" w:name="_Toc14343083"/>
      <w:r w:rsidRPr="00AA764A">
        <w:rPr>
          <w:rFonts w:cs="Arial"/>
          <w:b w:val="0"/>
          <w:sz w:val="22"/>
          <w:szCs w:val="22"/>
        </w:rPr>
        <w:t>The person named in the Policy must be able to account for tax on a P11D.</w:t>
      </w:r>
      <w:bookmarkEnd w:id="84"/>
      <w:bookmarkEnd w:id="85"/>
      <w:bookmarkEnd w:id="86"/>
    </w:p>
    <w:p w14:paraId="7DD91B8D" w14:textId="77777777" w:rsidR="00AA764A" w:rsidRPr="00AA764A" w:rsidRDefault="00AA764A" w:rsidP="00AA764A">
      <w:pPr>
        <w:pStyle w:val="Heading2"/>
        <w:numPr>
          <w:ilvl w:val="0"/>
          <w:numId w:val="34"/>
        </w:numPr>
        <w:spacing w:line="360" w:lineRule="auto"/>
        <w:rPr>
          <w:rFonts w:cs="Arial"/>
          <w:b w:val="0"/>
          <w:sz w:val="22"/>
          <w:szCs w:val="22"/>
        </w:rPr>
      </w:pPr>
      <w:bookmarkStart w:id="87" w:name="_Toc14341359"/>
      <w:bookmarkStart w:id="88" w:name="_Toc14341467"/>
      <w:bookmarkStart w:id="89" w:name="_Toc14343084"/>
      <w:r w:rsidRPr="00AA764A">
        <w:rPr>
          <w:rFonts w:cs="Arial"/>
          <w:b w:val="0"/>
          <w:sz w:val="22"/>
          <w:szCs w:val="22"/>
        </w:rPr>
        <w:t>GP 24/7 anytime telephone contact if unwell.</w:t>
      </w:r>
      <w:bookmarkEnd w:id="87"/>
      <w:bookmarkEnd w:id="88"/>
      <w:bookmarkEnd w:id="89"/>
    </w:p>
    <w:p w14:paraId="0D02DAC6" w14:textId="04D49CE6" w:rsidR="00AA764A" w:rsidRPr="00536F1D" w:rsidRDefault="00AA764A" w:rsidP="00AA764A">
      <w:pPr>
        <w:pStyle w:val="Heading2"/>
        <w:spacing w:line="360" w:lineRule="auto"/>
        <w:rPr>
          <w:rFonts w:cs="Arial"/>
          <w:b w:val="0"/>
          <w:sz w:val="22"/>
          <w:szCs w:val="22"/>
          <w:u w:val="single"/>
        </w:rPr>
      </w:pPr>
      <w:bookmarkStart w:id="90" w:name="_Toc14341360"/>
      <w:bookmarkStart w:id="91" w:name="_Toc14341468"/>
      <w:bookmarkStart w:id="92" w:name="_Toc14343085"/>
      <w:r w:rsidRPr="00536F1D">
        <w:rPr>
          <w:rFonts w:cs="Arial"/>
          <w:b w:val="0"/>
          <w:sz w:val="22"/>
          <w:szCs w:val="22"/>
          <w:u w:val="single"/>
        </w:rPr>
        <w:lastRenderedPageBreak/>
        <w:t>Elements:</w:t>
      </w:r>
      <w:bookmarkEnd w:id="90"/>
      <w:bookmarkEnd w:id="91"/>
      <w:bookmarkEnd w:id="92"/>
    </w:p>
    <w:p w14:paraId="418F9CCB" w14:textId="77777777" w:rsidR="00AA764A" w:rsidRPr="00AA764A" w:rsidRDefault="00AA764A" w:rsidP="00AA764A">
      <w:pPr>
        <w:pStyle w:val="Heading2"/>
        <w:numPr>
          <w:ilvl w:val="0"/>
          <w:numId w:val="35"/>
        </w:numPr>
        <w:spacing w:line="360" w:lineRule="auto"/>
        <w:rPr>
          <w:rFonts w:cs="Arial"/>
          <w:b w:val="0"/>
          <w:sz w:val="22"/>
          <w:szCs w:val="22"/>
        </w:rPr>
      </w:pPr>
      <w:bookmarkStart w:id="93" w:name="_Toc14341361"/>
      <w:bookmarkStart w:id="94" w:name="_Toc14341469"/>
      <w:bookmarkStart w:id="95" w:name="_Toc14343086"/>
      <w:r w:rsidRPr="00AA764A">
        <w:rPr>
          <w:rFonts w:cs="Arial"/>
          <w:b w:val="0"/>
          <w:sz w:val="22"/>
          <w:szCs w:val="22"/>
        </w:rPr>
        <w:t>Consultation with GP for a series of tests.</w:t>
      </w:r>
      <w:bookmarkEnd w:id="93"/>
      <w:bookmarkEnd w:id="94"/>
      <w:bookmarkEnd w:id="95"/>
    </w:p>
    <w:p w14:paraId="3D7F00CC" w14:textId="77777777" w:rsidR="00AA764A" w:rsidRPr="00AA764A" w:rsidRDefault="00AA764A" w:rsidP="00AA764A">
      <w:pPr>
        <w:pStyle w:val="Heading2"/>
        <w:numPr>
          <w:ilvl w:val="0"/>
          <w:numId w:val="35"/>
        </w:numPr>
        <w:spacing w:line="360" w:lineRule="auto"/>
        <w:rPr>
          <w:rFonts w:cs="Arial"/>
          <w:b w:val="0"/>
          <w:sz w:val="22"/>
          <w:szCs w:val="22"/>
        </w:rPr>
      </w:pPr>
      <w:bookmarkStart w:id="96" w:name="_Toc14341362"/>
      <w:bookmarkStart w:id="97" w:name="_Toc14341470"/>
      <w:bookmarkStart w:id="98" w:name="_Toc14343087"/>
      <w:r w:rsidRPr="00AA764A">
        <w:rPr>
          <w:rFonts w:cs="Arial"/>
          <w:b w:val="0"/>
          <w:sz w:val="22"/>
          <w:szCs w:val="22"/>
        </w:rPr>
        <w:t>Screening, scans and diagnostic tests - investigations and detection.</w:t>
      </w:r>
      <w:bookmarkEnd w:id="96"/>
      <w:bookmarkEnd w:id="97"/>
      <w:bookmarkEnd w:id="98"/>
    </w:p>
    <w:p w14:paraId="4C4E5EE9" w14:textId="77777777" w:rsidR="00AA764A" w:rsidRPr="00AA764A" w:rsidRDefault="00AA764A" w:rsidP="00AA764A">
      <w:pPr>
        <w:pStyle w:val="Heading2"/>
        <w:numPr>
          <w:ilvl w:val="0"/>
          <w:numId w:val="35"/>
        </w:numPr>
        <w:spacing w:line="360" w:lineRule="auto"/>
        <w:rPr>
          <w:rFonts w:cs="Arial"/>
          <w:b w:val="0"/>
          <w:sz w:val="22"/>
          <w:szCs w:val="22"/>
        </w:rPr>
      </w:pPr>
      <w:bookmarkStart w:id="99" w:name="_Toc14341363"/>
      <w:bookmarkStart w:id="100" w:name="_Toc14341471"/>
      <w:bookmarkStart w:id="101" w:name="_Toc14343088"/>
      <w:r w:rsidRPr="00AA764A">
        <w:rPr>
          <w:rFonts w:cs="Arial"/>
          <w:b w:val="0"/>
          <w:sz w:val="22"/>
          <w:szCs w:val="22"/>
        </w:rPr>
        <w:t>Treatments for identified conditions – outpatient, day patient, in-patient:</w:t>
      </w:r>
      <w:bookmarkEnd w:id="99"/>
      <w:bookmarkEnd w:id="100"/>
      <w:bookmarkEnd w:id="101"/>
    </w:p>
    <w:p w14:paraId="759BF173" w14:textId="77777777" w:rsidR="00AA764A" w:rsidRPr="00AA764A" w:rsidRDefault="00AA764A" w:rsidP="00AA764A">
      <w:pPr>
        <w:pStyle w:val="Heading2"/>
        <w:numPr>
          <w:ilvl w:val="0"/>
          <w:numId w:val="35"/>
        </w:numPr>
        <w:spacing w:line="360" w:lineRule="auto"/>
        <w:rPr>
          <w:rFonts w:cs="Arial"/>
          <w:b w:val="0"/>
          <w:sz w:val="22"/>
          <w:szCs w:val="22"/>
        </w:rPr>
      </w:pPr>
      <w:bookmarkStart w:id="102" w:name="_Toc14341364"/>
      <w:bookmarkStart w:id="103" w:name="_Toc14341472"/>
      <w:bookmarkStart w:id="104" w:name="_Toc14343089"/>
      <w:r w:rsidRPr="00AA764A">
        <w:rPr>
          <w:rFonts w:cs="Arial"/>
          <w:b w:val="0"/>
          <w:sz w:val="22"/>
          <w:szCs w:val="22"/>
        </w:rPr>
        <w:t>Treatments for cancer– outpatient, day patient, in-patient.</w:t>
      </w:r>
      <w:bookmarkEnd w:id="102"/>
      <w:bookmarkEnd w:id="103"/>
      <w:bookmarkEnd w:id="104"/>
    </w:p>
    <w:p w14:paraId="7A8ABCB0" w14:textId="77777777" w:rsidR="00AA764A" w:rsidRPr="00AA764A" w:rsidRDefault="00AA764A" w:rsidP="00AA764A">
      <w:pPr>
        <w:pStyle w:val="Heading2"/>
        <w:numPr>
          <w:ilvl w:val="0"/>
          <w:numId w:val="35"/>
        </w:numPr>
        <w:spacing w:line="360" w:lineRule="auto"/>
        <w:rPr>
          <w:rFonts w:cs="Arial"/>
          <w:b w:val="0"/>
          <w:sz w:val="22"/>
          <w:szCs w:val="22"/>
        </w:rPr>
      </w:pPr>
      <w:bookmarkStart w:id="105" w:name="_Toc14341365"/>
      <w:bookmarkStart w:id="106" w:name="_Toc14341473"/>
      <w:bookmarkStart w:id="107" w:name="_Toc14343090"/>
      <w:r w:rsidRPr="00AA764A">
        <w:rPr>
          <w:rFonts w:cs="Arial"/>
          <w:b w:val="0"/>
          <w:sz w:val="22"/>
          <w:szCs w:val="22"/>
        </w:rPr>
        <w:t>Pregnancy complications.</w:t>
      </w:r>
      <w:bookmarkEnd w:id="105"/>
      <w:bookmarkEnd w:id="106"/>
      <w:bookmarkEnd w:id="107"/>
    </w:p>
    <w:p w14:paraId="3775AC24" w14:textId="77777777" w:rsidR="00AA764A" w:rsidRPr="00AA764A" w:rsidRDefault="00AA764A" w:rsidP="00AA764A">
      <w:pPr>
        <w:pStyle w:val="Heading2"/>
        <w:numPr>
          <w:ilvl w:val="0"/>
          <w:numId w:val="35"/>
        </w:numPr>
        <w:spacing w:line="360" w:lineRule="auto"/>
        <w:rPr>
          <w:rFonts w:cs="Arial"/>
          <w:b w:val="0"/>
          <w:sz w:val="22"/>
          <w:szCs w:val="22"/>
        </w:rPr>
      </w:pPr>
      <w:bookmarkStart w:id="108" w:name="_Toc14341366"/>
      <w:bookmarkStart w:id="109" w:name="_Toc14341474"/>
      <w:bookmarkStart w:id="110" w:name="_Toc14343091"/>
      <w:r w:rsidRPr="00AA764A">
        <w:rPr>
          <w:rFonts w:cs="Arial"/>
          <w:b w:val="0"/>
          <w:sz w:val="22"/>
          <w:szCs w:val="22"/>
        </w:rPr>
        <w:t>Medical devices.</w:t>
      </w:r>
      <w:bookmarkEnd w:id="108"/>
      <w:bookmarkEnd w:id="109"/>
      <w:bookmarkEnd w:id="110"/>
    </w:p>
    <w:p w14:paraId="3859B2D3" w14:textId="77777777" w:rsidR="00AA764A" w:rsidRPr="00AA764A" w:rsidRDefault="00AA764A" w:rsidP="00AA764A">
      <w:pPr>
        <w:pStyle w:val="Heading2"/>
        <w:numPr>
          <w:ilvl w:val="0"/>
          <w:numId w:val="35"/>
        </w:numPr>
        <w:spacing w:line="360" w:lineRule="auto"/>
        <w:rPr>
          <w:rFonts w:cs="Arial"/>
          <w:b w:val="0"/>
          <w:sz w:val="22"/>
          <w:szCs w:val="22"/>
        </w:rPr>
      </w:pPr>
      <w:bookmarkStart w:id="111" w:name="_Toc14341367"/>
      <w:bookmarkStart w:id="112" w:name="_Toc14341475"/>
      <w:bookmarkStart w:id="113" w:name="_Toc14343092"/>
      <w:r w:rsidRPr="00AA764A">
        <w:rPr>
          <w:rFonts w:cs="Arial"/>
          <w:b w:val="0"/>
          <w:sz w:val="22"/>
          <w:szCs w:val="22"/>
        </w:rPr>
        <w:t>Prosthesis.</w:t>
      </w:r>
      <w:bookmarkEnd w:id="111"/>
      <w:bookmarkEnd w:id="112"/>
      <w:bookmarkEnd w:id="113"/>
    </w:p>
    <w:p w14:paraId="642E2902" w14:textId="77777777" w:rsidR="00AA764A" w:rsidRPr="00AA764A" w:rsidRDefault="00AA764A" w:rsidP="00AA764A">
      <w:pPr>
        <w:pStyle w:val="Heading2"/>
        <w:numPr>
          <w:ilvl w:val="0"/>
          <w:numId w:val="35"/>
        </w:numPr>
        <w:spacing w:line="360" w:lineRule="auto"/>
        <w:rPr>
          <w:rFonts w:cs="Arial"/>
          <w:b w:val="0"/>
          <w:sz w:val="22"/>
          <w:szCs w:val="22"/>
        </w:rPr>
      </w:pPr>
      <w:bookmarkStart w:id="114" w:name="_Toc14341368"/>
      <w:bookmarkStart w:id="115" w:name="_Toc14341476"/>
      <w:bookmarkStart w:id="116" w:name="_Toc14343093"/>
      <w:r w:rsidRPr="00AA764A">
        <w:rPr>
          <w:rFonts w:cs="Arial"/>
          <w:b w:val="0"/>
          <w:sz w:val="22"/>
          <w:szCs w:val="22"/>
        </w:rPr>
        <w:t>High Dependency Unit care.</w:t>
      </w:r>
      <w:bookmarkEnd w:id="114"/>
      <w:bookmarkEnd w:id="115"/>
      <w:bookmarkEnd w:id="116"/>
    </w:p>
    <w:p w14:paraId="59E82231" w14:textId="77777777" w:rsidR="00AA764A" w:rsidRPr="00AA764A" w:rsidRDefault="00AA764A" w:rsidP="00AA764A">
      <w:pPr>
        <w:pStyle w:val="Heading2"/>
        <w:numPr>
          <w:ilvl w:val="0"/>
          <w:numId w:val="35"/>
        </w:numPr>
        <w:spacing w:line="360" w:lineRule="auto"/>
        <w:rPr>
          <w:rFonts w:cs="Arial"/>
          <w:b w:val="0"/>
          <w:sz w:val="22"/>
          <w:szCs w:val="22"/>
        </w:rPr>
      </w:pPr>
      <w:bookmarkStart w:id="117" w:name="_Toc14341369"/>
      <w:bookmarkStart w:id="118" w:name="_Toc14341477"/>
      <w:bookmarkStart w:id="119" w:name="_Toc14343094"/>
      <w:r w:rsidRPr="00AA764A">
        <w:rPr>
          <w:rFonts w:cs="Arial"/>
          <w:b w:val="0"/>
          <w:sz w:val="22"/>
          <w:szCs w:val="22"/>
        </w:rPr>
        <w:t>Medical Transport.</w:t>
      </w:r>
      <w:bookmarkEnd w:id="117"/>
      <w:bookmarkEnd w:id="118"/>
      <w:bookmarkEnd w:id="119"/>
    </w:p>
    <w:p w14:paraId="3974A44B" w14:textId="77777777" w:rsidR="00AA764A" w:rsidRPr="00AA764A" w:rsidRDefault="00AA764A" w:rsidP="00AA764A">
      <w:pPr>
        <w:pStyle w:val="Heading2"/>
        <w:numPr>
          <w:ilvl w:val="0"/>
          <w:numId w:val="35"/>
        </w:numPr>
        <w:spacing w:line="360" w:lineRule="auto"/>
        <w:rPr>
          <w:rFonts w:cs="Arial"/>
          <w:b w:val="0"/>
          <w:sz w:val="22"/>
          <w:szCs w:val="22"/>
        </w:rPr>
      </w:pPr>
      <w:bookmarkStart w:id="120" w:name="_Toc14341370"/>
      <w:bookmarkStart w:id="121" w:name="_Toc14341478"/>
      <w:bookmarkStart w:id="122" w:name="_Toc14343095"/>
      <w:r w:rsidRPr="00AA764A">
        <w:rPr>
          <w:rFonts w:cs="Arial"/>
          <w:b w:val="0"/>
          <w:sz w:val="22"/>
          <w:szCs w:val="22"/>
        </w:rPr>
        <w:t>Parent and child accommodation.</w:t>
      </w:r>
      <w:bookmarkEnd w:id="120"/>
      <w:bookmarkEnd w:id="121"/>
      <w:bookmarkEnd w:id="122"/>
    </w:p>
    <w:p w14:paraId="4ACF99B4" w14:textId="77777777" w:rsidR="00AA764A" w:rsidRPr="00AA764A" w:rsidRDefault="00AA764A" w:rsidP="00AA764A">
      <w:pPr>
        <w:pStyle w:val="Heading2"/>
        <w:numPr>
          <w:ilvl w:val="0"/>
          <w:numId w:val="35"/>
        </w:numPr>
        <w:spacing w:line="360" w:lineRule="auto"/>
        <w:rPr>
          <w:rFonts w:cs="Arial"/>
          <w:b w:val="0"/>
          <w:sz w:val="22"/>
          <w:szCs w:val="22"/>
        </w:rPr>
      </w:pPr>
      <w:bookmarkStart w:id="123" w:name="_Toc14341371"/>
      <w:bookmarkStart w:id="124" w:name="_Toc14341479"/>
      <w:bookmarkStart w:id="125" w:name="_Toc14343096"/>
      <w:r w:rsidRPr="00AA764A">
        <w:rPr>
          <w:rFonts w:cs="Arial"/>
          <w:b w:val="0"/>
          <w:sz w:val="22"/>
          <w:szCs w:val="22"/>
        </w:rPr>
        <w:t>Recovery at home.</w:t>
      </w:r>
      <w:bookmarkEnd w:id="123"/>
      <w:bookmarkEnd w:id="124"/>
      <w:bookmarkEnd w:id="125"/>
    </w:p>
    <w:p w14:paraId="19485AAC" w14:textId="77777777" w:rsidR="00AA764A" w:rsidRPr="00AA764A" w:rsidRDefault="00AA764A" w:rsidP="00AA764A">
      <w:pPr>
        <w:pStyle w:val="Heading2"/>
        <w:numPr>
          <w:ilvl w:val="0"/>
          <w:numId w:val="35"/>
        </w:numPr>
        <w:spacing w:line="360" w:lineRule="auto"/>
        <w:rPr>
          <w:rFonts w:cs="Arial"/>
          <w:b w:val="0"/>
          <w:sz w:val="22"/>
          <w:szCs w:val="22"/>
        </w:rPr>
      </w:pPr>
      <w:bookmarkStart w:id="126" w:name="_Toc14341372"/>
      <w:bookmarkStart w:id="127" w:name="_Toc14341480"/>
      <w:bookmarkStart w:id="128" w:name="_Toc14343097"/>
      <w:r w:rsidRPr="00AA764A">
        <w:rPr>
          <w:rFonts w:cs="Arial"/>
          <w:b w:val="0"/>
          <w:sz w:val="22"/>
          <w:szCs w:val="22"/>
        </w:rPr>
        <w:t>Recovery - therapies:</w:t>
      </w:r>
      <w:bookmarkEnd w:id="126"/>
      <w:bookmarkEnd w:id="127"/>
      <w:bookmarkEnd w:id="128"/>
    </w:p>
    <w:p w14:paraId="07CB2884" w14:textId="77777777" w:rsidR="00AA764A" w:rsidRPr="00AA764A" w:rsidRDefault="00AA764A" w:rsidP="00AA764A">
      <w:pPr>
        <w:pStyle w:val="Heading2"/>
        <w:numPr>
          <w:ilvl w:val="0"/>
          <w:numId w:val="35"/>
        </w:numPr>
        <w:spacing w:line="360" w:lineRule="auto"/>
        <w:rPr>
          <w:rFonts w:cs="Arial"/>
          <w:b w:val="0"/>
          <w:sz w:val="22"/>
          <w:szCs w:val="22"/>
        </w:rPr>
      </w:pPr>
      <w:bookmarkStart w:id="129" w:name="_Toc14341373"/>
      <w:bookmarkStart w:id="130" w:name="_Toc14341481"/>
      <w:bookmarkStart w:id="131" w:name="_Toc14343098"/>
      <w:r w:rsidRPr="00AA764A">
        <w:rPr>
          <w:rFonts w:cs="Arial"/>
          <w:b w:val="0"/>
          <w:sz w:val="22"/>
          <w:szCs w:val="22"/>
        </w:rPr>
        <w:t>Homeopathy – alternative medicine.</w:t>
      </w:r>
      <w:bookmarkEnd w:id="129"/>
      <w:bookmarkEnd w:id="130"/>
      <w:bookmarkEnd w:id="131"/>
    </w:p>
    <w:p w14:paraId="17DE13FE" w14:textId="77777777" w:rsidR="00AA764A" w:rsidRPr="00AA764A" w:rsidRDefault="00AA764A" w:rsidP="00AA764A">
      <w:pPr>
        <w:pStyle w:val="Heading2"/>
        <w:numPr>
          <w:ilvl w:val="0"/>
          <w:numId w:val="35"/>
        </w:numPr>
        <w:spacing w:line="360" w:lineRule="auto"/>
        <w:rPr>
          <w:rFonts w:cs="Arial"/>
          <w:b w:val="0"/>
          <w:sz w:val="22"/>
          <w:szCs w:val="22"/>
        </w:rPr>
      </w:pPr>
      <w:bookmarkStart w:id="132" w:name="_Toc14341374"/>
      <w:bookmarkStart w:id="133" w:name="_Toc14341482"/>
      <w:bookmarkStart w:id="134" w:name="_Toc14343099"/>
      <w:r w:rsidRPr="00AA764A">
        <w:rPr>
          <w:rFonts w:cs="Arial"/>
          <w:b w:val="0"/>
          <w:sz w:val="22"/>
          <w:szCs w:val="22"/>
        </w:rPr>
        <w:t>Recovery or end of life:</w:t>
      </w:r>
      <w:bookmarkEnd w:id="132"/>
      <w:bookmarkEnd w:id="133"/>
      <w:bookmarkEnd w:id="134"/>
    </w:p>
    <w:p w14:paraId="3DB1A80D" w14:textId="77777777" w:rsidR="00AA764A" w:rsidRPr="00AA764A" w:rsidRDefault="00AA764A" w:rsidP="00AA764A">
      <w:pPr>
        <w:pStyle w:val="Heading2"/>
        <w:numPr>
          <w:ilvl w:val="0"/>
          <w:numId w:val="35"/>
        </w:numPr>
        <w:spacing w:line="360" w:lineRule="auto"/>
        <w:rPr>
          <w:rFonts w:cs="Arial"/>
          <w:b w:val="0"/>
          <w:sz w:val="22"/>
          <w:szCs w:val="22"/>
        </w:rPr>
      </w:pPr>
      <w:bookmarkStart w:id="135" w:name="_Toc14341375"/>
      <w:bookmarkStart w:id="136" w:name="_Toc14341483"/>
      <w:bookmarkStart w:id="137" w:name="_Toc14343100"/>
      <w:r w:rsidRPr="00AA764A">
        <w:rPr>
          <w:rFonts w:cs="Arial"/>
          <w:b w:val="0"/>
          <w:sz w:val="22"/>
          <w:szCs w:val="22"/>
        </w:rPr>
        <w:t>Cash, in lieu of receiving scheme funded treatment.</w:t>
      </w:r>
      <w:bookmarkEnd w:id="135"/>
      <w:bookmarkEnd w:id="136"/>
      <w:bookmarkEnd w:id="137"/>
    </w:p>
    <w:p w14:paraId="6388DE13" w14:textId="77777777" w:rsidR="00AA764A" w:rsidRPr="00AA764A" w:rsidRDefault="00AA764A" w:rsidP="00AA764A">
      <w:pPr>
        <w:pStyle w:val="Heading2"/>
        <w:numPr>
          <w:ilvl w:val="0"/>
          <w:numId w:val="35"/>
        </w:numPr>
        <w:spacing w:line="360" w:lineRule="auto"/>
        <w:rPr>
          <w:rFonts w:cs="Arial"/>
          <w:b w:val="0"/>
          <w:sz w:val="22"/>
          <w:szCs w:val="22"/>
        </w:rPr>
      </w:pPr>
      <w:bookmarkStart w:id="138" w:name="_Toc14341376"/>
      <w:bookmarkStart w:id="139" w:name="_Toc14341484"/>
      <w:bookmarkStart w:id="140" w:name="_Toc14343101"/>
      <w:r w:rsidRPr="00AA764A">
        <w:rPr>
          <w:rFonts w:cs="Arial"/>
          <w:b w:val="0"/>
          <w:sz w:val="22"/>
          <w:szCs w:val="22"/>
        </w:rPr>
        <w:t>Cash for hospital stay.</w:t>
      </w:r>
      <w:bookmarkEnd w:id="138"/>
      <w:bookmarkEnd w:id="139"/>
      <w:bookmarkEnd w:id="140"/>
    </w:p>
    <w:p w14:paraId="14BC7990" w14:textId="77777777" w:rsidR="00AA764A" w:rsidRPr="00AA764A" w:rsidRDefault="00AA764A" w:rsidP="00AA764A">
      <w:pPr>
        <w:pStyle w:val="Heading2"/>
        <w:numPr>
          <w:ilvl w:val="0"/>
          <w:numId w:val="35"/>
        </w:numPr>
        <w:spacing w:line="360" w:lineRule="auto"/>
        <w:rPr>
          <w:rFonts w:cs="Arial"/>
          <w:b w:val="0"/>
          <w:sz w:val="22"/>
          <w:szCs w:val="22"/>
        </w:rPr>
      </w:pPr>
      <w:bookmarkStart w:id="141" w:name="_Toc14341377"/>
      <w:bookmarkStart w:id="142" w:name="_Toc14341485"/>
      <w:bookmarkStart w:id="143" w:name="_Toc14343102"/>
      <w:r w:rsidRPr="00AA764A">
        <w:rPr>
          <w:rFonts w:cs="Arial"/>
          <w:b w:val="0"/>
          <w:sz w:val="22"/>
          <w:szCs w:val="22"/>
        </w:rPr>
        <w:t>Cash payments due to long term absence from work due to illness or injury.</w:t>
      </w:r>
      <w:bookmarkEnd w:id="141"/>
      <w:bookmarkEnd w:id="142"/>
      <w:bookmarkEnd w:id="143"/>
    </w:p>
    <w:p w14:paraId="1D904A0E" w14:textId="77777777" w:rsidR="00AA764A" w:rsidRPr="00AA764A" w:rsidRDefault="00AA764A" w:rsidP="00AA764A">
      <w:pPr>
        <w:pStyle w:val="Heading2"/>
        <w:numPr>
          <w:ilvl w:val="0"/>
          <w:numId w:val="35"/>
        </w:numPr>
        <w:spacing w:line="360" w:lineRule="auto"/>
        <w:rPr>
          <w:rFonts w:cs="Arial"/>
          <w:b w:val="0"/>
          <w:sz w:val="22"/>
          <w:szCs w:val="22"/>
        </w:rPr>
      </w:pPr>
      <w:bookmarkStart w:id="144" w:name="_Toc14341378"/>
      <w:bookmarkStart w:id="145" w:name="_Toc14341486"/>
      <w:bookmarkStart w:id="146" w:name="_Toc14343103"/>
      <w:r w:rsidRPr="00AA764A">
        <w:rPr>
          <w:rFonts w:cs="Arial"/>
          <w:b w:val="0"/>
          <w:sz w:val="22"/>
          <w:szCs w:val="22"/>
        </w:rPr>
        <w:t>The policy must be medical history disregarded (i.e. previous conditions are not considered when awarding cover).</w:t>
      </w:r>
      <w:bookmarkEnd w:id="144"/>
      <w:bookmarkEnd w:id="145"/>
      <w:bookmarkEnd w:id="146"/>
    </w:p>
    <w:p w14:paraId="4375AC2A" w14:textId="77777777" w:rsidR="00AA764A" w:rsidRPr="00AA764A" w:rsidRDefault="00AA764A" w:rsidP="00AA764A">
      <w:pPr>
        <w:pStyle w:val="Heading2"/>
        <w:numPr>
          <w:ilvl w:val="0"/>
          <w:numId w:val="35"/>
        </w:numPr>
        <w:spacing w:line="360" w:lineRule="auto"/>
        <w:rPr>
          <w:rFonts w:cs="Arial"/>
          <w:b w:val="0"/>
          <w:sz w:val="22"/>
          <w:szCs w:val="22"/>
        </w:rPr>
      </w:pPr>
      <w:bookmarkStart w:id="147" w:name="_Toc14341379"/>
      <w:bookmarkStart w:id="148" w:name="_Toc14341487"/>
      <w:bookmarkStart w:id="149" w:name="_Toc14343104"/>
      <w:r w:rsidRPr="00AA764A">
        <w:rPr>
          <w:rFonts w:cs="Arial"/>
          <w:b w:val="0"/>
          <w:sz w:val="22"/>
          <w:szCs w:val="22"/>
        </w:rPr>
        <w:t>The scheme must be a group policy.</w:t>
      </w:r>
      <w:bookmarkEnd w:id="147"/>
      <w:bookmarkEnd w:id="148"/>
      <w:bookmarkEnd w:id="149"/>
    </w:p>
    <w:p w14:paraId="145AA020" w14:textId="77777777" w:rsidR="00AA764A" w:rsidRPr="00AA764A" w:rsidRDefault="00AA764A" w:rsidP="00AA764A">
      <w:pPr>
        <w:pStyle w:val="Heading2"/>
        <w:numPr>
          <w:ilvl w:val="0"/>
          <w:numId w:val="35"/>
        </w:numPr>
        <w:spacing w:line="360" w:lineRule="auto"/>
        <w:rPr>
          <w:rFonts w:cs="Arial"/>
          <w:b w:val="0"/>
          <w:sz w:val="22"/>
          <w:szCs w:val="22"/>
        </w:rPr>
      </w:pPr>
      <w:bookmarkStart w:id="150" w:name="_Toc14341380"/>
      <w:bookmarkStart w:id="151" w:name="_Toc14341488"/>
      <w:bookmarkStart w:id="152" w:name="_Toc14343105"/>
      <w:r w:rsidRPr="00AA764A">
        <w:rPr>
          <w:rFonts w:cs="Arial"/>
          <w:b w:val="0"/>
          <w:sz w:val="22"/>
          <w:szCs w:val="22"/>
        </w:rPr>
        <w:t>The person named in the Policy must be able to account for tax on a P11D.</w:t>
      </w:r>
      <w:bookmarkEnd w:id="150"/>
      <w:bookmarkEnd w:id="151"/>
      <w:bookmarkEnd w:id="152"/>
    </w:p>
    <w:p w14:paraId="73BDAF6F" w14:textId="77777777" w:rsidR="00AA764A" w:rsidRPr="00AA764A" w:rsidRDefault="00AA764A" w:rsidP="00AA764A">
      <w:pPr>
        <w:pStyle w:val="Heading2"/>
        <w:numPr>
          <w:ilvl w:val="0"/>
          <w:numId w:val="35"/>
        </w:numPr>
        <w:spacing w:line="360" w:lineRule="auto"/>
        <w:rPr>
          <w:rFonts w:cs="Arial"/>
          <w:b w:val="0"/>
          <w:sz w:val="22"/>
          <w:szCs w:val="22"/>
        </w:rPr>
      </w:pPr>
      <w:bookmarkStart w:id="153" w:name="_Toc14341381"/>
      <w:bookmarkStart w:id="154" w:name="_Toc14341489"/>
      <w:bookmarkStart w:id="155" w:name="_Toc14343106"/>
      <w:r w:rsidRPr="00AA764A">
        <w:rPr>
          <w:rFonts w:cs="Arial"/>
          <w:b w:val="0"/>
          <w:sz w:val="22"/>
          <w:szCs w:val="22"/>
        </w:rPr>
        <w:t>GP 24/7 anytime telephone contact if unwell.</w:t>
      </w:r>
      <w:bookmarkEnd w:id="153"/>
      <w:bookmarkEnd w:id="154"/>
      <w:bookmarkEnd w:id="155"/>
    </w:p>
    <w:p w14:paraId="4F001DEC" w14:textId="77777777" w:rsidR="00AA764A" w:rsidRPr="00AA764A" w:rsidRDefault="00AA764A" w:rsidP="00AA764A">
      <w:pPr>
        <w:pStyle w:val="Heading2"/>
        <w:spacing w:line="360" w:lineRule="auto"/>
        <w:rPr>
          <w:rFonts w:cs="Arial"/>
          <w:sz w:val="22"/>
          <w:szCs w:val="22"/>
        </w:rPr>
      </w:pPr>
      <w:bookmarkStart w:id="156" w:name="_Toc14341382"/>
      <w:bookmarkStart w:id="157" w:name="_Toc14341490"/>
      <w:bookmarkStart w:id="158" w:name="_Toc14343107"/>
      <w:r w:rsidRPr="00AA764A">
        <w:rPr>
          <w:rFonts w:cs="Arial"/>
          <w:sz w:val="22"/>
          <w:szCs w:val="22"/>
        </w:rPr>
        <w:t>Accident Cover</w:t>
      </w:r>
      <w:bookmarkEnd w:id="156"/>
      <w:bookmarkEnd w:id="157"/>
      <w:bookmarkEnd w:id="158"/>
      <w:r w:rsidRPr="00AA764A">
        <w:rPr>
          <w:rFonts w:cs="Arial"/>
          <w:sz w:val="22"/>
          <w:szCs w:val="22"/>
        </w:rPr>
        <w:t xml:space="preserve"> </w:t>
      </w:r>
    </w:p>
    <w:p w14:paraId="5288D674" w14:textId="6B93E4E4" w:rsidR="00AA764A" w:rsidRPr="00AA764A" w:rsidRDefault="00AA764A" w:rsidP="00AA764A">
      <w:pPr>
        <w:pStyle w:val="Heading2"/>
        <w:spacing w:line="360" w:lineRule="auto"/>
        <w:rPr>
          <w:rFonts w:cs="Arial"/>
          <w:b w:val="0"/>
          <w:sz w:val="22"/>
          <w:szCs w:val="22"/>
        </w:rPr>
      </w:pPr>
      <w:bookmarkStart w:id="159" w:name="_Toc14341383"/>
      <w:bookmarkStart w:id="160" w:name="_Toc14341491"/>
      <w:bookmarkStart w:id="161" w:name="_Toc14343108"/>
      <w:r w:rsidRPr="00AA764A">
        <w:rPr>
          <w:rFonts w:cs="Arial"/>
          <w:b w:val="0"/>
          <w:sz w:val="22"/>
          <w:szCs w:val="22"/>
        </w:rPr>
        <w:t>Insurance against the risk of incurring medical expenses for individuals, plus when appropriate partners and/or families, following an unfortunate incident that happens unexpectedly and unintentionally, typically resulting in damage or injury.</w:t>
      </w:r>
      <w:bookmarkEnd w:id="159"/>
      <w:bookmarkEnd w:id="160"/>
      <w:bookmarkEnd w:id="161"/>
    </w:p>
    <w:p w14:paraId="6697F34F" w14:textId="23C0E7A8" w:rsidR="00AA764A" w:rsidRPr="00AA764A" w:rsidRDefault="00AA764A" w:rsidP="00AA764A">
      <w:pPr>
        <w:pStyle w:val="Heading2"/>
        <w:spacing w:line="360" w:lineRule="auto"/>
        <w:rPr>
          <w:rFonts w:cs="Arial"/>
          <w:b w:val="0"/>
          <w:sz w:val="22"/>
          <w:szCs w:val="22"/>
        </w:rPr>
      </w:pPr>
      <w:bookmarkStart w:id="162" w:name="_Toc14341384"/>
      <w:bookmarkStart w:id="163" w:name="_Toc14341492"/>
      <w:bookmarkStart w:id="164" w:name="_Toc14343109"/>
      <w:r w:rsidRPr="00AA764A">
        <w:rPr>
          <w:rFonts w:cs="Arial"/>
          <w:b w:val="0"/>
          <w:sz w:val="22"/>
          <w:szCs w:val="22"/>
        </w:rPr>
        <w:t>Structure:</w:t>
      </w:r>
      <w:bookmarkEnd w:id="162"/>
      <w:bookmarkEnd w:id="163"/>
      <w:bookmarkEnd w:id="164"/>
    </w:p>
    <w:p w14:paraId="6E5E0F5D" w14:textId="77777777" w:rsidR="00AA764A" w:rsidRPr="00AA764A" w:rsidRDefault="00AA764A" w:rsidP="00AA764A">
      <w:pPr>
        <w:pStyle w:val="Heading2"/>
        <w:numPr>
          <w:ilvl w:val="0"/>
          <w:numId w:val="36"/>
        </w:numPr>
        <w:spacing w:line="360" w:lineRule="auto"/>
        <w:rPr>
          <w:rFonts w:cs="Arial"/>
          <w:b w:val="0"/>
          <w:sz w:val="22"/>
          <w:szCs w:val="22"/>
        </w:rPr>
      </w:pPr>
      <w:bookmarkStart w:id="165" w:name="_Toc14341385"/>
      <w:bookmarkStart w:id="166" w:name="_Toc14341493"/>
      <w:bookmarkStart w:id="167" w:name="_Toc14343110"/>
      <w:r w:rsidRPr="00AA764A">
        <w:rPr>
          <w:rFonts w:cs="Arial"/>
          <w:b w:val="0"/>
          <w:sz w:val="22"/>
          <w:szCs w:val="22"/>
        </w:rPr>
        <w:lastRenderedPageBreak/>
        <w:t>Must be part of a group policy.</w:t>
      </w:r>
      <w:bookmarkEnd w:id="165"/>
      <w:bookmarkEnd w:id="166"/>
      <w:bookmarkEnd w:id="167"/>
    </w:p>
    <w:p w14:paraId="298051AE" w14:textId="77777777" w:rsidR="00AA764A" w:rsidRPr="00AA764A" w:rsidRDefault="00AA764A" w:rsidP="00AA764A">
      <w:pPr>
        <w:pStyle w:val="Heading2"/>
        <w:numPr>
          <w:ilvl w:val="0"/>
          <w:numId w:val="36"/>
        </w:numPr>
        <w:spacing w:line="360" w:lineRule="auto"/>
        <w:rPr>
          <w:rFonts w:cs="Arial"/>
          <w:b w:val="0"/>
          <w:sz w:val="22"/>
          <w:szCs w:val="22"/>
        </w:rPr>
      </w:pPr>
      <w:bookmarkStart w:id="168" w:name="_Toc14341386"/>
      <w:bookmarkStart w:id="169" w:name="_Toc14341494"/>
      <w:bookmarkStart w:id="170" w:name="_Toc14343111"/>
      <w:r w:rsidRPr="00AA764A">
        <w:rPr>
          <w:rFonts w:cs="Arial"/>
          <w:b w:val="0"/>
          <w:sz w:val="22"/>
          <w:szCs w:val="22"/>
        </w:rPr>
        <w:t>The supplier must account for Insurance Premium Tax – DVLA has a registered IPT Number with HMRC.</w:t>
      </w:r>
      <w:bookmarkEnd w:id="168"/>
      <w:bookmarkEnd w:id="169"/>
      <w:bookmarkEnd w:id="170"/>
    </w:p>
    <w:p w14:paraId="3ACA5375" w14:textId="77777777" w:rsidR="00AA764A" w:rsidRPr="00AA764A" w:rsidRDefault="00AA764A" w:rsidP="00AA764A">
      <w:pPr>
        <w:pStyle w:val="Heading2"/>
        <w:numPr>
          <w:ilvl w:val="0"/>
          <w:numId w:val="36"/>
        </w:numPr>
        <w:spacing w:line="360" w:lineRule="auto"/>
        <w:rPr>
          <w:rFonts w:cs="Arial"/>
          <w:b w:val="0"/>
          <w:sz w:val="22"/>
          <w:szCs w:val="22"/>
        </w:rPr>
      </w:pPr>
      <w:bookmarkStart w:id="171" w:name="_Toc14341387"/>
      <w:bookmarkStart w:id="172" w:name="_Toc14341495"/>
      <w:bookmarkStart w:id="173" w:name="_Toc14343112"/>
      <w:r w:rsidRPr="00AA764A">
        <w:rPr>
          <w:rFonts w:cs="Arial"/>
          <w:b w:val="0"/>
          <w:sz w:val="22"/>
          <w:szCs w:val="22"/>
        </w:rPr>
        <w:t>Payout made to a DVLA employee when an unfortunate incident happens, which unexpectedly and unintentionally results in injury.</w:t>
      </w:r>
      <w:bookmarkEnd w:id="171"/>
      <w:bookmarkEnd w:id="172"/>
      <w:bookmarkEnd w:id="173"/>
    </w:p>
    <w:p w14:paraId="7EF081C6" w14:textId="77777777" w:rsidR="00AA764A" w:rsidRPr="00AA764A" w:rsidRDefault="00AA764A" w:rsidP="00AA764A">
      <w:pPr>
        <w:pStyle w:val="Heading2"/>
        <w:numPr>
          <w:ilvl w:val="0"/>
          <w:numId w:val="36"/>
        </w:numPr>
        <w:spacing w:line="360" w:lineRule="auto"/>
        <w:rPr>
          <w:rFonts w:cs="Arial"/>
          <w:b w:val="0"/>
          <w:sz w:val="22"/>
          <w:szCs w:val="22"/>
        </w:rPr>
      </w:pPr>
      <w:bookmarkStart w:id="174" w:name="_Toc14341388"/>
      <w:bookmarkStart w:id="175" w:name="_Toc14341496"/>
      <w:bookmarkStart w:id="176" w:name="_Toc14343113"/>
      <w:r w:rsidRPr="00AA764A">
        <w:rPr>
          <w:rFonts w:cs="Arial"/>
          <w:b w:val="0"/>
          <w:sz w:val="22"/>
          <w:szCs w:val="22"/>
        </w:rPr>
        <w:t>Service Providers will be required to provide evidence of the following as part of their tender submission:</w:t>
      </w:r>
      <w:bookmarkEnd w:id="174"/>
      <w:bookmarkEnd w:id="175"/>
      <w:bookmarkEnd w:id="176"/>
      <w:r w:rsidRPr="00AA764A">
        <w:rPr>
          <w:rFonts w:cs="Arial"/>
          <w:b w:val="0"/>
          <w:sz w:val="22"/>
          <w:szCs w:val="22"/>
        </w:rPr>
        <w:t xml:space="preserve"> </w:t>
      </w:r>
    </w:p>
    <w:p w14:paraId="6BAF73B3" w14:textId="77777777" w:rsidR="00AA764A" w:rsidRPr="00AA764A" w:rsidRDefault="00AA764A" w:rsidP="00AA764A">
      <w:pPr>
        <w:pStyle w:val="Heading2"/>
        <w:numPr>
          <w:ilvl w:val="0"/>
          <w:numId w:val="36"/>
        </w:numPr>
        <w:spacing w:line="360" w:lineRule="auto"/>
        <w:rPr>
          <w:rFonts w:cs="Arial"/>
          <w:b w:val="0"/>
          <w:sz w:val="22"/>
          <w:szCs w:val="22"/>
        </w:rPr>
      </w:pPr>
      <w:bookmarkStart w:id="177" w:name="_Toc14341389"/>
      <w:bookmarkStart w:id="178" w:name="_Toc14341497"/>
      <w:bookmarkStart w:id="179" w:name="_Toc14343114"/>
      <w:r w:rsidRPr="00AA764A">
        <w:rPr>
          <w:rFonts w:cs="Arial"/>
          <w:b w:val="0"/>
          <w:sz w:val="22"/>
          <w:szCs w:val="22"/>
        </w:rPr>
        <w:t>Standard Customer Service Targets</w:t>
      </w:r>
      <w:bookmarkEnd w:id="177"/>
      <w:bookmarkEnd w:id="178"/>
      <w:bookmarkEnd w:id="179"/>
    </w:p>
    <w:p w14:paraId="44F69416" w14:textId="77777777" w:rsidR="00AA764A" w:rsidRPr="00AA764A" w:rsidRDefault="00AA764A" w:rsidP="00AA764A">
      <w:pPr>
        <w:pStyle w:val="Heading2"/>
        <w:numPr>
          <w:ilvl w:val="0"/>
          <w:numId w:val="36"/>
        </w:numPr>
        <w:spacing w:line="360" w:lineRule="auto"/>
        <w:rPr>
          <w:rFonts w:cs="Arial"/>
          <w:b w:val="0"/>
          <w:sz w:val="22"/>
          <w:szCs w:val="22"/>
        </w:rPr>
      </w:pPr>
      <w:bookmarkStart w:id="180" w:name="_Toc14341390"/>
      <w:bookmarkStart w:id="181" w:name="_Toc14341498"/>
      <w:bookmarkStart w:id="182" w:name="_Toc14343115"/>
      <w:r w:rsidRPr="00AA764A">
        <w:rPr>
          <w:rFonts w:cs="Arial"/>
          <w:b w:val="0"/>
          <w:sz w:val="22"/>
          <w:szCs w:val="22"/>
        </w:rPr>
        <w:t>Expected Response times to claims made under this contract</w:t>
      </w:r>
      <w:bookmarkEnd w:id="180"/>
      <w:bookmarkEnd w:id="181"/>
      <w:bookmarkEnd w:id="182"/>
    </w:p>
    <w:p w14:paraId="429BE5C9" w14:textId="77777777" w:rsidR="00AA764A" w:rsidRPr="00AA764A" w:rsidRDefault="00AA764A" w:rsidP="00AA764A">
      <w:pPr>
        <w:pStyle w:val="Heading2"/>
        <w:numPr>
          <w:ilvl w:val="0"/>
          <w:numId w:val="36"/>
        </w:numPr>
        <w:spacing w:line="360" w:lineRule="auto"/>
        <w:rPr>
          <w:rFonts w:cs="Arial"/>
          <w:b w:val="0"/>
          <w:sz w:val="22"/>
          <w:szCs w:val="22"/>
        </w:rPr>
      </w:pPr>
      <w:bookmarkStart w:id="183" w:name="_Toc14341391"/>
      <w:bookmarkStart w:id="184" w:name="_Toc14341499"/>
      <w:bookmarkStart w:id="185" w:name="_Toc14343116"/>
      <w:r w:rsidRPr="00AA764A">
        <w:rPr>
          <w:rFonts w:cs="Arial"/>
          <w:b w:val="0"/>
          <w:sz w:val="22"/>
          <w:szCs w:val="22"/>
        </w:rPr>
        <w:t>Commitment to deliver services within the locality of claimant</w:t>
      </w:r>
      <w:bookmarkEnd w:id="183"/>
      <w:bookmarkEnd w:id="184"/>
      <w:bookmarkEnd w:id="185"/>
    </w:p>
    <w:p w14:paraId="71CB2908" w14:textId="77777777" w:rsidR="00AA764A" w:rsidRPr="00AA764A" w:rsidRDefault="00AA764A" w:rsidP="00AA764A">
      <w:pPr>
        <w:pStyle w:val="Heading2"/>
        <w:numPr>
          <w:ilvl w:val="0"/>
          <w:numId w:val="36"/>
        </w:numPr>
        <w:spacing w:line="360" w:lineRule="auto"/>
        <w:rPr>
          <w:rFonts w:cs="Arial"/>
          <w:b w:val="0"/>
          <w:sz w:val="22"/>
          <w:szCs w:val="22"/>
        </w:rPr>
      </w:pPr>
      <w:bookmarkStart w:id="186" w:name="_Toc14341392"/>
      <w:bookmarkStart w:id="187" w:name="_Toc14341500"/>
      <w:bookmarkStart w:id="188" w:name="_Toc14343117"/>
      <w:r w:rsidRPr="00AA764A">
        <w:rPr>
          <w:rFonts w:cs="Arial"/>
          <w:b w:val="0"/>
          <w:sz w:val="22"/>
          <w:szCs w:val="22"/>
        </w:rPr>
        <w:t>Performance history for the last three years for similar services</w:t>
      </w:r>
      <w:bookmarkEnd w:id="186"/>
      <w:bookmarkEnd w:id="187"/>
      <w:bookmarkEnd w:id="188"/>
    </w:p>
    <w:p w14:paraId="19F21005" w14:textId="77777777" w:rsidR="00AA764A" w:rsidRPr="00AA764A" w:rsidRDefault="00AA764A" w:rsidP="00AA764A">
      <w:pPr>
        <w:pStyle w:val="Heading2"/>
        <w:numPr>
          <w:ilvl w:val="0"/>
          <w:numId w:val="36"/>
        </w:numPr>
        <w:spacing w:line="360" w:lineRule="auto"/>
        <w:rPr>
          <w:rFonts w:cs="Arial"/>
          <w:b w:val="0"/>
          <w:sz w:val="22"/>
          <w:szCs w:val="22"/>
        </w:rPr>
      </w:pPr>
      <w:bookmarkStart w:id="189" w:name="_Toc14341393"/>
      <w:bookmarkStart w:id="190" w:name="_Toc14341501"/>
      <w:bookmarkStart w:id="191" w:name="_Toc14343118"/>
      <w:r w:rsidRPr="00AA764A">
        <w:rPr>
          <w:rFonts w:cs="Arial"/>
          <w:b w:val="0"/>
          <w:sz w:val="22"/>
          <w:szCs w:val="22"/>
        </w:rPr>
        <w:t>Confirmation that sufficient information packs (electronic or hard copy) will be made available for each policy holder</w:t>
      </w:r>
      <w:bookmarkEnd w:id="189"/>
      <w:bookmarkEnd w:id="190"/>
      <w:bookmarkEnd w:id="191"/>
    </w:p>
    <w:p w14:paraId="765D49E2" w14:textId="77777777" w:rsidR="00AA764A" w:rsidRPr="00AA764A" w:rsidRDefault="00AA764A" w:rsidP="00AA764A">
      <w:pPr>
        <w:pStyle w:val="Heading2"/>
        <w:numPr>
          <w:ilvl w:val="0"/>
          <w:numId w:val="36"/>
        </w:numPr>
        <w:spacing w:line="360" w:lineRule="auto"/>
        <w:rPr>
          <w:rFonts w:cs="Arial"/>
          <w:b w:val="0"/>
          <w:sz w:val="22"/>
          <w:szCs w:val="22"/>
        </w:rPr>
      </w:pPr>
      <w:bookmarkStart w:id="192" w:name="_Toc14341394"/>
      <w:bookmarkStart w:id="193" w:name="_Toc14341502"/>
      <w:bookmarkStart w:id="194" w:name="_Toc14343119"/>
      <w:r w:rsidRPr="00AA764A">
        <w:rPr>
          <w:rFonts w:cs="Arial"/>
          <w:b w:val="0"/>
          <w:sz w:val="22"/>
          <w:szCs w:val="22"/>
        </w:rPr>
        <w:t>Confirmation that they will meet the performance measures agreed and provide accurate management information</w:t>
      </w:r>
      <w:bookmarkEnd w:id="192"/>
      <w:bookmarkEnd w:id="193"/>
      <w:bookmarkEnd w:id="194"/>
    </w:p>
    <w:p w14:paraId="73E85A89" w14:textId="77777777" w:rsidR="00AA764A" w:rsidRPr="00AA764A" w:rsidRDefault="00AA764A" w:rsidP="00AA764A">
      <w:pPr>
        <w:pStyle w:val="Heading2"/>
        <w:numPr>
          <w:ilvl w:val="0"/>
          <w:numId w:val="36"/>
        </w:numPr>
        <w:spacing w:line="360" w:lineRule="auto"/>
        <w:rPr>
          <w:rFonts w:cs="Arial"/>
          <w:b w:val="0"/>
          <w:sz w:val="22"/>
          <w:szCs w:val="22"/>
        </w:rPr>
      </w:pPr>
      <w:bookmarkStart w:id="195" w:name="_Toc14341395"/>
      <w:bookmarkStart w:id="196" w:name="_Toc14341503"/>
      <w:bookmarkStart w:id="197" w:name="_Toc14343120"/>
      <w:r w:rsidRPr="00AA764A">
        <w:rPr>
          <w:rFonts w:cs="Arial"/>
          <w:b w:val="0"/>
          <w:sz w:val="22"/>
          <w:szCs w:val="22"/>
        </w:rPr>
        <w:t>Clear description of the approach to administration of opt in opt out processes including payments and refunds</w:t>
      </w:r>
      <w:bookmarkEnd w:id="195"/>
      <w:bookmarkEnd w:id="196"/>
      <w:bookmarkEnd w:id="197"/>
    </w:p>
    <w:p w14:paraId="33E6284A" w14:textId="77777777" w:rsidR="00AA764A" w:rsidRPr="00AA764A" w:rsidRDefault="00AA764A" w:rsidP="00AA764A">
      <w:pPr>
        <w:pStyle w:val="Heading2"/>
        <w:spacing w:line="360" w:lineRule="auto"/>
        <w:rPr>
          <w:rFonts w:cs="Arial"/>
          <w:sz w:val="22"/>
          <w:szCs w:val="22"/>
        </w:rPr>
      </w:pPr>
      <w:bookmarkStart w:id="198" w:name="_Toc14341396"/>
      <w:bookmarkStart w:id="199" w:name="_Toc14341504"/>
      <w:bookmarkStart w:id="200" w:name="_Toc14343121"/>
      <w:r w:rsidRPr="00AA764A">
        <w:rPr>
          <w:rFonts w:cs="Arial"/>
          <w:sz w:val="22"/>
          <w:szCs w:val="22"/>
        </w:rPr>
        <w:t>Legal and Policy Changes</w:t>
      </w:r>
      <w:bookmarkEnd w:id="198"/>
      <w:bookmarkEnd w:id="199"/>
      <w:bookmarkEnd w:id="200"/>
      <w:r w:rsidRPr="00AA764A">
        <w:rPr>
          <w:rFonts w:cs="Arial"/>
          <w:sz w:val="22"/>
          <w:szCs w:val="22"/>
        </w:rPr>
        <w:t xml:space="preserve"> </w:t>
      </w:r>
    </w:p>
    <w:p w14:paraId="1FA475BA" w14:textId="3A83D001" w:rsidR="00AA764A" w:rsidRPr="00AA764A" w:rsidRDefault="00AA764A" w:rsidP="00AA764A">
      <w:pPr>
        <w:spacing w:line="360" w:lineRule="auto"/>
        <w:rPr>
          <w:rFonts w:ascii="Arial" w:hAnsi="Arial" w:cs="Arial"/>
          <w:sz w:val="22"/>
          <w:szCs w:val="22"/>
        </w:rPr>
      </w:pPr>
      <w:r w:rsidRPr="00AA764A">
        <w:rPr>
          <w:rFonts w:ascii="Arial" w:hAnsi="Arial" w:cs="Arial"/>
          <w:sz w:val="22"/>
          <w:szCs w:val="22"/>
        </w:rPr>
        <w:t>During the policy period there may be circumstances where DVLA’s requirements change. Where necessary the Service Provider shall provide or procure the request to amend the policy and / or Premium accordingly. The request to amend the policy shall be acknowledged by the Service Provider within two working days of receipt, and the revised terms shall be agreed by all parties within a reasonable timeframe.</w:t>
      </w:r>
    </w:p>
    <w:p w14:paraId="12FDDA59" w14:textId="77777777" w:rsidR="00850192" w:rsidRPr="004437C5" w:rsidRDefault="00850192" w:rsidP="00850192">
      <w:pPr>
        <w:tabs>
          <w:tab w:val="left" w:pos="-180"/>
        </w:tabs>
        <w:ind w:left="-181"/>
        <w:rPr>
          <w:rFonts w:ascii="Arial" w:hAnsi="Arial" w:cs="Arial"/>
        </w:rPr>
      </w:pPr>
    </w:p>
    <w:p w14:paraId="71117A48" w14:textId="77777777" w:rsidR="001A236D" w:rsidRDefault="00237E4B" w:rsidP="00237E4B">
      <w:pPr>
        <w:pStyle w:val="Heading2"/>
        <w:tabs>
          <w:tab w:val="clear" w:pos="0"/>
          <w:tab w:val="left" w:pos="-180"/>
          <w:tab w:val="num" w:pos="747"/>
          <w:tab w:val="num" w:pos="1080"/>
        </w:tabs>
        <w:ind w:left="-180"/>
      </w:pPr>
      <w:bookmarkStart w:id="201" w:name="_Toc253400959"/>
      <w:bookmarkStart w:id="202" w:name="_Toc144291536"/>
      <w:r>
        <w:t xml:space="preserve">5. </w:t>
      </w:r>
      <w:r w:rsidR="001A236D" w:rsidRPr="000E1435">
        <w:t>Implementation</w:t>
      </w:r>
      <w:r w:rsidR="001A236D">
        <w:t xml:space="preserve"> and Deliverables</w:t>
      </w:r>
      <w:bookmarkEnd w:id="201"/>
      <w:bookmarkEnd w:id="202"/>
    </w:p>
    <w:p w14:paraId="00D8CFF5" w14:textId="38F5CAE5" w:rsidR="00536F1D" w:rsidRPr="00536F1D" w:rsidRDefault="00536F1D" w:rsidP="00536F1D">
      <w:pPr>
        <w:pStyle w:val="Heading2"/>
        <w:spacing w:line="360" w:lineRule="auto"/>
        <w:rPr>
          <w:rFonts w:cs="Arial"/>
          <w:b w:val="0"/>
          <w:sz w:val="22"/>
          <w:szCs w:val="22"/>
        </w:rPr>
      </w:pPr>
      <w:bookmarkStart w:id="203" w:name="_Toc14341401"/>
      <w:bookmarkStart w:id="204" w:name="_Toc14341510"/>
      <w:bookmarkStart w:id="205" w:name="_Toc14343127"/>
      <w:r w:rsidRPr="00536F1D">
        <w:rPr>
          <w:rFonts w:cs="Arial"/>
          <w:b w:val="0"/>
          <w:sz w:val="22"/>
          <w:szCs w:val="22"/>
        </w:rPr>
        <w:t xml:space="preserve">Existing policy will expire on the 11 September 2023 and the commencement of the new </w:t>
      </w:r>
      <w:r w:rsidR="00792CF3">
        <w:rPr>
          <w:rFonts w:cs="Arial"/>
          <w:b w:val="0"/>
          <w:sz w:val="22"/>
          <w:szCs w:val="22"/>
        </w:rPr>
        <w:t>policy</w:t>
      </w:r>
      <w:r w:rsidRPr="00536F1D">
        <w:rPr>
          <w:rFonts w:cs="Arial"/>
          <w:b w:val="0"/>
          <w:sz w:val="22"/>
          <w:szCs w:val="22"/>
        </w:rPr>
        <w:t xml:space="preserve"> must occur on 12 September 2023.</w:t>
      </w:r>
      <w:bookmarkEnd w:id="203"/>
      <w:bookmarkEnd w:id="204"/>
      <w:bookmarkEnd w:id="205"/>
    </w:p>
    <w:p w14:paraId="18AEAC05" w14:textId="0530E4E1" w:rsidR="00536F1D" w:rsidRPr="00536F1D" w:rsidRDefault="00536F1D" w:rsidP="00536F1D">
      <w:pPr>
        <w:pStyle w:val="Heading2"/>
        <w:spacing w:line="360" w:lineRule="auto"/>
        <w:rPr>
          <w:rFonts w:cs="Arial"/>
          <w:b w:val="0"/>
          <w:sz w:val="22"/>
          <w:szCs w:val="22"/>
        </w:rPr>
      </w:pPr>
      <w:bookmarkStart w:id="206" w:name="_Toc14341402"/>
      <w:bookmarkStart w:id="207" w:name="_Toc14341511"/>
      <w:bookmarkStart w:id="208" w:name="_Toc14343128"/>
      <w:r w:rsidRPr="00536F1D">
        <w:rPr>
          <w:rFonts w:cs="Arial"/>
          <w:b w:val="0"/>
          <w:sz w:val="22"/>
          <w:szCs w:val="22"/>
        </w:rPr>
        <w:t>This Agreement shall be for a period of one 1 year</w:t>
      </w:r>
      <w:bookmarkEnd w:id="206"/>
      <w:bookmarkEnd w:id="207"/>
      <w:bookmarkEnd w:id="208"/>
      <w:r w:rsidRPr="00536F1D">
        <w:rPr>
          <w:rFonts w:cs="Arial"/>
          <w:b w:val="0"/>
          <w:sz w:val="22"/>
          <w:szCs w:val="22"/>
        </w:rPr>
        <w:t>.</w:t>
      </w:r>
      <w:r w:rsidR="00792CF3">
        <w:rPr>
          <w:rFonts w:cs="Arial"/>
          <w:b w:val="0"/>
          <w:sz w:val="22"/>
          <w:szCs w:val="22"/>
        </w:rPr>
        <w:t xml:space="preserve">  The contract may not necessarily cover the policy period.</w:t>
      </w:r>
    </w:p>
    <w:bookmarkEnd w:id="25"/>
    <w:bookmarkEnd w:id="26"/>
    <w:p w14:paraId="2A8C34F4" w14:textId="77777777" w:rsidR="007A2EAA" w:rsidRDefault="007A2EAA" w:rsidP="00696D73">
      <w:pPr>
        <w:tabs>
          <w:tab w:val="left" w:pos="-180"/>
        </w:tabs>
        <w:ind w:left="-180"/>
        <w:rPr>
          <w:rFonts w:ascii="Arial" w:hAnsi="Arial"/>
          <w:bCs/>
        </w:rPr>
      </w:pPr>
    </w:p>
    <w:sectPr w:rsidR="007A2EAA" w:rsidSect="00E14466">
      <w:footerReference w:type="default" r:id="rId8"/>
      <w:headerReference w:type="first" r:id="rId9"/>
      <w:footerReference w:type="first" r:id="rId10"/>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B697" w14:textId="77777777" w:rsidR="00F15D1E" w:rsidRDefault="00F15D1E">
      <w:r>
        <w:separator/>
      </w:r>
    </w:p>
  </w:endnote>
  <w:endnote w:type="continuationSeparator" w:id="0">
    <w:p w14:paraId="7652E5FB" w14:textId="77777777" w:rsidR="00F15D1E" w:rsidRDefault="00F1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10D0395B" w:rsidR="00F15D1E" w:rsidRDefault="00DC73F1">
    <w:pPr>
      <w:pStyle w:val="Footer"/>
    </w:pPr>
    <w: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7FDA" w14:textId="77777777" w:rsidR="00F15D1E" w:rsidRDefault="00F15D1E">
      <w:r>
        <w:separator/>
      </w:r>
    </w:p>
  </w:footnote>
  <w:footnote w:type="continuationSeparator" w:id="0">
    <w:p w14:paraId="03CE3534" w14:textId="77777777" w:rsidR="00F15D1E" w:rsidRDefault="00F1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2A" w14:textId="19D37D7D" w:rsidR="00F15D1E" w:rsidRDefault="00F15D1E" w:rsidP="00031DF7">
    <w:pPr>
      <w:pBdr>
        <w:top w:val="nil"/>
        <w:left w:val="nil"/>
        <w:bottom w:val="nil"/>
        <w:right w:val="nil"/>
        <w:between w:val="nil"/>
      </w:pBdr>
      <w:tabs>
        <w:tab w:val="center" w:pos="4513"/>
        <w:tab w:val="right" w:pos="9026"/>
      </w:tabs>
      <w:jc w:val="right"/>
      <w:rPr>
        <w:rFonts w:ascii="Arial" w:hAnsi="Arial" w:cs="Arial"/>
      </w:rPr>
    </w:pPr>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061632D6">
          <wp:simplePos x="0" y="0"/>
          <wp:positionH relativeFrom="column">
            <wp:posOffset>316230</wp:posOffset>
          </wp:positionH>
          <wp:positionV relativeFrom="paragraph">
            <wp:posOffset>-349885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7F1139">
      <w:rPr>
        <w:rFonts w:ascii="Arial" w:eastAsia="Arial" w:hAnsi="Arial" w:cs="Arial"/>
        <w:b/>
        <w:noProof/>
        <w:color w:val="000000"/>
      </w:rPr>
      <w:drawing>
        <wp:anchor distT="0" distB="0" distL="114300" distR="114300" simplePos="0" relativeHeight="251663360" behindDoc="0" locked="0" layoutInCell="1" allowOverlap="1" wp14:anchorId="63603F99" wp14:editId="4DDA0F93">
          <wp:simplePos x="0" y="0"/>
          <wp:positionH relativeFrom="page">
            <wp:posOffset>47625</wp:posOffset>
          </wp:positionH>
          <wp:positionV relativeFrom="paragraph">
            <wp:posOffset>-332740</wp:posOffset>
          </wp:positionV>
          <wp:extent cx="1036320" cy="683260"/>
          <wp:effectExtent l="0" t="0" r="0" b="2540"/>
          <wp:wrapThrough wrapText="bothSides">
            <wp:wrapPolygon edited="0">
              <wp:start x="0" y="0"/>
              <wp:lineTo x="0" y="21078"/>
              <wp:lineTo x="21044" y="21078"/>
              <wp:lineTo x="210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209" w:name="_Hlk92456719"/>
    <w:r w:rsidRPr="000D013D">
      <w:rPr>
        <w:rFonts w:ascii="Arial" w:hAnsi="Arial" w:cs="Arial"/>
      </w:rPr>
      <w:t xml:space="preserve">Contract Reference: </w:t>
    </w:r>
    <w:r w:rsidR="001B2D13">
      <w:rPr>
        <w:rFonts w:ascii="Arial" w:hAnsi="Arial" w:cs="Arial"/>
      </w:rPr>
      <w:t>PS/23/85</w:t>
    </w:r>
  </w:p>
  <w:bookmarkEnd w:id="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3475ED"/>
    <w:multiLevelType w:val="hybridMultilevel"/>
    <w:tmpl w:val="B7140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8"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11C2A"/>
    <w:multiLevelType w:val="hybridMultilevel"/>
    <w:tmpl w:val="788AC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5A691B"/>
    <w:multiLevelType w:val="hybridMultilevel"/>
    <w:tmpl w:val="990E2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2" w15:restartNumberingAfterBreak="0">
    <w:nsid w:val="5C625A4E"/>
    <w:multiLevelType w:val="hybridMultilevel"/>
    <w:tmpl w:val="6C626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ED755D"/>
    <w:multiLevelType w:val="hybridMultilevel"/>
    <w:tmpl w:val="8AFC890A"/>
    <w:lvl w:ilvl="0" w:tplc="08090001">
      <w:start w:val="1"/>
      <w:numFmt w:val="bullet"/>
      <w:lvlText w:val=""/>
      <w:lvlJc w:val="left"/>
      <w:pPr>
        <w:ind w:left="158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start w:val="1"/>
      <w:numFmt w:val="bullet"/>
      <w:lvlText w:val=""/>
      <w:lvlJc w:val="left"/>
      <w:pPr>
        <w:ind w:left="3024" w:hanging="360"/>
      </w:pPr>
      <w:rPr>
        <w:rFonts w:ascii="Wingdings" w:hAnsi="Wingdings" w:hint="default"/>
      </w:rPr>
    </w:lvl>
    <w:lvl w:ilvl="3" w:tplc="08090001">
      <w:start w:val="1"/>
      <w:numFmt w:val="bullet"/>
      <w:lvlText w:val=""/>
      <w:lvlJc w:val="left"/>
      <w:pPr>
        <w:ind w:left="3744" w:hanging="360"/>
      </w:pPr>
      <w:rPr>
        <w:rFonts w:ascii="Symbol" w:hAnsi="Symbol" w:hint="default"/>
      </w:rPr>
    </w:lvl>
    <w:lvl w:ilvl="4" w:tplc="08090003">
      <w:start w:val="1"/>
      <w:numFmt w:val="bullet"/>
      <w:lvlText w:val="o"/>
      <w:lvlJc w:val="left"/>
      <w:pPr>
        <w:ind w:left="4464" w:hanging="360"/>
      </w:pPr>
      <w:rPr>
        <w:rFonts w:ascii="Courier New" w:hAnsi="Courier New" w:cs="Courier New" w:hint="default"/>
      </w:rPr>
    </w:lvl>
    <w:lvl w:ilvl="5" w:tplc="08090005">
      <w:start w:val="1"/>
      <w:numFmt w:val="bullet"/>
      <w:lvlText w:val=""/>
      <w:lvlJc w:val="left"/>
      <w:pPr>
        <w:ind w:left="5184" w:hanging="360"/>
      </w:pPr>
      <w:rPr>
        <w:rFonts w:ascii="Wingdings" w:hAnsi="Wingdings" w:hint="default"/>
      </w:rPr>
    </w:lvl>
    <w:lvl w:ilvl="6" w:tplc="08090001">
      <w:start w:val="1"/>
      <w:numFmt w:val="bullet"/>
      <w:lvlText w:val=""/>
      <w:lvlJc w:val="left"/>
      <w:pPr>
        <w:ind w:left="5904" w:hanging="360"/>
      </w:pPr>
      <w:rPr>
        <w:rFonts w:ascii="Symbol" w:hAnsi="Symbol" w:hint="default"/>
      </w:rPr>
    </w:lvl>
    <w:lvl w:ilvl="7" w:tplc="08090003">
      <w:start w:val="1"/>
      <w:numFmt w:val="bullet"/>
      <w:lvlText w:val="o"/>
      <w:lvlJc w:val="left"/>
      <w:pPr>
        <w:ind w:left="6624" w:hanging="360"/>
      </w:pPr>
      <w:rPr>
        <w:rFonts w:ascii="Courier New" w:hAnsi="Courier New" w:cs="Courier New" w:hint="default"/>
      </w:rPr>
    </w:lvl>
    <w:lvl w:ilvl="8" w:tplc="08090005">
      <w:start w:val="1"/>
      <w:numFmt w:val="bullet"/>
      <w:lvlText w:val=""/>
      <w:lvlJc w:val="left"/>
      <w:pPr>
        <w:ind w:left="7344" w:hanging="360"/>
      </w:pPr>
      <w:rPr>
        <w:rFonts w:ascii="Wingdings" w:hAnsi="Wingdings" w:hint="default"/>
      </w:rPr>
    </w:lvl>
  </w:abstractNum>
  <w:abstractNum w:abstractNumId="27"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2"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8E46E6"/>
    <w:multiLevelType w:val="hybridMultilevel"/>
    <w:tmpl w:val="4E720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5167829">
    <w:abstractNumId w:val="20"/>
  </w:num>
  <w:num w:numId="2" w16cid:durableId="622734918">
    <w:abstractNumId w:val="30"/>
  </w:num>
  <w:num w:numId="3" w16cid:durableId="19544330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168962">
    <w:abstractNumId w:val="4"/>
  </w:num>
  <w:num w:numId="5" w16cid:durableId="1629236391">
    <w:abstractNumId w:val="1"/>
  </w:num>
  <w:num w:numId="6" w16cid:durableId="1332173199">
    <w:abstractNumId w:val="27"/>
  </w:num>
  <w:num w:numId="7" w16cid:durableId="87584271">
    <w:abstractNumId w:val="25"/>
  </w:num>
  <w:num w:numId="8" w16cid:durableId="624039889">
    <w:abstractNumId w:val="0"/>
  </w:num>
  <w:num w:numId="9" w16cid:durableId="1416705986">
    <w:abstractNumId w:val="17"/>
  </w:num>
  <w:num w:numId="10" w16cid:durableId="1101217397">
    <w:abstractNumId w:val="32"/>
  </w:num>
  <w:num w:numId="11" w16cid:durableId="1832721426">
    <w:abstractNumId w:val="3"/>
  </w:num>
  <w:num w:numId="12" w16cid:durableId="1141772047">
    <w:abstractNumId w:val="14"/>
  </w:num>
  <w:num w:numId="13" w16cid:durableId="363989099">
    <w:abstractNumId w:val="9"/>
  </w:num>
  <w:num w:numId="14" w16cid:durableId="1143162377">
    <w:abstractNumId w:val="29"/>
  </w:num>
  <w:num w:numId="15" w16cid:durableId="1019938965">
    <w:abstractNumId w:val="31"/>
  </w:num>
  <w:num w:numId="16" w16cid:durableId="1647856284">
    <w:abstractNumId w:val="24"/>
  </w:num>
  <w:num w:numId="17" w16cid:durableId="425541144">
    <w:abstractNumId w:val="13"/>
  </w:num>
  <w:num w:numId="18" w16cid:durableId="1774548906">
    <w:abstractNumId w:val="28"/>
  </w:num>
  <w:num w:numId="19" w16cid:durableId="699474698">
    <w:abstractNumId w:val="19"/>
  </w:num>
  <w:num w:numId="20" w16cid:durableId="2043050875">
    <w:abstractNumId w:val="21"/>
  </w:num>
  <w:num w:numId="21" w16cid:durableId="797457946">
    <w:abstractNumId w:val="5"/>
  </w:num>
  <w:num w:numId="22" w16cid:durableId="1547445810">
    <w:abstractNumId w:val="8"/>
  </w:num>
  <w:num w:numId="23" w16cid:durableId="1682201456">
    <w:abstractNumId w:val="16"/>
  </w:num>
  <w:num w:numId="24" w16cid:durableId="1730421266">
    <w:abstractNumId w:val="15"/>
  </w:num>
  <w:num w:numId="25" w16cid:durableId="1521814055">
    <w:abstractNumId w:val="12"/>
  </w:num>
  <w:num w:numId="26" w16cid:durableId="490757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5690515">
    <w:abstractNumId w:val="2"/>
  </w:num>
  <w:num w:numId="28" w16cid:durableId="591547060">
    <w:abstractNumId w:val="23"/>
  </w:num>
  <w:num w:numId="29" w16cid:durableId="280454511">
    <w:abstractNumId w:val="34"/>
  </w:num>
  <w:num w:numId="30" w16cid:durableId="793644622">
    <w:abstractNumId w:val="18"/>
  </w:num>
  <w:num w:numId="31" w16cid:durableId="355276515">
    <w:abstractNumId w:val="26"/>
  </w:num>
  <w:num w:numId="32" w16cid:durableId="1693798992">
    <w:abstractNumId w:val="11"/>
  </w:num>
  <w:num w:numId="33" w16cid:durableId="1338536215">
    <w:abstractNumId w:val="6"/>
  </w:num>
  <w:num w:numId="34" w16cid:durableId="300960546">
    <w:abstractNumId w:val="22"/>
  </w:num>
  <w:num w:numId="35" w16cid:durableId="2102948821">
    <w:abstractNumId w:val="10"/>
  </w:num>
  <w:num w:numId="36" w16cid:durableId="555044480">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7B4D"/>
    <w:rsid w:val="00011F3E"/>
    <w:rsid w:val="00013A7F"/>
    <w:rsid w:val="000164A5"/>
    <w:rsid w:val="00021DCA"/>
    <w:rsid w:val="000305B2"/>
    <w:rsid w:val="00030C8C"/>
    <w:rsid w:val="00031383"/>
    <w:rsid w:val="00031DF7"/>
    <w:rsid w:val="00033530"/>
    <w:rsid w:val="00033C37"/>
    <w:rsid w:val="00034B4F"/>
    <w:rsid w:val="00041FC6"/>
    <w:rsid w:val="000443B0"/>
    <w:rsid w:val="00046BD2"/>
    <w:rsid w:val="00050FBE"/>
    <w:rsid w:val="00055DF1"/>
    <w:rsid w:val="00057810"/>
    <w:rsid w:val="00067851"/>
    <w:rsid w:val="00067AD8"/>
    <w:rsid w:val="00071D5A"/>
    <w:rsid w:val="00071ED8"/>
    <w:rsid w:val="00076C9A"/>
    <w:rsid w:val="0007750C"/>
    <w:rsid w:val="00077A17"/>
    <w:rsid w:val="00077AD0"/>
    <w:rsid w:val="0008110C"/>
    <w:rsid w:val="00082D33"/>
    <w:rsid w:val="00083320"/>
    <w:rsid w:val="00085772"/>
    <w:rsid w:val="00086A73"/>
    <w:rsid w:val="00087C2B"/>
    <w:rsid w:val="00087E52"/>
    <w:rsid w:val="00091B80"/>
    <w:rsid w:val="0009506C"/>
    <w:rsid w:val="000C1A85"/>
    <w:rsid w:val="000C3014"/>
    <w:rsid w:val="000D1576"/>
    <w:rsid w:val="000E1435"/>
    <w:rsid w:val="000E1CA5"/>
    <w:rsid w:val="000E6889"/>
    <w:rsid w:val="000E748E"/>
    <w:rsid w:val="000F08FB"/>
    <w:rsid w:val="000F1815"/>
    <w:rsid w:val="000F2E21"/>
    <w:rsid w:val="000F32C3"/>
    <w:rsid w:val="000F563D"/>
    <w:rsid w:val="001013C5"/>
    <w:rsid w:val="00103F4B"/>
    <w:rsid w:val="00110F4A"/>
    <w:rsid w:val="00115794"/>
    <w:rsid w:val="00120940"/>
    <w:rsid w:val="00122A87"/>
    <w:rsid w:val="00124D0E"/>
    <w:rsid w:val="00130B54"/>
    <w:rsid w:val="00131DD3"/>
    <w:rsid w:val="00132EB3"/>
    <w:rsid w:val="00133957"/>
    <w:rsid w:val="00133E39"/>
    <w:rsid w:val="00136330"/>
    <w:rsid w:val="00136AFE"/>
    <w:rsid w:val="00141192"/>
    <w:rsid w:val="00142529"/>
    <w:rsid w:val="00146794"/>
    <w:rsid w:val="001470BF"/>
    <w:rsid w:val="00147696"/>
    <w:rsid w:val="00153E53"/>
    <w:rsid w:val="00160800"/>
    <w:rsid w:val="00161A63"/>
    <w:rsid w:val="0016217D"/>
    <w:rsid w:val="00162B99"/>
    <w:rsid w:val="00163C65"/>
    <w:rsid w:val="00166E06"/>
    <w:rsid w:val="00171330"/>
    <w:rsid w:val="00175680"/>
    <w:rsid w:val="00176795"/>
    <w:rsid w:val="00176FCB"/>
    <w:rsid w:val="001804FC"/>
    <w:rsid w:val="0018142D"/>
    <w:rsid w:val="0018220F"/>
    <w:rsid w:val="00185153"/>
    <w:rsid w:val="00185E8C"/>
    <w:rsid w:val="00190473"/>
    <w:rsid w:val="001916B4"/>
    <w:rsid w:val="00191BE9"/>
    <w:rsid w:val="00191F7D"/>
    <w:rsid w:val="001925F7"/>
    <w:rsid w:val="00192965"/>
    <w:rsid w:val="00194695"/>
    <w:rsid w:val="001A1704"/>
    <w:rsid w:val="001A236D"/>
    <w:rsid w:val="001A2B92"/>
    <w:rsid w:val="001A59F6"/>
    <w:rsid w:val="001A6828"/>
    <w:rsid w:val="001A7B1C"/>
    <w:rsid w:val="001B0DD7"/>
    <w:rsid w:val="001B180D"/>
    <w:rsid w:val="001B2327"/>
    <w:rsid w:val="001B2D13"/>
    <w:rsid w:val="001B69DC"/>
    <w:rsid w:val="001C03FD"/>
    <w:rsid w:val="001C1CB6"/>
    <w:rsid w:val="001C624D"/>
    <w:rsid w:val="001C6E8E"/>
    <w:rsid w:val="001C6FEB"/>
    <w:rsid w:val="001D010C"/>
    <w:rsid w:val="001D13BF"/>
    <w:rsid w:val="001D1B02"/>
    <w:rsid w:val="001E092D"/>
    <w:rsid w:val="001E15EA"/>
    <w:rsid w:val="001E236E"/>
    <w:rsid w:val="001F0759"/>
    <w:rsid w:val="001F2879"/>
    <w:rsid w:val="001F3A20"/>
    <w:rsid w:val="002024D3"/>
    <w:rsid w:val="00202B96"/>
    <w:rsid w:val="0021007A"/>
    <w:rsid w:val="002108D8"/>
    <w:rsid w:val="00211032"/>
    <w:rsid w:val="00212657"/>
    <w:rsid w:val="00212BB0"/>
    <w:rsid w:val="00213203"/>
    <w:rsid w:val="0021542F"/>
    <w:rsid w:val="00216534"/>
    <w:rsid w:val="00220165"/>
    <w:rsid w:val="00220488"/>
    <w:rsid w:val="00226712"/>
    <w:rsid w:val="00230C76"/>
    <w:rsid w:val="0023368B"/>
    <w:rsid w:val="00236890"/>
    <w:rsid w:val="00237E4B"/>
    <w:rsid w:val="002409E1"/>
    <w:rsid w:val="00244685"/>
    <w:rsid w:val="0025267D"/>
    <w:rsid w:val="00253F00"/>
    <w:rsid w:val="00255FB6"/>
    <w:rsid w:val="00257758"/>
    <w:rsid w:val="00260E8B"/>
    <w:rsid w:val="0026368F"/>
    <w:rsid w:val="002643B2"/>
    <w:rsid w:val="00264EB4"/>
    <w:rsid w:val="00264F0E"/>
    <w:rsid w:val="00266854"/>
    <w:rsid w:val="00266CE3"/>
    <w:rsid w:val="00271B0F"/>
    <w:rsid w:val="002739A0"/>
    <w:rsid w:val="00276D00"/>
    <w:rsid w:val="002773C8"/>
    <w:rsid w:val="00281DFB"/>
    <w:rsid w:val="00284EB1"/>
    <w:rsid w:val="002875E7"/>
    <w:rsid w:val="00287C85"/>
    <w:rsid w:val="00294417"/>
    <w:rsid w:val="002A3DCB"/>
    <w:rsid w:val="002A56B1"/>
    <w:rsid w:val="002A67E8"/>
    <w:rsid w:val="002A6D61"/>
    <w:rsid w:val="002A7AEF"/>
    <w:rsid w:val="002A7E36"/>
    <w:rsid w:val="002B5811"/>
    <w:rsid w:val="002B5E1C"/>
    <w:rsid w:val="002C022E"/>
    <w:rsid w:val="002C16CC"/>
    <w:rsid w:val="002C5781"/>
    <w:rsid w:val="002C7D59"/>
    <w:rsid w:val="002D0917"/>
    <w:rsid w:val="002D0CB5"/>
    <w:rsid w:val="002D6126"/>
    <w:rsid w:val="002E114F"/>
    <w:rsid w:val="002E499F"/>
    <w:rsid w:val="002E5D75"/>
    <w:rsid w:val="0030069B"/>
    <w:rsid w:val="00301979"/>
    <w:rsid w:val="00301D64"/>
    <w:rsid w:val="00301DAB"/>
    <w:rsid w:val="003049E0"/>
    <w:rsid w:val="00305A22"/>
    <w:rsid w:val="00307D58"/>
    <w:rsid w:val="00313FCF"/>
    <w:rsid w:val="003145E6"/>
    <w:rsid w:val="003154D2"/>
    <w:rsid w:val="00315FEA"/>
    <w:rsid w:val="00321E0B"/>
    <w:rsid w:val="003300D4"/>
    <w:rsid w:val="00330C07"/>
    <w:rsid w:val="00333D5A"/>
    <w:rsid w:val="0033714E"/>
    <w:rsid w:val="00337E88"/>
    <w:rsid w:val="00341475"/>
    <w:rsid w:val="00343F71"/>
    <w:rsid w:val="00344563"/>
    <w:rsid w:val="003455F4"/>
    <w:rsid w:val="00346854"/>
    <w:rsid w:val="00354877"/>
    <w:rsid w:val="00355289"/>
    <w:rsid w:val="00355700"/>
    <w:rsid w:val="00355FC4"/>
    <w:rsid w:val="00356175"/>
    <w:rsid w:val="00357208"/>
    <w:rsid w:val="0036118D"/>
    <w:rsid w:val="00362DE0"/>
    <w:rsid w:val="00364A90"/>
    <w:rsid w:val="00365D7B"/>
    <w:rsid w:val="003662E3"/>
    <w:rsid w:val="003678CF"/>
    <w:rsid w:val="00371D9B"/>
    <w:rsid w:val="003758E9"/>
    <w:rsid w:val="0037592B"/>
    <w:rsid w:val="0037695D"/>
    <w:rsid w:val="00376B0D"/>
    <w:rsid w:val="00376ED5"/>
    <w:rsid w:val="00376F96"/>
    <w:rsid w:val="003774BB"/>
    <w:rsid w:val="00377E02"/>
    <w:rsid w:val="003800CA"/>
    <w:rsid w:val="00381081"/>
    <w:rsid w:val="00386A73"/>
    <w:rsid w:val="00387A0B"/>
    <w:rsid w:val="00391B30"/>
    <w:rsid w:val="00393B81"/>
    <w:rsid w:val="003945DF"/>
    <w:rsid w:val="00394948"/>
    <w:rsid w:val="003A0CFA"/>
    <w:rsid w:val="003A14E4"/>
    <w:rsid w:val="003A52D6"/>
    <w:rsid w:val="003A5A34"/>
    <w:rsid w:val="003A5CA9"/>
    <w:rsid w:val="003A607C"/>
    <w:rsid w:val="003A6184"/>
    <w:rsid w:val="003B029F"/>
    <w:rsid w:val="003B15B8"/>
    <w:rsid w:val="003B20E9"/>
    <w:rsid w:val="003B6257"/>
    <w:rsid w:val="003C66B7"/>
    <w:rsid w:val="003D01AE"/>
    <w:rsid w:val="003D07B1"/>
    <w:rsid w:val="003D29FA"/>
    <w:rsid w:val="003D338D"/>
    <w:rsid w:val="003D4D09"/>
    <w:rsid w:val="003D502C"/>
    <w:rsid w:val="003D5803"/>
    <w:rsid w:val="003D5E49"/>
    <w:rsid w:val="003D72BA"/>
    <w:rsid w:val="003E078D"/>
    <w:rsid w:val="003E5975"/>
    <w:rsid w:val="003E77E5"/>
    <w:rsid w:val="003F421E"/>
    <w:rsid w:val="003F4C4B"/>
    <w:rsid w:val="003F712B"/>
    <w:rsid w:val="003F7D84"/>
    <w:rsid w:val="003F7E1C"/>
    <w:rsid w:val="004011A8"/>
    <w:rsid w:val="004027C4"/>
    <w:rsid w:val="004043B9"/>
    <w:rsid w:val="004051D8"/>
    <w:rsid w:val="00407612"/>
    <w:rsid w:val="00407D68"/>
    <w:rsid w:val="00411969"/>
    <w:rsid w:val="00412E65"/>
    <w:rsid w:val="00413135"/>
    <w:rsid w:val="00413A2C"/>
    <w:rsid w:val="0041550C"/>
    <w:rsid w:val="004157CE"/>
    <w:rsid w:val="00416612"/>
    <w:rsid w:val="00416B3F"/>
    <w:rsid w:val="0042144A"/>
    <w:rsid w:val="0042256B"/>
    <w:rsid w:val="00423A1B"/>
    <w:rsid w:val="004259DF"/>
    <w:rsid w:val="00427AC4"/>
    <w:rsid w:val="0043081A"/>
    <w:rsid w:val="00430AAC"/>
    <w:rsid w:val="00433814"/>
    <w:rsid w:val="00434D1D"/>
    <w:rsid w:val="00436005"/>
    <w:rsid w:val="00436799"/>
    <w:rsid w:val="00436EEE"/>
    <w:rsid w:val="0044039E"/>
    <w:rsid w:val="00441325"/>
    <w:rsid w:val="004437C5"/>
    <w:rsid w:val="00446A2F"/>
    <w:rsid w:val="00446EC5"/>
    <w:rsid w:val="00455722"/>
    <w:rsid w:val="00461BEC"/>
    <w:rsid w:val="00462C40"/>
    <w:rsid w:val="0046546F"/>
    <w:rsid w:val="004676C3"/>
    <w:rsid w:val="004734A7"/>
    <w:rsid w:val="00476BAD"/>
    <w:rsid w:val="00482A8D"/>
    <w:rsid w:val="00484A78"/>
    <w:rsid w:val="0049145E"/>
    <w:rsid w:val="00496949"/>
    <w:rsid w:val="004A00DE"/>
    <w:rsid w:val="004A144C"/>
    <w:rsid w:val="004A5544"/>
    <w:rsid w:val="004A591F"/>
    <w:rsid w:val="004A6632"/>
    <w:rsid w:val="004A6DB4"/>
    <w:rsid w:val="004A7502"/>
    <w:rsid w:val="004B295E"/>
    <w:rsid w:val="004B34C1"/>
    <w:rsid w:val="004B3C1E"/>
    <w:rsid w:val="004B6C5B"/>
    <w:rsid w:val="004B6EE6"/>
    <w:rsid w:val="004C1118"/>
    <w:rsid w:val="004C3CA5"/>
    <w:rsid w:val="004C62D8"/>
    <w:rsid w:val="004D0F42"/>
    <w:rsid w:val="004D14CE"/>
    <w:rsid w:val="004D5C54"/>
    <w:rsid w:val="004D6E5B"/>
    <w:rsid w:val="004D7E93"/>
    <w:rsid w:val="004E35B6"/>
    <w:rsid w:val="004E4785"/>
    <w:rsid w:val="004F67FE"/>
    <w:rsid w:val="00500264"/>
    <w:rsid w:val="005023FA"/>
    <w:rsid w:val="00503A18"/>
    <w:rsid w:val="00504A4E"/>
    <w:rsid w:val="00505BAA"/>
    <w:rsid w:val="00511151"/>
    <w:rsid w:val="00514C1D"/>
    <w:rsid w:val="005253E6"/>
    <w:rsid w:val="00526582"/>
    <w:rsid w:val="00526F6A"/>
    <w:rsid w:val="00527013"/>
    <w:rsid w:val="00533D73"/>
    <w:rsid w:val="00534732"/>
    <w:rsid w:val="005358B8"/>
    <w:rsid w:val="00536A09"/>
    <w:rsid w:val="00536F1D"/>
    <w:rsid w:val="00536FD1"/>
    <w:rsid w:val="00537163"/>
    <w:rsid w:val="00540538"/>
    <w:rsid w:val="00542C2D"/>
    <w:rsid w:val="00543737"/>
    <w:rsid w:val="00544221"/>
    <w:rsid w:val="00544B59"/>
    <w:rsid w:val="00544F94"/>
    <w:rsid w:val="00546359"/>
    <w:rsid w:val="00546498"/>
    <w:rsid w:val="00550051"/>
    <w:rsid w:val="00550AEA"/>
    <w:rsid w:val="00556954"/>
    <w:rsid w:val="005576DE"/>
    <w:rsid w:val="00562632"/>
    <w:rsid w:val="005651A6"/>
    <w:rsid w:val="00565D16"/>
    <w:rsid w:val="0056688C"/>
    <w:rsid w:val="00570D66"/>
    <w:rsid w:val="0057628B"/>
    <w:rsid w:val="00577892"/>
    <w:rsid w:val="00581A14"/>
    <w:rsid w:val="005835B2"/>
    <w:rsid w:val="0059187A"/>
    <w:rsid w:val="00592694"/>
    <w:rsid w:val="00594035"/>
    <w:rsid w:val="0059411E"/>
    <w:rsid w:val="005954BC"/>
    <w:rsid w:val="00595FF2"/>
    <w:rsid w:val="005973F7"/>
    <w:rsid w:val="00597ADD"/>
    <w:rsid w:val="005A0097"/>
    <w:rsid w:val="005A1487"/>
    <w:rsid w:val="005A1889"/>
    <w:rsid w:val="005A1D70"/>
    <w:rsid w:val="005A2D9B"/>
    <w:rsid w:val="005A4D9F"/>
    <w:rsid w:val="005A7B34"/>
    <w:rsid w:val="005A7DF2"/>
    <w:rsid w:val="005B05D7"/>
    <w:rsid w:val="005B7D97"/>
    <w:rsid w:val="005C45ED"/>
    <w:rsid w:val="005D0237"/>
    <w:rsid w:val="005D4687"/>
    <w:rsid w:val="005D4A3D"/>
    <w:rsid w:val="005D723F"/>
    <w:rsid w:val="005E14E1"/>
    <w:rsid w:val="005E1C74"/>
    <w:rsid w:val="005E2438"/>
    <w:rsid w:val="005E3488"/>
    <w:rsid w:val="005E3DA4"/>
    <w:rsid w:val="005F1E7C"/>
    <w:rsid w:val="005F26DB"/>
    <w:rsid w:val="005F3FB0"/>
    <w:rsid w:val="005F51D5"/>
    <w:rsid w:val="005F6AAD"/>
    <w:rsid w:val="005F7352"/>
    <w:rsid w:val="006005C8"/>
    <w:rsid w:val="006006F7"/>
    <w:rsid w:val="00606930"/>
    <w:rsid w:val="006102F9"/>
    <w:rsid w:val="00611F85"/>
    <w:rsid w:val="00612DDD"/>
    <w:rsid w:val="006148EE"/>
    <w:rsid w:val="00615EF2"/>
    <w:rsid w:val="00615FC4"/>
    <w:rsid w:val="0061742E"/>
    <w:rsid w:val="00620B16"/>
    <w:rsid w:val="00627776"/>
    <w:rsid w:val="00630C0C"/>
    <w:rsid w:val="00632F75"/>
    <w:rsid w:val="00633334"/>
    <w:rsid w:val="0063367E"/>
    <w:rsid w:val="0063394D"/>
    <w:rsid w:val="006339AA"/>
    <w:rsid w:val="00635819"/>
    <w:rsid w:val="0063595A"/>
    <w:rsid w:val="00636DF1"/>
    <w:rsid w:val="0063757C"/>
    <w:rsid w:val="00640CBA"/>
    <w:rsid w:val="00640F2D"/>
    <w:rsid w:val="00641073"/>
    <w:rsid w:val="006432A1"/>
    <w:rsid w:val="00647C38"/>
    <w:rsid w:val="00650CA8"/>
    <w:rsid w:val="00651512"/>
    <w:rsid w:val="00651F06"/>
    <w:rsid w:val="00653CE1"/>
    <w:rsid w:val="00662B62"/>
    <w:rsid w:val="006630C6"/>
    <w:rsid w:val="00663BF1"/>
    <w:rsid w:val="00663F83"/>
    <w:rsid w:val="00664E04"/>
    <w:rsid w:val="006661EE"/>
    <w:rsid w:val="006675AC"/>
    <w:rsid w:val="00667684"/>
    <w:rsid w:val="0067327F"/>
    <w:rsid w:val="00675659"/>
    <w:rsid w:val="0068051C"/>
    <w:rsid w:val="00680AA4"/>
    <w:rsid w:val="00680F18"/>
    <w:rsid w:val="0068131C"/>
    <w:rsid w:val="00684601"/>
    <w:rsid w:val="00685324"/>
    <w:rsid w:val="00685336"/>
    <w:rsid w:val="00686DCB"/>
    <w:rsid w:val="0068736B"/>
    <w:rsid w:val="0069124E"/>
    <w:rsid w:val="0069185B"/>
    <w:rsid w:val="00692F10"/>
    <w:rsid w:val="0069519D"/>
    <w:rsid w:val="00696D73"/>
    <w:rsid w:val="00697835"/>
    <w:rsid w:val="006A0DE0"/>
    <w:rsid w:val="006A3892"/>
    <w:rsid w:val="006A47CA"/>
    <w:rsid w:val="006B179D"/>
    <w:rsid w:val="006B3327"/>
    <w:rsid w:val="006B4D8C"/>
    <w:rsid w:val="006C2208"/>
    <w:rsid w:val="006C2254"/>
    <w:rsid w:val="006C5372"/>
    <w:rsid w:val="006C57D4"/>
    <w:rsid w:val="006D2453"/>
    <w:rsid w:val="006D4AF7"/>
    <w:rsid w:val="006D72D3"/>
    <w:rsid w:val="006E228F"/>
    <w:rsid w:val="006E2514"/>
    <w:rsid w:val="006E2DD4"/>
    <w:rsid w:val="006E341C"/>
    <w:rsid w:val="006E36FD"/>
    <w:rsid w:val="006E6A4D"/>
    <w:rsid w:val="006F21BC"/>
    <w:rsid w:val="006F5746"/>
    <w:rsid w:val="006F5D75"/>
    <w:rsid w:val="006F6F57"/>
    <w:rsid w:val="006F72A1"/>
    <w:rsid w:val="006F7E88"/>
    <w:rsid w:val="0070235E"/>
    <w:rsid w:val="0070600A"/>
    <w:rsid w:val="00706CC3"/>
    <w:rsid w:val="00710748"/>
    <w:rsid w:val="007119C7"/>
    <w:rsid w:val="0071376C"/>
    <w:rsid w:val="007230CD"/>
    <w:rsid w:val="007264B1"/>
    <w:rsid w:val="00727DE8"/>
    <w:rsid w:val="007316A2"/>
    <w:rsid w:val="0073215C"/>
    <w:rsid w:val="0073356B"/>
    <w:rsid w:val="0073548B"/>
    <w:rsid w:val="00735532"/>
    <w:rsid w:val="007414AD"/>
    <w:rsid w:val="00743E92"/>
    <w:rsid w:val="007455DC"/>
    <w:rsid w:val="00754361"/>
    <w:rsid w:val="00757094"/>
    <w:rsid w:val="00760E82"/>
    <w:rsid w:val="007662E7"/>
    <w:rsid w:val="00771E66"/>
    <w:rsid w:val="00772A27"/>
    <w:rsid w:val="00775EAC"/>
    <w:rsid w:val="007779F1"/>
    <w:rsid w:val="00777C4C"/>
    <w:rsid w:val="00780CA1"/>
    <w:rsid w:val="007815D6"/>
    <w:rsid w:val="00781BA1"/>
    <w:rsid w:val="0078262B"/>
    <w:rsid w:val="00783512"/>
    <w:rsid w:val="007879DD"/>
    <w:rsid w:val="00792CF3"/>
    <w:rsid w:val="007937B1"/>
    <w:rsid w:val="007947A8"/>
    <w:rsid w:val="00794DD0"/>
    <w:rsid w:val="007968E6"/>
    <w:rsid w:val="007A2887"/>
    <w:rsid w:val="007A2EAA"/>
    <w:rsid w:val="007A4598"/>
    <w:rsid w:val="007A4E93"/>
    <w:rsid w:val="007A61E9"/>
    <w:rsid w:val="007B3C12"/>
    <w:rsid w:val="007C3B27"/>
    <w:rsid w:val="007C3C3B"/>
    <w:rsid w:val="007C6011"/>
    <w:rsid w:val="007C6A2F"/>
    <w:rsid w:val="007C6A37"/>
    <w:rsid w:val="007C6A82"/>
    <w:rsid w:val="007D15D3"/>
    <w:rsid w:val="007D20BE"/>
    <w:rsid w:val="007D774F"/>
    <w:rsid w:val="007D7EFE"/>
    <w:rsid w:val="007E08BA"/>
    <w:rsid w:val="007E34BB"/>
    <w:rsid w:val="007E54BC"/>
    <w:rsid w:val="007E5D77"/>
    <w:rsid w:val="007E6AF7"/>
    <w:rsid w:val="007F095A"/>
    <w:rsid w:val="007F0A47"/>
    <w:rsid w:val="007F3E3B"/>
    <w:rsid w:val="007F4801"/>
    <w:rsid w:val="007F5775"/>
    <w:rsid w:val="007F61D3"/>
    <w:rsid w:val="007F633E"/>
    <w:rsid w:val="00800973"/>
    <w:rsid w:val="0080331E"/>
    <w:rsid w:val="008042EC"/>
    <w:rsid w:val="00806673"/>
    <w:rsid w:val="00810C67"/>
    <w:rsid w:val="00812026"/>
    <w:rsid w:val="00815531"/>
    <w:rsid w:val="00820ABF"/>
    <w:rsid w:val="00827DD2"/>
    <w:rsid w:val="00834157"/>
    <w:rsid w:val="008409E9"/>
    <w:rsid w:val="00840CE1"/>
    <w:rsid w:val="0084309A"/>
    <w:rsid w:val="008447A5"/>
    <w:rsid w:val="00844DA4"/>
    <w:rsid w:val="00844FF4"/>
    <w:rsid w:val="00846033"/>
    <w:rsid w:val="00847562"/>
    <w:rsid w:val="00847A2F"/>
    <w:rsid w:val="00850192"/>
    <w:rsid w:val="00850DC5"/>
    <w:rsid w:val="00854744"/>
    <w:rsid w:val="00854D1F"/>
    <w:rsid w:val="00860FCC"/>
    <w:rsid w:val="0086165E"/>
    <w:rsid w:val="00864E47"/>
    <w:rsid w:val="00866C9A"/>
    <w:rsid w:val="00874C87"/>
    <w:rsid w:val="0087593E"/>
    <w:rsid w:val="008820ED"/>
    <w:rsid w:val="00884DE0"/>
    <w:rsid w:val="00896A29"/>
    <w:rsid w:val="008A006D"/>
    <w:rsid w:val="008A1146"/>
    <w:rsid w:val="008B34AD"/>
    <w:rsid w:val="008B772A"/>
    <w:rsid w:val="008C164B"/>
    <w:rsid w:val="008C3F74"/>
    <w:rsid w:val="008C42AC"/>
    <w:rsid w:val="008C6693"/>
    <w:rsid w:val="008C66A1"/>
    <w:rsid w:val="008C729C"/>
    <w:rsid w:val="008D0049"/>
    <w:rsid w:val="008D2EFD"/>
    <w:rsid w:val="008D31B6"/>
    <w:rsid w:val="008D4AA5"/>
    <w:rsid w:val="008D623D"/>
    <w:rsid w:val="008D63EC"/>
    <w:rsid w:val="008E02D6"/>
    <w:rsid w:val="008E3704"/>
    <w:rsid w:val="008E42B4"/>
    <w:rsid w:val="008E5C2F"/>
    <w:rsid w:val="008E61CC"/>
    <w:rsid w:val="008E61CF"/>
    <w:rsid w:val="008E7575"/>
    <w:rsid w:val="008F188C"/>
    <w:rsid w:val="008F1CA0"/>
    <w:rsid w:val="008F6944"/>
    <w:rsid w:val="008F6FCE"/>
    <w:rsid w:val="00904BD7"/>
    <w:rsid w:val="00904F8C"/>
    <w:rsid w:val="009054BE"/>
    <w:rsid w:val="00906E16"/>
    <w:rsid w:val="0091083F"/>
    <w:rsid w:val="009109E4"/>
    <w:rsid w:val="00913C07"/>
    <w:rsid w:val="00917E2B"/>
    <w:rsid w:val="00917E36"/>
    <w:rsid w:val="00920CD3"/>
    <w:rsid w:val="0092350C"/>
    <w:rsid w:val="0093049C"/>
    <w:rsid w:val="00931F00"/>
    <w:rsid w:val="00931FAE"/>
    <w:rsid w:val="009424D8"/>
    <w:rsid w:val="0094289B"/>
    <w:rsid w:val="00942F5D"/>
    <w:rsid w:val="00943D93"/>
    <w:rsid w:val="00945DAF"/>
    <w:rsid w:val="009507A1"/>
    <w:rsid w:val="009522B3"/>
    <w:rsid w:val="009554ED"/>
    <w:rsid w:val="009609F0"/>
    <w:rsid w:val="0096150B"/>
    <w:rsid w:val="00966EF0"/>
    <w:rsid w:val="00970909"/>
    <w:rsid w:val="00973945"/>
    <w:rsid w:val="00984FB2"/>
    <w:rsid w:val="00985E2F"/>
    <w:rsid w:val="00990A79"/>
    <w:rsid w:val="00992869"/>
    <w:rsid w:val="00992E05"/>
    <w:rsid w:val="009A00F2"/>
    <w:rsid w:val="009A02AF"/>
    <w:rsid w:val="009A1CFC"/>
    <w:rsid w:val="009A5A2D"/>
    <w:rsid w:val="009B14E3"/>
    <w:rsid w:val="009B158B"/>
    <w:rsid w:val="009B67E8"/>
    <w:rsid w:val="009C0A08"/>
    <w:rsid w:val="009C54A7"/>
    <w:rsid w:val="009C65C0"/>
    <w:rsid w:val="009C671B"/>
    <w:rsid w:val="009C75B9"/>
    <w:rsid w:val="009D06A9"/>
    <w:rsid w:val="009D6479"/>
    <w:rsid w:val="009D6893"/>
    <w:rsid w:val="009E722A"/>
    <w:rsid w:val="009E759C"/>
    <w:rsid w:val="009F1004"/>
    <w:rsid w:val="009F2C82"/>
    <w:rsid w:val="009F2D81"/>
    <w:rsid w:val="009F2F8A"/>
    <w:rsid w:val="009F348D"/>
    <w:rsid w:val="009F5C9F"/>
    <w:rsid w:val="009F5CD6"/>
    <w:rsid w:val="009F6BD3"/>
    <w:rsid w:val="00A024A2"/>
    <w:rsid w:val="00A0679B"/>
    <w:rsid w:val="00A068CE"/>
    <w:rsid w:val="00A11EC1"/>
    <w:rsid w:val="00A11F92"/>
    <w:rsid w:val="00A12DD2"/>
    <w:rsid w:val="00A175F3"/>
    <w:rsid w:val="00A17AED"/>
    <w:rsid w:val="00A24A7E"/>
    <w:rsid w:val="00A256B3"/>
    <w:rsid w:val="00A27801"/>
    <w:rsid w:val="00A32320"/>
    <w:rsid w:val="00A33728"/>
    <w:rsid w:val="00A378E0"/>
    <w:rsid w:val="00A42C5D"/>
    <w:rsid w:val="00A4503A"/>
    <w:rsid w:val="00A45567"/>
    <w:rsid w:val="00A4782A"/>
    <w:rsid w:val="00A47A8B"/>
    <w:rsid w:val="00A50FC1"/>
    <w:rsid w:val="00A53C0C"/>
    <w:rsid w:val="00A60832"/>
    <w:rsid w:val="00A80370"/>
    <w:rsid w:val="00A82231"/>
    <w:rsid w:val="00A868EC"/>
    <w:rsid w:val="00A878AB"/>
    <w:rsid w:val="00A87A59"/>
    <w:rsid w:val="00A9040F"/>
    <w:rsid w:val="00A91A9D"/>
    <w:rsid w:val="00AA102D"/>
    <w:rsid w:val="00AA764A"/>
    <w:rsid w:val="00AA7EEF"/>
    <w:rsid w:val="00AB05B5"/>
    <w:rsid w:val="00AB3234"/>
    <w:rsid w:val="00AB3FB8"/>
    <w:rsid w:val="00AB5796"/>
    <w:rsid w:val="00AB71B4"/>
    <w:rsid w:val="00AB7CC6"/>
    <w:rsid w:val="00AC4458"/>
    <w:rsid w:val="00AC5522"/>
    <w:rsid w:val="00AC5DCC"/>
    <w:rsid w:val="00AD32F5"/>
    <w:rsid w:val="00AD49D6"/>
    <w:rsid w:val="00AD645B"/>
    <w:rsid w:val="00AD6875"/>
    <w:rsid w:val="00AD6B04"/>
    <w:rsid w:val="00AD753C"/>
    <w:rsid w:val="00AD7785"/>
    <w:rsid w:val="00AE13D9"/>
    <w:rsid w:val="00AE6412"/>
    <w:rsid w:val="00AE6A40"/>
    <w:rsid w:val="00AE7D97"/>
    <w:rsid w:val="00AF0650"/>
    <w:rsid w:val="00AF734D"/>
    <w:rsid w:val="00AF785A"/>
    <w:rsid w:val="00AF7AB8"/>
    <w:rsid w:val="00B0075E"/>
    <w:rsid w:val="00B00D3E"/>
    <w:rsid w:val="00B0397E"/>
    <w:rsid w:val="00B04CA1"/>
    <w:rsid w:val="00B05FE7"/>
    <w:rsid w:val="00B072A3"/>
    <w:rsid w:val="00B13CBE"/>
    <w:rsid w:val="00B13EFF"/>
    <w:rsid w:val="00B159BD"/>
    <w:rsid w:val="00B17F47"/>
    <w:rsid w:val="00B22335"/>
    <w:rsid w:val="00B25974"/>
    <w:rsid w:val="00B27D11"/>
    <w:rsid w:val="00B33D56"/>
    <w:rsid w:val="00B34FB2"/>
    <w:rsid w:val="00B355E7"/>
    <w:rsid w:val="00B35E7C"/>
    <w:rsid w:val="00B367FD"/>
    <w:rsid w:val="00B36E6C"/>
    <w:rsid w:val="00B42F5C"/>
    <w:rsid w:val="00B43326"/>
    <w:rsid w:val="00B5060B"/>
    <w:rsid w:val="00B50AF2"/>
    <w:rsid w:val="00B51367"/>
    <w:rsid w:val="00B5349C"/>
    <w:rsid w:val="00B553CA"/>
    <w:rsid w:val="00B55445"/>
    <w:rsid w:val="00B55EB4"/>
    <w:rsid w:val="00B62B2E"/>
    <w:rsid w:val="00B62BFD"/>
    <w:rsid w:val="00B63523"/>
    <w:rsid w:val="00B639EE"/>
    <w:rsid w:val="00B675DC"/>
    <w:rsid w:val="00B747E0"/>
    <w:rsid w:val="00B748C6"/>
    <w:rsid w:val="00B801B4"/>
    <w:rsid w:val="00B823DD"/>
    <w:rsid w:val="00B85CAE"/>
    <w:rsid w:val="00B85D16"/>
    <w:rsid w:val="00B8698A"/>
    <w:rsid w:val="00B87D8B"/>
    <w:rsid w:val="00B9109F"/>
    <w:rsid w:val="00B96CC0"/>
    <w:rsid w:val="00B9753F"/>
    <w:rsid w:val="00BA0E8C"/>
    <w:rsid w:val="00BA2647"/>
    <w:rsid w:val="00BA3490"/>
    <w:rsid w:val="00BA5ADD"/>
    <w:rsid w:val="00BA6233"/>
    <w:rsid w:val="00BA6940"/>
    <w:rsid w:val="00BA69A6"/>
    <w:rsid w:val="00BA71C8"/>
    <w:rsid w:val="00BB0055"/>
    <w:rsid w:val="00BB31C1"/>
    <w:rsid w:val="00BB4DAC"/>
    <w:rsid w:val="00BC0F4A"/>
    <w:rsid w:val="00BC3F02"/>
    <w:rsid w:val="00BC6990"/>
    <w:rsid w:val="00BC7CC7"/>
    <w:rsid w:val="00BD061E"/>
    <w:rsid w:val="00BD3E00"/>
    <w:rsid w:val="00BD4691"/>
    <w:rsid w:val="00BD7249"/>
    <w:rsid w:val="00BE17D4"/>
    <w:rsid w:val="00BE6924"/>
    <w:rsid w:val="00BE7BF9"/>
    <w:rsid w:val="00BF1A58"/>
    <w:rsid w:val="00BF23D5"/>
    <w:rsid w:val="00BF26F7"/>
    <w:rsid w:val="00BF2A15"/>
    <w:rsid w:val="00BF4E6A"/>
    <w:rsid w:val="00BF6E83"/>
    <w:rsid w:val="00C03742"/>
    <w:rsid w:val="00C10E0A"/>
    <w:rsid w:val="00C11A49"/>
    <w:rsid w:val="00C124E1"/>
    <w:rsid w:val="00C16BE8"/>
    <w:rsid w:val="00C16F91"/>
    <w:rsid w:val="00C17CA5"/>
    <w:rsid w:val="00C2167B"/>
    <w:rsid w:val="00C23EA4"/>
    <w:rsid w:val="00C274A5"/>
    <w:rsid w:val="00C27660"/>
    <w:rsid w:val="00C33E9F"/>
    <w:rsid w:val="00C34AD4"/>
    <w:rsid w:val="00C351E4"/>
    <w:rsid w:val="00C35A82"/>
    <w:rsid w:val="00C40209"/>
    <w:rsid w:val="00C40BE3"/>
    <w:rsid w:val="00C413B2"/>
    <w:rsid w:val="00C41667"/>
    <w:rsid w:val="00C41A09"/>
    <w:rsid w:val="00C43ADB"/>
    <w:rsid w:val="00C441E6"/>
    <w:rsid w:val="00C500ED"/>
    <w:rsid w:val="00C52503"/>
    <w:rsid w:val="00C53AEA"/>
    <w:rsid w:val="00C53EFF"/>
    <w:rsid w:val="00C55C70"/>
    <w:rsid w:val="00C567BF"/>
    <w:rsid w:val="00C56BE5"/>
    <w:rsid w:val="00C574C4"/>
    <w:rsid w:val="00C62215"/>
    <w:rsid w:val="00C65038"/>
    <w:rsid w:val="00C74C57"/>
    <w:rsid w:val="00C755FD"/>
    <w:rsid w:val="00C775FD"/>
    <w:rsid w:val="00C815E0"/>
    <w:rsid w:val="00C83706"/>
    <w:rsid w:val="00C84A01"/>
    <w:rsid w:val="00C87018"/>
    <w:rsid w:val="00C95239"/>
    <w:rsid w:val="00C9734C"/>
    <w:rsid w:val="00CA0203"/>
    <w:rsid w:val="00CA1486"/>
    <w:rsid w:val="00CA1A83"/>
    <w:rsid w:val="00CA5821"/>
    <w:rsid w:val="00CA6221"/>
    <w:rsid w:val="00CB1292"/>
    <w:rsid w:val="00CB5A16"/>
    <w:rsid w:val="00CB5C62"/>
    <w:rsid w:val="00CC3C85"/>
    <w:rsid w:val="00CD234D"/>
    <w:rsid w:val="00CD2F4F"/>
    <w:rsid w:val="00CD5DAA"/>
    <w:rsid w:val="00CD628A"/>
    <w:rsid w:val="00CE0E8D"/>
    <w:rsid w:val="00CE239F"/>
    <w:rsid w:val="00CE4479"/>
    <w:rsid w:val="00CF024D"/>
    <w:rsid w:val="00CF2E84"/>
    <w:rsid w:val="00CF379B"/>
    <w:rsid w:val="00CF57DF"/>
    <w:rsid w:val="00D0012E"/>
    <w:rsid w:val="00D01C9D"/>
    <w:rsid w:val="00D01D0D"/>
    <w:rsid w:val="00D0423A"/>
    <w:rsid w:val="00D13523"/>
    <w:rsid w:val="00D137CF"/>
    <w:rsid w:val="00D15E0D"/>
    <w:rsid w:val="00D20CCD"/>
    <w:rsid w:val="00D21B7E"/>
    <w:rsid w:val="00D23FC5"/>
    <w:rsid w:val="00D24313"/>
    <w:rsid w:val="00D30A94"/>
    <w:rsid w:val="00D31AA0"/>
    <w:rsid w:val="00D31EB7"/>
    <w:rsid w:val="00D32E58"/>
    <w:rsid w:val="00D40677"/>
    <w:rsid w:val="00D43F9A"/>
    <w:rsid w:val="00D44413"/>
    <w:rsid w:val="00D456FE"/>
    <w:rsid w:val="00D45722"/>
    <w:rsid w:val="00D511AB"/>
    <w:rsid w:val="00D51FF0"/>
    <w:rsid w:val="00D52548"/>
    <w:rsid w:val="00D52F9F"/>
    <w:rsid w:val="00D556F3"/>
    <w:rsid w:val="00D565F0"/>
    <w:rsid w:val="00D56703"/>
    <w:rsid w:val="00D60304"/>
    <w:rsid w:val="00D63562"/>
    <w:rsid w:val="00D63674"/>
    <w:rsid w:val="00D651CF"/>
    <w:rsid w:val="00D66A62"/>
    <w:rsid w:val="00D67AF5"/>
    <w:rsid w:val="00D70D80"/>
    <w:rsid w:val="00D71811"/>
    <w:rsid w:val="00D733C4"/>
    <w:rsid w:val="00D76D6E"/>
    <w:rsid w:val="00D8150D"/>
    <w:rsid w:val="00D81A80"/>
    <w:rsid w:val="00D90D4A"/>
    <w:rsid w:val="00D9216B"/>
    <w:rsid w:val="00D939E1"/>
    <w:rsid w:val="00D951A3"/>
    <w:rsid w:val="00D97656"/>
    <w:rsid w:val="00DA2121"/>
    <w:rsid w:val="00DA222C"/>
    <w:rsid w:val="00DA331C"/>
    <w:rsid w:val="00DA3D2D"/>
    <w:rsid w:val="00DA44A9"/>
    <w:rsid w:val="00DA4FD2"/>
    <w:rsid w:val="00DA51B3"/>
    <w:rsid w:val="00DA6DC8"/>
    <w:rsid w:val="00DB29AB"/>
    <w:rsid w:val="00DB2B00"/>
    <w:rsid w:val="00DC0C76"/>
    <w:rsid w:val="00DC4243"/>
    <w:rsid w:val="00DC73F1"/>
    <w:rsid w:val="00DC7BC6"/>
    <w:rsid w:val="00DD547B"/>
    <w:rsid w:val="00DD59CC"/>
    <w:rsid w:val="00DD6474"/>
    <w:rsid w:val="00DE1130"/>
    <w:rsid w:val="00DE26E3"/>
    <w:rsid w:val="00DE6E80"/>
    <w:rsid w:val="00DF07C6"/>
    <w:rsid w:val="00DF4AE3"/>
    <w:rsid w:val="00DF6335"/>
    <w:rsid w:val="00DF75C6"/>
    <w:rsid w:val="00E06DD0"/>
    <w:rsid w:val="00E10CD4"/>
    <w:rsid w:val="00E11991"/>
    <w:rsid w:val="00E14466"/>
    <w:rsid w:val="00E15A15"/>
    <w:rsid w:val="00E15F98"/>
    <w:rsid w:val="00E16E7E"/>
    <w:rsid w:val="00E16FE1"/>
    <w:rsid w:val="00E206AF"/>
    <w:rsid w:val="00E21834"/>
    <w:rsid w:val="00E218F9"/>
    <w:rsid w:val="00E22241"/>
    <w:rsid w:val="00E22A4B"/>
    <w:rsid w:val="00E23D4D"/>
    <w:rsid w:val="00E2575F"/>
    <w:rsid w:val="00E2638D"/>
    <w:rsid w:val="00E26FB9"/>
    <w:rsid w:val="00E2737A"/>
    <w:rsid w:val="00E34400"/>
    <w:rsid w:val="00E43C50"/>
    <w:rsid w:val="00E45180"/>
    <w:rsid w:val="00E45D01"/>
    <w:rsid w:val="00E466A2"/>
    <w:rsid w:val="00E51BE6"/>
    <w:rsid w:val="00E5511D"/>
    <w:rsid w:val="00E57136"/>
    <w:rsid w:val="00E6242D"/>
    <w:rsid w:val="00E6347E"/>
    <w:rsid w:val="00E66935"/>
    <w:rsid w:val="00E676DC"/>
    <w:rsid w:val="00E7032E"/>
    <w:rsid w:val="00E72BE4"/>
    <w:rsid w:val="00E77C6B"/>
    <w:rsid w:val="00E80842"/>
    <w:rsid w:val="00E9051F"/>
    <w:rsid w:val="00E91929"/>
    <w:rsid w:val="00E95709"/>
    <w:rsid w:val="00E96AA4"/>
    <w:rsid w:val="00EA66EA"/>
    <w:rsid w:val="00EA74F2"/>
    <w:rsid w:val="00EB24CD"/>
    <w:rsid w:val="00EB55ED"/>
    <w:rsid w:val="00EB56C4"/>
    <w:rsid w:val="00EC0323"/>
    <w:rsid w:val="00EC0B60"/>
    <w:rsid w:val="00EC1385"/>
    <w:rsid w:val="00EC46B0"/>
    <w:rsid w:val="00EC500C"/>
    <w:rsid w:val="00EC5CAB"/>
    <w:rsid w:val="00EC7A3D"/>
    <w:rsid w:val="00ED021C"/>
    <w:rsid w:val="00ED4B17"/>
    <w:rsid w:val="00ED570A"/>
    <w:rsid w:val="00ED7714"/>
    <w:rsid w:val="00ED7A66"/>
    <w:rsid w:val="00EE3B69"/>
    <w:rsid w:val="00EE71D6"/>
    <w:rsid w:val="00EF0506"/>
    <w:rsid w:val="00EF0C55"/>
    <w:rsid w:val="00EF103A"/>
    <w:rsid w:val="00EF5CBA"/>
    <w:rsid w:val="00EF5E9D"/>
    <w:rsid w:val="00F01B35"/>
    <w:rsid w:val="00F02965"/>
    <w:rsid w:val="00F02E97"/>
    <w:rsid w:val="00F0363F"/>
    <w:rsid w:val="00F056C6"/>
    <w:rsid w:val="00F063E6"/>
    <w:rsid w:val="00F06671"/>
    <w:rsid w:val="00F07501"/>
    <w:rsid w:val="00F12361"/>
    <w:rsid w:val="00F14DBA"/>
    <w:rsid w:val="00F15D1E"/>
    <w:rsid w:val="00F15F3E"/>
    <w:rsid w:val="00F16D43"/>
    <w:rsid w:val="00F2115A"/>
    <w:rsid w:val="00F24769"/>
    <w:rsid w:val="00F32C18"/>
    <w:rsid w:val="00F32CC3"/>
    <w:rsid w:val="00F339F1"/>
    <w:rsid w:val="00F34AF3"/>
    <w:rsid w:val="00F34C6D"/>
    <w:rsid w:val="00F36769"/>
    <w:rsid w:val="00F4103A"/>
    <w:rsid w:val="00F42D14"/>
    <w:rsid w:val="00F42F8E"/>
    <w:rsid w:val="00F444B5"/>
    <w:rsid w:val="00F44FA2"/>
    <w:rsid w:val="00F528C6"/>
    <w:rsid w:val="00F52A33"/>
    <w:rsid w:val="00F53EA0"/>
    <w:rsid w:val="00F549B4"/>
    <w:rsid w:val="00F54E2A"/>
    <w:rsid w:val="00F613DD"/>
    <w:rsid w:val="00F62D65"/>
    <w:rsid w:val="00F66BF9"/>
    <w:rsid w:val="00F71789"/>
    <w:rsid w:val="00F75318"/>
    <w:rsid w:val="00F77FF9"/>
    <w:rsid w:val="00F8245C"/>
    <w:rsid w:val="00F84D14"/>
    <w:rsid w:val="00F85D28"/>
    <w:rsid w:val="00F900DD"/>
    <w:rsid w:val="00F95168"/>
    <w:rsid w:val="00FA0C19"/>
    <w:rsid w:val="00FA2C34"/>
    <w:rsid w:val="00FA5734"/>
    <w:rsid w:val="00FB0BEF"/>
    <w:rsid w:val="00FB1A74"/>
    <w:rsid w:val="00FB3029"/>
    <w:rsid w:val="00FB4C69"/>
    <w:rsid w:val="00FC71D6"/>
    <w:rsid w:val="00FD0D03"/>
    <w:rsid w:val="00FD1408"/>
    <w:rsid w:val="00FD7F0E"/>
    <w:rsid w:val="00FE0314"/>
    <w:rsid w:val="00FE0A3F"/>
    <w:rsid w:val="00FE6886"/>
    <w:rsid w:val="00FE7414"/>
    <w:rsid w:val="00FF4368"/>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EB55ED"/>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character" w:customStyle="1" w:styleId="MarginTextChar">
    <w:name w:val="Margin Text Char"/>
    <w:link w:val="MarginText"/>
    <w:locked/>
    <w:rsid w:val="007F61D3"/>
    <w:rPr>
      <w:rFonts w:ascii="Arial" w:eastAsia="STZhongsong" w:hAnsi="Arial" w:cs="Arial"/>
      <w:lang w:val="x-none" w:eastAsia="zh-CN"/>
    </w:rPr>
  </w:style>
  <w:style w:type="paragraph" w:customStyle="1" w:styleId="MarginText">
    <w:name w:val="Margin Text"/>
    <w:basedOn w:val="Normal"/>
    <w:link w:val="MarginTextChar"/>
    <w:rsid w:val="007F61D3"/>
    <w:pPr>
      <w:adjustRightInd w:val="0"/>
      <w:spacing w:before="60" w:after="60"/>
      <w:jc w:val="both"/>
    </w:pPr>
    <w:rPr>
      <w:rFonts w:ascii="Arial" w:eastAsia="STZhongsong" w:hAnsi="Arial" w:cs="Arial"/>
      <w:sz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0748">
      <w:bodyDiv w:val="1"/>
      <w:marLeft w:val="0"/>
      <w:marRight w:val="0"/>
      <w:marTop w:val="0"/>
      <w:marBottom w:val="0"/>
      <w:divBdr>
        <w:top w:val="none" w:sz="0" w:space="0" w:color="auto"/>
        <w:left w:val="none" w:sz="0" w:space="0" w:color="auto"/>
        <w:bottom w:val="none" w:sz="0" w:space="0" w:color="auto"/>
        <w:right w:val="none" w:sz="0" w:space="0" w:color="auto"/>
      </w:divBdr>
    </w:div>
    <w:div w:id="329603636">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054042303">
      <w:bodyDiv w:val="1"/>
      <w:marLeft w:val="0"/>
      <w:marRight w:val="0"/>
      <w:marTop w:val="0"/>
      <w:marBottom w:val="0"/>
      <w:divBdr>
        <w:top w:val="none" w:sz="0" w:space="0" w:color="auto"/>
        <w:left w:val="none" w:sz="0" w:space="0" w:color="auto"/>
        <w:bottom w:val="none" w:sz="0" w:space="0" w:color="auto"/>
        <w:right w:val="none" w:sz="0" w:space="0" w:color="auto"/>
      </w:divBdr>
    </w:div>
    <w:div w:id="1296332073">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499495849">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953</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7094</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5</cp:revision>
  <cp:lastPrinted>2018-03-07T08:33:00Z</cp:lastPrinted>
  <dcterms:created xsi:type="dcterms:W3CDTF">2023-09-19T08:27:00Z</dcterms:created>
  <dcterms:modified xsi:type="dcterms:W3CDTF">2023-11-01T09:43:00Z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