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EC068" w14:textId="1261BEFF" w:rsidR="000900C1" w:rsidRPr="000900C1" w:rsidRDefault="000900C1" w:rsidP="00F240ED">
      <w:pPr>
        <w:jc w:val="center"/>
        <w:rPr>
          <w:b/>
          <w:bCs/>
        </w:rPr>
      </w:pPr>
      <w:r w:rsidRPr="000900C1">
        <w:rPr>
          <w:b/>
          <w:bCs/>
        </w:rPr>
        <w:t>Evaluation criteria</w:t>
      </w:r>
    </w:p>
    <w:p w14:paraId="2EBFE272" w14:textId="77777777" w:rsidR="000900C1" w:rsidRDefault="000900C1"/>
    <w:p w14:paraId="0C1E10E3" w14:textId="58BF7DC8" w:rsidR="00660F08" w:rsidRPr="00995C1D" w:rsidRDefault="002A3516">
      <w:pPr>
        <w:rPr>
          <w:b/>
        </w:rPr>
      </w:pPr>
      <w:r w:rsidRPr="00995C1D">
        <w:rPr>
          <w:b/>
        </w:rPr>
        <w:t>Introduction</w:t>
      </w:r>
    </w:p>
    <w:p w14:paraId="65716882" w14:textId="77777777" w:rsidR="00F44781" w:rsidRDefault="00F44781"/>
    <w:p w14:paraId="3D1BE5DF" w14:textId="5F88B027" w:rsidR="00F44781" w:rsidRDefault="00F44781">
      <w:r>
        <w:t>This document</w:t>
      </w:r>
      <w:r w:rsidR="006D20F7">
        <w:t xml:space="preserve"> sets out the evaluation methodology for the National </w:t>
      </w:r>
      <w:r w:rsidR="00EB306E">
        <w:t>Education Nature Park and Climate Leaders Award</w:t>
      </w:r>
      <w:r w:rsidR="00772F26">
        <w:t xml:space="preserve"> programme procurement.</w:t>
      </w:r>
    </w:p>
    <w:p w14:paraId="0DDDF8AF" w14:textId="77777777" w:rsidR="003779C0" w:rsidRDefault="003779C0"/>
    <w:p w14:paraId="0C0E0665" w14:textId="01EC626B" w:rsidR="003779C0" w:rsidRDefault="003779C0">
      <w:r>
        <w:t>Evaluation will take place in the following stages.</w:t>
      </w:r>
    </w:p>
    <w:p w14:paraId="3FAB668D" w14:textId="77777777" w:rsidR="00F978C8" w:rsidRDefault="00F978C8"/>
    <w:p w14:paraId="5ABAD50C" w14:textId="0C5C42A6" w:rsidR="00371C5C" w:rsidRDefault="00371C5C" w:rsidP="00F978C8">
      <w:pPr>
        <w:pStyle w:val="ListParagraph"/>
        <w:numPr>
          <w:ilvl w:val="0"/>
          <w:numId w:val="15"/>
        </w:numPr>
      </w:pPr>
      <w:r>
        <w:t>Compliance checks</w:t>
      </w:r>
      <w:r>
        <w:br/>
      </w:r>
    </w:p>
    <w:p w14:paraId="24707224" w14:textId="30473232" w:rsidR="00F978C8" w:rsidRDefault="00F978C8" w:rsidP="00F978C8">
      <w:pPr>
        <w:pStyle w:val="ListParagraph"/>
        <w:numPr>
          <w:ilvl w:val="0"/>
          <w:numId w:val="15"/>
        </w:numPr>
      </w:pPr>
      <w:r>
        <w:t>Mandatory questions</w:t>
      </w:r>
      <w:r w:rsidR="00CF2133">
        <w:t xml:space="preserve"> </w:t>
      </w:r>
      <w:r w:rsidR="00371C5C">
        <w:br/>
      </w:r>
    </w:p>
    <w:p w14:paraId="5AA28F73" w14:textId="5C697D34" w:rsidR="00371C5C" w:rsidRDefault="006177ED" w:rsidP="00D3331A">
      <w:pPr>
        <w:pStyle w:val="ListParagraph"/>
        <w:numPr>
          <w:ilvl w:val="0"/>
          <w:numId w:val="15"/>
        </w:numPr>
      </w:pPr>
      <w:r>
        <w:t>Quality</w:t>
      </w:r>
      <w:r w:rsidR="00180E20">
        <w:t xml:space="preserve"> </w:t>
      </w:r>
      <w:r w:rsidR="00180E20" w:rsidRPr="00180E20">
        <w:t>(</w:t>
      </w:r>
      <w:r w:rsidR="00180E20" w:rsidRPr="6763F607">
        <w:rPr>
          <w:b/>
          <w:bCs/>
        </w:rPr>
        <w:t>65</w:t>
      </w:r>
      <w:r w:rsidR="00180E20" w:rsidRPr="6763F607">
        <w:rPr>
          <w:b/>
        </w:rPr>
        <w:t>%</w:t>
      </w:r>
      <w:r w:rsidR="00180E20" w:rsidRPr="00180E20">
        <w:t>) a minimum score of 3 is required for each of the quality section questions to be taken into stage 3.</w:t>
      </w:r>
      <w:r>
        <w:br/>
      </w:r>
    </w:p>
    <w:p w14:paraId="17012E77" w14:textId="19428444" w:rsidR="006177ED" w:rsidRDefault="00B408A7" w:rsidP="00F978C8">
      <w:pPr>
        <w:pStyle w:val="ListParagraph"/>
        <w:numPr>
          <w:ilvl w:val="0"/>
          <w:numId w:val="15"/>
        </w:numPr>
      </w:pPr>
      <w:r>
        <w:t>Cost/</w:t>
      </w:r>
      <w:r w:rsidR="006177ED">
        <w:t>Value for money</w:t>
      </w:r>
      <w:r w:rsidR="00D3331A">
        <w:t xml:space="preserve"> (</w:t>
      </w:r>
      <w:r w:rsidR="00D3331A" w:rsidRPr="6763F607">
        <w:rPr>
          <w:b/>
          <w:bCs/>
        </w:rPr>
        <w:t>25</w:t>
      </w:r>
      <w:r w:rsidR="00D3331A" w:rsidRPr="6763F607">
        <w:rPr>
          <w:b/>
        </w:rPr>
        <w:t>%</w:t>
      </w:r>
      <w:r w:rsidR="00D3331A">
        <w:t>)</w:t>
      </w:r>
      <w:r w:rsidR="006177ED">
        <w:br/>
      </w:r>
    </w:p>
    <w:p w14:paraId="52918DD6" w14:textId="23D71E28" w:rsidR="006177ED" w:rsidRDefault="006177ED" w:rsidP="00F978C8">
      <w:pPr>
        <w:pStyle w:val="ListParagraph"/>
        <w:numPr>
          <w:ilvl w:val="0"/>
          <w:numId w:val="15"/>
        </w:numPr>
      </w:pPr>
      <w:r>
        <w:t>Social value</w:t>
      </w:r>
      <w:r w:rsidR="00D3331A">
        <w:t xml:space="preserve"> (</w:t>
      </w:r>
      <w:r w:rsidR="00D3331A" w:rsidRPr="6763F607">
        <w:rPr>
          <w:b/>
        </w:rPr>
        <w:t>10%</w:t>
      </w:r>
      <w:r w:rsidR="00D3331A">
        <w:t>)</w:t>
      </w:r>
      <w:r w:rsidR="00925451">
        <w:t xml:space="preserve"> included in </w:t>
      </w:r>
      <w:r w:rsidR="00123AB5">
        <w:t>Quality area</w:t>
      </w:r>
    </w:p>
    <w:p w14:paraId="05F694A3" w14:textId="77777777" w:rsidR="003779C0" w:rsidRDefault="003779C0"/>
    <w:p w14:paraId="51EBE071" w14:textId="1605A63D" w:rsidR="002D494D" w:rsidRDefault="007D1655">
      <w:r>
        <w:t xml:space="preserve">Compliance checks are outlined in </w:t>
      </w:r>
      <w:r w:rsidR="002D494D">
        <w:t>document 5 of the ITT</w:t>
      </w:r>
      <w:r>
        <w:t>. C</w:t>
      </w:r>
      <w:r w:rsidR="002D494D">
        <w:t>ertain declarations are grounds for mandatory exclusion from the tender process.</w:t>
      </w:r>
    </w:p>
    <w:p w14:paraId="775A8376" w14:textId="77777777" w:rsidR="002D494D" w:rsidRDefault="002D494D"/>
    <w:p w14:paraId="21BD9AE7" w14:textId="7DB25A6A" w:rsidR="003779C0" w:rsidRDefault="006177ED">
      <w:r>
        <w:t xml:space="preserve">Mandatory questions are designed to ensure that the bidding organisation </w:t>
      </w:r>
      <w:r w:rsidR="00B408A7">
        <w:t>can</w:t>
      </w:r>
      <w:r>
        <w:t xml:space="preserve"> deliver the full scope of works</w:t>
      </w:r>
      <w:r w:rsidR="00897DD0">
        <w:t>.</w:t>
      </w:r>
    </w:p>
    <w:p w14:paraId="5742C6EA" w14:textId="77777777" w:rsidR="005E3760" w:rsidRDefault="005E3760"/>
    <w:p w14:paraId="236DFD2D" w14:textId="7EA5F9C2" w:rsidR="005E3760" w:rsidRDefault="005E3760">
      <w:r>
        <w:t>In the quality, value for money and social value stages, w</w:t>
      </w:r>
      <w:r w:rsidRPr="005E3760">
        <w:t xml:space="preserve">eightings are attributed to each of the questions asked of each supplier and are scored according to the table below. </w:t>
      </w:r>
    </w:p>
    <w:p w14:paraId="178CEA6C" w14:textId="77777777" w:rsidR="006B1019" w:rsidRDefault="006B1019"/>
    <w:p w14:paraId="5CAE93BC" w14:textId="1DFB8082" w:rsidR="006B1019" w:rsidRDefault="006B1019">
      <w:r>
        <w:t>There are also specific word counts for each question</w:t>
      </w:r>
      <w:r w:rsidR="000144D2">
        <w:t xml:space="preserve">. </w:t>
      </w:r>
      <w:r w:rsidR="00722856">
        <w:t xml:space="preserve">Charts, </w:t>
      </w:r>
      <w:proofErr w:type="gramStart"/>
      <w:r w:rsidR="00722856">
        <w:t>images</w:t>
      </w:r>
      <w:proofErr w:type="gramEnd"/>
      <w:r w:rsidR="00722856">
        <w:t xml:space="preserve"> or tables can be used or attached and words in these are also included in the word limit. </w:t>
      </w:r>
      <w:r w:rsidR="000144D2" w:rsidRPr="000144D2">
        <w:t>If your response exceeds this limit, your response will be assessed up to the number of words permitted only.</w:t>
      </w:r>
      <w:r w:rsidR="000144D2">
        <w:t xml:space="preserve"> </w:t>
      </w:r>
    </w:p>
    <w:p w14:paraId="0D9BD2CC" w14:textId="77777777" w:rsidR="00660F08" w:rsidRDefault="00660F08"/>
    <w:p w14:paraId="4A80E060" w14:textId="0998B2C2" w:rsidR="00CE44BE" w:rsidRDefault="00892737">
      <w:r>
        <w:t>References to ‘you’ or ‘</w:t>
      </w:r>
      <w:proofErr w:type="gramStart"/>
      <w:r>
        <w:t>your</w:t>
      </w:r>
      <w:proofErr w:type="gramEnd"/>
      <w:r>
        <w:t>’ refer to, where applicable, all members of your consortium and where applicable the most relevant member of y</w:t>
      </w:r>
      <w:r w:rsidR="00304F0A">
        <w:t xml:space="preserve">our </w:t>
      </w:r>
      <w:r w:rsidR="008B488B">
        <w:t>consortium</w:t>
      </w:r>
      <w:r w:rsidR="001B32CA">
        <w:t>.</w:t>
      </w:r>
    </w:p>
    <w:p w14:paraId="2766D53C" w14:textId="77777777" w:rsidR="00CE44BE" w:rsidRDefault="00CE44BE" w:rsidP="00CE44BE">
      <w:pPr>
        <w:pStyle w:val="DeptBullets"/>
        <w:numPr>
          <w:ilvl w:val="0"/>
          <w:numId w:val="0"/>
        </w:numPr>
      </w:pPr>
    </w:p>
    <w:tbl>
      <w:tblPr>
        <w:tblStyle w:val="TableGrid"/>
        <w:tblW w:w="0" w:type="auto"/>
        <w:tblLook w:val="04A0" w:firstRow="1" w:lastRow="0" w:firstColumn="1" w:lastColumn="0" w:noHBand="0" w:noVBand="1"/>
      </w:tblPr>
      <w:tblGrid>
        <w:gridCol w:w="951"/>
        <w:gridCol w:w="7345"/>
      </w:tblGrid>
      <w:tr w:rsidR="00CE44BE" w:rsidRPr="00257FE8" w14:paraId="4D4BBDA8" w14:textId="77777777" w:rsidTr="0065291C">
        <w:trPr>
          <w:trHeight w:val="295"/>
        </w:trPr>
        <w:tc>
          <w:tcPr>
            <w:tcW w:w="959" w:type="dxa"/>
            <w:hideMark/>
          </w:tcPr>
          <w:p w14:paraId="2F0F26F4" w14:textId="77777777" w:rsidR="00CE44BE" w:rsidRPr="00257FE8" w:rsidRDefault="00CE44BE" w:rsidP="0065291C">
            <w:pPr>
              <w:pStyle w:val="DeptBullets"/>
              <w:numPr>
                <w:ilvl w:val="0"/>
                <w:numId w:val="0"/>
              </w:numPr>
            </w:pPr>
            <w:r w:rsidRPr="00257FE8">
              <w:t>Mark</w:t>
            </w:r>
          </w:p>
        </w:tc>
        <w:tc>
          <w:tcPr>
            <w:tcW w:w="7563" w:type="dxa"/>
            <w:hideMark/>
          </w:tcPr>
          <w:p w14:paraId="73563568" w14:textId="77777777" w:rsidR="00CE44BE" w:rsidRPr="00257FE8" w:rsidRDefault="00CE44BE" w:rsidP="0065291C">
            <w:pPr>
              <w:pStyle w:val="DeptBullets"/>
              <w:numPr>
                <w:ilvl w:val="0"/>
                <w:numId w:val="0"/>
              </w:numPr>
            </w:pPr>
            <w:r w:rsidRPr="00257FE8">
              <w:t>Comment</w:t>
            </w:r>
          </w:p>
        </w:tc>
      </w:tr>
      <w:tr w:rsidR="00CE44BE" w:rsidRPr="00257FE8" w14:paraId="2DD5D3E1" w14:textId="77777777" w:rsidTr="0065291C">
        <w:trPr>
          <w:trHeight w:val="295"/>
        </w:trPr>
        <w:tc>
          <w:tcPr>
            <w:tcW w:w="959" w:type="dxa"/>
            <w:hideMark/>
          </w:tcPr>
          <w:p w14:paraId="6DB7BF01" w14:textId="77777777" w:rsidR="00CE44BE" w:rsidRPr="00257FE8" w:rsidRDefault="00CE44BE" w:rsidP="0065291C">
            <w:pPr>
              <w:pStyle w:val="DeptBullets"/>
              <w:numPr>
                <w:ilvl w:val="0"/>
                <w:numId w:val="0"/>
              </w:numPr>
            </w:pPr>
            <w:r w:rsidRPr="00257FE8">
              <w:t>0</w:t>
            </w:r>
          </w:p>
        </w:tc>
        <w:tc>
          <w:tcPr>
            <w:tcW w:w="7563" w:type="dxa"/>
            <w:hideMark/>
          </w:tcPr>
          <w:p w14:paraId="3D27758F" w14:textId="77777777" w:rsidR="00CE44BE" w:rsidRPr="00257FE8" w:rsidRDefault="00CE44BE" w:rsidP="0065291C">
            <w:pPr>
              <w:pStyle w:val="DeptBullets"/>
              <w:numPr>
                <w:ilvl w:val="0"/>
                <w:numId w:val="0"/>
              </w:numPr>
            </w:pPr>
            <w:r w:rsidRPr="00257FE8">
              <w:t xml:space="preserve">No response provided. </w:t>
            </w:r>
          </w:p>
        </w:tc>
      </w:tr>
      <w:tr w:rsidR="00CE44BE" w:rsidRPr="00257FE8" w14:paraId="1ED455A2" w14:textId="77777777" w:rsidTr="0065291C">
        <w:trPr>
          <w:trHeight w:val="589"/>
        </w:trPr>
        <w:tc>
          <w:tcPr>
            <w:tcW w:w="959" w:type="dxa"/>
            <w:hideMark/>
          </w:tcPr>
          <w:p w14:paraId="7F2E2BE9" w14:textId="77777777" w:rsidR="00CE44BE" w:rsidRPr="00257FE8" w:rsidRDefault="00CE44BE" w:rsidP="0065291C">
            <w:pPr>
              <w:pStyle w:val="DeptBullets"/>
              <w:numPr>
                <w:ilvl w:val="0"/>
                <w:numId w:val="0"/>
              </w:numPr>
            </w:pPr>
            <w:r w:rsidRPr="00257FE8">
              <w:t>1</w:t>
            </w:r>
          </w:p>
        </w:tc>
        <w:tc>
          <w:tcPr>
            <w:tcW w:w="7563" w:type="dxa"/>
            <w:hideMark/>
          </w:tcPr>
          <w:p w14:paraId="29578D4C" w14:textId="77777777" w:rsidR="00CE44BE" w:rsidRPr="00257FE8" w:rsidRDefault="00CE44BE" w:rsidP="0065291C">
            <w:pPr>
              <w:pStyle w:val="DeptBullets"/>
              <w:numPr>
                <w:ilvl w:val="0"/>
                <w:numId w:val="0"/>
              </w:numPr>
            </w:pPr>
            <w:r w:rsidRPr="00257FE8">
              <w:t>Failed to provide confidence that the proposal will meet the requirements.  An unacceptable</w:t>
            </w:r>
            <w:r>
              <w:t xml:space="preserve"> </w:t>
            </w:r>
            <w:r w:rsidRPr="00257FE8">
              <w:t>response with serious reservations.</w:t>
            </w:r>
          </w:p>
        </w:tc>
      </w:tr>
      <w:tr w:rsidR="00CE44BE" w:rsidRPr="00257FE8" w14:paraId="4D152B09" w14:textId="77777777" w:rsidTr="0065291C">
        <w:trPr>
          <w:trHeight w:val="589"/>
        </w:trPr>
        <w:tc>
          <w:tcPr>
            <w:tcW w:w="959" w:type="dxa"/>
            <w:hideMark/>
          </w:tcPr>
          <w:p w14:paraId="52E5E418" w14:textId="77777777" w:rsidR="00CE44BE" w:rsidRPr="00257FE8" w:rsidRDefault="00CE44BE" w:rsidP="0065291C">
            <w:pPr>
              <w:pStyle w:val="DeptBullets"/>
              <w:numPr>
                <w:ilvl w:val="0"/>
                <w:numId w:val="0"/>
              </w:numPr>
            </w:pPr>
            <w:r w:rsidRPr="00257FE8">
              <w:t>2</w:t>
            </w:r>
          </w:p>
        </w:tc>
        <w:tc>
          <w:tcPr>
            <w:tcW w:w="7563" w:type="dxa"/>
            <w:hideMark/>
          </w:tcPr>
          <w:p w14:paraId="586C480E" w14:textId="77777777" w:rsidR="00CE44BE" w:rsidRPr="00257FE8" w:rsidRDefault="00CE44BE" w:rsidP="0065291C">
            <w:pPr>
              <w:pStyle w:val="DeptBullets"/>
              <w:numPr>
                <w:ilvl w:val="0"/>
                <w:numId w:val="0"/>
              </w:numPr>
            </w:pPr>
            <w:r w:rsidRPr="00257FE8">
              <w:t xml:space="preserve">A Poor response with reservations. The response lacks convincing detail with risk that the proposal will not be successful in meeting </w:t>
            </w:r>
            <w:r w:rsidRPr="00257FE8">
              <w:lastRenderedPageBreak/>
              <w:t>all the requirements.</w:t>
            </w:r>
          </w:p>
        </w:tc>
      </w:tr>
      <w:tr w:rsidR="00CE44BE" w:rsidRPr="00257FE8" w14:paraId="670E45D2" w14:textId="77777777" w:rsidTr="0065291C">
        <w:trPr>
          <w:trHeight w:val="589"/>
        </w:trPr>
        <w:tc>
          <w:tcPr>
            <w:tcW w:w="959" w:type="dxa"/>
            <w:hideMark/>
          </w:tcPr>
          <w:p w14:paraId="4020CBF7" w14:textId="77777777" w:rsidR="00CE44BE" w:rsidRPr="00257FE8" w:rsidRDefault="00CE44BE" w:rsidP="0065291C">
            <w:pPr>
              <w:pStyle w:val="DeptBullets"/>
              <w:numPr>
                <w:ilvl w:val="0"/>
                <w:numId w:val="0"/>
              </w:numPr>
            </w:pPr>
            <w:r w:rsidRPr="00257FE8">
              <w:lastRenderedPageBreak/>
              <w:t>3</w:t>
            </w:r>
          </w:p>
        </w:tc>
        <w:tc>
          <w:tcPr>
            <w:tcW w:w="7563" w:type="dxa"/>
            <w:hideMark/>
          </w:tcPr>
          <w:p w14:paraId="453D9873" w14:textId="77777777" w:rsidR="00CE44BE" w:rsidRPr="00257FE8" w:rsidRDefault="00CE44BE" w:rsidP="0065291C">
            <w:pPr>
              <w:pStyle w:val="DeptBullets"/>
              <w:numPr>
                <w:ilvl w:val="0"/>
                <w:numId w:val="0"/>
              </w:numPr>
            </w:pPr>
            <w:r w:rsidRPr="00257FE8">
              <w:t>Meets the requirements – the response generally meets the requirements but lacks sufficient detail to warrant a higher mark.</w:t>
            </w:r>
          </w:p>
        </w:tc>
      </w:tr>
      <w:tr w:rsidR="00CE44BE" w:rsidRPr="00257FE8" w14:paraId="10519A9A" w14:textId="77777777" w:rsidTr="0065291C">
        <w:trPr>
          <w:trHeight w:val="589"/>
        </w:trPr>
        <w:tc>
          <w:tcPr>
            <w:tcW w:w="959" w:type="dxa"/>
            <w:hideMark/>
          </w:tcPr>
          <w:p w14:paraId="29998586" w14:textId="77777777" w:rsidR="00CE44BE" w:rsidRPr="00257FE8" w:rsidRDefault="00CE44BE" w:rsidP="0065291C">
            <w:pPr>
              <w:pStyle w:val="DeptBullets"/>
              <w:numPr>
                <w:ilvl w:val="0"/>
                <w:numId w:val="0"/>
              </w:numPr>
            </w:pPr>
            <w:r w:rsidRPr="00257FE8">
              <w:t>4</w:t>
            </w:r>
          </w:p>
        </w:tc>
        <w:tc>
          <w:tcPr>
            <w:tcW w:w="7563" w:type="dxa"/>
            <w:hideMark/>
          </w:tcPr>
          <w:p w14:paraId="01A41F4E" w14:textId="77777777" w:rsidR="00CE44BE" w:rsidRPr="00257FE8" w:rsidRDefault="00CE44BE" w:rsidP="0065291C">
            <w:pPr>
              <w:pStyle w:val="DeptBullets"/>
              <w:numPr>
                <w:ilvl w:val="0"/>
                <w:numId w:val="0"/>
              </w:numPr>
            </w:pPr>
            <w:r w:rsidRPr="00257FE8">
              <w:t>A Good response that meets the requirements with good supporting evidence.  Demonstrates good understanding.</w:t>
            </w:r>
          </w:p>
        </w:tc>
      </w:tr>
      <w:tr w:rsidR="00CE44BE" w:rsidRPr="00257FE8" w14:paraId="17AA28C3" w14:textId="77777777" w:rsidTr="0065291C">
        <w:trPr>
          <w:trHeight w:val="884"/>
        </w:trPr>
        <w:tc>
          <w:tcPr>
            <w:tcW w:w="959" w:type="dxa"/>
            <w:hideMark/>
          </w:tcPr>
          <w:p w14:paraId="25A4C051" w14:textId="77777777" w:rsidR="00CE44BE" w:rsidRPr="00257FE8" w:rsidRDefault="00CE44BE" w:rsidP="0065291C">
            <w:pPr>
              <w:pStyle w:val="DeptBullets"/>
              <w:numPr>
                <w:ilvl w:val="0"/>
                <w:numId w:val="0"/>
              </w:numPr>
            </w:pPr>
            <w:r w:rsidRPr="00257FE8">
              <w:t>5</w:t>
            </w:r>
          </w:p>
        </w:tc>
        <w:tc>
          <w:tcPr>
            <w:tcW w:w="7563" w:type="dxa"/>
            <w:hideMark/>
          </w:tcPr>
          <w:p w14:paraId="3C72B583" w14:textId="77777777" w:rsidR="00CE44BE" w:rsidRPr="00257FE8" w:rsidRDefault="00CE44BE" w:rsidP="0065291C">
            <w:pPr>
              <w:pStyle w:val="DeptBullets"/>
              <w:numPr>
                <w:ilvl w:val="0"/>
                <w:numId w:val="0"/>
              </w:numPr>
            </w:pPr>
            <w:r w:rsidRPr="00257FE8">
              <w:t xml:space="preserve">An Excellent comprehensive response that meets the requirements. Indicates an excellent response with detailed supporting evidence and no weaknesses resulting in a high level of confidence. </w:t>
            </w:r>
          </w:p>
        </w:tc>
      </w:tr>
    </w:tbl>
    <w:p w14:paraId="262CFD91" w14:textId="1BE8F320" w:rsidR="00892737" w:rsidRDefault="00892737">
      <w:r>
        <w:br w:type="page"/>
      </w:r>
    </w:p>
    <w:tbl>
      <w:tblPr>
        <w:tblStyle w:val="TableGrid"/>
        <w:tblpPr w:leftFromText="180" w:rightFromText="180" w:vertAnchor="page" w:horzAnchor="margin" w:tblpY="1984"/>
        <w:tblW w:w="8668" w:type="dxa"/>
        <w:tblLook w:val="04A0" w:firstRow="1" w:lastRow="0" w:firstColumn="1" w:lastColumn="0" w:noHBand="0" w:noVBand="1"/>
      </w:tblPr>
      <w:tblGrid>
        <w:gridCol w:w="5353"/>
        <w:gridCol w:w="3315"/>
      </w:tblGrid>
      <w:tr w:rsidR="000B79E4" w14:paraId="119F0853" w14:textId="77777777" w:rsidTr="6763F607">
        <w:tc>
          <w:tcPr>
            <w:tcW w:w="8668" w:type="dxa"/>
            <w:gridSpan w:val="2"/>
          </w:tcPr>
          <w:p w14:paraId="1158AAD9" w14:textId="25B15DB1" w:rsidR="000B79E4" w:rsidRDefault="000B79E4" w:rsidP="006001AA">
            <w:pPr>
              <w:pStyle w:val="DeptBullets"/>
              <w:numPr>
                <w:ilvl w:val="0"/>
                <w:numId w:val="10"/>
              </w:numPr>
            </w:pPr>
            <w:r w:rsidRPr="000B79E4">
              <w:rPr>
                <w:b/>
                <w:bCs/>
              </w:rPr>
              <w:lastRenderedPageBreak/>
              <w:t>Mandatory questions</w:t>
            </w:r>
          </w:p>
        </w:tc>
      </w:tr>
      <w:tr w:rsidR="000B79E4" w14:paraId="4DB16D0F" w14:textId="77777777" w:rsidTr="6763F607">
        <w:tc>
          <w:tcPr>
            <w:tcW w:w="8668" w:type="dxa"/>
            <w:gridSpan w:val="2"/>
          </w:tcPr>
          <w:p w14:paraId="63D3C174" w14:textId="14E8015C" w:rsidR="000B79E4" w:rsidRDefault="672335FB" w:rsidP="0000242E">
            <w:pPr>
              <w:pStyle w:val="DeptBullets"/>
              <w:numPr>
                <w:ilvl w:val="1"/>
                <w:numId w:val="10"/>
              </w:numPr>
            </w:pPr>
            <w:r>
              <w:t xml:space="preserve">Are you bidding as an organisation or consortium that </w:t>
            </w:r>
            <w:proofErr w:type="gramStart"/>
            <w:r>
              <w:t>is able to</w:t>
            </w:r>
            <w:proofErr w:type="gramEnd"/>
            <w:r>
              <w:t xml:space="preserve"> deliver all of the requirements as detailed within the specification document?</w:t>
            </w:r>
          </w:p>
        </w:tc>
      </w:tr>
      <w:tr w:rsidR="000B79E4" w14:paraId="76ED06D7" w14:textId="77777777" w:rsidTr="6763F607">
        <w:tc>
          <w:tcPr>
            <w:tcW w:w="8668" w:type="dxa"/>
            <w:gridSpan w:val="2"/>
          </w:tcPr>
          <w:p w14:paraId="44C94DF8" w14:textId="77777777" w:rsidR="000B79E4" w:rsidRDefault="000B79E4" w:rsidP="00892737">
            <w:pPr>
              <w:pStyle w:val="DeptBullets"/>
              <w:numPr>
                <w:ilvl w:val="0"/>
                <w:numId w:val="0"/>
              </w:numPr>
            </w:pPr>
            <w:r>
              <w:t xml:space="preserve">If yes, proceed. </w:t>
            </w:r>
          </w:p>
          <w:p w14:paraId="01648289" w14:textId="1F5E086F" w:rsidR="000B79E4" w:rsidRDefault="000B79E4" w:rsidP="00892737">
            <w:pPr>
              <w:pStyle w:val="DeptBullets"/>
              <w:numPr>
                <w:ilvl w:val="0"/>
                <w:numId w:val="0"/>
              </w:numPr>
            </w:pPr>
            <w:r>
              <w:t>If no, exclude on the basis that we are looking for a single contractual arrangement, potentially with an umbrella organisation that encompasses multiple suppliers.</w:t>
            </w:r>
          </w:p>
          <w:p w14:paraId="5877C1BE" w14:textId="5C795CD7" w:rsidR="000B79E4" w:rsidRPr="0075172A" w:rsidRDefault="000B79E4" w:rsidP="00892737">
            <w:pPr>
              <w:pStyle w:val="DeptBullets"/>
              <w:numPr>
                <w:ilvl w:val="0"/>
                <w:numId w:val="0"/>
              </w:numPr>
              <w:rPr>
                <w:i/>
                <w:iCs/>
              </w:rPr>
            </w:pPr>
          </w:p>
          <w:p w14:paraId="00C093A6" w14:textId="75765A6B" w:rsidR="00AC6546" w:rsidRDefault="00AC6546" w:rsidP="00892737">
            <w:pPr>
              <w:pStyle w:val="DeptBullets"/>
              <w:numPr>
                <w:ilvl w:val="0"/>
                <w:numId w:val="0"/>
              </w:numPr>
            </w:pPr>
          </w:p>
        </w:tc>
      </w:tr>
      <w:tr w:rsidR="000B79E4" w14:paraId="6D5D951D" w14:textId="77777777" w:rsidTr="6763F607">
        <w:tc>
          <w:tcPr>
            <w:tcW w:w="8668" w:type="dxa"/>
            <w:gridSpan w:val="2"/>
          </w:tcPr>
          <w:p w14:paraId="30A60D6B" w14:textId="306766B2" w:rsidR="000B79E4" w:rsidRDefault="672335FB" w:rsidP="00AC6546">
            <w:pPr>
              <w:pStyle w:val="DeptBullets"/>
              <w:numPr>
                <w:ilvl w:val="1"/>
                <w:numId w:val="10"/>
              </w:numPr>
            </w:pPr>
            <w:r>
              <w:t xml:space="preserve">Are you bidding as an organisation or consortium that </w:t>
            </w:r>
            <w:proofErr w:type="gramStart"/>
            <w:r>
              <w:t>is able to</w:t>
            </w:r>
            <w:proofErr w:type="gramEnd"/>
            <w:r>
              <w:t xml:space="preserve"> deliver these initiatives initially across all of England?</w:t>
            </w:r>
          </w:p>
        </w:tc>
      </w:tr>
      <w:tr w:rsidR="000B79E4" w14:paraId="5773A40D" w14:textId="77777777" w:rsidTr="6763F607">
        <w:tc>
          <w:tcPr>
            <w:tcW w:w="8668" w:type="dxa"/>
            <w:gridSpan w:val="2"/>
          </w:tcPr>
          <w:p w14:paraId="0FC0FFD8" w14:textId="77777777" w:rsidR="000B79E4" w:rsidRDefault="000B79E4" w:rsidP="00892737">
            <w:pPr>
              <w:pStyle w:val="DeptBullets"/>
              <w:numPr>
                <w:ilvl w:val="0"/>
                <w:numId w:val="0"/>
              </w:numPr>
            </w:pPr>
            <w:r>
              <w:t>If yes, proceed.</w:t>
            </w:r>
          </w:p>
          <w:p w14:paraId="7A23BD09" w14:textId="77777777" w:rsidR="000B79E4" w:rsidRDefault="000B79E4" w:rsidP="00892737">
            <w:pPr>
              <w:pStyle w:val="DeptBullets"/>
              <w:numPr>
                <w:ilvl w:val="0"/>
                <w:numId w:val="0"/>
              </w:numPr>
            </w:pPr>
            <w:r>
              <w:t xml:space="preserve">If no, exclude on the basis that we need a supplier who </w:t>
            </w:r>
            <w:proofErr w:type="gramStart"/>
            <w:r>
              <w:t>is able to</w:t>
            </w:r>
            <w:proofErr w:type="gramEnd"/>
            <w:r>
              <w:t xml:space="preserve"> provide national coverage.</w:t>
            </w:r>
          </w:p>
          <w:p w14:paraId="22DEC68C" w14:textId="05506E11" w:rsidR="00AC6546" w:rsidRDefault="00AC6546" w:rsidP="007D202D">
            <w:pPr>
              <w:pStyle w:val="DeptBullets"/>
              <w:numPr>
                <w:ilvl w:val="0"/>
                <w:numId w:val="0"/>
              </w:numPr>
            </w:pPr>
          </w:p>
        </w:tc>
      </w:tr>
      <w:tr w:rsidR="007735F3" w14:paraId="6B2A7CA0" w14:textId="77777777" w:rsidTr="6763F607">
        <w:tc>
          <w:tcPr>
            <w:tcW w:w="8668" w:type="dxa"/>
            <w:gridSpan w:val="2"/>
          </w:tcPr>
          <w:p w14:paraId="73CBC3FB" w14:textId="1EEC0EC3" w:rsidR="007735F3" w:rsidRDefault="007735F3" w:rsidP="00AC6546">
            <w:pPr>
              <w:pStyle w:val="DeptBullets"/>
              <w:numPr>
                <w:ilvl w:val="1"/>
                <w:numId w:val="10"/>
              </w:numPr>
            </w:pPr>
            <w:r>
              <w:t>Does your organisation or consortium have experience of working with educational settings and/or children and young people?</w:t>
            </w:r>
          </w:p>
        </w:tc>
      </w:tr>
      <w:tr w:rsidR="007735F3" w14:paraId="1A2D59BC" w14:textId="77777777" w:rsidTr="6763F607">
        <w:tc>
          <w:tcPr>
            <w:tcW w:w="8668" w:type="dxa"/>
            <w:gridSpan w:val="2"/>
            <w:tcBorders>
              <w:bottom w:val="single" w:sz="4" w:space="0" w:color="auto"/>
            </w:tcBorders>
          </w:tcPr>
          <w:p w14:paraId="457F790F" w14:textId="77777777" w:rsidR="007735F3" w:rsidRDefault="007735F3" w:rsidP="00892737">
            <w:pPr>
              <w:pStyle w:val="DeptBullets"/>
              <w:numPr>
                <w:ilvl w:val="0"/>
                <w:numId w:val="0"/>
              </w:numPr>
            </w:pPr>
            <w:r>
              <w:t>If yes, proceed.</w:t>
            </w:r>
          </w:p>
          <w:p w14:paraId="46540A04" w14:textId="77777777" w:rsidR="007735F3" w:rsidRDefault="007735F3" w:rsidP="00892737">
            <w:pPr>
              <w:pStyle w:val="DeptBullets"/>
              <w:numPr>
                <w:ilvl w:val="0"/>
                <w:numId w:val="0"/>
              </w:numPr>
            </w:pPr>
            <w:r>
              <w:t>If no, exclude on the basis that we require a provider with substantial experience and expertise of working with our target audience.</w:t>
            </w:r>
          </w:p>
          <w:p w14:paraId="049318DC" w14:textId="54DB9D04" w:rsidR="00AC6546" w:rsidRDefault="00AC6546" w:rsidP="007D202D">
            <w:pPr>
              <w:pStyle w:val="DeptBullets"/>
              <w:numPr>
                <w:ilvl w:val="0"/>
                <w:numId w:val="0"/>
              </w:numPr>
            </w:pPr>
          </w:p>
        </w:tc>
      </w:tr>
      <w:tr w:rsidR="006D1E17" w14:paraId="4123CB14" w14:textId="77777777" w:rsidTr="6763F607">
        <w:trPr>
          <w:trHeight w:val="520"/>
        </w:trPr>
        <w:tc>
          <w:tcPr>
            <w:tcW w:w="8668" w:type="dxa"/>
            <w:gridSpan w:val="2"/>
            <w:tcBorders>
              <w:left w:val="nil"/>
              <w:right w:val="nil"/>
            </w:tcBorders>
          </w:tcPr>
          <w:p w14:paraId="63FB777C" w14:textId="045366D9" w:rsidR="006D1E17" w:rsidRDefault="006D1E17" w:rsidP="00892737">
            <w:pPr>
              <w:pStyle w:val="DeptBullets"/>
              <w:numPr>
                <w:ilvl w:val="0"/>
                <w:numId w:val="0"/>
              </w:numPr>
            </w:pPr>
          </w:p>
        </w:tc>
      </w:tr>
      <w:tr w:rsidR="007735F3" w14:paraId="137D5378" w14:textId="77777777" w:rsidTr="6763F607">
        <w:trPr>
          <w:trHeight w:val="524"/>
        </w:trPr>
        <w:tc>
          <w:tcPr>
            <w:tcW w:w="5353" w:type="dxa"/>
          </w:tcPr>
          <w:p w14:paraId="3EBC9625" w14:textId="77777777" w:rsidR="007735F3" w:rsidRDefault="007735F3" w:rsidP="00892737">
            <w:pPr>
              <w:pStyle w:val="DeptBullets"/>
              <w:numPr>
                <w:ilvl w:val="0"/>
                <w:numId w:val="0"/>
              </w:numPr>
            </w:pPr>
            <w:r w:rsidRPr="007735F3">
              <w:rPr>
                <w:b/>
                <w:bCs/>
              </w:rPr>
              <w:t>Quality</w:t>
            </w:r>
          </w:p>
        </w:tc>
        <w:tc>
          <w:tcPr>
            <w:tcW w:w="3315" w:type="dxa"/>
          </w:tcPr>
          <w:p w14:paraId="44F8AFCE" w14:textId="15210DE6" w:rsidR="007735F3" w:rsidRPr="007735F3" w:rsidRDefault="006A4FE0" w:rsidP="00892737">
            <w:pPr>
              <w:pStyle w:val="DeptBullets"/>
              <w:numPr>
                <w:ilvl w:val="0"/>
                <w:numId w:val="0"/>
              </w:numPr>
              <w:rPr>
                <w:b/>
                <w:bCs/>
              </w:rPr>
            </w:pPr>
            <w:r>
              <w:rPr>
                <w:b/>
                <w:bCs/>
              </w:rPr>
              <w:t>W</w:t>
            </w:r>
            <w:r w:rsidR="007735F3" w:rsidRPr="007735F3">
              <w:rPr>
                <w:b/>
                <w:bCs/>
              </w:rPr>
              <w:t xml:space="preserve">eighting: </w:t>
            </w:r>
            <w:r w:rsidR="007735F3" w:rsidRPr="6763F607">
              <w:rPr>
                <w:b/>
                <w:bCs/>
              </w:rPr>
              <w:t>65</w:t>
            </w:r>
            <w:r w:rsidR="007735F3" w:rsidRPr="007735F3">
              <w:rPr>
                <w:b/>
                <w:bCs/>
              </w:rPr>
              <w:t>%</w:t>
            </w:r>
          </w:p>
        </w:tc>
      </w:tr>
      <w:tr w:rsidR="007735F3" w14:paraId="47C1B556" w14:textId="77777777" w:rsidTr="6763F607">
        <w:trPr>
          <w:trHeight w:val="524"/>
        </w:trPr>
        <w:tc>
          <w:tcPr>
            <w:tcW w:w="8668" w:type="dxa"/>
            <w:gridSpan w:val="2"/>
          </w:tcPr>
          <w:p w14:paraId="49F7F012" w14:textId="1D674FC0" w:rsidR="007735F3" w:rsidRDefault="007735F3" w:rsidP="00892737">
            <w:pPr>
              <w:pStyle w:val="DeptBullets"/>
              <w:numPr>
                <w:ilvl w:val="0"/>
                <w:numId w:val="0"/>
              </w:numPr>
            </w:pPr>
            <w:r>
              <w:rPr>
                <w:b/>
                <w:bCs/>
              </w:rPr>
              <w:t>Tenderers must respond to the following questions as part of their tender submission and read Document 3 (Specification) of the ITT before responding</w:t>
            </w:r>
          </w:p>
        </w:tc>
      </w:tr>
      <w:tr w:rsidR="007735F3" w14:paraId="28893050" w14:textId="77777777" w:rsidTr="6763F607">
        <w:trPr>
          <w:trHeight w:val="524"/>
        </w:trPr>
        <w:tc>
          <w:tcPr>
            <w:tcW w:w="8668" w:type="dxa"/>
            <w:gridSpan w:val="2"/>
          </w:tcPr>
          <w:p w14:paraId="6D567310" w14:textId="3D4169F8" w:rsidR="007735F3" w:rsidRDefault="0047359F" w:rsidP="00AC6546">
            <w:pPr>
              <w:pStyle w:val="DeptBullets"/>
              <w:numPr>
                <w:ilvl w:val="0"/>
                <w:numId w:val="10"/>
              </w:numPr>
            </w:pPr>
            <w:r>
              <w:t>Experience and expertise</w:t>
            </w:r>
            <w:r w:rsidR="00251438">
              <w:t xml:space="preserve"> </w:t>
            </w:r>
          </w:p>
        </w:tc>
      </w:tr>
      <w:tr w:rsidR="006A4FE0" w14:paraId="46715E7C" w14:textId="77777777" w:rsidTr="6763F607">
        <w:trPr>
          <w:trHeight w:val="524"/>
        </w:trPr>
        <w:tc>
          <w:tcPr>
            <w:tcW w:w="5353" w:type="dxa"/>
          </w:tcPr>
          <w:p w14:paraId="05C700D8" w14:textId="77777777" w:rsidR="006A4FE0" w:rsidRPr="0000242E" w:rsidRDefault="006A4FE0" w:rsidP="0000242E">
            <w:pPr>
              <w:pStyle w:val="DeptBullets"/>
              <w:numPr>
                <w:ilvl w:val="1"/>
                <w:numId w:val="10"/>
              </w:numPr>
            </w:pPr>
            <w:r>
              <w:t>Sustainability and Climate Change Education</w:t>
            </w:r>
          </w:p>
        </w:tc>
        <w:tc>
          <w:tcPr>
            <w:tcW w:w="3315" w:type="dxa"/>
          </w:tcPr>
          <w:p w14:paraId="72446F5E" w14:textId="0BD6FA96" w:rsidR="006A4FE0" w:rsidRPr="0000242E" w:rsidRDefault="006A4FE0" w:rsidP="006A4FE0">
            <w:pPr>
              <w:pStyle w:val="DeptBullets"/>
              <w:numPr>
                <w:ilvl w:val="0"/>
                <w:numId w:val="0"/>
              </w:numPr>
            </w:pPr>
            <w:r>
              <w:t>Weighting</w:t>
            </w:r>
            <w:r w:rsidR="00683F8D">
              <w:t>/words</w:t>
            </w:r>
            <w:r>
              <w:t>: 10</w:t>
            </w:r>
            <w:r w:rsidR="00683F8D">
              <w:t>%/1500</w:t>
            </w:r>
          </w:p>
        </w:tc>
      </w:tr>
      <w:tr w:rsidR="0000242E" w14:paraId="0DDDEC14" w14:textId="77777777" w:rsidTr="6763F607">
        <w:trPr>
          <w:trHeight w:val="524"/>
        </w:trPr>
        <w:tc>
          <w:tcPr>
            <w:tcW w:w="8668" w:type="dxa"/>
            <w:gridSpan w:val="2"/>
          </w:tcPr>
          <w:p w14:paraId="2DEF8698" w14:textId="37303AA0" w:rsidR="0000242E" w:rsidRDefault="00F319BE" w:rsidP="008B791F">
            <w:pPr>
              <w:pStyle w:val="DeptBullets"/>
              <w:numPr>
                <w:ilvl w:val="0"/>
                <w:numId w:val="0"/>
              </w:numPr>
            </w:pPr>
            <w:r>
              <w:t>P</w:t>
            </w:r>
            <w:r w:rsidR="0000242E" w:rsidRPr="0000242E">
              <w:t xml:space="preserve">lease set out your experience and expertise in delivering sustainability and </w:t>
            </w:r>
            <w:r w:rsidR="0000242E" w:rsidRPr="0000242E">
              <w:lastRenderedPageBreak/>
              <w:t xml:space="preserve">climate education for children and young people at scale. </w:t>
            </w:r>
          </w:p>
          <w:p w14:paraId="02A72CE6" w14:textId="77777777" w:rsidR="0000242E" w:rsidRDefault="00CB4E8F" w:rsidP="006A4FE0">
            <w:pPr>
              <w:pStyle w:val="DeptBullets"/>
              <w:numPr>
                <w:ilvl w:val="0"/>
                <w:numId w:val="0"/>
              </w:numPr>
            </w:pPr>
            <w:r>
              <w:t>Your response should include:</w:t>
            </w:r>
          </w:p>
          <w:p w14:paraId="4F964485" w14:textId="440E6ABD" w:rsidR="00CB4E8F" w:rsidRDefault="00592F89" w:rsidP="00CB4E8F">
            <w:pPr>
              <w:pStyle w:val="DeptBullets"/>
              <w:numPr>
                <w:ilvl w:val="0"/>
                <w:numId w:val="19"/>
              </w:numPr>
            </w:pPr>
            <w:r>
              <w:t>How you have delivered specific climate education to children and young people from early years to higher education</w:t>
            </w:r>
          </w:p>
          <w:p w14:paraId="060AF5B8" w14:textId="77777777" w:rsidR="00CB4E8F" w:rsidRDefault="00592F89" w:rsidP="00CB4E8F">
            <w:pPr>
              <w:pStyle w:val="DeptBullets"/>
              <w:numPr>
                <w:ilvl w:val="0"/>
                <w:numId w:val="19"/>
              </w:numPr>
            </w:pPr>
            <w:r>
              <w:t xml:space="preserve">How you have improved </w:t>
            </w:r>
            <w:r w:rsidR="00AA2E54">
              <w:t xml:space="preserve">skills </w:t>
            </w:r>
            <w:r w:rsidR="00660874">
              <w:t xml:space="preserve">alongside including </w:t>
            </w:r>
            <w:r w:rsidR="00A03FCC">
              <w:t>numeracy, mapping analysis in the context of climate education</w:t>
            </w:r>
            <w:r w:rsidR="006C46F3">
              <w:t>.</w:t>
            </w:r>
          </w:p>
          <w:p w14:paraId="320F3E83" w14:textId="3E03772A" w:rsidR="006C46F3" w:rsidRPr="006C46F3" w:rsidRDefault="006C46F3" w:rsidP="006C46F3">
            <w:pPr>
              <w:pStyle w:val="DeptBullets"/>
              <w:numPr>
                <w:ilvl w:val="0"/>
                <w:numId w:val="0"/>
              </w:numPr>
              <w:ind w:left="720" w:hanging="360"/>
              <w:rPr>
                <w:b/>
                <w:bCs/>
              </w:rPr>
            </w:pPr>
            <w:r w:rsidRPr="006C46F3">
              <w:rPr>
                <w:b/>
                <w:bCs/>
              </w:rPr>
              <w:t xml:space="preserve">Word limit is 1500, please attach a word formatted document for your response.  Words </w:t>
            </w:r>
            <w:proofErr w:type="gramStart"/>
            <w:r w:rsidRPr="006C46F3">
              <w:rPr>
                <w:b/>
                <w:bCs/>
              </w:rPr>
              <w:t>in excess of</w:t>
            </w:r>
            <w:proofErr w:type="gramEnd"/>
            <w:r w:rsidRPr="006C46F3">
              <w:rPr>
                <w:b/>
                <w:bCs/>
              </w:rPr>
              <w:t xml:space="preserve"> this limit will not be counted, please note headers and footers will be included in the total.</w:t>
            </w:r>
          </w:p>
        </w:tc>
      </w:tr>
      <w:tr w:rsidR="006A4FE0" w14:paraId="09F6BA3C" w14:textId="77777777" w:rsidTr="6763F607">
        <w:tc>
          <w:tcPr>
            <w:tcW w:w="5353" w:type="dxa"/>
          </w:tcPr>
          <w:p w14:paraId="546DA5DB" w14:textId="77777777" w:rsidR="006A4FE0" w:rsidRPr="0000242E" w:rsidRDefault="006A4FE0" w:rsidP="0000242E">
            <w:pPr>
              <w:pStyle w:val="DeptBullets"/>
              <w:numPr>
                <w:ilvl w:val="1"/>
                <w:numId w:val="10"/>
              </w:numPr>
            </w:pPr>
            <w:r>
              <w:lastRenderedPageBreak/>
              <w:t>User needs</w:t>
            </w:r>
          </w:p>
        </w:tc>
        <w:tc>
          <w:tcPr>
            <w:tcW w:w="3315" w:type="dxa"/>
          </w:tcPr>
          <w:p w14:paraId="303F5D9A" w14:textId="1CB48A7F" w:rsidR="006A4FE0" w:rsidRPr="0000242E" w:rsidRDefault="006A4FE0" w:rsidP="006A4FE0">
            <w:pPr>
              <w:pStyle w:val="DeptBullets"/>
              <w:numPr>
                <w:ilvl w:val="0"/>
                <w:numId w:val="0"/>
              </w:numPr>
            </w:pPr>
            <w:r>
              <w:t>Weighting</w:t>
            </w:r>
            <w:r w:rsidR="00683F8D">
              <w:t>/words</w:t>
            </w:r>
            <w:r>
              <w:t>:</w:t>
            </w:r>
            <w:r w:rsidR="002A382E">
              <w:t xml:space="preserve"> 8%/1000</w:t>
            </w:r>
          </w:p>
        </w:tc>
      </w:tr>
      <w:tr w:rsidR="007735F3" w14:paraId="1D979525" w14:textId="77777777" w:rsidTr="6763F607">
        <w:tc>
          <w:tcPr>
            <w:tcW w:w="8668" w:type="dxa"/>
            <w:gridSpan w:val="2"/>
          </w:tcPr>
          <w:p w14:paraId="156F4457" w14:textId="77777777" w:rsidR="007735F3" w:rsidRDefault="0000242E" w:rsidP="006A4FE0">
            <w:pPr>
              <w:pStyle w:val="DeptBullets"/>
              <w:numPr>
                <w:ilvl w:val="0"/>
                <w:numId w:val="0"/>
              </w:numPr>
            </w:pPr>
            <w:r w:rsidRPr="0000242E">
              <w:t>Please set out your experience of meeting the needs of users to fully engage and participate in the programme, with particular attention paid to accessibility, protected chara</w:t>
            </w:r>
            <w:r>
              <w:t>c</w:t>
            </w:r>
            <w:r w:rsidRPr="0000242E">
              <w:t>teristics</w:t>
            </w:r>
            <w:r w:rsidR="006A4FE0">
              <w:t>,</w:t>
            </w:r>
            <w:r w:rsidRPr="0000242E">
              <w:t xml:space="preserve"> and disadvantage. Please set out how you will apply that to this programme</w:t>
            </w:r>
            <w:r w:rsidR="00683F8D">
              <w:t>.</w:t>
            </w:r>
          </w:p>
          <w:p w14:paraId="7FC34C3D" w14:textId="77777777" w:rsidR="007735F3" w:rsidRDefault="006646E8" w:rsidP="00DD441F">
            <w:pPr>
              <w:pStyle w:val="DeptBullets"/>
              <w:numPr>
                <w:ilvl w:val="0"/>
                <w:numId w:val="0"/>
              </w:numPr>
            </w:pPr>
            <w:r>
              <w:t>Your response should include</w:t>
            </w:r>
            <w:r w:rsidR="00DD441F">
              <w:t xml:space="preserve"> how</w:t>
            </w:r>
            <w:r>
              <w:t xml:space="preserve"> you will co-de</w:t>
            </w:r>
            <w:r w:rsidR="00B77483">
              <w:t>si</w:t>
            </w:r>
            <w:r>
              <w:t xml:space="preserve">gn this programme with children and young people </w:t>
            </w:r>
            <w:r w:rsidR="00B77483">
              <w:t>and the education sector.</w:t>
            </w:r>
            <w:r w:rsidR="00181DBE">
              <w:t xml:space="preserve"> </w:t>
            </w:r>
          </w:p>
          <w:p w14:paraId="43CCA9B6" w14:textId="0B537D05" w:rsidR="005A2E26" w:rsidRDefault="005A2E26" w:rsidP="00DD441F">
            <w:pPr>
              <w:pStyle w:val="DeptBullets"/>
              <w:numPr>
                <w:ilvl w:val="0"/>
                <w:numId w:val="0"/>
              </w:numPr>
            </w:pPr>
            <w:r w:rsidRPr="006C46F3">
              <w:rPr>
                <w:b/>
                <w:bCs/>
              </w:rPr>
              <w:t>Word limit is 1</w:t>
            </w:r>
            <w:r>
              <w:rPr>
                <w:b/>
                <w:bCs/>
              </w:rPr>
              <w:t>0</w:t>
            </w:r>
            <w:r w:rsidRPr="006C46F3">
              <w:rPr>
                <w:b/>
                <w:bCs/>
              </w:rPr>
              <w:t xml:space="preserve">00, please attach a word formatted document for your response.  Words </w:t>
            </w:r>
            <w:proofErr w:type="gramStart"/>
            <w:r w:rsidRPr="006C46F3">
              <w:rPr>
                <w:b/>
                <w:bCs/>
              </w:rPr>
              <w:t>in excess of</w:t>
            </w:r>
            <w:proofErr w:type="gramEnd"/>
            <w:r w:rsidRPr="006C46F3">
              <w:rPr>
                <w:b/>
                <w:bCs/>
              </w:rPr>
              <w:t xml:space="preserve"> this limit will not be counted, please note headers and footers will be included in the total.</w:t>
            </w:r>
          </w:p>
        </w:tc>
      </w:tr>
      <w:tr w:rsidR="006A4FE0" w14:paraId="336D0127" w14:textId="77777777" w:rsidTr="6763F607">
        <w:tc>
          <w:tcPr>
            <w:tcW w:w="5353" w:type="dxa"/>
          </w:tcPr>
          <w:p w14:paraId="4524EEEA" w14:textId="61889DA2" w:rsidR="006A4FE0" w:rsidRPr="0000242E" w:rsidRDefault="006A4FE0" w:rsidP="0000242E">
            <w:pPr>
              <w:pStyle w:val="DeptBullets"/>
              <w:numPr>
                <w:ilvl w:val="1"/>
                <w:numId w:val="10"/>
              </w:numPr>
            </w:pPr>
            <w:r>
              <w:t>Sector leadership</w:t>
            </w:r>
          </w:p>
        </w:tc>
        <w:tc>
          <w:tcPr>
            <w:tcW w:w="3315" w:type="dxa"/>
          </w:tcPr>
          <w:p w14:paraId="5A8174DC" w14:textId="5662F434" w:rsidR="006A4FE0" w:rsidRPr="0000242E" w:rsidRDefault="006A4FE0" w:rsidP="006A4FE0">
            <w:pPr>
              <w:pStyle w:val="DeptBullets"/>
              <w:numPr>
                <w:ilvl w:val="0"/>
                <w:numId w:val="0"/>
              </w:numPr>
            </w:pPr>
            <w:r>
              <w:t>Weighting</w:t>
            </w:r>
            <w:r w:rsidR="00683F8D">
              <w:t>/words</w:t>
            </w:r>
            <w:r>
              <w:t>:</w:t>
            </w:r>
            <w:r w:rsidR="002A382E">
              <w:t xml:space="preserve"> </w:t>
            </w:r>
            <w:r w:rsidR="00FE31B4">
              <w:t>6</w:t>
            </w:r>
            <w:r w:rsidR="002A382E">
              <w:t>%/1</w:t>
            </w:r>
            <w:r w:rsidR="00FE31B4">
              <w:t>,0</w:t>
            </w:r>
            <w:r w:rsidR="002A382E">
              <w:t>00</w:t>
            </w:r>
          </w:p>
        </w:tc>
      </w:tr>
      <w:tr w:rsidR="0000242E" w14:paraId="498F25D0" w14:textId="77777777" w:rsidTr="6763F607">
        <w:tc>
          <w:tcPr>
            <w:tcW w:w="8668" w:type="dxa"/>
            <w:gridSpan w:val="2"/>
          </w:tcPr>
          <w:p w14:paraId="4ED85E7E" w14:textId="5F660FBA" w:rsidR="0000242E" w:rsidRDefault="0000242E" w:rsidP="006A4FE0">
            <w:pPr>
              <w:pStyle w:val="DeptBullets"/>
              <w:numPr>
                <w:ilvl w:val="0"/>
                <w:numId w:val="0"/>
              </w:numPr>
            </w:pPr>
            <w:r w:rsidRPr="0000242E">
              <w:t xml:space="preserve">Please set out how </w:t>
            </w:r>
            <w:r w:rsidR="000C4175">
              <w:t xml:space="preserve">will you work with other stakeholders and providers to ensure </w:t>
            </w:r>
            <w:r w:rsidR="00A3354D">
              <w:t>the</w:t>
            </w:r>
            <w:r w:rsidR="000C4175">
              <w:t xml:space="preserve"> programme </w:t>
            </w:r>
            <w:r w:rsidR="003040FD">
              <w:t>achieve</w:t>
            </w:r>
            <w:r w:rsidR="00A3354D">
              <w:t>s</w:t>
            </w:r>
            <w:r w:rsidR="000C4175">
              <w:t xml:space="preserve"> the depth and reach required. </w:t>
            </w:r>
            <w:r w:rsidR="003040FD">
              <w:t>P</w:t>
            </w:r>
            <w:r w:rsidRPr="0000242E">
              <w:t xml:space="preserve">lease detail processes and governance structures you would establish to enable this, including but not limited to </w:t>
            </w:r>
            <w:r w:rsidR="00116E70">
              <w:t>partnership working</w:t>
            </w:r>
            <w:r w:rsidR="00DD56E6">
              <w:t>,</w:t>
            </w:r>
            <w:r w:rsidR="00116E70">
              <w:t xml:space="preserve"> but also in how you might </w:t>
            </w:r>
            <w:r w:rsidR="00156579">
              <w:t xml:space="preserve">secure external </w:t>
            </w:r>
            <w:r w:rsidR="000C4175" w:rsidRPr="0000242E">
              <w:t>sponsorship</w:t>
            </w:r>
            <w:r w:rsidRPr="0000242E">
              <w:t xml:space="preserve">, private </w:t>
            </w:r>
            <w:proofErr w:type="gramStart"/>
            <w:r w:rsidRPr="0000242E">
              <w:t>funding</w:t>
            </w:r>
            <w:proofErr w:type="gramEnd"/>
            <w:r w:rsidR="00156579">
              <w:t xml:space="preserve"> and </w:t>
            </w:r>
            <w:r w:rsidRPr="0000242E">
              <w:t>reciprocal relationships</w:t>
            </w:r>
            <w:r w:rsidR="00F442D8">
              <w:t>.</w:t>
            </w:r>
          </w:p>
          <w:p w14:paraId="5306C06A" w14:textId="77777777" w:rsidR="009E3468" w:rsidRDefault="00AA03C3" w:rsidP="006A4FE0">
            <w:pPr>
              <w:pStyle w:val="DeptBullets"/>
              <w:numPr>
                <w:ilvl w:val="0"/>
                <w:numId w:val="0"/>
              </w:numPr>
            </w:pPr>
            <w:r>
              <w:t>Your response should also include how you engage with employers to give recognition to the Climate Leaders Award.</w:t>
            </w:r>
          </w:p>
          <w:p w14:paraId="155D95D3" w14:textId="45108D0E" w:rsidR="0000242E" w:rsidRDefault="009E3468" w:rsidP="006A4FE0">
            <w:pPr>
              <w:pStyle w:val="DeptBullets"/>
              <w:numPr>
                <w:ilvl w:val="0"/>
                <w:numId w:val="0"/>
              </w:numPr>
            </w:pPr>
            <w:r w:rsidRPr="006C46F3">
              <w:rPr>
                <w:b/>
                <w:bCs/>
              </w:rPr>
              <w:t>Word limit is 1</w:t>
            </w:r>
            <w:r>
              <w:rPr>
                <w:b/>
                <w:bCs/>
              </w:rPr>
              <w:t>0</w:t>
            </w:r>
            <w:r w:rsidRPr="006C46F3">
              <w:rPr>
                <w:b/>
                <w:bCs/>
              </w:rPr>
              <w:t xml:space="preserve">00, please attach a word formatted document for your response.  Words </w:t>
            </w:r>
            <w:proofErr w:type="gramStart"/>
            <w:r w:rsidRPr="006C46F3">
              <w:rPr>
                <w:b/>
                <w:bCs/>
              </w:rPr>
              <w:t>in excess of</w:t>
            </w:r>
            <w:proofErr w:type="gramEnd"/>
            <w:r w:rsidRPr="006C46F3">
              <w:rPr>
                <w:b/>
                <w:bCs/>
              </w:rPr>
              <w:t xml:space="preserve"> this limit will not be counted, please note headers and footers will be included in the total.</w:t>
            </w:r>
          </w:p>
          <w:p w14:paraId="18BE148C" w14:textId="77777777" w:rsidR="009E3468" w:rsidRDefault="009E3468" w:rsidP="006A4FE0">
            <w:pPr>
              <w:pStyle w:val="DeptBullets"/>
              <w:numPr>
                <w:ilvl w:val="0"/>
                <w:numId w:val="0"/>
              </w:numPr>
            </w:pPr>
          </w:p>
          <w:p w14:paraId="65A36CBB" w14:textId="42497FF1" w:rsidR="009E3468" w:rsidRPr="0000242E" w:rsidRDefault="009E3468" w:rsidP="006A4FE0">
            <w:pPr>
              <w:pStyle w:val="DeptBullets"/>
              <w:numPr>
                <w:ilvl w:val="0"/>
                <w:numId w:val="0"/>
              </w:numPr>
            </w:pPr>
          </w:p>
        </w:tc>
      </w:tr>
      <w:tr w:rsidR="00683F8D" w14:paraId="1E567948" w14:textId="77777777" w:rsidTr="6763F607">
        <w:tc>
          <w:tcPr>
            <w:tcW w:w="5353" w:type="dxa"/>
          </w:tcPr>
          <w:p w14:paraId="0BD77EDE" w14:textId="77777777" w:rsidR="00683F8D" w:rsidRPr="0000242E" w:rsidRDefault="00683F8D" w:rsidP="0000242E">
            <w:pPr>
              <w:pStyle w:val="DeptBullets"/>
              <w:numPr>
                <w:ilvl w:val="1"/>
                <w:numId w:val="10"/>
              </w:numPr>
            </w:pPr>
            <w:r>
              <w:t>Programme planning</w:t>
            </w:r>
          </w:p>
        </w:tc>
        <w:tc>
          <w:tcPr>
            <w:tcW w:w="3315" w:type="dxa"/>
          </w:tcPr>
          <w:p w14:paraId="104ABD8D" w14:textId="6DCE6FF4" w:rsidR="00683F8D" w:rsidRPr="0000242E" w:rsidRDefault="00683F8D" w:rsidP="00683F8D">
            <w:pPr>
              <w:pStyle w:val="DeptBullets"/>
              <w:numPr>
                <w:ilvl w:val="0"/>
                <w:numId w:val="0"/>
              </w:numPr>
            </w:pPr>
            <w:r>
              <w:t>Weighting/words:</w:t>
            </w:r>
            <w:r w:rsidR="002A382E">
              <w:t xml:space="preserve"> </w:t>
            </w:r>
            <w:r w:rsidR="00FE31B4">
              <w:t>6</w:t>
            </w:r>
            <w:r w:rsidR="002A382E">
              <w:t>%/</w:t>
            </w:r>
            <w:r w:rsidR="00FE31B4">
              <w:t>1,0</w:t>
            </w:r>
            <w:r w:rsidR="002A382E">
              <w:t>00</w:t>
            </w:r>
          </w:p>
        </w:tc>
      </w:tr>
      <w:tr w:rsidR="0000242E" w14:paraId="79CF71A3" w14:textId="77777777" w:rsidTr="6763F607">
        <w:tc>
          <w:tcPr>
            <w:tcW w:w="8668" w:type="dxa"/>
            <w:gridSpan w:val="2"/>
          </w:tcPr>
          <w:p w14:paraId="75F9B46A" w14:textId="77777777" w:rsidR="0000242E" w:rsidRDefault="0000242E" w:rsidP="006A4FE0">
            <w:pPr>
              <w:pStyle w:val="DeptBullets"/>
              <w:numPr>
                <w:ilvl w:val="0"/>
                <w:numId w:val="0"/>
              </w:numPr>
            </w:pPr>
            <w:r w:rsidRPr="0000242E">
              <w:t xml:space="preserve">Given the deliverables in the ITT, please set out an indicative delivery plan for the programme over 2, 3 and 5 years, including dependencies, </w:t>
            </w:r>
            <w:proofErr w:type="gramStart"/>
            <w:r w:rsidRPr="0000242E">
              <w:t>assumptions</w:t>
            </w:r>
            <w:proofErr w:type="gramEnd"/>
            <w:r w:rsidRPr="0000242E">
              <w:t xml:space="preserve"> </w:t>
            </w:r>
            <w:r w:rsidRPr="0000242E">
              <w:lastRenderedPageBreak/>
              <w:t>and risks for the whole programme</w:t>
            </w:r>
            <w:r w:rsidR="00683F8D">
              <w:t>.</w:t>
            </w:r>
          </w:p>
          <w:p w14:paraId="0D96C74A" w14:textId="77777777" w:rsidR="00817F3D" w:rsidRDefault="002D6F54" w:rsidP="00AA03C3">
            <w:pPr>
              <w:pStyle w:val="DeptBullets"/>
              <w:numPr>
                <w:ilvl w:val="0"/>
                <w:numId w:val="0"/>
              </w:numPr>
            </w:pPr>
            <w:r>
              <w:t>Your response should include</w:t>
            </w:r>
            <w:r w:rsidR="00817F3D">
              <w:t>:</w:t>
            </w:r>
            <w:r w:rsidR="00AA03C3">
              <w:t xml:space="preserve"> </w:t>
            </w:r>
          </w:p>
          <w:p w14:paraId="7441B7EF" w14:textId="42640B9D" w:rsidR="002D6F54" w:rsidRDefault="00C722BD" w:rsidP="00817F3D">
            <w:pPr>
              <w:pStyle w:val="DeptBullets"/>
              <w:numPr>
                <w:ilvl w:val="0"/>
                <w:numId w:val="27"/>
              </w:numPr>
            </w:pPr>
            <w:r>
              <w:t>H</w:t>
            </w:r>
            <w:r w:rsidR="00007552">
              <w:t>ow you int</w:t>
            </w:r>
            <w:r w:rsidR="00FA79B6">
              <w:t>end to make connections between the four work</w:t>
            </w:r>
            <w:r w:rsidR="009B703C">
              <w:t>streams</w:t>
            </w:r>
            <w:r w:rsidR="2F4BD774">
              <w:t xml:space="preserve"> (National Education Nature Park, Climate Leaders Award, curriculum resources and grants management function)</w:t>
            </w:r>
            <w:r w:rsidR="009B703C">
              <w:t xml:space="preserve"> </w:t>
            </w:r>
            <w:r w:rsidR="00E10233">
              <w:t>over the course of the contract period to form a coherent</w:t>
            </w:r>
            <w:r w:rsidR="0016656F">
              <w:t xml:space="preserve">, </w:t>
            </w:r>
            <w:proofErr w:type="gramStart"/>
            <w:r w:rsidR="0016656F">
              <w:t>credible</w:t>
            </w:r>
            <w:proofErr w:type="gramEnd"/>
            <w:r w:rsidR="0016656F">
              <w:t xml:space="preserve"> and engaging</w:t>
            </w:r>
            <w:r w:rsidR="00E10233">
              <w:t xml:space="preserve"> offer to the sector.</w:t>
            </w:r>
          </w:p>
          <w:p w14:paraId="56654ACE" w14:textId="762F5E2B" w:rsidR="00817F3D" w:rsidRDefault="00130FBF" w:rsidP="00817F3D">
            <w:pPr>
              <w:pStyle w:val="DeptBullets"/>
              <w:numPr>
                <w:ilvl w:val="0"/>
                <w:numId w:val="27"/>
              </w:numPr>
            </w:pPr>
            <w:r>
              <w:t>Specific references to any assumptions regarding charging models, and whether you intend to</w:t>
            </w:r>
            <w:r w:rsidR="00322386">
              <w:t xml:space="preserve"> charge participants (institutions or individuals) to engage with any of the deliverables</w:t>
            </w:r>
          </w:p>
          <w:p w14:paraId="794D2E51" w14:textId="77777777" w:rsidR="00BC0EC7" w:rsidRDefault="00BC0EC7" w:rsidP="00BC0EC7">
            <w:pPr>
              <w:pStyle w:val="DeptBullets"/>
              <w:numPr>
                <w:ilvl w:val="0"/>
                <w:numId w:val="0"/>
              </w:numPr>
            </w:pPr>
            <w:r w:rsidRPr="006C46F3">
              <w:rPr>
                <w:b/>
                <w:bCs/>
              </w:rPr>
              <w:t>Word limit is 1</w:t>
            </w:r>
            <w:r>
              <w:rPr>
                <w:b/>
                <w:bCs/>
              </w:rPr>
              <w:t>0</w:t>
            </w:r>
            <w:r w:rsidRPr="006C46F3">
              <w:rPr>
                <w:b/>
                <w:bCs/>
              </w:rPr>
              <w:t xml:space="preserve">00, please attach a word formatted document for your response.  Words </w:t>
            </w:r>
            <w:proofErr w:type="gramStart"/>
            <w:r w:rsidRPr="006C46F3">
              <w:rPr>
                <w:b/>
                <w:bCs/>
              </w:rPr>
              <w:t>in excess of</w:t>
            </w:r>
            <w:proofErr w:type="gramEnd"/>
            <w:r w:rsidRPr="006C46F3">
              <w:rPr>
                <w:b/>
                <w:bCs/>
              </w:rPr>
              <w:t xml:space="preserve"> this limit will not be counted, please note headers and footers will be included in the total.</w:t>
            </w:r>
          </w:p>
          <w:p w14:paraId="393D4F8A" w14:textId="77777777" w:rsidR="00BC0EC7" w:rsidRDefault="00BC0EC7" w:rsidP="00BC0EC7">
            <w:pPr>
              <w:pStyle w:val="DeptBullets"/>
              <w:numPr>
                <w:ilvl w:val="0"/>
                <w:numId w:val="0"/>
              </w:numPr>
              <w:ind w:left="720" w:hanging="360"/>
            </w:pPr>
          </w:p>
          <w:p w14:paraId="0E47F6B0" w14:textId="4936CD0D" w:rsidR="000A0BAB" w:rsidRPr="0000242E" w:rsidRDefault="000A0BAB" w:rsidP="000A0BAB">
            <w:pPr>
              <w:pStyle w:val="DeptBullets"/>
              <w:numPr>
                <w:ilvl w:val="0"/>
                <w:numId w:val="0"/>
              </w:numPr>
              <w:ind w:left="720" w:hanging="360"/>
            </w:pPr>
          </w:p>
        </w:tc>
      </w:tr>
      <w:tr w:rsidR="00683F8D" w14:paraId="65115EB7" w14:textId="77777777" w:rsidTr="6763F607">
        <w:tc>
          <w:tcPr>
            <w:tcW w:w="5353" w:type="dxa"/>
          </w:tcPr>
          <w:p w14:paraId="3F0994B1" w14:textId="77777777" w:rsidR="00683F8D" w:rsidRPr="0000242E" w:rsidRDefault="00683F8D" w:rsidP="0000242E">
            <w:pPr>
              <w:pStyle w:val="DeptBullets"/>
              <w:numPr>
                <w:ilvl w:val="1"/>
                <w:numId w:val="10"/>
              </w:numPr>
            </w:pPr>
            <w:r>
              <w:lastRenderedPageBreak/>
              <w:t>Participation and engagement</w:t>
            </w:r>
          </w:p>
        </w:tc>
        <w:tc>
          <w:tcPr>
            <w:tcW w:w="3315" w:type="dxa"/>
          </w:tcPr>
          <w:p w14:paraId="79F91E6E" w14:textId="23C77D0F" w:rsidR="00683F8D" w:rsidRPr="0000242E" w:rsidRDefault="00683F8D" w:rsidP="00683F8D">
            <w:pPr>
              <w:pStyle w:val="DeptBullets"/>
              <w:numPr>
                <w:ilvl w:val="0"/>
                <w:numId w:val="0"/>
              </w:numPr>
            </w:pPr>
            <w:r>
              <w:t>Weighting/words:</w:t>
            </w:r>
            <w:r w:rsidR="00970475">
              <w:t xml:space="preserve"> </w:t>
            </w:r>
            <w:r w:rsidR="00BA4601">
              <w:t>6</w:t>
            </w:r>
            <w:r w:rsidR="00970475">
              <w:t>%/1000</w:t>
            </w:r>
          </w:p>
        </w:tc>
      </w:tr>
      <w:tr w:rsidR="0000242E" w14:paraId="441B1326" w14:textId="77777777" w:rsidTr="6763F607">
        <w:tc>
          <w:tcPr>
            <w:tcW w:w="8668" w:type="dxa"/>
            <w:gridSpan w:val="2"/>
          </w:tcPr>
          <w:p w14:paraId="17EB6FA4" w14:textId="3B8C167D" w:rsidR="0000242E" w:rsidRDefault="0000242E" w:rsidP="00683F8D">
            <w:pPr>
              <w:pStyle w:val="DeptBullets"/>
              <w:numPr>
                <w:ilvl w:val="0"/>
                <w:numId w:val="0"/>
              </w:numPr>
            </w:pPr>
            <w:r w:rsidRPr="0000242E">
              <w:t xml:space="preserve">Please set out how you </w:t>
            </w:r>
            <w:r w:rsidR="008B488B">
              <w:t>have</w:t>
            </w:r>
            <w:r w:rsidRPr="0000242E">
              <w:t xml:space="preserve"> driven participation and engagement</w:t>
            </w:r>
            <w:r w:rsidR="007203BF">
              <w:t xml:space="preserve"> of children and young people</w:t>
            </w:r>
            <w:r w:rsidR="008E491C">
              <w:t xml:space="preserve">, including the use of data to </w:t>
            </w:r>
            <w:r w:rsidR="003D700E">
              <w:t>inform targeted initiatives to reach harder to reach groups.</w:t>
            </w:r>
            <w:r w:rsidR="006B23CF">
              <w:t xml:space="preserve"> Please include how you have used</w:t>
            </w:r>
            <w:r w:rsidRPr="0000242E">
              <w:t xml:space="preserve"> stakeholder networks in similar programmes and how you would apply that to the </w:t>
            </w:r>
            <w:proofErr w:type="gramStart"/>
            <w:r w:rsidRPr="0000242E">
              <w:t>Park</w:t>
            </w:r>
            <w:proofErr w:type="gramEnd"/>
            <w:r w:rsidRPr="0000242E">
              <w:t xml:space="preserve"> and Award</w:t>
            </w:r>
            <w:r w:rsidR="00AC0153">
              <w:t>.</w:t>
            </w:r>
          </w:p>
          <w:p w14:paraId="36981EB6" w14:textId="77777777" w:rsidR="0000242E" w:rsidRDefault="00F042AC" w:rsidP="00683F8D">
            <w:pPr>
              <w:pStyle w:val="DeptBullets"/>
              <w:numPr>
                <w:ilvl w:val="0"/>
                <w:numId w:val="0"/>
              </w:numPr>
            </w:pPr>
            <w:r>
              <w:t>Your response should include your proposed definition</w:t>
            </w:r>
            <w:r w:rsidR="00946B9B">
              <w:t>s</w:t>
            </w:r>
            <w:r>
              <w:t xml:space="preserve"> of </w:t>
            </w:r>
            <w:r w:rsidR="00E84EAD">
              <w:t xml:space="preserve">participation and engagement </w:t>
            </w:r>
            <w:r w:rsidR="000063C7">
              <w:t>for childre</w:t>
            </w:r>
            <w:r w:rsidR="00FE75F9">
              <w:t>n,</w:t>
            </w:r>
            <w:r w:rsidR="000063C7">
              <w:t xml:space="preserve"> young </w:t>
            </w:r>
            <w:proofErr w:type="gramStart"/>
            <w:r w:rsidR="000063C7">
              <w:t>people</w:t>
            </w:r>
            <w:proofErr w:type="gramEnd"/>
            <w:r w:rsidR="000063C7">
              <w:t xml:space="preserve"> and institutions</w:t>
            </w:r>
            <w:r w:rsidR="00FE75F9">
              <w:t xml:space="preserve"> </w:t>
            </w:r>
            <w:r w:rsidR="007D7C68">
              <w:t>for both the Nature Park and Climate Leaders Award</w:t>
            </w:r>
            <w:r w:rsidR="000063C7">
              <w:t>,</w:t>
            </w:r>
            <w:r w:rsidR="00E84EAD">
              <w:t xml:space="preserve"> as </w:t>
            </w:r>
            <w:r w:rsidR="008D7EEE">
              <w:t>requ</w:t>
            </w:r>
            <w:r w:rsidR="00814DD9">
              <w:t>ired</w:t>
            </w:r>
            <w:r w:rsidR="008D7EEE">
              <w:t xml:space="preserve"> in the cost matrix template.</w:t>
            </w:r>
            <w:r w:rsidR="00AD621F">
              <w:t xml:space="preserve"> Projections on participation and engagement should be included for each deliverable in section 3.</w:t>
            </w:r>
          </w:p>
          <w:p w14:paraId="67624A29" w14:textId="77777777" w:rsidR="00B3382D" w:rsidRDefault="00B3382D" w:rsidP="00B3382D">
            <w:pPr>
              <w:pStyle w:val="DeptBullets"/>
              <w:numPr>
                <w:ilvl w:val="0"/>
                <w:numId w:val="0"/>
              </w:numPr>
            </w:pPr>
            <w:r w:rsidRPr="006C46F3">
              <w:rPr>
                <w:b/>
                <w:bCs/>
              </w:rPr>
              <w:t>Word limit is 1</w:t>
            </w:r>
            <w:r>
              <w:rPr>
                <w:b/>
                <w:bCs/>
              </w:rPr>
              <w:t>0</w:t>
            </w:r>
            <w:r w:rsidRPr="006C46F3">
              <w:rPr>
                <w:b/>
                <w:bCs/>
              </w:rPr>
              <w:t xml:space="preserve">00, please attach a word formatted document for your response.  Words </w:t>
            </w:r>
            <w:proofErr w:type="gramStart"/>
            <w:r w:rsidRPr="006C46F3">
              <w:rPr>
                <w:b/>
                <w:bCs/>
              </w:rPr>
              <w:t>in excess of</w:t>
            </w:r>
            <w:proofErr w:type="gramEnd"/>
            <w:r w:rsidRPr="006C46F3">
              <w:rPr>
                <w:b/>
                <w:bCs/>
              </w:rPr>
              <w:t xml:space="preserve"> this limit will not be counted, please note headers and footers will be included in the total.</w:t>
            </w:r>
          </w:p>
          <w:p w14:paraId="1B5918DA" w14:textId="04DF0643" w:rsidR="00B3382D" w:rsidRPr="0000242E" w:rsidRDefault="00B3382D" w:rsidP="00683F8D">
            <w:pPr>
              <w:pStyle w:val="DeptBullets"/>
              <w:numPr>
                <w:ilvl w:val="0"/>
                <w:numId w:val="0"/>
              </w:numPr>
            </w:pPr>
          </w:p>
        </w:tc>
      </w:tr>
      <w:tr w:rsidR="00683F8D" w14:paraId="679D77AC" w14:textId="77777777" w:rsidTr="6763F607">
        <w:tc>
          <w:tcPr>
            <w:tcW w:w="5353" w:type="dxa"/>
          </w:tcPr>
          <w:p w14:paraId="2D1CF7C1" w14:textId="77777777" w:rsidR="00683F8D" w:rsidRPr="0000242E" w:rsidRDefault="00683F8D" w:rsidP="0000242E">
            <w:pPr>
              <w:pStyle w:val="DeptBullets"/>
              <w:numPr>
                <w:ilvl w:val="1"/>
                <w:numId w:val="10"/>
              </w:numPr>
            </w:pPr>
            <w:r>
              <w:t>Resourcing</w:t>
            </w:r>
          </w:p>
        </w:tc>
        <w:tc>
          <w:tcPr>
            <w:tcW w:w="3315" w:type="dxa"/>
          </w:tcPr>
          <w:p w14:paraId="277C5389" w14:textId="7F6702F4" w:rsidR="00683F8D" w:rsidRPr="0000242E" w:rsidRDefault="00683F8D" w:rsidP="00683F8D">
            <w:pPr>
              <w:pStyle w:val="DeptBullets"/>
              <w:numPr>
                <w:ilvl w:val="0"/>
                <w:numId w:val="0"/>
              </w:numPr>
            </w:pPr>
            <w:r>
              <w:t>Weighting/words:</w:t>
            </w:r>
            <w:r w:rsidR="00970475">
              <w:t xml:space="preserve"> 4%/</w:t>
            </w:r>
            <w:r w:rsidR="00974964">
              <w:t>N/A</w:t>
            </w:r>
          </w:p>
        </w:tc>
      </w:tr>
      <w:tr w:rsidR="0000242E" w14:paraId="792C536D" w14:textId="77777777" w:rsidTr="6763F607">
        <w:tc>
          <w:tcPr>
            <w:tcW w:w="8668" w:type="dxa"/>
            <w:gridSpan w:val="2"/>
            <w:tcBorders>
              <w:bottom w:val="single" w:sz="4" w:space="0" w:color="auto"/>
            </w:tcBorders>
          </w:tcPr>
          <w:p w14:paraId="2DF308D0" w14:textId="77777777" w:rsidR="0000242E" w:rsidRDefault="0000242E" w:rsidP="00683F8D">
            <w:pPr>
              <w:pStyle w:val="DeptBullets"/>
              <w:numPr>
                <w:ilvl w:val="0"/>
                <w:numId w:val="0"/>
              </w:numPr>
            </w:pPr>
            <w:r w:rsidRPr="0000242E">
              <w:t xml:space="preserve">Please set out your resourcing plan, including structures, FTE, </w:t>
            </w:r>
            <w:proofErr w:type="gramStart"/>
            <w:r w:rsidRPr="0000242E">
              <w:t>CVs</w:t>
            </w:r>
            <w:proofErr w:type="gramEnd"/>
            <w:r w:rsidRPr="0000242E">
              <w:t xml:space="preserve"> and role profiles, with specific reference to who will be your lead public facing figure for the programme.</w:t>
            </w:r>
          </w:p>
          <w:p w14:paraId="563CE50F" w14:textId="69D8DE57" w:rsidR="00974964" w:rsidRPr="00974964" w:rsidRDefault="00974964" w:rsidP="00683F8D">
            <w:pPr>
              <w:pStyle w:val="DeptBullets"/>
              <w:numPr>
                <w:ilvl w:val="0"/>
                <w:numId w:val="0"/>
              </w:numPr>
              <w:rPr>
                <w:i/>
                <w:iCs/>
              </w:rPr>
            </w:pPr>
            <w:r w:rsidRPr="00974964">
              <w:rPr>
                <w:i/>
                <w:iCs/>
              </w:rPr>
              <w:t>Note: No word count for this question due to</w:t>
            </w:r>
            <w:r w:rsidR="00ED7562">
              <w:rPr>
                <w:i/>
                <w:iCs/>
              </w:rPr>
              <w:t xml:space="preserve"> potential</w:t>
            </w:r>
            <w:r w:rsidRPr="00974964">
              <w:rPr>
                <w:i/>
                <w:iCs/>
              </w:rPr>
              <w:t xml:space="preserve"> inclusion of CVs.</w:t>
            </w:r>
          </w:p>
        </w:tc>
      </w:tr>
      <w:tr w:rsidR="0000242E" w14:paraId="1370B7C9" w14:textId="77777777" w:rsidTr="6763F607">
        <w:tc>
          <w:tcPr>
            <w:tcW w:w="8668" w:type="dxa"/>
            <w:gridSpan w:val="2"/>
            <w:tcBorders>
              <w:left w:val="nil"/>
              <w:right w:val="nil"/>
            </w:tcBorders>
          </w:tcPr>
          <w:p w14:paraId="1937F9A4" w14:textId="77777777" w:rsidR="0000242E" w:rsidRPr="0000242E" w:rsidRDefault="0000242E" w:rsidP="00F557C2">
            <w:pPr>
              <w:pStyle w:val="DeptBullets"/>
              <w:numPr>
                <w:ilvl w:val="0"/>
                <w:numId w:val="0"/>
              </w:numPr>
              <w:ind w:left="720"/>
            </w:pPr>
          </w:p>
        </w:tc>
      </w:tr>
      <w:tr w:rsidR="00F557C2" w14:paraId="130CB94E" w14:textId="77777777" w:rsidTr="6763F607">
        <w:tc>
          <w:tcPr>
            <w:tcW w:w="8668" w:type="dxa"/>
            <w:gridSpan w:val="2"/>
          </w:tcPr>
          <w:p w14:paraId="21F6C5BD" w14:textId="68F7DC85" w:rsidR="00F557C2" w:rsidRPr="0000242E" w:rsidRDefault="00F557C2" w:rsidP="00F557C2">
            <w:pPr>
              <w:pStyle w:val="DeptBullets"/>
              <w:numPr>
                <w:ilvl w:val="0"/>
                <w:numId w:val="10"/>
              </w:numPr>
            </w:pPr>
            <w:r>
              <w:lastRenderedPageBreak/>
              <w:t>Programme Delivery</w:t>
            </w:r>
          </w:p>
        </w:tc>
      </w:tr>
      <w:tr w:rsidR="00683F8D" w14:paraId="074A7A89" w14:textId="77777777" w:rsidTr="6763F607">
        <w:tc>
          <w:tcPr>
            <w:tcW w:w="5353" w:type="dxa"/>
          </w:tcPr>
          <w:p w14:paraId="461BC846" w14:textId="77777777" w:rsidR="00683F8D" w:rsidRDefault="00683F8D" w:rsidP="00F557C2">
            <w:pPr>
              <w:pStyle w:val="DeptBullets"/>
              <w:numPr>
                <w:ilvl w:val="1"/>
                <w:numId w:val="10"/>
              </w:numPr>
            </w:pPr>
            <w:r>
              <w:t>National Education Nature Park</w:t>
            </w:r>
          </w:p>
        </w:tc>
        <w:tc>
          <w:tcPr>
            <w:tcW w:w="3315" w:type="dxa"/>
          </w:tcPr>
          <w:p w14:paraId="22AAA361" w14:textId="6552EA35" w:rsidR="00683F8D" w:rsidRDefault="00683F8D" w:rsidP="00683F8D">
            <w:pPr>
              <w:pStyle w:val="DeptBullets"/>
              <w:numPr>
                <w:ilvl w:val="0"/>
                <w:numId w:val="0"/>
              </w:numPr>
            </w:pPr>
            <w:r>
              <w:t>Weighting/words:</w:t>
            </w:r>
            <w:r w:rsidR="00970475">
              <w:t xml:space="preserve"> </w:t>
            </w:r>
            <w:r w:rsidR="00F2637C">
              <w:t>9</w:t>
            </w:r>
            <w:r w:rsidR="00970475">
              <w:t>%/</w:t>
            </w:r>
            <w:r w:rsidR="00B12D86">
              <w:t>750</w:t>
            </w:r>
          </w:p>
        </w:tc>
      </w:tr>
      <w:tr w:rsidR="00F557C2" w14:paraId="5CF7C659" w14:textId="77777777" w:rsidTr="6763F607">
        <w:tc>
          <w:tcPr>
            <w:tcW w:w="8668" w:type="dxa"/>
            <w:gridSpan w:val="2"/>
          </w:tcPr>
          <w:p w14:paraId="6F9A1B6E" w14:textId="77777777" w:rsidR="00F557C2" w:rsidRDefault="00F557C2" w:rsidP="00683F8D">
            <w:pPr>
              <w:pStyle w:val="DeptBullets"/>
              <w:numPr>
                <w:ilvl w:val="0"/>
                <w:numId w:val="0"/>
              </w:numPr>
            </w:pPr>
            <w:r>
              <w:t>Based on the overarching delivery plan outlined in your response to question 2.4, please set out how you would deliver the National Education Nature Park</w:t>
            </w:r>
            <w:r w:rsidR="00F21F3F">
              <w:t>.</w:t>
            </w:r>
          </w:p>
          <w:p w14:paraId="09FBA82E" w14:textId="77777777" w:rsidR="00946B9B" w:rsidRDefault="00946B9B" w:rsidP="00683F8D">
            <w:pPr>
              <w:pStyle w:val="DeptBullets"/>
              <w:numPr>
                <w:ilvl w:val="0"/>
                <w:numId w:val="0"/>
              </w:numPr>
            </w:pPr>
            <w:r>
              <w:t xml:space="preserve">Your response should include </w:t>
            </w:r>
            <w:r w:rsidR="00ED084A">
              <w:t>projections for engagement in the National Education Nature Park.</w:t>
            </w:r>
          </w:p>
          <w:p w14:paraId="44E1D89F" w14:textId="323A0AE1" w:rsidR="00DB7B8A" w:rsidRDefault="00DB7B8A" w:rsidP="00DB7B8A">
            <w:pPr>
              <w:pStyle w:val="DeptBullets"/>
              <w:numPr>
                <w:ilvl w:val="0"/>
                <w:numId w:val="0"/>
              </w:numPr>
            </w:pPr>
            <w:r w:rsidRPr="006C46F3">
              <w:rPr>
                <w:b/>
                <w:bCs/>
              </w:rPr>
              <w:t xml:space="preserve">Word limit is </w:t>
            </w:r>
            <w:r>
              <w:rPr>
                <w:b/>
                <w:bCs/>
              </w:rPr>
              <w:t>750</w:t>
            </w:r>
            <w:r w:rsidRPr="006C46F3">
              <w:rPr>
                <w:b/>
                <w:bCs/>
              </w:rPr>
              <w:t xml:space="preserve">, please attach a word formatted document for your response.  Words </w:t>
            </w:r>
            <w:proofErr w:type="gramStart"/>
            <w:r w:rsidRPr="006C46F3">
              <w:rPr>
                <w:b/>
                <w:bCs/>
              </w:rPr>
              <w:t>in excess of</w:t>
            </w:r>
            <w:proofErr w:type="gramEnd"/>
            <w:r w:rsidRPr="006C46F3">
              <w:rPr>
                <w:b/>
                <w:bCs/>
              </w:rPr>
              <w:t xml:space="preserve"> this limit will not be counted, please note headers and footers will be included in the total.</w:t>
            </w:r>
          </w:p>
          <w:p w14:paraId="74758EE4" w14:textId="4235E78A" w:rsidR="006D1FBA" w:rsidRDefault="006D1FBA" w:rsidP="00683F8D">
            <w:pPr>
              <w:pStyle w:val="DeptBullets"/>
              <w:numPr>
                <w:ilvl w:val="0"/>
                <w:numId w:val="0"/>
              </w:numPr>
            </w:pPr>
          </w:p>
        </w:tc>
      </w:tr>
      <w:tr w:rsidR="00683F8D" w14:paraId="1D1BFE90" w14:textId="77777777" w:rsidTr="6763F607">
        <w:tc>
          <w:tcPr>
            <w:tcW w:w="5353" w:type="dxa"/>
          </w:tcPr>
          <w:p w14:paraId="72D51F1C" w14:textId="77777777" w:rsidR="00683F8D" w:rsidRDefault="00683F8D" w:rsidP="00F557C2">
            <w:pPr>
              <w:pStyle w:val="DeptBullets"/>
              <w:numPr>
                <w:ilvl w:val="1"/>
                <w:numId w:val="10"/>
              </w:numPr>
            </w:pPr>
            <w:r>
              <w:t>Climate Leaders Award</w:t>
            </w:r>
          </w:p>
        </w:tc>
        <w:tc>
          <w:tcPr>
            <w:tcW w:w="3315" w:type="dxa"/>
          </w:tcPr>
          <w:p w14:paraId="4462CB3F" w14:textId="669295BD" w:rsidR="00683F8D" w:rsidRDefault="00683F8D" w:rsidP="00683F8D">
            <w:pPr>
              <w:pStyle w:val="DeptBullets"/>
              <w:numPr>
                <w:ilvl w:val="0"/>
                <w:numId w:val="0"/>
              </w:numPr>
            </w:pPr>
            <w:r>
              <w:t>Weighting/words:</w:t>
            </w:r>
            <w:r w:rsidR="00B12D86">
              <w:t xml:space="preserve"> </w:t>
            </w:r>
            <w:r w:rsidR="00F2637C">
              <w:t>9</w:t>
            </w:r>
            <w:r w:rsidR="00B12D86">
              <w:t>%/750</w:t>
            </w:r>
          </w:p>
        </w:tc>
      </w:tr>
      <w:tr w:rsidR="00F557C2" w14:paraId="7F138257" w14:textId="77777777" w:rsidTr="6763F607">
        <w:tc>
          <w:tcPr>
            <w:tcW w:w="8668" w:type="dxa"/>
            <w:gridSpan w:val="2"/>
          </w:tcPr>
          <w:p w14:paraId="3CA6F716" w14:textId="77777777" w:rsidR="00F557C2" w:rsidRDefault="00F557C2" w:rsidP="00683F8D">
            <w:pPr>
              <w:pStyle w:val="DeptBullets"/>
              <w:numPr>
                <w:ilvl w:val="0"/>
                <w:numId w:val="0"/>
              </w:numPr>
            </w:pPr>
            <w:r>
              <w:t>Based on the overarching delivery plan outlined in your response to question 2.4, please set out how you would deliver the Climate Leaders Award</w:t>
            </w:r>
            <w:r w:rsidR="00E4416A">
              <w:t>.</w:t>
            </w:r>
          </w:p>
          <w:p w14:paraId="62419755" w14:textId="77777777" w:rsidR="00E4416A" w:rsidRDefault="00E4416A" w:rsidP="00683F8D">
            <w:pPr>
              <w:pStyle w:val="DeptBullets"/>
              <w:numPr>
                <w:ilvl w:val="0"/>
                <w:numId w:val="0"/>
              </w:numPr>
            </w:pPr>
            <w:r>
              <w:t>Your response should include projections for participation in the Climate Leaders Award.</w:t>
            </w:r>
          </w:p>
          <w:p w14:paraId="507D1C4F" w14:textId="77777777" w:rsidR="009C63F8" w:rsidRDefault="009C63F8" w:rsidP="009C63F8">
            <w:pPr>
              <w:pStyle w:val="DeptBullets"/>
              <w:numPr>
                <w:ilvl w:val="0"/>
                <w:numId w:val="0"/>
              </w:numPr>
            </w:pPr>
            <w:r w:rsidRPr="006C46F3">
              <w:rPr>
                <w:b/>
                <w:bCs/>
              </w:rPr>
              <w:t xml:space="preserve">Word limit is </w:t>
            </w:r>
            <w:r>
              <w:rPr>
                <w:b/>
                <w:bCs/>
              </w:rPr>
              <w:t>750</w:t>
            </w:r>
            <w:r w:rsidRPr="006C46F3">
              <w:rPr>
                <w:b/>
                <w:bCs/>
              </w:rPr>
              <w:t xml:space="preserve">, please attach a word formatted document for your response.  Words </w:t>
            </w:r>
            <w:proofErr w:type="gramStart"/>
            <w:r w:rsidRPr="006C46F3">
              <w:rPr>
                <w:b/>
                <w:bCs/>
              </w:rPr>
              <w:t>in excess of</w:t>
            </w:r>
            <w:proofErr w:type="gramEnd"/>
            <w:r w:rsidRPr="006C46F3">
              <w:rPr>
                <w:b/>
                <w:bCs/>
              </w:rPr>
              <w:t xml:space="preserve"> this limit will not be counted, please note headers and footers will be included in the total.</w:t>
            </w:r>
          </w:p>
          <w:p w14:paraId="5C5D36FD" w14:textId="5D034A2D" w:rsidR="009C63F8" w:rsidRDefault="009C63F8" w:rsidP="00683F8D">
            <w:pPr>
              <w:pStyle w:val="DeptBullets"/>
              <w:numPr>
                <w:ilvl w:val="0"/>
                <w:numId w:val="0"/>
              </w:numPr>
            </w:pPr>
          </w:p>
        </w:tc>
      </w:tr>
      <w:tr w:rsidR="00683F8D" w14:paraId="14161060" w14:textId="77777777" w:rsidTr="6763F607">
        <w:tc>
          <w:tcPr>
            <w:tcW w:w="5353" w:type="dxa"/>
          </w:tcPr>
          <w:p w14:paraId="7E3F41C3" w14:textId="77777777" w:rsidR="00683F8D" w:rsidRDefault="00683F8D" w:rsidP="00F557C2">
            <w:pPr>
              <w:pStyle w:val="DeptBullets"/>
              <w:numPr>
                <w:ilvl w:val="1"/>
                <w:numId w:val="10"/>
              </w:numPr>
            </w:pPr>
            <w:r>
              <w:t>Curriculum resources</w:t>
            </w:r>
          </w:p>
        </w:tc>
        <w:tc>
          <w:tcPr>
            <w:tcW w:w="3315" w:type="dxa"/>
          </w:tcPr>
          <w:p w14:paraId="1F54D257" w14:textId="709F9A01" w:rsidR="00683F8D" w:rsidRDefault="00683F8D" w:rsidP="00683F8D">
            <w:pPr>
              <w:pStyle w:val="DeptBullets"/>
              <w:numPr>
                <w:ilvl w:val="0"/>
                <w:numId w:val="0"/>
              </w:numPr>
            </w:pPr>
            <w:r>
              <w:t>Weighting/words:</w:t>
            </w:r>
            <w:r w:rsidR="00B12D86">
              <w:t xml:space="preserve"> 4%/750</w:t>
            </w:r>
          </w:p>
        </w:tc>
      </w:tr>
      <w:tr w:rsidR="00F557C2" w14:paraId="21DB4C6D" w14:textId="77777777" w:rsidTr="6763F607">
        <w:tc>
          <w:tcPr>
            <w:tcW w:w="8668" w:type="dxa"/>
            <w:gridSpan w:val="2"/>
          </w:tcPr>
          <w:p w14:paraId="5A035063" w14:textId="36405659" w:rsidR="00F557C2" w:rsidRDefault="00F557C2" w:rsidP="00683F8D">
            <w:pPr>
              <w:pStyle w:val="DeptBullets"/>
              <w:numPr>
                <w:ilvl w:val="0"/>
                <w:numId w:val="0"/>
              </w:numPr>
            </w:pPr>
            <w:r>
              <w:t xml:space="preserve">Based on the overarching delivery plan outlined in your response to question 2.4, please set out how you would </w:t>
            </w:r>
            <w:r w:rsidR="00764F3F">
              <w:t xml:space="preserve">compile new </w:t>
            </w:r>
            <w:r w:rsidR="005C0990">
              <w:t>and/</w:t>
            </w:r>
            <w:r w:rsidR="00764F3F">
              <w:t>or quality assure existing</w:t>
            </w:r>
            <w:r>
              <w:t xml:space="preserve"> sustainability and climate change curriculum resources</w:t>
            </w:r>
            <w:r w:rsidR="00DB6B4D">
              <w:t xml:space="preserve"> </w:t>
            </w:r>
            <w:r w:rsidR="005C0990">
              <w:t>to meet the requirements set out in t</w:t>
            </w:r>
            <w:r w:rsidR="00DB6B4D">
              <w:t>he specification document.</w:t>
            </w:r>
          </w:p>
          <w:p w14:paraId="62D1E5FC" w14:textId="32323778" w:rsidR="00844A02" w:rsidRDefault="00844A02" w:rsidP="00683F8D">
            <w:pPr>
              <w:pStyle w:val="DeptBullets"/>
              <w:numPr>
                <w:ilvl w:val="0"/>
                <w:numId w:val="0"/>
              </w:numPr>
            </w:pPr>
            <w:r>
              <w:t>Your respo</w:t>
            </w:r>
            <w:r w:rsidR="0049581A">
              <w:t>nse should include</w:t>
            </w:r>
            <w:r w:rsidR="00A70F7A">
              <w:t xml:space="preserve"> how you</w:t>
            </w:r>
            <w:r w:rsidR="0049581A">
              <w:t>:</w:t>
            </w:r>
          </w:p>
          <w:p w14:paraId="74C75A7F" w14:textId="0A2685D1" w:rsidR="00B17A11" w:rsidRPr="005B5B1A" w:rsidRDefault="00C64565" w:rsidP="00B17A11">
            <w:pPr>
              <w:pStyle w:val="ListParagraph"/>
              <w:numPr>
                <w:ilvl w:val="0"/>
                <w:numId w:val="20"/>
              </w:numPr>
              <w:rPr>
                <w:color w:val="000000" w:themeColor="text1"/>
              </w:rPr>
            </w:pPr>
            <w:r w:rsidRPr="005B5B1A">
              <w:rPr>
                <w:color w:val="000000" w:themeColor="text1"/>
              </w:rPr>
              <w:t>Will d</w:t>
            </w:r>
            <w:r w:rsidR="00771DA8" w:rsidRPr="005B5B1A">
              <w:rPr>
                <w:color w:val="000000" w:themeColor="text1"/>
              </w:rPr>
              <w:t>eliver a</w:t>
            </w:r>
            <w:r w:rsidR="00A70F7A" w:rsidRPr="005B5B1A">
              <w:rPr>
                <w:color w:val="000000" w:themeColor="text1"/>
              </w:rPr>
              <w:t xml:space="preserve"> substantial proportion</w:t>
            </w:r>
            <w:r w:rsidR="00B17A11" w:rsidRPr="005B5B1A">
              <w:rPr>
                <w:color w:val="000000" w:themeColor="text1"/>
              </w:rPr>
              <w:t xml:space="preserve"> of </w:t>
            </w:r>
            <w:r w:rsidR="00771DA8" w:rsidRPr="005B5B1A">
              <w:rPr>
                <w:color w:val="000000" w:themeColor="text1"/>
              </w:rPr>
              <w:t xml:space="preserve">the </w:t>
            </w:r>
            <w:r w:rsidR="00B17A11" w:rsidRPr="005B5B1A">
              <w:rPr>
                <w:color w:val="000000" w:themeColor="text1"/>
              </w:rPr>
              <w:t xml:space="preserve">subjects from </w:t>
            </w:r>
            <w:r w:rsidR="00956E96">
              <w:rPr>
                <w:color w:val="000000" w:themeColor="text1"/>
              </w:rPr>
              <w:t xml:space="preserve">the </w:t>
            </w:r>
            <w:r w:rsidR="00B17A11" w:rsidRPr="005B5B1A">
              <w:rPr>
                <w:color w:val="000000" w:themeColor="text1"/>
              </w:rPr>
              <w:t>list</w:t>
            </w:r>
            <w:r w:rsidR="00DF3E6F" w:rsidRPr="005B5B1A">
              <w:rPr>
                <w:color w:val="000000" w:themeColor="text1"/>
              </w:rPr>
              <w:t xml:space="preserve"> provided in the specification section of the ITT</w:t>
            </w:r>
            <w:r w:rsidR="007D103D">
              <w:rPr>
                <w:color w:val="000000" w:themeColor="text1"/>
              </w:rPr>
              <w:t xml:space="preserve"> </w:t>
            </w:r>
            <w:proofErr w:type="gramStart"/>
            <w:r w:rsidR="00B97506">
              <w:rPr>
                <w:color w:val="000000" w:themeColor="text1"/>
              </w:rPr>
              <w:t>e.g.</w:t>
            </w:r>
            <w:proofErr w:type="gramEnd"/>
            <w:r w:rsidR="007D103D">
              <w:rPr>
                <w:color w:val="000000" w:themeColor="text1"/>
              </w:rPr>
              <w:t xml:space="preserve"> list which ones you would prioritis</w:t>
            </w:r>
            <w:r w:rsidR="00F7492D">
              <w:rPr>
                <w:color w:val="000000" w:themeColor="text1"/>
              </w:rPr>
              <w:t>e</w:t>
            </w:r>
            <w:r w:rsidR="007D103D">
              <w:rPr>
                <w:color w:val="000000" w:themeColor="text1"/>
              </w:rPr>
              <w:t xml:space="preserve"> first and why</w:t>
            </w:r>
            <w:r w:rsidR="00B97506">
              <w:rPr>
                <w:color w:val="000000" w:themeColor="text1"/>
              </w:rPr>
              <w:t xml:space="preserve">, and </w:t>
            </w:r>
            <w:r w:rsidR="00F7492D">
              <w:rPr>
                <w:color w:val="000000" w:themeColor="text1"/>
              </w:rPr>
              <w:t xml:space="preserve">where applicable, </w:t>
            </w:r>
            <w:r w:rsidR="00B97506">
              <w:rPr>
                <w:color w:val="000000" w:themeColor="text1"/>
              </w:rPr>
              <w:t>which resources you or your consortia would already have available</w:t>
            </w:r>
          </w:p>
          <w:p w14:paraId="3F8639DD" w14:textId="77777777" w:rsidR="00B22A88" w:rsidRDefault="00BA6C5D" w:rsidP="00B17A11">
            <w:pPr>
              <w:pStyle w:val="ListParagraph"/>
              <w:numPr>
                <w:ilvl w:val="0"/>
                <w:numId w:val="20"/>
              </w:numPr>
              <w:rPr>
                <w:color w:val="000000" w:themeColor="text1"/>
              </w:rPr>
            </w:pPr>
            <w:r w:rsidRPr="005B5B1A">
              <w:rPr>
                <w:color w:val="000000" w:themeColor="text1"/>
              </w:rPr>
              <w:t xml:space="preserve">Ensure </w:t>
            </w:r>
            <w:r w:rsidR="006D1AE7" w:rsidRPr="005B5B1A">
              <w:rPr>
                <w:color w:val="000000" w:themeColor="text1"/>
              </w:rPr>
              <w:t xml:space="preserve">materials of </w:t>
            </w:r>
            <w:r w:rsidRPr="005B5B1A">
              <w:rPr>
                <w:color w:val="000000" w:themeColor="text1"/>
              </w:rPr>
              <w:t xml:space="preserve">high-quality </w:t>
            </w:r>
          </w:p>
          <w:p w14:paraId="1EE7C1E9" w14:textId="6F961C60" w:rsidR="00B17A11" w:rsidRPr="005B5B1A" w:rsidRDefault="00B22A88" w:rsidP="00B17A11">
            <w:pPr>
              <w:pStyle w:val="ListParagraph"/>
              <w:numPr>
                <w:ilvl w:val="0"/>
                <w:numId w:val="20"/>
              </w:numPr>
              <w:rPr>
                <w:color w:val="000000" w:themeColor="text1"/>
              </w:rPr>
            </w:pPr>
            <w:r>
              <w:rPr>
                <w:color w:val="000000" w:themeColor="text1"/>
              </w:rPr>
              <w:t xml:space="preserve">Provide sufficient material in each subject </w:t>
            </w:r>
            <w:r w:rsidR="00B17A11" w:rsidRPr="005B5B1A">
              <w:rPr>
                <w:color w:val="000000" w:themeColor="text1"/>
              </w:rPr>
              <w:t>(</w:t>
            </w:r>
            <w:proofErr w:type="gramStart"/>
            <w:r w:rsidR="006D1AE7" w:rsidRPr="005B5B1A">
              <w:rPr>
                <w:color w:val="000000" w:themeColor="text1"/>
              </w:rPr>
              <w:t>e.g.</w:t>
            </w:r>
            <w:proofErr w:type="gramEnd"/>
            <w:r w:rsidR="006D1AE7" w:rsidRPr="005B5B1A">
              <w:rPr>
                <w:color w:val="000000" w:themeColor="text1"/>
              </w:rPr>
              <w:t xml:space="preserve"> </w:t>
            </w:r>
            <w:r w:rsidR="00B17A11" w:rsidRPr="005B5B1A">
              <w:rPr>
                <w:color w:val="000000" w:themeColor="text1"/>
              </w:rPr>
              <w:t>6h per year per subject is considered a b</w:t>
            </w:r>
            <w:r w:rsidR="00D23D8F" w:rsidRPr="005B5B1A">
              <w:rPr>
                <w:color w:val="000000" w:themeColor="text1"/>
              </w:rPr>
              <w:t>enchmark</w:t>
            </w:r>
            <w:r w:rsidR="00B17A11" w:rsidRPr="005B5B1A">
              <w:rPr>
                <w:color w:val="000000" w:themeColor="text1"/>
              </w:rPr>
              <w:t>)</w:t>
            </w:r>
          </w:p>
          <w:p w14:paraId="6A08DD23" w14:textId="6573DD96" w:rsidR="00B17A11" w:rsidRPr="005B5B1A" w:rsidRDefault="006B57F4" w:rsidP="00B17A11">
            <w:pPr>
              <w:pStyle w:val="ListParagraph"/>
              <w:numPr>
                <w:ilvl w:val="0"/>
                <w:numId w:val="20"/>
              </w:numPr>
              <w:rPr>
                <w:color w:val="000000" w:themeColor="text1"/>
              </w:rPr>
            </w:pPr>
            <w:r>
              <w:rPr>
                <w:color w:val="000000" w:themeColor="text1"/>
              </w:rPr>
              <w:t>Ensure a</w:t>
            </w:r>
            <w:r w:rsidR="00B17A11" w:rsidRPr="005B5B1A">
              <w:rPr>
                <w:color w:val="000000" w:themeColor="text1"/>
              </w:rPr>
              <w:t>daptability of materials for different situations.</w:t>
            </w:r>
          </w:p>
          <w:p w14:paraId="2A3DBA58" w14:textId="5805517A" w:rsidR="00B17A11" w:rsidRPr="005B5B1A" w:rsidRDefault="004A34DE" w:rsidP="00B17A11">
            <w:pPr>
              <w:pStyle w:val="ListParagraph"/>
              <w:numPr>
                <w:ilvl w:val="0"/>
                <w:numId w:val="20"/>
              </w:numPr>
              <w:rPr>
                <w:color w:val="000000" w:themeColor="text1"/>
              </w:rPr>
            </w:pPr>
            <w:r w:rsidRPr="005B5B1A">
              <w:rPr>
                <w:color w:val="000000" w:themeColor="text1"/>
              </w:rPr>
              <w:t>Ensure c</w:t>
            </w:r>
            <w:r w:rsidR="00B17A11" w:rsidRPr="005B5B1A">
              <w:rPr>
                <w:color w:val="000000" w:themeColor="text1"/>
              </w:rPr>
              <w:t>onsideration</w:t>
            </w:r>
            <w:r w:rsidRPr="005B5B1A">
              <w:rPr>
                <w:color w:val="000000" w:themeColor="text1"/>
              </w:rPr>
              <w:t xml:space="preserve"> is made for </w:t>
            </w:r>
            <w:r w:rsidR="00B17A11" w:rsidRPr="005B5B1A">
              <w:rPr>
                <w:color w:val="000000" w:themeColor="text1"/>
              </w:rPr>
              <w:t>how teachers will make use of materials as part of their normal workflow, in combination with existing LMS and non-electronic working practices.</w:t>
            </w:r>
          </w:p>
          <w:p w14:paraId="1D2288EE" w14:textId="75C2B2C5" w:rsidR="00B17A11" w:rsidRPr="005B5B1A" w:rsidRDefault="00B17A11" w:rsidP="00B17A11">
            <w:pPr>
              <w:pStyle w:val="ListParagraph"/>
              <w:numPr>
                <w:ilvl w:val="0"/>
                <w:numId w:val="20"/>
              </w:numPr>
              <w:rPr>
                <w:color w:val="000000" w:themeColor="text1"/>
              </w:rPr>
            </w:pPr>
            <w:r w:rsidRPr="005B5B1A">
              <w:rPr>
                <w:color w:val="000000" w:themeColor="text1"/>
              </w:rPr>
              <w:t xml:space="preserve">Fulfilment of requirements for </w:t>
            </w:r>
            <w:r w:rsidR="00B97506">
              <w:rPr>
                <w:color w:val="000000" w:themeColor="text1"/>
              </w:rPr>
              <w:t>any digital resources:</w:t>
            </w:r>
          </w:p>
          <w:p w14:paraId="002978F5" w14:textId="77777777" w:rsidR="00B17A11" w:rsidRPr="005B5B1A" w:rsidRDefault="00B17A11" w:rsidP="00B17A11">
            <w:pPr>
              <w:pStyle w:val="ListParagraph"/>
              <w:numPr>
                <w:ilvl w:val="0"/>
                <w:numId w:val="23"/>
              </w:numPr>
              <w:rPr>
                <w:color w:val="000000" w:themeColor="text1"/>
              </w:rPr>
            </w:pPr>
            <w:r w:rsidRPr="005B5B1A">
              <w:rPr>
                <w:color w:val="000000" w:themeColor="text1"/>
              </w:rPr>
              <w:lastRenderedPageBreak/>
              <w:t>Accessibility</w:t>
            </w:r>
          </w:p>
          <w:p w14:paraId="52120B8C" w14:textId="77777777" w:rsidR="00B17A11" w:rsidRDefault="00B17A11" w:rsidP="00B17A11">
            <w:pPr>
              <w:pStyle w:val="ListParagraph"/>
              <w:numPr>
                <w:ilvl w:val="0"/>
                <w:numId w:val="22"/>
              </w:numPr>
            </w:pPr>
            <w:r>
              <w:t>User friendliness</w:t>
            </w:r>
          </w:p>
          <w:p w14:paraId="1951CAB6" w14:textId="77777777" w:rsidR="00B17A11" w:rsidRDefault="00B17A11" w:rsidP="00B17A11">
            <w:pPr>
              <w:pStyle w:val="ListParagraph"/>
              <w:numPr>
                <w:ilvl w:val="0"/>
                <w:numId w:val="21"/>
              </w:numPr>
            </w:pPr>
            <w:r>
              <w:t>End-user testing</w:t>
            </w:r>
          </w:p>
          <w:p w14:paraId="503AEBA1" w14:textId="77777777" w:rsidR="0013119D" w:rsidRDefault="0013119D" w:rsidP="0013119D"/>
          <w:p w14:paraId="701E21E4" w14:textId="77777777" w:rsidR="0013119D" w:rsidRDefault="0013119D" w:rsidP="0013119D">
            <w:pPr>
              <w:pStyle w:val="DeptBullets"/>
              <w:numPr>
                <w:ilvl w:val="0"/>
                <w:numId w:val="0"/>
              </w:numPr>
            </w:pPr>
            <w:r w:rsidRPr="006C46F3">
              <w:rPr>
                <w:b/>
                <w:bCs/>
              </w:rPr>
              <w:t xml:space="preserve">Word limit is </w:t>
            </w:r>
            <w:r>
              <w:rPr>
                <w:b/>
                <w:bCs/>
              </w:rPr>
              <w:t>750</w:t>
            </w:r>
            <w:r w:rsidRPr="006C46F3">
              <w:rPr>
                <w:b/>
                <w:bCs/>
              </w:rPr>
              <w:t xml:space="preserve">, please attach a word formatted document for your response.  Words </w:t>
            </w:r>
            <w:proofErr w:type="gramStart"/>
            <w:r w:rsidRPr="006C46F3">
              <w:rPr>
                <w:b/>
                <w:bCs/>
              </w:rPr>
              <w:t>in excess of</w:t>
            </w:r>
            <w:proofErr w:type="gramEnd"/>
            <w:r w:rsidRPr="006C46F3">
              <w:rPr>
                <w:b/>
                <w:bCs/>
              </w:rPr>
              <w:t xml:space="preserve"> this limit will not be counted, please note headers and footers will be included in the total.</w:t>
            </w:r>
          </w:p>
          <w:p w14:paraId="3DB88C00" w14:textId="77777777" w:rsidR="0013119D" w:rsidRDefault="0013119D" w:rsidP="0013119D"/>
          <w:p w14:paraId="639EE40C" w14:textId="77777777" w:rsidR="0013119D" w:rsidRDefault="0013119D" w:rsidP="0013119D"/>
          <w:p w14:paraId="1064861F" w14:textId="77777777" w:rsidR="0013119D" w:rsidRDefault="0013119D" w:rsidP="0013119D"/>
          <w:p w14:paraId="7B1CFB22" w14:textId="4C2FDA2E" w:rsidR="00F557C2" w:rsidRDefault="00F557C2" w:rsidP="001C42C2">
            <w:pPr>
              <w:pStyle w:val="ListParagraph"/>
              <w:ind w:left="1440"/>
            </w:pPr>
          </w:p>
        </w:tc>
      </w:tr>
      <w:tr w:rsidR="008570FC" w14:paraId="3901477B" w14:textId="77777777" w:rsidTr="6763F607">
        <w:tc>
          <w:tcPr>
            <w:tcW w:w="5353" w:type="dxa"/>
          </w:tcPr>
          <w:p w14:paraId="477444F2" w14:textId="77777777" w:rsidR="008570FC" w:rsidRDefault="008570FC" w:rsidP="00F557C2">
            <w:pPr>
              <w:pStyle w:val="DeptBullets"/>
              <w:numPr>
                <w:ilvl w:val="1"/>
                <w:numId w:val="10"/>
              </w:numPr>
            </w:pPr>
            <w:r>
              <w:lastRenderedPageBreak/>
              <w:t>Grant management</w:t>
            </w:r>
          </w:p>
        </w:tc>
        <w:tc>
          <w:tcPr>
            <w:tcW w:w="3315" w:type="dxa"/>
          </w:tcPr>
          <w:p w14:paraId="0886DE0D" w14:textId="014CB634" w:rsidR="008570FC" w:rsidRDefault="008570FC" w:rsidP="008570FC">
            <w:pPr>
              <w:pStyle w:val="DeptBullets"/>
              <w:numPr>
                <w:ilvl w:val="0"/>
                <w:numId w:val="0"/>
              </w:numPr>
            </w:pPr>
            <w:r>
              <w:t>Weighting/words:</w:t>
            </w:r>
            <w:r w:rsidR="00B12D86">
              <w:t xml:space="preserve"> </w:t>
            </w:r>
            <w:r w:rsidR="00F2637C">
              <w:t>3</w:t>
            </w:r>
            <w:r w:rsidR="00B12D86">
              <w:t>%/500</w:t>
            </w:r>
          </w:p>
        </w:tc>
      </w:tr>
      <w:tr w:rsidR="00F557C2" w14:paraId="47C6EEB4" w14:textId="77777777" w:rsidTr="6763F607">
        <w:tc>
          <w:tcPr>
            <w:tcW w:w="8668" w:type="dxa"/>
            <w:gridSpan w:val="2"/>
            <w:tcBorders>
              <w:bottom w:val="single" w:sz="4" w:space="0" w:color="auto"/>
            </w:tcBorders>
          </w:tcPr>
          <w:p w14:paraId="77FB06C1" w14:textId="77777777" w:rsidR="00F557C2" w:rsidRDefault="3A10F1C4" w:rsidP="008570FC">
            <w:pPr>
              <w:pStyle w:val="DeptBullets"/>
              <w:numPr>
                <w:ilvl w:val="0"/>
                <w:numId w:val="0"/>
              </w:numPr>
            </w:pPr>
            <w:r>
              <w:t>Based on the overarching delivery plan outlined in your response to question 2.4, please set out how you would deliver a grants management function</w:t>
            </w:r>
            <w:r w:rsidR="00A710BF">
              <w:t>.</w:t>
            </w:r>
          </w:p>
          <w:p w14:paraId="77A67442" w14:textId="51E3B64C" w:rsidR="00A710BF" w:rsidRPr="00323C4E" w:rsidRDefault="00C8045A" w:rsidP="008570FC">
            <w:pPr>
              <w:pStyle w:val="DeptBullets"/>
              <w:numPr>
                <w:ilvl w:val="0"/>
                <w:numId w:val="0"/>
              </w:numPr>
            </w:pPr>
            <w:r w:rsidRPr="006C46F3">
              <w:rPr>
                <w:b/>
                <w:bCs/>
              </w:rPr>
              <w:t xml:space="preserve">Word limit is </w:t>
            </w:r>
            <w:r>
              <w:rPr>
                <w:b/>
                <w:bCs/>
              </w:rPr>
              <w:t>500</w:t>
            </w:r>
            <w:r w:rsidRPr="006C46F3">
              <w:rPr>
                <w:b/>
                <w:bCs/>
              </w:rPr>
              <w:t xml:space="preserve">, please attach a word formatted document for your response.  Words </w:t>
            </w:r>
            <w:proofErr w:type="gramStart"/>
            <w:r w:rsidRPr="006C46F3">
              <w:rPr>
                <w:b/>
                <w:bCs/>
              </w:rPr>
              <w:t>in excess of</w:t>
            </w:r>
            <w:proofErr w:type="gramEnd"/>
            <w:r w:rsidRPr="006C46F3">
              <w:rPr>
                <w:b/>
                <w:bCs/>
              </w:rPr>
              <w:t xml:space="preserve"> this limit will not be counted, please note headers and footers will be included in the total.</w:t>
            </w:r>
          </w:p>
        </w:tc>
      </w:tr>
      <w:tr w:rsidR="00F557C2" w14:paraId="39D7E13C" w14:textId="77777777" w:rsidTr="6763F607">
        <w:tc>
          <w:tcPr>
            <w:tcW w:w="8668" w:type="dxa"/>
            <w:gridSpan w:val="2"/>
            <w:tcBorders>
              <w:left w:val="nil"/>
              <w:right w:val="nil"/>
            </w:tcBorders>
          </w:tcPr>
          <w:p w14:paraId="4DCFD980" w14:textId="77777777" w:rsidR="00F557C2" w:rsidRPr="00323C4E" w:rsidRDefault="00F557C2" w:rsidP="00F557C2">
            <w:pPr>
              <w:pStyle w:val="DeptBullets"/>
              <w:numPr>
                <w:ilvl w:val="0"/>
                <w:numId w:val="0"/>
              </w:numPr>
              <w:ind w:left="720"/>
              <w:rPr>
                <w:szCs w:val="24"/>
              </w:rPr>
            </w:pPr>
          </w:p>
        </w:tc>
      </w:tr>
      <w:tr w:rsidR="00F557C2" w14:paraId="4A85D0D8" w14:textId="77777777" w:rsidTr="6763F607">
        <w:tc>
          <w:tcPr>
            <w:tcW w:w="5353" w:type="dxa"/>
          </w:tcPr>
          <w:p w14:paraId="3756F50B" w14:textId="5B3E61F8" w:rsidR="00617F5A" w:rsidRPr="00323C4E" w:rsidRDefault="79FC1002" w:rsidP="03DA6C0B">
            <w:pPr>
              <w:pStyle w:val="DeptBullets"/>
              <w:numPr>
                <w:ilvl w:val="0"/>
                <w:numId w:val="10"/>
              </w:numPr>
              <w:rPr>
                <w:b/>
                <w:bCs/>
              </w:rPr>
            </w:pPr>
            <w:r w:rsidRPr="470E8876">
              <w:rPr>
                <w:b/>
                <w:bCs/>
              </w:rPr>
              <w:t>Cost/</w:t>
            </w:r>
            <w:r w:rsidR="2B8400A9" w:rsidRPr="470E8876">
              <w:rPr>
                <w:b/>
                <w:bCs/>
              </w:rPr>
              <w:t xml:space="preserve">Value for Money  </w:t>
            </w:r>
          </w:p>
        </w:tc>
        <w:tc>
          <w:tcPr>
            <w:tcW w:w="3315" w:type="dxa"/>
          </w:tcPr>
          <w:p w14:paraId="5BF1137F" w14:textId="020C52DA" w:rsidR="00F557C2" w:rsidRPr="00323C4E" w:rsidRDefault="004F0C32" w:rsidP="00617F5A">
            <w:pPr>
              <w:pStyle w:val="DeptBullets"/>
              <w:numPr>
                <w:ilvl w:val="0"/>
                <w:numId w:val="0"/>
              </w:numPr>
              <w:rPr>
                <w:b/>
              </w:rPr>
            </w:pPr>
            <w:r w:rsidRPr="6763F607">
              <w:rPr>
                <w:b/>
              </w:rPr>
              <w:t xml:space="preserve">Weighting: </w:t>
            </w:r>
            <w:r w:rsidRPr="6763F607">
              <w:rPr>
                <w:b/>
                <w:bCs/>
              </w:rPr>
              <w:t>25</w:t>
            </w:r>
            <w:r w:rsidRPr="6763F607">
              <w:rPr>
                <w:b/>
              </w:rPr>
              <w:t>%</w:t>
            </w:r>
          </w:p>
        </w:tc>
      </w:tr>
      <w:tr w:rsidR="00816C35" w14:paraId="72031011" w14:textId="77777777" w:rsidTr="6763F607">
        <w:tc>
          <w:tcPr>
            <w:tcW w:w="8668" w:type="dxa"/>
            <w:gridSpan w:val="2"/>
          </w:tcPr>
          <w:p w14:paraId="16E88A01" w14:textId="50A85E24" w:rsidR="00816C35" w:rsidRPr="00816C35" w:rsidRDefault="00816C35" w:rsidP="00617F5A">
            <w:pPr>
              <w:pStyle w:val="DeptBullets"/>
              <w:numPr>
                <w:ilvl w:val="0"/>
                <w:numId w:val="0"/>
              </w:numPr>
              <w:rPr>
                <w:szCs w:val="24"/>
              </w:rPr>
            </w:pPr>
            <w:r w:rsidRPr="00816C35">
              <w:t>Please use the attached cost matrix document to complete this section.</w:t>
            </w:r>
            <w:r>
              <w:br/>
            </w:r>
          </w:p>
        </w:tc>
      </w:tr>
      <w:tr w:rsidR="008570FC" w14:paraId="5C807A7E" w14:textId="77777777" w:rsidTr="6763F607">
        <w:tc>
          <w:tcPr>
            <w:tcW w:w="5353" w:type="dxa"/>
          </w:tcPr>
          <w:p w14:paraId="005F4886" w14:textId="32A13C68" w:rsidR="008570FC" w:rsidRPr="00930EF6" w:rsidRDefault="470E8876" w:rsidP="00930EF6">
            <w:pPr>
              <w:pStyle w:val="DeptBullets"/>
              <w:numPr>
                <w:ilvl w:val="0"/>
                <w:numId w:val="0"/>
              </w:numPr>
              <w:rPr>
                <w:rFonts w:ascii="Tahoma" w:eastAsia="Tahoma" w:hAnsi="Tahoma" w:cs="Tahoma"/>
                <w:color w:val="000000" w:themeColor="text1"/>
                <w:sz w:val="22"/>
                <w:szCs w:val="22"/>
              </w:rPr>
            </w:pPr>
            <w:r w:rsidRPr="470E8876">
              <w:rPr>
                <w:rFonts w:ascii="Tahoma" w:eastAsia="Tahoma" w:hAnsi="Tahoma" w:cs="Tahoma"/>
                <w:b/>
                <w:bCs/>
                <w:color w:val="000000" w:themeColor="text1"/>
                <w:sz w:val="22"/>
                <w:szCs w:val="22"/>
              </w:rPr>
              <w:t>4.1: Park engagement over initial 2 years</w:t>
            </w:r>
          </w:p>
        </w:tc>
        <w:tc>
          <w:tcPr>
            <w:tcW w:w="3315" w:type="dxa"/>
          </w:tcPr>
          <w:p w14:paraId="2B224366" w14:textId="6B9397C8" w:rsidR="008570FC" w:rsidRPr="00323C4E" w:rsidRDefault="008570FC" w:rsidP="008570FC">
            <w:pPr>
              <w:pStyle w:val="DeptBullets"/>
              <w:numPr>
                <w:ilvl w:val="0"/>
                <w:numId w:val="0"/>
              </w:numPr>
            </w:pPr>
            <w:r>
              <w:t>Weighting:</w:t>
            </w:r>
            <w:r w:rsidR="00B12D86">
              <w:t xml:space="preserve"> 10%</w:t>
            </w:r>
          </w:p>
        </w:tc>
      </w:tr>
      <w:tr w:rsidR="002D7C28" w14:paraId="3BC9A927" w14:textId="77777777" w:rsidTr="6763F607">
        <w:trPr>
          <w:trHeight w:val="555"/>
        </w:trPr>
        <w:tc>
          <w:tcPr>
            <w:tcW w:w="8668" w:type="dxa"/>
            <w:gridSpan w:val="2"/>
          </w:tcPr>
          <w:p w14:paraId="50648831" w14:textId="286D8142" w:rsidR="00930EF6" w:rsidRPr="000F6709" w:rsidRDefault="000F6709" w:rsidP="000F6709">
            <w:pPr>
              <w:pStyle w:val="DeptBullets"/>
              <w:ind w:left="0"/>
              <w:rPr>
                <w:rFonts w:ascii="Tahoma" w:eastAsia="Tahoma" w:hAnsi="Tahoma" w:cs="Tahoma"/>
                <w:color w:val="000000" w:themeColor="text1"/>
                <w:sz w:val="22"/>
                <w:szCs w:val="22"/>
              </w:rPr>
            </w:pPr>
            <w:r w:rsidRPr="000F6709">
              <w:rPr>
                <w:rFonts w:ascii="Tahoma" w:eastAsia="Tahoma" w:hAnsi="Tahoma" w:cs="Tahoma"/>
                <w:color w:val="000000" w:themeColor="text1"/>
                <w:sz w:val="22"/>
                <w:szCs w:val="22"/>
              </w:rPr>
              <w:t xml:space="preserve">Value for money for the </w:t>
            </w:r>
            <w:proofErr w:type="gramStart"/>
            <w:r w:rsidRPr="000F6709">
              <w:rPr>
                <w:rFonts w:ascii="Tahoma" w:eastAsia="Tahoma" w:hAnsi="Tahoma" w:cs="Tahoma"/>
                <w:color w:val="000000" w:themeColor="text1"/>
                <w:sz w:val="22"/>
                <w:szCs w:val="22"/>
              </w:rPr>
              <w:t>Park</w:t>
            </w:r>
            <w:proofErr w:type="gramEnd"/>
            <w:r w:rsidRPr="000F6709">
              <w:rPr>
                <w:rFonts w:ascii="Tahoma" w:eastAsia="Tahoma" w:hAnsi="Tahoma" w:cs="Tahoma"/>
                <w:color w:val="000000" w:themeColor="text1"/>
                <w:sz w:val="22"/>
                <w:szCs w:val="22"/>
              </w:rPr>
              <w:t xml:space="preserve"> will be determined by dividing the projected number of education settings engaged in the park by the total cost of delivering the park. This will give a cost per engagement for the </w:t>
            </w:r>
            <w:proofErr w:type="gramStart"/>
            <w:r w:rsidRPr="000F6709">
              <w:rPr>
                <w:rFonts w:ascii="Tahoma" w:eastAsia="Tahoma" w:hAnsi="Tahoma" w:cs="Tahoma"/>
                <w:color w:val="000000" w:themeColor="text1"/>
                <w:sz w:val="22"/>
                <w:szCs w:val="22"/>
              </w:rPr>
              <w:t>Park</w:t>
            </w:r>
            <w:proofErr w:type="gramEnd"/>
            <w:r w:rsidRPr="000F6709">
              <w:rPr>
                <w:rFonts w:ascii="Tahoma" w:eastAsia="Tahoma" w:hAnsi="Tahoma" w:cs="Tahoma"/>
                <w:color w:val="000000" w:themeColor="text1"/>
                <w:sz w:val="22"/>
                <w:szCs w:val="22"/>
              </w:rPr>
              <w:t xml:space="preserve">. This will be evaluated over your initial 3-year projections and split by engagement by phase. The expectation is that younger participation will be at class or institution level. </w:t>
            </w:r>
            <w:r w:rsidRPr="000F6709">
              <w:rPr>
                <w:rFonts w:ascii="Tahoma" w:eastAsia="Tahoma" w:hAnsi="Tahoma" w:cs="Tahoma"/>
                <w:b/>
                <w:bCs/>
                <w:color w:val="000000" w:themeColor="text1"/>
                <w:sz w:val="22"/>
                <w:szCs w:val="22"/>
              </w:rPr>
              <w:t>(5% EY and Primary + 5% Secondary and above)</w:t>
            </w:r>
            <w:r w:rsidR="00BE286E">
              <w:rPr>
                <w:rFonts w:ascii="Tahoma" w:eastAsia="Tahoma" w:hAnsi="Tahoma" w:cs="Tahoma"/>
                <w:b/>
                <w:bCs/>
                <w:color w:val="000000" w:themeColor="text1"/>
                <w:sz w:val="22"/>
                <w:szCs w:val="22"/>
              </w:rPr>
              <w:br/>
            </w:r>
          </w:p>
        </w:tc>
      </w:tr>
      <w:tr w:rsidR="002D7C28" w14:paraId="7E0635C6" w14:textId="77777777" w:rsidTr="6763F607">
        <w:tc>
          <w:tcPr>
            <w:tcW w:w="5353" w:type="dxa"/>
            <w:tcBorders>
              <w:bottom w:val="single" w:sz="4" w:space="0" w:color="auto"/>
            </w:tcBorders>
          </w:tcPr>
          <w:p w14:paraId="426AFF7B" w14:textId="0CB0DA68" w:rsidR="002D7C28" w:rsidRPr="00323C4E" w:rsidRDefault="470E8876" w:rsidP="00930EF6">
            <w:pPr>
              <w:pStyle w:val="DeptBullets"/>
              <w:numPr>
                <w:ilvl w:val="0"/>
                <w:numId w:val="0"/>
              </w:numPr>
              <w:rPr>
                <w:rFonts w:ascii="Tahoma" w:eastAsia="Tahoma" w:hAnsi="Tahoma" w:cs="Tahoma"/>
                <w:color w:val="000000" w:themeColor="text1"/>
                <w:sz w:val="22"/>
                <w:szCs w:val="22"/>
              </w:rPr>
            </w:pPr>
            <w:r w:rsidRPr="470E8876">
              <w:rPr>
                <w:rFonts w:ascii="Tahoma" w:eastAsia="Tahoma" w:hAnsi="Tahoma" w:cs="Tahoma"/>
                <w:b/>
                <w:bCs/>
                <w:color w:val="000000" w:themeColor="text1"/>
                <w:sz w:val="22"/>
                <w:szCs w:val="22"/>
              </w:rPr>
              <w:t>4.2: Award engagement over 5 years, given the length of time required to both develop the framework and complete award activities</w:t>
            </w:r>
          </w:p>
        </w:tc>
        <w:tc>
          <w:tcPr>
            <w:tcW w:w="3315" w:type="dxa"/>
            <w:tcBorders>
              <w:bottom w:val="single" w:sz="4" w:space="0" w:color="auto"/>
            </w:tcBorders>
          </w:tcPr>
          <w:p w14:paraId="1DD7E202" w14:textId="74DAFCAC" w:rsidR="002D7C28" w:rsidRPr="00323C4E" w:rsidRDefault="002D7C28" w:rsidP="002D7C28">
            <w:pPr>
              <w:pStyle w:val="DeptBullets"/>
              <w:numPr>
                <w:ilvl w:val="0"/>
                <w:numId w:val="0"/>
              </w:numPr>
            </w:pPr>
            <w:r>
              <w:t>Weighting: 10%</w:t>
            </w:r>
          </w:p>
        </w:tc>
      </w:tr>
      <w:tr w:rsidR="470E8876" w14:paraId="679E50A9" w14:textId="77777777" w:rsidTr="6763F607">
        <w:tc>
          <w:tcPr>
            <w:tcW w:w="8668" w:type="dxa"/>
            <w:gridSpan w:val="2"/>
            <w:tcBorders>
              <w:bottom w:val="single" w:sz="4" w:space="0" w:color="auto"/>
            </w:tcBorders>
          </w:tcPr>
          <w:p w14:paraId="3ECC59F7" w14:textId="4C5D72DC" w:rsidR="00930EF6" w:rsidRPr="00BE286E" w:rsidRDefault="00BE286E" w:rsidP="00BE286E">
            <w:pPr>
              <w:pStyle w:val="DeptBullets"/>
              <w:ind w:left="0"/>
              <w:rPr>
                <w:rFonts w:ascii="Tahoma" w:eastAsia="Tahoma" w:hAnsi="Tahoma" w:cs="Tahoma"/>
                <w:b/>
                <w:bCs/>
                <w:color w:val="000000" w:themeColor="text1"/>
                <w:sz w:val="22"/>
                <w:szCs w:val="22"/>
              </w:rPr>
            </w:pPr>
            <w:r w:rsidRPr="00BE286E">
              <w:rPr>
                <w:rFonts w:ascii="Tahoma" w:eastAsia="Tahoma" w:hAnsi="Tahoma" w:cs="Tahoma"/>
                <w:color w:val="000000" w:themeColor="text1"/>
                <w:sz w:val="22"/>
                <w:szCs w:val="22"/>
              </w:rPr>
              <w:t xml:space="preserve">Value for money for the Award will be determined by dividing the projected number of awards by the total cost of delivering the award. This will give a cost per award. This will be evaluated over a </w:t>
            </w:r>
            <w:proofErr w:type="gramStart"/>
            <w:r w:rsidRPr="00BE286E">
              <w:rPr>
                <w:rFonts w:ascii="Tahoma" w:eastAsia="Tahoma" w:hAnsi="Tahoma" w:cs="Tahoma"/>
                <w:color w:val="000000" w:themeColor="text1"/>
                <w:sz w:val="22"/>
                <w:szCs w:val="22"/>
              </w:rPr>
              <w:t>5 year</w:t>
            </w:r>
            <w:proofErr w:type="gramEnd"/>
            <w:r w:rsidRPr="00BE286E">
              <w:rPr>
                <w:rFonts w:ascii="Tahoma" w:eastAsia="Tahoma" w:hAnsi="Tahoma" w:cs="Tahoma"/>
                <w:color w:val="000000" w:themeColor="text1"/>
                <w:sz w:val="22"/>
                <w:szCs w:val="22"/>
              </w:rPr>
              <w:t xml:space="preserve"> projection and split by awards at early years and primary level, and secondary and above given the difference in award types. The expectation is that younger participation will be at class or institution level.  </w:t>
            </w:r>
            <w:r w:rsidRPr="00BE286E">
              <w:rPr>
                <w:rFonts w:ascii="Tahoma" w:eastAsia="Tahoma" w:hAnsi="Tahoma" w:cs="Tahoma"/>
                <w:b/>
                <w:bCs/>
                <w:color w:val="000000" w:themeColor="text1"/>
                <w:sz w:val="22"/>
                <w:szCs w:val="22"/>
              </w:rPr>
              <w:t>(5% EY and Primary + 5% Secondary and above)</w:t>
            </w:r>
            <w:r>
              <w:rPr>
                <w:rFonts w:ascii="Tahoma" w:eastAsia="Tahoma" w:hAnsi="Tahoma" w:cs="Tahoma"/>
                <w:b/>
                <w:bCs/>
                <w:color w:val="000000" w:themeColor="text1"/>
                <w:sz w:val="22"/>
                <w:szCs w:val="22"/>
              </w:rPr>
              <w:br/>
            </w:r>
          </w:p>
        </w:tc>
      </w:tr>
      <w:tr w:rsidR="470E8876" w14:paraId="69012416" w14:textId="77777777" w:rsidTr="6763F607">
        <w:tc>
          <w:tcPr>
            <w:tcW w:w="5353" w:type="dxa"/>
            <w:tcBorders>
              <w:bottom w:val="single" w:sz="4" w:space="0" w:color="auto"/>
            </w:tcBorders>
          </w:tcPr>
          <w:p w14:paraId="22D90471" w14:textId="7233B3F5" w:rsidR="470E8876" w:rsidRDefault="470E8876" w:rsidP="00930EF6">
            <w:pPr>
              <w:rPr>
                <w:rFonts w:ascii="Tahoma" w:eastAsia="Tahoma" w:hAnsi="Tahoma" w:cs="Tahoma"/>
                <w:b/>
                <w:bCs/>
                <w:color w:val="000000" w:themeColor="text1"/>
                <w:sz w:val="22"/>
                <w:szCs w:val="22"/>
              </w:rPr>
            </w:pPr>
            <w:r w:rsidRPr="470E8876">
              <w:rPr>
                <w:rFonts w:ascii="Tahoma" w:eastAsia="Tahoma" w:hAnsi="Tahoma" w:cs="Tahoma"/>
                <w:b/>
                <w:bCs/>
                <w:color w:val="000000" w:themeColor="text1"/>
                <w:sz w:val="22"/>
                <w:szCs w:val="22"/>
              </w:rPr>
              <w:t xml:space="preserve">4.3: Curriculum </w:t>
            </w:r>
            <w:r w:rsidR="00930EF6" w:rsidRPr="470E8876">
              <w:rPr>
                <w:rFonts w:ascii="Tahoma" w:eastAsia="Tahoma" w:hAnsi="Tahoma" w:cs="Tahoma"/>
                <w:b/>
                <w:bCs/>
                <w:color w:val="000000" w:themeColor="text1"/>
                <w:sz w:val="22"/>
                <w:szCs w:val="22"/>
              </w:rPr>
              <w:t>resources development</w:t>
            </w:r>
          </w:p>
        </w:tc>
        <w:tc>
          <w:tcPr>
            <w:tcW w:w="3315" w:type="dxa"/>
            <w:tcBorders>
              <w:bottom w:val="single" w:sz="4" w:space="0" w:color="auto"/>
            </w:tcBorders>
          </w:tcPr>
          <w:p w14:paraId="38A7CFE5" w14:textId="2CBD8E26" w:rsidR="470E8876" w:rsidRDefault="002D7C28" w:rsidP="00930EF6">
            <w:pPr>
              <w:pStyle w:val="DeptBullets"/>
              <w:numPr>
                <w:ilvl w:val="0"/>
                <w:numId w:val="0"/>
              </w:numPr>
            </w:pPr>
            <w:r>
              <w:t>Weighting: 3</w:t>
            </w:r>
            <w:r w:rsidR="00930EF6">
              <w:t>%</w:t>
            </w:r>
          </w:p>
        </w:tc>
      </w:tr>
      <w:tr w:rsidR="00930EF6" w14:paraId="5E07F53F" w14:textId="77777777" w:rsidTr="6763F607">
        <w:tc>
          <w:tcPr>
            <w:tcW w:w="8668" w:type="dxa"/>
            <w:gridSpan w:val="2"/>
            <w:tcBorders>
              <w:bottom w:val="single" w:sz="4" w:space="0" w:color="auto"/>
            </w:tcBorders>
          </w:tcPr>
          <w:p w14:paraId="7C21FD55" w14:textId="16288DB3" w:rsidR="0034569F" w:rsidRPr="0034569F" w:rsidRDefault="0034569F" w:rsidP="0034569F">
            <w:pPr>
              <w:rPr>
                <w:rFonts w:ascii="Tahoma" w:eastAsia="Tahoma" w:hAnsi="Tahoma" w:cs="Tahoma"/>
                <w:b/>
                <w:bCs/>
                <w:color w:val="000000" w:themeColor="text1"/>
                <w:sz w:val="22"/>
                <w:szCs w:val="22"/>
              </w:rPr>
            </w:pPr>
            <w:r w:rsidRPr="0034569F">
              <w:rPr>
                <w:rFonts w:ascii="Tahoma" w:eastAsia="Tahoma" w:hAnsi="Tahoma" w:cs="Tahoma"/>
                <w:color w:val="000000" w:themeColor="text1"/>
                <w:sz w:val="22"/>
                <w:szCs w:val="22"/>
              </w:rPr>
              <w:lastRenderedPageBreak/>
              <w:t xml:space="preserve">For curriculum resources, you will be scored by the number of subjects and school years </w:t>
            </w:r>
            <w:proofErr w:type="gramStart"/>
            <w:r w:rsidRPr="0034569F">
              <w:rPr>
                <w:rFonts w:ascii="Tahoma" w:eastAsia="Tahoma" w:hAnsi="Tahoma" w:cs="Tahoma"/>
                <w:color w:val="000000" w:themeColor="text1"/>
                <w:sz w:val="22"/>
                <w:szCs w:val="22"/>
              </w:rPr>
              <w:t>a sufficient amount of</w:t>
            </w:r>
            <w:proofErr w:type="gramEnd"/>
            <w:r w:rsidRPr="0034569F">
              <w:rPr>
                <w:rFonts w:ascii="Tahoma" w:eastAsia="Tahoma" w:hAnsi="Tahoma" w:cs="Tahoma"/>
                <w:color w:val="000000" w:themeColor="text1"/>
                <w:sz w:val="22"/>
                <w:szCs w:val="22"/>
              </w:rPr>
              <w:t xml:space="preserve"> material (6 hours per the benchmark in the specification) is produced for divided by the total cost of producing the entire suite of materials. </w:t>
            </w:r>
          </w:p>
          <w:p w14:paraId="4B87E25C" w14:textId="42596FC7" w:rsidR="00930EF6" w:rsidRPr="00930EF6" w:rsidRDefault="00930EF6" w:rsidP="00930EF6">
            <w:pPr>
              <w:rPr>
                <w:rFonts w:ascii="Tahoma" w:eastAsia="Tahoma" w:hAnsi="Tahoma" w:cs="Tahoma"/>
                <w:b/>
                <w:bCs/>
                <w:color w:val="000000" w:themeColor="text1"/>
                <w:sz w:val="22"/>
                <w:szCs w:val="22"/>
              </w:rPr>
            </w:pPr>
          </w:p>
        </w:tc>
      </w:tr>
      <w:tr w:rsidR="470E8876" w14:paraId="53E313BD" w14:textId="77777777" w:rsidTr="6763F607">
        <w:tc>
          <w:tcPr>
            <w:tcW w:w="5353" w:type="dxa"/>
            <w:tcBorders>
              <w:bottom w:val="single" w:sz="4" w:space="0" w:color="auto"/>
            </w:tcBorders>
          </w:tcPr>
          <w:p w14:paraId="21EF6BBD" w14:textId="17AE43C7" w:rsidR="470E8876" w:rsidRDefault="470E8876" w:rsidP="00930EF6">
            <w:pPr>
              <w:rPr>
                <w:rFonts w:ascii="Tahoma" w:eastAsia="Tahoma" w:hAnsi="Tahoma" w:cs="Tahoma"/>
                <w:color w:val="000000" w:themeColor="text1"/>
                <w:sz w:val="22"/>
                <w:szCs w:val="22"/>
              </w:rPr>
            </w:pPr>
            <w:r w:rsidRPr="470E8876">
              <w:rPr>
                <w:rFonts w:ascii="Tahoma" w:eastAsia="Tahoma" w:hAnsi="Tahoma" w:cs="Tahoma"/>
                <w:b/>
                <w:bCs/>
                <w:color w:val="000000" w:themeColor="text1"/>
                <w:sz w:val="22"/>
                <w:szCs w:val="22"/>
              </w:rPr>
              <w:t>4.4</w:t>
            </w:r>
            <w:r w:rsidR="00EC1473">
              <w:rPr>
                <w:rFonts w:ascii="Tahoma" w:eastAsia="Tahoma" w:hAnsi="Tahoma" w:cs="Tahoma"/>
                <w:b/>
                <w:bCs/>
                <w:color w:val="000000" w:themeColor="text1"/>
                <w:sz w:val="22"/>
                <w:szCs w:val="22"/>
              </w:rPr>
              <w:t xml:space="preserve">: </w:t>
            </w:r>
            <w:r w:rsidRPr="470E8876">
              <w:rPr>
                <w:rFonts w:ascii="Tahoma" w:eastAsia="Tahoma" w:hAnsi="Tahoma" w:cs="Tahoma"/>
                <w:b/>
                <w:bCs/>
                <w:color w:val="000000" w:themeColor="text1"/>
                <w:sz w:val="22"/>
                <w:szCs w:val="22"/>
              </w:rPr>
              <w:t>Grants management</w:t>
            </w:r>
          </w:p>
          <w:p w14:paraId="17585615" w14:textId="16DBBB77" w:rsidR="470E8876" w:rsidRDefault="470E8876" w:rsidP="00930EF6">
            <w:pPr>
              <w:rPr>
                <w:rFonts w:ascii="Tahoma" w:eastAsia="Tahoma" w:hAnsi="Tahoma" w:cs="Tahoma"/>
                <w:b/>
                <w:bCs/>
                <w:color w:val="000000" w:themeColor="text1"/>
                <w:sz w:val="22"/>
                <w:szCs w:val="22"/>
              </w:rPr>
            </w:pPr>
          </w:p>
        </w:tc>
        <w:tc>
          <w:tcPr>
            <w:tcW w:w="3315" w:type="dxa"/>
            <w:tcBorders>
              <w:bottom w:val="single" w:sz="4" w:space="0" w:color="auto"/>
            </w:tcBorders>
          </w:tcPr>
          <w:p w14:paraId="452906A6" w14:textId="0681D9EA" w:rsidR="470E8876" w:rsidRDefault="002D7C28" w:rsidP="00930EF6">
            <w:pPr>
              <w:pStyle w:val="DeptBullets"/>
              <w:numPr>
                <w:ilvl w:val="0"/>
                <w:numId w:val="0"/>
              </w:numPr>
            </w:pPr>
            <w:r>
              <w:t>Weighting: 2%</w:t>
            </w:r>
          </w:p>
        </w:tc>
      </w:tr>
      <w:tr w:rsidR="00930EF6" w14:paraId="1A6F07E8" w14:textId="77777777" w:rsidTr="6763F607">
        <w:tc>
          <w:tcPr>
            <w:tcW w:w="8668" w:type="dxa"/>
            <w:gridSpan w:val="2"/>
            <w:tcBorders>
              <w:bottom w:val="single" w:sz="4" w:space="0" w:color="auto"/>
            </w:tcBorders>
          </w:tcPr>
          <w:p w14:paraId="42117C07" w14:textId="3B66B7F3" w:rsidR="00930EF6" w:rsidRDefault="00930EF6" w:rsidP="00930EF6">
            <w:pPr>
              <w:pStyle w:val="DeptBullets"/>
              <w:numPr>
                <w:ilvl w:val="0"/>
                <w:numId w:val="0"/>
              </w:numPr>
            </w:pPr>
            <w:r w:rsidRPr="470E8876">
              <w:rPr>
                <w:rFonts w:ascii="Tahoma" w:eastAsia="Tahoma" w:hAnsi="Tahoma" w:cs="Tahoma"/>
                <w:color w:val="000000" w:themeColor="text1"/>
                <w:sz w:val="22"/>
                <w:szCs w:val="22"/>
              </w:rPr>
              <w:t>For the grants management function, a score will be awarded based upon the percentage management fee the bidder would charge to administer grant funding allocated to the programme by the Department to support these initiatives.</w:t>
            </w:r>
            <w:r w:rsidRPr="470E8876">
              <w:rPr>
                <w:rFonts w:ascii="Tahoma" w:eastAsia="Tahoma" w:hAnsi="Tahoma" w:cs="Tahoma"/>
                <w:b/>
                <w:bCs/>
                <w:color w:val="000000" w:themeColor="text1"/>
                <w:sz w:val="22"/>
                <w:szCs w:val="22"/>
              </w:rPr>
              <w:t xml:space="preserve"> </w:t>
            </w:r>
            <w:r>
              <w:br/>
            </w:r>
          </w:p>
        </w:tc>
      </w:tr>
      <w:tr w:rsidR="00320E9C" w14:paraId="164F5C08" w14:textId="77777777" w:rsidTr="6763F607">
        <w:tc>
          <w:tcPr>
            <w:tcW w:w="5353" w:type="dxa"/>
            <w:tcBorders>
              <w:bottom w:val="single" w:sz="4" w:space="0" w:color="auto"/>
            </w:tcBorders>
          </w:tcPr>
          <w:p w14:paraId="59A48221" w14:textId="50B88860" w:rsidR="00320E9C" w:rsidRPr="470E8876" w:rsidRDefault="00320E9C" w:rsidP="009866EB">
            <w:pPr>
              <w:rPr>
                <w:rFonts w:ascii="Tahoma" w:eastAsia="Tahoma" w:hAnsi="Tahoma" w:cs="Tahoma"/>
                <w:color w:val="000000" w:themeColor="text1"/>
                <w:sz w:val="22"/>
                <w:szCs w:val="22"/>
              </w:rPr>
            </w:pPr>
            <w:r w:rsidRPr="470E8876">
              <w:rPr>
                <w:rFonts w:ascii="Tahoma" w:eastAsia="Tahoma" w:hAnsi="Tahoma" w:cs="Tahoma"/>
                <w:b/>
                <w:bCs/>
                <w:color w:val="000000" w:themeColor="text1"/>
                <w:sz w:val="22"/>
                <w:szCs w:val="22"/>
              </w:rPr>
              <w:t>4.</w:t>
            </w:r>
            <w:r w:rsidR="009866EB">
              <w:rPr>
                <w:rFonts w:ascii="Tahoma" w:eastAsia="Tahoma" w:hAnsi="Tahoma" w:cs="Tahoma"/>
                <w:b/>
                <w:bCs/>
                <w:color w:val="000000" w:themeColor="text1"/>
                <w:sz w:val="22"/>
                <w:szCs w:val="22"/>
              </w:rPr>
              <w:t>5 Cost</w:t>
            </w:r>
          </w:p>
        </w:tc>
        <w:tc>
          <w:tcPr>
            <w:tcW w:w="3315" w:type="dxa"/>
            <w:tcBorders>
              <w:bottom w:val="single" w:sz="4" w:space="0" w:color="auto"/>
            </w:tcBorders>
          </w:tcPr>
          <w:p w14:paraId="504C330D" w14:textId="39F1CFE5" w:rsidR="00320E9C" w:rsidRPr="470E8876" w:rsidRDefault="00320E9C" w:rsidP="00320E9C">
            <w:pPr>
              <w:pStyle w:val="DeptBullets"/>
              <w:numPr>
                <w:ilvl w:val="0"/>
                <w:numId w:val="0"/>
              </w:numPr>
              <w:rPr>
                <w:rFonts w:ascii="Tahoma" w:eastAsia="Tahoma" w:hAnsi="Tahoma" w:cs="Tahoma"/>
                <w:color w:val="000000" w:themeColor="text1"/>
                <w:sz w:val="22"/>
                <w:szCs w:val="22"/>
              </w:rPr>
            </w:pPr>
            <w:r>
              <w:t>Weighting:</w:t>
            </w:r>
            <w:r w:rsidR="009866EB">
              <w:t xml:space="preserve"> See below</w:t>
            </w:r>
          </w:p>
        </w:tc>
      </w:tr>
      <w:tr w:rsidR="00351C3F" w14:paraId="33E3372B" w14:textId="77777777" w:rsidTr="6763F607">
        <w:tc>
          <w:tcPr>
            <w:tcW w:w="8668" w:type="dxa"/>
            <w:gridSpan w:val="2"/>
            <w:tcBorders>
              <w:bottom w:val="single" w:sz="4" w:space="0" w:color="auto"/>
            </w:tcBorders>
          </w:tcPr>
          <w:p w14:paraId="2AE8B683" w14:textId="77777777" w:rsidR="00351C3F" w:rsidRPr="00351C3F" w:rsidRDefault="00351C3F" w:rsidP="00351C3F">
            <w:pPr>
              <w:rPr>
                <w:rFonts w:ascii="Tahoma" w:eastAsia="Tahoma" w:hAnsi="Tahoma" w:cs="Tahoma"/>
                <w:b/>
                <w:bCs/>
                <w:color w:val="000000" w:themeColor="text1"/>
                <w:sz w:val="22"/>
                <w:szCs w:val="22"/>
              </w:rPr>
            </w:pPr>
            <w:r w:rsidRPr="00351C3F">
              <w:rPr>
                <w:rFonts w:ascii="Tahoma" w:eastAsia="Tahoma" w:hAnsi="Tahoma" w:cs="Tahoma"/>
                <w:color w:val="000000" w:themeColor="text1"/>
                <w:sz w:val="22"/>
                <w:szCs w:val="22"/>
              </w:rPr>
              <w:t>Please also attach/insert an annual cost model by year and activity. An example table with potential cost lines is listed below. This can be sent in any format but must show indicative total contract cost over 2, 3 and 5 years to demonstrate how the programme will be delivered within the initial 3-year funding envelope.</w:t>
            </w:r>
            <w:r w:rsidRPr="00351C3F">
              <w:rPr>
                <w:rFonts w:ascii="Tahoma" w:eastAsia="Tahoma" w:hAnsi="Tahoma" w:cs="Tahoma"/>
                <w:b/>
                <w:bCs/>
                <w:color w:val="000000" w:themeColor="text1"/>
                <w:sz w:val="22"/>
                <w:szCs w:val="22"/>
              </w:rPr>
              <w:t xml:space="preserve"> This cost model </w:t>
            </w:r>
            <w:r w:rsidRPr="00351C3F">
              <w:rPr>
                <w:rFonts w:ascii="Tahoma" w:eastAsia="Tahoma" w:hAnsi="Tahoma" w:cs="Tahoma"/>
                <w:b/>
                <w:bCs/>
                <w:color w:val="000000" w:themeColor="text1"/>
                <w:sz w:val="22"/>
                <w:szCs w:val="22"/>
                <w:u w:val="single"/>
              </w:rPr>
              <w:t>must not</w:t>
            </w:r>
            <w:r w:rsidRPr="00351C3F">
              <w:rPr>
                <w:rFonts w:ascii="Tahoma" w:eastAsia="Tahoma" w:hAnsi="Tahoma" w:cs="Tahoma"/>
                <w:b/>
                <w:bCs/>
                <w:color w:val="000000" w:themeColor="text1"/>
                <w:sz w:val="22"/>
                <w:szCs w:val="22"/>
              </w:rPr>
              <w:t xml:space="preserve"> include costs incurred by users or participants, as it represents only costs incurred by the Department.</w:t>
            </w:r>
          </w:p>
          <w:p w14:paraId="3CAE81AD" w14:textId="77777777" w:rsidR="00351C3F" w:rsidRPr="00351C3F" w:rsidRDefault="00351C3F" w:rsidP="00351C3F">
            <w:pPr>
              <w:rPr>
                <w:rFonts w:ascii="Tahoma" w:eastAsia="Tahoma" w:hAnsi="Tahoma" w:cs="Tahoma"/>
                <w:b/>
                <w:bCs/>
                <w:color w:val="000000" w:themeColor="text1"/>
                <w:sz w:val="22"/>
                <w:szCs w:val="22"/>
              </w:rPr>
            </w:pPr>
          </w:p>
          <w:p w14:paraId="0DB1ABA2" w14:textId="77777777" w:rsidR="00351C3F" w:rsidRPr="00351C3F" w:rsidRDefault="00351C3F" w:rsidP="00351C3F">
            <w:pPr>
              <w:rPr>
                <w:rFonts w:ascii="Tahoma" w:eastAsia="Tahoma" w:hAnsi="Tahoma" w:cs="Tahoma"/>
                <w:color w:val="000000" w:themeColor="text1"/>
                <w:sz w:val="22"/>
                <w:szCs w:val="22"/>
              </w:rPr>
            </w:pPr>
            <w:r w:rsidRPr="00351C3F">
              <w:rPr>
                <w:rFonts w:ascii="Tahoma" w:eastAsia="Tahoma" w:hAnsi="Tahoma" w:cs="Tahoma"/>
                <w:color w:val="000000" w:themeColor="text1"/>
                <w:sz w:val="22"/>
                <w:szCs w:val="22"/>
              </w:rPr>
              <w:t>Given that value for money will be assessed based on variable factors that potentially include funding that does not come from the Department, overall cost will be assessed only on whether it is affordable within Departmental funding.</w:t>
            </w:r>
          </w:p>
          <w:p w14:paraId="5193F322" w14:textId="77777777" w:rsidR="00351C3F" w:rsidRDefault="00351C3F" w:rsidP="00320E9C">
            <w:pPr>
              <w:pStyle w:val="DeptBullets"/>
              <w:numPr>
                <w:ilvl w:val="0"/>
                <w:numId w:val="0"/>
              </w:numPr>
            </w:pPr>
          </w:p>
        </w:tc>
      </w:tr>
      <w:tr w:rsidR="00320E9C" w14:paraId="7B290C9C" w14:textId="77777777" w:rsidTr="6763F607">
        <w:tc>
          <w:tcPr>
            <w:tcW w:w="8668" w:type="dxa"/>
            <w:gridSpan w:val="2"/>
            <w:tcBorders>
              <w:left w:val="nil"/>
              <w:right w:val="nil"/>
            </w:tcBorders>
          </w:tcPr>
          <w:p w14:paraId="3196A447" w14:textId="77777777" w:rsidR="00320E9C" w:rsidRDefault="00320E9C" w:rsidP="00320E9C">
            <w:pPr>
              <w:pStyle w:val="DeptBullets"/>
              <w:numPr>
                <w:ilvl w:val="0"/>
                <w:numId w:val="0"/>
              </w:numPr>
            </w:pPr>
          </w:p>
        </w:tc>
      </w:tr>
      <w:tr w:rsidR="00320E9C" w14:paraId="400800D8" w14:textId="77777777" w:rsidTr="6763F607">
        <w:tc>
          <w:tcPr>
            <w:tcW w:w="5353" w:type="dxa"/>
          </w:tcPr>
          <w:p w14:paraId="02C48666" w14:textId="77777777" w:rsidR="00320E9C" w:rsidRPr="004F0C32" w:rsidRDefault="00320E9C" w:rsidP="00320E9C">
            <w:pPr>
              <w:pStyle w:val="DeptBullets"/>
              <w:numPr>
                <w:ilvl w:val="0"/>
                <w:numId w:val="10"/>
              </w:numPr>
              <w:rPr>
                <w:b/>
                <w:bCs/>
              </w:rPr>
            </w:pPr>
            <w:r w:rsidRPr="004F0C32">
              <w:rPr>
                <w:b/>
                <w:bCs/>
              </w:rPr>
              <w:t>Social Value</w:t>
            </w:r>
          </w:p>
        </w:tc>
        <w:tc>
          <w:tcPr>
            <w:tcW w:w="3315" w:type="dxa"/>
          </w:tcPr>
          <w:p w14:paraId="1BA91143" w14:textId="364DACCB" w:rsidR="00320E9C" w:rsidRPr="004F0C32" w:rsidRDefault="00320E9C" w:rsidP="00320E9C">
            <w:pPr>
              <w:pStyle w:val="DeptBullets"/>
              <w:numPr>
                <w:ilvl w:val="0"/>
                <w:numId w:val="0"/>
              </w:numPr>
              <w:rPr>
                <w:b/>
              </w:rPr>
            </w:pPr>
            <w:r>
              <w:rPr>
                <w:b/>
                <w:bCs/>
              </w:rPr>
              <w:t xml:space="preserve">Weighting: </w:t>
            </w:r>
            <w:r w:rsidRPr="004F0C32">
              <w:rPr>
                <w:b/>
                <w:bCs/>
              </w:rPr>
              <w:t>10%</w:t>
            </w:r>
          </w:p>
        </w:tc>
      </w:tr>
      <w:tr w:rsidR="00320E9C" w14:paraId="0F322E40" w14:textId="77777777" w:rsidTr="6763F607">
        <w:tc>
          <w:tcPr>
            <w:tcW w:w="8668" w:type="dxa"/>
            <w:gridSpan w:val="2"/>
          </w:tcPr>
          <w:p w14:paraId="7462D92B" w14:textId="52E63502" w:rsidR="00320E9C" w:rsidRDefault="00320E9C" w:rsidP="00320E9C">
            <w:pPr>
              <w:pStyle w:val="DeptBullets"/>
              <w:numPr>
                <w:ilvl w:val="0"/>
                <w:numId w:val="0"/>
              </w:numPr>
            </w:pPr>
            <w:r w:rsidRPr="00325FF5">
              <w:t>Tenderers should refer to the social value guidance</w:t>
            </w:r>
            <w:r w:rsidRPr="00325FF5">
              <w:rPr>
                <w:vertAlign w:val="superscript"/>
              </w:rPr>
              <w:footnoteReference w:id="2"/>
            </w:r>
            <w:r w:rsidRPr="00325FF5">
              <w:t xml:space="preserve"> before responding to these questions, referring specifically to ‘Theme 3: Fighting Climate Change’</w:t>
            </w:r>
          </w:p>
        </w:tc>
      </w:tr>
      <w:tr w:rsidR="00320E9C" w14:paraId="6C6079B6" w14:textId="77777777" w:rsidTr="6763F607">
        <w:tc>
          <w:tcPr>
            <w:tcW w:w="5353" w:type="dxa"/>
          </w:tcPr>
          <w:p w14:paraId="7ABE0760" w14:textId="77777777" w:rsidR="00320E9C" w:rsidRDefault="00320E9C" w:rsidP="00320E9C">
            <w:pPr>
              <w:pStyle w:val="DeptBullets"/>
              <w:numPr>
                <w:ilvl w:val="1"/>
                <w:numId w:val="10"/>
              </w:numPr>
            </w:pPr>
            <w:r>
              <w:t>Sustainable operations</w:t>
            </w:r>
          </w:p>
        </w:tc>
        <w:tc>
          <w:tcPr>
            <w:tcW w:w="3315" w:type="dxa"/>
          </w:tcPr>
          <w:p w14:paraId="63DE90A8" w14:textId="4A48E528" w:rsidR="00320E9C" w:rsidRDefault="00320E9C" w:rsidP="00320E9C">
            <w:pPr>
              <w:pStyle w:val="DeptBullets"/>
              <w:numPr>
                <w:ilvl w:val="0"/>
                <w:numId w:val="0"/>
              </w:numPr>
            </w:pPr>
            <w:r>
              <w:t>Weighting/words: 5%/500</w:t>
            </w:r>
          </w:p>
        </w:tc>
      </w:tr>
      <w:tr w:rsidR="00320E9C" w14:paraId="03050B0D" w14:textId="77777777" w:rsidTr="6763F607">
        <w:tc>
          <w:tcPr>
            <w:tcW w:w="8668" w:type="dxa"/>
            <w:gridSpan w:val="2"/>
          </w:tcPr>
          <w:p w14:paraId="0AD8D32F" w14:textId="77777777" w:rsidR="00320E9C" w:rsidRDefault="00320E9C" w:rsidP="00320E9C">
            <w:pPr>
              <w:pStyle w:val="DeptBullets"/>
              <w:numPr>
                <w:ilvl w:val="0"/>
                <w:numId w:val="0"/>
              </w:numPr>
            </w:pPr>
            <w:r>
              <w:t>Please set out how you are working towards becoming Net Zero, with specific reference to how deliverables in the specification will be delivered in this way.</w:t>
            </w:r>
          </w:p>
          <w:p w14:paraId="3B2A5A89" w14:textId="77777777" w:rsidR="00320E9C" w:rsidRDefault="00320E9C" w:rsidP="00320E9C">
            <w:pPr>
              <w:pStyle w:val="DeptBullets"/>
              <w:numPr>
                <w:ilvl w:val="0"/>
                <w:numId w:val="0"/>
              </w:numPr>
            </w:pPr>
            <w:r>
              <w:t>Your response should include:</w:t>
            </w:r>
          </w:p>
          <w:p w14:paraId="62E016E7" w14:textId="44A2BFC9" w:rsidR="00320E9C" w:rsidRDefault="00320E9C" w:rsidP="00320E9C">
            <w:pPr>
              <w:pStyle w:val="DeptBullets"/>
              <w:numPr>
                <w:ilvl w:val="0"/>
                <w:numId w:val="16"/>
              </w:numPr>
            </w:pPr>
            <w:r>
              <w:t>how deliverables and activity will be carried out, as well as other activities undertaken by you, in a way that is at or move towards the Net Zero target</w:t>
            </w:r>
          </w:p>
          <w:p w14:paraId="49DB93A7" w14:textId="77777777" w:rsidR="00320E9C" w:rsidRDefault="00320E9C" w:rsidP="00320E9C">
            <w:pPr>
              <w:pStyle w:val="DeptBullets"/>
              <w:numPr>
                <w:ilvl w:val="0"/>
                <w:numId w:val="16"/>
              </w:numPr>
            </w:pPr>
            <w:r>
              <w:t>how you operate internally to reduce your environmental impact</w:t>
            </w:r>
          </w:p>
          <w:p w14:paraId="07BC518D" w14:textId="77777777" w:rsidR="00320E9C" w:rsidRDefault="00320E9C" w:rsidP="00320E9C">
            <w:pPr>
              <w:pStyle w:val="DeptBullets"/>
              <w:numPr>
                <w:ilvl w:val="0"/>
                <w:numId w:val="16"/>
              </w:numPr>
            </w:pPr>
            <w:r>
              <w:t>specific measures for the above</w:t>
            </w:r>
          </w:p>
          <w:p w14:paraId="65BF9D5E" w14:textId="439A1513" w:rsidR="00320E9C" w:rsidRDefault="00A3588F" w:rsidP="00320E9C">
            <w:pPr>
              <w:pStyle w:val="DeptBullets"/>
              <w:numPr>
                <w:ilvl w:val="0"/>
                <w:numId w:val="0"/>
              </w:numPr>
            </w:pPr>
            <w:r w:rsidRPr="006C46F3">
              <w:rPr>
                <w:b/>
                <w:bCs/>
              </w:rPr>
              <w:t xml:space="preserve">Word limit is </w:t>
            </w:r>
            <w:r>
              <w:rPr>
                <w:b/>
                <w:bCs/>
              </w:rPr>
              <w:t>500</w:t>
            </w:r>
            <w:r w:rsidRPr="006C46F3">
              <w:rPr>
                <w:b/>
                <w:bCs/>
              </w:rPr>
              <w:t xml:space="preserve">, please attach a word formatted document for your response.  Words </w:t>
            </w:r>
            <w:proofErr w:type="gramStart"/>
            <w:r w:rsidRPr="006C46F3">
              <w:rPr>
                <w:b/>
                <w:bCs/>
              </w:rPr>
              <w:t>in excess of</w:t>
            </w:r>
            <w:proofErr w:type="gramEnd"/>
            <w:r w:rsidRPr="006C46F3">
              <w:rPr>
                <w:b/>
                <w:bCs/>
              </w:rPr>
              <w:t xml:space="preserve"> this limit will not be counted, please note </w:t>
            </w:r>
            <w:r w:rsidRPr="006C46F3">
              <w:rPr>
                <w:b/>
                <w:bCs/>
              </w:rPr>
              <w:lastRenderedPageBreak/>
              <w:t>headers and footers will be included in the total.</w:t>
            </w:r>
          </w:p>
        </w:tc>
      </w:tr>
      <w:tr w:rsidR="00320E9C" w14:paraId="435AB41D" w14:textId="77777777" w:rsidTr="6763F607">
        <w:tc>
          <w:tcPr>
            <w:tcW w:w="5353" w:type="dxa"/>
          </w:tcPr>
          <w:p w14:paraId="1EBD38B5" w14:textId="77777777" w:rsidR="00320E9C" w:rsidRDefault="00320E9C" w:rsidP="00320E9C">
            <w:pPr>
              <w:pStyle w:val="DeptBullets"/>
              <w:numPr>
                <w:ilvl w:val="1"/>
                <w:numId w:val="10"/>
              </w:numPr>
            </w:pPr>
            <w:r w:rsidRPr="008570FC">
              <w:lastRenderedPageBreak/>
              <w:t>Environmental Awareness and Influence</w:t>
            </w:r>
          </w:p>
        </w:tc>
        <w:tc>
          <w:tcPr>
            <w:tcW w:w="3315" w:type="dxa"/>
          </w:tcPr>
          <w:p w14:paraId="06E2BC33" w14:textId="29D3C124" w:rsidR="00320E9C" w:rsidRDefault="00320E9C" w:rsidP="00320E9C">
            <w:pPr>
              <w:pStyle w:val="DeptBullets"/>
              <w:numPr>
                <w:ilvl w:val="0"/>
                <w:numId w:val="0"/>
              </w:numPr>
            </w:pPr>
            <w:r>
              <w:t>Weighting/words: 5%/500</w:t>
            </w:r>
          </w:p>
        </w:tc>
      </w:tr>
      <w:tr w:rsidR="00320E9C" w14:paraId="19752BDB" w14:textId="77777777" w:rsidTr="6763F607">
        <w:tc>
          <w:tcPr>
            <w:tcW w:w="8668" w:type="dxa"/>
            <w:gridSpan w:val="2"/>
          </w:tcPr>
          <w:p w14:paraId="65C07B9C" w14:textId="77777777" w:rsidR="00320E9C" w:rsidRDefault="00320E9C" w:rsidP="00320E9C">
            <w:pPr>
              <w:pStyle w:val="DeptBullets"/>
              <w:numPr>
                <w:ilvl w:val="0"/>
                <w:numId w:val="0"/>
              </w:numPr>
            </w:pPr>
            <w:r>
              <w:t>Please set out how you use your position to raise awareness of environmental issues and engage stakeholders to be more aware of and reduce their environmental impact.</w:t>
            </w:r>
          </w:p>
          <w:p w14:paraId="24530DDA" w14:textId="77777777" w:rsidR="00320E9C" w:rsidRDefault="00320E9C" w:rsidP="00320E9C">
            <w:pPr>
              <w:pStyle w:val="DeptBullets"/>
              <w:numPr>
                <w:ilvl w:val="0"/>
                <w:numId w:val="0"/>
              </w:numPr>
            </w:pPr>
            <w:r>
              <w:t>Your response should include:</w:t>
            </w:r>
          </w:p>
          <w:p w14:paraId="2147398A" w14:textId="77777777" w:rsidR="00320E9C" w:rsidRDefault="00320E9C" w:rsidP="00320E9C">
            <w:pPr>
              <w:pStyle w:val="DeptBullets"/>
              <w:numPr>
                <w:ilvl w:val="0"/>
                <w:numId w:val="16"/>
              </w:numPr>
            </w:pPr>
            <w:r>
              <w:t>how you work with the rest of your supply chain to minimise your environmental impact</w:t>
            </w:r>
          </w:p>
          <w:p w14:paraId="15D14C9F" w14:textId="6D39329F" w:rsidR="00320E9C" w:rsidRDefault="00320E9C" w:rsidP="00320E9C">
            <w:pPr>
              <w:pStyle w:val="DeptBullets"/>
              <w:numPr>
                <w:ilvl w:val="0"/>
                <w:numId w:val="16"/>
              </w:numPr>
            </w:pPr>
            <w:r>
              <w:t>how you engage with the community to raise awareness and encourage positive behaviours</w:t>
            </w:r>
          </w:p>
        </w:tc>
      </w:tr>
    </w:tbl>
    <w:p w14:paraId="03184133" w14:textId="77777777" w:rsidR="00AF1C07" w:rsidRPr="00AF1C07" w:rsidRDefault="00AF1C07" w:rsidP="00AF1C07">
      <w:pPr>
        <w:pStyle w:val="DeptBullets"/>
        <w:numPr>
          <w:ilvl w:val="0"/>
          <w:numId w:val="0"/>
        </w:numPr>
      </w:pPr>
    </w:p>
    <w:sectPr w:rsidR="00AF1C07" w:rsidRPr="00AF1C0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58259" w14:textId="77777777" w:rsidR="001A030E" w:rsidRDefault="001A030E">
      <w:r>
        <w:separator/>
      </w:r>
    </w:p>
  </w:endnote>
  <w:endnote w:type="continuationSeparator" w:id="0">
    <w:p w14:paraId="6B4BE547" w14:textId="77777777" w:rsidR="001A030E" w:rsidRDefault="001A030E">
      <w:r>
        <w:continuationSeparator/>
      </w:r>
    </w:p>
  </w:endnote>
  <w:endnote w:type="continuationNotice" w:id="1">
    <w:p w14:paraId="135E91F2" w14:textId="77777777" w:rsidR="001A030E" w:rsidRDefault="001A0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67563" w14:textId="77777777" w:rsidR="001A030E" w:rsidRDefault="001A030E">
      <w:r>
        <w:separator/>
      </w:r>
    </w:p>
  </w:footnote>
  <w:footnote w:type="continuationSeparator" w:id="0">
    <w:p w14:paraId="09D4FD56" w14:textId="77777777" w:rsidR="001A030E" w:rsidRDefault="001A030E">
      <w:r>
        <w:continuationSeparator/>
      </w:r>
    </w:p>
  </w:footnote>
  <w:footnote w:type="continuationNotice" w:id="1">
    <w:p w14:paraId="786856C6" w14:textId="77777777" w:rsidR="001A030E" w:rsidRDefault="001A030E"/>
  </w:footnote>
  <w:footnote w:id="2">
    <w:p w14:paraId="648C81DD" w14:textId="77777777" w:rsidR="00320E9C" w:rsidRDefault="00320E9C" w:rsidP="00325FF5">
      <w:pPr>
        <w:pStyle w:val="FootnoteText"/>
      </w:pPr>
      <w:r>
        <w:rPr>
          <w:rStyle w:val="FootnoteReference"/>
        </w:rPr>
        <w:footnoteRef/>
      </w:r>
      <w:r>
        <w:t xml:space="preserve"> </w:t>
      </w:r>
      <w:r w:rsidRPr="000136D1">
        <w:t>https://www.gov.uk/government/publications/procurement-policy-note-0620-taking-account-of-social-value-in-the-award-of-central-government-contracts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E348B"/>
    <w:multiLevelType w:val="multilevel"/>
    <w:tmpl w:val="CE94B030"/>
    <w:lvl w:ilvl="0">
      <w:start w:val="1"/>
      <w:numFmt w:val="decimal"/>
      <w:lvlText w:val="%1."/>
      <w:lvlJc w:val="left"/>
      <w:pPr>
        <w:tabs>
          <w:tab w:val="num" w:pos="720"/>
        </w:tabs>
        <w:ind w:left="0" w:firstLine="0"/>
      </w:pPr>
      <w:rPr>
        <w:rFonts w:hint="default"/>
        <w:b/>
      </w:rPr>
    </w:lvl>
    <w:lvl w:ilvl="1">
      <w:start w:val="1"/>
      <w:numFmt w:val="decimal"/>
      <w:lvlText w:val="%1.%2."/>
      <w:lvlJc w:val="left"/>
      <w:pPr>
        <w:tabs>
          <w:tab w:val="num" w:pos="1440"/>
        </w:tabs>
        <w:ind w:left="720" w:hanging="720"/>
      </w:pPr>
      <w:rPr>
        <w:rFonts w:ascii="Arial" w:hAnsi="Arial" w:cs="Arial" w:hint="default"/>
        <w:b w:val="0"/>
        <w:color w:val="000000" w:themeColor="text1"/>
      </w:rPr>
    </w:lvl>
    <w:lvl w:ilvl="2">
      <w:start w:val="1"/>
      <w:numFmt w:val="decimal"/>
      <w:lvlText w:val="%1.%2.%3."/>
      <w:lvlJc w:val="left"/>
      <w:pPr>
        <w:tabs>
          <w:tab w:val="num" w:pos="2160"/>
        </w:tabs>
        <w:ind w:left="1701" w:hanging="981"/>
      </w:pPr>
      <w:rPr>
        <w:rFonts w:hint="default"/>
        <w:b w:val="0"/>
        <w:color w:val="auto"/>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5507EA3"/>
    <w:multiLevelType w:val="multilevel"/>
    <w:tmpl w:val="CE94B030"/>
    <w:lvl w:ilvl="0">
      <w:start w:val="1"/>
      <w:numFmt w:val="decimal"/>
      <w:lvlText w:val="%1."/>
      <w:lvlJc w:val="left"/>
      <w:pPr>
        <w:tabs>
          <w:tab w:val="num" w:pos="720"/>
        </w:tabs>
        <w:ind w:left="0" w:firstLine="0"/>
      </w:pPr>
      <w:rPr>
        <w:rFonts w:hint="default"/>
        <w:b/>
      </w:rPr>
    </w:lvl>
    <w:lvl w:ilvl="1">
      <w:start w:val="1"/>
      <w:numFmt w:val="decimal"/>
      <w:lvlText w:val="%1.%2."/>
      <w:lvlJc w:val="left"/>
      <w:pPr>
        <w:tabs>
          <w:tab w:val="num" w:pos="1440"/>
        </w:tabs>
        <w:ind w:left="720" w:hanging="720"/>
      </w:pPr>
      <w:rPr>
        <w:rFonts w:ascii="Arial" w:hAnsi="Arial" w:cs="Arial" w:hint="default"/>
        <w:b w:val="0"/>
        <w:color w:val="000000" w:themeColor="text1"/>
      </w:rPr>
    </w:lvl>
    <w:lvl w:ilvl="2">
      <w:start w:val="1"/>
      <w:numFmt w:val="decimal"/>
      <w:lvlText w:val="%1.%2.%3."/>
      <w:lvlJc w:val="left"/>
      <w:pPr>
        <w:tabs>
          <w:tab w:val="num" w:pos="2160"/>
        </w:tabs>
        <w:ind w:left="1701" w:hanging="981"/>
      </w:pPr>
      <w:rPr>
        <w:rFonts w:hint="default"/>
        <w:b w:val="0"/>
        <w:color w:val="auto"/>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8683A4F"/>
    <w:multiLevelType w:val="hybridMultilevel"/>
    <w:tmpl w:val="2FFC49D0"/>
    <w:lvl w:ilvl="0" w:tplc="043819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33C3E"/>
    <w:multiLevelType w:val="multilevel"/>
    <w:tmpl w:val="B768A2EE"/>
    <w:lvl w:ilvl="0">
      <w:start w:val="1"/>
      <w:numFmt w:val="decimal"/>
      <w:lvlRestart w:val="0"/>
      <w:lvlText w:val="%1."/>
      <w:lvlJc w:val="left"/>
      <w:pPr>
        <w:tabs>
          <w:tab w:val="num" w:pos="720"/>
        </w:tabs>
        <w:ind w:left="0" w:firstLine="0"/>
      </w:pPr>
      <w:rPr>
        <w:rFonts w:hint="default"/>
        <w:b/>
      </w:rPr>
    </w:lvl>
    <w:lvl w:ilvl="1">
      <w:start w:val="1"/>
      <w:numFmt w:val="decimal"/>
      <w:lvlText w:val="%1.%2."/>
      <w:lvlJc w:val="left"/>
      <w:pPr>
        <w:tabs>
          <w:tab w:val="num" w:pos="1440"/>
        </w:tabs>
        <w:ind w:left="720" w:hanging="720"/>
      </w:pPr>
      <w:rPr>
        <w:rFonts w:ascii="Arial" w:hAnsi="Arial" w:cs="Arial" w:hint="default"/>
        <w:b w:val="0"/>
        <w:color w:val="000000" w:themeColor="text1"/>
      </w:rPr>
    </w:lvl>
    <w:lvl w:ilvl="2">
      <w:start w:val="1"/>
      <w:numFmt w:val="decimal"/>
      <w:lvlText w:val="%1.%2.%3."/>
      <w:lvlJc w:val="left"/>
      <w:pPr>
        <w:tabs>
          <w:tab w:val="num" w:pos="2160"/>
        </w:tabs>
        <w:ind w:left="1701" w:hanging="981"/>
      </w:pPr>
      <w:rPr>
        <w:rFonts w:hint="default"/>
        <w:b w:val="0"/>
        <w:color w:val="auto"/>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1B87405A"/>
    <w:multiLevelType w:val="multilevel"/>
    <w:tmpl w:val="B768A2EE"/>
    <w:lvl w:ilvl="0">
      <w:start w:val="1"/>
      <w:numFmt w:val="decimal"/>
      <w:lvlRestart w:val="0"/>
      <w:lvlText w:val="%1."/>
      <w:lvlJc w:val="left"/>
      <w:pPr>
        <w:tabs>
          <w:tab w:val="num" w:pos="720"/>
        </w:tabs>
        <w:ind w:left="0" w:firstLine="0"/>
      </w:pPr>
      <w:rPr>
        <w:rFonts w:hint="default"/>
        <w:b/>
      </w:rPr>
    </w:lvl>
    <w:lvl w:ilvl="1">
      <w:start w:val="1"/>
      <w:numFmt w:val="decimal"/>
      <w:lvlText w:val="%1.%2."/>
      <w:lvlJc w:val="left"/>
      <w:pPr>
        <w:tabs>
          <w:tab w:val="num" w:pos="1440"/>
        </w:tabs>
        <w:ind w:left="720" w:hanging="720"/>
      </w:pPr>
      <w:rPr>
        <w:rFonts w:ascii="Arial" w:hAnsi="Arial" w:cs="Arial" w:hint="default"/>
        <w:b w:val="0"/>
        <w:color w:val="000000" w:themeColor="text1"/>
      </w:rPr>
    </w:lvl>
    <w:lvl w:ilvl="2">
      <w:start w:val="1"/>
      <w:numFmt w:val="decimal"/>
      <w:lvlText w:val="%1.%2.%3."/>
      <w:lvlJc w:val="left"/>
      <w:pPr>
        <w:tabs>
          <w:tab w:val="num" w:pos="2160"/>
        </w:tabs>
        <w:ind w:left="1701" w:hanging="981"/>
      </w:pPr>
      <w:rPr>
        <w:rFonts w:hint="default"/>
        <w:b w:val="0"/>
        <w:color w:val="auto"/>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CC8608A"/>
    <w:multiLevelType w:val="multilevel"/>
    <w:tmpl w:val="B768A2EE"/>
    <w:lvl w:ilvl="0">
      <w:start w:val="1"/>
      <w:numFmt w:val="decimal"/>
      <w:lvlRestart w:val="0"/>
      <w:lvlText w:val="%1."/>
      <w:lvlJc w:val="left"/>
      <w:pPr>
        <w:tabs>
          <w:tab w:val="num" w:pos="720"/>
        </w:tabs>
        <w:ind w:left="0" w:firstLine="0"/>
      </w:pPr>
      <w:rPr>
        <w:rFonts w:hint="default"/>
        <w:b/>
      </w:rPr>
    </w:lvl>
    <w:lvl w:ilvl="1">
      <w:start w:val="1"/>
      <w:numFmt w:val="decimal"/>
      <w:lvlText w:val="%1.%2."/>
      <w:lvlJc w:val="left"/>
      <w:pPr>
        <w:tabs>
          <w:tab w:val="num" w:pos="1440"/>
        </w:tabs>
        <w:ind w:left="720" w:hanging="720"/>
      </w:pPr>
      <w:rPr>
        <w:b w:val="0"/>
        <w:color w:val="000000" w:themeColor="text1"/>
      </w:rPr>
    </w:lvl>
    <w:lvl w:ilvl="2">
      <w:start w:val="1"/>
      <w:numFmt w:val="decimal"/>
      <w:lvlText w:val="%1.%2.%3."/>
      <w:lvlJc w:val="left"/>
      <w:pPr>
        <w:tabs>
          <w:tab w:val="num" w:pos="2160"/>
        </w:tabs>
        <w:ind w:left="1701" w:hanging="981"/>
      </w:pPr>
      <w:rPr>
        <w:rFonts w:hint="default"/>
        <w:b w:val="0"/>
        <w:color w:val="auto"/>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2CC3058"/>
    <w:multiLevelType w:val="hybridMultilevel"/>
    <w:tmpl w:val="C53E57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9" w15:restartNumberingAfterBreak="0">
    <w:nsid w:val="263F6CD5"/>
    <w:multiLevelType w:val="multilevel"/>
    <w:tmpl w:val="B768A2EE"/>
    <w:lvl w:ilvl="0">
      <w:start w:val="1"/>
      <w:numFmt w:val="decimal"/>
      <w:lvlRestart w:val="0"/>
      <w:lvlText w:val="%1."/>
      <w:lvlJc w:val="left"/>
      <w:pPr>
        <w:tabs>
          <w:tab w:val="num" w:pos="720"/>
        </w:tabs>
        <w:ind w:left="0" w:firstLine="0"/>
      </w:pPr>
      <w:rPr>
        <w:rFonts w:hint="default"/>
        <w:b/>
      </w:rPr>
    </w:lvl>
    <w:lvl w:ilvl="1">
      <w:start w:val="1"/>
      <w:numFmt w:val="decimal"/>
      <w:lvlText w:val="%1.%2."/>
      <w:lvlJc w:val="left"/>
      <w:pPr>
        <w:tabs>
          <w:tab w:val="num" w:pos="1440"/>
        </w:tabs>
        <w:ind w:left="720" w:hanging="720"/>
      </w:pPr>
      <w:rPr>
        <w:rFonts w:ascii="Arial" w:hAnsi="Arial" w:cs="Arial" w:hint="default"/>
        <w:b w:val="0"/>
        <w:color w:val="000000" w:themeColor="text1"/>
      </w:rPr>
    </w:lvl>
    <w:lvl w:ilvl="2">
      <w:start w:val="1"/>
      <w:numFmt w:val="decimal"/>
      <w:lvlText w:val="%1.%2.%3."/>
      <w:lvlJc w:val="left"/>
      <w:pPr>
        <w:tabs>
          <w:tab w:val="num" w:pos="2160"/>
        </w:tabs>
        <w:ind w:left="1701" w:hanging="981"/>
      </w:pPr>
      <w:rPr>
        <w:rFonts w:hint="default"/>
        <w:b w:val="0"/>
        <w:color w:val="auto"/>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379B678E"/>
    <w:multiLevelType w:val="hybridMultilevel"/>
    <w:tmpl w:val="E342E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C823B6"/>
    <w:multiLevelType w:val="hybridMultilevel"/>
    <w:tmpl w:val="1F404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CD7577"/>
    <w:multiLevelType w:val="hybridMultilevel"/>
    <w:tmpl w:val="AA2CDDFA"/>
    <w:lvl w:ilvl="0" w:tplc="9B520C3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570D05"/>
    <w:multiLevelType w:val="hybridMultilevel"/>
    <w:tmpl w:val="5F12AD42"/>
    <w:lvl w:ilvl="0" w:tplc="40D6D3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DA7A2A04"/>
    <w:lvl w:ilvl="0" w:tplc="FFFFFFFF">
      <w:start w:val="1"/>
      <w:numFmt w:val="bullet"/>
      <w:lvlRestart w:val="0"/>
      <w:pStyle w:val="DeptBullets"/>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7EB3630"/>
    <w:multiLevelType w:val="hybridMultilevel"/>
    <w:tmpl w:val="071C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006236"/>
    <w:multiLevelType w:val="hybridMultilevel"/>
    <w:tmpl w:val="D5303B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985F98"/>
    <w:multiLevelType w:val="hybridMultilevel"/>
    <w:tmpl w:val="36106F6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C74606"/>
    <w:multiLevelType w:val="multilevel"/>
    <w:tmpl w:val="B768A2EE"/>
    <w:lvl w:ilvl="0">
      <w:start w:val="1"/>
      <w:numFmt w:val="decimal"/>
      <w:lvlRestart w:val="0"/>
      <w:lvlText w:val="%1."/>
      <w:lvlJc w:val="left"/>
      <w:pPr>
        <w:tabs>
          <w:tab w:val="num" w:pos="720"/>
        </w:tabs>
        <w:ind w:left="0" w:firstLine="0"/>
      </w:pPr>
      <w:rPr>
        <w:rFonts w:hint="default"/>
        <w:b/>
      </w:rPr>
    </w:lvl>
    <w:lvl w:ilvl="1">
      <w:start w:val="1"/>
      <w:numFmt w:val="decimal"/>
      <w:lvlText w:val="%1.%2."/>
      <w:lvlJc w:val="left"/>
      <w:pPr>
        <w:tabs>
          <w:tab w:val="num" w:pos="1440"/>
        </w:tabs>
        <w:ind w:left="720" w:hanging="720"/>
      </w:pPr>
      <w:rPr>
        <w:rFonts w:ascii="Arial" w:hAnsi="Arial" w:cs="Arial" w:hint="default"/>
        <w:b w:val="0"/>
        <w:color w:val="000000" w:themeColor="text1"/>
      </w:rPr>
    </w:lvl>
    <w:lvl w:ilvl="2">
      <w:start w:val="1"/>
      <w:numFmt w:val="decimal"/>
      <w:lvlText w:val="%1.%2.%3."/>
      <w:lvlJc w:val="left"/>
      <w:pPr>
        <w:tabs>
          <w:tab w:val="num" w:pos="2160"/>
        </w:tabs>
        <w:ind w:left="1701" w:hanging="981"/>
      </w:pPr>
      <w:rPr>
        <w:rFonts w:hint="default"/>
        <w:b w:val="0"/>
        <w:color w:val="auto"/>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4C2319C7"/>
    <w:multiLevelType w:val="hybridMultilevel"/>
    <w:tmpl w:val="0C98A66A"/>
    <w:lvl w:ilvl="0" w:tplc="26701F6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702325C"/>
    <w:multiLevelType w:val="hybridMultilevel"/>
    <w:tmpl w:val="037643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3F5310"/>
    <w:multiLevelType w:val="hybridMultilevel"/>
    <w:tmpl w:val="C666D4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7AF65B4"/>
    <w:multiLevelType w:val="hybridMultilevel"/>
    <w:tmpl w:val="DDCED280"/>
    <w:lvl w:ilvl="0" w:tplc="95DCB1A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1643934">
    <w:abstractNumId w:val="14"/>
  </w:num>
  <w:num w:numId="2" w16cid:durableId="618797514">
    <w:abstractNumId w:val="8"/>
  </w:num>
  <w:num w:numId="3" w16cid:durableId="2067952322">
    <w:abstractNumId w:val="26"/>
  </w:num>
  <w:num w:numId="4" w16cid:durableId="1708944441">
    <w:abstractNumId w:val="4"/>
  </w:num>
  <w:num w:numId="5" w16cid:durableId="1891719608">
    <w:abstractNumId w:val="20"/>
  </w:num>
  <w:num w:numId="6" w16cid:durableId="1612473408">
    <w:abstractNumId w:val="25"/>
  </w:num>
  <w:num w:numId="7" w16cid:durableId="190144260">
    <w:abstractNumId w:val="22"/>
  </w:num>
  <w:num w:numId="8" w16cid:durableId="543443120">
    <w:abstractNumId w:val="16"/>
  </w:num>
  <w:num w:numId="9" w16cid:durableId="1158687343">
    <w:abstractNumId w:val="5"/>
  </w:num>
  <w:num w:numId="10" w16cid:durableId="483740036">
    <w:abstractNumId w:val="6"/>
  </w:num>
  <w:num w:numId="11" w16cid:durableId="1216697372">
    <w:abstractNumId w:val="0"/>
  </w:num>
  <w:num w:numId="12" w16cid:durableId="2134669927">
    <w:abstractNumId w:val="1"/>
  </w:num>
  <w:num w:numId="13" w16cid:durableId="777992283">
    <w:abstractNumId w:val="18"/>
  </w:num>
  <w:num w:numId="14" w16cid:durableId="986663120">
    <w:abstractNumId w:val="3"/>
  </w:num>
  <w:num w:numId="15" w16cid:durableId="279605525">
    <w:abstractNumId w:val="2"/>
  </w:num>
  <w:num w:numId="16" w16cid:durableId="60715960">
    <w:abstractNumId w:val="24"/>
  </w:num>
  <w:num w:numId="17" w16cid:durableId="164982965">
    <w:abstractNumId w:val="10"/>
  </w:num>
  <w:num w:numId="18" w16cid:durableId="1476557402">
    <w:abstractNumId w:val="11"/>
  </w:num>
  <w:num w:numId="19" w16cid:durableId="1549561514">
    <w:abstractNumId w:val="15"/>
  </w:num>
  <w:num w:numId="20" w16cid:durableId="405610036">
    <w:abstractNumId w:val="17"/>
  </w:num>
  <w:num w:numId="21" w16cid:durableId="1572158815">
    <w:abstractNumId w:val="21"/>
  </w:num>
  <w:num w:numId="22" w16cid:durableId="859659478">
    <w:abstractNumId w:val="7"/>
  </w:num>
  <w:num w:numId="23" w16cid:durableId="1144851918">
    <w:abstractNumId w:val="23"/>
  </w:num>
  <w:num w:numId="24" w16cid:durableId="1189293960">
    <w:abstractNumId w:val="12"/>
  </w:num>
  <w:num w:numId="25" w16cid:durableId="1135443312">
    <w:abstractNumId w:val="19"/>
  </w:num>
  <w:num w:numId="26" w16cid:durableId="423845957">
    <w:abstractNumId w:val="9"/>
  </w:num>
  <w:num w:numId="27" w16cid:durableId="17243246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E4"/>
    <w:rsid w:val="0000242E"/>
    <w:rsid w:val="000063C7"/>
    <w:rsid w:val="00007552"/>
    <w:rsid w:val="00011F78"/>
    <w:rsid w:val="000144D2"/>
    <w:rsid w:val="00022DB6"/>
    <w:rsid w:val="000257FA"/>
    <w:rsid w:val="000276E0"/>
    <w:rsid w:val="00040490"/>
    <w:rsid w:val="00041864"/>
    <w:rsid w:val="00046619"/>
    <w:rsid w:val="0004776A"/>
    <w:rsid w:val="0005711D"/>
    <w:rsid w:val="0006060E"/>
    <w:rsid w:val="0006132A"/>
    <w:rsid w:val="00061E20"/>
    <w:rsid w:val="00061F17"/>
    <w:rsid w:val="0006237A"/>
    <w:rsid w:val="00067E16"/>
    <w:rsid w:val="000833EF"/>
    <w:rsid w:val="000900C1"/>
    <w:rsid w:val="000A0BAB"/>
    <w:rsid w:val="000A0C1B"/>
    <w:rsid w:val="000A22C5"/>
    <w:rsid w:val="000A30CD"/>
    <w:rsid w:val="000B1468"/>
    <w:rsid w:val="000B53DD"/>
    <w:rsid w:val="000B79E4"/>
    <w:rsid w:val="000C4175"/>
    <w:rsid w:val="000D3F6C"/>
    <w:rsid w:val="000F20B6"/>
    <w:rsid w:val="000F266F"/>
    <w:rsid w:val="000F4E59"/>
    <w:rsid w:val="000F6709"/>
    <w:rsid w:val="00110A3C"/>
    <w:rsid w:val="00113FA1"/>
    <w:rsid w:val="001141A8"/>
    <w:rsid w:val="00116E70"/>
    <w:rsid w:val="00116F59"/>
    <w:rsid w:val="0012008B"/>
    <w:rsid w:val="00123AB5"/>
    <w:rsid w:val="00125945"/>
    <w:rsid w:val="00130FBF"/>
    <w:rsid w:val="0013119D"/>
    <w:rsid w:val="001339CE"/>
    <w:rsid w:val="001362FD"/>
    <w:rsid w:val="001366BB"/>
    <w:rsid w:val="001372F2"/>
    <w:rsid w:val="00141214"/>
    <w:rsid w:val="00153F85"/>
    <w:rsid w:val="00156579"/>
    <w:rsid w:val="0016307A"/>
    <w:rsid w:val="0016650D"/>
    <w:rsid w:val="0016656F"/>
    <w:rsid w:val="00173F95"/>
    <w:rsid w:val="00180A06"/>
    <w:rsid w:val="00180E20"/>
    <w:rsid w:val="00181DBE"/>
    <w:rsid w:val="00182783"/>
    <w:rsid w:val="001838CF"/>
    <w:rsid w:val="00184E9B"/>
    <w:rsid w:val="001859AB"/>
    <w:rsid w:val="00191709"/>
    <w:rsid w:val="00195F8E"/>
    <w:rsid w:val="001A030E"/>
    <w:rsid w:val="001A54FA"/>
    <w:rsid w:val="001B00CA"/>
    <w:rsid w:val="001B05C8"/>
    <w:rsid w:val="001B32CA"/>
    <w:rsid w:val="001B6DF9"/>
    <w:rsid w:val="001C2225"/>
    <w:rsid w:val="001C42C2"/>
    <w:rsid w:val="001D4AC5"/>
    <w:rsid w:val="001D55BC"/>
    <w:rsid w:val="001D7FB3"/>
    <w:rsid w:val="001E7825"/>
    <w:rsid w:val="001F5753"/>
    <w:rsid w:val="002009C2"/>
    <w:rsid w:val="0020602B"/>
    <w:rsid w:val="00211C37"/>
    <w:rsid w:val="00212D24"/>
    <w:rsid w:val="002147D7"/>
    <w:rsid w:val="00215990"/>
    <w:rsid w:val="002174AA"/>
    <w:rsid w:val="00217581"/>
    <w:rsid w:val="00221355"/>
    <w:rsid w:val="0022171A"/>
    <w:rsid w:val="002335B0"/>
    <w:rsid w:val="002338A1"/>
    <w:rsid w:val="002372CB"/>
    <w:rsid w:val="00245776"/>
    <w:rsid w:val="00251438"/>
    <w:rsid w:val="00266064"/>
    <w:rsid w:val="00272E45"/>
    <w:rsid w:val="0027611C"/>
    <w:rsid w:val="0028127E"/>
    <w:rsid w:val="002840D0"/>
    <w:rsid w:val="00295E33"/>
    <w:rsid w:val="00295EFC"/>
    <w:rsid w:val="002A3516"/>
    <w:rsid w:val="002A382E"/>
    <w:rsid w:val="002B280A"/>
    <w:rsid w:val="002B60C1"/>
    <w:rsid w:val="002B651E"/>
    <w:rsid w:val="002D2A7A"/>
    <w:rsid w:val="002D494D"/>
    <w:rsid w:val="002D6F54"/>
    <w:rsid w:val="002D7C28"/>
    <w:rsid w:val="002E28FA"/>
    <w:rsid w:val="002F2B2D"/>
    <w:rsid w:val="00301A63"/>
    <w:rsid w:val="003040FD"/>
    <w:rsid w:val="00304F0A"/>
    <w:rsid w:val="00310708"/>
    <w:rsid w:val="00312BD3"/>
    <w:rsid w:val="00320E9C"/>
    <w:rsid w:val="00321FF5"/>
    <w:rsid w:val="00322386"/>
    <w:rsid w:val="00323C4E"/>
    <w:rsid w:val="00325FF5"/>
    <w:rsid w:val="003268F2"/>
    <w:rsid w:val="00327829"/>
    <w:rsid w:val="00337A83"/>
    <w:rsid w:val="0034569F"/>
    <w:rsid w:val="00347A3B"/>
    <w:rsid w:val="00351C3F"/>
    <w:rsid w:val="0036156C"/>
    <w:rsid w:val="00361C69"/>
    <w:rsid w:val="00367EEB"/>
    <w:rsid w:val="00370895"/>
    <w:rsid w:val="00371C5C"/>
    <w:rsid w:val="003779C0"/>
    <w:rsid w:val="00391C06"/>
    <w:rsid w:val="00392AE9"/>
    <w:rsid w:val="00394BA1"/>
    <w:rsid w:val="003B65D0"/>
    <w:rsid w:val="003B78F9"/>
    <w:rsid w:val="003C3FBC"/>
    <w:rsid w:val="003C6B46"/>
    <w:rsid w:val="003D700E"/>
    <w:rsid w:val="003D73BC"/>
    <w:rsid w:val="003D74A2"/>
    <w:rsid w:val="003D7A13"/>
    <w:rsid w:val="003E03AD"/>
    <w:rsid w:val="003E1B86"/>
    <w:rsid w:val="003E5746"/>
    <w:rsid w:val="003F267B"/>
    <w:rsid w:val="00402829"/>
    <w:rsid w:val="004050D7"/>
    <w:rsid w:val="0041024D"/>
    <w:rsid w:val="00412470"/>
    <w:rsid w:val="0041268D"/>
    <w:rsid w:val="0042584A"/>
    <w:rsid w:val="00430DC5"/>
    <w:rsid w:val="00437B41"/>
    <w:rsid w:val="00450CCF"/>
    <w:rsid w:val="00450D89"/>
    <w:rsid w:val="004533A7"/>
    <w:rsid w:val="0045343F"/>
    <w:rsid w:val="004553F1"/>
    <w:rsid w:val="00455C89"/>
    <w:rsid w:val="00457671"/>
    <w:rsid w:val="00460505"/>
    <w:rsid w:val="00461C59"/>
    <w:rsid w:val="00463122"/>
    <w:rsid w:val="0046778B"/>
    <w:rsid w:val="0047359F"/>
    <w:rsid w:val="004802B7"/>
    <w:rsid w:val="00480E77"/>
    <w:rsid w:val="00484C39"/>
    <w:rsid w:val="004955D9"/>
    <w:rsid w:val="0049581A"/>
    <w:rsid w:val="004A01EB"/>
    <w:rsid w:val="004A34DE"/>
    <w:rsid w:val="004C223C"/>
    <w:rsid w:val="004C7AC0"/>
    <w:rsid w:val="004D318F"/>
    <w:rsid w:val="004D3F81"/>
    <w:rsid w:val="004D4EE0"/>
    <w:rsid w:val="004E073B"/>
    <w:rsid w:val="004E5BF1"/>
    <w:rsid w:val="004E633C"/>
    <w:rsid w:val="004F0C32"/>
    <w:rsid w:val="004F615A"/>
    <w:rsid w:val="004F692B"/>
    <w:rsid w:val="004F7D96"/>
    <w:rsid w:val="00506C3E"/>
    <w:rsid w:val="0051009A"/>
    <w:rsid w:val="00511CA5"/>
    <w:rsid w:val="0051479C"/>
    <w:rsid w:val="005150CE"/>
    <w:rsid w:val="00530814"/>
    <w:rsid w:val="005316BC"/>
    <w:rsid w:val="00545301"/>
    <w:rsid w:val="005638B8"/>
    <w:rsid w:val="005648B0"/>
    <w:rsid w:val="00565333"/>
    <w:rsid w:val="00567947"/>
    <w:rsid w:val="00573857"/>
    <w:rsid w:val="0059138A"/>
    <w:rsid w:val="00591B39"/>
    <w:rsid w:val="00592F89"/>
    <w:rsid w:val="00597706"/>
    <w:rsid w:val="005A0D86"/>
    <w:rsid w:val="005A0FA1"/>
    <w:rsid w:val="005A2E26"/>
    <w:rsid w:val="005B1CC3"/>
    <w:rsid w:val="005B294E"/>
    <w:rsid w:val="005B5A07"/>
    <w:rsid w:val="005B5B1A"/>
    <w:rsid w:val="005B5C30"/>
    <w:rsid w:val="005C0990"/>
    <w:rsid w:val="005C1372"/>
    <w:rsid w:val="005C6468"/>
    <w:rsid w:val="005D28B7"/>
    <w:rsid w:val="005E20D1"/>
    <w:rsid w:val="005E3760"/>
    <w:rsid w:val="005E608E"/>
    <w:rsid w:val="005E6C2E"/>
    <w:rsid w:val="006001AA"/>
    <w:rsid w:val="00607A4B"/>
    <w:rsid w:val="00607F45"/>
    <w:rsid w:val="006177ED"/>
    <w:rsid w:val="00617F5A"/>
    <w:rsid w:val="00621A9B"/>
    <w:rsid w:val="00625AD2"/>
    <w:rsid w:val="00626009"/>
    <w:rsid w:val="0062704E"/>
    <w:rsid w:val="0063287F"/>
    <w:rsid w:val="00634682"/>
    <w:rsid w:val="0063507E"/>
    <w:rsid w:val="006363E9"/>
    <w:rsid w:val="00640C4E"/>
    <w:rsid w:val="006442C9"/>
    <w:rsid w:val="006453FF"/>
    <w:rsid w:val="0065291C"/>
    <w:rsid w:val="006552F6"/>
    <w:rsid w:val="00660874"/>
    <w:rsid w:val="00660F08"/>
    <w:rsid w:val="006644DE"/>
    <w:rsid w:val="006646E8"/>
    <w:rsid w:val="00665642"/>
    <w:rsid w:val="00683F8D"/>
    <w:rsid w:val="006858D6"/>
    <w:rsid w:val="00687908"/>
    <w:rsid w:val="006A0189"/>
    <w:rsid w:val="006A1127"/>
    <w:rsid w:val="006A2F72"/>
    <w:rsid w:val="006A3278"/>
    <w:rsid w:val="006A4FE0"/>
    <w:rsid w:val="006A5F49"/>
    <w:rsid w:val="006B1019"/>
    <w:rsid w:val="006B23CF"/>
    <w:rsid w:val="006B39AA"/>
    <w:rsid w:val="006B57F4"/>
    <w:rsid w:val="006C1A79"/>
    <w:rsid w:val="006C37C4"/>
    <w:rsid w:val="006C38E1"/>
    <w:rsid w:val="006C46F3"/>
    <w:rsid w:val="006D1AE7"/>
    <w:rsid w:val="006D1E17"/>
    <w:rsid w:val="006D1FBA"/>
    <w:rsid w:val="006D20F7"/>
    <w:rsid w:val="006D3EBD"/>
    <w:rsid w:val="006D7227"/>
    <w:rsid w:val="006E6F0B"/>
    <w:rsid w:val="006E7520"/>
    <w:rsid w:val="006F61A8"/>
    <w:rsid w:val="0070437D"/>
    <w:rsid w:val="007058D2"/>
    <w:rsid w:val="00705D93"/>
    <w:rsid w:val="007104E4"/>
    <w:rsid w:val="007119E3"/>
    <w:rsid w:val="00712264"/>
    <w:rsid w:val="007159EA"/>
    <w:rsid w:val="007161CD"/>
    <w:rsid w:val="00716722"/>
    <w:rsid w:val="007203BF"/>
    <w:rsid w:val="00722856"/>
    <w:rsid w:val="0072355A"/>
    <w:rsid w:val="00732976"/>
    <w:rsid w:val="007442BB"/>
    <w:rsid w:val="007463C5"/>
    <w:rsid w:val="00746846"/>
    <w:rsid w:val="00747F7A"/>
    <w:rsid w:val="007510C3"/>
    <w:rsid w:val="0075172A"/>
    <w:rsid w:val="00752110"/>
    <w:rsid w:val="00752AFF"/>
    <w:rsid w:val="0076458E"/>
    <w:rsid w:val="00764F3F"/>
    <w:rsid w:val="00767063"/>
    <w:rsid w:val="00771DA8"/>
    <w:rsid w:val="00772F26"/>
    <w:rsid w:val="007735F3"/>
    <w:rsid w:val="00776318"/>
    <w:rsid w:val="00777D89"/>
    <w:rsid w:val="00792B73"/>
    <w:rsid w:val="007940AE"/>
    <w:rsid w:val="007A10F9"/>
    <w:rsid w:val="007A4C02"/>
    <w:rsid w:val="007B49CD"/>
    <w:rsid w:val="007B593B"/>
    <w:rsid w:val="007B5A46"/>
    <w:rsid w:val="007C1BC2"/>
    <w:rsid w:val="007D0DBA"/>
    <w:rsid w:val="007D103D"/>
    <w:rsid w:val="007D1655"/>
    <w:rsid w:val="007D1A89"/>
    <w:rsid w:val="007D202D"/>
    <w:rsid w:val="007D4DB0"/>
    <w:rsid w:val="007D7C68"/>
    <w:rsid w:val="007E38CF"/>
    <w:rsid w:val="007F073B"/>
    <w:rsid w:val="007F2B62"/>
    <w:rsid w:val="007F2DAC"/>
    <w:rsid w:val="007F3EBF"/>
    <w:rsid w:val="007F3FD6"/>
    <w:rsid w:val="00805C72"/>
    <w:rsid w:val="0080686B"/>
    <w:rsid w:val="0081194B"/>
    <w:rsid w:val="00811B48"/>
    <w:rsid w:val="008128FE"/>
    <w:rsid w:val="00814DD9"/>
    <w:rsid w:val="0081541B"/>
    <w:rsid w:val="0081635A"/>
    <w:rsid w:val="00816C35"/>
    <w:rsid w:val="00817F3D"/>
    <w:rsid w:val="00831225"/>
    <w:rsid w:val="00833AD2"/>
    <w:rsid w:val="008428AB"/>
    <w:rsid w:val="008448DF"/>
    <w:rsid w:val="00844A02"/>
    <w:rsid w:val="008458B8"/>
    <w:rsid w:val="008527A4"/>
    <w:rsid w:val="008570FC"/>
    <w:rsid w:val="00862D91"/>
    <w:rsid w:val="00863664"/>
    <w:rsid w:val="008777AA"/>
    <w:rsid w:val="00877969"/>
    <w:rsid w:val="00880ED1"/>
    <w:rsid w:val="0088151C"/>
    <w:rsid w:val="008817AB"/>
    <w:rsid w:val="008843A4"/>
    <w:rsid w:val="00892737"/>
    <w:rsid w:val="0089643A"/>
    <w:rsid w:val="0089694E"/>
    <w:rsid w:val="00897DD0"/>
    <w:rsid w:val="008A6C40"/>
    <w:rsid w:val="008B1C49"/>
    <w:rsid w:val="008B488B"/>
    <w:rsid w:val="008B67CC"/>
    <w:rsid w:val="008B6AE5"/>
    <w:rsid w:val="008B791F"/>
    <w:rsid w:val="008C0AFA"/>
    <w:rsid w:val="008C74F6"/>
    <w:rsid w:val="008C79E9"/>
    <w:rsid w:val="008D1228"/>
    <w:rsid w:val="008D5540"/>
    <w:rsid w:val="008D7EEE"/>
    <w:rsid w:val="008E3BDA"/>
    <w:rsid w:val="008E491C"/>
    <w:rsid w:val="008F452F"/>
    <w:rsid w:val="00900027"/>
    <w:rsid w:val="00900B67"/>
    <w:rsid w:val="009046B8"/>
    <w:rsid w:val="00905ADC"/>
    <w:rsid w:val="00906C33"/>
    <w:rsid w:val="00907361"/>
    <w:rsid w:val="00916DF9"/>
    <w:rsid w:val="009173AF"/>
    <w:rsid w:val="00925451"/>
    <w:rsid w:val="00930EF6"/>
    <w:rsid w:val="00932946"/>
    <w:rsid w:val="00936C30"/>
    <w:rsid w:val="00936E1C"/>
    <w:rsid w:val="00937D82"/>
    <w:rsid w:val="00941A32"/>
    <w:rsid w:val="009424FA"/>
    <w:rsid w:val="009426CB"/>
    <w:rsid w:val="00946B9B"/>
    <w:rsid w:val="00955295"/>
    <w:rsid w:val="00956E96"/>
    <w:rsid w:val="00963073"/>
    <w:rsid w:val="009673AB"/>
    <w:rsid w:val="0097024D"/>
    <w:rsid w:val="00970475"/>
    <w:rsid w:val="0097315A"/>
    <w:rsid w:val="00974964"/>
    <w:rsid w:val="00977EF2"/>
    <w:rsid w:val="009828C0"/>
    <w:rsid w:val="009866EB"/>
    <w:rsid w:val="00986B7E"/>
    <w:rsid w:val="00992166"/>
    <w:rsid w:val="00992F23"/>
    <w:rsid w:val="00995C1D"/>
    <w:rsid w:val="009A2A45"/>
    <w:rsid w:val="009A3F0A"/>
    <w:rsid w:val="009B3EFE"/>
    <w:rsid w:val="009B493A"/>
    <w:rsid w:val="009B703C"/>
    <w:rsid w:val="009C1668"/>
    <w:rsid w:val="009C63F8"/>
    <w:rsid w:val="009D3D73"/>
    <w:rsid w:val="009E15CF"/>
    <w:rsid w:val="009E3468"/>
    <w:rsid w:val="009E4A69"/>
    <w:rsid w:val="009E73AD"/>
    <w:rsid w:val="009F3BA5"/>
    <w:rsid w:val="009F3C58"/>
    <w:rsid w:val="009F5357"/>
    <w:rsid w:val="009F7653"/>
    <w:rsid w:val="00A00569"/>
    <w:rsid w:val="00A00798"/>
    <w:rsid w:val="00A03FCC"/>
    <w:rsid w:val="00A052AE"/>
    <w:rsid w:val="00A155B8"/>
    <w:rsid w:val="00A21E85"/>
    <w:rsid w:val="00A23D27"/>
    <w:rsid w:val="00A2712A"/>
    <w:rsid w:val="00A30CD3"/>
    <w:rsid w:val="00A3153B"/>
    <w:rsid w:val="00A3306B"/>
    <w:rsid w:val="00A3354D"/>
    <w:rsid w:val="00A3588F"/>
    <w:rsid w:val="00A36044"/>
    <w:rsid w:val="00A366A9"/>
    <w:rsid w:val="00A46912"/>
    <w:rsid w:val="00A606A5"/>
    <w:rsid w:val="00A64099"/>
    <w:rsid w:val="00A660D2"/>
    <w:rsid w:val="00A67456"/>
    <w:rsid w:val="00A70F7A"/>
    <w:rsid w:val="00A710BF"/>
    <w:rsid w:val="00A8005E"/>
    <w:rsid w:val="00A92DE5"/>
    <w:rsid w:val="00A959D6"/>
    <w:rsid w:val="00A95E5A"/>
    <w:rsid w:val="00A96425"/>
    <w:rsid w:val="00AA03C3"/>
    <w:rsid w:val="00AA2E54"/>
    <w:rsid w:val="00AA5EF0"/>
    <w:rsid w:val="00AA7919"/>
    <w:rsid w:val="00AB3BA2"/>
    <w:rsid w:val="00AB4427"/>
    <w:rsid w:val="00AB6016"/>
    <w:rsid w:val="00AC0153"/>
    <w:rsid w:val="00AC26E6"/>
    <w:rsid w:val="00AC2A37"/>
    <w:rsid w:val="00AC5310"/>
    <w:rsid w:val="00AC6546"/>
    <w:rsid w:val="00AC70BB"/>
    <w:rsid w:val="00AC7738"/>
    <w:rsid w:val="00AD0E50"/>
    <w:rsid w:val="00AD621F"/>
    <w:rsid w:val="00AD632D"/>
    <w:rsid w:val="00AE0FAB"/>
    <w:rsid w:val="00AE5EC9"/>
    <w:rsid w:val="00AF0554"/>
    <w:rsid w:val="00AF1C07"/>
    <w:rsid w:val="00AF737F"/>
    <w:rsid w:val="00B006DF"/>
    <w:rsid w:val="00B05ECD"/>
    <w:rsid w:val="00B06172"/>
    <w:rsid w:val="00B112DD"/>
    <w:rsid w:val="00B12D86"/>
    <w:rsid w:val="00B16A24"/>
    <w:rsid w:val="00B16A8C"/>
    <w:rsid w:val="00B17A11"/>
    <w:rsid w:val="00B2011F"/>
    <w:rsid w:val="00B2150F"/>
    <w:rsid w:val="00B216DE"/>
    <w:rsid w:val="00B21E68"/>
    <w:rsid w:val="00B22116"/>
    <w:rsid w:val="00B22A88"/>
    <w:rsid w:val="00B275C1"/>
    <w:rsid w:val="00B3382D"/>
    <w:rsid w:val="00B408A7"/>
    <w:rsid w:val="00B6522B"/>
    <w:rsid w:val="00B65709"/>
    <w:rsid w:val="00B67DF2"/>
    <w:rsid w:val="00B77483"/>
    <w:rsid w:val="00B85BF7"/>
    <w:rsid w:val="00B939CC"/>
    <w:rsid w:val="00B95457"/>
    <w:rsid w:val="00B97506"/>
    <w:rsid w:val="00BA34A7"/>
    <w:rsid w:val="00BA4601"/>
    <w:rsid w:val="00BA5A08"/>
    <w:rsid w:val="00BA6C5D"/>
    <w:rsid w:val="00BB6214"/>
    <w:rsid w:val="00BC0EC7"/>
    <w:rsid w:val="00BC547B"/>
    <w:rsid w:val="00BD4B6C"/>
    <w:rsid w:val="00BD59CE"/>
    <w:rsid w:val="00BE286E"/>
    <w:rsid w:val="00BF4D56"/>
    <w:rsid w:val="00C06093"/>
    <w:rsid w:val="00C07911"/>
    <w:rsid w:val="00C37933"/>
    <w:rsid w:val="00C408C7"/>
    <w:rsid w:val="00C467B9"/>
    <w:rsid w:val="00C47EEA"/>
    <w:rsid w:val="00C519D0"/>
    <w:rsid w:val="00C5457B"/>
    <w:rsid w:val="00C554C7"/>
    <w:rsid w:val="00C56C7A"/>
    <w:rsid w:val="00C64565"/>
    <w:rsid w:val="00C679CE"/>
    <w:rsid w:val="00C70ACB"/>
    <w:rsid w:val="00C718F0"/>
    <w:rsid w:val="00C722BD"/>
    <w:rsid w:val="00C73441"/>
    <w:rsid w:val="00C75A07"/>
    <w:rsid w:val="00C76151"/>
    <w:rsid w:val="00C8045A"/>
    <w:rsid w:val="00C81405"/>
    <w:rsid w:val="00C8358D"/>
    <w:rsid w:val="00C86CB8"/>
    <w:rsid w:val="00C94C51"/>
    <w:rsid w:val="00CA1E7D"/>
    <w:rsid w:val="00CA36C6"/>
    <w:rsid w:val="00CA4FEC"/>
    <w:rsid w:val="00CB4C34"/>
    <w:rsid w:val="00CB4E8F"/>
    <w:rsid w:val="00CB68B5"/>
    <w:rsid w:val="00CC1612"/>
    <w:rsid w:val="00CD5AA1"/>
    <w:rsid w:val="00CD7921"/>
    <w:rsid w:val="00CE084B"/>
    <w:rsid w:val="00CE44BE"/>
    <w:rsid w:val="00CF2133"/>
    <w:rsid w:val="00CF4C57"/>
    <w:rsid w:val="00CF7A6E"/>
    <w:rsid w:val="00D02D57"/>
    <w:rsid w:val="00D118D6"/>
    <w:rsid w:val="00D20266"/>
    <w:rsid w:val="00D20C29"/>
    <w:rsid w:val="00D23D8F"/>
    <w:rsid w:val="00D2577C"/>
    <w:rsid w:val="00D25EF1"/>
    <w:rsid w:val="00D3331A"/>
    <w:rsid w:val="00D33842"/>
    <w:rsid w:val="00D47915"/>
    <w:rsid w:val="00D53BC3"/>
    <w:rsid w:val="00D54841"/>
    <w:rsid w:val="00D57D6E"/>
    <w:rsid w:val="00D61F5A"/>
    <w:rsid w:val="00D656C2"/>
    <w:rsid w:val="00D66F16"/>
    <w:rsid w:val="00D71274"/>
    <w:rsid w:val="00D7363C"/>
    <w:rsid w:val="00D9240E"/>
    <w:rsid w:val="00D9426C"/>
    <w:rsid w:val="00D976A2"/>
    <w:rsid w:val="00D97B09"/>
    <w:rsid w:val="00DB1A65"/>
    <w:rsid w:val="00DB4C12"/>
    <w:rsid w:val="00DB6B4D"/>
    <w:rsid w:val="00DB7B8A"/>
    <w:rsid w:val="00DC58AE"/>
    <w:rsid w:val="00DD21BB"/>
    <w:rsid w:val="00DD3A7F"/>
    <w:rsid w:val="00DD441F"/>
    <w:rsid w:val="00DD56E6"/>
    <w:rsid w:val="00DE45E2"/>
    <w:rsid w:val="00DF1F00"/>
    <w:rsid w:val="00DF3E6F"/>
    <w:rsid w:val="00DF602E"/>
    <w:rsid w:val="00DF6F8D"/>
    <w:rsid w:val="00E0081E"/>
    <w:rsid w:val="00E02094"/>
    <w:rsid w:val="00E02C5A"/>
    <w:rsid w:val="00E10233"/>
    <w:rsid w:val="00E10F4C"/>
    <w:rsid w:val="00E14947"/>
    <w:rsid w:val="00E2419F"/>
    <w:rsid w:val="00E27A7E"/>
    <w:rsid w:val="00E366D6"/>
    <w:rsid w:val="00E4416A"/>
    <w:rsid w:val="00E508E3"/>
    <w:rsid w:val="00E612FF"/>
    <w:rsid w:val="00E63D8B"/>
    <w:rsid w:val="00E81F4B"/>
    <w:rsid w:val="00E84EAD"/>
    <w:rsid w:val="00E92A89"/>
    <w:rsid w:val="00E93B07"/>
    <w:rsid w:val="00E96C69"/>
    <w:rsid w:val="00E977A7"/>
    <w:rsid w:val="00EA11BE"/>
    <w:rsid w:val="00EB0C8E"/>
    <w:rsid w:val="00EB1844"/>
    <w:rsid w:val="00EB306E"/>
    <w:rsid w:val="00EC1473"/>
    <w:rsid w:val="00EC644A"/>
    <w:rsid w:val="00EC6A3F"/>
    <w:rsid w:val="00ED084A"/>
    <w:rsid w:val="00ED7562"/>
    <w:rsid w:val="00EE04BF"/>
    <w:rsid w:val="00EF1548"/>
    <w:rsid w:val="00F00029"/>
    <w:rsid w:val="00F0023E"/>
    <w:rsid w:val="00F042AC"/>
    <w:rsid w:val="00F21F3F"/>
    <w:rsid w:val="00F225E6"/>
    <w:rsid w:val="00F240ED"/>
    <w:rsid w:val="00F2637C"/>
    <w:rsid w:val="00F30554"/>
    <w:rsid w:val="00F30621"/>
    <w:rsid w:val="00F319BE"/>
    <w:rsid w:val="00F348D2"/>
    <w:rsid w:val="00F36600"/>
    <w:rsid w:val="00F43A35"/>
    <w:rsid w:val="00F442D8"/>
    <w:rsid w:val="00F44781"/>
    <w:rsid w:val="00F4485F"/>
    <w:rsid w:val="00F44B6A"/>
    <w:rsid w:val="00F45283"/>
    <w:rsid w:val="00F521C7"/>
    <w:rsid w:val="00F557C2"/>
    <w:rsid w:val="00F60BF8"/>
    <w:rsid w:val="00F61792"/>
    <w:rsid w:val="00F64468"/>
    <w:rsid w:val="00F64863"/>
    <w:rsid w:val="00F66E38"/>
    <w:rsid w:val="00F71019"/>
    <w:rsid w:val="00F7492D"/>
    <w:rsid w:val="00F83070"/>
    <w:rsid w:val="00F8457A"/>
    <w:rsid w:val="00F85AC8"/>
    <w:rsid w:val="00F91DAA"/>
    <w:rsid w:val="00F95AD2"/>
    <w:rsid w:val="00F960C1"/>
    <w:rsid w:val="00F978C8"/>
    <w:rsid w:val="00FA0331"/>
    <w:rsid w:val="00FA79B6"/>
    <w:rsid w:val="00FB093F"/>
    <w:rsid w:val="00FB0E8F"/>
    <w:rsid w:val="00FC049C"/>
    <w:rsid w:val="00FC1C0E"/>
    <w:rsid w:val="00FC5ED8"/>
    <w:rsid w:val="00FC6EE7"/>
    <w:rsid w:val="00FD703C"/>
    <w:rsid w:val="00FE31B4"/>
    <w:rsid w:val="00FE4B49"/>
    <w:rsid w:val="00FE75F9"/>
    <w:rsid w:val="00FE79F5"/>
    <w:rsid w:val="028ED92D"/>
    <w:rsid w:val="02A749CB"/>
    <w:rsid w:val="03DA6C0B"/>
    <w:rsid w:val="06D14BBF"/>
    <w:rsid w:val="0749B411"/>
    <w:rsid w:val="08213AE7"/>
    <w:rsid w:val="08822035"/>
    <w:rsid w:val="08EABBC2"/>
    <w:rsid w:val="0BB0B2CE"/>
    <w:rsid w:val="0D9FCD38"/>
    <w:rsid w:val="0F265D7A"/>
    <w:rsid w:val="10508D58"/>
    <w:rsid w:val="12842C6F"/>
    <w:rsid w:val="130CEB5D"/>
    <w:rsid w:val="143EE6A9"/>
    <w:rsid w:val="14A2FA42"/>
    <w:rsid w:val="151CC574"/>
    <w:rsid w:val="16C449CE"/>
    <w:rsid w:val="1862C27A"/>
    <w:rsid w:val="18B107B5"/>
    <w:rsid w:val="19B2AB80"/>
    <w:rsid w:val="1A2631C9"/>
    <w:rsid w:val="1AFB0CA2"/>
    <w:rsid w:val="1D03A385"/>
    <w:rsid w:val="1FB7B348"/>
    <w:rsid w:val="20312F9D"/>
    <w:rsid w:val="2848F36A"/>
    <w:rsid w:val="2B2BC7E1"/>
    <w:rsid w:val="2B8400A9"/>
    <w:rsid w:val="2BE755B9"/>
    <w:rsid w:val="2F4BD774"/>
    <w:rsid w:val="30465748"/>
    <w:rsid w:val="333869A3"/>
    <w:rsid w:val="34414A9D"/>
    <w:rsid w:val="36E8EF42"/>
    <w:rsid w:val="3889A929"/>
    <w:rsid w:val="3A10F1C4"/>
    <w:rsid w:val="3B06D6C6"/>
    <w:rsid w:val="3E1E2BEE"/>
    <w:rsid w:val="3FDBFD21"/>
    <w:rsid w:val="400D6B8E"/>
    <w:rsid w:val="4309C94F"/>
    <w:rsid w:val="432DF2D4"/>
    <w:rsid w:val="470E8876"/>
    <w:rsid w:val="47A86DA8"/>
    <w:rsid w:val="4993F19C"/>
    <w:rsid w:val="49F6952F"/>
    <w:rsid w:val="4ACF857B"/>
    <w:rsid w:val="4B41413E"/>
    <w:rsid w:val="4D17EFF9"/>
    <w:rsid w:val="50326D4A"/>
    <w:rsid w:val="510F8B2C"/>
    <w:rsid w:val="5456E093"/>
    <w:rsid w:val="545C6F3E"/>
    <w:rsid w:val="55BCC9CD"/>
    <w:rsid w:val="5651F936"/>
    <w:rsid w:val="56BF0510"/>
    <w:rsid w:val="573086BF"/>
    <w:rsid w:val="57A2BB21"/>
    <w:rsid w:val="5A1E7950"/>
    <w:rsid w:val="5A3B0549"/>
    <w:rsid w:val="5A5739ED"/>
    <w:rsid w:val="5B204EF1"/>
    <w:rsid w:val="5FEAA499"/>
    <w:rsid w:val="614AFF28"/>
    <w:rsid w:val="617041F5"/>
    <w:rsid w:val="61E9BE4A"/>
    <w:rsid w:val="672335FB"/>
    <w:rsid w:val="6763F607"/>
    <w:rsid w:val="68160218"/>
    <w:rsid w:val="689522C0"/>
    <w:rsid w:val="69A22B39"/>
    <w:rsid w:val="6A85E14A"/>
    <w:rsid w:val="6AAA1014"/>
    <w:rsid w:val="6EFD9101"/>
    <w:rsid w:val="706A0600"/>
    <w:rsid w:val="709270F6"/>
    <w:rsid w:val="70B2CE3B"/>
    <w:rsid w:val="70BC613C"/>
    <w:rsid w:val="72302502"/>
    <w:rsid w:val="72810B0D"/>
    <w:rsid w:val="7334C5B8"/>
    <w:rsid w:val="73F5F5F2"/>
    <w:rsid w:val="74E354A1"/>
    <w:rsid w:val="7510AC72"/>
    <w:rsid w:val="76F90E51"/>
    <w:rsid w:val="77A8F69A"/>
    <w:rsid w:val="7802BECD"/>
    <w:rsid w:val="78133056"/>
    <w:rsid w:val="79FC1002"/>
    <w:rsid w:val="7AF4D128"/>
    <w:rsid w:val="7B6D7498"/>
    <w:rsid w:val="7C659D40"/>
    <w:rsid w:val="7DDAC913"/>
    <w:rsid w:val="7E3528BE"/>
    <w:rsid w:val="7FA12B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6EF79"/>
  <w15:chartTrackingRefBased/>
  <w15:docId w15:val="{3EB18508-059F-4CFA-B0AD-8716AADBA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Dot pt,No Spacing1,List Paragraph Char Char Char,Indicator Text,Numbered Para 1,List Paragraph1,F5 List Paragraph,Bullet Points,List Paragraph11,Colorful List - Accent 11,Colorful List - Accent 12,MAIN CONTENT,List Paragraph12,L"/>
    <w:basedOn w:val="Normal"/>
    <w:link w:val="ListParagraphChar"/>
    <w:uiPriority w:val="34"/>
    <w:qFormat/>
    <w:rsid w:val="007463C5"/>
    <w:pPr>
      <w:ind w:left="720"/>
      <w:contextualSpacing/>
    </w:pPr>
  </w:style>
  <w:style w:type="table" w:styleId="TableGrid">
    <w:name w:val="Table Grid"/>
    <w:basedOn w:val="TableNormal"/>
    <w:rsid w:val="000B7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325FF5"/>
    <w:rPr>
      <w:sz w:val="20"/>
    </w:rPr>
  </w:style>
  <w:style w:type="character" w:customStyle="1" w:styleId="FootnoteTextChar">
    <w:name w:val="Footnote Text Char"/>
    <w:basedOn w:val="DefaultParagraphFont"/>
    <w:link w:val="FootnoteText"/>
    <w:semiHidden/>
    <w:rsid w:val="00325FF5"/>
    <w:rPr>
      <w:rFonts w:ascii="Arial" w:hAnsi="Arial"/>
      <w:lang w:eastAsia="en-US"/>
    </w:rPr>
  </w:style>
  <w:style w:type="character" w:styleId="FootnoteReference">
    <w:name w:val="footnote reference"/>
    <w:basedOn w:val="DefaultParagraphFont"/>
    <w:semiHidden/>
    <w:unhideWhenUsed/>
    <w:rsid w:val="00325FF5"/>
    <w:rPr>
      <w:vertAlign w:val="superscript"/>
    </w:rPr>
  </w:style>
  <w:style w:type="character" w:customStyle="1" w:styleId="ListParagraphChar">
    <w:name w:val="List Paragraph Char"/>
    <w:aliases w:val="Dot pt Char,No Spacing1 Char,List Paragraph Char Char Char Char,Indicator Text Char,Numbered Para 1 Char,List Paragraph1 Char,F5 List Paragraph Char,Bullet Points Char,List Paragraph11 Char,Colorful List - Accent 11 Char,L Char"/>
    <w:basedOn w:val="DefaultParagraphFont"/>
    <w:link w:val="ListParagraph"/>
    <w:uiPriority w:val="34"/>
    <w:qFormat/>
    <w:rsid w:val="00E508E3"/>
    <w:rPr>
      <w:rFonts w:ascii="Arial" w:hAnsi="Arial"/>
      <w:sz w:val="24"/>
      <w:lang w:eastAsia="en-US"/>
    </w:rPr>
  </w:style>
  <w:style w:type="character" w:styleId="CommentReference">
    <w:name w:val="annotation reference"/>
    <w:basedOn w:val="DefaultParagraphFont"/>
    <w:uiPriority w:val="99"/>
    <w:semiHidden/>
    <w:unhideWhenUsed/>
    <w:rsid w:val="00E508E3"/>
    <w:rPr>
      <w:sz w:val="16"/>
      <w:szCs w:val="16"/>
    </w:rPr>
  </w:style>
  <w:style w:type="paragraph" w:styleId="CommentText">
    <w:name w:val="annotation text"/>
    <w:basedOn w:val="Normal"/>
    <w:link w:val="CommentTextChar"/>
    <w:unhideWhenUsed/>
    <w:rsid w:val="00E508E3"/>
    <w:rPr>
      <w:sz w:val="20"/>
    </w:rPr>
  </w:style>
  <w:style w:type="character" w:customStyle="1" w:styleId="CommentTextChar">
    <w:name w:val="Comment Text Char"/>
    <w:basedOn w:val="DefaultParagraphFont"/>
    <w:link w:val="CommentText"/>
    <w:rsid w:val="00E508E3"/>
    <w:rPr>
      <w:rFonts w:ascii="Arial" w:hAnsi="Arial"/>
      <w:lang w:eastAsia="en-US"/>
    </w:rPr>
  </w:style>
  <w:style w:type="paragraph" w:styleId="CommentSubject">
    <w:name w:val="annotation subject"/>
    <w:basedOn w:val="CommentText"/>
    <w:next w:val="CommentText"/>
    <w:link w:val="CommentSubjectChar"/>
    <w:semiHidden/>
    <w:unhideWhenUsed/>
    <w:rsid w:val="00E508E3"/>
    <w:rPr>
      <w:b/>
      <w:bCs/>
    </w:rPr>
  </w:style>
  <w:style w:type="character" w:customStyle="1" w:styleId="CommentSubjectChar">
    <w:name w:val="Comment Subject Char"/>
    <w:basedOn w:val="CommentTextChar"/>
    <w:link w:val="CommentSubject"/>
    <w:semiHidden/>
    <w:rsid w:val="00E508E3"/>
    <w:rPr>
      <w:rFonts w:ascii="Arial" w:hAnsi="Arial"/>
      <w:b/>
      <w:bCs/>
      <w:lang w:eastAsia="en-US"/>
    </w:rPr>
  </w:style>
  <w:style w:type="character" w:styleId="UnresolvedMention">
    <w:name w:val="Unresolved Mention"/>
    <w:basedOn w:val="DefaultParagraphFont"/>
    <w:uiPriority w:val="99"/>
    <w:unhideWhenUsed/>
    <w:rsid w:val="005638B8"/>
    <w:rPr>
      <w:color w:val="605E5C"/>
      <w:shd w:val="clear" w:color="auto" w:fill="E1DFDD"/>
    </w:rPr>
  </w:style>
  <w:style w:type="character" w:styleId="Mention">
    <w:name w:val="Mention"/>
    <w:basedOn w:val="DefaultParagraphFont"/>
    <w:uiPriority w:val="99"/>
    <w:unhideWhenUsed/>
    <w:rsid w:val="005638B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66321-f672-4e06-a901-b5e72b4c4357" xsi:nil="true"/>
    <lcf76f155ced4ddcb4097134ff3c332f xmlns="f194da8f-a935-4973-83cf-e10ce2765754">
      <Terms xmlns="http://schemas.microsoft.com/office/infopath/2007/PartnerControls"/>
    </lcf76f155ced4ddcb4097134ff3c332f>
    <SharedWithUsers xmlns="baea3bb6-ad1c-4e21-8d81-14a1f8c3f5fd">
      <UserInfo>
        <DisplayName>GUY, Steven</DisplayName>
        <AccountId>560</AccountId>
        <AccountType/>
      </UserInfo>
      <UserInfo>
        <DisplayName>BRADLEY, William</DisplayName>
        <AccountId>400</AccountId>
        <AccountType/>
      </UserInfo>
      <UserInfo>
        <DisplayName>CAINE, Scott</DisplayName>
        <AccountId>15</AccountId>
        <AccountType/>
      </UserInfo>
      <UserInfo>
        <DisplayName>MCHALE, Sharon</DisplayName>
        <AccountId>35</AccountId>
        <AccountType/>
      </UserInfo>
      <UserInfo>
        <DisplayName>JUROWSCY, Nikita</DisplayName>
        <AccountId>928</AccountId>
        <AccountType/>
      </UserInfo>
      <UserInfo>
        <DisplayName>SWALES, Oliver</DisplayName>
        <AccountId>648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7D83F028D01F4DA433630DE8AC1A53" ma:contentTypeVersion="16" ma:contentTypeDescription="Create a new document." ma:contentTypeScope="" ma:versionID="d7aa3f171bb72f40369d78dc126ad445">
  <xsd:schema xmlns:xsd="http://www.w3.org/2001/XMLSchema" xmlns:xs="http://www.w3.org/2001/XMLSchema" xmlns:p="http://schemas.microsoft.com/office/2006/metadata/properties" xmlns:ns2="f194da8f-a935-4973-83cf-e10ce2765754" xmlns:ns3="baea3bb6-ad1c-4e21-8d81-14a1f8c3f5fd" xmlns:ns4="8c566321-f672-4e06-a901-b5e72b4c4357" targetNamespace="http://schemas.microsoft.com/office/2006/metadata/properties" ma:root="true" ma:fieldsID="0c4507be8f1a052c622a3a52d02e7019" ns2:_="" ns3:_="" ns4:_="">
    <xsd:import namespace="f194da8f-a935-4973-83cf-e10ce2765754"/>
    <xsd:import namespace="baea3bb6-ad1c-4e21-8d81-14a1f8c3f5fd"/>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4da8f-a935-4973-83cf-e10ce2765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ea3bb6-ad1c-4e21-8d81-14a1f8c3f5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7298d6f-ef32-42e9-b01d-4f9e8eefef62}" ma:internalName="TaxCatchAll" ma:showField="CatchAllData" ma:web="baea3bb6-ad1c-4e21-8d81-14a1f8c3f5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200D1B-5892-4E6A-BB26-3597A2B77BFF}">
  <ds:schemaRefs>
    <ds:schemaRef ds:uri="http://purl.org/dc/terms/"/>
    <ds:schemaRef ds:uri="8c566321-f672-4e06-a901-b5e72b4c4357"/>
    <ds:schemaRef ds:uri="f194da8f-a935-4973-83cf-e10ce2765754"/>
    <ds:schemaRef ds:uri="http://schemas.microsoft.com/office/2006/metadata/propertie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baea3bb6-ad1c-4e21-8d81-14a1f8c3f5fd"/>
  </ds:schemaRefs>
</ds:datastoreItem>
</file>

<file path=customXml/itemProps2.xml><?xml version="1.0" encoding="utf-8"?>
<ds:datastoreItem xmlns:ds="http://schemas.openxmlformats.org/officeDocument/2006/customXml" ds:itemID="{B1284F03-43FE-409D-99E3-65ACB8401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4da8f-a935-4973-83cf-e10ce2765754"/>
    <ds:schemaRef ds:uri="baea3bb6-ad1c-4e21-8d81-14a1f8c3f5fd"/>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BA01C-ECE0-46FF-9F3C-BFD40EBE2E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2167</Words>
  <Characters>11588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SWALES, Ollie</dc:creator>
  <cp:keywords/>
  <dc:description/>
  <cp:lastModifiedBy>GUY, Steven</cp:lastModifiedBy>
  <cp:revision>3</cp:revision>
  <dcterms:created xsi:type="dcterms:W3CDTF">2022-05-18T13:22:00Z</dcterms:created>
  <dcterms:modified xsi:type="dcterms:W3CDTF">2022-05-18T13:22:00Z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0x010100B07D83F028D01F4DA433630DE8AC1A53</vt:lpwstr>
  </property>
  <property fmtid="{D5CDD505-2E9C-101B-9397-08002B2CF9AE}" pid="3" name="MediaServiceImageTags">
    <vt:lpwstr/>
  </property>
</Properties>
</file>