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3104" w14:textId="051AADF5" w:rsidR="00F572CC" w:rsidRDefault="00DC70DA" w:rsidP="00C70CB1">
      <w:pPr>
        <w:jc w:val="center"/>
        <w:rPr>
          <w:b/>
        </w:rPr>
      </w:pPr>
      <w:r>
        <w:rPr>
          <w:noProof/>
        </w:rPr>
        <w:drawing>
          <wp:inline distT="0" distB="0" distL="0" distR="0" wp14:anchorId="22E0CFA7" wp14:editId="219B0849">
            <wp:extent cx="5192389" cy="3667125"/>
            <wp:effectExtent l="0" t="0" r="8890" b="0"/>
            <wp:docPr id="712359748" name="Picture 71235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59748" name="Picture 71235974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2389" cy="3667125"/>
                    </a:xfrm>
                    <a:prstGeom prst="rect">
                      <a:avLst/>
                    </a:prstGeom>
                  </pic:spPr>
                </pic:pic>
              </a:graphicData>
            </a:graphic>
          </wp:inline>
        </w:drawing>
      </w:r>
      <w:r w:rsidR="009966B2">
        <w:rPr>
          <w:noProof/>
          <w:lang w:eastAsia="en-GB"/>
        </w:rPr>
        <mc:AlternateContent>
          <mc:Choice Requires="wps">
            <w:drawing>
              <wp:anchor distT="0" distB="0" distL="114300" distR="114300" simplePos="0" relativeHeight="251660287" behindDoc="0" locked="0" layoutInCell="1" allowOverlap="1" wp14:anchorId="17085B00" wp14:editId="3A8EB1CE">
                <wp:simplePos x="0" y="0"/>
                <wp:positionH relativeFrom="column">
                  <wp:posOffset>-222638</wp:posOffset>
                </wp:positionH>
                <wp:positionV relativeFrom="paragraph">
                  <wp:posOffset>-699715</wp:posOffset>
                </wp:positionV>
                <wp:extent cx="6607341" cy="664234"/>
                <wp:effectExtent l="0" t="0" r="3175" b="2540"/>
                <wp:wrapNone/>
                <wp:docPr id="1" name="Rectangle 1"/>
                <wp:cNvGraphicFramePr/>
                <a:graphic xmlns:a="http://schemas.openxmlformats.org/drawingml/2006/main">
                  <a:graphicData uri="http://schemas.microsoft.com/office/word/2010/wordprocessingShape">
                    <wps:wsp>
                      <wps:cNvSpPr/>
                      <wps:spPr>
                        <a:xfrm>
                          <a:off x="0" y="0"/>
                          <a:ext cx="6607341" cy="664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0E428C" id="Rectangle 1" o:spid="_x0000_s1026" style="position:absolute;margin-left:-17.55pt;margin-top:-55.1pt;width:520.25pt;height:52.3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" fillcolor="white [3212]" stroked="f" strokeweight="1pt"/>
            </w:pict>
          </mc:Fallback>
        </mc:AlternateContent>
      </w:r>
    </w:p>
    <w:p w14:paraId="550C2F35" w14:textId="77777777" w:rsidR="007E7768" w:rsidRPr="00044E93" w:rsidRDefault="007E7768" w:rsidP="007E7768">
      <w:pPr>
        <w:jc w:val="right"/>
        <w:rPr>
          <w:rFonts w:cstheme="minorHAnsi"/>
          <w:b/>
        </w:rPr>
      </w:pPr>
    </w:p>
    <w:p w14:paraId="4F7BEC67" w14:textId="77777777" w:rsidR="007E7768" w:rsidRPr="00044E93" w:rsidRDefault="007E7768" w:rsidP="007E7768">
      <w:pPr>
        <w:rPr>
          <w:rFonts w:cstheme="minorHAnsi"/>
          <w:lang w:val="en-US"/>
        </w:rPr>
      </w:pPr>
    </w:p>
    <w:p w14:paraId="602917B0" w14:textId="77777777" w:rsidR="007E7768" w:rsidRPr="00044E93" w:rsidRDefault="00BA328C" w:rsidP="007E7768">
      <w:pPr>
        <w:jc w:val="center"/>
        <w:rPr>
          <w:rFonts w:cstheme="minorHAnsi"/>
          <w:b/>
          <w:bCs/>
          <w:iCs/>
          <w:sz w:val="36"/>
          <w:szCs w:val="36"/>
          <w:u w:val="single"/>
          <w:lang w:val="en-US"/>
        </w:rPr>
      </w:pPr>
      <w:r w:rsidRPr="00044E93">
        <w:rPr>
          <w:rFonts w:cstheme="minorHAnsi"/>
          <w:b/>
          <w:bCs/>
          <w:iCs/>
          <w:sz w:val="36"/>
          <w:szCs w:val="36"/>
          <w:u w:val="single"/>
          <w:lang w:val="en-US"/>
        </w:rPr>
        <w:t>Invitation to Tender (ITT)</w:t>
      </w:r>
    </w:p>
    <w:p w14:paraId="237EA6D6" w14:textId="77777777" w:rsidR="00BA328C" w:rsidRPr="00044E93" w:rsidRDefault="00BA328C" w:rsidP="007E7768">
      <w:pPr>
        <w:jc w:val="center"/>
        <w:rPr>
          <w:rFonts w:cstheme="minorHAnsi"/>
          <w:b/>
          <w:bCs/>
          <w:iCs/>
          <w:sz w:val="36"/>
          <w:szCs w:val="36"/>
          <w:lang w:val="en-US"/>
        </w:rPr>
      </w:pPr>
    </w:p>
    <w:p w14:paraId="4CD328CC" w14:textId="77B1D394" w:rsidR="00BA328C" w:rsidRPr="00044E93" w:rsidRDefault="00BA328C" w:rsidP="007E7768">
      <w:pPr>
        <w:jc w:val="center"/>
        <w:rPr>
          <w:rFonts w:cstheme="minorHAnsi"/>
          <w:b/>
          <w:bCs/>
          <w:iCs/>
          <w:sz w:val="36"/>
          <w:szCs w:val="36"/>
          <w:lang w:val="en-US"/>
        </w:rPr>
      </w:pPr>
      <w:r w:rsidRPr="00044E93">
        <w:rPr>
          <w:rFonts w:cstheme="minorHAnsi"/>
          <w:b/>
          <w:bCs/>
          <w:iCs/>
          <w:sz w:val="36"/>
          <w:szCs w:val="36"/>
          <w:lang w:val="en-US"/>
        </w:rPr>
        <w:t xml:space="preserve">REF: </w:t>
      </w:r>
      <w:r w:rsidR="00946B51">
        <w:rPr>
          <w:rFonts w:cstheme="minorHAnsi"/>
          <w:b/>
          <w:bCs/>
          <w:iCs/>
          <w:sz w:val="36"/>
          <w:szCs w:val="36"/>
          <w:lang w:val="en-US"/>
        </w:rPr>
        <w:t>ITT2022-0</w:t>
      </w:r>
      <w:r w:rsidR="007633D8">
        <w:rPr>
          <w:rFonts w:cstheme="minorHAnsi"/>
          <w:b/>
          <w:bCs/>
          <w:iCs/>
          <w:sz w:val="36"/>
          <w:szCs w:val="36"/>
          <w:lang w:val="en-US"/>
        </w:rPr>
        <w:t>2</w:t>
      </w:r>
    </w:p>
    <w:p w14:paraId="5BD0F7C5" w14:textId="77777777" w:rsidR="00F572CC" w:rsidRPr="00044E93" w:rsidRDefault="00F572CC" w:rsidP="007E7768">
      <w:pPr>
        <w:jc w:val="center"/>
        <w:rPr>
          <w:rFonts w:cstheme="minorHAnsi"/>
          <w:b/>
          <w:bCs/>
          <w:iCs/>
          <w:sz w:val="36"/>
          <w:szCs w:val="36"/>
          <w:lang w:val="en-US"/>
        </w:rPr>
      </w:pPr>
    </w:p>
    <w:p w14:paraId="7ABE1C5A" w14:textId="77777777" w:rsidR="00F572CC" w:rsidRPr="00044E93" w:rsidRDefault="00F572CC" w:rsidP="007E7768">
      <w:pPr>
        <w:jc w:val="center"/>
        <w:rPr>
          <w:rFonts w:cstheme="minorHAnsi"/>
          <w:b/>
          <w:bCs/>
          <w:iCs/>
          <w:sz w:val="36"/>
          <w:szCs w:val="36"/>
          <w:lang w:val="en-US"/>
        </w:rPr>
      </w:pPr>
    </w:p>
    <w:p w14:paraId="6A529617" w14:textId="77777777" w:rsidR="00BA328C" w:rsidRPr="00044E93" w:rsidRDefault="00BA328C" w:rsidP="007E7768">
      <w:pPr>
        <w:jc w:val="center"/>
        <w:rPr>
          <w:rFonts w:cstheme="minorHAnsi"/>
          <w:b/>
          <w:bCs/>
          <w:iCs/>
          <w:sz w:val="36"/>
          <w:szCs w:val="36"/>
          <w:lang w:val="en-US"/>
        </w:rPr>
      </w:pPr>
    </w:p>
    <w:p w14:paraId="247DC509" w14:textId="77777777" w:rsidR="007633D8" w:rsidRPr="007633D8" w:rsidRDefault="007633D8" w:rsidP="007633D8">
      <w:pPr>
        <w:jc w:val="center"/>
        <w:rPr>
          <w:rFonts w:cstheme="minorHAnsi"/>
          <w:b/>
          <w:bCs/>
          <w:iCs/>
          <w:sz w:val="36"/>
          <w:szCs w:val="36"/>
          <w:lang w:val="en-US"/>
        </w:rPr>
      </w:pPr>
      <w:r w:rsidRPr="007633D8">
        <w:rPr>
          <w:rFonts w:cstheme="minorHAnsi"/>
          <w:b/>
          <w:bCs/>
          <w:iCs/>
          <w:sz w:val="36"/>
          <w:szCs w:val="36"/>
          <w:lang w:val="en-US"/>
        </w:rPr>
        <w:t xml:space="preserve">Direct Entry Fire Service </w:t>
      </w:r>
    </w:p>
    <w:p w14:paraId="39FD24E7" w14:textId="07FCA16C" w:rsidR="00F572CC" w:rsidRPr="00044E93" w:rsidRDefault="007633D8" w:rsidP="007633D8">
      <w:pPr>
        <w:jc w:val="center"/>
        <w:rPr>
          <w:rFonts w:cstheme="minorHAnsi"/>
          <w:b/>
          <w:bCs/>
          <w:iCs/>
          <w:sz w:val="36"/>
          <w:szCs w:val="36"/>
          <w:lang w:val="en-US"/>
        </w:rPr>
      </w:pPr>
      <w:r w:rsidRPr="007633D8">
        <w:rPr>
          <w:rFonts w:cstheme="minorHAnsi"/>
          <w:b/>
          <w:bCs/>
          <w:iCs/>
          <w:sz w:val="36"/>
          <w:szCs w:val="36"/>
          <w:lang w:val="en-US"/>
        </w:rPr>
        <w:t>Procurement of Training Provisions</w:t>
      </w:r>
    </w:p>
    <w:p w14:paraId="3F7D9559" w14:textId="77777777" w:rsidR="00F572CC" w:rsidRPr="00044E93" w:rsidRDefault="00F572CC" w:rsidP="007E7768">
      <w:pPr>
        <w:jc w:val="center"/>
        <w:rPr>
          <w:rFonts w:cstheme="minorHAnsi"/>
          <w:b/>
          <w:bCs/>
          <w:iCs/>
          <w:sz w:val="36"/>
          <w:szCs w:val="36"/>
          <w:lang w:val="en-US"/>
        </w:rPr>
      </w:pPr>
    </w:p>
    <w:p w14:paraId="12887434" w14:textId="77777777" w:rsidR="00F572CC" w:rsidRDefault="00F572CC" w:rsidP="00E277C8">
      <w:pPr>
        <w:rPr>
          <w:rFonts w:cstheme="minorHAnsi"/>
          <w:b/>
          <w:bCs/>
          <w:iCs/>
          <w:sz w:val="36"/>
          <w:szCs w:val="36"/>
          <w:lang w:val="en-US"/>
        </w:rPr>
      </w:pPr>
    </w:p>
    <w:p w14:paraId="17DEA059" w14:textId="77777777" w:rsidR="00853655" w:rsidRDefault="00853655" w:rsidP="007E7768">
      <w:pPr>
        <w:jc w:val="center"/>
        <w:rPr>
          <w:rFonts w:cstheme="minorHAnsi"/>
          <w:b/>
          <w:bCs/>
          <w:iCs/>
          <w:sz w:val="36"/>
          <w:szCs w:val="36"/>
          <w:lang w:val="en-US"/>
        </w:rPr>
      </w:pPr>
    </w:p>
    <w:p w14:paraId="52BA2550" w14:textId="77777777" w:rsidR="00853655" w:rsidRPr="00044E93" w:rsidRDefault="00853655" w:rsidP="007E7768">
      <w:pPr>
        <w:jc w:val="center"/>
        <w:rPr>
          <w:rFonts w:cstheme="minorHAnsi"/>
          <w:b/>
          <w:bCs/>
          <w:iCs/>
          <w:sz w:val="36"/>
          <w:szCs w:val="36"/>
          <w:lang w:val="en-US"/>
        </w:rPr>
      </w:pPr>
    </w:p>
    <w:p w14:paraId="4A3643A1" w14:textId="1D2C98C9" w:rsidR="00F572CC" w:rsidRPr="00044E93" w:rsidRDefault="00651C0F" w:rsidP="007E7768">
      <w:pPr>
        <w:jc w:val="center"/>
        <w:rPr>
          <w:rFonts w:cstheme="minorHAnsi"/>
          <w:b/>
          <w:bCs/>
          <w:iCs/>
          <w:sz w:val="36"/>
          <w:szCs w:val="36"/>
          <w:lang w:val="en-US"/>
        </w:rPr>
      </w:pPr>
      <w:r>
        <w:rPr>
          <w:rFonts w:cstheme="minorHAnsi"/>
          <w:b/>
          <w:bCs/>
          <w:iCs/>
          <w:sz w:val="36"/>
          <w:szCs w:val="36"/>
          <w:lang w:val="en-US"/>
        </w:rPr>
        <w:t>25</w:t>
      </w:r>
      <w:r w:rsidR="007633D8" w:rsidRPr="007633D8">
        <w:rPr>
          <w:rFonts w:cstheme="minorHAnsi"/>
          <w:b/>
          <w:bCs/>
          <w:iCs/>
          <w:sz w:val="36"/>
          <w:szCs w:val="36"/>
          <w:vertAlign w:val="superscript"/>
          <w:lang w:val="en-US"/>
        </w:rPr>
        <w:t>th</w:t>
      </w:r>
      <w:r w:rsidR="007633D8">
        <w:rPr>
          <w:rFonts w:cstheme="minorHAnsi"/>
          <w:b/>
          <w:bCs/>
          <w:iCs/>
          <w:sz w:val="36"/>
          <w:szCs w:val="36"/>
          <w:lang w:val="en-US"/>
        </w:rPr>
        <w:t xml:space="preserve"> August</w:t>
      </w:r>
      <w:r w:rsidR="005D7B1D">
        <w:rPr>
          <w:rFonts w:cstheme="minorHAnsi"/>
          <w:b/>
          <w:bCs/>
          <w:iCs/>
          <w:sz w:val="36"/>
          <w:szCs w:val="36"/>
          <w:lang w:val="en-US"/>
        </w:rPr>
        <w:t xml:space="preserve"> 2022</w:t>
      </w:r>
    </w:p>
    <w:p w14:paraId="1ECD61F7" w14:textId="77777777" w:rsidR="00044E93" w:rsidRDefault="00044E93" w:rsidP="007E7768">
      <w:pPr>
        <w:jc w:val="center"/>
        <w:rPr>
          <w:b/>
        </w:rPr>
      </w:pPr>
    </w:p>
    <w:p w14:paraId="4833F87A" w14:textId="77777777" w:rsidR="00044E93" w:rsidRDefault="00044E93" w:rsidP="007E7768">
      <w:pPr>
        <w:jc w:val="center"/>
        <w:rPr>
          <w:b/>
        </w:rPr>
      </w:pPr>
    </w:p>
    <w:p w14:paraId="0CD03F8F" w14:textId="77777777" w:rsidR="00044E93" w:rsidRDefault="00044E93" w:rsidP="007E7768">
      <w:pPr>
        <w:jc w:val="center"/>
        <w:rPr>
          <w:b/>
        </w:rPr>
      </w:pPr>
    </w:p>
    <w:p w14:paraId="2C22FF42" w14:textId="77777777" w:rsidR="00044E93" w:rsidRDefault="00044E93" w:rsidP="007E7768">
      <w:pPr>
        <w:jc w:val="center"/>
        <w:rPr>
          <w:b/>
        </w:rPr>
      </w:pPr>
    </w:p>
    <w:p w14:paraId="55A74431" w14:textId="77777777" w:rsidR="00044E93" w:rsidRDefault="00044E93" w:rsidP="007E7768">
      <w:pPr>
        <w:jc w:val="center"/>
        <w:rPr>
          <w:b/>
        </w:rPr>
      </w:pPr>
    </w:p>
    <w:p w14:paraId="5C869F5F" w14:textId="50930182" w:rsidR="00044E93" w:rsidRDefault="009966B2" w:rsidP="001202A8">
      <w:pPr>
        <w:rPr>
          <w:b/>
        </w:rPr>
      </w:pPr>
      <w:r>
        <w:rPr>
          <w:noProof/>
          <w:lang w:eastAsia="en-GB"/>
        </w:rPr>
        <w:lastRenderedPageBreak/>
        <mc:AlternateContent>
          <mc:Choice Requires="wps">
            <w:drawing>
              <wp:anchor distT="0" distB="0" distL="114300" distR="114300" simplePos="0" relativeHeight="251664384" behindDoc="0" locked="0" layoutInCell="1" allowOverlap="1" wp14:anchorId="2C85B381" wp14:editId="32ADB690">
                <wp:simplePos x="0" y="0"/>
                <wp:positionH relativeFrom="column">
                  <wp:posOffset>-474453</wp:posOffset>
                </wp:positionH>
                <wp:positionV relativeFrom="paragraph">
                  <wp:posOffset>-685848</wp:posOffset>
                </wp:positionV>
                <wp:extent cx="4235570" cy="664234"/>
                <wp:effectExtent l="0" t="0" r="0" b="2540"/>
                <wp:wrapNone/>
                <wp:docPr id="3" name="Rectangle 3"/>
                <wp:cNvGraphicFramePr/>
                <a:graphic xmlns:a="http://schemas.openxmlformats.org/drawingml/2006/main">
                  <a:graphicData uri="http://schemas.microsoft.com/office/word/2010/wordprocessingShape">
                    <wps:wsp>
                      <wps:cNvSpPr/>
                      <wps:spPr>
                        <a:xfrm>
                          <a:off x="0" y="0"/>
                          <a:ext cx="4235570" cy="664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E3E36" id="Rectangle 3" o:spid="_x0000_s1026" style="position:absolute;margin-left:-37.35pt;margin-top:-54pt;width:333.5pt;height:52.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" fillcolor="white [3212]" stroked="f" strokeweight="1pt"/>
            </w:pict>
          </mc:Fallback>
        </mc:AlternateContent>
      </w:r>
    </w:p>
    <w:p w14:paraId="339CD7C7" w14:textId="77777777" w:rsidR="00044E93" w:rsidRDefault="00044E93" w:rsidP="007E7768">
      <w:pPr>
        <w:jc w:val="center"/>
        <w:rPr>
          <w:b/>
        </w:rPr>
      </w:pPr>
    </w:p>
    <w:sdt>
      <w:sdtPr>
        <w:rPr>
          <w:rFonts w:asciiTheme="minorHAnsi" w:eastAsiaTheme="minorHAnsi" w:hAnsiTheme="minorHAnsi" w:cstheme="minorBidi"/>
          <w:color w:val="auto"/>
          <w:sz w:val="24"/>
          <w:szCs w:val="24"/>
          <w:lang w:val="en-GB"/>
        </w:rPr>
        <w:id w:val="1301354090"/>
        <w:docPartObj>
          <w:docPartGallery w:val="Table of Contents"/>
          <w:docPartUnique/>
        </w:docPartObj>
      </w:sdtPr>
      <w:sdtEndPr>
        <w:rPr>
          <w:b/>
          <w:bCs/>
          <w:noProof/>
        </w:rPr>
      </w:sdtEndPr>
      <w:sdtContent>
        <w:p w14:paraId="230EC616" w14:textId="77777777" w:rsidR="00D466D8" w:rsidRPr="003A1608" w:rsidRDefault="00D466D8">
          <w:pPr>
            <w:pStyle w:val="TOCHeading"/>
            <w:rPr>
              <w:b/>
              <w:color w:val="5B9BD5" w:themeColor="accent1"/>
            </w:rPr>
          </w:pPr>
          <w:r w:rsidRPr="003A1608">
            <w:rPr>
              <w:b/>
              <w:color w:val="5B9BD5" w:themeColor="accent1"/>
            </w:rPr>
            <w:t>Contents</w:t>
          </w:r>
        </w:p>
        <w:p w14:paraId="08D1F6D6" w14:textId="55C2D751" w:rsidR="0045633B" w:rsidRDefault="00D466D8">
          <w:pPr>
            <w:pStyle w:val="TOC2"/>
            <w:tabs>
              <w:tab w:val="right" w:leader="dot" w:pos="9016"/>
            </w:tabs>
            <w:rPr>
              <w:rFonts w:eastAsiaTheme="minorEastAsia"/>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9696965" w:history="1">
            <w:r w:rsidR="0045633B" w:rsidRPr="00593B38">
              <w:rPr>
                <w:rStyle w:val="Hyperlink"/>
                <w:rFonts w:cstheme="minorHAnsi"/>
                <w:b/>
                <w:noProof/>
              </w:rPr>
              <w:t>Section 1</w:t>
            </w:r>
            <w:r w:rsidR="0045633B">
              <w:rPr>
                <w:noProof/>
                <w:webHidden/>
              </w:rPr>
              <w:tab/>
            </w:r>
            <w:r w:rsidR="0045633B">
              <w:rPr>
                <w:noProof/>
                <w:webHidden/>
              </w:rPr>
              <w:fldChar w:fldCharType="begin"/>
            </w:r>
            <w:r w:rsidR="0045633B">
              <w:rPr>
                <w:noProof/>
                <w:webHidden/>
              </w:rPr>
              <w:instrText xml:space="preserve"> PAGEREF _Toc19696965 \h </w:instrText>
            </w:r>
            <w:r w:rsidR="0045633B">
              <w:rPr>
                <w:noProof/>
                <w:webHidden/>
              </w:rPr>
            </w:r>
            <w:r w:rsidR="0045633B">
              <w:rPr>
                <w:noProof/>
                <w:webHidden/>
              </w:rPr>
              <w:fldChar w:fldCharType="separate"/>
            </w:r>
            <w:r w:rsidR="00FA208F">
              <w:rPr>
                <w:noProof/>
                <w:webHidden/>
              </w:rPr>
              <w:t>2</w:t>
            </w:r>
            <w:r w:rsidR="0045633B">
              <w:rPr>
                <w:noProof/>
                <w:webHidden/>
              </w:rPr>
              <w:fldChar w:fldCharType="end"/>
            </w:r>
          </w:hyperlink>
        </w:p>
        <w:p w14:paraId="79F73619" w14:textId="43B6149D" w:rsidR="0045633B" w:rsidRDefault="00000000">
          <w:pPr>
            <w:pStyle w:val="TOC2"/>
            <w:tabs>
              <w:tab w:val="right" w:leader="dot" w:pos="9016"/>
            </w:tabs>
            <w:rPr>
              <w:rFonts w:eastAsiaTheme="minorEastAsia"/>
              <w:noProof/>
              <w:sz w:val="22"/>
              <w:szCs w:val="22"/>
              <w:lang w:eastAsia="en-GB"/>
            </w:rPr>
          </w:pPr>
          <w:hyperlink w:anchor="_Toc19696966" w:history="1">
            <w:r w:rsidR="0045633B" w:rsidRPr="00593B38">
              <w:rPr>
                <w:rStyle w:val="Hyperlink"/>
                <w:rFonts w:cstheme="minorHAnsi"/>
                <w:b/>
                <w:noProof/>
              </w:rPr>
              <w:t>Background and Purpose</w:t>
            </w:r>
            <w:r w:rsidR="0045633B">
              <w:rPr>
                <w:noProof/>
                <w:webHidden/>
              </w:rPr>
              <w:tab/>
            </w:r>
            <w:r w:rsidR="0045633B">
              <w:rPr>
                <w:noProof/>
                <w:webHidden/>
              </w:rPr>
              <w:fldChar w:fldCharType="begin"/>
            </w:r>
            <w:r w:rsidR="0045633B">
              <w:rPr>
                <w:noProof/>
                <w:webHidden/>
              </w:rPr>
              <w:instrText xml:space="preserve"> PAGEREF _Toc19696966 \h </w:instrText>
            </w:r>
            <w:r w:rsidR="0045633B">
              <w:rPr>
                <w:noProof/>
                <w:webHidden/>
              </w:rPr>
            </w:r>
            <w:r w:rsidR="0045633B">
              <w:rPr>
                <w:noProof/>
                <w:webHidden/>
              </w:rPr>
              <w:fldChar w:fldCharType="separate"/>
            </w:r>
            <w:r w:rsidR="00FA208F">
              <w:rPr>
                <w:noProof/>
                <w:webHidden/>
              </w:rPr>
              <w:t>2</w:t>
            </w:r>
            <w:r w:rsidR="0045633B">
              <w:rPr>
                <w:noProof/>
                <w:webHidden/>
              </w:rPr>
              <w:fldChar w:fldCharType="end"/>
            </w:r>
          </w:hyperlink>
        </w:p>
        <w:p w14:paraId="1BE34C6E" w14:textId="5E315022" w:rsidR="0045633B" w:rsidRDefault="00000000">
          <w:pPr>
            <w:pStyle w:val="TOC2"/>
            <w:tabs>
              <w:tab w:val="right" w:leader="dot" w:pos="9016"/>
            </w:tabs>
            <w:rPr>
              <w:rFonts w:eastAsiaTheme="minorEastAsia"/>
              <w:noProof/>
              <w:sz w:val="22"/>
              <w:szCs w:val="22"/>
              <w:lang w:eastAsia="en-GB"/>
            </w:rPr>
          </w:pPr>
          <w:hyperlink w:anchor="_Toc19696967" w:history="1">
            <w:r w:rsidR="0045633B" w:rsidRPr="00593B38">
              <w:rPr>
                <w:rStyle w:val="Hyperlink"/>
                <w:rFonts w:cstheme="minorHAnsi"/>
                <w:b/>
                <w:noProof/>
              </w:rPr>
              <w:t>Section 2</w:t>
            </w:r>
            <w:r w:rsidR="0045633B">
              <w:rPr>
                <w:noProof/>
                <w:webHidden/>
              </w:rPr>
              <w:tab/>
            </w:r>
            <w:r w:rsidR="0045633B">
              <w:rPr>
                <w:noProof/>
                <w:webHidden/>
              </w:rPr>
              <w:fldChar w:fldCharType="begin"/>
            </w:r>
            <w:r w:rsidR="0045633B">
              <w:rPr>
                <w:noProof/>
                <w:webHidden/>
              </w:rPr>
              <w:instrText xml:space="preserve"> PAGEREF _Toc19696967 \h </w:instrText>
            </w:r>
            <w:r w:rsidR="0045633B">
              <w:rPr>
                <w:noProof/>
                <w:webHidden/>
              </w:rPr>
            </w:r>
            <w:r w:rsidR="0045633B">
              <w:rPr>
                <w:noProof/>
                <w:webHidden/>
              </w:rPr>
              <w:fldChar w:fldCharType="separate"/>
            </w:r>
            <w:r w:rsidR="00FA208F">
              <w:rPr>
                <w:noProof/>
                <w:webHidden/>
              </w:rPr>
              <w:t>4</w:t>
            </w:r>
            <w:r w:rsidR="0045633B">
              <w:rPr>
                <w:noProof/>
                <w:webHidden/>
              </w:rPr>
              <w:fldChar w:fldCharType="end"/>
            </w:r>
          </w:hyperlink>
        </w:p>
        <w:p w14:paraId="79F7C870" w14:textId="2C0FACA4" w:rsidR="0045633B" w:rsidRDefault="00000000">
          <w:pPr>
            <w:pStyle w:val="TOC2"/>
            <w:tabs>
              <w:tab w:val="right" w:leader="dot" w:pos="9016"/>
            </w:tabs>
            <w:rPr>
              <w:rFonts w:eastAsiaTheme="minorEastAsia"/>
              <w:noProof/>
              <w:sz w:val="22"/>
              <w:szCs w:val="22"/>
              <w:lang w:eastAsia="en-GB"/>
            </w:rPr>
          </w:pPr>
          <w:hyperlink w:anchor="_Toc19696968" w:history="1">
            <w:r w:rsidR="0045633B" w:rsidRPr="00593B38">
              <w:rPr>
                <w:rStyle w:val="Hyperlink"/>
                <w:rFonts w:cstheme="minorHAnsi"/>
                <w:b/>
                <w:noProof/>
              </w:rPr>
              <w:t>Instructions to Suppliers</w:t>
            </w:r>
            <w:r w:rsidR="0045633B">
              <w:rPr>
                <w:noProof/>
                <w:webHidden/>
              </w:rPr>
              <w:tab/>
            </w:r>
            <w:r w:rsidR="0045633B">
              <w:rPr>
                <w:noProof/>
                <w:webHidden/>
              </w:rPr>
              <w:fldChar w:fldCharType="begin"/>
            </w:r>
            <w:r w:rsidR="0045633B">
              <w:rPr>
                <w:noProof/>
                <w:webHidden/>
              </w:rPr>
              <w:instrText xml:space="preserve"> PAGEREF _Toc19696968 \h </w:instrText>
            </w:r>
            <w:r w:rsidR="0045633B">
              <w:rPr>
                <w:noProof/>
                <w:webHidden/>
              </w:rPr>
            </w:r>
            <w:r w:rsidR="0045633B">
              <w:rPr>
                <w:noProof/>
                <w:webHidden/>
              </w:rPr>
              <w:fldChar w:fldCharType="separate"/>
            </w:r>
            <w:r w:rsidR="00FA208F">
              <w:rPr>
                <w:noProof/>
                <w:webHidden/>
              </w:rPr>
              <w:t>4</w:t>
            </w:r>
            <w:r w:rsidR="0045633B">
              <w:rPr>
                <w:noProof/>
                <w:webHidden/>
              </w:rPr>
              <w:fldChar w:fldCharType="end"/>
            </w:r>
          </w:hyperlink>
        </w:p>
        <w:p w14:paraId="31D15E89" w14:textId="00F76489" w:rsidR="0045633B" w:rsidRDefault="00000000">
          <w:pPr>
            <w:pStyle w:val="TOC2"/>
            <w:tabs>
              <w:tab w:val="right" w:leader="dot" w:pos="9016"/>
            </w:tabs>
            <w:rPr>
              <w:rFonts w:eastAsiaTheme="minorEastAsia"/>
              <w:noProof/>
              <w:sz w:val="22"/>
              <w:szCs w:val="22"/>
              <w:lang w:eastAsia="en-GB"/>
            </w:rPr>
          </w:pPr>
          <w:hyperlink w:anchor="_Toc19696969" w:history="1">
            <w:r w:rsidR="0045633B" w:rsidRPr="00593B38">
              <w:rPr>
                <w:rStyle w:val="Hyperlink"/>
                <w:rFonts w:cstheme="minorHAnsi"/>
                <w:b/>
                <w:noProof/>
              </w:rPr>
              <w:t>Section 3</w:t>
            </w:r>
            <w:r w:rsidR="0045633B">
              <w:rPr>
                <w:noProof/>
                <w:webHidden/>
              </w:rPr>
              <w:tab/>
            </w:r>
            <w:r w:rsidR="0045633B">
              <w:rPr>
                <w:noProof/>
                <w:webHidden/>
              </w:rPr>
              <w:fldChar w:fldCharType="begin"/>
            </w:r>
            <w:r w:rsidR="0045633B">
              <w:rPr>
                <w:noProof/>
                <w:webHidden/>
              </w:rPr>
              <w:instrText xml:space="preserve"> PAGEREF _Toc19696969 \h </w:instrText>
            </w:r>
            <w:r w:rsidR="0045633B">
              <w:rPr>
                <w:noProof/>
                <w:webHidden/>
              </w:rPr>
            </w:r>
            <w:r w:rsidR="0045633B">
              <w:rPr>
                <w:noProof/>
                <w:webHidden/>
              </w:rPr>
              <w:fldChar w:fldCharType="separate"/>
            </w:r>
            <w:r w:rsidR="00FA208F">
              <w:rPr>
                <w:noProof/>
                <w:webHidden/>
              </w:rPr>
              <w:t>10</w:t>
            </w:r>
            <w:r w:rsidR="0045633B">
              <w:rPr>
                <w:noProof/>
                <w:webHidden/>
              </w:rPr>
              <w:fldChar w:fldCharType="end"/>
            </w:r>
          </w:hyperlink>
        </w:p>
        <w:p w14:paraId="48246C56" w14:textId="6652C8B3" w:rsidR="0045633B" w:rsidRDefault="00000000">
          <w:pPr>
            <w:pStyle w:val="TOC2"/>
            <w:tabs>
              <w:tab w:val="right" w:leader="dot" w:pos="9016"/>
            </w:tabs>
            <w:rPr>
              <w:rFonts w:eastAsiaTheme="minorEastAsia"/>
              <w:noProof/>
              <w:sz w:val="22"/>
              <w:szCs w:val="22"/>
              <w:lang w:eastAsia="en-GB"/>
            </w:rPr>
          </w:pPr>
          <w:hyperlink w:anchor="_Toc19696970" w:history="1">
            <w:r w:rsidR="0045633B" w:rsidRPr="00593B38">
              <w:rPr>
                <w:rStyle w:val="Hyperlink"/>
                <w:rFonts w:cstheme="minorHAnsi"/>
                <w:b/>
                <w:noProof/>
              </w:rPr>
              <w:t>Scope of Requirements</w:t>
            </w:r>
            <w:r w:rsidR="0045633B">
              <w:rPr>
                <w:noProof/>
                <w:webHidden/>
              </w:rPr>
              <w:tab/>
            </w:r>
            <w:r w:rsidR="0045633B">
              <w:rPr>
                <w:noProof/>
                <w:webHidden/>
              </w:rPr>
              <w:fldChar w:fldCharType="begin"/>
            </w:r>
            <w:r w:rsidR="0045633B">
              <w:rPr>
                <w:noProof/>
                <w:webHidden/>
              </w:rPr>
              <w:instrText xml:space="preserve"> PAGEREF _Toc19696970 \h </w:instrText>
            </w:r>
            <w:r w:rsidR="0045633B">
              <w:rPr>
                <w:noProof/>
                <w:webHidden/>
              </w:rPr>
            </w:r>
            <w:r w:rsidR="0045633B">
              <w:rPr>
                <w:noProof/>
                <w:webHidden/>
              </w:rPr>
              <w:fldChar w:fldCharType="separate"/>
            </w:r>
            <w:r w:rsidR="00FA208F">
              <w:rPr>
                <w:noProof/>
                <w:webHidden/>
              </w:rPr>
              <w:t>10</w:t>
            </w:r>
            <w:r w:rsidR="0045633B">
              <w:rPr>
                <w:noProof/>
                <w:webHidden/>
              </w:rPr>
              <w:fldChar w:fldCharType="end"/>
            </w:r>
          </w:hyperlink>
        </w:p>
        <w:p w14:paraId="385CEC6B" w14:textId="09D91E03" w:rsidR="0045633B" w:rsidRDefault="00000000">
          <w:pPr>
            <w:pStyle w:val="TOC2"/>
            <w:tabs>
              <w:tab w:val="right" w:leader="dot" w:pos="9016"/>
            </w:tabs>
            <w:rPr>
              <w:rFonts w:eastAsiaTheme="minorEastAsia"/>
              <w:noProof/>
              <w:sz w:val="22"/>
              <w:szCs w:val="22"/>
              <w:lang w:eastAsia="en-GB"/>
            </w:rPr>
          </w:pPr>
          <w:hyperlink w:anchor="_Toc19696971" w:history="1">
            <w:r w:rsidR="0045633B" w:rsidRPr="00593B38">
              <w:rPr>
                <w:rStyle w:val="Hyperlink"/>
                <w:rFonts w:cstheme="minorHAnsi"/>
                <w:b/>
                <w:noProof/>
              </w:rPr>
              <w:t>Section 4</w:t>
            </w:r>
            <w:r w:rsidR="0045633B">
              <w:rPr>
                <w:noProof/>
                <w:webHidden/>
              </w:rPr>
              <w:tab/>
            </w:r>
            <w:r w:rsidR="0045633B">
              <w:rPr>
                <w:noProof/>
                <w:webHidden/>
              </w:rPr>
              <w:fldChar w:fldCharType="begin"/>
            </w:r>
            <w:r w:rsidR="0045633B">
              <w:rPr>
                <w:noProof/>
                <w:webHidden/>
              </w:rPr>
              <w:instrText xml:space="preserve"> PAGEREF _Toc19696971 \h </w:instrText>
            </w:r>
            <w:r w:rsidR="0045633B">
              <w:rPr>
                <w:noProof/>
                <w:webHidden/>
              </w:rPr>
            </w:r>
            <w:r w:rsidR="0045633B">
              <w:rPr>
                <w:noProof/>
                <w:webHidden/>
              </w:rPr>
              <w:fldChar w:fldCharType="separate"/>
            </w:r>
            <w:r w:rsidR="00FA208F">
              <w:rPr>
                <w:noProof/>
                <w:webHidden/>
              </w:rPr>
              <w:t>11</w:t>
            </w:r>
            <w:r w:rsidR="0045633B">
              <w:rPr>
                <w:noProof/>
                <w:webHidden/>
              </w:rPr>
              <w:fldChar w:fldCharType="end"/>
            </w:r>
          </w:hyperlink>
        </w:p>
        <w:p w14:paraId="5FE6A228" w14:textId="4A23743F" w:rsidR="0045633B" w:rsidRDefault="00000000">
          <w:pPr>
            <w:pStyle w:val="TOC2"/>
            <w:tabs>
              <w:tab w:val="right" w:leader="dot" w:pos="9016"/>
            </w:tabs>
            <w:rPr>
              <w:rFonts w:eastAsiaTheme="minorEastAsia"/>
              <w:noProof/>
              <w:sz w:val="22"/>
              <w:szCs w:val="22"/>
              <w:lang w:eastAsia="en-GB"/>
            </w:rPr>
          </w:pPr>
          <w:hyperlink w:anchor="_Toc19696972" w:history="1">
            <w:r w:rsidR="0045633B" w:rsidRPr="00593B38">
              <w:rPr>
                <w:rStyle w:val="Hyperlink"/>
                <w:rFonts w:cstheme="minorHAnsi"/>
                <w:b/>
                <w:noProof/>
              </w:rPr>
              <w:t>Due Diligence</w:t>
            </w:r>
            <w:r w:rsidR="0045633B">
              <w:rPr>
                <w:noProof/>
                <w:webHidden/>
              </w:rPr>
              <w:tab/>
            </w:r>
            <w:r w:rsidR="0045633B">
              <w:rPr>
                <w:noProof/>
                <w:webHidden/>
              </w:rPr>
              <w:fldChar w:fldCharType="begin"/>
            </w:r>
            <w:r w:rsidR="0045633B">
              <w:rPr>
                <w:noProof/>
                <w:webHidden/>
              </w:rPr>
              <w:instrText xml:space="preserve"> PAGEREF _Toc19696972 \h </w:instrText>
            </w:r>
            <w:r w:rsidR="0045633B">
              <w:rPr>
                <w:noProof/>
                <w:webHidden/>
              </w:rPr>
            </w:r>
            <w:r w:rsidR="0045633B">
              <w:rPr>
                <w:noProof/>
                <w:webHidden/>
              </w:rPr>
              <w:fldChar w:fldCharType="separate"/>
            </w:r>
            <w:r w:rsidR="00FA208F">
              <w:rPr>
                <w:noProof/>
                <w:webHidden/>
              </w:rPr>
              <w:t>11</w:t>
            </w:r>
            <w:r w:rsidR="0045633B">
              <w:rPr>
                <w:noProof/>
                <w:webHidden/>
              </w:rPr>
              <w:fldChar w:fldCharType="end"/>
            </w:r>
          </w:hyperlink>
        </w:p>
        <w:p w14:paraId="2DE7B7D7" w14:textId="2EF9EFC7" w:rsidR="0045633B" w:rsidRDefault="00000000">
          <w:pPr>
            <w:pStyle w:val="TOC2"/>
            <w:tabs>
              <w:tab w:val="right" w:leader="dot" w:pos="9016"/>
            </w:tabs>
            <w:rPr>
              <w:rFonts w:eastAsiaTheme="minorEastAsia"/>
              <w:noProof/>
              <w:sz w:val="22"/>
              <w:szCs w:val="22"/>
              <w:lang w:eastAsia="en-GB"/>
            </w:rPr>
          </w:pPr>
          <w:hyperlink w:anchor="_Toc19696973" w:history="1">
            <w:r w:rsidR="0045633B" w:rsidRPr="00593B38">
              <w:rPr>
                <w:rStyle w:val="Hyperlink"/>
                <w:rFonts w:cstheme="minorHAnsi"/>
                <w:b/>
                <w:noProof/>
              </w:rPr>
              <w:t>Section 5</w:t>
            </w:r>
            <w:r w:rsidR="0045633B">
              <w:rPr>
                <w:noProof/>
                <w:webHidden/>
              </w:rPr>
              <w:tab/>
            </w:r>
            <w:r w:rsidR="0045633B">
              <w:rPr>
                <w:noProof/>
                <w:webHidden/>
              </w:rPr>
              <w:fldChar w:fldCharType="begin"/>
            </w:r>
            <w:r w:rsidR="0045633B">
              <w:rPr>
                <w:noProof/>
                <w:webHidden/>
              </w:rPr>
              <w:instrText xml:space="preserve"> PAGEREF _Toc19696973 \h </w:instrText>
            </w:r>
            <w:r w:rsidR="0045633B">
              <w:rPr>
                <w:noProof/>
                <w:webHidden/>
              </w:rPr>
            </w:r>
            <w:r w:rsidR="0045633B">
              <w:rPr>
                <w:noProof/>
                <w:webHidden/>
              </w:rPr>
              <w:fldChar w:fldCharType="separate"/>
            </w:r>
            <w:r w:rsidR="00FA208F">
              <w:rPr>
                <w:noProof/>
                <w:webHidden/>
              </w:rPr>
              <w:t>17</w:t>
            </w:r>
            <w:r w:rsidR="0045633B">
              <w:rPr>
                <w:noProof/>
                <w:webHidden/>
              </w:rPr>
              <w:fldChar w:fldCharType="end"/>
            </w:r>
          </w:hyperlink>
        </w:p>
        <w:p w14:paraId="2D848EBF" w14:textId="083D07DB" w:rsidR="0045633B" w:rsidRDefault="00000000">
          <w:pPr>
            <w:pStyle w:val="TOC2"/>
            <w:tabs>
              <w:tab w:val="right" w:leader="dot" w:pos="9016"/>
            </w:tabs>
            <w:rPr>
              <w:rFonts w:eastAsiaTheme="minorEastAsia"/>
              <w:noProof/>
              <w:sz w:val="22"/>
              <w:szCs w:val="22"/>
              <w:lang w:eastAsia="en-GB"/>
            </w:rPr>
          </w:pPr>
          <w:hyperlink w:anchor="_Toc19696974" w:history="1">
            <w:r w:rsidR="0045633B" w:rsidRPr="00593B38">
              <w:rPr>
                <w:rStyle w:val="Hyperlink"/>
                <w:rFonts w:cstheme="minorHAnsi"/>
                <w:b/>
                <w:noProof/>
              </w:rPr>
              <w:t>Pricing Structure</w:t>
            </w:r>
            <w:r w:rsidR="0045633B">
              <w:rPr>
                <w:noProof/>
                <w:webHidden/>
              </w:rPr>
              <w:tab/>
            </w:r>
            <w:r w:rsidR="0045633B">
              <w:rPr>
                <w:noProof/>
                <w:webHidden/>
              </w:rPr>
              <w:fldChar w:fldCharType="begin"/>
            </w:r>
            <w:r w:rsidR="0045633B">
              <w:rPr>
                <w:noProof/>
                <w:webHidden/>
              </w:rPr>
              <w:instrText xml:space="preserve"> PAGEREF _Toc19696974 \h </w:instrText>
            </w:r>
            <w:r w:rsidR="0045633B">
              <w:rPr>
                <w:noProof/>
                <w:webHidden/>
              </w:rPr>
            </w:r>
            <w:r w:rsidR="0045633B">
              <w:rPr>
                <w:noProof/>
                <w:webHidden/>
              </w:rPr>
              <w:fldChar w:fldCharType="separate"/>
            </w:r>
            <w:r w:rsidR="00FA208F">
              <w:rPr>
                <w:noProof/>
                <w:webHidden/>
              </w:rPr>
              <w:t>17</w:t>
            </w:r>
            <w:r w:rsidR="0045633B">
              <w:rPr>
                <w:noProof/>
                <w:webHidden/>
              </w:rPr>
              <w:fldChar w:fldCharType="end"/>
            </w:r>
          </w:hyperlink>
        </w:p>
        <w:p w14:paraId="0494EF21" w14:textId="1A7927F3" w:rsidR="00D466D8" w:rsidRDefault="00D466D8" w:rsidP="00A209E4">
          <w:r>
            <w:rPr>
              <w:b/>
              <w:bCs/>
              <w:noProof/>
            </w:rPr>
            <w:fldChar w:fldCharType="end"/>
          </w:r>
        </w:p>
      </w:sdtContent>
    </w:sdt>
    <w:p w14:paraId="60A66ECC" w14:textId="77777777" w:rsidR="00044E93" w:rsidRDefault="00044E93" w:rsidP="007E7768">
      <w:pPr>
        <w:jc w:val="center"/>
        <w:rPr>
          <w:b/>
        </w:rPr>
      </w:pPr>
    </w:p>
    <w:p w14:paraId="6BF56F95" w14:textId="77777777" w:rsidR="00044E93" w:rsidRDefault="00044E93" w:rsidP="006A7595">
      <w:pPr>
        <w:rPr>
          <w:b/>
        </w:rPr>
      </w:pPr>
    </w:p>
    <w:tbl>
      <w:tblPr>
        <w:tblStyle w:val="TableGrid"/>
        <w:tblW w:w="8788" w:type="dxa"/>
        <w:tblInd w:w="279" w:type="dxa"/>
        <w:tblLook w:val="04A0" w:firstRow="1" w:lastRow="0" w:firstColumn="1" w:lastColumn="0" w:noHBand="0" w:noVBand="1"/>
      </w:tblPr>
      <w:tblGrid>
        <w:gridCol w:w="7513"/>
        <w:gridCol w:w="1275"/>
      </w:tblGrid>
      <w:tr w:rsidR="006A7595" w14:paraId="7C2B23C4" w14:textId="77777777" w:rsidTr="000B2B95">
        <w:tc>
          <w:tcPr>
            <w:tcW w:w="8788" w:type="dxa"/>
            <w:gridSpan w:val="2"/>
          </w:tcPr>
          <w:p w14:paraId="41C6A169" w14:textId="70ACF441" w:rsidR="006A7595" w:rsidRPr="006A7595" w:rsidRDefault="006A7595" w:rsidP="006A7595">
            <w:pPr>
              <w:jc w:val="both"/>
            </w:pPr>
            <w:r w:rsidRPr="006A7595">
              <w:t>Upon completion of a proposed Tender, the Supplier should ensure that the following items</w:t>
            </w:r>
            <w:proofErr w:type="gramStart"/>
            <w:r w:rsidRPr="006A7595">
              <w:t>, in particular, have</w:t>
            </w:r>
            <w:proofErr w:type="gramEnd"/>
            <w:r w:rsidRPr="006A7595">
              <w:t xml:space="preserve"> been addressed and are clearly identifiable, to </w:t>
            </w:r>
            <w:r w:rsidR="004B4EFC">
              <w:t>the National Fire Chiefs Council</w:t>
            </w:r>
            <w:r w:rsidR="000868D1">
              <w:t xml:space="preserve">. </w:t>
            </w:r>
          </w:p>
        </w:tc>
      </w:tr>
      <w:tr w:rsidR="006A7595" w14:paraId="425967AF" w14:textId="77777777" w:rsidTr="000B2B95">
        <w:tc>
          <w:tcPr>
            <w:tcW w:w="7513" w:type="dxa"/>
            <w:vAlign w:val="center"/>
          </w:tcPr>
          <w:p w14:paraId="1E080241" w14:textId="77777777" w:rsidR="006A7595" w:rsidRDefault="006A7595" w:rsidP="00BD3DE3">
            <w:pPr>
              <w:rPr>
                <w:b/>
              </w:rPr>
            </w:pPr>
            <w:r w:rsidRPr="006A7595">
              <w:rPr>
                <w:b/>
              </w:rPr>
              <w:t>Item Requiring Attention and Response to be Included:</w:t>
            </w:r>
          </w:p>
        </w:tc>
        <w:tc>
          <w:tcPr>
            <w:tcW w:w="1275" w:type="dxa"/>
          </w:tcPr>
          <w:p w14:paraId="344B2865" w14:textId="77777777" w:rsidR="006A7595" w:rsidRDefault="006A7595" w:rsidP="007E7768">
            <w:pPr>
              <w:jc w:val="center"/>
              <w:rPr>
                <w:b/>
              </w:rPr>
            </w:pPr>
            <w:r w:rsidRPr="006A7595">
              <w:rPr>
                <w:b/>
              </w:rPr>
              <w:t>Included Yes/No</w:t>
            </w:r>
          </w:p>
        </w:tc>
      </w:tr>
      <w:tr w:rsidR="006A7595" w14:paraId="37CA7431" w14:textId="77777777" w:rsidTr="000B2B95">
        <w:trPr>
          <w:trHeight w:val="780"/>
        </w:trPr>
        <w:tc>
          <w:tcPr>
            <w:tcW w:w="7513" w:type="dxa"/>
            <w:vAlign w:val="center"/>
          </w:tcPr>
          <w:p w14:paraId="7AEB78DE" w14:textId="468C269E" w:rsidR="006A7595" w:rsidRDefault="006A7595" w:rsidP="00BD3DE3">
            <w:pPr>
              <w:rPr>
                <w:b/>
              </w:rPr>
            </w:pPr>
            <w:r w:rsidRPr="006A7595">
              <w:rPr>
                <w:b/>
              </w:rPr>
              <w:t>Section 1.2</w:t>
            </w:r>
            <w:r>
              <w:rPr>
                <w:b/>
              </w:rPr>
              <w:t xml:space="preserve"> - </w:t>
            </w:r>
            <w:r w:rsidRPr="006A7595">
              <w:t xml:space="preserve">Agreement for Proposal to be valid for a minimum of 120 days following submission to </w:t>
            </w:r>
            <w:r w:rsidR="00AD60A1">
              <w:t>NFCC</w:t>
            </w:r>
          </w:p>
        </w:tc>
        <w:tc>
          <w:tcPr>
            <w:tcW w:w="1275" w:type="dxa"/>
          </w:tcPr>
          <w:p w14:paraId="3688C3C0" w14:textId="77777777" w:rsidR="006A7595" w:rsidRDefault="006A7595" w:rsidP="007E7768">
            <w:pPr>
              <w:jc w:val="center"/>
              <w:rPr>
                <w:b/>
              </w:rPr>
            </w:pPr>
          </w:p>
        </w:tc>
      </w:tr>
      <w:tr w:rsidR="006A7595" w14:paraId="02B27E24" w14:textId="77777777" w:rsidTr="000B2B95">
        <w:trPr>
          <w:trHeight w:val="706"/>
        </w:trPr>
        <w:tc>
          <w:tcPr>
            <w:tcW w:w="7513" w:type="dxa"/>
            <w:vAlign w:val="center"/>
          </w:tcPr>
          <w:p w14:paraId="6CD854AA" w14:textId="144D50C0" w:rsidR="006A7595" w:rsidRPr="006A7595" w:rsidRDefault="006A7595" w:rsidP="00BD3DE3">
            <w:r>
              <w:rPr>
                <w:b/>
              </w:rPr>
              <w:t xml:space="preserve">Section 3 - </w:t>
            </w:r>
            <w:r w:rsidRPr="006A7595">
              <w:t>Proposal responding to the of Scope of Service Requirement</w:t>
            </w:r>
            <w:r w:rsidRPr="006A7595">
              <w:rPr>
                <w:b/>
              </w:rPr>
              <w:t xml:space="preserve">  </w:t>
            </w:r>
          </w:p>
        </w:tc>
        <w:tc>
          <w:tcPr>
            <w:tcW w:w="1275" w:type="dxa"/>
          </w:tcPr>
          <w:p w14:paraId="4234E7EE" w14:textId="77777777" w:rsidR="006A7595" w:rsidRDefault="006A7595" w:rsidP="007E7768">
            <w:pPr>
              <w:jc w:val="center"/>
              <w:rPr>
                <w:b/>
              </w:rPr>
            </w:pPr>
          </w:p>
        </w:tc>
      </w:tr>
      <w:tr w:rsidR="006A7595" w14:paraId="301AAF42" w14:textId="77777777" w:rsidTr="000B2B95">
        <w:trPr>
          <w:trHeight w:val="405"/>
        </w:trPr>
        <w:tc>
          <w:tcPr>
            <w:tcW w:w="7513" w:type="dxa"/>
            <w:vAlign w:val="center"/>
          </w:tcPr>
          <w:p w14:paraId="149DD50A" w14:textId="77777777" w:rsidR="006A7595" w:rsidRDefault="006A7595" w:rsidP="00BD3DE3">
            <w:pPr>
              <w:rPr>
                <w:b/>
              </w:rPr>
            </w:pPr>
            <w:r>
              <w:rPr>
                <w:b/>
              </w:rPr>
              <w:t xml:space="preserve">Section 4 - </w:t>
            </w:r>
            <w:r w:rsidRPr="006A7595">
              <w:t>Completed Due Diligence Questionnaire</w:t>
            </w:r>
          </w:p>
        </w:tc>
        <w:tc>
          <w:tcPr>
            <w:tcW w:w="1275" w:type="dxa"/>
          </w:tcPr>
          <w:p w14:paraId="0602AFB0" w14:textId="77777777" w:rsidR="006A7595" w:rsidRDefault="006A7595" w:rsidP="007E7768">
            <w:pPr>
              <w:jc w:val="center"/>
              <w:rPr>
                <w:b/>
              </w:rPr>
            </w:pPr>
          </w:p>
        </w:tc>
      </w:tr>
      <w:tr w:rsidR="006A7595" w14:paraId="3F404399" w14:textId="77777777" w:rsidTr="000B2B95">
        <w:trPr>
          <w:trHeight w:val="425"/>
        </w:trPr>
        <w:tc>
          <w:tcPr>
            <w:tcW w:w="7513" w:type="dxa"/>
            <w:vAlign w:val="center"/>
          </w:tcPr>
          <w:p w14:paraId="0AC232EC" w14:textId="77777777" w:rsidR="006A7595" w:rsidRDefault="006A7595" w:rsidP="00BD3DE3">
            <w:pPr>
              <w:rPr>
                <w:b/>
              </w:rPr>
            </w:pPr>
            <w:r w:rsidRPr="006A7595">
              <w:rPr>
                <w:b/>
              </w:rPr>
              <w:t>Section 5</w:t>
            </w:r>
            <w:r>
              <w:rPr>
                <w:b/>
              </w:rPr>
              <w:t xml:space="preserve"> - </w:t>
            </w:r>
            <w:r w:rsidRPr="006A7595">
              <w:t>Price and Cost Model Submission</w:t>
            </w:r>
          </w:p>
        </w:tc>
        <w:tc>
          <w:tcPr>
            <w:tcW w:w="1275" w:type="dxa"/>
          </w:tcPr>
          <w:p w14:paraId="57284733" w14:textId="77777777" w:rsidR="006A7595" w:rsidRDefault="006A7595" w:rsidP="007E7768">
            <w:pPr>
              <w:jc w:val="center"/>
              <w:rPr>
                <w:b/>
              </w:rPr>
            </w:pPr>
          </w:p>
        </w:tc>
      </w:tr>
      <w:tr w:rsidR="006A7595" w14:paraId="154EC689" w14:textId="77777777" w:rsidTr="000B2B95">
        <w:trPr>
          <w:trHeight w:val="548"/>
        </w:trPr>
        <w:tc>
          <w:tcPr>
            <w:tcW w:w="7513" w:type="dxa"/>
            <w:vAlign w:val="center"/>
          </w:tcPr>
          <w:p w14:paraId="4DB43F07" w14:textId="77777777" w:rsidR="006A7595" w:rsidRDefault="009C3A8E" w:rsidP="00BD3DE3">
            <w:pPr>
              <w:rPr>
                <w:b/>
              </w:rPr>
            </w:pPr>
            <w:r w:rsidRPr="009C3A8E">
              <w:rPr>
                <w:b/>
              </w:rPr>
              <w:t>Where the above items are not included, please give reasons why:</w:t>
            </w:r>
          </w:p>
        </w:tc>
        <w:tc>
          <w:tcPr>
            <w:tcW w:w="1275" w:type="dxa"/>
          </w:tcPr>
          <w:p w14:paraId="16E2C93C" w14:textId="77777777" w:rsidR="006A7595" w:rsidRDefault="006A7595" w:rsidP="007E7768">
            <w:pPr>
              <w:jc w:val="center"/>
              <w:rPr>
                <w:b/>
              </w:rPr>
            </w:pPr>
          </w:p>
        </w:tc>
      </w:tr>
    </w:tbl>
    <w:p w14:paraId="0A23310B" w14:textId="77777777" w:rsidR="00044E93" w:rsidRDefault="00044E93" w:rsidP="007E7768">
      <w:pPr>
        <w:jc w:val="center"/>
        <w:rPr>
          <w:b/>
        </w:rPr>
      </w:pPr>
    </w:p>
    <w:p w14:paraId="4B03D6EC" w14:textId="00DF8B45" w:rsidR="00044E93" w:rsidRDefault="00044E93" w:rsidP="00AD60A1">
      <w:pPr>
        <w:rPr>
          <w:b/>
        </w:rPr>
      </w:pPr>
    </w:p>
    <w:p w14:paraId="1AEE76F6" w14:textId="49568B3E" w:rsidR="00946B51" w:rsidRDefault="00946B51" w:rsidP="00AD60A1">
      <w:pPr>
        <w:rPr>
          <w:b/>
        </w:rPr>
      </w:pPr>
    </w:p>
    <w:p w14:paraId="1828A0A1" w14:textId="77777777" w:rsidR="00946B51" w:rsidRDefault="00946B51" w:rsidP="00AD60A1">
      <w:pPr>
        <w:rPr>
          <w:b/>
        </w:rPr>
      </w:pPr>
    </w:p>
    <w:p w14:paraId="6D58E982" w14:textId="77777777" w:rsidR="00044E93" w:rsidRDefault="00044E93" w:rsidP="000E6B14">
      <w:pPr>
        <w:rPr>
          <w:b/>
        </w:rPr>
      </w:pPr>
    </w:p>
    <w:p w14:paraId="07030EE6" w14:textId="73358B3A" w:rsidR="00044E93" w:rsidRDefault="00044E93" w:rsidP="007E7768">
      <w:pPr>
        <w:jc w:val="center"/>
        <w:rPr>
          <w:b/>
        </w:rPr>
      </w:pPr>
    </w:p>
    <w:p w14:paraId="682B2C4D" w14:textId="5B4F661B" w:rsidR="003C0625" w:rsidRDefault="003C0625" w:rsidP="007E7768">
      <w:pPr>
        <w:jc w:val="center"/>
        <w:rPr>
          <w:b/>
        </w:rPr>
      </w:pPr>
    </w:p>
    <w:p w14:paraId="100CF560" w14:textId="77777777" w:rsidR="003C0625" w:rsidRDefault="003C0625" w:rsidP="007E7768">
      <w:pPr>
        <w:jc w:val="center"/>
        <w:rPr>
          <w:b/>
        </w:rPr>
      </w:pPr>
    </w:p>
    <w:p w14:paraId="1AA720E0" w14:textId="77777777" w:rsidR="00A209E4" w:rsidRDefault="00A209E4" w:rsidP="007E7768">
      <w:pPr>
        <w:jc w:val="center"/>
        <w:rPr>
          <w:b/>
        </w:rPr>
      </w:pPr>
    </w:p>
    <w:p w14:paraId="1B5F4BF9" w14:textId="77777777" w:rsidR="00044E93" w:rsidRPr="000E6E3C" w:rsidRDefault="00044E93" w:rsidP="00D466D8">
      <w:pPr>
        <w:pStyle w:val="Heading2"/>
        <w:rPr>
          <w:rFonts w:asciiTheme="minorHAnsi" w:hAnsiTheme="minorHAnsi" w:cstheme="minorHAnsi"/>
          <w:b/>
          <w:color w:val="000000" w:themeColor="text1"/>
          <w:sz w:val="28"/>
        </w:rPr>
      </w:pPr>
      <w:bookmarkStart w:id="0" w:name="_Toc19696965"/>
      <w:r w:rsidRPr="000E6E3C">
        <w:rPr>
          <w:rFonts w:asciiTheme="minorHAnsi" w:hAnsiTheme="minorHAnsi" w:cstheme="minorHAnsi"/>
          <w:b/>
          <w:color w:val="000000" w:themeColor="text1"/>
          <w:sz w:val="28"/>
        </w:rPr>
        <w:lastRenderedPageBreak/>
        <w:t>Section 1</w:t>
      </w:r>
      <w:bookmarkEnd w:id="0"/>
    </w:p>
    <w:p w14:paraId="31F24EB3" w14:textId="77777777" w:rsidR="00044E93" w:rsidRPr="000A6B18" w:rsidRDefault="00044E93" w:rsidP="00D466D8">
      <w:pPr>
        <w:pStyle w:val="Heading2"/>
        <w:rPr>
          <w:rFonts w:asciiTheme="minorHAnsi" w:hAnsiTheme="minorHAnsi" w:cstheme="minorHAnsi"/>
          <w:b/>
          <w:color w:val="5B9BD5" w:themeColor="accent1"/>
          <w:sz w:val="28"/>
        </w:rPr>
      </w:pPr>
      <w:bookmarkStart w:id="1" w:name="_Toc19696966"/>
      <w:r w:rsidRPr="000A6B18">
        <w:rPr>
          <w:rFonts w:asciiTheme="minorHAnsi" w:hAnsiTheme="minorHAnsi" w:cstheme="minorHAnsi"/>
          <w:b/>
          <w:color w:val="5B9BD5" w:themeColor="accent1"/>
          <w:sz w:val="28"/>
        </w:rPr>
        <w:t>Background and Purpose</w:t>
      </w:r>
      <w:bookmarkEnd w:id="1"/>
      <w:r w:rsidRPr="000A6B18">
        <w:rPr>
          <w:rFonts w:asciiTheme="minorHAnsi" w:hAnsiTheme="minorHAnsi" w:cstheme="minorHAnsi"/>
          <w:b/>
          <w:color w:val="5B9BD5" w:themeColor="accent1"/>
          <w:sz w:val="28"/>
        </w:rPr>
        <w:t xml:space="preserve"> </w:t>
      </w:r>
    </w:p>
    <w:p w14:paraId="37C1E831" w14:textId="77777777" w:rsidR="00044E93" w:rsidRDefault="00044E93" w:rsidP="00044E93">
      <w:pPr>
        <w:jc w:val="both"/>
        <w:rPr>
          <w:b/>
          <w:sz w:val="32"/>
        </w:rPr>
      </w:pPr>
    </w:p>
    <w:p w14:paraId="24F57E5D" w14:textId="5AC87677" w:rsidR="00044E93" w:rsidRDefault="0012200C" w:rsidP="00987470">
      <w:pPr>
        <w:pStyle w:val="ListParagraph"/>
        <w:numPr>
          <w:ilvl w:val="1"/>
          <w:numId w:val="1"/>
        </w:numPr>
        <w:jc w:val="both"/>
        <w:rPr>
          <w:b/>
        </w:rPr>
      </w:pPr>
      <w:r w:rsidRPr="00873674">
        <w:rPr>
          <w:b/>
        </w:rPr>
        <w:t>Background</w:t>
      </w:r>
    </w:p>
    <w:p w14:paraId="5775898C" w14:textId="77777777" w:rsidR="000E6EEE" w:rsidRPr="00987470" w:rsidRDefault="000E6EEE" w:rsidP="000E6EEE">
      <w:pPr>
        <w:pStyle w:val="ListParagraph"/>
        <w:jc w:val="both"/>
        <w:rPr>
          <w:b/>
        </w:rPr>
      </w:pPr>
    </w:p>
    <w:p w14:paraId="22B58551" w14:textId="05B6D149" w:rsidR="007A67EE" w:rsidRDefault="000E6EEE" w:rsidP="007A67EE">
      <w:pPr>
        <w:pStyle w:val="ListParagraph"/>
        <w:jc w:val="both"/>
      </w:pPr>
      <w:r w:rsidRPr="000E6EEE">
        <w:t xml:space="preserve">The NFCC has a representative Council which enables locally accountable Chief Fire Officers (CFO), Chief Officers, Chief </w:t>
      </w:r>
      <w:proofErr w:type="gramStart"/>
      <w:r w:rsidRPr="000E6EEE">
        <w:t>Executives</w:t>
      </w:r>
      <w:proofErr w:type="gramEnd"/>
      <w:r w:rsidRPr="000E6EEE">
        <w:t xml:space="preserve"> or their representatives to coordinate the work of the UK FRS to protect the public and improve community safety.</w:t>
      </w:r>
    </w:p>
    <w:p w14:paraId="28C829A1" w14:textId="77777777" w:rsidR="007A67EE" w:rsidRDefault="007A67EE" w:rsidP="007A67EE">
      <w:pPr>
        <w:pStyle w:val="ListParagraph"/>
        <w:jc w:val="both"/>
      </w:pPr>
    </w:p>
    <w:p w14:paraId="17B9441A" w14:textId="12B87FC6" w:rsidR="007A67EE" w:rsidRDefault="007A67EE" w:rsidP="007A67EE">
      <w:pPr>
        <w:pStyle w:val="ListParagraph"/>
        <w:jc w:val="both"/>
        <w:rPr>
          <w:b/>
          <w:bCs/>
        </w:rPr>
      </w:pPr>
      <w:r w:rsidRPr="007A67EE">
        <w:t xml:space="preserve">The National Fire Chiefs Council (NFCC) has a unique role in representing fire and rescue services on the national stage with one voice for maximum impact and harnessing the knowledge and expertise across the country, bringing it together for the benefit of all. </w:t>
      </w:r>
    </w:p>
    <w:p w14:paraId="09469827" w14:textId="7447C4B1" w:rsidR="007A67EE" w:rsidRDefault="007A67EE" w:rsidP="007A67EE">
      <w:pPr>
        <w:pStyle w:val="ListParagraph"/>
        <w:jc w:val="both"/>
        <w:rPr>
          <w:b/>
          <w:bCs/>
        </w:rPr>
      </w:pPr>
    </w:p>
    <w:p w14:paraId="7A2CA9F7" w14:textId="62914EC2" w:rsidR="007A67EE" w:rsidRPr="007A67EE" w:rsidRDefault="00000000" w:rsidP="007A67EE">
      <w:pPr>
        <w:ind w:firstLine="720"/>
        <w:jc w:val="both"/>
      </w:pPr>
      <w:hyperlink r:id="rId9" w:history="1">
        <w:r w:rsidR="007A67EE" w:rsidRPr="00030C55">
          <w:rPr>
            <w:rStyle w:val="Hyperlink"/>
          </w:rPr>
          <w:t>https://www.nationalfirechiefs.org.uk/About</w:t>
        </w:r>
      </w:hyperlink>
      <w:r w:rsidR="007A67EE">
        <w:t xml:space="preserve"> </w:t>
      </w:r>
    </w:p>
    <w:p w14:paraId="63D325CC" w14:textId="77777777" w:rsidR="007A67EE" w:rsidRPr="007A67EE" w:rsidRDefault="007A67EE" w:rsidP="00A72D9A">
      <w:pPr>
        <w:jc w:val="both"/>
      </w:pPr>
    </w:p>
    <w:p w14:paraId="225D6FBC" w14:textId="77777777" w:rsidR="007A67EE" w:rsidRDefault="007A67EE" w:rsidP="007A67EE">
      <w:pPr>
        <w:pStyle w:val="ListParagraph"/>
        <w:jc w:val="both"/>
      </w:pPr>
    </w:p>
    <w:p w14:paraId="7C9478EF" w14:textId="2E9DDFA7" w:rsidR="00405FA5" w:rsidRDefault="00405FA5" w:rsidP="00987470">
      <w:pPr>
        <w:pStyle w:val="ListParagraph"/>
        <w:numPr>
          <w:ilvl w:val="1"/>
          <w:numId w:val="1"/>
        </w:numPr>
        <w:jc w:val="both"/>
        <w:rPr>
          <w:b/>
        </w:rPr>
      </w:pPr>
      <w:r w:rsidRPr="00873674">
        <w:rPr>
          <w:b/>
        </w:rPr>
        <w:t xml:space="preserve">Purpose </w:t>
      </w:r>
    </w:p>
    <w:p w14:paraId="7999CBAD" w14:textId="77777777" w:rsidR="004A4260" w:rsidRPr="00987470" w:rsidRDefault="004A4260" w:rsidP="004A4260">
      <w:pPr>
        <w:pStyle w:val="ListParagraph"/>
        <w:jc w:val="both"/>
        <w:rPr>
          <w:b/>
        </w:rPr>
      </w:pPr>
    </w:p>
    <w:p w14:paraId="66F072FD" w14:textId="02173282" w:rsidR="00405FA5" w:rsidRDefault="00F16D65" w:rsidP="00405FA5">
      <w:pPr>
        <w:pStyle w:val="ListParagraph"/>
        <w:jc w:val="both"/>
      </w:pPr>
      <w:r>
        <w:t xml:space="preserve">The </w:t>
      </w:r>
      <w:r w:rsidR="00AD60A1" w:rsidRPr="00F16D65">
        <w:t>NFCC</w:t>
      </w:r>
      <w:r w:rsidR="00405FA5" w:rsidRPr="00F16D65">
        <w:t xml:space="preserve"> </w:t>
      </w:r>
      <w:r w:rsidR="007633D8" w:rsidRPr="007633D8">
        <w:t xml:space="preserve">has been developing a model to support suitable and skilled leaders, with no previous fire service experience, to move into operational roles at station and area manager within the fire sector. </w:t>
      </w:r>
    </w:p>
    <w:p w14:paraId="4EF95EB2" w14:textId="69214476" w:rsidR="004A2362" w:rsidRDefault="004A2362" w:rsidP="00405FA5">
      <w:pPr>
        <w:pStyle w:val="ListParagraph"/>
        <w:jc w:val="both"/>
      </w:pPr>
    </w:p>
    <w:p w14:paraId="3C4C464C" w14:textId="751F8B3F" w:rsidR="004A2362" w:rsidRDefault="004A2362" w:rsidP="00405FA5">
      <w:pPr>
        <w:pStyle w:val="ListParagraph"/>
        <w:jc w:val="both"/>
      </w:pPr>
      <w:r>
        <w:t xml:space="preserve">The NFCC </w:t>
      </w:r>
      <w:r w:rsidR="00787D24">
        <w:t>is</w:t>
      </w:r>
      <w:r>
        <w:t xml:space="preserve"> working on behalf of </w:t>
      </w:r>
      <w:r w:rsidRPr="004A2362">
        <w:t>1</w:t>
      </w:r>
      <w:r w:rsidR="00BE2B8F">
        <w:t>0</w:t>
      </w:r>
      <w:r w:rsidRPr="004A2362">
        <w:t xml:space="preserve"> fire services</w:t>
      </w:r>
      <w:r>
        <w:t xml:space="preserve"> across the county</w:t>
      </w:r>
      <w:r w:rsidRPr="004A2362">
        <w:t xml:space="preserve"> adopting the Direct Entry Programme within their service.</w:t>
      </w:r>
    </w:p>
    <w:p w14:paraId="627EE7DE" w14:textId="399228BC" w:rsidR="00F16D65" w:rsidRDefault="00F16D65" w:rsidP="00405FA5">
      <w:pPr>
        <w:pStyle w:val="ListParagraph"/>
        <w:jc w:val="both"/>
      </w:pPr>
    </w:p>
    <w:p w14:paraId="31785204" w14:textId="2A718FAD" w:rsidR="009D5E4C" w:rsidRDefault="007633D8" w:rsidP="006B0E2E">
      <w:pPr>
        <w:ind w:left="709"/>
        <w:jc w:val="both"/>
      </w:pPr>
      <w:r w:rsidRPr="007633D8">
        <w:t xml:space="preserve">The National Fire Chiefs Council are keen to talk to any </w:t>
      </w:r>
      <w:r w:rsidR="006B0E2E">
        <w:t>providers</w:t>
      </w:r>
      <w:r w:rsidRPr="007633D8">
        <w:t xml:space="preserve"> who would be interested to help shape and inform one or more of the product requirements, outlined below. Providers should not be concerned if they feel they cannot deliver all elements of the training programmes, we are interested in providers providing details on how it can be delivered at a national level, along with ideas relating to online blended learning.  </w:t>
      </w:r>
    </w:p>
    <w:p w14:paraId="132019DB" w14:textId="77777777" w:rsidR="00347772" w:rsidRDefault="00347772" w:rsidP="0028025F">
      <w:pPr>
        <w:ind w:left="709"/>
        <w:jc w:val="both"/>
      </w:pPr>
    </w:p>
    <w:p w14:paraId="13DDECD3" w14:textId="24F27E5B" w:rsidR="008365ED" w:rsidRDefault="00347772" w:rsidP="007633D8">
      <w:pPr>
        <w:ind w:left="709"/>
        <w:jc w:val="both"/>
      </w:pPr>
      <w:r>
        <w:t xml:space="preserve">Suppliers must ensure that they are fully familiar with the nature and extent of the obligations required of this Service. </w:t>
      </w:r>
      <w:r w:rsidR="00984CFF">
        <w:t xml:space="preserve">They must realise and be aware that </w:t>
      </w:r>
      <w:proofErr w:type="gramStart"/>
      <w:r w:rsidR="00984CFF">
        <w:t>their</w:t>
      </w:r>
      <w:proofErr w:type="gramEnd"/>
      <w:r w:rsidR="00984CFF">
        <w:t xml:space="preserve"> </w:t>
      </w:r>
    </w:p>
    <w:p w14:paraId="518C965D" w14:textId="7322A9ED" w:rsidR="005C58DE" w:rsidRDefault="00984CFF" w:rsidP="005C58DE">
      <w:pPr>
        <w:ind w:left="709"/>
        <w:jc w:val="both"/>
      </w:pPr>
      <w:r>
        <w:t xml:space="preserve">proposed offer of Service </w:t>
      </w:r>
      <w:r w:rsidR="005C58DE">
        <w:t>is contractually binding and that the resulting Contract Agreement will be strictly supervised</w:t>
      </w:r>
      <w:r w:rsidR="00347772">
        <w:t xml:space="preserve"> </w:t>
      </w:r>
      <w:r w:rsidR="005C58DE">
        <w:t>and closely monitored against their submitted offer (and to any subsequent mutually agreed amendments</w:t>
      </w:r>
      <w:r w:rsidR="00CC35B2">
        <w:t>) and</w:t>
      </w:r>
      <w:r w:rsidR="005C58DE">
        <w:t xml:space="preserve"> shall be enforced in accordance with the Contract provisions. </w:t>
      </w:r>
    </w:p>
    <w:p w14:paraId="19715A49" w14:textId="77777777" w:rsidR="002D1393" w:rsidRDefault="002D1393" w:rsidP="005C58DE">
      <w:pPr>
        <w:ind w:left="709"/>
        <w:jc w:val="both"/>
      </w:pPr>
    </w:p>
    <w:p w14:paraId="2CA15699" w14:textId="4637FC2B" w:rsidR="005C58DE" w:rsidRDefault="005C58DE" w:rsidP="005C58DE">
      <w:pPr>
        <w:ind w:left="709"/>
        <w:jc w:val="both"/>
      </w:pPr>
      <w:r>
        <w:t>It is the responsibility of the</w:t>
      </w:r>
      <w:r w:rsidR="00E00BD6">
        <w:t xml:space="preserve"> Provider</w:t>
      </w:r>
      <w:r>
        <w:t xml:space="preserve"> to obtain for itself, at its own expense, all information necessary for the preparation of its Tender. </w:t>
      </w:r>
    </w:p>
    <w:p w14:paraId="4483E846" w14:textId="77777777" w:rsidR="005C58DE" w:rsidRDefault="005C58DE" w:rsidP="005C58DE">
      <w:pPr>
        <w:ind w:left="709"/>
        <w:jc w:val="both"/>
      </w:pPr>
    </w:p>
    <w:p w14:paraId="1372A438" w14:textId="77777777" w:rsidR="005C58DE" w:rsidRDefault="005C58DE" w:rsidP="005C58DE">
      <w:pPr>
        <w:ind w:left="709"/>
        <w:jc w:val="both"/>
      </w:pPr>
      <w:r>
        <w:t xml:space="preserve">The proposals should address how the Supplier would manage each element of the requirement and the proposed pricing models submitted should clearly explain how each would be priced. </w:t>
      </w:r>
    </w:p>
    <w:p w14:paraId="3012A334" w14:textId="77777777" w:rsidR="005C58DE" w:rsidRDefault="005C58DE" w:rsidP="005C58DE">
      <w:pPr>
        <w:ind w:left="709"/>
        <w:jc w:val="both"/>
      </w:pPr>
    </w:p>
    <w:p w14:paraId="560BD7D5" w14:textId="19EFFEFC" w:rsidR="00347772" w:rsidRDefault="005C58DE" w:rsidP="005C58DE">
      <w:pPr>
        <w:ind w:left="709"/>
        <w:jc w:val="both"/>
      </w:pPr>
      <w:r>
        <w:t xml:space="preserve">The submitted Tenders should be valid for a minimum of 120 days following submission to </w:t>
      </w:r>
      <w:r w:rsidR="00AD60A1">
        <w:t>NFCC</w:t>
      </w:r>
      <w:r>
        <w:t xml:space="preserve">.  </w:t>
      </w:r>
    </w:p>
    <w:p w14:paraId="1F63ED55" w14:textId="77777777" w:rsidR="0063683A" w:rsidRDefault="0063683A" w:rsidP="005C58DE">
      <w:pPr>
        <w:ind w:left="709"/>
        <w:jc w:val="both"/>
      </w:pPr>
    </w:p>
    <w:p w14:paraId="57949F62" w14:textId="77777777" w:rsidR="0063683A" w:rsidRDefault="0063683A" w:rsidP="005C58DE">
      <w:pPr>
        <w:ind w:left="709"/>
        <w:jc w:val="both"/>
      </w:pPr>
    </w:p>
    <w:p w14:paraId="7BB353B5" w14:textId="77777777" w:rsidR="0063683A" w:rsidRPr="000E6E3C" w:rsidRDefault="0063683A" w:rsidP="00D466D8">
      <w:pPr>
        <w:pStyle w:val="Heading2"/>
        <w:rPr>
          <w:rFonts w:asciiTheme="minorHAnsi" w:hAnsiTheme="minorHAnsi" w:cstheme="minorHAnsi"/>
          <w:b/>
          <w:color w:val="000000" w:themeColor="text1"/>
          <w:sz w:val="28"/>
        </w:rPr>
      </w:pPr>
      <w:bookmarkStart w:id="2" w:name="_Toc19696967"/>
      <w:r w:rsidRPr="000E6E3C">
        <w:rPr>
          <w:rFonts w:asciiTheme="minorHAnsi" w:hAnsiTheme="minorHAnsi" w:cstheme="minorHAnsi"/>
          <w:b/>
          <w:color w:val="000000" w:themeColor="text1"/>
          <w:sz w:val="28"/>
        </w:rPr>
        <w:t>Section 2</w:t>
      </w:r>
      <w:bookmarkEnd w:id="2"/>
    </w:p>
    <w:p w14:paraId="299F302E" w14:textId="77777777" w:rsidR="0063683A" w:rsidRPr="000E6E3C" w:rsidRDefault="0063683A" w:rsidP="00D466D8">
      <w:pPr>
        <w:pStyle w:val="Heading2"/>
        <w:rPr>
          <w:rFonts w:asciiTheme="minorHAnsi" w:hAnsiTheme="minorHAnsi" w:cstheme="minorHAnsi"/>
          <w:b/>
          <w:color w:val="ED7D31" w:themeColor="accent2"/>
          <w:sz w:val="28"/>
        </w:rPr>
      </w:pPr>
      <w:bookmarkStart w:id="3" w:name="_Toc19696968"/>
      <w:r w:rsidRPr="000E6E3C">
        <w:rPr>
          <w:rFonts w:asciiTheme="minorHAnsi" w:hAnsiTheme="minorHAnsi" w:cstheme="minorHAnsi"/>
          <w:b/>
          <w:color w:val="ED7D31" w:themeColor="accent2"/>
          <w:sz w:val="28"/>
        </w:rPr>
        <w:t>Instructions to Suppliers</w:t>
      </w:r>
      <w:bookmarkEnd w:id="3"/>
      <w:r w:rsidRPr="000E6E3C">
        <w:rPr>
          <w:rFonts w:asciiTheme="minorHAnsi" w:hAnsiTheme="minorHAnsi" w:cstheme="minorHAnsi"/>
          <w:b/>
          <w:color w:val="ED7D31" w:themeColor="accent2"/>
          <w:sz w:val="28"/>
        </w:rPr>
        <w:t xml:space="preserve"> </w:t>
      </w:r>
    </w:p>
    <w:p w14:paraId="5B081E10" w14:textId="77777777" w:rsidR="00E161A4" w:rsidRDefault="00E161A4" w:rsidP="00E161A4">
      <w:pPr>
        <w:ind w:left="360"/>
        <w:jc w:val="both"/>
      </w:pPr>
    </w:p>
    <w:p w14:paraId="61764558" w14:textId="77777777" w:rsidR="00E161A4" w:rsidRDefault="00E161A4" w:rsidP="00EB3A5C">
      <w:pPr>
        <w:ind w:left="709"/>
        <w:jc w:val="both"/>
      </w:pPr>
      <w:r>
        <w:t xml:space="preserve">Invited potential providers (“Suppliers”) should ensure that their completed proposals (“Tenders”) are submitted in accordance with the following instructions. </w:t>
      </w:r>
    </w:p>
    <w:p w14:paraId="114F32A3" w14:textId="77777777" w:rsidR="004315B2" w:rsidRDefault="004315B2" w:rsidP="00E161A4">
      <w:pPr>
        <w:ind w:left="360"/>
        <w:jc w:val="both"/>
      </w:pPr>
    </w:p>
    <w:p w14:paraId="26565FBF" w14:textId="77777777" w:rsidR="004315B2" w:rsidRDefault="004315B2" w:rsidP="0043308A">
      <w:pPr>
        <w:pStyle w:val="ListParagraph"/>
        <w:numPr>
          <w:ilvl w:val="1"/>
          <w:numId w:val="5"/>
        </w:numPr>
        <w:jc w:val="both"/>
        <w:rPr>
          <w:b/>
        </w:rPr>
      </w:pPr>
      <w:r w:rsidRPr="0043308A">
        <w:rPr>
          <w:b/>
        </w:rPr>
        <w:t xml:space="preserve">Tender Response </w:t>
      </w:r>
      <w:proofErr w:type="gramStart"/>
      <w:r w:rsidRPr="0043308A">
        <w:rPr>
          <w:b/>
        </w:rPr>
        <w:t>Time-Line</w:t>
      </w:r>
      <w:proofErr w:type="gramEnd"/>
    </w:p>
    <w:p w14:paraId="5AA3F5A1" w14:textId="77777777" w:rsidR="00EB3A5C" w:rsidRPr="0043308A" w:rsidRDefault="00EB3A5C" w:rsidP="00EB3A5C">
      <w:pPr>
        <w:pStyle w:val="ListParagraph"/>
        <w:jc w:val="both"/>
        <w:rPr>
          <w:b/>
        </w:rPr>
      </w:pPr>
    </w:p>
    <w:p w14:paraId="5F131A1F" w14:textId="77777777" w:rsidR="004315B2" w:rsidRDefault="00EB3A5C" w:rsidP="004315B2">
      <w:pPr>
        <w:pStyle w:val="ListParagraph"/>
        <w:jc w:val="both"/>
      </w:pPr>
      <w:r>
        <w:rPr>
          <w:b/>
          <w:noProof/>
          <w:lang w:eastAsia="en-GB"/>
        </w:rPr>
        <mc:AlternateContent>
          <mc:Choice Requires="wps">
            <w:drawing>
              <wp:anchor distT="0" distB="0" distL="114300" distR="114300" simplePos="0" relativeHeight="251668480" behindDoc="0" locked="0" layoutInCell="1" allowOverlap="1" wp14:anchorId="73403266" wp14:editId="00DA5690">
                <wp:simplePos x="0" y="0"/>
                <wp:positionH relativeFrom="column">
                  <wp:posOffset>327804</wp:posOffset>
                </wp:positionH>
                <wp:positionV relativeFrom="paragraph">
                  <wp:posOffset>73600</wp:posOffset>
                </wp:positionV>
                <wp:extent cx="5512279" cy="560717"/>
                <wp:effectExtent l="0" t="0" r="12700" b="10795"/>
                <wp:wrapNone/>
                <wp:docPr id="13" name="Rectangle 13"/>
                <wp:cNvGraphicFramePr/>
                <a:graphic xmlns:a="http://schemas.openxmlformats.org/drawingml/2006/main">
                  <a:graphicData uri="http://schemas.microsoft.com/office/word/2010/wordprocessingShape">
                    <wps:wsp>
                      <wps:cNvSpPr/>
                      <wps:spPr>
                        <a:xfrm>
                          <a:off x="0" y="0"/>
                          <a:ext cx="5512279" cy="560717"/>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D03C2" id="Rectangle 13" o:spid="_x0000_s1026" style="position:absolute;margin-left:25.8pt;margin-top:5.8pt;width:434.05pt;height:44.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" filled="f" strokecolor="black [3213]" strokeweight="1.25pt"/>
            </w:pict>
          </mc:Fallback>
        </mc:AlternateContent>
      </w:r>
    </w:p>
    <w:p w14:paraId="7ADE0208" w14:textId="77777777" w:rsidR="004315B2" w:rsidRDefault="004315B2" w:rsidP="003212CA">
      <w:pPr>
        <w:pStyle w:val="ListParagraph"/>
        <w:jc w:val="center"/>
      </w:pPr>
      <w:r>
        <w:t>Your completed Tender should be submitted on, or before the closing date and time</w:t>
      </w:r>
    </w:p>
    <w:p w14:paraId="3200E6E4" w14:textId="71C5C3CC" w:rsidR="004315B2" w:rsidRPr="0032596F" w:rsidRDefault="004315B2" w:rsidP="003212CA">
      <w:pPr>
        <w:pStyle w:val="ListParagraph"/>
        <w:jc w:val="center"/>
        <w:rPr>
          <w:b/>
          <w:bCs/>
        </w:rPr>
      </w:pPr>
      <w:r w:rsidRPr="00097E22">
        <w:t xml:space="preserve">which is: </w:t>
      </w:r>
      <w:r w:rsidR="00142158" w:rsidRPr="009F725E">
        <w:rPr>
          <w:b/>
          <w:bCs/>
          <w:highlight w:val="yellow"/>
        </w:rPr>
        <w:t xml:space="preserve">Midday on the </w:t>
      </w:r>
      <w:proofErr w:type="gramStart"/>
      <w:r w:rsidR="00506862">
        <w:rPr>
          <w:b/>
          <w:bCs/>
          <w:highlight w:val="yellow"/>
        </w:rPr>
        <w:t>31</w:t>
      </w:r>
      <w:r w:rsidR="00506862" w:rsidRPr="00506862">
        <w:rPr>
          <w:b/>
          <w:bCs/>
          <w:highlight w:val="yellow"/>
          <w:vertAlign w:val="superscript"/>
        </w:rPr>
        <w:t>st</w:t>
      </w:r>
      <w:proofErr w:type="gramEnd"/>
      <w:r w:rsidR="00506862">
        <w:rPr>
          <w:b/>
          <w:bCs/>
          <w:highlight w:val="yellow"/>
        </w:rPr>
        <w:t xml:space="preserve"> October</w:t>
      </w:r>
      <w:r w:rsidR="00142158" w:rsidRPr="009F725E">
        <w:rPr>
          <w:b/>
          <w:bCs/>
          <w:highlight w:val="yellow"/>
        </w:rPr>
        <w:t xml:space="preserve"> 2022</w:t>
      </w:r>
    </w:p>
    <w:p w14:paraId="67A68793" w14:textId="77777777" w:rsidR="0063683A" w:rsidRDefault="0063683A" w:rsidP="005C58DE">
      <w:pPr>
        <w:ind w:left="709"/>
        <w:jc w:val="both"/>
      </w:pPr>
    </w:p>
    <w:p w14:paraId="7AAC0EEE" w14:textId="77777777" w:rsidR="00EB3A5C" w:rsidRDefault="00EB3A5C" w:rsidP="005C58DE">
      <w:pPr>
        <w:ind w:left="709"/>
        <w:jc w:val="both"/>
      </w:pPr>
    </w:p>
    <w:p w14:paraId="175B4C7E" w14:textId="6BFC524A" w:rsidR="00907F87" w:rsidRDefault="00137832" w:rsidP="00A661F5">
      <w:pPr>
        <w:ind w:left="709"/>
        <w:jc w:val="both"/>
        <w:rPr>
          <w:b/>
          <w:color w:val="000000" w:themeColor="text1"/>
        </w:rPr>
      </w:pPr>
      <w:r w:rsidRPr="001C1362">
        <w:rPr>
          <w:b/>
          <w:color w:val="000000" w:themeColor="text1"/>
        </w:rPr>
        <w:t xml:space="preserve">N.B. </w:t>
      </w:r>
      <w:r w:rsidR="00AD60A1">
        <w:rPr>
          <w:b/>
          <w:color w:val="000000" w:themeColor="text1"/>
        </w:rPr>
        <w:t>NFCC</w:t>
      </w:r>
      <w:r w:rsidR="004B1B8A" w:rsidRPr="001C1362">
        <w:rPr>
          <w:b/>
          <w:color w:val="000000" w:themeColor="text1"/>
        </w:rPr>
        <w:t xml:space="preserve"> reserves the right to deem any responses received after this time as void.</w:t>
      </w:r>
    </w:p>
    <w:p w14:paraId="7DD65301" w14:textId="77777777" w:rsidR="00EB3A5C" w:rsidRPr="005054CB" w:rsidRDefault="00EB3A5C" w:rsidP="00851D00">
      <w:pPr>
        <w:jc w:val="both"/>
        <w:rPr>
          <w:color w:val="FF0000"/>
        </w:rPr>
      </w:pPr>
    </w:p>
    <w:p w14:paraId="223B3691" w14:textId="77777777" w:rsidR="004B1B8A" w:rsidRDefault="00EB3A5C" w:rsidP="004B1B8A">
      <w:pPr>
        <w:ind w:left="709"/>
        <w:jc w:val="center"/>
        <w:rPr>
          <w:b/>
        </w:rPr>
      </w:pPr>
      <w:r>
        <w:rPr>
          <w:b/>
          <w:noProof/>
          <w:lang w:eastAsia="en-GB"/>
        </w:rPr>
        <mc:AlternateContent>
          <mc:Choice Requires="wps">
            <w:drawing>
              <wp:anchor distT="0" distB="0" distL="114300" distR="114300" simplePos="0" relativeHeight="251666432" behindDoc="0" locked="0" layoutInCell="1" allowOverlap="1" wp14:anchorId="53378E2E" wp14:editId="15565993">
                <wp:simplePos x="0" y="0"/>
                <wp:positionH relativeFrom="column">
                  <wp:posOffset>327804</wp:posOffset>
                </wp:positionH>
                <wp:positionV relativeFrom="paragraph">
                  <wp:posOffset>94783</wp:posOffset>
                </wp:positionV>
                <wp:extent cx="5511800" cy="1103953"/>
                <wp:effectExtent l="0" t="0" r="12700" b="20320"/>
                <wp:wrapNone/>
                <wp:docPr id="12" name="Rectangle 12"/>
                <wp:cNvGraphicFramePr/>
                <a:graphic xmlns:a="http://schemas.openxmlformats.org/drawingml/2006/main">
                  <a:graphicData uri="http://schemas.microsoft.com/office/word/2010/wordprocessingShape">
                    <wps:wsp>
                      <wps:cNvSpPr/>
                      <wps:spPr>
                        <a:xfrm>
                          <a:off x="0" y="0"/>
                          <a:ext cx="5511800" cy="11039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39D47" id="Rectangle 12" o:spid="_x0000_s1026" style="position:absolute;margin-left:25.8pt;margin-top:7.45pt;width:434pt;height:8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" filled="f" strokecolor="black [3213]" strokeweight="1.25pt"/>
            </w:pict>
          </mc:Fallback>
        </mc:AlternateContent>
      </w:r>
    </w:p>
    <w:p w14:paraId="54A90D0D" w14:textId="77777777" w:rsidR="004B1B8A" w:rsidRPr="00B00945" w:rsidRDefault="004B1B8A" w:rsidP="00C16186">
      <w:pPr>
        <w:ind w:left="709"/>
        <w:jc w:val="center"/>
        <w:rPr>
          <w:b/>
        </w:rPr>
      </w:pPr>
      <w:r w:rsidRPr="00B00945">
        <w:t>Responses are to be directed to the Procurement Manager running this process</w:t>
      </w:r>
      <w:r w:rsidRPr="00B00945">
        <w:rPr>
          <w:b/>
        </w:rPr>
        <w:t>:</w:t>
      </w:r>
    </w:p>
    <w:p w14:paraId="74668449" w14:textId="77777777" w:rsidR="00465631" w:rsidRPr="00AD60A1" w:rsidRDefault="00465631" w:rsidP="00295288">
      <w:pPr>
        <w:jc w:val="both"/>
        <w:rPr>
          <w:b/>
          <w:highlight w:val="yellow"/>
        </w:rPr>
      </w:pPr>
    </w:p>
    <w:p w14:paraId="1BEDD92F" w14:textId="77777777" w:rsidR="004B1B8A" w:rsidRPr="00E05A50" w:rsidRDefault="004B1B8A" w:rsidP="004B1B8A">
      <w:pPr>
        <w:ind w:left="709"/>
        <w:jc w:val="center"/>
        <w:rPr>
          <w:b/>
        </w:rPr>
      </w:pPr>
      <w:r w:rsidRPr="00E05A50">
        <w:rPr>
          <w:b/>
        </w:rPr>
        <w:t xml:space="preserve">Name: </w:t>
      </w:r>
      <w:r w:rsidRPr="00E05A50">
        <w:t>Sam Palmer</w:t>
      </w:r>
    </w:p>
    <w:p w14:paraId="0EB1B2E0" w14:textId="3C8EDD75" w:rsidR="004B1B8A" w:rsidRPr="00E05A50" w:rsidRDefault="004B1B8A" w:rsidP="004B1B8A">
      <w:pPr>
        <w:ind w:left="709"/>
        <w:jc w:val="center"/>
        <w:rPr>
          <w:bCs/>
        </w:rPr>
      </w:pPr>
      <w:r w:rsidRPr="00E05A50">
        <w:rPr>
          <w:b/>
        </w:rPr>
        <w:t xml:space="preserve">Email: </w:t>
      </w:r>
      <w:hyperlink r:id="rId10" w:history="1">
        <w:r w:rsidR="00E05A50" w:rsidRPr="00E05A50">
          <w:rPr>
            <w:rStyle w:val="Hyperlink"/>
            <w:bCs/>
          </w:rPr>
          <w:t>sam.palmer@nationalfirechiefs.org.uk</w:t>
        </w:r>
      </w:hyperlink>
      <w:r w:rsidR="00E05A50">
        <w:rPr>
          <w:bCs/>
        </w:rPr>
        <w:t xml:space="preserve"> </w:t>
      </w:r>
    </w:p>
    <w:p w14:paraId="5227E3D6" w14:textId="77777777" w:rsidR="00465631" w:rsidRDefault="00465631" w:rsidP="004B1B8A">
      <w:pPr>
        <w:ind w:left="709"/>
        <w:jc w:val="center"/>
      </w:pPr>
    </w:p>
    <w:p w14:paraId="5F5C65E0" w14:textId="77777777" w:rsidR="00295288" w:rsidRDefault="00295288" w:rsidP="00EB3A5C">
      <w:pPr>
        <w:ind w:left="709"/>
      </w:pPr>
    </w:p>
    <w:p w14:paraId="76BD3A1B" w14:textId="77777777" w:rsidR="00465631" w:rsidRDefault="00465631" w:rsidP="00EB3A5C">
      <w:pPr>
        <w:ind w:left="709"/>
      </w:pPr>
      <w:r w:rsidRPr="00465631">
        <w:t xml:space="preserve">In their absence or should you experience problems in delivering your response to this email address, your </w:t>
      </w:r>
      <w:r>
        <w:t>responses should be directed to:</w:t>
      </w:r>
    </w:p>
    <w:p w14:paraId="5F32A172" w14:textId="77777777" w:rsidR="00E85F5E" w:rsidRDefault="00E85F5E" w:rsidP="0056516F"/>
    <w:p w14:paraId="34688EB9" w14:textId="2FAD536B" w:rsidR="00884F06" w:rsidRDefault="00884F06" w:rsidP="00EB3A5C">
      <w:pPr>
        <w:ind w:left="709"/>
      </w:pPr>
      <w:r w:rsidRPr="00884F06">
        <w:t>The email subject line should clearly state the associated ITT name and reference number in the format stated within 2.18, below.</w:t>
      </w:r>
    </w:p>
    <w:p w14:paraId="27660032" w14:textId="77777777" w:rsidR="007F24A9" w:rsidRDefault="007F24A9" w:rsidP="00EB3A5C">
      <w:pPr>
        <w:ind w:left="709"/>
      </w:pPr>
    </w:p>
    <w:p w14:paraId="2A380FCC" w14:textId="77777777" w:rsidR="000F01BE" w:rsidRDefault="000F01BE" w:rsidP="00884F06">
      <w:pPr>
        <w:ind w:left="709"/>
        <w:jc w:val="both"/>
      </w:pPr>
    </w:p>
    <w:p w14:paraId="43C2CE9D" w14:textId="77777777" w:rsidR="000F01BE" w:rsidRPr="00987470" w:rsidRDefault="000F01BE" w:rsidP="00987470">
      <w:pPr>
        <w:pStyle w:val="ListParagraph"/>
        <w:numPr>
          <w:ilvl w:val="1"/>
          <w:numId w:val="5"/>
        </w:numPr>
        <w:jc w:val="both"/>
        <w:rPr>
          <w:b/>
        </w:rPr>
      </w:pPr>
      <w:r w:rsidRPr="00873674">
        <w:rPr>
          <w:b/>
        </w:rPr>
        <w:t xml:space="preserve">Enquiry </w:t>
      </w:r>
      <w:proofErr w:type="gramStart"/>
      <w:r w:rsidRPr="00873674">
        <w:rPr>
          <w:b/>
        </w:rPr>
        <w:t>Time-Line</w:t>
      </w:r>
      <w:proofErr w:type="gramEnd"/>
      <w:r w:rsidRPr="00873674">
        <w:rPr>
          <w:b/>
        </w:rPr>
        <w:t xml:space="preserve"> </w:t>
      </w:r>
    </w:p>
    <w:p w14:paraId="237D3E25" w14:textId="2AED6961" w:rsidR="000F01BE" w:rsidRDefault="000F01BE" w:rsidP="000F01BE">
      <w:pPr>
        <w:pStyle w:val="ListParagraph"/>
        <w:jc w:val="both"/>
      </w:pPr>
      <w:r>
        <w:t xml:space="preserve">If the Suppliers have queries regarding this ITT documentation, </w:t>
      </w:r>
      <w:proofErr w:type="gramStart"/>
      <w:r>
        <w:t>any and all</w:t>
      </w:r>
      <w:proofErr w:type="gramEnd"/>
      <w:r>
        <w:t xml:space="preserve"> questions should be submitted to the email address (here in 2.1) in accordance with the </w:t>
      </w:r>
      <w:r w:rsidR="007F24A9">
        <w:t>timetable</w:t>
      </w:r>
      <w:r>
        <w:t xml:space="preserve"> given in 2.</w:t>
      </w:r>
      <w:r w:rsidR="007F24A9">
        <w:t>19</w:t>
      </w:r>
      <w:r>
        <w:t>, below.</w:t>
      </w:r>
    </w:p>
    <w:p w14:paraId="16C5D481" w14:textId="77777777" w:rsidR="00137832" w:rsidRDefault="00137832" w:rsidP="000F01BE">
      <w:pPr>
        <w:pStyle w:val="ListParagraph"/>
        <w:jc w:val="both"/>
      </w:pPr>
    </w:p>
    <w:p w14:paraId="3E762225" w14:textId="77777777" w:rsidR="00137832" w:rsidRPr="00986FFE" w:rsidRDefault="00137832" w:rsidP="003212CA">
      <w:pPr>
        <w:pStyle w:val="ListParagraph"/>
        <w:jc w:val="both"/>
        <w:rPr>
          <w:b/>
          <w:color w:val="FF0000"/>
        </w:rPr>
      </w:pPr>
      <w:r w:rsidRPr="00986FFE">
        <w:rPr>
          <w:b/>
          <w:color w:val="FF0000"/>
        </w:rPr>
        <w:t>N.B. Enquiries submitted after this date may not receive a response.</w:t>
      </w:r>
    </w:p>
    <w:p w14:paraId="5508B1A4" w14:textId="77777777" w:rsidR="005F5245" w:rsidRDefault="005F5245" w:rsidP="00137832">
      <w:pPr>
        <w:pStyle w:val="ListParagraph"/>
        <w:jc w:val="center"/>
        <w:rPr>
          <w:b/>
        </w:rPr>
      </w:pPr>
    </w:p>
    <w:p w14:paraId="4993D65D" w14:textId="3421C9E3" w:rsidR="005F5245" w:rsidRDefault="005F5245" w:rsidP="005F5245">
      <w:pPr>
        <w:pStyle w:val="ListParagraph"/>
        <w:jc w:val="both"/>
      </w:pPr>
      <w:r w:rsidRPr="005F5245">
        <w:t xml:space="preserve">If the enquiry is felt to be of general interest to other Suppliers (such as the structure, content and meaning of any documents) then </w:t>
      </w:r>
      <w:r w:rsidR="00AD60A1">
        <w:t>NFCC</w:t>
      </w:r>
      <w:r w:rsidRPr="005F5245">
        <w:t>, at its sole discretion, will make the response(s) to these queries available to all Suppliers; however, the questions shall be anonymous to all recipients. All enquiries related to this ITT should be directed, in the first place, to the Procurement Manager stated in 2.1</w:t>
      </w:r>
    </w:p>
    <w:p w14:paraId="47939C4E" w14:textId="77777777" w:rsidR="00613FD8" w:rsidRDefault="00613FD8" w:rsidP="005F5245">
      <w:pPr>
        <w:pStyle w:val="ListParagraph"/>
        <w:jc w:val="both"/>
      </w:pPr>
    </w:p>
    <w:p w14:paraId="04E0331B" w14:textId="77777777" w:rsidR="00613FD8" w:rsidRDefault="00613FD8" w:rsidP="005F5245">
      <w:pPr>
        <w:pStyle w:val="ListParagraph"/>
        <w:jc w:val="both"/>
      </w:pPr>
      <w:r w:rsidRPr="00613FD8">
        <w:lastRenderedPageBreak/>
        <w:t xml:space="preserve">If you have </w:t>
      </w:r>
      <w:proofErr w:type="gramStart"/>
      <w:r w:rsidRPr="00613FD8">
        <w:t>a large number of</w:t>
      </w:r>
      <w:proofErr w:type="gramEnd"/>
      <w:r w:rsidRPr="00613FD8">
        <w:t xml:space="preserve"> questions, please submit them within a table or spreadsheet using the following format</w:t>
      </w:r>
      <w:r>
        <w:t>:</w:t>
      </w:r>
    </w:p>
    <w:p w14:paraId="28155353" w14:textId="77777777" w:rsidR="00B93B5E" w:rsidRDefault="00B93B5E" w:rsidP="005F5245">
      <w:pPr>
        <w:pStyle w:val="ListParagraph"/>
        <w:jc w:val="both"/>
      </w:pPr>
    </w:p>
    <w:tbl>
      <w:tblPr>
        <w:tblStyle w:val="TableGrid"/>
        <w:tblW w:w="0" w:type="auto"/>
        <w:tblInd w:w="720" w:type="dxa"/>
        <w:tblLook w:val="04A0" w:firstRow="1" w:lastRow="0" w:firstColumn="1" w:lastColumn="0" w:noHBand="0" w:noVBand="1"/>
      </w:tblPr>
      <w:tblGrid>
        <w:gridCol w:w="1543"/>
        <w:gridCol w:w="6753"/>
      </w:tblGrid>
      <w:tr w:rsidR="00B93B5E" w14:paraId="558A264E" w14:textId="77777777" w:rsidTr="000A6B18">
        <w:tc>
          <w:tcPr>
            <w:tcW w:w="1543" w:type="dxa"/>
            <w:shd w:val="clear" w:color="auto" w:fill="5B9BD5" w:themeFill="accent1"/>
          </w:tcPr>
          <w:p w14:paraId="552A59B0" w14:textId="77777777" w:rsidR="00B93B5E" w:rsidRPr="00421987" w:rsidRDefault="00B93B5E" w:rsidP="00421987">
            <w:pPr>
              <w:pStyle w:val="ListParagraph"/>
              <w:ind w:left="0"/>
              <w:jc w:val="center"/>
              <w:rPr>
                <w:b/>
              </w:rPr>
            </w:pPr>
            <w:r w:rsidRPr="00421987">
              <w:rPr>
                <w:b/>
              </w:rPr>
              <w:t>Clause Ref:</w:t>
            </w:r>
          </w:p>
        </w:tc>
        <w:tc>
          <w:tcPr>
            <w:tcW w:w="6753" w:type="dxa"/>
            <w:shd w:val="clear" w:color="auto" w:fill="5B9BD5" w:themeFill="accent1"/>
          </w:tcPr>
          <w:p w14:paraId="54BF9A2A" w14:textId="77777777" w:rsidR="00B93B5E" w:rsidRPr="00421987" w:rsidRDefault="00B93B5E" w:rsidP="00421987">
            <w:pPr>
              <w:pStyle w:val="ListParagraph"/>
              <w:ind w:left="0"/>
              <w:jc w:val="center"/>
              <w:rPr>
                <w:b/>
              </w:rPr>
            </w:pPr>
            <w:r w:rsidRPr="00421987">
              <w:rPr>
                <w:b/>
              </w:rPr>
              <w:t>Issue Description and Proposed Alternative:</w:t>
            </w:r>
          </w:p>
        </w:tc>
      </w:tr>
      <w:tr w:rsidR="00B93B5E" w14:paraId="3709D040" w14:textId="77777777" w:rsidTr="00B93B5E">
        <w:tc>
          <w:tcPr>
            <w:tcW w:w="1543" w:type="dxa"/>
          </w:tcPr>
          <w:p w14:paraId="2FEC7181" w14:textId="77777777" w:rsidR="00B93B5E" w:rsidRDefault="00B93B5E" w:rsidP="005F5245">
            <w:pPr>
              <w:pStyle w:val="ListParagraph"/>
              <w:ind w:left="0"/>
              <w:jc w:val="both"/>
            </w:pPr>
          </w:p>
        </w:tc>
        <w:tc>
          <w:tcPr>
            <w:tcW w:w="6753" w:type="dxa"/>
          </w:tcPr>
          <w:p w14:paraId="1CCB1C4F" w14:textId="77777777" w:rsidR="00B93B5E" w:rsidRDefault="00B93B5E" w:rsidP="005F5245">
            <w:pPr>
              <w:pStyle w:val="ListParagraph"/>
              <w:ind w:left="0"/>
              <w:jc w:val="both"/>
            </w:pPr>
          </w:p>
        </w:tc>
      </w:tr>
      <w:tr w:rsidR="00B93B5E" w14:paraId="3E84F90B" w14:textId="77777777" w:rsidTr="00B93B5E">
        <w:tc>
          <w:tcPr>
            <w:tcW w:w="1543" w:type="dxa"/>
          </w:tcPr>
          <w:p w14:paraId="0E870104" w14:textId="77777777" w:rsidR="00B93B5E" w:rsidRDefault="00B93B5E" w:rsidP="005F5245">
            <w:pPr>
              <w:pStyle w:val="ListParagraph"/>
              <w:ind w:left="0"/>
              <w:jc w:val="both"/>
            </w:pPr>
          </w:p>
        </w:tc>
        <w:tc>
          <w:tcPr>
            <w:tcW w:w="6753" w:type="dxa"/>
          </w:tcPr>
          <w:p w14:paraId="6C3EC127" w14:textId="77777777" w:rsidR="00B93B5E" w:rsidRDefault="00B93B5E" w:rsidP="005F5245">
            <w:pPr>
              <w:pStyle w:val="ListParagraph"/>
              <w:ind w:left="0"/>
              <w:jc w:val="both"/>
            </w:pPr>
          </w:p>
        </w:tc>
      </w:tr>
    </w:tbl>
    <w:p w14:paraId="0E52E8DA" w14:textId="77777777" w:rsidR="00B93B5E" w:rsidRDefault="00B93B5E" w:rsidP="005F5245">
      <w:pPr>
        <w:pStyle w:val="ListParagraph"/>
        <w:jc w:val="both"/>
      </w:pPr>
    </w:p>
    <w:p w14:paraId="1DBB9C1C" w14:textId="6220AF96" w:rsidR="006D7435" w:rsidRPr="001C1362" w:rsidRDefault="00615AB2" w:rsidP="005F5245">
      <w:pPr>
        <w:pStyle w:val="ListParagraph"/>
        <w:jc w:val="both"/>
        <w:rPr>
          <w:b/>
          <w:color w:val="000000" w:themeColor="text1"/>
        </w:rPr>
      </w:pPr>
      <w:r w:rsidRPr="001C1362">
        <w:rPr>
          <w:b/>
          <w:color w:val="000000" w:themeColor="text1"/>
        </w:rPr>
        <w:t xml:space="preserve">N.B. </w:t>
      </w:r>
      <w:r w:rsidR="006D7435" w:rsidRPr="001C1362">
        <w:rPr>
          <w:b/>
          <w:color w:val="000000" w:themeColor="text1"/>
        </w:rPr>
        <w:t xml:space="preserve">It is </w:t>
      </w:r>
      <w:r w:rsidR="00AD60A1">
        <w:rPr>
          <w:b/>
          <w:color w:val="000000" w:themeColor="text1"/>
        </w:rPr>
        <w:t>NFCC</w:t>
      </w:r>
      <w:r w:rsidR="006D7435" w:rsidRPr="001C1362">
        <w:rPr>
          <w:b/>
          <w:color w:val="000000" w:themeColor="text1"/>
        </w:rPr>
        <w:t xml:space="preserve">’s intention to manage this process fairly and transparently. Please assist us with this by communicating only with the given email addresses (above) rather than contacting </w:t>
      </w:r>
      <w:r w:rsidR="00AD60A1">
        <w:rPr>
          <w:b/>
          <w:color w:val="000000" w:themeColor="text1"/>
        </w:rPr>
        <w:t>NFCC</w:t>
      </w:r>
      <w:r w:rsidR="006D7435" w:rsidRPr="001C1362">
        <w:rPr>
          <w:b/>
          <w:color w:val="000000" w:themeColor="text1"/>
        </w:rPr>
        <w:t xml:space="preserve"> employees directly, until any Contract has been awarded or you are notified otherwise.</w:t>
      </w:r>
    </w:p>
    <w:p w14:paraId="41609864" w14:textId="77777777" w:rsidR="007E3AB8" w:rsidRDefault="007E3AB8" w:rsidP="005F5245">
      <w:pPr>
        <w:pStyle w:val="ListParagraph"/>
        <w:jc w:val="both"/>
        <w:rPr>
          <w:b/>
        </w:rPr>
      </w:pPr>
    </w:p>
    <w:p w14:paraId="31C31357" w14:textId="77777777" w:rsidR="007E3AB8" w:rsidRPr="00987470" w:rsidRDefault="007E3AB8" w:rsidP="00987470">
      <w:pPr>
        <w:pStyle w:val="ListParagraph"/>
        <w:numPr>
          <w:ilvl w:val="1"/>
          <w:numId w:val="5"/>
        </w:numPr>
        <w:jc w:val="both"/>
        <w:rPr>
          <w:b/>
        </w:rPr>
      </w:pPr>
      <w:r w:rsidRPr="00873674">
        <w:rPr>
          <w:b/>
        </w:rPr>
        <w:t>Confidentiality</w:t>
      </w:r>
    </w:p>
    <w:p w14:paraId="23C9B05F" w14:textId="42301269" w:rsidR="007E3AB8" w:rsidRDefault="007E3AB8" w:rsidP="007E3AB8">
      <w:pPr>
        <w:pStyle w:val="ListParagraph"/>
        <w:jc w:val="both"/>
      </w:pPr>
      <w:proofErr w:type="gramStart"/>
      <w:r>
        <w:t>The Confidentiality Agreement,</w:t>
      </w:r>
      <w:proofErr w:type="gramEnd"/>
      <w:r>
        <w:t xml:space="preserve"> shall apply to these documents and this process, whether you are successful in gaining Contract Award or not. These document contents must not be disclosed to any third party except for the strict purposes of your Tender and provided that third party is subject to an equivalent confidentiality obligation. Information that is supplied to Suppliers as part of this ITT is supplied in good faith; however, Suppliers must satisfy themselves as to the accuracy of such information. </w:t>
      </w:r>
      <w:r w:rsidR="0061085A">
        <w:t>NFCC accepts</w:t>
      </w:r>
      <w:r>
        <w:t xml:space="preserve"> no responsibility for any loss or damage of whatever kind or howsoever caused arising from the use by the Suppliers of such </w:t>
      </w:r>
      <w:proofErr w:type="gramStart"/>
      <w:r>
        <w:t>information, unless</w:t>
      </w:r>
      <w:proofErr w:type="gramEnd"/>
      <w:r>
        <w:t xml:space="preserve"> such information has been supplied fraudulently by </w:t>
      </w:r>
      <w:r w:rsidR="00AD60A1">
        <w:t>NFCC</w:t>
      </w:r>
      <w:r>
        <w:t xml:space="preserve"> (where the meaning of fraudulently is “the making of false representation knowingly or without belief in its truth or recklessly”). </w:t>
      </w:r>
    </w:p>
    <w:p w14:paraId="0B7FF618" w14:textId="77777777" w:rsidR="007E3AB8" w:rsidRDefault="007E3AB8" w:rsidP="007E3AB8">
      <w:pPr>
        <w:pStyle w:val="ListParagraph"/>
        <w:jc w:val="both"/>
      </w:pPr>
    </w:p>
    <w:p w14:paraId="4710B86E" w14:textId="10F7895D" w:rsidR="007E3AB8" w:rsidRDefault="007E3AB8" w:rsidP="007E3AB8">
      <w:pPr>
        <w:pStyle w:val="ListParagraph"/>
        <w:jc w:val="both"/>
      </w:pPr>
      <w:r>
        <w:t xml:space="preserve">All specifications, plans, </w:t>
      </w:r>
      <w:r w:rsidR="00B5402D">
        <w:t xml:space="preserve">etc. </w:t>
      </w:r>
      <w:r w:rsidR="00AD60A1">
        <w:t>NFCC</w:t>
      </w:r>
      <w:r>
        <w:t xml:space="preserve"> issue, in connection with this ITT, remain the property of </w:t>
      </w:r>
      <w:r w:rsidR="00AD60A1">
        <w:t>NFCC</w:t>
      </w:r>
      <w:r>
        <w:t xml:space="preserve"> and are to be used solely for the purpose of Tendering.  </w:t>
      </w:r>
    </w:p>
    <w:p w14:paraId="67803943" w14:textId="77777777" w:rsidR="00D858E9" w:rsidRDefault="00D858E9" w:rsidP="007E3AB8">
      <w:pPr>
        <w:pStyle w:val="ListParagraph"/>
        <w:jc w:val="both"/>
      </w:pPr>
    </w:p>
    <w:p w14:paraId="3D21AF5C" w14:textId="77777777" w:rsidR="00D858E9" w:rsidRPr="00987470" w:rsidRDefault="00D858E9" w:rsidP="00987470">
      <w:pPr>
        <w:pStyle w:val="ListParagraph"/>
        <w:numPr>
          <w:ilvl w:val="1"/>
          <w:numId w:val="5"/>
        </w:numPr>
        <w:jc w:val="both"/>
        <w:rPr>
          <w:b/>
        </w:rPr>
      </w:pPr>
      <w:r w:rsidRPr="00873674">
        <w:rPr>
          <w:b/>
        </w:rPr>
        <w:t xml:space="preserve">Conflict of Interest </w:t>
      </w:r>
    </w:p>
    <w:p w14:paraId="5051251A" w14:textId="5AD16C8B" w:rsidR="00D858E9" w:rsidRDefault="00D858E9" w:rsidP="00D858E9">
      <w:pPr>
        <w:pStyle w:val="ListParagraph"/>
        <w:jc w:val="both"/>
      </w:pPr>
      <w:r>
        <w:t xml:space="preserve">Any potential conflict of interest must be disclosed to </w:t>
      </w:r>
      <w:r w:rsidR="00AD60A1">
        <w:t>NFCC</w:t>
      </w:r>
      <w:r>
        <w:t xml:space="preserve"> in writing. Any conflict of interest identified will be considered and evaluated by </w:t>
      </w:r>
      <w:r w:rsidR="00AD60A1">
        <w:t>NFCC</w:t>
      </w:r>
      <w:r>
        <w:t xml:space="preserve">. </w:t>
      </w:r>
      <w:r w:rsidR="00AD60A1">
        <w:t>NFCC</w:t>
      </w:r>
      <w:r>
        <w:t xml:space="preserve"> has the sole discretion to take the steps they deem necessary to resolve the conflict. If, during the term of the Contract, a conflict or risk of conflict of interest arises, </w:t>
      </w:r>
      <w:r w:rsidR="00AD60A1">
        <w:t>NFCC</w:t>
      </w:r>
      <w:r>
        <w:t xml:space="preserve"> should be notified immediately, in writing, with explanation of that conflict or risk and any steps that </w:t>
      </w:r>
      <w:r w:rsidR="00AD60A1">
        <w:t>NFCC</w:t>
      </w:r>
      <w:r>
        <w:t xml:space="preserve"> reasonably requires to resolve the conflict or deal with the risk. </w:t>
      </w:r>
    </w:p>
    <w:p w14:paraId="540937A0" w14:textId="77777777" w:rsidR="00131C31" w:rsidRDefault="00131C31" w:rsidP="00D858E9">
      <w:pPr>
        <w:pStyle w:val="ListParagraph"/>
        <w:jc w:val="both"/>
      </w:pPr>
    </w:p>
    <w:p w14:paraId="00A7E586" w14:textId="77DD59AF" w:rsidR="00D858E9" w:rsidRDefault="00D858E9" w:rsidP="00D858E9">
      <w:pPr>
        <w:pStyle w:val="ListParagraph"/>
        <w:jc w:val="both"/>
      </w:pPr>
      <w:r>
        <w:t xml:space="preserve">Proposals will not be evaluated if the Supplier’s current or past corporate or other interests may, in </w:t>
      </w:r>
      <w:r w:rsidR="00AD60A1">
        <w:t>NFCC</w:t>
      </w:r>
      <w:r>
        <w:t xml:space="preserve"> opinion, give rise to a conflict of interest in connection with this exercise.</w:t>
      </w:r>
    </w:p>
    <w:p w14:paraId="441CE47A" w14:textId="77777777" w:rsidR="005E4A0C" w:rsidRDefault="005E4A0C" w:rsidP="00402F6E">
      <w:pPr>
        <w:jc w:val="both"/>
      </w:pPr>
    </w:p>
    <w:p w14:paraId="2375E8E6" w14:textId="77777777" w:rsidR="005E4A0C" w:rsidRPr="00D15DCD" w:rsidRDefault="005E4A0C" w:rsidP="00D15DCD">
      <w:pPr>
        <w:pStyle w:val="ListParagraph"/>
        <w:numPr>
          <w:ilvl w:val="1"/>
          <w:numId w:val="5"/>
        </w:numPr>
        <w:jc w:val="both"/>
        <w:rPr>
          <w:b/>
        </w:rPr>
      </w:pPr>
      <w:r w:rsidRPr="00873674">
        <w:rPr>
          <w:b/>
        </w:rPr>
        <w:t>ITT Qualification</w:t>
      </w:r>
    </w:p>
    <w:p w14:paraId="7D7496EB" w14:textId="06C6A060" w:rsidR="005E4A0C" w:rsidRDefault="00F65872" w:rsidP="005E4A0C">
      <w:pPr>
        <w:pStyle w:val="ListParagraph"/>
        <w:jc w:val="both"/>
      </w:pPr>
      <w:r w:rsidRPr="00F65872">
        <w:t xml:space="preserve">By this ITT, </w:t>
      </w:r>
      <w:r w:rsidR="00AD60A1">
        <w:t>NFCC</w:t>
      </w:r>
      <w:r w:rsidRPr="00F65872">
        <w:t xml:space="preserve"> reserves to itself the absolute and unfettered discretion to invite proposals, consider/analyse submissions, select short-listed Suppliers or attempt to negotiate an agreement with the Successful Supplier as </w:t>
      </w:r>
      <w:r w:rsidR="00AD60A1">
        <w:t>NFCC</w:t>
      </w:r>
      <w:r w:rsidRPr="00F65872">
        <w:t xml:space="preserve"> considers desirable</w:t>
      </w:r>
      <w:r w:rsidR="00FC48FA">
        <w:t>.</w:t>
      </w:r>
    </w:p>
    <w:p w14:paraId="7CCEADA1" w14:textId="77777777" w:rsidR="00FC48FA" w:rsidRDefault="00FC48FA" w:rsidP="005E4A0C">
      <w:pPr>
        <w:pStyle w:val="ListParagraph"/>
        <w:jc w:val="both"/>
      </w:pPr>
    </w:p>
    <w:p w14:paraId="1FE7E7DC" w14:textId="4F3D6CE2" w:rsidR="00FC48FA" w:rsidRDefault="00FC48FA" w:rsidP="005E4A0C">
      <w:pPr>
        <w:pStyle w:val="ListParagraph"/>
        <w:jc w:val="both"/>
      </w:pPr>
      <w:r w:rsidRPr="00FC48FA">
        <w:t xml:space="preserve">Without limiting the generality of the foregoing, </w:t>
      </w:r>
      <w:r w:rsidR="00AD60A1">
        <w:t>NFCC</w:t>
      </w:r>
      <w:r w:rsidRPr="00FC48FA">
        <w:t xml:space="preserve"> reserves the right to</w:t>
      </w:r>
      <w:r>
        <w:t>:</w:t>
      </w:r>
    </w:p>
    <w:p w14:paraId="1EB6ABD4" w14:textId="77777777" w:rsidR="00FC48FA" w:rsidRDefault="00FC48FA" w:rsidP="005E4A0C">
      <w:pPr>
        <w:pStyle w:val="ListParagraph"/>
        <w:jc w:val="both"/>
      </w:pPr>
    </w:p>
    <w:p w14:paraId="60EAB3BD" w14:textId="77777777" w:rsidR="00FC48FA" w:rsidRDefault="00843C05" w:rsidP="00843C05">
      <w:pPr>
        <w:pStyle w:val="ListParagraph"/>
        <w:numPr>
          <w:ilvl w:val="0"/>
          <w:numId w:val="4"/>
        </w:numPr>
        <w:jc w:val="both"/>
      </w:pPr>
      <w:r w:rsidRPr="00843C05">
        <w:lastRenderedPageBreak/>
        <w:t xml:space="preserve">Reject, consider or short-list any submission whether or not it contains all information required by this </w:t>
      </w:r>
      <w:proofErr w:type="gramStart"/>
      <w:r w:rsidRPr="00843C05">
        <w:t>ITT;</w:t>
      </w:r>
      <w:proofErr w:type="gramEnd"/>
    </w:p>
    <w:p w14:paraId="26FE3DB1" w14:textId="77777777" w:rsidR="00843C05" w:rsidRDefault="00843C05" w:rsidP="00843C05">
      <w:pPr>
        <w:pStyle w:val="ListParagraph"/>
        <w:numPr>
          <w:ilvl w:val="0"/>
          <w:numId w:val="4"/>
        </w:numPr>
        <w:jc w:val="both"/>
      </w:pPr>
      <w:r w:rsidRPr="00843C05">
        <w:t xml:space="preserve">Request clarification where a submission is </w:t>
      </w:r>
      <w:proofErr w:type="gramStart"/>
      <w:r w:rsidRPr="00843C05">
        <w:t>unclear;</w:t>
      </w:r>
      <w:proofErr w:type="gramEnd"/>
    </w:p>
    <w:p w14:paraId="02917596" w14:textId="77777777" w:rsidR="00843C05" w:rsidRDefault="00843C05" w:rsidP="00843C05">
      <w:pPr>
        <w:pStyle w:val="ListParagraph"/>
        <w:numPr>
          <w:ilvl w:val="0"/>
          <w:numId w:val="4"/>
        </w:numPr>
        <w:jc w:val="both"/>
      </w:pPr>
      <w:r w:rsidRPr="00843C05">
        <w:t xml:space="preserve">Reject any or all submissions without any obligation, or any compensation or reimbursement, to any respondent, intended Supplier or any other person associated with this ITT </w:t>
      </w:r>
      <w:proofErr w:type="gramStart"/>
      <w:r w:rsidRPr="00843C05">
        <w:t>process</w:t>
      </w:r>
      <w:r>
        <w:t>;</w:t>
      </w:r>
      <w:proofErr w:type="gramEnd"/>
    </w:p>
    <w:p w14:paraId="2158BD82" w14:textId="77777777" w:rsidR="00843C05" w:rsidRDefault="00843C05" w:rsidP="00843C05">
      <w:pPr>
        <w:pStyle w:val="ListParagraph"/>
        <w:numPr>
          <w:ilvl w:val="0"/>
          <w:numId w:val="4"/>
        </w:numPr>
        <w:jc w:val="both"/>
      </w:pPr>
      <w:r w:rsidRPr="00843C05">
        <w:t xml:space="preserve">Disqualify or reject any submission without discussion with the submitting </w:t>
      </w:r>
      <w:proofErr w:type="gramStart"/>
      <w:r w:rsidRPr="00843C05">
        <w:t>party;</w:t>
      </w:r>
      <w:proofErr w:type="gramEnd"/>
    </w:p>
    <w:p w14:paraId="646AD8AD" w14:textId="10B05A8D" w:rsidR="00843C05" w:rsidRDefault="00843C05" w:rsidP="00843C05">
      <w:pPr>
        <w:pStyle w:val="ListParagraph"/>
        <w:numPr>
          <w:ilvl w:val="0"/>
          <w:numId w:val="4"/>
        </w:numPr>
        <w:jc w:val="both"/>
      </w:pPr>
      <w:r w:rsidRPr="00843C05">
        <w:t xml:space="preserve">Reject any submission that </w:t>
      </w:r>
      <w:r w:rsidR="00AD60A1">
        <w:t>NFCC</w:t>
      </w:r>
      <w:r w:rsidRPr="00843C05">
        <w:t xml:space="preserve"> considers is not in its best interests</w:t>
      </w:r>
      <w:r w:rsidR="00D022CD">
        <w:t>.</w:t>
      </w:r>
    </w:p>
    <w:p w14:paraId="72075B62" w14:textId="77777777" w:rsidR="00AE7DE9" w:rsidRDefault="00AE7DE9" w:rsidP="00AE7DE9">
      <w:pPr>
        <w:jc w:val="both"/>
      </w:pPr>
    </w:p>
    <w:p w14:paraId="1F49A614" w14:textId="77777777" w:rsidR="00AE7DE9" w:rsidRPr="00987470" w:rsidRDefault="00AE7DE9" w:rsidP="00987470">
      <w:pPr>
        <w:pStyle w:val="ListParagraph"/>
        <w:numPr>
          <w:ilvl w:val="1"/>
          <w:numId w:val="5"/>
        </w:numPr>
        <w:jc w:val="both"/>
        <w:rPr>
          <w:b/>
        </w:rPr>
      </w:pPr>
      <w:r w:rsidRPr="00873674">
        <w:rPr>
          <w:b/>
        </w:rPr>
        <w:t xml:space="preserve">No Obligation to Proceed </w:t>
      </w:r>
    </w:p>
    <w:p w14:paraId="67752142" w14:textId="36234DBC" w:rsidR="00AE7DE9" w:rsidRDefault="00AE7DE9" w:rsidP="00AE7DE9">
      <w:pPr>
        <w:pStyle w:val="ListParagraph"/>
        <w:jc w:val="both"/>
      </w:pPr>
      <w:r w:rsidRPr="00AE7DE9">
        <w:t xml:space="preserve">Though </w:t>
      </w:r>
      <w:r w:rsidR="00AD60A1">
        <w:t>NFCC</w:t>
      </w:r>
      <w:r w:rsidRPr="00AE7DE9">
        <w:t xml:space="preserve"> fully intends, </w:t>
      </w:r>
      <w:proofErr w:type="gramStart"/>
      <w:r w:rsidRPr="00AE7DE9">
        <w:t>at this time</w:t>
      </w:r>
      <w:proofErr w:type="gramEnd"/>
      <w:r w:rsidRPr="00AE7DE9">
        <w:t xml:space="preserve">, to proceed through the ITT, </w:t>
      </w:r>
      <w:r w:rsidR="00AD60A1">
        <w:t>NFCC</w:t>
      </w:r>
      <w:r w:rsidRPr="00AE7DE9">
        <w:t xml:space="preserve"> is under no obligation to proceed to the purchase or any other stage; </w:t>
      </w:r>
      <w:r w:rsidR="00AD60A1">
        <w:t>NFCC</w:t>
      </w:r>
      <w:r w:rsidRPr="00AE7DE9">
        <w:t xml:space="preserve"> reserves the right to award Contracts to one, some or none of the invited Suppliers. The receipt by </w:t>
      </w:r>
      <w:r w:rsidR="00AD60A1">
        <w:t>NFCC</w:t>
      </w:r>
      <w:r w:rsidRPr="00AE7DE9">
        <w:t xml:space="preserve"> of any information (including any submissions, ideas, or other materials communicated or exhibited by any intended Supplier or on its behalf) shall not impose any obligations on </w:t>
      </w:r>
      <w:r w:rsidR="00AD60A1">
        <w:t>NFCC</w:t>
      </w:r>
      <w:r w:rsidRPr="00AE7DE9">
        <w:t xml:space="preserve">. There is no guarantee by </w:t>
      </w:r>
      <w:r w:rsidR="00AD60A1">
        <w:t>NFCC</w:t>
      </w:r>
      <w:r w:rsidRPr="00AE7DE9">
        <w:t xml:space="preserve">, its officers, </w:t>
      </w:r>
      <w:proofErr w:type="gramStart"/>
      <w:r w:rsidRPr="00AE7DE9">
        <w:t>employees</w:t>
      </w:r>
      <w:proofErr w:type="gramEnd"/>
      <w:r w:rsidRPr="00AE7DE9">
        <w:t xml:space="preserve"> or agents that the process initiated by the issue of this ITT will continue or that this, or any, ITT process will result in a contract with </w:t>
      </w:r>
      <w:r w:rsidR="00AD60A1">
        <w:t>NFCC</w:t>
      </w:r>
      <w:r w:rsidRPr="00AE7DE9">
        <w:t>.</w:t>
      </w:r>
    </w:p>
    <w:p w14:paraId="1389D292" w14:textId="77777777" w:rsidR="001152E3" w:rsidRDefault="001152E3" w:rsidP="00AE7DE9">
      <w:pPr>
        <w:pStyle w:val="ListParagraph"/>
        <w:jc w:val="both"/>
      </w:pPr>
    </w:p>
    <w:p w14:paraId="295FEC9A" w14:textId="150EAC26" w:rsidR="001152E3" w:rsidRPr="00987470" w:rsidRDefault="00AD60A1" w:rsidP="00987470">
      <w:pPr>
        <w:pStyle w:val="ListParagraph"/>
        <w:numPr>
          <w:ilvl w:val="1"/>
          <w:numId w:val="5"/>
        </w:numPr>
        <w:jc w:val="both"/>
        <w:rPr>
          <w:b/>
        </w:rPr>
      </w:pPr>
      <w:r>
        <w:rPr>
          <w:b/>
        </w:rPr>
        <w:t>NFCC</w:t>
      </w:r>
      <w:r w:rsidR="001152E3" w:rsidRPr="00873674">
        <w:rPr>
          <w:b/>
        </w:rPr>
        <w:t xml:space="preserve">’s Decision-Making </w:t>
      </w:r>
    </w:p>
    <w:p w14:paraId="6004A74F" w14:textId="5D1D1AA3" w:rsidR="001152E3" w:rsidRDefault="00AD60A1" w:rsidP="001152E3">
      <w:pPr>
        <w:pStyle w:val="ListParagraph"/>
        <w:jc w:val="both"/>
      </w:pPr>
      <w:r>
        <w:t>NFCC</w:t>
      </w:r>
      <w:r w:rsidR="003037E9">
        <w:t xml:space="preserve"> </w:t>
      </w:r>
      <w:r w:rsidR="003037E9" w:rsidRPr="003037E9">
        <w:t>reserves the right to make any decision or to exercise any contractual right or remedy, contemplated in this ITT at its own absolute and unfettered discretion</w:t>
      </w:r>
      <w:r w:rsidR="003037E9">
        <w:t>.</w:t>
      </w:r>
    </w:p>
    <w:p w14:paraId="2D9379F6" w14:textId="77777777" w:rsidR="00D92888" w:rsidRDefault="00D92888" w:rsidP="001152E3">
      <w:pPr>
        <w:pStyle w:val="ListParagraph"/>
        <w:jc w:val="both"/>
      </w:pPr>
    </w:p>
    <w:p w14:paraId="0DBA9A4D" w14:textId="77777777" w:rsidR="00873674" w:rsidRPr="00987470" w:rsidRDefault="00D92888" w:rsidP="00987470">
      <w:pPr>
        <w:pStyle w:val="ListParagraph"/>
        <w:numPr>
          <w:ilvl w:val="1"/>
          <w:numId w:val="5"/>
        </w:numPr>
        <w:jc w:val="both"/>
        <w:rPr>
          <w:b/>
        </w:rPr>
      </w:pPr>
      <w:r w:rsidRPr="00873674">
        <w:rPr>
          <w:b/>
        </w:rPr>
        <w:t>Tender Documents</w:t>
      </w:r>
    </w:p>
    <w:p w14:paraId="4ABE3DD6" w14:textId="77777777" w:rsidR="00D92888" w:rsidRDefault="00D92888" w:rsidP="00D92888">
      <w:pPr>
        <w:pStyle w:val="ListParagraph"/>
        <w:jc w:val="both"/>
      </w:pPr>
      <w:r w:rsidRPr="00D92888">
        <w:t xml:space="preserve">Participating Suppliers are requested to ensure that all pages of their proposed Tender shall be sequentially numbered (including any forms to be completed and returned).  </w:t>
      </w:r>
    </w:p>
    <w:p w14:paraId="7F57079D" w14:textId="77777777" w:rsidR="00D92888" w:rsidRDefault="00D92888" w:rsidP="00D92888">
      <w:pPr>
        <w:pStyle w:val="ListParagraph"/>
        <w:jc w:val="both"/>
      </w:pPr>
    </w:p>
    <w:p w14:paraId="48CC202D" w14:textId="6F4BBBF8" w:rsidR="00D92888" w:rsidRDefault="00D92888" w:rsidP="00D92888">
      <w:pPr>
        <w:pStyle w:val="ListParagraph"/>
        <w:jc w:val="both"/>
      </w:pPr>
      <w:r w:rsidRPr="00D92888">
        <w:t xml:space="preserve">The Supplier is expected to examine </w:t>
      </w:r>
      <w:proofErr w:type="gramStart"/>
      <w:r w:rsidRPr="00D92888">
        <w:t>all of</w:t>
      </w:r>
      <w:proofErr w:type="gramEnd"/>
      <w:r w:rsidRPr="00D92888">
        <w:t xml:space="preserve"> the instructions, forms, terms, conditions and specifications that comprise their completed Tender documents, prior to submission to </w:t>
      </w:r>
      <w:r w:rsidR="00AD60A1">
        <w:t>NFCC</w:t>
      </w:r>
      <w:r w:rsidRPr="00D92888">
        <w:t xml:space="preserve">. If the Supplier does not provide </w:t>
      </w:r>
      <w:proofErr w:type="gramStart"/>
      <w:r w:rsidRPr="00D92888">
        <w:t>all of</w:t>
      </w:r>
      <w:proofErr w:type="gramEnd"/>
      <w:r w:rsidRPr="00D92888">
        <w:t xml:space="preserve"> the information required, </w:t>
      </w:r>
      <w:r w:rsidR="00AD60A1">
        <w:t>NFCC</w:t>
      </w:r>
      <w:r w:rsidRPr="00D92888">
        <w:t xml:space="preserve"> may reject the Tender</w:t>
      </w:r>
      <w:r w:rsidR="00B17483">
        <w:t>.</w:t>
      </w:r>
    </w:p>
    <w:p w14:paraId="59FB27DA" w14:textId="77777777" w:rsidR="00987470" w:rsidRDefault="00987470" w:rsidP="008E1AD0">
      <w:pPr>
        <w:jc w:val="both"/>
      </w:pPr>
    </w:p>
    <w:p w14:paraId="1334B74E" w14:textId="77777777" w:rsidR="00B17483" w:rsidRPr="00987470" w:rsidRDefault="00B17483" w:rsidP="00987470">
      <w:pPr>
        <w:pStyle w:val="ListParagraph"/>
        <w:numPr>
          <w:ilvl w:val="1"/>
          <w:numId w:val="5"/>
        </w:numPr>
        <w:jc w:val="both"/>
        <w:rPr>
          <w:b/>
        </w:rPr>
      </w:pPr>
      <w:r w:rsidRPr="00AC3CCE">
        <w:rPr>
          <w:b/>
        </w:rPr>
        <w:t xml:space="preserve">Amendments to ITT Documents </w:t>
      </w:r>
    </w:p>
    <w:p w14:paraId="6868EE65" w14:textId="3DED178C" w:rsidR="002E4CD0" w:rsidRDefault="00B17483" w:rsidP="00B17483">
      <w:pPr>
        <w:pStyle w:val="ListParagraph"/>
        <w:jc w:val="both"/>
      </w:pPr>
      <w:r w:rsidRPr="00B17483">
        <w:t xml:space="preserve">At any time, </w:t>
      </w:r>
      <w:r w:rsidR="00AD60A1">
        <w:t>NFCC</w:t>
      </w:r>
      <w:r w:rsidRPr="00B17483">
        <w:t xml:space="preserve"> reserves the right to modify the Tender documents. Amendments for such shall be issued to all Suppliers, in writing. </w:t>
      </w:r>
    </w:p>
    <w:p w14:paraId="1C8E8856" w14:textId="77777777" w:rsidR="002E4CD0" w:rsidRDefault="002E4CD0" w:rsidP="00B17483">
      <w:pPr>
        <w:pStyle w:val="ListParagraph"/>
        <w:jc w:val="both"/>
      </w:pPr>
    </w:p>
    <w:p w14:paraId="23111772" w14:textId="4EC68F4B" w:rsidR="00B17483" w:rsidRDefault="00AD60A1" w:rsidP="00B17483">
      <w:pPr>
        <w:pStyle w:val="ListParagraph"/>
        <w:jc w:val="both"/>
      </w:pPr>
      <w:r>
        <w:t>NFCC</w:t>
      </w:r>
      <w:r w:rsidR="00B17483" w:rsidRPr="00B17483">
        <w:t xml:space="preserve"> may extend the associated </w:t>
      </w:r>
      <w:proofErr w:type="gramStart"/>
      <w:r w:rsidR="00B17483" w:rsidRPr="00B17483">
        <w:t>time lines</w:t>
      </w:r>
      <w:proofErr w:type="gramEnd"/>
      <w:r w:rsidR="00B17483" w:rsidRPr="00B17483">
        <w:t xml:space="preserve"> to allow for significant amendments to be fully assessed and taken into account.</w:t>
      </w:r>
    </w:p>
    <w:p w14:paraId="61BD3FD6" w14:textId="77777777" w:rsidR="00BB06E4" w:rsidRDefault="00BB06E4" w:rsidP="00B17483">
      <w:pPr>
        <w:pStyle w:val="ListParagraph"/>
        <w:jc w:val="both"/>
      </w:pPr>
    </w:p>
    <w:p w14:paraId="3446E343" w14:textId="77777777" w:rsidR="00BB06E4" w:rsidRPr="00987470" w:rsidRDefault="00BB06E4" w:rsidP="00987470">
      <w:pPr>
        <w:pStyle w:val="ListParagraph"/>
        <w:numPr>
          <w:ilvl w:val="1"/>
          <w:numId w:val="5"/>
        </w:numPr>
        <w:ind w:left="567"/>
        <w:jc w:val="both"/>
        <w:rPr>
          <w:b/>
        </w:rPr>
      </w:pPr>
      <w:r w:rsidRPr="00BB06E4">
        <w:rPr>
          <w:b/>
        </w:rPr>
        <w:t xml:space="preserve">Modifications and Amendments to Suppliers’ Tenders </w:t>
      </w:r>
    </w:p>
    <w:p w14:paraId="1E89581C" w14:textId="28BC5F47" w:rsidR="00BB06E4" w:rsidRDefault="00BB06E4" w:rsidP="00BB06E4">
      <w:pPr>
        <w:pStyle w:val="ListParagraph"/>
        <w:ind w:left="709"/>
        <w:jc w:val="both"/>
      </w:pPr>
      <w:r w:rsidRPr="00BB06E4">
        <w:t xml:space="preserve">The Supplier may modify their proposed Tender, prior to the deadline for Tender receipt, by submitting a new Tender. The new Tender must be clearly marked as such and be an obvious replacement.  </w:t>
      </w:r>
      <w:r w:rsidR="00AD60A1">
        <w:t>NFCC</w:t>
      </w:r>
      <w:r w:rsidRPr="00BB06E4">
        <w:t xml:space="preserve"> take no responsibility for assessing the incorrect version of multiple submissions</w:t>
      </w:r>
    </w:p>
    <w:p w14:paraId="1605EAB0" w14:textId="77777777" w:rsidR="00294E17" w:rsidRDefault="00294E17" w:rsidP="00BB06E4">
      <w:pPr>
        <w:pStyle w:val="ListParagraph"/>
        <w:ind w:left="709"/>
        <w:jc w:val="both"/>
      </w:pPr>
    </w:p>
    <w:p w14:paraId="7C092478" w14:textId="77777777" w:rsidR="00294E17" w:rsidRPr="001C1362" w:rsidRDefault="00294E17" w:rsidP="00BB06E4">
      <w:pPr>
        <w:pStyle w:val="ListParagraph"/>
        <w:ind w:left="709"/>
        <w:jc w:val="both"/>
        <w:rPr>
          <w:b/>
          <w:color w:val="000000" w:themeColor="text1"/>
        </w:rPr>
      </w:pPr>
      <w:r w:rsidRPr="001C1362">
        <w:rPr>
          <w:b/>
          <w:color w:val="000000" w:themeColor="text1"/>
        </w:rPr>
        <w:t xml:space="preserve">N.B. No Tender may be modified after the deadline for receipt. </w:t>
      </w:r>
    </w:p>
    <w:p w14:paraId="05C91B30" w14:textId="77777777" w:rsidR="00294E17" w:rsidRDefault="00294E17" w:rsidP="00BB06E4">
      <w:pPr>
        <w:pStyle w:val="ListParagraph"/>
        <w:ind w:left="709"/>
        <w:jc w:val="both"/>
      </w:pPr>
    </w:p>
    <w:p w14:paraId="0F24C334" w14:textId="5C598EA3" w:rsidR="00294E17" w:rsidRDefault="00294E17" w:rsidP="00BB06E4">
      <w:pPr>
        <w:pStyle w:val="ListParagraph"/>
        <w:ind w:left="709"/>
        <w:jc w:val="both"/>
      </w:pPr>
      <w:r w:rsidRPr="00294E17">
        <w:t xml:space="preserve">Tenders may be withdrawn at any time before the award of Contract, providing such intention is notified to </w:t>
      </w:r>
      <w:r w:rsidR="00AD60A1">
        <w:t>NFCC</w:t>
      </w:r>
      <w:r w:rsidRPr="00294E17">
        <w:t xml:space="preserve"> in writing.</w:t>
      </w:r>
    </w:p>
    <w:p w14:paraId="10614F4D" w14:textId="77777777" w:rsidR="00500A0E" w:rsidRDefault="00500A0E" w:rsidP="00BB06E4">
      <w:pPr>
        <w:pStyle w:val="ListParagraph"/>
        <w:ind w:left="709"/>
        <w:jc w:val="both"/>
      </w:pPr>
    </w:p>
    <w:p w14:paraId="002BF34D" w14:textId="77777777" w:rsidR="00500A0E" w:rsidRPr="00987470" w:rsidRDefault="00500A0E" w:rsidP="00987470">
      <w:pPr>
        <w:pStyle w:val="ListParagraph"/>
        <w:numPr>
          <w:ilvl w:val="1"/>
          <w:numId w:val="5"/>
        </w:numPr>
        <w:ind w:left="567"/>
        <w:jc w:val="both"/>
        <w:rPr>
          <w:b/>
        </w:rPr>
      </w:pPr>
      <w:r w:rsidRPr="00600278">
        <w:rPr>
          <w:b/>
        </w:rPr>
        <w:t>Acceptance of Proposed Tender(s</w:t>
      </w:r>
      <w:r w:rsidR="00987470">
        <w:rPr>
          <w:b/>
        </w:rPr>
        <w:t>)</w:t>
      </w:r>
    </w:p>
    <w:p w14:paraId="31217889" w14:textId="14583C18" w:rsidR="00500A0E" w:rsidRDefault="00500A0E" w:rsidP="00500A0E">
      <w:pPr>
        <w:pStyle w:val="ListParagraph"/>
        <w:jc w:val="both"/>
      </w:pPr>
      <w:r>
        <w:t xml:space="preserve">This is an invitation only; </w:t>
      </w:r>
      <w:r w:rsidR="00AD60A1">
        <w:t>NFCC</w:t>
      </w:r>
      <w:r>
        <w:t xml:space="preserve"> reserves the right to clarify any or all parts of the information contained in the Tender. </w:t>
      </w:r>
    </w:p>
    <w:p w14:paraId="6C19F603" w14:textId="77777777" w:rsidR="00500A0E" w:rsidRDefault="00500A0E" w:rsidP="00500A0E">
      <w:pPr>
        <w:pStyle w:val="ListParagraph"/>
        <w:jc w:val="both"/>
      </w:pPr>
    </w:p>
    <w:p w14:paraId="3AFFBBF0" w14:textId="3EC3B1DA" w:rsidR="00500A0E" w:rsidRDefault="00AD60A1" w:rsidP="00500A0E">
      <w:pPr>
        <w:pStyle w:val="ListParagraph"/>
        <w:jc w:val="both"/>
      </w:pPr>
      <w:r>
        <w:t>NFCC</w:t>
      </w:r>
      <w:r w:rsidR="00500A0E">
        <w:t xml:space="preserve"> may ask you, at your expense, to answer queries, make presentations or attend formal meetings in relation to your Tender while it is being adjudicated. </w:t>
      </w:r>
    </w:p>
    <w:p w14:paraId="7FD9C0EC" w14:textId="77777777" w:rsidR="00500A0E" w:rsidRDefault="00500A0E" w:rsidP="00500A0E">
      <w:pPr>
        <w:pStyle w:val="ListParagraph"/>
        <w:jc w:val="both"/>
      </w:pPr>
    </w:p>
    <w:p w14:paraId="5FCB1CA9" w14:textId="4CAF4121" w:rsidR="00500A0E" w:rsidRDefault="00AD60A1" w:rsidP="00500A0E">
      <w:pPr>
        <w:pStyle w:val="ListParagraph"/>
        <w:jc w:val="both"/>
      </w:pPr>
      <w:r>
        <w:t>NFCC</w:t>
      </w:r>
      <w:r w:rsidR="00500A0E">
        <w:t xml:space="preserve"> intends to accept the Most Economically Advantageous Tender (MEAT) and, at its sole discretion, reserves the right to accept or reject all or any part of any Tender. </w:t>
      </w:r>
      <w:r>
        <w:t>NFCC</w:t>
      </w:r>
      <w:r w:rsidR="00500A0E">
        <w:t xml:space="preserve"> does not bind itself to accept the lowest priced of any Tender. </w:t>
      </w:r>
    </w:p>
    <w:p w14:paraId="0E177436" w14:textId="77777777" w:rsidR="00500A0E" w:rsidRDefault="00500A0E" w:rsidP="00500A0E">
      <w:pPr>
        <w:pStyle w:val="ListParagraph"/>
        <w:jc w:val="both"/>
      </w:pPr>
    </w:p>
    <w:p w14:paraId="34D1F5EA" w14:textId="2DE90CD8" w:rsidR="00500A0E" w:rsidRDefault="00500A0E" w:rsidP="00500A0E">
      <w:pPr>
        <w:pStyle w:val="ListParagraph"/>
        <w:jc w:val="both"/>
      </w:pPr>
      <w:r>
        <w:t xml:space="preserve">This ITT should not be construed as an agreement to purchase goods or services. Proposals will be assessed </w:t>
      </w:r>
      <w:proofErr w:type="gramStart"/>
      <w:r>
        <w:t>in light of</w:t>
      </w:r>
      <w:proofErr w:type="gramEnd"/>
      <w:r>
        <w:t xml:space="preserve"> the evaluation criteria. </w:t>
      </w:r>
      <w:r w:rsidR="00AD60A1">
        <w:t>NFCC</w:t>
      </w:r>
      <w:r>
        <w:t xml:space="preserve"> will be under no obligation to receive further information, whether written or oral, from any Supplier. </w:t>
      </w:r>
    </w:p>
    <w:p w14:paraId="75D3D19E" w14:textId="77777777" w:rsidR="00500A0E" w:rsidRDefault="00500A0E" w:rsidP="00500A0E">
      <w:pPr>
        <w:pStyle w:val="ListParagraph"/>
        <w:jc w:val="both"/>
      </w:pPr>
    </w:p>
    <w:p w14:paraId="5A1DA2C4" w14:textId="77777777" w:rsidR="00500A0E" w:rsidRDefault="00500A0E" w:rsidP="00500A0E">
      <w:pPr>
        <w:pStyle w:val="ListParagraph"/>
        <w:jc w:val="both"/>
      </w:pPr>
      <w:r>
        <w:t xml:space="preserve">Neither acceptance of a proposal nor execution of a Contract will constitute approval of any activity or development contemplated in any proposal that requires any approval, permit or license pursuant to any national, provincial, regional Legion or municipal statute, </w:t>
      </w:r>
      <w:proofErr w:type="gramStart"/>
      <w:r>
        <w:t>regulation</w:t>
      </w:r>
      <w:proofErr w:type="gramEnd"/>
      <w:r>
        <w:t xml:space="preserve"> or by-law.</w:t>
      </w:r>
    </w:p>
    <w:p w14:paraId="3DFA2985" w14:textId="77777777" w:rsidR="00355053" w:rsidRDefault="00355053" w:rsidP="00500A0E">
      <w:pPr>
        <w:pStyle w:val="ListParagraph"/>
        <w:jc w:val="both"/>
      </w:pPr>
    </w:p>
    <w:p w14:paraId="4117B7DF" w14:textId="77777777" w:rsidR="00355053" w:rsidRPr="00987470" w:rsidRDefault="00355053" w:rsidP="00987470">
      <w:pPr>
        <w:pStyle w:val="ListParagraph"/>
        <w:numPr>
          <w:ilvl w:val="1"/>
          <w:numId w:val="5"/>
        </w:numPr>
        <w:ind w:left="567"/>
        <w:jc w:val="both"/>
        <w:rPr>
          <w:b/>
        </w:rPr>
      </w:pPr>
      <w:r w:rsidRPr="000E74E6">
        <w:rPr>
          <w:b/>
        </w:rPr>
        <w:t>Suppliers’ Expenses</w:t>
      </w:r>
    </w:p>
    <w:p w14:paraId="45F5B6B6" w14:textId="16CF6A30" w:rsidR="00355053" w:rsidRDefault="00355053" w:rsidP="00355053">
      <w:pPr>
        <w:pStyle w:val="ListParagraph"/>
        <w:jc w:val="both"/>
      </w:pPr>
      <w:r>
        <w:t xml:space="preserve"> </w:t>
      </w:r>
      <w:r w:rsidRPr="00355053">
        <w:t xml:space="preserve">Suppliers are solely responsible for their own expenses in preparing a proposal, answering queries, making </w:t>
      </w:r>
      <w:proofErr w:type="gramStart"/>
      <w:r w:rsidRPr="00355053">
        <w:t>presentations</w:t>
      </w:r>
      <w:proofErr w:type="gramEnd"/>
      <w:r w:rsidRPr="00355053">
        <w:t xml:space="preserve"> or attending formal meetings in relation to your Tender and for subsequent negotiations with </w:t>
      </w:r>
      <w:r w:rsidR="00AD60A1">
        <w:t>NFCC</w:t>
      </w:r>
      <w:r w:rsidRPr="00355053">
        <w:t xml:space="preserve">, if any. If </w:t>
      </w:r>
      <w:r w:rsidR="00AD60A1">
        <w:t>NFCC</w:t>
      </w:r>
      <w:r w:rsidRPr="00355053">
        <w:t xml:space="preserve"> elects to reject all proposals, </w:t>
      </w:r>
      <w:r w:rsidR="00AD60A1">
        <w:t>NFCC</w:t>
      </w:r>
      <w:r w:rsidRPr="00355053">
        <w:t xml:space="preserve"> will not be liable to any Supplier for any claims, whether for costs or damages incurred by the Supplier in preparing the proposal, loss of anticipated profit in connection with any final Contract, or any other matter whatsoever.</w:t>
      </w:r>
    </w:p>
    <w:p w14:paraId="7E6F2FA4" w14:textId="77777777" w:rsidR="00355053" w:rsidRDefault="00355053" w:rsidP="00355053">
      <w:pPr>
        <w:pStyle w:val="ListParagraph"/>
        <w:jc w:val="both"/>
      </w:pPr>
    </w:p>
    <w:p w14:paraId="0A83AA61" w14:textId="77777777" w:rsidR="00355053" w:rsidRDefault="00355053" w:rsidP="00355053">
      <w:pPr>
        <w:pStyle w:val="ListParagraph"/>
        <w:jc w:val="both"/>
      </w:pPr>
      <w:r w:rsidRPr="00355053">
        <w:t>By submission of a proposal the Supplier warrants that, if this ITT is to design, create or provide a system or manage a program, all components required to run the system or manage the program have been identified in the proposal and/or shall be provided by the Contractor at no charge</w:t>
      </w:r>
      <w:r>
        <w:t>.</w:t>
      </w:r>
    </w:p>
    <w:p w14:paraId="782C1231" w14:textId="77777777" w:rsidR="000E74E6" w:rsidRDefault="000E74E6" w:rsidP="00355053">
      <w:pPr>
        <w:pStyle w:val="ListParagraph"/>
        <w:jc w:val="both"/>
      </w:pPr>
    </w:p>
    <w:p w14:paraId="4DC2E287" w14:textId="77777777" w:rsidR="000E74E6" w:rsidRPr="00987470" w:rsidRDefault="000E74E6" w:rsidP="00987470">
      <w:pPr>
        <w:pStyle w:val="ListParagraph"/>
        <w:numPr>
          <w:ilvl w:val="1"/>
          <w:numId w:val="5"/>
        </w:numPr>
        <w:ind w:left="426"/>
        <w:jc w:val="both"/>
        <w:rPr>
          <w:b/>
        </w:rPr>
      </w:pPr>
      <w:r w:rsidRPr="000E74E6">
        <w:rPr>
          <w:b/>
        </w:rPr>
        <w:t xml:space="preserve">Evaluation Criteria and Weightings </w:t>
      </w:r>
    </w:p>
    <w:p w14:paraId="48793148" w14:textId="07019DCD" w:rsidR="00444C09" w:rsidRDefault="00444C09" w:rsidP="000E74E6">
      <w:pPr>
        <w:pStyle w:val="ListParagraph"/>
        <w:jc w:val="both"/>
      </w:pPr>
      <w:r w:rsidRPr="00444C09">
        <w:t xml:space="preserve">Suppliers will be scored on their proposals by </w:t>
      </w:r>
      <w:r w:rsidR="00AD60A1">
        <w:t>NFCC</w:t>
      </w:r>
      <w:r>
        <w:t xml:space="preserve">’s </w:t>
      </w:r>
      <w:r w:rsidRPr="00444C09">
        <w:t>evaluation panel.</w:t>
      </w:r>
    </w:p>
    <w:p w14:paraId="6C6461A2" w14:textId="77777777" w:rsidR="00444C09" w:rsidRDefault="00444C09" w:rsidP="000E74E6">
      <w:pPr>
        <w:pStyle w:val="ListParagraph"/>
        <w:jc w:val="both"/>
      </w:pPr>
    </w:p>
    <w:p w14:paraId="620272D2" w14:textId="28A23BFB" w:rsidR="000E74E6" w:rsidRDefault="00444C09" w:rsidP="000E74E6">
      <w:pPr>
        <w:pStyle w:val="ListParagraph"/>
        <w:jc w:val="both"/>
      </w:pPr>
      <w:r w:rsidRPr="00444C09">
        <w:t xml:space="preserve">If suppliers are shortlisted after evaluation, customer references will also be required to assist us in determining how you deliver and maintain success. Therefore, if/where you have undertaken projects of a similar size and nature, </w:t>
      </w:r>
      <w:r w:rsidR="00AD60A1">
        <w:t>NFCC</w:t>
      </w:r>
      <w:r w:rsidRPr="00444C09">
        <w:t xml:space="preserve"> would like to see details of two current or recently serviced customers who </w:t>
      </w:r>
      <w:r w:rsidR="00AD60A1">
        <w:t>NFCC</w:t>
      </w:r>
      <w:r w:rsidRPr="00444C09">
        <w:t xml:space="preserve"> may </w:t>
      </w:r>
      <w:proofErr w:type="gramStart"/>
      <w:r w:rsidRPr="00444C09">
        <w:t>contact with</w:t>
      </w:r>
      <w:proofErr w:type="gramEnd"/>
      <w:r w:rsidRPr="00444C09">
        <w:t xml:space="preserve"> your permission. If you’re unable to provide two </w:t>
      </w:r>
      <w:proofErr w:type="gramStart"/>
      <w:r w:rsidRPr="00444C09">
        <w:t>references</w:t>
      </w:r>
      <w:proofErr w:type="gramEnd"/>
      <w:r w:rsidRPr="00444C09">
        <w:t xml:space="preserve"> please explain why</w:t>
      </w:r>
      <w:r w:rsidR="004E2734">
        <w:t>.</w:t>
      </w:r>
    </w:p>
    <w:p w14:paraId="12FBBC95" w14:textId="77777777" w:rsidR="004E2734" w:rsidRDefault="004E2734" w:rsidP="000E74E6">
      <w:pPr>
        <w:pStyle w:val="ListParagraph"/>
        <w:jc w:val="both"/>
      </w:pPr>
    </w:p>
    <w:p w14:paraId="5E7E4EE2" w14:textId="77777777" w:rsidR="004E2734" w:rsidRPr="00987470" w:rsidRDefault="004E2734" w:rsidP="00987470">
      <w:pPr>
        <w:pStyle w:val="ListParagraph"/>
        <w:numPr>
          <w:ilvl w:val="1"/>
          <w:numId w:val="5"/>
        </w:numPr>
        <w:ind w:left="567"/>
        <w:jc w:val="both"/>
        <w:rPr>
          <w:b/>
        </w:rPr>
      </w:pPr>
      <w:r w:rsidRPr="00042645">
        <w:rPr>
          <w:b/>
        </w:rPr>
        <w:t xml:space="preserve">Sub-Contracting </w:t>
      </w:r>
    </w:p>
    <w:p w14:paraId="2EA51B21" w14:textId="77777777" w:rsidR="004E2734" w:rsidRDefault="004E2734" w:rsidP="0084171F">
      <w:pPr>
        <w:pStyle w:val="ListParagraph"/>
        <w:numPr>
          <w:ilvl w:val="0"/>
          <w:numId w:val="6"/>
        </w:numPr>
        <w:jc w:val="both"/>
      </w:pPr>
      <w:r>
        <w:lastRenderedPageBreak/>
        <w:t xml:space="preserve">Using a sub-contractor (who must be clearly identified in the proposal) is acceptable. This includes any joint submission by two Suppliers </w:t>
      </w:r>
      <w:r w:rsidR="0084171F">
        <w:t xml:space="preserve">having no formal corporate links; however, one of these Suppliers having no formal corporate links; </w:t>
      </w:r>
      <w:r w:rsidR="0084171F" w:rsidRPr="0084171F">
        <w:t xml:space="preserve">however, one of these Suppliers must be prepared to take overall responsibility for successful interconnection of the two product or service lines and this Supplier shall be understood to be the potential successful supplier, for the award of Contract, and must therefore be defined and referenced as “the </w:t>
      </w:r>
      <w:r w:rsidR="0084171F">
        <w:t xml:space="preserve">Supplier” within the proposal. </w:t>
      </w:r>
    </w:p>
    <w:p w14:paraId="0F0E9177" w14:textId="28088A61" w:rsidR="0084171F" w:rsidRDefault="0084171F" w:rsidP="0084171F">
      <w:pPr>
        <w:pStyle w:val="ListParagraph"/>
        <w:numPr>
          <w:ilvl w:val="0"/>
          <w:numId w:val="6"/>
        </w:numPr>
        <w:jc w:val="both"/>
      </w:pPr>
      <w:r>
        <w:t xml:space="preserve">Sub-contracting to any firm or individual who’s current or past corporate or other interests may, in </w:t>
      </w:r>
      <w:r w:rsidR="00AD60A1">
        <w:t>NFCC</w:t>
      </w:r>
      <w:r>
        <w:t xml:space="preserve">’s opinion, give rise to a conflict of interest in connection with this project will not be permitted. This includes, but is not limited to, any firm or individual involved in the preparation of this ITT. </w:t>
      </w:r>
    </w:p>
    <w:p w14:paraId="3CEF38DB" w14:textId="34CCFEA6" w:rsidR="0084171F" w:rsidRDefault="0084171F" w:rsidP="0084171F">
      <w:pPr>
        <w:pStyle w:val="ListParagraph"/>
        <w:numPr>
          <w:ilvl w:val="0"/>
          <w:numId w:val="6"/>
        </w:numPr>
        <w:jc w:val="both"/>
      </w:pPr>
      <w:r w:rsidRPr="0084171F">
        <w:t xml:space="preserve">Any sub-contracting of the service to any firm or individual after the award of a Contract must have prior written approval by </w:t>
      </w:r>
      <w:r w:rsidR="00AD60A1">
        <w:t>NFCC</w:t>
      </w:r>
      <w:r w:rsidRPr="0084171F">
        <w:t>.</w:t>
      </w:r>
    </w:p>
    <w:p w14:paraId="4064ECFF" w14:textId="77777777" w:rsidR="00042645" w:rsidRDefault="00042645" w:rsidP="00042645">
      <w:pPr>
        <w:jc w:val="both"/>
      </w:pPr>
    </w:p>
    <w:p w14:paraId="7AE4B864" w14:textId="77777777" w:rsidR="00042645" w:rsidRPr="00987470" w:rsidRDefault="00042645" w:rsidP="00987470">
      <w:pPr>
        <w:pStyle w:val="ListParagraph"/>
        <w:numPr>
          <w:ilvl w:val="1"/>
          <w:numId w:val="5"/>
        </w:numPr>
        <w:ind w:left="567"/>
        <w:jc w:val="both"/>
        <w:rPr>
          <w:b/>
        </w:rPr>
      </w:pPr>
      <w:r w:rsidRPr="00042645">
        <w:rPr>
          <w:b/>
        </w:rPr>
        <w:t>Assignment</w:t>
      </w:r>
    </w:p>
    <w:p w14:paraId="3382D8A7" w14:textId="77777777" w:rsidR="00042645" w:rsidRDefault="000D25EB" w:rsidP="00042645">
      <w:pPr>
        <w:pStyle w:val="ListParagraph"/>
        <w:jc w:val="both"/>
      </w:pPr>
      <w:r w:rsidRPr="000D25EB">
        <w:t>This ITT and any resulting contract may not be assigned by either party without the prior written consent and approval of the other party, which consent may not be unreasonably withheld; provided however, either party, without such consent, may assign or sell the same in connection with the transfer or sale of substantially its entire business to which this contract pertains or in the event of its merger or consolidation with another company. Any permitted assignee shall assume all obligations of its assignor under this contract. No assignment shall relieve any party of responsibility for the performance of any accrued obligation that such party then has hereunder</w:t>
      </w:r>
      <w:r>
        <w:t>.</w:t>
      </w:r>
    </w:p>
    <w:p w14:paraId="3DBE501E" w14:textId="77777777" w:rsidR="00A31155" w:rsidRDefault="00A31155" w:rsidP="009137F7">
      <w:pPr>
        <w:jc w:val="both"/>
      </w:pPr>
    </w:p>
    <w:p w14:paraId="49145362" w14:textId="77777777" w:rsidR="0056682E" w:rsidRPr="00594E1F" w:rsidRDefault="00F11ACE" w:rsidP="00594E1F">
      <w:pPr>
        <w:pStyle w:val="ListParagraph"/>
        <w:numPr>
          <w:ilvl w:val="1"/>
          <w:numId w:val="5"/>
        </w:numPr>
        <w:ind w:left="567"/>
        <w:jc w:val="both"/>
        <w:rPr>
          <w:b/>
        </w:rPr>
      </w:pPr>
      <w:r w:rsidRPr="00F11ACE">
        <w:rPr>
          <w:b/>
        </w:rPr>
        <w:t xml:space="preserve">Form of Tender and Schedules </w:t>
      </w:r>
    </w:p>
    <w:p w14:paraId="2BCFB131" w14:textId="5EEAE7FA" w:rsidR="00F11ACE" w:rsidRDefault="00F11ACE" w:rsidP="00F11ACE">
      <w:pPr>
        <w:pStyle w:val="ListParagraph"/>
        <w:jc w:val="both"/>
      </w:pPr>
      <w:r w:rsidRPr="00F11ACE">
        <w:t xml:space="preserve">Suppliers shall notify </w:t>
      </w:r>
      <w:r w:rsidR="00AD60A1">
        <w:t>NFCC</w:t>
      </w:r>
      <w:r w:rsidRPr="00F11ACE">
        <w:t xml:space="preserve"> of any errors, omissions or details contained within the documents which precludes them from tendering for this Service. </w:t>
      </w:r>
    </w:p>
    <w:p w14:paraId="59CD6F6E" w14:textId="77777777" w:rsidR="0056682E" w:rsidRDefault="0056682E" w:rsidP="00FB596D">
      <w:pPr>
        <w:jc w:val="both"/>
      </w:pPr>
    </w:p>
    <w:p w14:paraId="3938A581" w14:textId="77777777" w:rsidR="0056682E" w:rsidRPr="00987470" w:rsidRDefault="0056682E" w:rsidP="00987470">
      <w:pPr>
        <w:pStyle w:val="ListParagraph"/>
        <w:numPr>
          <w:ilvl w:val="1"/>
          <w:numId w:val="5"/>
        </w:numPr>
        <w:ind w:left="567"/>
        <w:jc w:val="both"/>
        <w:rPr>
          <w:b/>
        </w:rPr>
      </w:pPr>
      <w:r w:rsidRPr="0056682E">
        <w:rPr>
          <w:b/>
        </w:rPr>
        <w:t>Submission of Tenders</w:t>
      </w:r>
    </w:p>
    <w:p w14:paraId="4D3217D6" w14:textId="77777777" w:rsidR="0056682E" w:rsidRDefault="0056682E" w:rsidP="0056682E">
      <w:pPr>
        <w:pStyle w:val="ListParagraph"/>
        <w:jc w:val="both"/>
      </w:pPr>
      <w:r w:rsidRPr="0056682E">
        <w:t>These documents shall together comprise the "Tender".</w:t>
      </w:r>
      <w:r w:rsidR="00216B93">
        <w:t xml:space="preserve"> </w:t>
      </w:r>
      <w:r w:rsidR="00216B93" w:rsidRPr="00216B93">
        <w:t>You should complete them using nothing more than</w:t>
      </w:r>
      <w:r w:rsidR="00BA5C85">
        <w:t xml:space="preserve"> Microsoft’s Word (for Section 4</w:t>
      </w:r>
      <w:r w:rsidR="00216B93" w:rsidRPr="00216B93">
        <w:t>), Excel (for Section 5) and/or Power-point and/or Adobe’s PDF (to illustrate your proposal). You should submit your propos</w:t>
      </w:r>
      <w:r w:rsidR="008457CA">
        <w:t>al to the above email address.</w:t>
      </w:r>
    </w:p>
    <w:p w14:paraId="15C93BA5" w14:textId="77777777" w:rsidR="008457CA" w:rsidRDefault="008457CA" w:rsidP="0056682E">
      <w:pPr>
        <w:pStyle w:val="ListParagraph"/>
        <w:jc w:val="both"/>
      </w:pPr>
    </w:p>
    <w:p w14:paraId="6401E6AE" w14:textId="1BAD50B9" w:rsidR="008457CA" w:rsidRDefault="008457CA" w:rsidP="008457CA">
      <w:pPr>
        <w:pStyle w:val="ListParagraph"/>
        <w:jc w:val="both"/>
      </w:pPr>
      <w:r>
        <w:t xml:space="preserve">The </w:t>
      </w:r>
      <w:r w:rsidRPr="00FC6D93">
        <w:t xml:space="preserve">words </w:t>
      </w:r>
      <w:r w:rsidRPr="00FC6D93">
        <w:rPr>
          <w:b/>
          <w:u w:val="single"/>
        </w:rPr>
        <w:t>"TENDER NO:</w:t>
      </w:r>
      <w:r w:rsidR="00B727C9" w:rsidRPr="00FC6D93">
        <w:rPr>
          <w:b/>
          <w:u w:val="single"/>
        </w:rPr>
        <w:t xml:space="preserve"> IT2022-</w:t>
      </w:r>
      <w:proofErr w:type="gramStart"/>
      <w:r w:rsidR="00B727C9" w:rsidRPr="00FC6D93">
        <w:rPr>
          <w:b/>
          <w:u w:val="single"/>
        </w:rPr>
        <w:t>02</w:t>
      </w:r>
      <w:r w:rsidRPr="00FC6D93">
        <w:rPr>
          <w:b/>
          <w:u w:val="single"/>
        </w:rPr>
        <w:t xml:space="preserve"> ”</w:t>
      </w:r>
      <w:proofErr w:type="gramEnd"/>
      <w:r>
        <w:t xml:space="preserve"> must be included in the email header and, where you need to send more than one email, include which number/of how many emails is being submitted. For example, Email number 1 of 3.  </w:t>
      </w:r>
    </w:p>
    <w:p w14:paraId="37FB94D3" w14:textId="77777777" w:rsidR="008457CA" w:rsidRDefault="008457CA" w:rsidP="008457CA">
      <w:pPr>
        <w:pStyle w:val="ListParagraph"/>
        <w:jc w:val="both"/>
      </w:pPr>
    </w:p>
    <w:p w14:paraId="498946E8" w14:textId="3A3DC0AB" w:rsidR="008457CA" w:rsidRDefault="00AD60A1" w:rsidP="008457CA">
      <w:pPr>
        <w:pStyle w:val="ListParagraph"/>
        <w:jc w:val="both"/>
      </w:pPr>
      <w:r>
        <w:t>NFCC</w:t>
      </w:r>
      <w:r w:rsidR="008457CA">
        <w:t xml:space="preserve"> reserves the right to reject any tender if the Supplier has failed to complete and return all parts of the Form of </w:t>
      </w:r>
      <w:proofErr w:type="gramStart"/>
      <w:r w:rsidR="008457CA">
        <w:t>Tender, or</w:t>
      </w:r>
      <w:proofErr w:type="gramEnd"/>
      <w:r w:rsidR="008457CA">
        <w:t xml:space="preserve"> fails to provide the information requested in this ITT, or has submitted any modification to their tender and/or has failed to explain the reason for such omission and/or modifications.</w:t>
      </w:r>
    </w:p>
    <w:p w14:paraId="6E153AC8" w14:textId="3F7D029E" w:rsidR="00A3290E" w:rsidRDefault="00A3290E" w:rsidP="008457CA">
      <w:pPr>
        <w:pStyle w:val="ListParagraph"/>
        <w:jc w:val="both"/>
      </w:pPr>
    </w:p>
    <w:p w14:paraId="39DA39E5" w14:textId="03EBDF83" w:rsidR="00A3290E" w:rsidRDefault="00A3290E" w:rsidP="008457CA">
      <w:pPr>
        <w:pStyle w:val="ListParagraph"/>
        <w:jc w:val="both"/>
      </w:pPr>
    </w:p>
    <w:p w14:paraId="0AEA457D" w14:textId="77777777" w:rsidR="00A3290E" w:rsidRDefault="00A3290E" w:rsidP="008457CA">
      <w:pPr>
        <w:pStyle w:val="ListParagraph"/>
        <w:jc w:val="both"/>
      </w:pPr>
    </w:p>
    <w:p w14:paraId="32720D78" w14:textId="77777777" w:rsidR="00D8678B" w:rsidRDefault="00D8678B" w:rsidP="008457CA">
      <w:pPr>
        <w:pStyle w:val="ListParagraph"/>
        <w:jc w:val="both"/>
      </w:pPr>
    </w:p>
    <w:p w14:paraId="5C7B909B" w14:textId="77777777" w:rsidR="00D8678B" w:rsidRPr="00987470" w:rsidRDefault="00D8678B" w:rsidP="00987470">
      <w:pPr>
        <w:pStyle w:val="ListParagraph"/>
        <w:numPr>
          <w:ilvl w:val="1"/>
          <w:numId w:val="5"/>
        </w:numPr>
        <w:ind w:left="567"/>
        <w:jc w:val="both"/>
        <w:rPr>
          <w:b/>
        </w:rPr>
      </w:pPr>
      <w:r w:rsidRPr="00FD5CB5">
        <w:rPr>
          <w:b/>
        </w:rPr>
        <w:lastRenderedPageBreak/>
        <w:t xml:space="preserve">Proposed Costs and Prices </w:t>
      </w:r>
    </w:p>
    <w:p w14:paraId="0B676640" w14:textId="08F94F1F" w:rsidR="00536952" w:rsidRDefault="00536952" w:rsidP="00536952">
      <w:pPr>
        <w:pStyle w:val="ListParagraph"/>
        <w:jc w:val="both"/>
      </w:pPr>
      <w:r>
        <w:t xml:space="preserve">The agreed prices shall be fixed for the duration of the Contract and shall not be subject to any increases to </w:t>
      </w:r>
      <w:r w:rsidR="00AD60A1">
        <w:t>NFCC</w:t>
      </w:r>
      <w:r>
        <w:t xml:space="preserve"> unless material changes are agreed and detailed in the terms and conditions of Contract. </w:t>
      </w:r>
    </w:p>
    <w:p w14:paraId="18CA53DC" w14:textId="77777777" w:rsidR="00536952" w:rsidRDefault="00536952" w:rsidP="00536952">
      <w:pPr>
        <w:pStyle w:val="ListParagraph"/>
        <w:jc w:val="both"/>
      </w:pPr>
    </w:p>
    <w:p w14:paraId="24FFD1A6" w14:textId="77777777" w:rsidR="00536952" w:rsidRDefault="00536952" w:rsidP="00536952">
      <w:pPr>
        <w:pStyle w:val="ListParagraph"/>
        <w:jc w:val="both"/>
      </w:pPr>
      <w:r>
        <w:t>The basis of the Suppliers proposed prices shall be inclusive of all costs for delivery to the address</w:t>
      </w:r>
      <w:r w:rsidR="00DF2FFF">
        <w:t>es</w:t>
      </w:r>
      <w:r>
        <w:t xml:space="preserve"> specified in the conditions of Contract.  </w:t>
      </w:r>
    </w:p>
    <w:p w14:paraId="051AA606" w14:textId="77777777" w:rsidR="00536952" w:rsidRDefault="00536952" w:rsidP="00536952">
      <w:pPr>
        <w:pStyle w:val="ListParagraph"/>
        <w:jc w:val="both"/>
      </w:pPr>
    </w:p>
    <w:p w14:paraId="6A5FEA0D" w14:textId="1010DDE7" w:rsidR="00DB738A" w:rsidRDefault="00AD60A1" w:rsidP="00D539F3">
      <w:pPr>
        <w:pStyle w:val="ListParagraph"/>
        <w:jc w:val="both"/>
      </w:pPr>
      <w:r>
        <w:t>NFCC</w:t>
      </w:r>
      <w:r w:rsidR="00536952">
        <w:t xml:space="preserve"> is required to reduce its year on year running costs.  Suppliers will be expected to identify efficiency improvements throughout the contract period, without reductions in the level and quality of service provided.  Such improvements should be reflected in the </w:t>
      </w:r>
      <w:r w:rsidR="00565370">
        <w:t xml:space="preserve">Suppliers pricing proposals.  </w:t>
      </w:r>
    </w:p>
    <w:p w14:paraId="7CA2E590" w14:textId="77777777" w:rsidR="00DB738A" w:rsidRDefault="00DB738A" w:rsidP="00536952">
      <w:pPr>
        <w:pStyle w:val="ListParagraph"/>
        <w:jc w:val="both"/>
      </w:pPr>
    </w:p>
    <w:p w14:paraId="104DB449" w14:textId="77777777" w:rsidR="00DB738A" w:rsidRPr="00D539F3" w:rsidRDefault="00DB738A" w:rsidP="00781E0D">
      <w:pPr>
        <w:pStyle w:val="ListParagraph"/>
        <w:ind w:left="1276"/>
        <w:jc w:val="both"/>
        <w:rPr>
          <w:b/>
        </w:rPr>
      </w:pPr>
      <w:r w:rsidRPr="00D539F3">
        <w:rPr>
          <w:b/>
        </w:rPr>
        <w:t xml:space="preserve">2.18.1 Price and Cost Model Submission </w:t>
      </w:r>
    </w:p>
    <w:p w14:paraId="100A0873" w14:textId="77777777" w:rsidR="00DB738A" w:rsidRDefault="00DB738A" w:rsidP="00EC1417">
      <w:pPr>
        <w:pStyle w:val="ListParagraph"/>
        <w:ind w:left="1985"/>
        <w:jc w:val="both"/>
      </w:pPr>
      <w:r>
        <w:t xml:space="preserve">The Tender should include for all purchase costs (and ongoing life costs if possible), of all line-items (goods and services) expected to be included in the delivery of the requested Service, for the full term of the Contract. VAT should not be included within these costs. </w:t>
      </w:r>
    </w:p>
    <w:p w14:paraId="6BF2D288" w14:textId="77777777" w:rsidR="00D539F3" w:rsidRDefault="00D539F3" w:rsidP="00EC1417">
      <w:pPr>
        <w:pStyle w:val="ListParagraph"/>
        <w:ind w:left="1985"/>
        <w:jc w:val="both"/>
      </w:pPr>
    </w:p>
    <w:p w14:paraId="5D83926E" w14:textId="77777777" w:rsidR="00DB738A" w:rsidRDefault="00DB738A" w:rsidP="00EC1417">
      <w:pPr>
        <w:pStyle w:val="ListParagraph"/>
        <w:ind w:left="1985"/>
        <w:jc w:val="both"/>
      </w:pPr>
      <w:r>
        <w:t>The completed schedule of costs should be delivered in an editable version of Microsoft’s Excel spreadsheet.</w:t>
      </w:r>
    </w:p>
    <w:p w14:paraId="1B957CE0" w14:textId="77777777" w:rsidR="00DB738A" w:rsidRDefault="00DB738A" w:rsidP="00DB738A">
      <w:pPr>
        <w:pStyle w:val="ListParagraph"/>
        <w:jc w:val="both"/>
      </w:pPr>
    </w:p>
    <w:p w14:paraId="50E45AF7" w14:textId="77777777" w:rsidR="00DB738A" w:rsidRPr="00D539F3" w:rsidRDefault="00DB738A" w:rsidP="00781E0D">
      <w:pPr>
        <w:pStyle w:val="ListParagraph"/>
        <w:ind w:left="1276"/>
        <w:jc w:val="both"/>
        <w:rPr>
          <w:b/>
        </w:rPr>
      </w:pPr>
      <w:r w:rsidRPr="00D539F3">
        <w:rPr>
          <w:b/>
        </w:rPr>
        <w:t>2.18.2 Completeness of Proposal</w:t>
      </w:r>
    </w:p>
    <w:p w14:paraId="63829B68" w14:textId="77777777" w:rsidR="00DB738A" w:rsidRDefault="00DB738A" w:rsidP="00EC1417">
      <w:pPr>
        <w:pStyle w:val="ListParagraph"/>
        <w:ind w:left="1985"/>
        <w:jc w:val="both"/>
      </w:pPr>
      <w:r w:rsidRPr="00DB738A">
        <w:t>By submission of a proposal the Supplier warrants that, if this ITT is to design, create or provide a system or manage a program then all components required to run the system or manage the program have been identified in the proposal or will be provided by the Contractor at no charge</w:t>
      </w:r>
    </w:p>
    <w:p w14:paraId="2490D148" w14:textId="77777777" w:rsidR="00535A87" w:rsidRDefault="00535A87" w:rsidP="00DB738A">
      <w:pPr>
        <w:pStyle w:val="ListParagraph"/>
        <w:jc w:val="both"/>
      </w:pPr>
    </w:p>
    <w:p w14:paraId="62B96B3B" w14:textId="77777777" w:rsidR="00535A87" w:rsidRPr="00987470" w:rsidRDefault="00535A87" w:rsidP="00987470">
      <w:pPr>
        <w:pStyle w:val="ListParagraph"/>
        <w:numPr>
          <w:ilvl w:val="1"/>
          <w:numId w:val="5"/>
        </w:numPr>
        <w:ind w:left="567"/>
        <w:jc w:val="both"/>
        <w:rPr>
          <w:b/>
        </w:rPr>
      </w:pPr>
      <w:r w:rsidRPr="00535A87">
        <w:rPr>
          <w:b/>
        </w:rPr>
        <w:t>Timetable</w:t>
      </w:r>
    </w:p>
    <w:p w14:paraId="7E53997C" w14:textId="77777777" w:rsidR="00535A87" w:rsidRDefault="00535A87" w:rsidP="00535A87">
      <w:pPr>
        <w:pStyle w:val="ListParagraph"/>
        <w:jc w:val="both"/>
      </w:pPr>
      <w:r>
        <w:t xml:space="preserve">The Timetable for this Invitation to Tender process is as follows: </w:t>
      </w:r>
    </w:p>
    <w:p w14:paraId="68342F31" w14:textId="77777777" w:rsidR="000243DD" w:rsidRDefault="000243DD" w:rsidP="00535A87">
      <w:pPr>
        <w:pStyle w:val="ListParagraph"/>
        <w:jc w:val="both"/>
      </w:pPr>
    </w:p>
    <w:tbl>
      <w:tblPr>
        <w:tblStyle w:val="TableGrid"/>
        <w:tblW w:w="0" w:type="auto"/>
        <w:tblInd w:w="720" w:type="dxa"/>
        <w:tblLook w:val="04A0" w:firstRow="1" w:lastRow="0" w:firstColumn="1" w:lastColumn="0" w:noHBand="0" w:noVBand="1"/>
      </w:tblPr>
      <w:tblGrid>
        <w:gridCol w:w="4211"/>
        <w:gridCol w:w="4085"/>
      </w:tblGrid>
      <w:tr w:rsidR="000243DD" w14:paraId="3AE72620" w14:textId="77777777" w:rsidTr="000A6B18">
        <w:tc>
          <w:tcPr>
            <w:tcW w:w="4211" w:type="dxa"/>
            <w:shd w:val="clear" w:color="auto" w:fill="5B9BD5" w:themeFill="accent1"/>
            <w:vAlign w:val="center"/>
          </w:tcPr>
          <w:p w14:paraId="35036276" w14:textId="77777777" w:rsidR="000243DD" w:rsidRPr="000243DD" w:rsidRDefault="000243DD" w:rsidP="00AA638C">
            <w:pPr>
              <w:pStyle w:val="ListParagraph"/>
              <w:ind w:left="0"/>
              <w:jc w:val="center"/>
              <w:rPr>
                <w:b/>
              </w:rPr>
            </w:pPr>
            <w:r w:rsidRPr="000243DD">
              <w:rPr>
                <w:b/>
              </w:rPr>
              <w:t>Key Actions</w:t>
            </w:r>
          </w:p>
        </w:tc>
        <w:tc>
          <w:tcPr>
            <w:tcW w:w="4085" w:type="dxa"/>
            <w:shd w:val="clear" w:color="auto" w:fill="5B9BD5" w:themeFill="accent1"/>
            <w:vAlign w:val="center"/>
          </w:tcPr>
          <w:p w14:paraId="5DE525C7" w14:textId="77777777" w:rsidR="000243DD" w:rsidRPr="000243DD" w:rsidRDefault="000243DD" w:rsidP="00AA638C">
            <w:pPr>
              <w:pStyle w:val="ListParagraph"/>
              <w:ind w:left="0"/>
              <w:jc w:val="center"/>
              <w:rPr>
                <w:b/>
              </w:rPr>
            </w:pPr>
            <w:r w:rsidRPr="000243DD">
              <w:rPr>
                <w:b/>
              </w:rPr>
              <w:t>Dates</w:t>
            </w:r>
          </w:p>
        </w:tc>
      </w:tr>
      <w:tr w:rsidR="000243DD" w14:paraId="323EF599" w14:textId="77777777" w:rsidTr="00AA638C">
        <w:tc>
          <w:tcPr>
            <w:tcW w:w="4211" w:type="dxa"/>
            <w:vAlign w:val="center"/>
          </w:tcPr>
          <w:p w14:paraId="50AE6381" w14:textId="77777777" w:rsidR="000243DD" w:rsidRPr="00396463" w:rsidRDefault="000243DD" w:rsidP="00AA638C">
            <w:pPr>
              <w:pStyle w:val="ListParagraph"/>
              <w:ind w:left="0"/>
            </w:pPr>
            <w:r w:rsidRPr="00396463">
              <w:t>ITT issue date</w:t>
            </w:r>
          </w:p>
        </w:tc>
        <w:tc>
          <w:tcPr>
            <w:tcW w:w="4085" w:type="dxa"/>
            <w:vAlign w:val="center"/>
          </w:tcPr>
          <w:p w14:paraId="4D2C2973" w14:textId="6B14F1AA" w:rsidR="000243DD" w:rsidRPr="00396463" w:rsidRDefault="00941C2C" w:rsidP="00AA638C">
            <w:pPr>
              <w:pStyle w:val="ListParagraph"/>
              <w:ind w:left="0"/>
              <w:jc w:val="center"/>
            </w:pPr>
            <w:r>
              <w:t>19</w:t>
            </w:r>
            <w:r w:rsidRPr="00941C2C">
              <w:rPr>
                <w:vertAlign w:val="superscript"/>
              </w:rPr>
              <w:t>th</w:t>
            </w:r>
            <w:r w:rsidR="008E1175" w:rsidRPr="00396463">
              <w:t xml:space="preserve"> </w:t>
            </w:r>
            <w:r w:rsidR="00BC42DD" w:rsidRPr="00396463">
              <w:t>August</w:t>
            </w:r>
            <w:r w:rsidR="008E1175" w:rsidRPr="00396463">
              <w:t xml:space="preserve"> 2022</w:t>
            </w:r>
          </w:p>
        </w:tc>
      </w:tr>
      <w:tr w:rsidR="000243DD" w14:paraId="2074931A" w14:textId="77777777" w:rsidTr="00AA638C">
        <w:tc>
          <w:tcPr>
            <w:tcW w:w="4211" w:type="dxa"/>
            <w:vAlign w:val="center"/>
          </w:tcPr>
          <w:p w14:paraId="3460B9BC" w14:textId="77777777" w:rsidR="000243DD" w:rsidRPr="00396463" w:rsidRDefault="000243DD" w:rsidP="00AA638C">
            <w:pPr>
              <w:pStyle w:val="ListParagraph"/>
              <w:ind w:left="0"/>
            </w:pPr>
            <w:r w:rsidRPr="00396463">
              <w:t>Supplier acknowledgment of agreement to Confidentiality, ITT Document Receipt and/or Intent to Participate</w:t>
            </w:r>
          </w:p>
        </w:tc>
        <w:tc>
          <w:tcPr>
            <w:tcW w:w="4085" w:type="dxa"/>
            <w:vAlign w:val="center"/>
          </w:tcPr>
          <w:p w14:paraId="7DC24240" w14:textId="7751ED98" w:rsidR="000243DD" w:rsidRPr="00396463" w:rsidRDefault="00CF65E8" w:rsidP="00AA638C">
            <w:pPr>
              <w:pStyle w:val="ListParagraph"/>
              <w:ind w:left="0"/>
              <w:jc w:val="center"/>
            </w:pPr>
            <w:r w:rsidRPr="00396463">
              <w:t>30</w:t>
            </w:r>
            <w:r w:rsidRPr="00396463">
              <w:rPr>
                <w:vertAlign w:val="superscript"/>
              </w:rPr>
              <w:t>th</w:t>
            </w:r>
            <w:r w:rsidRPr="00396463">
              <w:t xml:space="preserve"> </w:t>
            </w:r>
            <w:r w:rsidR="005F2B62" w:rsidRPr="00396463">
              <w:t>August 2022</w:t>
            </w:r>
          </w:p>
        </w:tc>
      </w:tr>
      <w:tr w:rsidR="000243DD" w14:paraId="13880138" w14:textId="77777777" w:rsidTr="009C65BC">
        <w:tc>
          <w:tcPr>
            <w:tcW w:w="4211" w:type="dxa"/>
            <w:vAlign w:val="center"/>
          </w:tcPr>
          <w:p w14:paraId="333C1E0B" w14:textId="77777777" w:rsidR="000243DD" w:rsidRPr="00396463" w:rsidRDefault="00E52774" w:rsidP="009C65BC">
            <w:pPr>
              <w:pStyle w:val="ListParagraph"/>
              <w:ind w:left="0"/>
            </w:pPr>
            <w:r w:rsidRPr="00396463">
              <w:t>Response Date for Supplier Questions</w:t>
            </w:r>
          </w:p>
        </w:tc>
        <w:tc>
          <w:tcPr>
            <w:tcW w:w="4085" w:type="dxa"/>
            <w:vAlign w:val="center"/>
          </w:tcPr>
          <w:p w14:paraId="24595E6B" w14:textId="3B04D4AA" w:rsidR="000243DD" w:rsidRPr="00396463" w:rsidRDefault="00EF17AD" w:rsidP="00E52F04">
            <w:pPr>
              <w:pStyle w:val="ListParagraph"/>
              <w:ind w:left="0"/>
              <w:jc w:val="center"/>
            </w:pPr>
            <w:r>
              <w:t>14</w:t>
            </w:r>
            <w:r w:rsidRPr="00EF17AD">
              <w:rPr>
                <w:vertAlign w:val="superscript"/>
              </w:rPr>
              <w:t>th</w:t>
            </w:r>
            <w:r w:rsidR="005F2B62" w:rsidRPr="00396463">
              <w:t xml:space="preserve"> </w:t>
            </w:r>
            <w:r>
              <w:t>October</w:t>
            </w:r>
            <w:r w:rsidR="005F2B62" w:rsidRPr="00396463">
              <w:t xml:space="preserve"> 2022</w:t>
            </w:r>
          </w:p>
        </w:tc>
      </w:tr>
      <w:tr w:rsidR="000243DD" w14:paraId="6AD642E0" w14:textId="77777777" w:rsidTr="009C65BC">
        <w:tc>
          <w:tcPr>
            <w:tcW w:w="4211" w:type="dxa"/>
            <w:vAlign w:val="center"/>
          </w:tcPr>
          <w:p w14:paraId="63A38CB8" w14:textId="777646CE" w:rsidR="000243DD" w:rsidRPr="00396463" w:rsidRDefault="00AD60A1" w:rsidP="009C65BC">
            <w:pPr>
              <w:pStyle w:val="ListParagraph"/>
              <w:ind w:left="0"/>
            </w:pPr>
            <w:r w:rsidRPr="00396463">
              <w:t>NFCC</w:t>
            </w:r>
            <w:r w:rsidR="000243DD" w:rsidRPr="00396463">
              <w:t xml:space="preserve"> Answers</w:t>
            </w:r>
          </w:p>
        </w:tc>
        <w:tc>
          <w:tcPr>
            <w:tcW w:w="4085" w:type="dxa"/>
            <w:vAlign w:val="center"/>
          </w:tcPr>
          <w:p w14:paraId="145A64B5" w14:textId="27635BD1" w:rsidR="000243DD" w:rsidRPr="00396463" w:rsidRDefault="00EF17AD" w:rsidP="00AA638C">
            <w:pPr>
              <w:pStyle w:val="ListParagraph"/>
              <w:ind w:left="0"/>
              <w:jc w:val="center"/>
            </w:pPr>
            <w:r>
              <w:t>21</w:t>
            </w:r>
            <w:r w:rsidRPr="00EF17AD">
              <w:rPr>
                <w:vertAlign w:val="superscript"/>
              </w:rPr>
              <w:t>st</w:t>
            </w:r>
            <w:r>
              <w:t xml:space="preserve"> October </w:t>
            </w:r>
            <w:r w:rsidR="005F2B62" w:rsidRPr="00396463">
              <w:t>2022</w:t>
            </w:r>
          </w:p>
        </w:tc>
      </w:tr>
      <w:tr w:rsidR="000F2DF3" w14:paraId="15A59272" w14:textId="77777777" w:rsidTr="00D92F7B">
        <w:tc>
          <w:tcPr>
            <w:tcW w:w="4211" w:type="dxa"/>
            <w:vAlign w:val="center"/>
          </w:tcPr>
          <w:p w14:paraId="38D08463" w14:textId="77777777" w:rsidR="000F2DF3" w:rsidRPr="00396463" w:rsidRDefault="000F2DF3" w:rsidP="000F2DF3">
            <w:pPr>
              <w:pStyle w:val="ListParagraph"/>
              <w:ind w:left="0"/>
            </w:pPr>
            <w:r w:rsidRPr="00396463">
              <w:t>Tender return date</w:t>
            </w:r>
          </w:p>
        </w:tc>
        <w:tc>
          <w:tcPr>
            <w:tcW w:w="4085" w:type="dxa"/>
          </w:tcPr>
          <w:p w14:paraId="32738AEE" w14:textId="0B9F48C8" w:rsidR="000F2DF3" w:rsidRPr="00396463" w:rsidRDefault="000F2DF3" w:rsidP="000F2DF3">
            <w:pPr>
              <w:pStyle w:val="ListParagraph"/>
              <w:ind w:left="0"/>
              <w:jc w:val="center"/>
            </w:pPr>
            <w:r w:rsidRPr="009E1CBB">
              <w:t>31</w:t>
            </w:r>
            <w:r w:rsidRPr="00F54D73">
              <w:rPr>
                <w:vertAlign w:val="superscript"/>
              </w:rPr>
              <w:t>st</w:t>
            </w:r>
            <w:r w:rsidRPr="009E1CBB">
              <w:t xml:space="preserve"> October 2022</w:t>
            </w:r>
          </w:p>
        </w:tc>
      </w:tr>
      <w:tr w:rsidR="000F2DF3" w14:paraId="6FCD9D5E" w14:textId="77777777" w:rsidTr="00D92F7B">
        <w:tc>
          <w:tcPr>
            <w:tcW w:w="4211" w:type="dxa"/>
            <w:vAlign w:val="center"/>
          </w:tcPr>
          <w:p w14:paraId="0BEFEBEB" w14:textId="536158DD" w:rsidR="000F2DF3" w:rsidRPr="00396463" w:rsidRDefault="000F2DF3" w:rsidP="000F2DF3">
            <w:pPr>
              <w:pStyle w:val="ListParagraph"/>
              <w:ind w:left="0"/>
            </w:pPr>
            <w:r w:rsidRPr="00396463">
              <w:t>NFCC Evaluation and Q&amp;A Period</w:t>
            </w:r>
          </w:p>
        </w:tc>
        <w:tc>
          <w:tcPr>
            <w:tcW w:w="4085" w:type="dxa"/>
          </w:tcPr>
          <w:p w14:paraId="0E3A5B4F" w14:textId="1EBAC6A5" w:rsidR="000F2DF3" w:rsidRPr="00396463" w:rsidRDefault="000F2DF3" w:rsidP="000F2DF3">
            <w:pPr>
              <w:pStyle w:val="ListParagraph"/>
              <w:ind w:left="0"/>
              <w:jc w:val="center"/>
            </w:pPr>
            <w:r w:rsidRPr="009E1CBB">
              <w:t>1</w:t>
            </w:r>
            <w:r w:rsidRPr="00F54D73">
              <w:rPr>
                <w:vertAlign w:val="superscript"/>
              </w:rPr>
              <w:t>st</w:t>
            </w:r>
            <w:r w:rsidRPr="009E1CBB">
              <w:t xml:space="preserve"> – 11</w:t>
            </w:r>
            <w:r w:rsidRPr="00F54D73">
              <w:rPr>
                <w:vertAlign w:val="superscript"/>
              </w:rPr>
              <w:t>th</w:t>
            </w:r>
            <w:r w:rsidRPr="009E1CBB">
              <w:t xml:space="preserve"> November 2022</w:t>
            </w:r>
          </w:p>
        </w:tc>
      </w:tr>
      <w:tr w:rsidR="000F2DF3" w14:paraId="0D884508" w14:textId="77777777" w:rsidTr="00D92F7B">
        <w:tc>
          <w:tcPr>
            <w:tcW w:w="4211" w:type="dxa"/>
            <w:vAlign w:val="center"/>
          </w:tcPr>
          <w:p w14:paraId="63AB67E1" w14:textId="50619AFB" w:rsidR="000F2DF3" w:rsidRPr="00396463" w:rsidRDefault="000F2DF3" w:rsidP="000F2DF3">
            <w:pPr>
              <w:pStyle w:val="ListParagraph"/>
              <w:ind w:left="0"/>
            </w:pPr>
            <w:r w:rsidRPr="00396463">
              <w:t>Supplier meetings</w:t>
            </w:r>
            <w:r w:rsidRPr="00396463">
              <w:rPr>
                <w:rStyle w:val="FootnoteReference"/>
              </w:rPr>
              <w:footnoteReference w:id="1"/>
            </w:r>
          </w:p>
        </w:tc>
        <w:tc>
          <w:tcPr>
            <w:tcW w:w="4085" w:type="dxa"/>
          </w:tcPr>
          <w:p w14:paraId="41BD12D5" w14:textId="3EC9CBB2" w:rsidR="000F2DF3" w:rsidRPr="00396463" w:rsidRDefault="000F2DF3" w:rsidP="000F2DF3">
            <w:pPr>
              <w:pStyle w:val="ListParagraph"/>
              <w:ind w:left="0"/>
              <w:jc w:val="center"/>
            </w:pPr>
            <w:r w:rsidRPr="009E1CBB">
              <w:t>14</w:t>
            </w:r>
            <w:r w:rsidRPr="00F54D73">
              <w:rPr>
                <w:vertAlign w:val="superscript"/>
              </w:rPr>
              <w:t>th</w:t>
            </w:r>
            <w:r w:rsidRPr="009E1CBB">
              <w:t xml:space="preserve"> – 18</w:t>
            </w:r>
            <w:r w:rsidRPr="00F54D73">
              <w:rPr>
                <w:vertAlign w:val="superscript"/>
              </w:rPr>
              <w:t>th</w:t>
            </w:r>
            <w:r w:rsidRPr="009E1CBB">
              <w:t xml:space="preserve"> November 2022</w:t>
            </w:r>
          </w:p>
        </w:tc>
      </w:tr>
      <w:tr w:rsidR="000F2DF3" w14:paraId="4257EC1E" w14:textId="77777777" w:rsidTr="00D92F7B">
        <w:tc>
          <w:tcPr>
            <w:tcW w:w="4211" w:type="dxa"/>
            <w:vAlign w:val="center"/>
          </w:tcPr>
          <w:p w14:paraId="3FCCFA9B" w14:textId="5AE1311C" w:rsidR="000F2DF3" w:rsidRPr="00396463" w:rsidRDefault="000F2DF3" w:rsidP="000F2DF3">
            <w:pPr>
              <w:pStyle w:val="ListParagraph"/>
              <w:ind w:left="0"/>
            </w:pPr>
            <w:r w:rsidRPr="00396463">
              <w:t>Award Conclusion: NFCC Internal Decision Approval Process</w:t>
            </w:r>
          </w:p>
        </w:tc>
        <w:tc>
          <w:tcPr>
            <w:tcW w:w="4085" w:type="dxa"/>
          </w:tcPr>
          <w:p w14:paraId="35B6D6B7" w14:textId="11C38225" w:rsidR="000F2DF3" w:rsidRPr="00396463" w:rsidRDefault="000F2DF3" w:rsidP="000F2DF3">
            <w:pPr>
              <w:pStyle w:val="ListParagraph"/>
              <w:ind w:left="0"/>
              <w:jc w:val="center"/>
            </w:pPr>
            <w:r w:rsidRPr="009E1CBB">
              <w:t>30</w:t>
            </w:r>
            <w:r w:rsidRPr="00F54D73">
              <w:rPr>
                <w:vertAlign w:val="superscript"/>
              </w:rPr>
              <w:t>th</w:t>
            </w:r>
            <w:r w:rsidRPr="009E1CBB">
              <w:t xml:space="preserve"> November 2022</w:t>
            </w:r>
          </w:p>
        </w:tc>
      </w:tr>
      <w:tr w:rsidR="000F2DF3" w14:paraId="23922FB6" w14:textId="77777777" w:rsidTr="00D92F7B">
        <w:tc>
          <w:tcPr>
            <w:tcW w:w="4211" w:type="dxa"/>
            <w:vAlign w:val="center"/>
          </w:tcPr>
          <w:p w14:paraId="420A193C" w14:textId="77777777" w:rsidR="000F2DF3" w:rsidRPr="00396463" w:rsidRDefault="000F2DF3" w:rsidP="000F2DF3">
            <w:pPr>
              <w:pStyle w:val="ListParagraph"/>
              <w:ind w:left="0"/>
            </w:pPr>
            <w:r w:rsidRPr="00396463">
              <w:t>Contract Award Notification</w:t>
            </w:r>
          </w:p>
        </w:tc>
        <w:tc>
          <w:tcPr>
            <w:tcW w:w="4085" w:type="dxa"/>
          </w:tcPr>
          <w:p w14:paraId="1876E093" w14:textId="6C54AE7E" w:rsidR="000F2DF3" w:rsidRPr="00396463" w:rsidRDefault="000F2DF3" w:rsidP="000F2DF3">
            <w:pPr>
              <w:pStyle w:val="ListParagraph"/>
              <w:ind w:left="0"/>
              <w:jc w:val="center"/>
            </w:pPr>
            <w:r w:rsidRPr="009E1CBB">
              <w:t>30</w:t>
            </w:r>
            <w:r w:rsidRPr="00F54D73">
              <w:rPr>
                <w:vertAlign w:val="superscript"/>
              </w:rPr>
              <w:t>th</w:t>
            </w:r>
            <w:r w:rsidRPr="009E1CBB">
              <w:t xml:space="preserve"> November 2022</w:t>
            </w:r>
          </w:p>
        </w:tc>
      </w:tr>
      <w:tr w:rsidR="000F2DF3" w14:paraId="7559A25C" w14:textId="77777777" w:rsidTr="00D92F7B">
        <w:tc>
          <w:tcPr>
            <w:tcW w:w="4211" w:type="dxa"/>
            <w:vAlign w:val="center"/>
          </w:tcPr>
          <w:p w14:paraId="3A3D1775" w14:textId="77777777" w:rsidR="000F2DF3" w:rsidRPr="006463B0" w:rsidRDefault="000F2DF3" w:rsidP="000F2DF3">
            <w:pPr>
              <w:pStyle w:val="ListParagraph"/>
              <w:ind w:left="0"/>
            </w:pPr>
            <w:r w:rsidRPr="006463B0">
              <w:lastRenderedPageBreak/>
              <w:t>Contract Start Date</w:t>
            </w:r>
          </w:p>
        </w:tc>
        <w:tc>
          <w:tcPr>
            <w:tcW w:w="4085" w:type="dxa"/>
          </w:tcPr>
          <w:p w14:paraId="54B9C223" w14:textId="114B9B2E" w:rsidR="000F2DF3" w:rsidRPr="006463B0" w:rsidRDefault="000F2DF3" w:rsidP="000F2DF3">
            <w:pPr>
              <w:pStyle w:val="ListParagraph"/>
              <w:ind w:left="0"/>
              <w:jc w:val="center"/>
            </w:pPr>
            <w:r w:rsidRPr="009E1CBB">
              <w:t>1</w:t>
            </w:r>
            <w:r w:rsidRPr="00F54D73">
              <w:rPr>
                <w:vertAlign w:val="superscript"/>
              </w:rPr>
              <w:t>st</w:t>
            </w:r>
            <w:r w:rsidRPr="009E1CBB">
              <w:t xml:space="preserve"> April 2023</w:t>
            </w:r>
          </w:p>
        </w:tc>
      </w:tr>
      <w:tr w:rsidR="000F2DF3" w14:paraId="2D26F013" w14:textId="77777777" w:rsidTr="00D92F7B">
        <w:trPr>
          <w:trHeight w:val="70"/>
        </w:trPr>
        <w:tc>
          <w:tcPr>
            <w:tcW w:w="4211" w:type="dxa"/>
            <w:vAlign w:val="center"/>
          </w:tcPr>
          <w:p w14:paraId="46040360" w14:textId="77777777" w:rsidR="000F2DF3" w:rsidRPr="006463B0" w:rsidRDefault="000F2DF3" w:rsidP="000F2DF3">
            <w:pPr>
              <w:pStyle w:val="ListParagraph"/>
              <w:ind w:left="0"/>
            </w:pPr>
            <w:r w:rsidRPr="006463B0">
              <w:t>Go-Live Date (if applicable)</w:t>
            </w:r>
          </w:p>
        </w:tc>
        <w:tc>
          <w:tcPr>
            <w:tcW w:w="4085" w:type="dxa"/>
          </w:tcPr>
          <w:p w14:paraId="23025FEE" w14:textId="66A1B62F" w:rsidR="000F2DF3" w:rsidRPr="006463B0" w:rsidRDefault="000F2DF3" w:rsidP="000F2DF3">
            <w:pPr>
              <w:pStyle w:val="ListParagraph"/>
              <w:ind w:left="0"/>
              <w:jc w:val="center"/>
            </w:pPr>
            <w:r w:rsidRPr="009E1CBB">
              <w:t>1</w:t>
            </w:r>
            <w:r w:rsidRPr="00F54D73">
              <w:rPr>
                <w:vertAlign w:val="superscript"/>
              </w:rPr>
              <w:t>st</w:t>
            </w:r>
            <w:r w:rsidRPr="009E1CBB">
              <w:t xml:space="preserve"> April 2023</w:t>
            </w:r>
          </w:p>
        </w:tc>
      </w:tr>
    </w:tbl>
    <w:p w14:paraId="040BE73B" w14:textId="0A0C1CA3" w:rsidR="00535A87" w:rsidRDefault="007403FE" w:rsidP="006A3BBF">
      <w:pPr>
        <w:pStyle w:val="ListParagraph"/>
        <w:jc w:val="both"/>
      </w:pPr>
      <w:r w:rsidRPr="007403FE">
        <w:t xml:space="preserve">Please note that although it is </w:t>
      </w:r>
      <w:r w:rsidR="00AD60A1">
        <w:t>NFCC</w:t>
      </w:r>
      <w:r>
        <w:t>’s</w:t>
      </w:r>
      <w:r w:rsidRPr="007403FE">
        <w:t xml:space="preserve"> intention to operate to the above </w:t>
      </w:r>
      <w:r w:rsidR="00953CFD" w:rsidRPr="007403FE">
        <w:t>timetable</w:t>
      </w:r>
      <w:r w:rsidRPr="007403FE">
        <w:t>, we reserve the right to am</w:t>
      </w:r>
      <w:r w:rsidR="00492452">
        <w:t xml:space="preserve">end this schedule at any time. We will </w:t>
      </w:r>
      <w:r w:rsidRPr="007403FE">
        <w:t>endeavour to give participating suppliers as much notice of change as is practically possibl</w:t>
      </w:r>
      <w:r w:rsidR="009466B8">
        <w:t xml:space="preserve">e. </w:t>
      </w:r>
    </w:p>
    <w:p w14:paraId="7735B7AF" w14:textId="1817E190" w:rsidR="00F2714D" w:rsidRDefault="00F2714D" w:rsidP="0056516F"/>
    <w:p w14:paraId="66719EE2" w14:textId="77777777" w:rsidR="00585DB4" w:rsidRPr="00490E3E" w:rsidRDefault="00585DB4" w:rsidP="00585DB4">
      <w:pPr>
        <w:pStyle w:val="Heading2"/>
        <w:rPr>
          <w:rFonts w:asciiTheme="minorHAnsi" w:hAnsiTheme="minorHAnsi" w:cstheme="minorHAnsi"/>
          <w:b/>
          <w:color w:val="000000" w:themeColor="text1"/>
          <w:sz w:val="28"/>
        </w:rPr>
      </w:pPr>
      <w:bookmarkStart w:id="4" w:name="_Toc19696969"/>
      <w:r>
        <w:rPr>
          <w:rFonts w:asciiTheme="minorHAnsi" w:hAnsiTheme="minorHAnsi" w:cstheme="minorHAnsi"/>
          <w:b/>
          <w:color w:val="000000" w:themeColor="text1"/>
          <w:sz w:val="28"/>
        </w:rPr>
        <w:t>Section 3</w:t>
      </w:r>
      <w:bookmarkEnd w:id="4"/>
    </w:p>
    <w:p w14:paraId="2FE92390" w14:textId="77777777" w:rsidR="002E00C8" w:rsidRPr="000A6B18" w:rsidRDefault="00585DB4" w:rsidP="000323C8">
      <w:pPr>
        <w:pStyle w:val="Heading2"/>
        <w:rPr>
          <w:rFonts w:asciiTheme="minorHAnsi" w:hAnsiTheme="minorHAnsi" w:cstheme="minorHAnsi"/>
          <w:b/>
          <w:color w:val="5B9BD5" w:themeColor="accent1"/>
          <w:sz w:val="28"/>
        </w:rPr>
      </w:pPr>
      <w:bookmarkStart w:id="5" w:name="_Toc19696970"/>
      <w:r w:rsidRPr="000A6B18">
        <w:rPr>
          <w:rFonts w:asciiTheme="minorHAnsi" w:hAnsiTheme="minorHAnsi" w:cstheme="minorHAnsi"/>
          <w:b/>
          <w:color w:val="5B9BD5" w:themeColor="accent1"/>
          <w:sz w:val="28"/>
        </w:rPr>
        <w:t>Scope of Requirements</w:t>
      </w:r>
      <w:bookmarkEnd w:id="5"/>
      <w:r w:rsidRPr="000A6B18">
        <w:rPr>
          <w:rFonts w:asciiTheme="minorHAnsi" w:hAnsiTheme="minorHAnsi" w:cstheme="minorHAnsi"/>
          <w:b/>
          <w:color w:val="5B9BD5" w:themeColor="accent1"/>
          <w:sz w:val="28"/>
        </w:rPr>
        <w:t xml:space="preserve"> </w:t>
      </w:r>
    </w:p>
    <w:p w14:paraId="37539CEC" w14:textId="65B07030" w:rsidR="00432D7D" w:rsidRDefault="00432D7D" w:rsidP="00F2714D">
      <w:pPr>
        <w:ind w:left="142"/>
        <w:jc w:val="both"/>
      </w:pPr>
    </w:p>
    <w:p w14:paraId="323972DC" w14:textId="77777777" w:rsidR="006F3437" w:rsidRPr="006F3437" w:rsidRDefault="006F3437" w:rsidP="006F3437">
      <w:pPr>
        <w:numPr>
          <w:ilvl w:val="0"/>
          <w:numId w:val="16"/>
        </w:numPr>
        <w:contextualSpacing/>
        <w:rPr>
          <w:rFonts w:eastAsia="Times New Roman" w:cstheme="minorHAnsi"/>
          <w:b/>
          <w:iCs/>
        </w:rPr>
      </w:pPr>
      <w:r w:rsidRPr="006F3437">
        <w:rPr>
          <w:rFonts w:eastAsia="Times New Roman" w:cstheme="minorHAnsi"/>
          <w:b/>
          <w:iCs/>
        </w:rPr>
        <w:t xml:space="preserve">Overview </w:t>
      </w:r>
    </w:p>
    <w:p w14:paraId="60F840DB" w14:textId="3810B789" w:rsidR="006F3437" w:rsidRDefault="006F3437" w:rsidP="006F3437">
      <w:pPr>
        <w:spacing w:after="160" w:line="259" w:lineRule="auto"/>
        <w:rPr>
          <w:rFonts w:eastAsia="Times New Roman" w:cstheme="minorHAnsi"/>
          <w:bCs/>
          <w:iCs/>
        </w:rPr>
      </w:pPr>
      <w:r w:rsidRPr="006F3437">
        <w:rPr>
          <w:rFonts w:eastAsia="Times New Roman" w:cstheme="minorHAnsi"/>
          <w:bCs/>
          <w:iCs/>
        </w:rPr>
        <w:t xml:space="preserve">The development programmes, designed to support this approach, will be set over a 2-year period for Area Manager and 3-years for Station Manager. The National Fire Chiefs Council will ensure the programme is flexible, allowing for candidates to progress at a faster pace if they demonstrate an aptitude for the desired skills, </w:t>
      </w:r>
      <w:proofErr w:type="gramStart"/>
      <w:r w:rsidRPr="006F3437">
        <w:rPr>
          <w:rFonts w:eastAsia="Times New Roman" w:cstheme="minorHAnsi"/>
          <w:bCs/>
          <w:iCs/>
        </w:rPr>
        <w:t>outcomes</w:t>
      </w:r>
      <w:proofErr w:type="gramEnd"/>
      <w:r w:rsidRPr="006F3437">
        <w:rPr>
          <w:rFonts w:eastAsia="Times New Roman" w:cstheme="minorHAnsi"/>
          <w:bCs/>
          <w:iCs/>
        </w:rPr>
        <w:t xml:space="preserve"> and demonstration of competence. </w:t>
      </w:r>
    </w:p>
    <w:p w14:paraId="745DDD5B" w14:textId="4AED3597" w:rsidR="00A17BFE" w:rsidRDefault="00A17BFE" w:rsidP="006F3437">
      <w:pPr>
        <w:spacing w:after="160" w:line="259" w:lineRule="auto"/>
        <w:rPr>
          <w:rFonts w:eastAsia="Times New Roman" w:cstheme="minorHAnsi"/>
          <w:bCs/>
          <w:iCs/>
        </w:rPr>
      </w:pPr>
      <w:r>
        <w:rPr>
          <w:rFonts w:eastAsia="Times New Roman" w:cstheme="minorHAnsi"/>
          <w:bCs/>
          <w:iCs/>
        </w:rPr>
        <w:t>The Station and Area Manager programmes can be delivered together as a cohort, with the option for the AM to complete the 8-week programme if this is desired by the service. There is also no requirement to deliver the foundation programmes i</w:t>
      </w:r>
      <w:r w:rsidR="009F47C7">
        <w:rPr>
          <w:rFonts w:eastAsia="Times New Roman" w:cstheme="minorHAnsi"/>
          <w:bCs/>
          <w:iCs/>
        </w:rPr>
        <w:t>n</w:t>
      </w:r>
      <w:r>
        <w:rPr>
          <w:rFonts w:eastAsia="Times New Roman" w:cstheme="minorHAnsi"/>
          <w:bCs/>
          <w:iCs/>
        </w:rPr>
        <w:t xml:space="preserve"> one block, in fact it could be seen as a benefit in breaking this down to allow for the candidates to spend more time with their home service during the</w:t>
      </w:r>
      <w:r w:rsidR="00F57A59">
        <w:rPr>
          <w:rFonts w:eastAsia="Times New Roman" w:cstheme="minorHAnsi"/>
          <w:bCs/>
          <w:iCs/>
        </w:rPr>
        <w:t xml:space="preserve"> Modules assigned for training. </w:t>
      </w:r>
      <w:r>
        <w:rPr>
          <w:rFonts w:eastAsia="Times New Roman" w:cstheme="minorHAnsi"/>
          <w:bCs/>
          <w:iCs/>
        </w:rPr>
        <w:t xml:space="preserve"> </w:t>
      </w:r>
      <w:r w:rsidR="00307C56">
        <w:rPr>
          <w:rFonts w:eastAsia="Times New Roman" w:cstheme="minorHAnsi"/>
          <w:bCs/>
          <w:iCs/>
        </w:rPr>
        <w:t xml:space="preserve">For </w:t>
      </w:r>
      <w:proofErr w:type="gramStart"/>
      <w:r w:rsidR="00307C56">
        <w:rPr>
          <w:rFonts w:eastAsia="Times New Roman" w:cstheme="minorHAnsi"/>
          <w:bCs/>
          <w:iCs/>
        </w:rPr>
        <w:t>example</w:t>
      </w:r>
      <w:proofErr w:type="gramEnd"/>
      <w:r w:rsidR="00307C56">
        <w:rPr>
          <w:rFonts w:eastAsia="Times New Roman" w:cstheme="minorHAnsi"/>
          <w:bCs/>
          <w:iCs/>
        </w:rPr>
        <w:t xml:space="preserve"> 3 weeks training, with 1 week at home service and so on.</w:t>
      </w:r>
    </w:p>
    <w:p w14:paraId="64966F65" w14:textId="5BE811B7" w:rsidR="009F47C7" w:rsidRPr="00396463" w:rsidRDefault="00F57A59" w:rsidP="006F3437">
      <w:pPr>
        <w:spacing w:after="160" w:line="259" w:lineRule="auto"/>
        <w:rPr>
          <w:rFonts w:eastAsia="Times New Roman" w:cstheme="minorHAnsi"/>
          <w:bCs/>
          <w:iCs/>
        </w:rPr>
      </w:pPr>
      <w:r>
        <w:rPr>
          <w:rFonts w:eastAsia="Times New Roman" w:cstheme="minorHAnsi"/>
          <w:bCs/>
          <w:iCs/>
        </w:rPr>
        <w:t xml:space="preserve">NB: </w:t>
      </w:r>
      <w:r w:rsidR="009F47C7">
        <w:rPr>
          <w:rFonts w:eastAsia="Times New Roman" w:cstheme="minorHAnsi"/>
          <w:bCs/>
          <w:iCs/>
        </w:rPr>
        <w:t xml:space="preserve">Modules are the training delivery elements and consolidation is </w:t>
      </w:r>
      <w:r>
        <w:rPr>
          <w:rFonts w:eastAsia="Times New Roman" w:cstheme="minorHAnsi"/>
          <w:bCs/>
          <w:iCs/>
        </w:rPr>
        <w:t xml:space="preserve">the </w:t>
      </w:r>
      <w:r w:rsidR="009F47C7">
        <w:rPr>
          <w:rFonts w:eastAsia="Times New Roman" w:cstheme="minorHAnsi"/>
          <w:bCs/>
          <w:iCs/>
        </w:rPr>
        <w:t xml:space="preserve">time back in service. </w:t>
      </w:r>
      <w:r>
        <w:rPr>
          <w:rFonts w:eastAsia="Times New Roman" w:cstheme="minorHAnsi"/>
          <w:bCs/>
          <w:iCs/>
        </w:rPr>
        <w:t xml:space="preserve">Modules 1, 2 and 3 are designed in regards of duration to assist providers with some </w:t>
      </w:r>
      <w:r w:rsidRPr="00396463">
        <w:rPr>
          <w:rFonts w:eastAsia="Times New Roman" w:cstheme="minorHAnsi"/>
          <w:bCs/>
          <w:iCs/>
        </w:rPr>
        <w:t>flexibility in delivery</w:t>
      </w:r>
      <w:r w:rsidR="00CF65E8" w:rsidRPr="00396463">
        <w:rPr>
          <w:rFonts w:eastAsia="Times New Roman" w:cstheme="minorHAnsi"/>
          <w:bCs/>
          <w:iCs/>
        </w:rPr>
        <w:t xml:space="preserve"> times</w:t>
      </w:r>
      <w:r w:rsidRPr="00396463">
        <w:rPr>
          <w:rFonts w:eastAsia="Times New Roman" w:cstheme="minorHAnsi"/>
          <w:bCs/>
          <w:iCs/>
        </w:rPr>
        <w:t>.</w:t>
      </w:r>
    </w:p>
    <w:p w14:paraId="65CBA88A" w14:textId="7618C154" w:rsidR="009F47C7" w:rsidRPr="00396463" w:rsidRDefault="009F47C7" w:rsidP="006F3437">
      <w:pPr>
        <w:spacing w:after="160" w:line="259" w:lineRule="auto"/>
        <w:rPr>
          <w:rFonts w:eastAsia="Times New Roman" w:cstheme="minorHAnsi"/>
          <w:b/>
          <w:iCs/>
        </w:rPr>
      </w:pPr>
      <w:r w:rsidRPr="00396463">
        <w:rPr>
          <w:rFonts w:eastAsia="Times New Roman" w:cstheme="minorHAnsi"/>
          <w:b/>
          <w:iCs/>
        </w:rPr>
        <w:t xml:space="preserve">Station Manager – Timetable </w:t>
      </w:r>
    </w:p>
    <w:tbl>
      <w:tblPr>
        <w:tblW w:w="1079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34"/>
        <w:gridCol w:w="1782"/>
        <w:gridCol w:w="1835"/>
        <w:gridCol w:w="1783"/>
        <w:gridCol w:w="1783"/>
      </w:tblGrid>
      <w:tr w:rsidR="009F47C7" w:rsidRPr="00396463" w14:paraId="7E257EF6" w14:textId="77777777" w:rsidTr="00512027">
        <w:tc>
          <w:tcPr>
            <w:tcW w:w="1782" w:type="dxa"/>
            <w:shd w:val="clear" w:color="auto" w:fill="F2F2F2"/>
          </w:tcPr>
          <w:p w14:paraId="43FB0CF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Module 1 </w:t>
            </w:r>
          </w:p>
        </w:tc>
        <w:tc>
          <w:tcPr>
            <w:tcW w:w="1834" w:type="dxa"/>
            <w:shd w:val="clear" w:color="auto" w:fill="D9D9D9"/>
          </w:tcPr>
          <w:p w14:paraId="112DDEB7"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Consolidation </w:t>
            </w:r>
          </w:p>
        </w:tc>
        <w:tc>
          <w:tcPr>
            <w:tcW w:w="1782" w:type="dxa"/>
            <w:shd w:val="clear" w:color="auto" w:fill="F2F2F2"/>
          </w:tcPr>
          <w:p w14:paraId="27C5CAAE"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Module 2 </w:t>
            </w:r>
          </w:p>
        </w:tc>
        <w:tc>
          <w:tcPr>
            <w:tcW w:w="1835" w:type="dxa"/>
            <w:shd w:val="clear" w:color="auto" w:fill="D9D9D9"/>
          </w:tcPr>
          <w:p w14:paraId="69FD3187"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Consolidation  </w:t>
            </w:r>
          </w:p>
        </w:tc>
        <w:tc>
          <w:tcPr>
            <w:tcW w:w="1783" w:type="dxa"/>
            <w:shd w:val="clear" w:color="auto" w:fill="F2F2F2"/>
          </w:tcPr>
          <w:p w14:paraId="3161EA5A"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Module 3</w:t>
            </w:r>
          </w:p>
        </w:tc>
        <w:tc>
          <w:tcPr>
            <w:tcW w:w="1783" w:type="dxa"/>
            <w:shd w:val="clear" w:color="auto" w:fill="D9D9D9"/>
          </w:tcPr>
          <w:p w14:paraId="14683E2A"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Consolidation</w:t>
            </w:r>
          </w:p>
        </w:tc>
      </w:tr>
      <w:tr w:rsidR="009F47C7" w:rsidRPr="00396463" w14:paraId="7C4A2C05" w14:textId="77777777" w:rsidTr="00CB74EA">
        <w:tc>
          <w:tcPr>
            <w:tcW w:w="1782" w:type="dxa"/>
            <w:shd w:val="clear" w:color="auto" w:fill="DEEAF6" w:themeFill="accent1" w:themeFillTint="33"/>
          </w:tcPr>
          <w:p w14:paraId="7F849BEC"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5 – Months  </w:t>
            </w:r>
          </w:p>
        </w:tc>
        <w:tc>
          <w:tcPr>
            <w:tcW w:w="1834" w:type="dxa"/>
            <w:shd w:val="clear" w:color="auto" w:fill="DEEAF6" w:themeFill="accent1" w:themeFillTint="33"/>
          </w:tcPr>
          <w:p w14:paraId="1D5EB6F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7 - Months  </w:t>
            </w:r>
          </w:p>
        </w:tc>
        <w:tc>
          <w:tcPr>
            <w:tcW w:w="1782" w:type="dxa"/>
            <w:shd w:val="clear" w:color="auto" w:fill="DEEAF6" w:themeFill="accent1" w:themeFillTint="33"/>
          </w:tcPr>
          <w:p w14:paraId="559E739B"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4 – Months</w:t>
            </w:r>
          </w:p>
        </w:tc>
        <w:tc>
          <w:tcPr>
            <w:tcW w:w="1835" w:type="dxa"/>
            <w:shd w:val="clear" w:color="auto" w:fill="DEEAF6" w:themeFill="accent1" w:themeFillTint="33"/>
          </w:tcPr>
          <w:p w14:paraId="3AC5D288"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7 - Months  </w:t>
            </w:r>
          </w:p>
        </w:tc>
        <w:tc>
          <w:tcPr>
            <w:tcW w:w="1783" w:type="dxa"/>
            <w:shd w:val="clear" w:color="auto" w:fill="DEEAF6" w:themeFill="accent1" w:themeFillTint="33"/>
          </w:tcPr>
          <w:p w14:paraId="522A8159"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3 – Months </w:t>
            </w:r>
          </w:p>
        </w:tc>
        <w:tc>
          <w:tcPr>
            <w:tcW w:w="1783" w:type="dxa"/>
            <w:shd w:val="clear" w:color="auto" w:fill="DEEAF6" w:themeFill="accent1" w:themeFillTint="33"/>
          </w:tcPr>
          <w:p w14:paraId="43B11A49" w14:textId="77777777" w:rsidR="009F47C7" w:rsidRPr="00396463" w:rsidRDefault="009F47C7" w:rsidP="009F47C7">
            <w:pPr>
              <w:spacing w:after="160" w:line="259" w:lineRule="auto"/>
              <w:rPr>
                <w:rFonts w:eastAsia="Times New Roman" w:cstheme="minorHAnsi"/>
                <w:bCs/>
                <w:iCs/>
              </w:rPr>
            </w:pPr>
            <w:r w:rsidRPr="00396463">
              <w:rPr>
                <w:rFonts w:eastAsia="Times New Roman" w:cstheme="minorHAnsi"/>
                <w:bCs/>
                <w:iCs/>
              </w:rPr>
              <w:t xml:space="preserve">10 – Months  </w:t>
            </w:r>
          </w:p>
        </w:tc>
      </w:tr>
    </w:tbl>
    <w:p w14:paraId="354B168A" w14:textId="77777777" w:rsidR="00F57A59" w:rsidRPr="00396463" w:rsidRDefault="00F57A59" w:rsidP="006F3437">
      <w:pPr>
        <w:spacing w:after="160" w:line="259" w:lineRule="auto"/>
        <w:rPr>
          <w:rFonts w:eastAsia="Times New Roman" w:cstheme="minorHAnsi"/>
          <w:bCs/>
          <w:iCs/>
        </w:rPr>
      </w:pPr>
    </w:p>
    <w:p w14:paraId="0E8C6C84" w14:textId="4127F768" w:rsidR="009F47C7" w:rsidRPr="00396463" w:rsidRDefault="009F47C7" w:rsidP="006F3437">
      <w:pPr>
        <w:spacing w:after="160" w:line="259" w:lineRule="auto"/>
        <w:rPr>
          <w:rFonts w:eastAsia="Times New Roman" w:cstheme="minorHAnsi"/>
          <w:b/>
          <w:iCs/>
        </w:rPr>
      </w:pPr>
      <w:r w:rsidRPr="00396463">
        <w:rPr>
          <w:rFonts w:eastAsia="Times New Roman" w:cstheme="minorHAnsi"/>
          <w:b/>
          <w:iCs/>
        </w:rPr>
        <w:t xml:space="preserve">Area Manager – Timetable </w:t>
      </w:r>
    </w:p>
    <w:tbl>
      <w:tblPr>
        <w:tblW w:w="1079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34"/>
        <w:gridCol w:w="1782"/>
        <w:gridCol w:w="1835"/>
        <w:gridCol w:w="1783"/>
        <w:gridCol w:w="1783"/>
      </w:tblGrid>
      <w:tr w:rsidR="009F47C7" w:rsidRPr="00396463" w14:paraId="31A034E6" w14:textId="77777777" w:rsidTr="00512027">
        <w:tc>
          <w:tcPr>
            <w:tcW w:w="1782" w:type="dxa"/>
            <w:shd w:val="clear" w:color="auto" w:fill="F2F2F2"/>
          </w:tcPr>
          <w:p w14:paraId="69743DED" w14:textId="77777777" w:rsidR="009F47C7" w:rsidRPr="00396463" w:rsidRDefault="009F47C7" w:rsidP="00512027">
            <w:pPr>
              <w:spacing w:line="276" w:lineRule="auto"/>
              <w:rPr>
                <w:rFonts w:cstheme="minorHAnsi"/>
              </w:rPr>
            </w:pPr>
            <w:r w:rsidRPr="00396463">
              <w:rPr>
                <w:rFonts w:cstheme="minorHAnsi"/>
              </w:rPr>
              <w:t xml:space="preserve">Module 1 </w:t>
            </w:r>
          </w:p>
        </w:tc>
        <w:tc>
          <w:tcPr>
            <w:tcW w:w="1834" w:type="dxa"/>
            <w:shd w:val="clear" w:color="auto" w:fill="D9D9D9"/>
          </w:tcPr>
          <w:p w14:paraId="2B789998" w14:textId="77777777" w:rsidR="009F47C7" w:rsidRPr="00396463" w:rsidRDefault="009F47C7" w:rsidP="00512027">
            <w:pPr>
              <w:spacing w:line="276" w:lineRule="auto"/>
              <w:rPr>
                <w:rFonts w:cstheme="minorHAnsi"/>
              </w:rPr>
            </w:pPr>
            <w:r w:rsidRPr="00396463">
              <w:rPr>
                <w:rFonts w:cstheme="minorHAnsi"/>
              </w:rPr>
              <w:t xml:space="preserve">Consolidation </w:t>
            </w:r>
          </w:p>
        </w:tc>
        <w:tc>
          <w:tcPr>
            <w:tcW w:w="1782" w:type="dxa"/>
            <w:shd w:val="clear" w:color="auto" w:fill="F2F2F2"/>
          </w:tcPr>
          <w:p w14:paraId="4CA936A8" w14:textId="77777777" w:rsidR="009F47C7" w:rsidRPr="00396463" w:rsidRDefault="009F47C7" w:rsidP="00512027">
            <w:pPr>
              <w:spacing w:line="276" w:lineRule="auto"/>
              <w:rPr>
                <w:rFonts w:cstheme="minorHAnsi"/>
              </w:rPr>
            </w:pPr>
            <w:r w:rsidRPr="00396463">
              <w:rPr>
                <w:rFonts w:cstheme="minorHAnsi"/>
              </w:rPr>
              <w:t xml:space="preserve">Module 2 </w:t>
            </w:r>
          </w:p>
        </w:tc>
        <w:tc>
          <w:tcPr>
            <w:tcW w:w="1835" w:type="dxa"/>
            <w:shd w:val="clear" w:color="auto" w:fill="D9D9D9"/>
          </w:tcPr>
          <w:p w14:paraId="12A2AE17" w14:textId="77777777" w:rsidR="009F47C7" w:rsidRPr="00396463" w:rsidRDefault="009F47C7" w:rsidP="00512027">
            <w:pPr>
              <w:spacing w:line="276" w:lineRule="auto"/>
              <w:rPr>
                <w:rFonts w:cstheme="minorHAnsi"/>
              </w:rPr>
            </w:pPr>
            <w:r w:rsidRPr="00396463">
              <w:rPr>
                <w:rFonts w:cstheme="minorHAnsi"/>
              </w:rPr>
              <w:t xml:space="preserve">Consolidation  </w:t>
            </w:r>
          </w:p>
        </w:tc>
        <w:tc>
          <w:tcPr>
            <w:tcW w:w="1783" w:type="dxa"/>
            <w:shd w:val="clear" w:color="auto" w:fill="F2F2F2"/>
          </w:tcPr>
          <w:p w14:paraId="05FD60C8" w14:textId="77777777" w:rsidR="009F47C7" w:rsidRPr="00396463" w:rsidRDefault="009F47C7" w:rsidP="00512027">
            <w:pPr>
              <w:spacing w:line="276" w:lineRule="auto"/>
              <w:rPr>
                <w:rFonts w:cstheme="minorHAnsi"/>
              </w:rPr>
            </w:pPr>
            <w:r w:rsidRPr="00396463">
              <w:rPr>
                <w:rFonts w:cstheme="minorHAnsi"/>
              </w:rPr>
              <w:t>Module 3</w:t>
            </w:r>
          </w:p>
        </w:tc>
        <w:tc>
          <w:tcPr>
            <w:tcW w:w="1783" w:type="dxa"/>
            <w:shd w:val="clear" w:color="auto" w:fill="D9D9D9"/>
          </w:tcPr>
          <w:p w14:paraId="64768383" w14:textId="77777777" w:rsidR="009F47C7" w:rsidRPr="00396463" w:rsidRDefault="009F47C7" w:rsidP="00512027">
            <w:pPr>
              <w:spacing w:line="276" w:lineRule="auto"/>
              <w:rPr>
                <w:rFonts w:cstheme="minorHAnsi"/>
              </w:rPr>
            </w:pPr>
            <w:r w:rsidRPr="00396463">
              <w:rPr>
                <w:rFonts w:cstheme="minorHAnsi"/>
              </w:rPr>
              <w:t>Consolidation</w:t>
            </w:r>
          </w:p>
        </w:tc>
      </w:tr>
      <w:tr w:rsidR="009F47C7" w:rsidRPr="00396463" w14:paraId="06EC5B10" w14:textId="77777777" w:rsidTr="00CB74EA">
        <w:tc>
          <w:tcPr>
            <w:tcW w:w="1782" w:type="dxa"/>
            <w:shd w:val="clear" w:color="auto" w:fill="DEEAF6" w:themeFill="accent1" w:themeFillTint="33"/>
          </w:tcPr>
          <w:p w14:paraId="6A1A1C24" w14:textId="77777777" w:rsidR="009F47C7" w:rsidRPr="00396463" w:rsidRDefault="009F47C7" w:rsidP="00512027">
            <w:pPr>
              <w:spacing w:line="276" w:lineRule="auto"/>
              <w:rPr>
                <w:rFonts w:cstheme="minorHAnsi"/>
              </w:rPr>
            </w:pPr>
            <w:r w:rsidRPr="00396463">
              <w:rPr>
                <w:rFonts w:cstheme="minorHAnsi"/>
              </w:rPr>
              <w:t xml:space="preserve">2 – Months  </w:t>
            </w:r>
          </w:p>
        </w:tc>
        <w:tc>
          <w:tcPr>
            <w:tcW w:w="1834" w:type="dxa"/>
            <w:shd w:val="clear" w:color="auto" w:fill="DEEAF6" w:themeFill="accent1" w:themeFillTint="33"/>
          </w:tcPr>
          <w:p w14:paraId="06B680F3" w14:textId="77777777" w:rsidR="009F47C7" w:rsidRPr="00396463" w:rsidRDefault="009F47C7" w:rsidP="00512027">
            <w:pPr>
              <w:spacing w:line="276" w:lineRule="auto"/>
              <w:rPr>
                <w:rFonts w:cstheme="minorHAnsi"/>
              </w:rPr>
            </w:pPr>
            <w:r w:rsidRPr="00396463">
              <w:rPr>
                <w:rFonts w:cstheme="minorHAnsi"/>
              </w:rPr>
              <w:t xml:space="preserve">6 - Months  </w:t>
            </w:r>
          </w:p>
        </w:tc>
        <w:tc>
          <w:tcPr>
            <w:tcW w:w="1782" w:type="dxa"/>
            <w:shd w:val="clear" w:color="auto" w:fill="DEEAF6" w:themeFill="accent1" w:themeFillTint="33"/>
          </w:tcPr>
          <w:p w14:paraId="227DA506" w14:textId="77777777" w:rsidR="009F47C7" w:rsidRPr="00396463" w:rsidRDefault="009F47C7" w:rsidP="00512027">
            <w:pPr>
              <w:spacing w:line="276" w:lineRule="auto"/>
              <w:rPr>
                <w:rFonts w:cstheme="minorHAnsi"/>
              </w:rPr>
            </w:pPr>
            <w:r w:rsidRPr="00396463">
              <w:rPr>
                <w:rFonts w:cstheme="minorHAnsi"/>
              </w:rPr>
              <w:t>3 – Months</w:t>
            </w:r>
          </w:p>
        </w:tc>
        <w:tc>
          <w:tcPr>
            <w:tcW w:w="1835" w:type="dxa"/>
            <w:shd w:val="clear" w:color="auto" w:fill="DEEAF6" w:themeFill="accent1" w:themeFillTint="33"/>
          </w:tcPr>
          <w:p w14:paraId="49309A3E" w14:textId="77777777" w:rsidR="009F47C7" w:rsidRPr="00396463" w:rsidRDefault="009F47C7" w:rsidP="00512027">
            <w:pPr>
              <w:spacing w:line="276" w:lineRule="auto"/>
              <w:rPr>
                <w:rFonts w:cstheme="minorHAnsi"/>
              </w:rPr>
            </w:pPr>
            <w:r w:rsidRPr="00396463">
              <w:rPr>
                <w:rFonts w:cstheme="minorHAnsi"/>
              </w:rPr>
              <w:t xml:space="preserve">6 - Months  </w:t>
            </w:r>
          </w:p>
        </w:tc>
        <w:tc>
          <w:tcPr>
            <w:tcW w:w="1783" w:type="dxa"/>
            <w:shd w:val="clear" w:color="auto" w:fill="DEEAF6" w:themeFill="accent1" w:themeFillTint="33"/>
          </w:tcPr>
          <w:p w14:paraId="689A05CD" w14:textId="77777777" w:rsidR="009F47C7" w:rsidRPr="00396463" w:rsidRDefault="009F47C7" w:rsidP="00512027">
            <w:pPr>
              <w:spacing w:line="276" w:lineRule="auto"/>
              <w:rPr>
                <w:rFonts w:cstheme="minorHAnsi"/>
              </w:rPr>
            </w:pPr>
            <w:r w:rsidRPr="00396463">
              <w:rPr>
                <w:rFonts w:cstheme="minorHAnsi"/>
              </w:rPr>
              <w:t xml:space="preserve">3 – Months </w:t>
            </w:r>
          </w:p>
        </w:tc>
        <w:tc>
          <w:tcPr>
            <w:tcW w:w="1783" w:type="dxa"/>
            <w:shd w:val="clear" w:color="auto" w:fill="DEEAF6" w:themeFill="accent1" w:themeFillTint="33"/>
          </w:tcPr>
          <w:p w14:paraId="77DD7C09" w14:textId="77777777" w:rsidR="009F47C7" w:rsidRPr="00396463" w:rsidRDefault="009F47C7" w:rsidP="00512027">
            <w:pPr>
              <w:spacing w:line="276" w:lineRule="auto"/>
              <w:rPr>
                <w:rFonts w:cstheme="minorHAnsi"/>
              </w:rPr>
            </w:pPr>
            <w:r w:rsidRPr="00396463">
              <w:rPr>
                <w:rFonts w:cstheme="minorHAnsi"/>
              </w:rPr>
              <w:t xml:space="preserve">4 – Months  </w:t>
            </w:r>
          </w:p>
        </w:tc>
      </w:tr>
    </w:tbl>
    <w:p w14:paraId="6D761E58" w14:textId="77777777" w:rsidR="009F47C7" w:rsidRPr="00396463" w:rsidRDefault="009F47C7" w:rsidP="006F3437">
      <w:pPr>
        <w:spacing w:after="160" w:line="259" w:lineRule="auto"/>
        <w:rPr>
          <w:rFonts w:eastAsia="Times New Roman" w:cstheme="minorHAnsi"/>
          <w:bCs/>
          <w:iCs/>
        </w:rPr>
      </w:pPr>
    </w:p>
    <w:p w14:paraId="2EDCF0B8" w14:textId="77777777" w:rsidR="006F3437" w:rsidRPr="00396463" w:rsidRDefault="006F3437" w:rsidP="006F3437">
      <w:pPr>
        <w:numPr>
          <w:ilvl w:val="0"/>
          <w:numId w:val="16"/>
        </w:numPr>
        <w:contextualSpacing/>
        <w:rPr>
          <w:rFonts w:eastAsia="Times New Roman" w:cstheme="minorHAnsi"/>
          <w:b/>
          <w:iCs/>
        </w:rPr>
      </w:pPr>
      <w:r w:rsidRPr="00396463">
        <w:rPr>
          <w:rFonts w:eastAsia="Times New Roman" w:cstheme="minorHAnsi"/>
          <w:b/>
          <w:iCs/>
        </w:rPr>
        <w:t xml:space="preserve">National Coordination </w:t>
      </w:r>
    </w:p>
    <w:p w14:paraId="6D0B908B" w14:textId="77777777" w:rsidR="006F3437" w:rsidRPr="00396463" w:rsidRDefault="006F3437" w:rsidP="006F3437">
      <w:pPr>
        <w:spacing w:after="160" w:line="259" w:lineRule="auto"/>
        <w:rPr>
          <w:rFonts w:eastAsia="Times New Roman" w:cstheme="minorHAnsi"/>
          <w:bCs/>
          <w:iCs/>
        </w:rPr>
      </w:pPr>
      <w:r w:rsidRPr="00396463">
        <w:rPr>
          <w:rFonts w:eastAsia="Times New Roman" w:cstheme="minorHAnsi"/>
          <w:bCs/>
          <w:iCs/>
        </w:rPr>
        <w:t>The programmes will be centrally coordinated and supported at a national level to support consistency, to meet the needs of the sector and to quality assure the programme.</w:t>
      </w:r>
    </w:p>
    <w:p w14:paraId="4BC2423F" w14:textId="77777777" w:rsidR="006F3437" w:rsidRPr="00396463" w:rsidRDefault="006F3437" w:rsidP="006F3437">
      <w:pPr>
        <w:numPr>
          <w:ilvl w:val="0"/>
          <w:numId w:val="16"/>
        </w:numPr>
        <w:contextualSpacing/>
        <w:rPr>
          <w:rFonts w:eastAsia="Times New Roman" w:cstheme="minorHAnsi"/>
          <w:b/>
          <w:iCs/>
        </w:rPr>
      </w:pPr>
      <w:bookmarkStart w:id="6" w:name="_Hlk75173771"/>
      <w:r w:rsidRPr="00396463">
        <w:rPr>
          <w:rFonts w:eastAsia="Times New Roman" w:cstheme="minorHAnsi"/>
          <w:b/>
          <w:iCs/>
        </w:rPr>
        <w:t xml:space="preserve">Payment Phases </w:t>
      </w:r>
    </w:p>
    <w:p w14:paraId="767438A9" w14:textId="77777777" w:rsidR="006F3437" w:rsidRPr="00396463" w:rsidRDefault="006F3437" w:rsidP="006F3437">
      <w:pPr>
        <w:spacing w:after="160" w:line="259" w:lineRule="auto"/>
        <w:rPr>
          <w:rFonts w:eastAsia="Times New Roman" w:cstheme="minorHAnsi"/>
          <w:bCs/>
          <w:iCs/>
        </w:rPr>
      </w:pPr>
      <w:r w:rsidRPr="00396463">
        <w:rPr>
          <w:rFonts w:eastAsia="Times New Roman" w:cstheme="minorHAnsi"/>
          <w:bCs/>
          <w:iCs/>
        </w:rPr>
        <w:t xml:space="preserve">The successful provider will work with the relevant services for payment details as this is not a nationally funded programme. </w:t>
      </w:r>
    </w:p>
    <w:p w14:paraId="63AE9A10"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lastRenderedPageBreak/>
        <w:t xml:space="preserve">Product and Outcomes Requirements </w:t>
      </w:r>
    </w:p>
    <w:p w14:paraId="6D99ED7F" w14:textId="0F63C543" w:rsidR="006F3437" w:rsidRPr="00396463" w:rsidRDefault="006F3437" w:rsidP="006F3437">
      <w:pPr>
        <w:spacing w:after="160" w:line="259" w:lineRule="auto"/>
        <w:rPr>
          <w:rFonts w:eastAsia="Times New Roman" w:cstheme="minorHAnsi"/>
        </w:rPr>
      </w:pPr>
      <w:r w:rsidRPr="00396463">
        <w:rPr>
          <w:rFonts w:eastAsia="Times New Roman" w:cstheme="minorHAnsi"/>
        </w:rPr>
        <w:t>This must not be viewed as an enhanced fire-fighter training programme and whilst there are clear elements in understanding the complexities of incident ground operations the focus must always be on leading students to focus on their impact of leading and monitoring operations.</w:t>
      </w:r>
    </w:p>
    <w:p w14:paraId="46765275"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Services &amp; Candidate Numbers </w:t>
      </w:r>
    </w:p>
    <w:p w14:paraId="44463808" w14:textId="092DB2A2" w:rsidR="006F3437" w:rsidRPr="00396463" w:rsidRDefault="006F3437" w:rsidP="006F3437">
      <w:pPr>
        <w:spacing w:after="160" w:line="259" w:lineRule="auto"/>
        <w:rPr>
          <w:rFonts w:eastAsia="Times New Roman" w:cstheme="minorHAnsi"/>
        </w:rPr>
      </w:pPr>
      <w:r w:rsidRPr="00396463">
        <w:rPr>
          <w:rFonts w:eastAsia="Times New Roman" w:cstheme="minorHAnsi"/>
        </w:rPr>
        <w:t>We currently have 1</w:t>
      </w:r>
      <w:r w:rsidR="000F5F97" w:rsidRPr="00396463">
        <w:rPr>
          <w:rFonts w:eastAsia="Times New Roman" w:cstheme="minorHAnsi"/>
        </w:rPr>
        <w:t>0</w:t>
      </w:r>
      <w:r w:rsidRPr="00396463">
        <w:rPr>
          <w:rFonts w:eastAsia="Times New Roman" w:cstheme="minorHAnsi"/>
        </w:rPr>
        <w:t xml:space="preserve"> services that are supporting the national programme and have been working with the NFCC </w:t>
      </w:r>
      <w:r w:rsidR="00126664" w:rsidRPr="00396463">
        <w:rPr>
          <w:rFonts w:eastAsia="Times New Roman" w:cstheme="minorHAnsi"/>
        </w:rPr>
        <w:t>regarding</w:t>
      </w:r>
      <w:r w:rsidRPr="00396463">
        <w:rPr>
          <w:rFonts w:eastAsia="Times New Roman" w:cstheme="minorHAnsi"/>
        </w:rPr>
        <w:t xml:space="preserve"> outcomes and course content. The training programmes may need to accommodate the following placements:</w:t>
      </w:r>
    </w:p>
    <w:p w14:paraId="54E06977" w14:textId="392A9CFC" w:rsidR="006F3437" w:rsidRPr="00396463" w:rsidRDefault="006F3437" w:rsidP="006F3437">
      <w:pPr>
        <w:numPr>
          <w:ilvl w:val="0"/>
          <w:numId w:val="19"/>
        </w:numPr>
        <w:contextualSpacing/>
        <w:rPr>
          <w:rFonts w:eastAsia="Times New Roman" w:cstheme="minorHAnsi"/>
        </w:rPr>
      </w:pPr>
      <w:r w:rsidRPr="00396463">
        <w:rPr>
          <w:rFonts w:eastAsia="Times New Roman" w:cstheme="minorHAnsi"/>
        </w:rPr>
        <w:t>Station Managers x 1</w:t>
      </w:r>
      <w:r w:rsidR="000F5F97" w:rsidRPr="00396463">
        <w:rPr>
          <w:rFonts w:eastAsia="Times New Roman" w:cstheme="minorHAnsi"/>
        </w:rPr>
        <w:t>2</w:t>
      </w:r>
      <w:r w:rsidRPr="00396463">
        <w:rPr>
          <w:rFonts w:eastAsia="Times New Roman" w:cstheme="minorHAnsi"/>
        </w:rPr>
        <w:t xml:space="preserve"> </w:t>
      </w:r>
    </w:p>
    <w:p w14:paraId="403ADCE9" w14:textId="32D548DD" w:rsidR="006F3437" w:rsidRPr="00396463" w:rsidRDefault="006F3437" w:rsidP="006F3437">
      <w:pPr>
        <w:numPr>
          <w:ilvl w:val="0"/>
          <w:numId w:val="19"/>
        </w:numPr>
        <w:contextualSpacing/>
        <w:rPr>
          <w:rFonts w:eastAsia="Times New Roman" w:cstheme="minorHAnsi"/>
        </w:rPr>
      </w:pPr>
      <w:r w:rsidRPr="00396463">
        <w:rPr>
          <w:rFonts w:eastAsia="Times New Roman" w:cstheme="minorHAnsi"/>
        </w:rPr>
        <w:t xml:space="preserve">Area Managers x </w:t>
      </w:r>
      <w:r w:rsidR="000F5F97" w:rsidRPr="00396463">
        <w:rPr>
          <w:rFonts w:eastAsia="Times New Roman" w:cstheme="minorHAnsi"/>
        </w:rPr>
        <w:t>1</w:t>
      </w:r>
    </w:p>
    <w:p w14:paraId="7BAC5E7C" w14:textId="1EB1B6E8" w:rsidR="003319E5" w:rsidRPr="00396463" w:rsidRDefault="003319E5" w:rsidP="003319E5">
      <w:pPr>
        <w:contextualSpacing/>
        <w:rPr>
          <w:rFonts w:eastAsia="Times New Roman" w:cstheme="minorHAnsi"/>
        </w:rPr>
      </w:pPr>
    </w:p>
    <w:p w14:paraId="22C29F80" w14:textId="77777777" w:rsidR="003319E5" w:rsidRPr="00396463" w:rsidRDefault="003319E5" w:rsidP="003319E5">
      <w:pPr>
        <w:contextualSpacing/>
        <w:rPr>
          <w:rFonts w:eastAsia="Times New Roman" w:cstheme="minorHAnsi"/>
        </w:rPr>
      </w:pPr>
    </w:p>
    <w:tbl>
      <w:tblPr>
        <w:tblpPr w:leftFromText="180" w:rightFromText="180" w:vertAnchor="text" w:horzAnchor="margin" w:tblpY="4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6F3437" w:rsidRPr="00396463" w14:paraId="350467E1" w14:textId="77777777" w:rsidTr="00D26063">
        <w:trPr>
          <w:trHeight w:val="476"/>
        </w:trPr>
        <w:tc>
          <w:tcPr>
            <w:tcW w:w="2547" w:type="dxa"/>
            <w:shd w:val="clear" w:color="auto" w:fill="BDD6EE" w:themeFill="accent1" w:themeFillTint="66"/>
            <w:vAlign w:val="center"/>
          </w:tcPr>
          <w:p w14:paraId="2D39B8F4" w14:textId="77777777" w:rsidR="006F3437" w:rsidRPr="00396463" w:rsidRDefault="006F3437" w:rsidP="006F3437">
            <w:pPr>
              <w:spacing w:after="160" w:line="259" w:lineRule="auto"/>
              <w:jc w:val="center"/>
              <w:rPr>
                <w:rFonts w:eastAsia="Times New Roman" w:cstheme="minorHAnsi"/>
                <w:b/>
                <w:bCs/>
              </w:rPr>
            </w:pPr>
            <w:r w:rsidRPr="00396463">
              <w:rPr>
                <w:rFonts w:eastAsia="Times New Roman" w:cstheme="minorHAnsi"/>
                <w:b/>
                <w:bCs/>
              </w:rPr>
              <w:t xml:space="preserve">Product Requirement </w:t>
            </w:r>
          </w:p>
        </w:tc>
        <w:tc>
          <w:tcPr>
            <w:tcW w:w="7513" w:type="dxa"/>
            <w:shd w:val="clear" w:color="auto" w:fill="BDD6EE" w:themeFill="accent1" w:themeFillTint="66"/>
            <w:vAlign w:val="center"/>
          </w:tcPr>
          <w:p w14:paraId="1A79281C" w14:textId="77777777" w:rsidR="006F3437" w:rsidRPr="00396463" w:rsidRDefault="006F3437" w:rsidP="006F3437">
            <w:pPr>
              <w:spacing w:after="160" w:line="259" w:lineRule="auto"/>
              <w:jc w:val="center"/>
              <w:rPr>
                <w:rFonts w:eastAsia="Times New Roman" w:cstheme="minorHAnsi"/>
                <w:b/>
                <w:bCs/>
              </w:rPr>
            </w:pPr>
            <w:r w:rsidRPr="00396463">
              <w:rPr>
                <w:rFonts w:eastAsia="Times New Roman" w:cstheme="minorHAnsi"/>
                <w:b/>
                <w:bCs/>
              </w:rPr>
              <w:t xml:space="preserve">Outcome </w:t>
            </w:r>
          </w:p>
        </w:tc>
      </w:tr>
      <w:tr w:rsidR="006F3437" w:rsidRPr="00396463" w14:paraId="5F299CDC" w14:textId="77777777" w:rsidTr="00D26063">
        <w:tc>
          <w:tcPr>
            <w:tcW w:w="2547" w:type="dxa"/>
            <w:vAlign w:val="center"/>
          </w:tcPr>
          <w:p w14:paraId="0511F4F0"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Station Manager Operational Training Programme. </w:t>
            </w:r>
          </w:p>
          <w:p w14:paraId="7ECAF03A" w14:textId="6A529A9A" w:rsidR="006F3437" w:rsidRPr="00396463" w:rsidRDefault="00C05E72" w:rsidP="006F3437">
            <w:pPr>
              <w:spacing w:after="160" w:line="259" w:lineRule="auto"/>
              <w:rPr>
                <w:rFonts w:eastAsia="Times New Roman" w:cstheme="minorHAnsi"/>
                <w:bCs/>
              </w:rPr>
            </w:pPr>
            <w:r w:rsidRPr="00396463">
              <w:rPr>
                <w:rFonts w:eastAsia="Times New Roman" w:cstheme="minorHAnsi"/>
                <w:bCs/>
              </w:rPr>
              <w:t xml:space="preserve">The submitted proposal will provide a credible programme that will ensure the </w:t>
            </w:r>
            <w:r w:rsidR="00D16C55" w:rsidRPr="00396463">
              <w:rPr>
                <w:rFonts w:eastAsia="Times New Roman" w:cstheme="minorHAnsi"/>
                <w:bCs/>
              </w:rPr>
              <w:t>aim</w:t>
            </w:r>
            <w:r w:rsidRPr="00396463">
              <w:rPr>
                <w:rFonts w:eastAsia="Times New Roman" w:cstheme="minorHAnsi"/>
                <w:bCs/>
              </w:rPr>
              <w:t xml:space="preserve"> of the delivery programme (attached) are achieved.</w:t>
            </w:r>
          </w:p>
        </w:tc>
        <w:tc>
          <w:tcPr>
            <w:tcW w:w="7513" w:type="dxa"/>
            <w:vAlign w:val="center"/>
          </w:tcPr>
          <w:p w14:paraId="4A6ED5CF"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To cover the areas that are outlined within attached documents: Namely:</w:t>
            </w:r>
          </w:p>
          <w:p w14:paraId="190D400A" w14:textId="77777777" w:rsidR="006F3437" w:rsidRPr="00396463" w:rsidRDefault="006F3437" w:rsidP="006F3437">
            <w:pPr>
              <w:numPr>
                <w:ilvl w:val="0"/>
                <w:numId w:val="17"/>
              </w:numPr>
              <w:contextualSpacing/>
              <w:rPr>
                <w:rFonts w:eastAsia="Times New Roman" w:cstheme="minorHAnsi"/>
                <w:b/>
                <w:bCs/>
              </w:rPr>
            </w:pPr>
            <w:r w:rsidRPr="00396463">
              <w:rPr>
                <w:rFonts w:eastAsia="Times New Roman" w:cstheme="minorHAnsi"/>
                <w:b/>
                <w:bCs/>
              </w:rPr>
              <w:t xml:space="preserve">8 Week Operational Foundation Programme – Spreadsheet </w:t>
            </w:r>
          </w:p>
          <w:p w14:paraId="42F936BA" w14:textId="77777777" w:rsidR="006F3437" w:rsidRPr="00396463" w:rsidRDefault="006F3437" w:rsidP="006F3437">
            <w:pPr>
              <w:ind w:left="720"/>
              <w:contextualSpacing/>
              <w:rPr>
                <w:rFonts w:eastAsia="Times New Roman" w:cstheme="minorHAnsi"/>
                <w:b/>
                <w:bCs/>
              </w:rPr>
            </w:pPr>
          </w:p>
          <w:p w14:paraId="5704BC26"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 xml:space="preserve">NB: The attached details have been completed with the assistance of the relevant services to ensure we have a credible and nationally agreed approach. The format and how the content is delivered by the provider will be flexible and the attached should be used as a point of reference. </w:t>
            </w:r>
          </w:p>
          <w:bookmarkStart w:id="7" w:name="_MON_1727159991"/>
          <w:bookmarkEnd w:id="7"/>
          <w:p w14:paraId="6DB54BCB" w14:textId="2E82640E" w:rsidR="002C5773" w:rsidRPr="00396463" w:rsidRDefault="00267566" w:rsidP="006F3437">
            <w:pPr>
              <w:spacing w:after="160" w:line="259" w:lineRule="auto"/>
              <w:rPr>
                <w:rFonts w:eastAsia="Times New Roman" w:cstheme="minorHAnsi"/>
              </w:rPr>
            </w:pPr>
            <w:r>
              <w:rPr>
                <w:rFonts w:eastAsia="Times New Roman" w:cstheme="minorHAnsi"/>
              </w:rPr>
              <w:object w:dxaOrig="1539" w:dyaOrig="997" w14:anchorId="08CDD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1" o:title=""/>
                </v:shape>
                <o:OLEObject Type="Embed" ProgID="Excel.Sheet.12" ShapeID="_x0000_i1028" DrawAspect="Icon" ObjectID="_1727160105" r:id="rId12"/>
              </w:object>
            </w:r>
          </w:p>
        </w:tc>
      </w:tr>
      <w:tr w:rsidR="006F3437" w:rsidRPr="00396463" w14:paraId="016D80D4" w14:textId="77777777" w:rsidTr="00D26063">
        <w:tc>
          <w:tcPr>
            <w:tcW w:w="2547" w:type="dxa"/>
            <w:vAlign w:val="center"/>
          </w:tcPr>
          <w:p w14:paraId="1F5B4918" w14:textId="6F695B4F"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Area Manager Operational Training Programme. </w:t>
            </w:r>
          </w:p>
          <w:p w14:paraId="0C0FEE1F" w14:textId="086B602E" w:rsidR="006F3437" w:rsidRPr="00396463" w:rsidRDefault="006F3437" w:rsidP="006F3437">
            <w:pPr>
              <w:spacing w:after="160" w:line="259" w:lineRule="auto"/>
              <w:rPr>
                <w:rFonts w:eastAsia="Times New Roman" w:cstheme="minorHAnsi"/>
                <w:bCs/>
              </w:rPr>
            </w:pPr>
            <w:r w:rsidRPr="00396463">
              <w:rPr>
                <w:rFonts w:eastAsia="Times New Roman" w:cstheme="minorHAnsi"/>
                <w:bCs/>
              </w:rPr>
              <w:t xml:space="preserve">The submitted proposal will provide a credible programme that </w:t>
            </w:r>
            <w:r w:rsidR="00C05E72" w:rsidRPr="00396463">
              <w:rPr>
                <w:rFonts w:eastAsia="Times New Roman" w:cstheme="minorHAnsi"/>
                <w:bCs/>
              </w:rPr>
              <w:t xml:space="preserve">will ensure the </w:t>
            </w:r>
            <w:r w:rsidR="00D16C55" w:rsidRPr="00396463">
              <w:rPr>
                <w:rFonts w:eastAsia="Times New Roman" w:cstheme="minorHAnsi"/>
                <w:bCs/>
              </w:rPr>
              <w:t>aim</w:t>
            </w:r>
            <w:r w:rsidR="00C05E72" w:rsidRPr="00396463">
              <w:rPr>
                <w:rFonts w:eastAsia="Times New Roman" w:cstheme="minorHAnsi"/>
                <w:bCs/>
              </w:rPr>
              <w:t xml:space="preserve"> of the delivery programme (attached) are achieved. </w:t>
            </w:r>
          </w:p>
        </w:tc>
        <w:tc>
          <w:tcPr>
            <w:tcW w:w="7513" w:type="dxa"/>
            <w:vAlign w:val="center"/>
          </w:tcPr>
          <w:p w14:paraId="5A2ECAEA"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To cover the areas that are outlined within attached documents: Namely:</w:t>
            </w:r>
          </w:p>
          <w:p w14:paraId="502B60ED" w14:textId="77777777" w:rsidR="006F3437" w:rsidRPr="00396463" w:rsidRDefault="006F3437" w:rsidP="006F3437">
            <w:pPr>
              <w:numPr>
                <w:ilvl w:val="0"/>
                <w:numId w:val="18"/>
              </w:numPr>
              <w:contextualSpacing/>
              <w:rPr>
                <w:rFonts w:eastAsia="Times New Roman" w:cstheme="minorHAnsi"/>
                <w:b/>
                <w:bCs/>
              </w:rPr>
            </w:pPr>
            <w:r w:rsidRPr="00396463">
              <w:rPr>
                <w:rFonts w:eastAsia="Times New Roman" w:cstheme="minorHAnsi"/>
                <w:b/>
                <w:bCs/>
              </w:rPr>
              <w:t xml:space="preserve">6 Week Operational Awareness Programme – Spreadsheet </w:t>
            </w:r>
          </w:p>
          <w:p w14:paraId="442DF2F3" w14:textId="77777777" w:rsidR="006F3437" w:rsidRPr="00396463" w:rsidRDefault="006F3437" w:rsidP="006F3437">
            <w:pPr>
              <w:ind w:left="720"/>
              <w:contextualSpacing/>
              <w:rPr>
                <w:rFonts w:eastAsia="Times New Roman" w:cstheme="minorHAnsi"/>
                <w:b/>
                <w:bCs/>
              </w:rPr>
            </w:pPr>
          </w:p>
          <w:p w14:paraId="31CE3A2E"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NB: The attached details have been completed with the assistance of the relevant services to ensure we have a credible and nationally agreed approach. The format and how the content is delivered by the provider will be flexible and the attached should be used as a point of reference.</w:t>
            </w:r>
          </w:p>
          <w:p w14:paraId="0EC044BF"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The AM and SM programme can be delivered as a cohort, with some areas managers choosing to complete the 8-week SM programme.</w:t>
            </w:r>
          </w:p>
          <w:bookmarkStart w:id="8" w:name="_MON_1727159999"/>
          <w:bookmarkEnd w:id="8"/>
          <w:p w14:paraId="4F9AD1C0" w14:textId="32E16BA0" w:rsidR="002C5773" w:rsidRPr="00396463" w:rsidRDefault="00866917" w:rsidP="006F3437">
            <w:pPr>
              <w:spacing w:after="160" w:line="259" w:lineRule="auto"/>
              <w:rPr>
                <w:rFonts w:eastAsia="Times New Roman" w:cstheme="minorHAnsi"/>
              </w:rPr>
            </w:pPr>
            <w:r>
              <w:rPr>
                <w:rFonts w:eastAsia="Times New Roman" w:cstheme="minorHAnsi"/>
              </w:rPr>
              <w:object w:dxaOrig="1539" w:dyaOrig="997" w14:anchorId="6FB8A67E">
                <v:shape id="_x0000_i1026" type="#_x0000_t75" style="width:77.25pt;height:49.5pt" o:ole="">
                  <v:imagedata r:id="rId13" o:title=""/>
                </v:shape>
                <o:OLEObject Type="Embed" ProgID="Excel.Sheet.12" ShapeID="_x0000_i1026" DrawAspect="Icon" ObjectID="_1727160106" r:id="rId14"/>
              </w:object>
            </w:r>
          </w:p>
        </w:tc>
      </w:tr>
      <w:tr w:rsidR="006F3437" w:rsidRPr="00396463" w14:paraId="0EAF3C4B" w14:textId="77777777" w:rsidTr="00D26063">
        <w:tc>
          <w:tcPr>
            <w:tcW w:w="2547" w:type="dxa"/>
            <w:vAlign w:val="center"/>
          </w:tcPr>
          <w:p w14:paraId="60F402D4" w14:textId="77777777" w:rsidR="006F3437" w:rsidRPr="00396463" w:rsidRDefault="006F3437" w:rsidP="006F3437">
            <w:pPr>
              <w:spacing w:after="160" w:line="259" w:lineRule="auto"/>
              <w:rPr>
                <w:rFonts w:eastAsia="Times New Roman" w:cstheme="minorHAnsi"/>
                <w:b/>
              </w:rPr>
            </w:pPr>
            <w:r w:rsidRPr="00396463">
              <w:rPr>
                <w:rFonts w:eastAsia="Times New Roman" w:cstheme="minorHAnsi"/>
                <w:b/>
              </w:rPr>
              <w:t xml:space="preserve">Incident Command  - L1, L2, L3 </w:t>
            </w:r>
          </w:p>
          <w:p w14:paraId="0C1D799A" w14:textId="2CB4AADC" w:rsidR="006F3437" w:rsidRPr="00396463" w:rsidRDefault="006F3437" w:rsidP="006F3437">
            <w:pPr>
              <w:spacing w:after="160" w:line="259" w:lineRule="auto"/>
              <w:rPr>
                <w:rFonts w:eastAsia="Times New Roman" w:cstheme="minorHAnsi"/>
                <w:bCs/>
              </w:rPr>
            </w:pPr>
            <w:r w:rsidRPr="00396463">
              <w:rPr>
                <w:rFonts w:eastAsia="Times New Roman" w:cstheme="minorHAnsi"/>
                <w:bCs/>
              </w:rPr>
              <w:lastRenderedPageBreak/>
              <w:t>The submitted proposal will provide a credible programme that will support the candidates through the relevant and appropriate level</w:t>
            </w:r>
            <w:r w:rsidR="00D16C55" w:rsidRPr="00396463">
              <w:rPr>
                <w:rFonts w:eastAsia="Times New Roman" w:cstheme="minorHAnsi"/>
                <w:bCs/>
              </w:rPr>
              <w:t xml:space="preserve">s </w:t>
            </w:r>
            <w:r w:rsidRPr="00396463">
              <w:rPr>
                <w:rFonts w:eastAsia="Times New Roman" w:cstheme="minorHAnsi"/>
                <w:bCs/>
              </w:rPr>
              <w:t xml:space="preserve">of command. </w:t>
            </w:r>
          </w:p>
        </w:tc>
        <w:tc>
          <w:tcPr>
            <w:tcW w:w="7513" w:type="dxa"/>
            <w:vAlign w:val="center"/>
          </w:tcPr>
          <w:p w14:paraId="61CECE2D"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lastRenderedPageBreak/>
              <w:t xml:space="preserve">The provider will need to cover the progression of gaining a detailed and relevant understanding via practical immersion, building to assessment. </w:t>
            </w:r>
          </w:p>
          <w:tbl>
            <w:tblPr>
              <w:tblW w:w="0" w:type="auto"/>
              <w:tblCellMar>
                <w:left w:w="0" w:type="dxa"/>
                <w:right w:w="0" w:type="dxa"/>
              </w:tblCellMar>
              <w:tblLook w:val="04A0" w:firstRow="1" w:lastRow="0" w:firstColumn="1" w:lastColumn="0" w:noHBand="0" w:noVBand="1"/>
            </w:tblPr>
            <w:tblGrid>
              <w:gridCol w:w="3054"/>
              <w:gridCol w:w="1189"/>
              <w:gridCol w:w="3034"/>
            </w:tblGrid>
            <w:tr w:rsidR="006F3437" w:rsidRPr="00396463" w14:paraId="2E52F953" w14:textId="77777777" w:rsidTr="004B494C">
              <w:tc>
                <w:tcPr>
                  <w:tcW w:w="453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C88E41"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lastRenderedPageBreak/>
                    <w:t>Level</w:t>
                  </w:r>
                </w:p>
              </w:tc>
              <w:tc>
                <w:tcPr>
                  <w:tcW w:w="1701"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A0641C3"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Role</w:t>
                  </w:r>
                </w:p>
              </w:tc>
              <w:tc>
                <w:tcPr>
                  <w:tcW w:w="4678"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D1589C4"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Outcome</w:t>
                  </w:r>
                </w:p>
              </w:tc>
            </w:tr>
            <w:tr w:rsidR="006F3437" w:rsidRPr="00396463" w14:paraId="03972270"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033A5D1"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Level 1 – Initial          </w:t>
                  </w:r>
                </w:p>
              </w:tc>
              <w:tc>
                <w:tcPr>
                  <w:tcW w:w="1701" w:type="dxa"/>
                  <w:tcBorders>
                    <w:bottom w:val="single" w:sz="8" w:space="0" w:color="auto"/>
                    <w:right w:val="single" w:sz="8" w:space="0" w:color="auto"/>
                  </w:tcBorders>
                  <w:tcMar>
                    <w:top w:w="0" w:type="dxa"/>
                    <w:left w:w="108" w:type="dxa"/>
                    <w:bottom w:w="0" w:type="dxa"/>
                    <w:right w:w="108" w:type="dxa"/>
                  </w:tcMar>
                  <w:hideMark/>
                </w:tcPr>
                <w:p w14:paraId="186D1367"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SM </w:t>
                  </w:r>
                </w:p>
              </w:tc>
              <w:tc>
                <w:tcPr>
                  <w:tcW w:w="4678" w:type="dxa"/>
                  <w:tcBorders>
                    <w:bottom w:val="single" w:sz="8" w:space="0" w:color="auto"/>
                    <w:right w:val="single" w:sz="8" w:space="0" w:color="auto"/>
                  </w:tcBorders>
                  <w:tcMar>
                    <w:top w:w="0" w:type="dxa"/>
                    <w:left w:w="108" w:type="dxa"/>
                    <w:bottom w:w="0" w:type="dxa"/>
                    <w:right w:w="108" w:type="dxa"/>
                  </w:tcMar>
                  <w:hideMark/>
                </w:tcPr>
                <w:p w14:paraId="2B8E0D0B"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Competent </w:t>
                  </w:r>
                </w:p>
              </w:tc>
            </w:tr>
            <w:tr w:rsidR="006F3437" w:rsidRPr="00396463" w14:paraId="3E8C4414"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5810C215"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Level 2 – Intermediate</w:t>
                  </w:r>
                </w:p>
              </w:tc>
              <w:tc>
                <w:tcPr>
                  <w:tcW w:w="1701" w:type="dxa"/>
                  <w:tcBorders>
                    <w:bottom w:val="single" w:sz="8" w:space="0" w:color="auto"/>
                    <w:right w:val="single" w:sz="8" w:space="0" w:color="auto"/>
                  </w:tcBorders>
                  <w:tcMar>
                    <w:top w:w="0" w:type="dxa"/>
                    <w:left w:w="108" w:type="dxa"/>
                    <w:bottom w:w="0" w:type="dxa"/>
                    <w:right w:w="108" w:type="dxa"/>
                  </w:tcMar>
                  <w:hideMark/>
                </w:tcPr>
                <w:p w14:paraId="15F27D98"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SM </w:t>
                  </w:r>
                </w:p>
              </w:tc>
              <w:tc>
                <w:tcPr>
                  <w:tcW w:w="4678" w:type="dxa"/>
                  <w:tcBorders>
                    <w:bottom w:val="single" w:sz="8" w:space="0" w:color="auto"/>
                    <w:right w:val="single" w:sz="8" w:space="0" w:color="auto"/>
                  </w:tcBorders>
                  <w:tcMar>
                    <w:top w:w="0" w:type="dxa"/>
                    <w:left w:w="108" w:type="dxa"/>
                    <w:bottom w:w="0" w:type="dxa"/>
                    <w:right w:w="108" w:type="dxa"/>
                  </w:tcMar>
                  <w:hideMark/>
                </w:tcPr>
                <w:p w14:paraId="12C8DB28"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Competent </w:t>
                  </w:r>
                </w:p>
              </w:tc>
            </w:tr>
            <w:tr w:rsidR="006F3437" w:rsidRPr="00396463" w14:paraId="7FFFAD75"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261C9619"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Level 3 – Advanced</w:t>
                  </w:r>
                </w:p>
              </w:tc>
              <w:tc>
                <w:tcPr>
                  <w:tcW w:w="1701" w:type="dxa"/>
                  <w:tcBorders>
                    <w:bottom w:val="single" w:sz="8" w:space="0" w:color="auto"/>
                    <w:right w:val="single" w:sz="8" w:space="0" w:color="auto"/>
                  </w:tcBorders>
                  <w:tcMar>
                    <w:top w:w="0" w:type="dxa"/>
                    <w:left w:w="108" w:type="dxa"/>
                    <w:bottom w:w="0" w:type="dxa"/>
                    <w:right w:w="108" w:type="dxa"/>
                  </w:tcMar>
                  <w:hideMark/>
                </w:tcPr>
                <w:p w14:paraId="31B706F6"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SM  </w:t>
                  </w:r>
                </w:p>
              </w:tc>
              <w:tc>
                <w:tcPr>
                  <w:tcW w:w="4678" w:type="dxa"/>
                  <w:tcBorders>
                    <w:bottom w:val="single" w:sz="8" w:space="0" w:color="auto"/>
                    <w:right w:val="single" w:sz="8" w:space="0" w:color="auto"/>
                  </w:tcBorders>
                  <w:tcMar>
                    <w:top w:w="0" w:type="dxa"/>
                    <w:left w:w="108" w:type="dxa"/>
                    <w:bottom w:w="0" w:type="dxa"/>
                    <w:right w:w="108" w:type="dxa"/>
                  </w:tcMar>
                  <w:hideMark/>
                </w:tcPr>
                <w:p w14:paraId="5592E8F4"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Awareness </w:t>
                  </w:r>
                </w:p>
              </w:tc>
            </w:tr>
            <w:tr w:rsidR="006F3437" w:rsidRPr="00396463" w14:paraId="47F28E49"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EAE5306"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Level 4 – Strategic</w:t>
                  </w:r>
                </w:p>
              </w:tc>
              <w:tc>
                <w:tcPr>
                  <w:tcW w:w="1701" w:type="dxa"/>
                  <w:tcBorders>
                    <w:bottom w:val="single" w:sz="8" w:space="0" w:color="auto"/>
                    <w:right w:val="single" w:sz="8" w:space="0" w:color="auto"/>
                  </w:tcBorders>
                  <w:tcMar>
                    <w:top w:w="0" w:type="dxa"/>
                    <w:left w:w="108" w:type="dxa"/>
                    <w:bottom w:w="0" w:type="dxa"/>
                    <w:right w:w="108" w:type="dxa"/>
                  </w:tcMar>
                  <w:hideMark/>
                </w:tcPr>
                <w:p w14:paraId="50B3C7D9"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SM  </w:t>
                  </w:r>
                </w:p>
              </w:tc>
              <w:tc>
                <w:tcPr>
                  <w:tcW w:w="4678" w:type="dxa"/>
                  <w:tcBorders>
                    <w:bottom w:val="single" w:sz="8" w:space="0" w:color="auto"/>
                    <w:right w:val="single" w:sz="8" w:space="0" w:color="auto"/>
                  </w:tcBorders>
                  <w:tcMar>
                    <w:top w:w="0" w:type="dxa"/>
                    <w:left w:w="108" w:type="dxa"/>
                    <w:bottom w:w="0" w:type="dxa"/>
                    <w:right w:w="108" w:type="dxa"/>
                  </w:tcMar>
                  <w:hideMark/>
                </w:tcPr>
                <w:p w14:paraId="1C06B24A" w14:textId="77777777" w:rsidR="006F3437" w:rsidRPr="00396463" w:rsidRDefault="006F3437" w:rsidP="00267566">
                  <w:pPr>
                    <w:framePr w:hSpace="180" w:wrap="around" w:vAnchor="text" w:hAnchor="margin" w:y="45"/>
                    <w:rPr>
                      <w:rFonts w:eastAsia="Times New Roman" w:cstheme="minorHAnsi"/>
                      <w:b/>
                      <w:bCs/>
                    </w:rPr>
                  </w:pPr>
                  <w:r w:rsidRPr="00396463">
                    <w:rPr>
                      <w:rFonts w:eastAsia="Times New Roman" w:cstheme="minorHAnsi"/>
                      <w:b/>
                      <w:bCs/>
                    </w:rPr>
                    <w:t xml:space="preserve">Awareness </w:t>
                  </w:r>
                </w:p>
              </w:tc>
            </w:tr>
          </w:tbl>
          <w:p w14:paraId="3F495259" w14:textId="77777777" w:rsidR="006F3437" w:rsidRPr="00396463" w:rsidRDefault="006F3437" w:rsidP="006F3437">
            <w:pPr>
              <w:spacing w:after="160" w:line="259" w:lineRule="auto"/>
              <w:rPr>
                <w:rFonts w:eastAsia="Times New Roman" w:cstheme="minorHAnsi"/>
              </w:rPr>
            </w:pPr>
          </w:p>
          <w:tbl>
            <w:tblPr>
              <w:tblW w:w="0" w:type="auto"/>
              <w:tblCellMar>
                <w:left w:w="0" w:type="dxa"/>
                <w:right w:w="0" w:type="dxa"/>
              </w:tblCellMar>
              <w:tblLook w:val="04A0" w:firstRow="1" w:lastRow="0" w:firstColumn="1" w:lastColumn="0" w:noHBand="0" w:noVBand="1"/>
            </w:tblPr>
            <w:tblGrid>
              <w:gridCol w:w="3054"/>
              <w:gridCol w:w="1189"/>
              <w:gridCol w:w="3034"/>
            </w:tblGrid>
            <w:tr w:rsidR="006F3437" w:rsidRPr="00396463" w14:paraId="53096B8C" w14:textId="77777777" w:rsidTr="004B494C">
              <w:tc>
                <w:tcPr>
                  <w:tcW w:w="453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AE8F346"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w:t>
                  </w:r>
                </w:p>
              </w:tc>
              <w:tc>
                <w:tcPr>
                  <w:tcW w:w="1701"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C9C78E"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Role</w:t>
                  </w:r>
                </w:p>
              </w:tc>
              <w:tc>
                <w:tcPr>
                  <w:tcW w:w="4678" w:type="dxa"/>
                  <w:tcBorders>
                    <w:top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8F967A1"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Outcome</w:t>
                  </w:r>
                </w:p>
              </w:tc>
            </w:tr>
            <w:tr w:rsidR="006F3437" w:rsidRPr="00396463" w14:paraId="0D6AA7FB"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2B6FAE74"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Level 1 – Initial          </w:t>
                  </w:r>
                </w:p>
              </w:tc>
              <w:tc>
                <w:tcPr>
                  <w:tcW w:w="1701" w:type="dxa"/>
                  <w:tcBorders>
                    <w:bottom w:val="single" w:sz="8" w:space="0" w:color="auto"/>
                    <w:right w:val="single" w:sz="8" w:space="0" w:color="auto"/>
                  </w:tcBorders>
                  <w:tcMar>
                    <w:top w:w="0" w:type="dxa"/>
                    <w:left w:w="108" w:type="dxa"/>
                    <w:bottom w:w="0" w:type="dxa"/>
                    <w:right w:w="108" w:type="dxa"/>
                  </w:tcMar>
                  <w:hideMark/>
                </w:tcPr>
                <w:p w14:paraId="768474C0"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AM </w:t>
                  </w:r>
                </w:p>
              </w:tc>
              <w:tc>
                <w:tcPr>
                  <w:tcW w:w="4678" w:type="dxa"/>
                  <w:tcBorders>
                    <w:bottom w:val="single" w:sz="8" w:space="0" w:color="auto"/>
                    <w:right w:val="single" w:sz="8" w:space="0" w:color="auto"/>
                  </w:tcBorders>
                  <w:tcMar>
                    <w:top w:w="0" w:type="dxa"/>
                    <w:left w:w="108" w:type="dxa"/>
                    <w:bottom w:w="0" w:type="dxa"/>
                    <w:right w:w="108" w:type="dxa"/>
                  </w:tcMar>
                  <w:hideMark/>
                </w:tcPr>
                <w:p w14:paraId="527FD712"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Awareness </w:t>
                  </w:r>
                </w:p>
              </w:tc>
            </w:tr>
            <w:tr w:rsidR="006F3437" w:rsidRPr="00396463" w14:paraId="6765B6D7"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FBB04E0"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2 – Intermediate</w:t>
                  </w:r>
                </w:p>
              </w:tc>
              <w:tc>
                <w:tcPr>
                  <w:tcW w:w="1701" w:type="dxa"/>
                  <w:tcBorders>
                    <w:bottom w:val="single" w:sz="8" w:space="0" w:color="auto"/>
                    <w:right w:val="single" w:sz="8" w:space="0" w:color="auto"/>
                  </w:tcBorders>
                  <w:tcMar>
                    <w:top w:w="0" w:type="dxa"/>
                    <w:left w:w="108" w:type="dxa"/>
                    <w:bottom w:w="0" w:type="dxa"/>
                    <w:right w:w="108" w:type="dxa"/>
                  </w:tcMar>
                  <w:hideMark/>
                </w:tcPr>
                <w:p w14:paraId="54B6E429"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AM </w:t>
                  </w:r>
                </w:p>
              </w:tc>
              <w:tc>
                <w:tcPr>
                  <w:tcW w:w="4678" w:type="dxa"/>
                  <w:tcBorders>
                    <w:bottom w:val="single" w:sz="8" w:space="0" w:color="auto"/>
                    <w:right w:val="single" w:sz="8" w:space="0" w:color="auto"/>
                  </w:tcBorders>
                  <w:tcMar>
                    <w:top w:w="0" w:type="dxa"/>
                    <w:left w:w="108" w:type="dxa"/>
                    <w:bottom w:w="0" w:type="dxa"/>
                    <w:right w:w="108" w:type="dxa"/>
                  </w:tcMar>
                  <w:hideMark/>
                </w:tcPr>
                <w:p w14:paraId="075BCA1F"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Competent </w:t>
                  </w:r>
                </w:p>
              </w:tc>
            </w:tr>
            <w:tr w:rsidR="006F3437" w:rsidRPr="00396463" w14:paraId="0DF80ED0"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tcPr>
                <w:p w14:paraId="44243D0F"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3 – Advanced</w:t>
                  </w:r>
                </w:p>
              </w:tc>
              <w:tc>
                <w:tcPr>
                  <w:tcW w:w="1701" w:type="dxa"/>
                  <w:tcBorders>
                    <w:bottom w:val="single" w:sz="8" w:space="0" w:color="auto"/>
                    <w:right w:val="single" w:sz="8" w:space="0" w:color="auto"/>
                  </w:tcBorders>
                  <w:tcMar>
                    <w:top w:w="0" w:type="dxa"/>
                    <w:left w:w="108" w:type="dxa"/>
                    <w:bottom w:w="0" w:type="dxa"/>
                    <w:right w:w="108" w:type="dxa"/>
                  </w:tcMar>
                  <w:hideMark/>
                </w:tcPr>
                <w:p w14:paraId="3D4731F4"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AM</w:t>
                  </w:r>
                </w:p>
              </w:tc>
              <w:tc>
                <w:tcPr>
                  <w:tcW w:w="4678" w:type="dxa"/>
                  <w:tcBorders>
                    <w:bottom w:val="single" w:sz="8" w:space="0" w:color="auto"/>
                    <w:right w:val="single" w:sz="8" w:space="0" w:color="auto"/>
                  </w:tcBorders>
                  <w:tcMar>
                    <w:top w:w="0" w:type="dxa"/>
                    <w:left w:w="108" w:type="dxa"/>
                    <w:bottom w:w="0" w:type="dxa"/>
                    <w:right w:w="108" w:type="dxa"/>
                  </w:tcMar>
                  <w:hideMark/>
                </w:tcPr>
                <w:p w14:paraId="6F543EBF"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 xml:space="preserve">Competent </w:t>
                  </w:r>
                </w:p>
              </w:tc>
            </w:tr>
            <w:tr w:rsidR="006F3437" w:rsidRPr="00396463" w14:paraId="29B75E62" w14:textId="77777777" w:rsidTr="00D26063">
              <w:tc>
                <w:tcPr>
                  <w:tcW w:w="453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05D0AEC"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Level 4 – Strategic</w:t>
                  </w:r>
                </w:p>
              </w:tc>
              <w:tc>
                <w:tcPr>
                  <w:tcW w:w="1701" w:type="dxa"/>
                  <w:tcBorders>
                    <w:bottom w:val="single" w:sz="8" w:space="0" w:color="auto"/>
                    <w:right w:val="single" w:sz="8" w:space="0" w:color="auto"/>
                  </w:tcBorders>
                  <w:tcMar>
                    <w:top w:w="0" w:type="dxa"/>
                    <w:left w:w="108" w:type="dxa"/>
                    <w:bottom w:w="0" w:type="dxa"/>
                    <w:right w:w="108" w:type="dxa"/>
                  </w:tcMar>
                  <w:hideMark/>
                </w:tcPr>
                <w:p w14:paraId="0C78AC8C"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AM</w:t>
                  </w:r>
                </w:p>
              </w:tc>
              <w:tc>
                <w:tcPr>
                  <w:tcW w:w="4678" w:type="dxa"/>
                  <w:tcBorders>
                    <w:bottom w:val="single" w:sz="8" w:space="0" w:color="auto"/>
                    <w:right w:val="single" w:sz="8" w:space="0" w:color="auto"/>
                  </w:tcBorders>
                  <w:tcMar>
                    <w:top w:w="0" w:type="dxa"/>
                    <w:left w:w="108" w:type="dxa"/>
                    <w:bottom w:w="0" w:type="dxa"/>
                    <w:right w:w="108" w:type="dxa"/>
                  </w:tcMar>
                  <w:hideMark/>
                </w:tcPr>
                <w:p w14:paraId="0C801BCE" w14:textId="77777777" w:rsidR="006F3437" w:rsidRPr="00396463" w:rsidRDefault="006F3437" w:rsidP="00267566">
                  <w:pPr>
                    <w:framePr w:hSpace="180" w:wrap="around" w:vAnchor="text" w:hAnchor="margin" w:y="45"/>
                    <w:spacing w:line="276" w:lineRule="auto"/>
                    <w:rPr>
                      <w:rFonts w:eastAsia="Times New Roman" w:cstheme="minorHAnsi"/>
                      <w:b/>
                      <w:bCs/>
                      <w:lang w:eastAsia="en-GB"/>
                    </w:rPr>
                  </w:pPr>
                  <w:r w:rsidRPr="00396463">
                    <w:rPr>
                      <w:rFonts w:eastAsia="Times New Roman" w:cstheme="minorHAnsi"/>
                      <w:b/>
                      <w:bCs/>
                      <w:lang w:eastAsia="en-GB"/>
                    </w:rPr>
                    <w:t>Awareness +</w:t>
                  </w:r>
                </w:p>
              </w:tc>
            </w:tr>
          </w:tbl>
          <w:p w14:paraId="7AAC94CA" w14:textId="77777777" w:rsidR="006F3437" w:rsidRPr="00396463" w:rsidRDefault="006F3437" w:rsidP="006F3437">
            <w:pPr>
              <w:spacing w:after="160" w:line="259" w:lineRule="auto"/>
              <w:rPr>
                <w:rFonts w:eastAsia="Times New Roman" w:cstheme="minorHAnsi"/>
              </w:rPr>
            </w:pPr>
          </w:p>
          <w:p w14:paraId="49D515B9" w14:textId="77777777" w:rsidR="006F3437" w:rsidRPr="00396463" w:rsidRDefault="006F3437" w:rsidP="006F3437">
            <w:pPr>
              <w:spacing w:after="160" w:line="259" w:lineRule="auto"/>
              <w:rPr>
                <w:rFonts w:eastAsia="Times New Roman" w:cstheme="minorHAnsi"/>
              </w:rPr>
            </w:pPr>
            <w:r w:rsidRPr="00396463">
              <w:rPr>
                <w:rFonts w:eastAsia="Times New Roman" w:cstheme="minorHAnsi"/>
              </w:rPr>
              <w:t xml:space="preserve">NB: Level 4 awareness will be provided by the NFCC and host services and as such is not required to be tendered for. </w:t>
            </w:r>
          </w:p>
        </w:tc>
      </w:tr>
      <w:bookmarkEnd w:id="6"/>
    </w:tbl>
    <w:p w14:paraId="73A8B3CD" w14:textId="77777777" w:rsidR="006F3437" w:rsidRPr="00396463" w:rsidRDefault="006F3437" w:rsidP="006F3437">
      <w:pPr>
        <w:spacing w:after="160" w:line="259" w:lineRule="auto"/>
        <w:rPr>
          <w:rFonts w:eastAsia="Times New Roman" w:cstheme="minorHAnsi"/>
          <w:b/>
          <w:bCs/>
        </w:rPr>
      </w:pPr>
    </w:p>
    <w:p w14:paraId="2A06C645"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Timelines to Market </w:t>
      </w:r>
    </w:p>
    <w:p w14:paraId="60F11636" w14:textId="77777777" w:rsidR="006F3437" w:rsidRPr="00396463" w:rsidRDefault="006F3437" w:rsidP="006F3437">
      <w:pPr>
        <w:ind w:left="720"/>
        <w:contextualSpacing/>
        <w:rPr>
          <w:rFonts w:eastAsia="Times New Roman" w:cstheme="minorHAnsi"/>
          <w:b/>
          <w:bCs/>
        </w:rPr>
      </w:pPr>
    </w:p>
    <w:p w14:paraId="1BEE0AF5"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One </w:t>
      </w:r>
    </w:p>
    <w:p w14:paraId="16271DB7" w14:textId="76981565"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By the 19</w:t>
      </w:r>
      <w:r w:rsidRPr="005A5A31">
        <w:rPr>
          <w:rFonts w:eastAsia="Times New Roman" w:cstheme="minorHAnsi"/>
          <w:vertAlign w:val="superscript"/>
        </w:rPr>
        <w:t>th</w:t>
      </w:r>
      <w:r w:rsidRPr="00396463">
        <w:rPr>
          <w:rFonts w:eastAsia="Times New Roman" w:cstheme="minorHAnsi"/>
        </w:rPr>
        <w:t xml:space="preserve"> August contact made with identified providers and update placed on contract finder </w:t>
      </w:r>
    </w:p>
    <w:p w14:paraId="75ABBE9C" w14:textId="77777777" w:rsidR="006F3437" w:rsidRPr="00396463" w:rsidRDefault="006F3437" w:rsidP="006F3437">
      <w:pPr>
        <w:spacing w:line="259" w:lineRule="auto"/>
        <w:rPr>
          <w:rFonts w:eastAsia="Times New Roman" w:cstheme="minorHAnsi"/>
        </w:rPr>
      </w:pPr>
    </w:p>
    <w:p w14:paraId="58BC4B4D"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Two </w:t>
      </w:r>
    </w:p>
    <w:p w14:paraId="4AA1A0B7" w14:textId="389E9EFD"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Submission received from providers (Closing Date: </w:t>
      </w:r>
      <w:r w:rsidR="000F5F97" w:rsidRPr="00396463">
        <w:rPr>
          <w:rFonts w:eastAsia="Times New Roman" w:cstheme="minorHAnsi"/>
        </w:rPr>
        <w:t xml:space="preserve">Midday </w:t>
      </w:r>
      <w:r w:rsidR="00B16565">
        <w:rPr>
          <w:rFonts w:eastAsia="Times New Roman" w:cstheme="minorHAnsi"/>
        </w:rPr>
        <w:t>31</w:t>
      </w:r>
      <w:r w:rsidR="00B16565" w:rsidRPr="00B16565">
        <w:rPr>
          <w:rFonts w:eastAsia="Times New Roman" w:cstheme="minorHAnsi"/>
          <w:vertAlign w:val="superscript"/>
        </w:rPr>
        <w:t>st</w:t>
      </w:r>
      <w:r w:rsidR="00B16565">
        <w:rPr>
          <w:rFonts w:eastAsia="Times New Roman" w:cstheme="minorHAnsi"/>
        </w:rPr>
        <w:t xml:space="preserve"> October 2022</w:t>
      </w:r>
      <w:r w:rsidRPr="00396463">
        <w:rPr>
          <w:rFonts w:eastAsia="Times New Roman" w:cstheme="minorHAnsi"/>
        </w:rPr>
        <w:t>)</w:t>
      </w:r>
    </w:p>
    <w:p w14:paraId="359F5ADB" w14:textId="67B464F9" w:rsidR="006F3437" w:rsidRPr="00396463" w:rsidRDefault="006F3437" w:rsidP="006F3437">
      <w:pPr>
        <w:numPr>
          <w:ilvl w:val="0"/>
          <w:numId w:val="20"/>
        </w:numPr>
        <w:contextualSpacing/>
        <w:rPr>
          <w:rFonts w:eastAsia="Times New Roman" w:cstheme="minorHAnsi"/>
        </w:rPr>
      </w:pPr>
      <w:r w:rsidRPr="00396463">
        <w:rPr>
          <w:rFonts w:eastAsia="Times New Roman" w:cstheme="minorHAnsi"/>
        </w:rPr>
        <w:t xml:space="preserve">Commence the submission / marking of the proposals, this will be in the form of a written proposal and 1.30-minute presentation to identified members. </w:t>
      </w:r>
    </w:p>
    <w:p w14:paraId="3D6D5D40" w14:textId="77777777" w:rsidR="006F3437" w:rsidRPr="00396463" w:rsidRDefault="006F3437" w:rsidP="006F3437">
      <w:pPr>
        <w:spacing w:line="259" w:lineRule="auto"/>
        <w:rPr>
          <w:rFonts w:eastAsia="Times New Roman" w:cstheme="minorHAnsi"/>
        </w:rPr>
      </w:pPr>
    </w:p>
    <w:p w14:paraId="279F23FD" w14:textId="77777777" w:rsidR="006F3437" w:rsidRPr="00396463" w:rsidRDefault="006F3437" w:rsidP="006F3437">
      <w:pPr>
        <w:spacing w:line="259" w:lineRule="auto"/>
        <w:rPr>
          <w:rFonts w:eastAsia="Times New Roman" w:cstheme="minorHAnsi"/>
          <w:b/>
          <w:bCs/>
        </w:rPr>
      </w:pPr>
      <w:r w:rsidRPr="00396463">
        <w:rPr>
          <w:rFonts w:eastAsia="Times New Roman" w:cstheme="minorHAnsi"/>
          <w:b/>
          <w:bCs/>
        </w:rPr>
        <w:t xml:space="preserve">Stage Three </w:t>
      </w:r>
    </w:p>
    <w:p w14:paraId="1F345C2E" w14:textId="716EAFFE" w:rsidR="006F3437" w:rsidRPr="00396463" w:rsidRDefault="006F3437" w:rsidP="006F3437">
      <w:pPr>
        <w:numPr>
          <w:ilvl w:val="0"/>
          <w:numId w:val="21"/>
        </w:numPr>
        <w:contextualSpacing/>
        <w:rPr>
          <w:rFonts w:eastAsia="Times New Roman" w:cstheme="minorHAnsi"/>
        </w:rPr>
      </w:pPr>
      <w:r w:rsidRPr="00396463">
        <w:rPr>
          <w:rFonts w:eastAsia="Times New Roman" w:cstheme="minorHAnsi"/>
        </w:rPr>
        <w:t xml:space="preserve">Award relevant provider in </w:t>
      </w:r>
      <w:r w:rsidR="00B16565">
        <w:rPr>
          <w:rFonts w:eastAsia="Times New Roman" w:cstheme="minorHAnsi"/>
        </w:rPr>
        <w:t>November</w:t>
      </w:r>
      <w:r w:rsidRPr="00396463">
        <w:rPr>
          <w:rFonts w:eastAsia="Times New Roman" w:cstheme="minorHAnsi"/>
        </w:rPr>
        <w:t xml:space="preserve"> 2022. </w:t>
      </w:r>
    </w:p>
    <w:p w14:paraId="04C3D373" w14:textId="6A6D356D" w:rsidR="006F3437" w:rsidRPr="00396463" w:rsidRDefault="006F3437" w:rsidP="006F3437">
      <w:pPr>
        <w:numPr>
          <w:ilvl w:val="0"/>
          <w:numId w:val="21"/>
        </w:numPr>
        <w:contextualSpacing/>
        <w:rPr>
          <w:rFonts w:eastAsia="Times New Roman" w:cstheme="minorHAnsi"/>
        </w:rPr>
      </w:pPr>
      <w:r w:rsidRPr="00396463">
        <w:rPr>
          <w:rFonts w:eastAsia="Times New Roman" w:cstheme="minorHAnsi"/>
        </w:rPr>
        <w:t>Commence training delivery from April 2023</w:t>
      </w:r>
    </w:p>
    <w:p w14:paraId="7BE729F2" w14:textId="77777777" w:rsidR="006F3437" w:rsidRPr="00396463" w:rsidRDefault="006F3437" w:rsidP="006F3437">
      <w:pPr>
        <w:spacing w:after="160" w:line="259" w:lineRule="auto"/>
        <w:rPr>
          <w:rFonts w:eastAsia="Times New Roman" w:cstheme="minorHAnsi"/>
          <w:b/>
          <w:bCs/>
        </w:rPr>
      </w:pPr>
    </w:p>
    <w:p w14:paraId="5CB9CE9F" w14:textId="77777777" w:rsidR="006F3437" w:rsidRPr="00396463" w:rsidRDefault="006F3437" w:rsidP="006F3437">
      <w:pPr>
        <w:numPr>
          <w:ilvl w:val="0"/>
          <w:numId w:val="16"/>
        </w:numPr>
        <w:contextualSpacing/>
        <w:rPr>
          <w:rFonts w:eastAsia="Times New Roman" w:cstheme="minorHAnsi"/>
          <w:b/>
          <w:bCs/>
        </w:rPr>
      </w:pPr>
      <w:r w:rsidRPr="00396463">
        <w:rPr>
          <w:rFonts w:eastAsia="Times New Roman" w:cstheme="minorHAnsi"/>
          <w:b/>
          <w:bCs/>
        </w:rPr>
        <w:t xml:space="preserve">Marking criteria </w:t>
      </w: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1445"/>
      </w:tblGrid>
      <w:tr w:rsidR="006F3437" w:rsidRPr="00396463" w14:paraId="785CC5F9" w14:textId="77777777" w:rsidTr="006216CC">
        <w:trPr>
          <w:trHeight w:val="476"/>
        </w:trPr>
        <w:tc>
          <w:tcPr>
            <w:tcW w:w="4646" w:type="dxa"/>
            <w:shd w:val="clear" w:color="auto" w:fill="BDD6EE" w:themeFill="accent1" w:themeFillTint="66"/>
            <w:vAlign w:val="center"/>
          </w:tcPr>
          <w:p w14:paraId="5F3886E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Criteria</w:t>
            </w:r>
          </w:p>
        </w:tc>
        <w:tc>
          <w:tcPr>
            <w:tcW w:w="1445" w:type="dxa"/>
            <w:shd w:val="clear" w:color="auto" w:fill="BDD6EE" w:themeFill="accent1" w:themeFillTint="66"/>
            <w:vAlign w:val="center"/>
          </w:tcPr>
          <w:p w14:paraId="169BF6EE"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Weighting</w:t>
            </w:r>
          </w:p>
        </w:tc>
      </w:tr>
      <w:tr w:rsidR="006F3437" w:rsidRPr="00396463" w14:paraId="03926276" w14:textId="77777777" w:rsidTr="006216CC">
        <w:tc>
          <w:tcPr>
            <w:tcW w:w="4646" w:type="dxa"/>
            <w:vAlign w:val="center"/>
          </w:tcPr>
          <w:p w14:paraId="1A23E688"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Station Manager </w:t>
            </w:r>
          </w:p>
        </w:tc>
        <w:tc>
          <w:tcPr>
            <w:tcW w:w="1445" w:type="dxa"/>
            <w:vAlign w:val="center"/>
          </w:tcPr>
          <w:p w14:paraId="6E4FB9A8"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35%</w:t>
            </w:r>
          </w:p>
        </w:tc>
      </w:tr>
      <w:tr w:rsidR="006F3437" w:rsidRPr="00396463" w14:paraId="72ADCB29" w14:textId="77777777" w:rsidTr="006216CC">
        <w:tc>
          <w:tcPr>
            <w:tcW w:w="4646" w:type="dxa"/>
            <w:vAlign w:val="center"/>
          </w:tcPr>
          <w:p w14:paraId="21D8093C"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 xml:space="preserve">Area Manager </w:t>
            </w:r>
          </w:p>
        </w:tc>
        <w:tc>
          <w:tcPr>
            <w:tcW w:w="1445" w:type="dxa"/>
            <w:vAlign w:val="center"/>
          </w:tcPr>
          <w:p w14:paraId="77E6F76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35%</w:t>
            </w:r>
          </w:p>
        </w:tc>
      </w:tr>
      <w:tr w:rsidR="006F3437" w:rsidRPr="00396463" w14:paraId="3E6F7025" w14:textId="77777777" w:rsidTr="006216CC">
        <w:tc>
          <w:tcPr>
            <w:tcW w:w="4646" w:type="dxa"/>
            <w:vAlign w:val="center"/>
          </w:tcPr>
          <w:p w14:paraId="1057CC46"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Price</w:t>
            </w:r>
          </w:p>
        </w:tc>
        <w:tc>
          <w:tcPr>
            <w:tcW w:w="1445" w:type="dxa"/>
            <w:vAlign w:val="center"/>
          </w:tcPr>
          <w:p w14:paraId="13444DF5"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30%</w:t>
            </w:r>
          </w:p>
        </w:tc>
      </w:tr>
      <w:tr w:rsidR="006F3437" w:rsidRPr="00396463" w14:paraId="03D43746" w14:textId="77777777" w:rsidTr="006216CC">
        <w:tc>
          <w:tcPr>
            <w:tcW w:w="4646" w:type="dxa"/>
            <w:vAlign w:val="center"/>
          </w:tcPr>
          <w:p w14:paraId="542E0180"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Total</w:t>
            </w:r>
          </w:p>
        </w:tc>
        <w:tc>
          <w:tcPr>
            <w:tcW w:w="1445" w:type="dxa"/>
            <w:vAlign w:val="center"/>
          </w:tcPr>
          <w:p w14:paraId="03FC5EF9" w14:textId="77777777" w:rsidR="006F3437" w:rsidRPr="00396463" w:rsidRDefault="006F3437" w:rsidP="006F3437">
            <w:pPr>
              <w:spacing w:after="160" w:line="259" w:lineRule="auto"/>
              <w:rPr>
                <w:rFonts w:eastAsia="Times New Roman" w:cstheme="minorHAnsi"/>
                <w:b/>
                <w:bCs/>
              </w:rPr>
            </w:pPr>
            <w:r w:rsidRPr="00396463">
              <w:rPr>
                <w:rFonts w:eastAsia="Times New Roman" w:cstheme="minorHAnsi"/>
                <w:b/>
                <w:bCs/>
              </w:rPr>
              <w:t>100%</w:t>
            </w:r>
          </w:p>
        </w:tc>
      </w:tr>
    </w:tbl>
    <w:p w14:paraId="7F593079" w14:textId="77777777" w:rsidR="006F3437" w:rsidRPr="00396463" w:rsidRDefault="006F3437" w:rsidP="006F3437">
      <w:pPr>
        <w:spacing w:after="160" w:line="259" w:lineRule="auto"/>
        <w:rPr>
          <w:rFonts w:eastAsia="Times New Roman" w:cstheme="minorHAnsi"/>
          <w:b/>
          <w:bCs/>
        </w:rPr>
      </w:pPr>
    </w:p>
    <w:p w14:paraId="1BA58D11" w14:textId="77777777" w:rsidR="006F3437" w:rsidRPr="00396463" w:rsidRDefault="006F3437" w:rsidP="006F3437">
      <w:pPr>
        <w:spacing w:after="160" w:line="259" w:lineRule="auto"/>
        <w:rPr>
          <w:rFonts w:eastAsia="Times New Roman" w:cstheme="minorHAnsi"/>
          <w:b/>
          <w:bCs/>
        </w:rPr>
      </w:pPr>
    </w:p>
    <w:p w14:paraId="39218970" w14:textId="77777777" w:rsidR="006F3437" w:rsidRPr="00396463" w:rsidRDefault="006F3437" w:rsidP="006F3437">
      <w:pPr>
        <w:spacing w:after="160" w:line="259" w:lineRule="auto"/>
        <w:rPr>
          <w:rFonts w:eastAsia="Times New Roman" w:cstheme="minorHAnsi"/>
          <w:b/>
          <w:bCs/>
        </w:rPr>
      </w:pPr>
    </w:p>
    <w:p w14:paraId="56A2535F" w14:textId="77777777" w:rsidR="006F3437" w:rsidRPr="00396463" w:rsidRDefault="006F3437" w:rsidP="006F3437">
      <w:pPr>
        <w:spacing w:after="160" w:line="259" w:lineRule="auto"/>
        <w:rPr>
          <w:rFonts w:eastAsia="Times New Roman" w:cstheme="minorHAnsi"/>
          <w:b/>
          <w:bCs/>
        </w:rPr>
      </w:pPr>
    </w:p>
    <w:p w14:paraId="2C653A81" w14:textId="77777777" w:rsidR="006F3437" w:rsidRPr="00396463" w:rsidRDefault="006F3437" w:rsidP="006F3437">
      <w:pPr>
        <w:spacing w:after="160" w:line="259" w:lineRule="auto"/>
        <w:rPr>
          <w:rFonts w:eastAsia="Times New Roman" w:cstheme="minorHAnsi"/>
          <w:b/>
          <w:bCs/>
        </w:rPr>
      </w:pPr>
    </w:p>
    <w:p w14:paraId="5DF7910D" w14:textId="77777777" w:rsidR="006F3437" w:rsidRPr="00396463" w:rsidRDefault="006F3437" w:rsidP="006F3437">
      <w:pPr>
        <w:jc w:val="both"/>
        <w:rPr>
          <w:rFonts w:cstheme="minorHAnsi"/>
          <w:highlight w:val="yellow"/>
        </w:rPr>
      </w:pPr>
    </w:p>
    <w:p w14:paraId="61971DD8" w14:textId="77777777" w:rsidR="00D25604" w:rsidRDefault="00D25604" w:rsidP="00481A26">
      <w:pPr>
        <w:rPr>
          <w:b/>
        </w:rPr>
      </w:pPr>
    </w:p>
    <w:p w14:paraId="7D60C786" w14:textId="77777777" w:rsidR="00D25604" w:rsidRPr="00490E3E" w:rsidRDefault="00D25604" w:rsidP="00D25604">
      <w:pPr>
        <w:pStyle w:val="Heading2"/>
        <w:rPr>
          <w:rFonts w:asciiTheme="minorHAnsi" w:hAnsiTheme="minorHAnsi" w:cstheme="minorHAnsi"/>
          <w:b/>
          <w:color w:val="000000" w:themeColor="text1"/>
          <w:sz w:val="28"/>
        </w:rPr>
      </w:pPr>
      <w:bookmarkStart w:id="9" w:name="_Toc19696971"/>
      <w:r>
        <w:rPr>
          <w:rFonts w:asciiTheme="minorHAnsi" w:hAnsiTheme="minorHAnsi" w:cstheme="minorHAnsi"/>
          <w:b/>
          <w:color w:val="000000" w:themeColor="text1"/>
          <w:sz w:val="28"/>
        </w:rPr>
        <w:lastRenderedPageBreak/>
        <w:t>Section 4</w:t>
      </w:r>
      <w:bookmarkEnd w:id="9"/>
    </w:p>
    <w:p w14:paraId="04D35AA4" w14:textId="77777777" w:rsidR="00D25604" w:rsidRPr="000A6B18" w:rsidRDefault="00D25604" w:rsidP="00D25604">
      <w:pPr>
        <w:pStyle w:val="Heading2"/>
        <w:rPr>
          <w:rFonts w:asciiTheme="minorHAnsi" w:hAnsiTheme="minorHAnsi" w:cstheme="minorHAnsi"/>
          <w:b/>
          <w:color w:val="5B9BD5" w:themeColor="accent1"/>
          <w:sz w:val="28"/>
        </w:rPr>
      </w:pPr>
      <w:bookmarkStart w:id="10" w:name="_Toc19696972"/>
      <w:r w:rsidRPr="000A6B18">
        <w:rPr>
          <w:rFonts w:asciiTheme="minorHAnsi" w:hAnsiTheme="minorHAnsi" w:cstheme="minorHAnsi"/>
          <w:b/>
          <w:color w:val="5B9BD5" w:themeColor="accent1"/>
          <w:sz w:val="28"/>
        </w:rPr>
        <w:t>Due Diligence</w:t>
      </w:r>
      <w:bookmarkEnd w:id="10"/>
      <w:r w:rsidRPr="000A6B18">
        <w:rPr>
          <w:rFonts w:asciiTheme="minorHAnsi" w:hAnsiTheme="minorHAnsi" w:cstheme="minorHAnsi"/>
          <w:b/>
          <w:color w:val="5B9BD5" w:themeColor="accent1"/>
          <w:sz w:val="28"/>
        </w:rPr>
        <w:t xml:space="preserve"> </w:t>
      </w:r>
    </w:p>
    <w:p w14:paraId="3B48FBE7" w14:textId="77777777" w:rsidR="00D45906" w:rsidRDefault="00D45906" w:rsidP="00D45906"/>
    <w:p w14:paraId="79F49AD7" w14:textId="7931F076" w:rsidR="005217F0" w:rsidRDefault="00D45906" w:rsidP="001E2CAC">
      <w:pPr>
        <w:jc w:val="both"/>
      </w:pPr>
      <w:r w:rsidRPr="00D45906">
        <w:t xml:space="preserve">The purpose of this section is to guide the participating suppliers in submitting sufficient information as to satisfy </w:t>
      </w:r>
      <w:r w:rsidR="00AD60A1">
        <w:t>NFCC</w:t>
      </w:r>
      <w:r w:rsidRPr="00D45906">
        <w:t xml:space="preserve"> that any successful supplier(s) has the capacity, technical ability and the management controls to perform its contractual obligations efficiently, ethically and cost-effectively.  </w:t>
      </w:r>
    </w:p>
    <w:p w14:paraId="614DC82C" w14:textId="77777777" w:rsidR="00EF681F" w:rsidRDefault="00EF681F" w:rsidP="00D45906">
      <w:pPr>
        <w:ind w:left="567" w:hanging="141"/>
        <w:jc w:val="both"/>
      </w:pPr>
    </w:p>
    <w:p w14:paraId="6D0AF0A7" w14:textId="179A9E0D" w:rsidR="005217F0" w:rsidRDefault="00D45906" w:rsidP="001E2CAC">
      <w:pPr>
        <w:jc w:val="both"/>
      </w:pPr>
      <w:r w:rsidRPr="00D45906">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r w:rsidR="00AD60A1">
        <w:t>The NFCC</w:t>
      </w:r>
      <w:r w:rsidRPr="00D45906">
        <w:t xml:space="preserve"> has a commitment against slavery and human trafficking in all forms and strives to act ethically, at all times, in all of our work, business dealings and various relationships; ensuring that slavery and human trafficking does not take place within our organisation or our supply chains.</w:t>
      </w:r>
    </w:p>
    <w:p w14:paraId="57BF1D05" w14:textId="77777777" w:rsidR="005217F0" w:rsidRDefault="005217F0" w:rsidP="00D45906">
      <w:pPr>
        <w:ind w:left="567" w:hanging="141"/>
        <w:jc w:val="both"/>
      </w:pPr>
    </w:p>
    <w:p w14:paraId="59C92773" w14:textId="2D86ED28" w:rsidR="005217F0" w:rsidRDefault="00D45906" w:rsidP="001E2CAC">
      <w:pPr>
        <w:jc w:val="both"/>
      </w:pPr>
      <w:r w:rsidRPr="00D45906">
        <w:t xml:space="preserve">Each Tender must include the following information: please complete each of the following elements fully, in the order given. </w:t>
      </w:r>
    </w:p>
    <w:p w14:paraId="21B0E593" w14:textId="77777777" w:rsidR="001E2CAC" w:rsidRDefault="005217F0" w:rsidP="001E2CAC">
      <w:pPr>
        <w:ind w:left="567" w:hanging="141"/>
        <w:jc w:val="both"/>
      </w:pPr>
      <w:r>
        <w:t xml:space="preserve"> </w:t>
      </w:r>
    </w:p>
    <w:p w14:paraId="084943C9" w14:textId="62492B29" w:rsidR="005217F0" w:rsidRDefault="00D45906" w:rsidP="001E2CAC">
      <w:pPr>
        <w:jc w:val="both"/>
      </w:pPr>
      <w:r w:rsidRPr="00D45906">
        <w:t xml:space="preserve">If you consider that any question is not relevant please explain your reasoning.  If you are unable to comply with any aspects of the </w:t>
      </w:r>
      <w:r w:rsidR="00AD60A1">
        <w:t>NFCC</w:t>
      </w:r>
      <w:r w:rsidRPr="00D45906">
        <w:t xml:space="preserve"> requirement, please explain your reasoning. </w:t>
      </w:r>
    </w:p>
    <w:p w14:paraId="7DBA35DB" w14:textId="77777777" w:rsidR="005217F0" w:rsidRDefault="005217F0" w:rsidP="00D45906">
      <w:pPr>
        <w:ind w:left="567" w:hanging="141"/>
        <w:jc w:val="both"/>
      </w:pPr>
      <w:r>
        <w:t xml:space="preserve">  </w:t>
      </w:r>
    </w:p>
    <w:p w14:paraId="6BB10978" w14:textId="236B3125" w:rsidR="00D45906" w:rsidRPr="00D45906" w:rsidRDefault="005217F0" w:rsidP="001E2CAC">
      <w:pPr>
        <w:jc w:val="both"/>
      </w:pPr>
      <w:r>
        <w:t xml:space="preserve"> </w:t>
      </w:r>
      <w:r w:rsidR="00D45906" w:rsidRPr="00D45906">
        <w:t xml:space="preserve">Information submitted by Suppliers within this questionnaire may be used within contractual agreements to address the requirement as seen in relation to the Products and Service supplied. </w:t>
      </w:r>
    </w:p>
    <w:p w14:paraId="01C524A1" w14:textId="77777777" w:rsidR="00D25604" w:rsidRDefault="00D25604" w:rsidP="00D45906">
      <w:pPr>
        <w:rPr>
          <w:b/>
        </w:rPr>
      </w:pPr>
    </w:p>
    <w:p w14:paraId="031AD47D" w14:textId="77777777" w:rsidR="00044E93" w:rsidRDefault="00044E93" w:rsidP="007E7768">
      <w:pPr>
        <w:jc w:val="center"/>
        <w:rPr>
          <w:b/>
        </w:rPr>
      </w:pPr>
    </w:p>
    <w:tbl>
      <w:tblPr>
        <w:tblStyle w:val="TableGrid"/>
        <w:tblW w:w="8454" w:type="dxa"/>
        <w:tblInd w:w="562" w:type="dxa"/>
        <w:tblLook w:val="04A0" w:firstRow="1" w:lastRow="0" w:firstColumn="1" w:lastColumn="0" w:noHBand="0" w:noVBand="1"/>
      </w:tblPr>
      <w:tblGrid>
        <w:gridCol w:w="460"/>
        <w:gridCol w:w="4360"/>
        <w:gridCol w:w="3634"/>
      </w:tblGrid>
      <w:tr w:rsidR="00275BC1" w14:paraId="07FB943D" w14:textId="77777777" w:rsidTr="000A6B18">
        <w:tc>
          <w:tcPr>
            <w:tcW w:w="8454" w:type="dxa"/>
            <w:gridSpan w:val="3"/>
            <w:shd w:val="clear" w:color="auto" w:fill="5B9BD5" w:themeFill="accent1"/>
          </w:tcPr>
          <w:p w14:paraId="37566208" w14:textId="77777777" w:rsidR="00275BC1" w:rsidRPr="00D572B3" w:rsidRDefault="00275BC1" w:rsidP="00D572B3">
            <w:pPr>
              <w:rPr>
                <w:b/>
              </w:rPr>
            </w:pPr>
            <w:r w:rsidRPr="00D572B3">
              <w:rPr>
                <w:b/>
              </w:rPr>
              <w:t xml:space="preserve">Supplier’s Structure </w:t>
            </w:r>
          </w:p>
        </w:tc>
      </w:tr>
      <w:tr w:rsidR="00275BC1" w14:paraId="360620FE" w14:textId="77777777" w:rsidTr="000A2187">
        <w:tc>
          <w:tcPr>
            <w:tcW w:w="460" w:type="dxa"/>
          </w:tcPr>
          <w:p w14:paraId="597290FF" w14:textId="77777777" w:rsidR="00275BC1" w:rsidRDefault="004D4A91" w:rsidP="007E7768">
            <w:pPr>
              <w:jc w:val="center"/>
              <w:rPr>
                <w:b/>
              </w:rPr>
            </w:pPr>
            <w:r>
              <w:rPr>
                <w:b/>
              </w:rPr>
              <w:t>1</w:t>
            </w:r>
          </w:p>
        </w:tc>
        <w:tc>
          <w:tcPr>
            <w:tcW w:w="4360" w:type="dxa"/>
          </w:tcPr>
          <w:p w14:paraId="1B316041" w14:textId="77777777" w:rsidR="00275BC1" w:rsidRPr="004D4A91" w:rsidRDefault="004D4A91" w:rsidP="001F4017">
            <w:r>
              <w:t>Name of the organisation in whose name the Tender would be submitted:</w:t>
            </w:r>
          </w:p>
        </w:tc>
        <w:tc>
          <w:tcPr>
            <w:tcW w:w="3634" w:type="dxa"/>
          </w:tcPr>
          <w:p w14:paraId="50465A61" w14:textId="77777777" w:rsidR="00275BC1" w:rsidRDefault="00275BC1" w:rsidP="007E7768">
            <w:pPr>
              <w:jc w:val="center"/>
              <w:rPr>
                <w:b/>
              </w:rPr>
            </w:pPr>
          </w:p>
        </w:tc>
      </w:tr>
      <w:tr w:rsidR="00275BC1" w14:paraId="582C53B2" w14:textId="77777777" w:rsidTr="000A2187">
        <w:tc>
          <w:tcPr>
            <w:tcW w:w="460" w:type="dxa"/>
          </w:tcPr>
          <w:p w14:paraId="242C7D60" w14:textId="77777777" w:rsidR="00275BC1" w:rsidRDefault="004D4A91" w:rsidP="007E7768">
            <w:pPr>
              <w:jc w:val="center"/>
              <w:rPr>
                <w:b/>
              </w:rPr>
            </w:pPr>
            <w:r>
              <w:rPr>
                <w:b/>
              </w:rPr>
              <w:t>2</w:t>
            </w:r>
          </w:p>
        </w:tc>
        <w:tc>
          <w:tcPr>
            <w:tcW w:w="4360" w:type="dxa"/>
          </w:tcPr>
          <w:p w14:paraId="59D2A231" w14:textId="77777777" w:rsidR="00275BC1" w:rsidRPr="004D4A91" w:rsidRDefault="004D4A91" w:rsidP="001F4017">
            <w:r>
              <w:t>Company Registration number:</w:t>
            </w:r>
          </w:p>
        </w:tc>
        <w:tc>
          <w:tcPr>
            <w:tcW w:w="3634" w:type="dxa"/>
          </w:tcPr>
          <w:p w14:paraId="00A5153C" w14:textId="77777777" w:rsidR="00275BC1" w:rsidRDefault="00275BC1" w:rsidP="007E7768">
            <w:pPr>
              <w:jc w:val="center"/>
              <w:rPr>
                <w:b/>
              </w:rPr>
            </w:pPr>
          </w:p>
        </w:tc>
      </w:tr>
      <w:tr w:rsidR="00275BC1" w14:paraId="5362E921" w14:textId="77777777" w:rsidTr="000A2187">
        <w:tc>
          <w:tcPr>
            <w:tcW w:w="460" w:type="dxa"/>
          </w:tcPr>
          <w:p w14:paraId="3793B6A5" w14:textId="77777777" w:rsidR="00275BC1" w:rsidRDefault="004D4A91" w:rsidP="007E7768">
            <w:pPr>
              <w:jc w:val="center"/>
              <w:rPr>
                <w:b/>
              </w:rPr>
            </w:pPr>
            <w:r>
              <w:rPr>
                <w:b/>
              </w:rPr>
              <w:t>3</w:t>
            </w:r>
          </w:p>
        </w:tc>
        <w:tc>
          <w:tcPr>
            <w:tcW w:w="4360" w:type="dxa"/>
          </w:tcPr>
          <w:p w14:paraId="38D2BB39" w14:textId="77777777" w:rsidR="00275BC1" w:rsidRPr="00F3726C" w:rsidRDefault="00F3726C" w:rsidP="001F4017">
            <w:r>
              <w:t>Date of Registration:</w:t>
            </w:r>
          </w:p>
        </w:tc>
        <w:tc>
          <w:tcPr>
            <w:tcW w:w="3634" w:type="dxa"/>
          </w:tcPr>
          <w:p w14:paraId="07654709" w14:textId="77777777" w:rsidR="00275BC1" w:rsidRDefault="00275BC1" w:rsidP="007E7768">
            <w:pPr>
              <w:jc w:val="center"/>
              <w:rPr>
                <w:b/>
              </w:rPr>
            </w:pPr>
          </w:p>
        </w:tc>
      </w:tr>
      <w:tr w:rsidR="00275BC1" w14:paraId="39F7783D" w14:textId="77777777" w:rsidTr="000A2187">
        <w:tc>
          <w:tcPr>
            <w:tcW w:w="460" w:type="dxa"/>
          </w:tcPr>
          <w:p w14:paraId="14966E0F" w14:textId="77777777" w:rsidR="00275BC1" w:rsidRDefault="004D4A91" w:rsidP="007E7768">
            <w:pPr>
              <w:jc w:val="center"/>
              <w:rPr>
                <w:b/>
              </w:rPr>
            </w:pPr>
            <w:r>
              <w:rPr>
                <w:b/>
              </w:rPr>
              <w:t>4</w:t>
            </w:r>
          </w:p>
        </w:tc>
        <w:tc>
          <w:tcPr>
            <w:tcW w:w="4360" w:type="dxa"/>
          </w:tcPr>
          <w:p w14:paraId="6A08EB78" w14:textId="77777777" w:rsidR="00275BC1" w:rsidRPr="00F3726C" w:rsidRDefault="00F3726C" w:rsidP="001F4017">
            <w:r>
              <w:t>Registered Address if different from above:</w:t>
            </w:r>
          </w:p>
        </w:tc>
        <w:tc>
          <w:tcPr>
            <w:tcW w:w="3634" w:type="dxa"/>
          </w:tcPr>
          <w:p w14:paraId="733E595F" w14:textId="77777777" w:rsidR="00275BC1" w:rsidRDefault="00275BC1" w:rsidP="007E7768">
            <w:pPr>
              <w:jc w:val="center"/>
              <w:rPr>
                <w:b/>
              </w:rPr>
            </w:pPr>
          </w:p>
        </w:tc>
      </w:tr>
      <w:tr w:rsidR="00283CC0" w14:paraId="7F212CEA" w14:textId="77777777" w:rsidTr="000A2187">
        <w:tc>
          <w:tcPr>
            <w:tcW w:w="460" w:type="dxa"/>
          </w:tcPr>
          <w:p w14:paraId="65CC9732" w14:textId="77777777" w:rsidR="00283CC0" w:rsidRDefault="00283CC0" w:rsidP="00545BE2">
            <w:pPr>
              <w:jc w:val="center"/>
              <w:rPr>
                <w:b/>
              </w:rPr>
            </w:pPr>
            <w:r>
              <w:rPr>
                <w:b/>
              </w:rPr>
              <w:t>5</w:t>
            </w:r>
          </w:p>
        </w:tc>
        <w:tc>
          <w:tcPr>
            <w:tcW w:w="4360" w:type="dxa"/>
          </w:tcPr>
          <w:p w14:paraId="74D14D9A" w14:textId="77777777" w:rsidR="00283CC0" w:rsidRPr="00545BE2" w:rsidRDefault="00283CC0" w:rsidP="001F4017">
            <w:r>
              <w:t xml:space="preserve">VAT registration number: </w:t>
            </w:r>
          </w:p>
        </w:tc>
        <w:tc>
          <w:tcPr>
            <w:tcW w:w="3634" w:type="dxa"/>
          </w:tcPr>
          <w:p w14:paraId="1C9AF120" w14:textId="77777777" w:rsidR="00283CC0" w:rsidRDefault="00283CC0" w:rsidP="00545BE2">
            <w:pPr>
              <w:jc w:val="center"/>
              <w:rPr>
                <w:b/>
              </w:rPr>
            </w:pPr>
          </w:p>
        </w:tc>
      </w:tr>
      <w:tr w:rsidR="00283CC0" w14:paraId="23BF5CF9" w14:textId="77777777" w:rsidTr="000A2187">
        <w:tc>
          <w:tcPr>
            <w:tcW w:w="460" w:type="dxa"/>
          </w:tcPr>
          <w:p w14:paraId="36C51A79" w14:textId="77777777" w:rsidR="00283CC0" w:rsidRDefault="00283CC0" w:rsidP="00545BE2">
            <w:pPr>
              <w:jc w:val="center"/>
              <w:rPr>
                <w:b/>
              </w:rPr>
            </w:pPr>
            <w:r>
              <w:rPr>
                <w:b/>
              </w:rPr>
              <w:t>6</w:t>
            </w:r>
          </w:p>
        </w:tc>
        <w:tc>
          <w:tcPr>
            <w:tcW w:w="4360" w:type="dxa"/>
          </w:tcPr>
          <w:p w14:paraId="42956B66" w14:textId="77777777" w:rsidR="00283CC0" w:rsidRDefault="00283CC0" w:rsidP="001F4017">
            <w:r>
              <w:t>Is your organisation one of the following?</w:t>
            </w:r>
          </w:p>
          <w:p w14:paraId="794600EB" w14:textId="77777777" w:rsidR="00283CC0" w:rsidRDefault="00283CC0" w:rsidP="001F4017">
            <w:pPr>
              <w:pStyle w:val="ListParagraph"/>
              <w:numPr>
                <w:ilvl w:val="0"/>
                <w:numId w:val="10"/>
              </w:numPr>
            </w:pPr>
            <w:r>
              <w:t>A Public Limited Company</w:t>
            </w:r>
          </w:p>
          <w:p w14:paraId="0D9E218C" w14:textId="77777777" w:rsidR="00283CC0" w:rsidRDefault="00283CC0" w:rsidP="001F4017">
            <w:pPr>
              <w:pStyle w:val="ListParagraph"/>
              <w:numPr>
                <w:ilvl w:val="0"/>
                <w:numId w:val="10"/>
              </w:numPr>
            </w:pPr>
            <w:r>
              <w:t xml:space="preserve">A limited Company </w:t>
            </w:r>
          </w:p>
          <w:p w14:paraId="0679BA2D" w14:textId="77777777" w:rsidR="00283CC0" w:rsidRDefault="00283CC0" w:rsidP="001F4017">
            <w:pPr>
              <w:pStyle w:val="ListParagraph"/>
              <w:numPr>
                <w:ilvl w:val="0"/>
                <w:numId w:val="10"/>
              </w:numPr>
            </w:pPr>
            <w:r>
              <w:t>A partnership</w:t>
            </w:r>
          </w:p>
          <w:p w14:paraId="06E7FA50" w14:textId="77777777" w:rsidR="00283CC0" w:rsidRDefault="00283CC0" w:rsidP="001F4017">
            <w:pPr>
              <w:pStyle w:val="ListParagraph"/>
              <w:numPr>
                <w:ilvl w:val="0"/>
                <w:numId w:val="10"/>
              </w:numPr>
            </w:pPr>
            <w:r>
              <w:t>A sole trader</w:t>
            </w:r>
          </w:p>
          <w:p w14:paraId="0C7A77C1" w14:textId="77777777" w:rsidR="00283CC0" w:rsidRPr="004E1E52" w:rsidRDefault="00283CC0" w:rsidP="001F4017">
            <w:pPr>
              <w:pStyle w:val="ListParagraph"/>
              <w:numPr>
                <w:ilvl w:val="0"/>
                <w:numId w:val="10"/>
              </w:numPr>
            </w:pPr>
            <w:r>
              <w:t>Any other (please specify)</w:t>
            </w:r>
          </w:p>
        </w:tc>
        <w:tc>
          <w:tcPr>
            <w:tcW w:w="3634" w:type="dxa"/>
          </w:tcPr>
          <w:p w14:paraId="5150CC6D" w14:textId="77777777" w:rsidR="00283CC0" w:rsidRDefault="00283CC0" w:rsidP="00545BE2">
            <w:pPr>
              <w:jc w:val="center"/>
              <w:rPr>
                <w:b/>
              </w:rPr>
            </w:pPr>
          </w:p>
        </w:tc>
      </w:tr>
      <w:tr w:rsidR="00283CC0" w14:paraId="7BE2B159" w14:textId="77777777" w:rsidTr="0022538D">
        <w:trPr>
          <w:trHeight w:val="699"/>
        </w:trPr>
        <w:tc>
          <w:tcPr>
            <w:tcW w:w="460" w:type="dxa"/>
          </w:tcPr>
          <w:p w14:paraId="7F5E7B18" w14:textId="77777777" w:rsidR="00283CC0" w:rsidRDefault="00283CC0" w:rsidP="00545BE2">
            <w:pPr>
              <w:jc w:val="center"/>
              <w:rPr>
                <w:b/>
              </w:rPr>
            </w:pPr>
            <w:r>
              <w:rPr>
                <w:b/>
              </w:rPr>
              <w:t>7</w:t>
            </w:r>
          </w:p>
        </w:tc>
        <w:tc>
          <w:tcPr>
            <w:tcW w:w="4360" w:type="dxa"/>
          </w:tcPr>
          <w:p w14:paraId="66A54239" w14:textId="77777777" w:rsidR="00283CC0" w:rsidRPr="00A56724" w:rsidRDefault="00A56724" w:rsidP="00667AB3">
            <w:r>
              <w:t>Name of (ultimate) parent company (if this applies):</w:t>
            </w:r>
          </w:p>
        </w:tc>
        <w:tc>
          <w:tcPr>
            <w:tcW w:w="3634" w:type="dxa"/>
          </w:tcPr>
          <w:p w14:paraId="6CEA844F" w14:textId="77777777" w:rsidR="00283CC0" w:rsidRDefault="00283CC0" w:rsidP="00545BE2">
            <w:pPr>
              <w:jc w:val="center"/>
              <w:rPr>
                <w:b/>
              </w:rPr>
            </w:pPr>
          </w:p>
        </w:tc>
      </w:tr>
      <w:tr w:rsidR="00283CC0" w14:paraId="1D1F0FC2" w14:textId="77777777" w:rsidTr="0022538D">
        <w:trPr>
          <w:trHeight w:val="665"/>
        </w:trPr>
        <w:tc>
          <w:tcPr>
            <w:tcW w:w="460" w:type="dxa"/>
          </w:tcPr>
          <w:p w14:paraId="42BA9DD7" w14:textId="77777777" w:rsidR="00283CC0" w:rsidRDefault="00283CC0" w:rsidP="00545BE2">
            <w:pPr>
              <w:jc w:val="center"/>
              <w:rPr>
                <w:b/>
              </w:rPr>
            </w:pPr>
            <w:r>
              <w:rPr>
                <w:b/>
              </w:rPr>
              <w:t>8</w:t>
            </w:r>
          </w:p>
        </w:tc>
        <w:tc>
          <w:tcPr>
            <w:tcW w:w="4360" w:type="dxa"/>
          </w:tcPr>
          <w:p w14:paraId="0C461A59" w14:textId="77777777" w:rsidR="00283CC0" w:rsidRPr="00A56724" w:rsidRDefault="00A56724" w:rsidP="00667AB3">
            <w:r>
              <w:t>Companies House Registration number of parent company (if this applies):</w:t>
            </w:r>
          </w:p>
        </w:tc>
        <w:tc>
          <w:tcPr>
            <w:tcW w:w="3634" w:type="dxa"/>
          </w:tcPr>
          <w:p w14:paraId="786D889E" w14:textId="77777777" w:rsidR="00283CC0" w:rsidRDefault="00283CC0" w:rsidP="00545BE2">
            <w:pPr>
              <w:jc w:val="center"/>
              <w:rPr>
                <w:b/>
              </w:rPr>
            </w:pPr>
          </w:p>
        </w:tc>
      </w:tr>
      <w:tr w:rsidR="00283CC0" w14:paraId="56F098D8" w14:textId="77777777" w:rsidTr="000A2187">
        <w:tc>
          <w:tcPr>
            <w:tcW w:w="460" w:type="dxa"/>
          </w:tcPr>
          <w:p w14:paraId="4BAC50C7" w14:textId="77777777" w:rsidR="00283CC0" w:rsidRDefault="00283CC0" w:rsidP="00545BE2">
            <w:pPr>
              <w:jc w:val="center"/>
              <w:rPr>
                <w:b/>
              </w:rPr>
            </w:pPr>
            <w:r>
              <w:rPr>
                <w:b/>
              </w:rPr>
              <w:lastRenderedPageBreak/>
              <w:t>9</w:t>
            </w:r>
          </w:p>
        </w:tc>
        <w:tc>
          <w:tcPr>
            <w:tcW w:w="4360" w:type="dxa"/>
          </w:tcPr>
          <w:p w14:paraId="2CA3D130" w14:textId="77777777" w:rsidR="00283CC0" w:rsidRPr="00A56724" w:rsidRDefault="002765C6" w:rsidP="002765C6">
            <w:r w:rsidRPr="002765C6">
              <w:t>If you are a member of a group does your parent or ultimate holding company offer to guarantee your contract performance as its subsidiary?</w:t>
            </w:r>
          </w:p>
        </w:tc>
        <w:tc>
          <w:tcPr>
            <w:tcW w:w="3634" w:type="dxa"/>
          </w:tcPr>
          <w:p w14:paraId="239CF1AF" w14:textId="77777777" w:rsidR="00283CC0" w:rsidRDefault="00283CC0" w:rsidP="00545BE2">
            <w:pPr>
              <w:jc w:val="center"/>
              <w:rPr>
                <w:b/>
              </w:rPr>
            </w:pPr>
          </w:p>
        </w:tc>
      </w:tr>
      <w:tr w:rsidR="00283CC0" w14:paraId="001CF30C" w14:textId="77777777" w:rsidTr="000A2187">
        <w:tc>
          <w:tcPr>
            <w:tcW w:w="460" w:type="dxa"/>
          </w:tcPr>
          <w:p w14:paraId="6724813D" w14:textId="77777777" w:rsidR="00283CC0" w:rsidRDefault="00283CC0" w:rsidP="00545BE2">
            <w:pPr>
              <w:jc w:val="center"/>
              <w:rPr>
                <w:b/>
              </w:rPr>
            </w:pPr>
            <w:r>
              <w:rPr>
                <w:b/>
              </w:rPr>
              <w:t>10</w:t>
            </w:r>
          </w:p>
        </w:tc>
        <w:tc>
          <w:tcPr>
            <w:tcW w:w="4360" w:type="dxa"/>
          </w:tcPr>
          <w:p w14:paraId="7E7EFB24" w14:textId="77777777" w:rsidR="00283CC0" w:rsidRPr="00A56724" w:rsidRDefault="002765C6" w:rsidP="002765C6">
            <w:r w:rsidRPr="002765C6">
              <w:t>Please provide details of any significant changes (e.g. changes in ownership) made to the organisation since the last</w:t>
            </w:r>
            <w:r>
              <w:t xml:space="preserve"> </w:t>
            </w:r>
            <w:r w:rsidRPr="002765C6">
              <w:t>financial year-end?</w:t>
            </w:r>
          </w:p>
        </w:tc>
        <w:tc>
          <w:tcPr>
            <w:tcW w:w="3634" w:type="dxa"/>
          </w:tcPr>
          <w:p w14:paraId="68758930" w14:textId="77777777" w:rsidR="00283CC0" w:rsidRDefault="00283CC0" w:rsidP="00545BE2">
            <w:pPr>
              <w:jc w:val="center"/>
              <w:rPr>
                <w:b/>
              </w:rPr>
            </w:pPr>
          </w:p>
        </w:tc>
      </w:tr>
      <w:tr w:rsidR="00283CC0" w14:paraId="29B80BEB" w14:textId="77777777" w:rsidTr="000A2187">
        <w:tc>
          <w:tcPr>
            <w:tcW w:w="460" w:type="dxa"/>
          </w:tcPr>
          <w:p w14:paraId="71A4C974" w14:textId="77777777" w:rsidR="00283CC0" w:rsidRDefault="00283CC0" w:rsidP="00545BE2">
            <w:pPr>
              <w:jc w:val="center"/>
              <w:rPr>
                <w:b/>
              </w:rPr>
            </w:pPr>
            <w:r>
              <w:rPr>
                <w:b/>
              </w:rPr>
              <w:t>11</w:t>
            </w:r>
          </w:p>
        </w:tc>
        <w:tc>
          <w:tcPr>
            <w:tcW w:w="4360" w:type="dxa"/>
          </w:tcPr>
          <w:p w14:paraId="59D16CE3" w14:textId="77777777" w:rsidR="00283CC0" w:rsidRPr="00A56724" w:rsidRDefault="002765C6" w:rsidP="002765C6">
            <w:r w:rsidRPr="002765C6">
              <w:t>Website address (if any):</w:t>
            </w:r>
          </w:p>
        </w:tc>
        <w:tc>
          <w:tcPr>
            <w:tcW w:w="3634" w:type="dxa"/>
          </w:tcPr>
          <w:p w14:paraId="524B3188" w14:textId="77777777" w:rsidR="00283CC0" w:rsidRDefault="00283CC0" w:rsidP="00545BE2">
            <w:pPr>
              <w:jc w:val="center"/>
              <w:rPr>
                <w:b/>
              </w:rPr>
            </w:pPr>
          </w:p>
        </w:tc>
      </w:tr>
      <w:tr w:rsidR="000A2187" w14:paraId="0F0D9C4A" w14:textId="77777777" w:rsidTr="000A2187">
        <w:tc>
          <w:tcPr>
            <w:tcW w:w="460" w:type="dxa"/>
            <w:vMerge w:val="restart"/>
            <w:vAlign w:val="center"/>
          </w:tcPr>
          <w:p w14:paraId="14AE0439" w14:textId="77777777" w:rsidR="000A2187" w:rsidRDefault="000A2187" w:rsidP="000A2187">
            <w:pPr>
              <w:jc w:val="center"/>
              <w:rPr>
                <w:b/>
              </w:rPr>
            </w:pPr>
            <w:r>
              <w:rPr>
                <w:b/>
              </w:rPr>
              <w:t>12</w:t>
            </w:r>
          </w:p>
        </w:tc>
        <w:tc>
          <w:tcPr>
            <w:tcW w:w="4360" w:type="dxa"/>
          </w:tcPr>
          <w:p w14:paraId="72E4CDFA" w14:textId="77777777" w:rsidR="000A2187" w:rsidRPr="00A56724" w:rsidRDefault="000A2187" w:rsidP="000A2187">
            <w:r w:rsidRPr="000A2187">
              <w:t>Contact name for enquiries about this bid:</w:t>
            </w:r>
          </w:p>
        </w:tc>
        <w:tc>
          <w:tcPr>
            <w:tcW w:w="3634" w:type="dxa"/>
          </w:tcPr>
          <w:p w14:paraId="4EBEF6C4" w14:textId="77777777" w:rsidR="000A2187" w:rsidRDefault="000A2187" w:rsidP="00545BE2">
            <w:pPr>
              <w:jc w:val="center"/>
              <w:rPr>
                <w:b/>
              </w:rPr>
            </w:pPr>
          </w:p>
        </w:tc>
      </w:tr>
      <w:tr w:rsidR="000A2187" w14:paraId="210CEF83" w14:textId="77777777" w:rsidTr="000A2187">
        <w:tc>
          <w:tcPr>
            <w:tcW w:w="460" w:type="dxa"/>
            <w:vMerge/>
          </w:tcPr>
          <w:p w14:paraId="1831899E" w14:textId="77777777" w:rsidR="000A2187" w:rsidRDefault="000A2187" w:rsidP="00545BE2">
            <w:pPr>
              <w:jc w:val="center"/>
              <w:rPr>
                <w:b/>
              </w:rPr>
            </w:pPr>
          </w:p>
        </w:tc>
        <w:tc>
          <w:tcPr>
            <w:tcW w:w="4360" w:type="dxa"/>
          </w:tcPr>
          <w:p w14:paraId="3F7937DB" w14:textId="77777777" w:rsidR="000A2187" w:rsidRPr="00A56724" w:rsidRDefault="000A2187" w:rsidP="000A2187">
            <w:r w:rsidRPr="000A2187">
              <w:t>Contact Position (Job Title):</w:t>
            </w:r>
          </w:p>
        </w:tc>
        <w:tc>
          <w:tcPr>
            <w:tcW w:w="3634" w:type="dxa"/>
          </w:tcPr>
          <w:p w14:paraId="2860B503" w14:textId="77777777" w:rsidR="000A2187" w:rsidRDefault="000A2187" w:rsidP="00545BE2">
            <w:pPr>
              <w:jc w:val="center"/>
              <w:rPr>
                <w:b/>
              </w:rPr>
            </w:pPr>
          </w:p>
        </w:tc>
      </w:tr>
      <w:tr w:rsidR="000A2187" w14:paraId="5E41E030" w14:textId="77777777" w:rsidTr="000A2187">
        <w:tc>
          <w:tcPr>
            <w:tcW w:w="460" w:type="dxa"/>
            <w:vMerge/>
          </w:tcPr>
          <w:p w14:paraId="084D29A5" w14:textId="77777777" w:rsidR="000A2187" w:rsidRDefault="000A2187" w:rsidP="00545BE2">
            <w:pPr>
              <w:jc w:val="center"/>
              <w:rPr>
                <w:b/>
              </w:rPr>
            </w:pPr>
          </w:p>
        </w:tc>
        <w:tc>
          <w:tcPr>
            <w:tcW w:w="4360" w:type="dxa"/>
          </w:tcPr>
          <w:p w14:paraId="13434323" w14:textId="77777777" w:rsidR="000A2187" w:rsidRPr="00A56724" w:rsidRDefault="000A2187" w:rsidP="000A2187">
            <w:r w:rsidRPr="000A2187">
              <w:t>Address:</w:t>
            </w:r>
          </w:p>
        </w:tc>
        <w:tc>
          <w:tcPr>
            <w:tcW w:w="3634" w:type="dxa"/>
          </w:tcPr>
          <w:p w14:paraId="16733EEE" w14:textId="77777777" w:rsidR="000A2187" w:rsidRDefault="000A2187" w:rsidP="00545BE2">
            <w:pPr>
              <w:jc w:val="center"/>
              <w:rPr>
                <w:b/>
              </w:rPr>
            </w:pPr>
          </w:p>
        </w:tc>
      </w:tr>
      <w:tr w:rsidR="000A2187" w14:paraId="416AE530" w14:textId="77777777" w:rsidTr="000A2187">
        <w:tc>
          <w:tcPr>
            <w:tcW w:w="460" w:type="dxa"/>
            <w:vMerge/>
          </w:tcPr>
          <w:p w14:paraId="20428654" w14:textId="77777777" w:rsidR="000A2187" w:rsidRDefault="000A2187" w:rsidP="00545BE2">
            <w:pPr>
              <w:jc w:val="center"/>
              <w:rPr>
                <w:b/>
              </w:rPr>
            </w:pPr>
          </w:p>
        </w:tc>
        <w:tc>
          <w:tcPr>
            <w:tcW w:w="4360" w:type="dxa"/>
          </w:tcPr>
          <w:p w14:paraId="332805C7" w14:textId="77777777" w:rsidR="000A2187" w:rsidRPr="00A56724" w:rsidRDefault="000A2187" w:rsidP="000A2187">
            <w:r w:rsidRPr="000A2187">
              <w:t>Telephone Number:</w:t>
            </w:r>
          </w:p>
        </w:tc>
        <w:tc>
          <w:tcPr>
            <w:tcW w:w="3634" w:type="dxa"/>
          </w:tcPr>
          <w:p w14:paraId="21728527" w14:textId="77777777" w:rsidR="000A2187" w:rsidRDefault="000A2187" w:rsidP="00545BE2">
            <w:pPr>
              <w:jc w:val="center"/>
              <w:rPr>
                <w:b/>
              </w:rPr>
            </w:pPr>
          </w:p>
        </w:tc>
      </w:tr>
      <w:tr w:rsidR="000A2187" w14:paraId="5A18BC78" w14:textId="77777777" w:rsidTr="000A2187">
        <w:tc>
          <w:tcPr>
            <w:tcW w:w="460" w:type="dxa"/>
            <w:vMerge/>
          </w:tcPr>
          <w:p w14:paraId="3CE728DF" w14:textId="77777777" w:rsidR="000A2187" w:rsidRDefault="000A2187" w:rsidP="00545BE2">
            <w:pPr>
              <w:jc w:val="center"/>
              <w:rPr>
                <w:b/>
              </w:rPr>
            </w:pPr>
          </w:p>
        </w:tc>
        <w:tc>
          <w:tcPr>
            <w:tcW w:w="4360" w:type="dxa"/>
          </w:tcPr>
          <w:p w14:paraId="0B17C2F7" w14:textId="77777777" w:rsidR="000A2187" w:rsidRPr="00A56724" w:rsidRDefault="000A2187" w:rsidP="000A2187">
            <w:r w:rsidRPr="000A2187">
              <w:t>E-mail address:</w:t>
            </w:r>
          </w:p>
        </w:tc>
        <w:tc>
          <w:tcPr>
            <w:tcW w:w="3634" w:type="dxa"/>
          </w:tcPr>
          <w:p w14:paraId="299F29F1" w14:textId="77777777" w:rsidR="000A2187" w:rsidRDefault="000A2187" w:rsidP="00545BE2">
            <w:pPr>
              <w:jc w:val="center"/>
              <w:rPr>
                <w:b/>
              </w:rPr>
            </w:pPr>
          </w:p>
        </w:tc>
      </w:tr>
    </w:tbl>
    <w:p w14:paraId="02033119" w14:textId="77777777" w:rsidR="00044E93" w:rsidRDefault="00044E93" w:rsidP="007E7768">
      <w:pPr>
        <w:jc w:val="center"/>
        <w:rPr>
          <w:b/>
        </w:rPr>
      </w:pPr>
    </w:p>
    <w:tbl>
      <w:tblPr>
        <w:tblStyle w:val="TableGrid"/>
        <w:tblW w:w="0" w:type="auto"/>
        <w:tblInd w:w="562" w:type="dxa"/>
        <w:tblLook w:val="04A0" w:firstRow="1" w:lastRow="0" w:firstColumn="1" w:lastColumn="0" w:noHBand="0" w:noVBand="1"/>
      </w:tblPr>
      <w:tblGrid>
        <w:gridCol w:w="460"/>
        <w:gridCol w:w="4379"/>
        <w:gridCol w:w="3615"/>
      </w:tblGrid>
      <w:tr w:rsidR="001432A1" w14:paraId="5E46332D" w14:textId="77777777" w:rsidTr="000A6B18">
        <w:tc>
          <w:tcPr>
            <w:tcW w:w="8454" w:type="dxa"/>
            <w:gridSpan w:val="3"/>
            <w:shd w:val="clear" w:color="auto" w:fill="5B9BD5" w:themeFill="accent1"/>
          </w:tcPr>
          <w:p w14:paraId="4F7F35F7" w14:textId="77777777" w:rsidR="001432A1" w:rsidRPr="000D1FDE" w:rsidRDefault="001432A1" w:rsidP="001432A1">
            <w:pPr>
              <w:rPr>
                <w:b/>
              </w:rPr>
            </w:pPr>
            <w:r w:rsidRPr="000D1FDE">
              <w:rPr>
                <w:b/>
              </w:rPr>
              <w:t>Supplier’s Financial Status</w:t>
            </w:r>
          </w:p>
        </w:tc>
      </w:tr>
      <w:tr w:rsidR="001432A1" w14:paraId="1FD8EEA8" w14:textId="77777777" w:rsidTr="004816A4">
        <w:tc>
          <w:tcPr>
            <w:tcW w:w="426" w:type="dxa"/>
          </w:tcPr>
          <w:p w14:paraId="46262C26" w14:textId="77777777" w:rsidR="001432A1" w:rsidRPr="000D1FDE" w:rsidRDefault="001432A1" w:rsidP="007E7768">
            <w:pPr>
              <w:jc w:val="center"/>
              <w:rPr>
                <w:b/>
              </w:rPr>
            </w:pPr>
            <w:r w:rsidRPr="000D1FDE">
              <w:rPr>
                <w:b/>
              </w:rPr>
              <w:t>13</w:t>
            </w:r>
          </w:p>
        </w:tc>
        <w:tc>
          <w:tcPr>
            <w:tcW w:w="4394" w:type="dxa"/>
          </w:tcPr>
          <w:p w14:paraId="41788FBC" w14:textId="77777777" w:rsidR="00D0182F" w:rsidRPr="000D1FDE" w:rsidRDefault="00D0182F" w:rsidP="00D0182F">
            <w:r w:rsidRPr="000D1FDE">
              <w:t xml:space="preserve">- Please provide a copy of the most recent audited accounts for your organisation covering the last three (3) years trading or for the period that is available if trading less than 3 years.  </w:t>
            </w:r>
          </w:p>
          <w:p w14:paraId="492F08A5" w14:textId="77777777" w:rsidR="001432A1" w:rsidRPr="000D1FDE" w:rsidRDefault="00D0182F" w:rsidP="00D0182F">
            <w:r w:rsidRPr="000D1FDE">
              <w:t>- If the last audited accounts are more than 10 months old, please provide a copy of your current management accounts</w:t>
            </w:r>
          </w:p>
        </w:tc>
        <w:tc>
          <w:tcPr>
            <w:tcW w:w="3634" w:type="dxa"/>
          </w:tcPr>
          <w:p w14:paraId="2C6B8A9E" w14:textId="77777777" w:rsidR="001432A1" w:rsidRPr="000D1FDE" w:rsidRDefault="001432A1" w:rsidP="004816A4">
            <w:pPr>
              <w:jc w:val="center"/>
              <w:rPr>
                <w:b/>
              </w:rPr>
            </w:pPr>
          </w:p>
          <w:p w14:paraId="34B19FB9" w14:textId="77777777" w:rsidR="008F50FF" w:rsidRPr="000D1FDE" w:rsidRDefault="008F50FF" w:rsidP="004816A4">
            <w:pPr>
              <w:jc w:val="center"/>
              <w:rPr>
                <w:b/>
              </w:rPr>
            </w:pPr>
          </w:p>
          <w:p w14:paraId="1D494B42" w14:textId="77777777" w:rsidR="008F50FF" w:rsidRPr="000D1FDE" w:rsidRDefault="000F5672" w:rsidP="004816A4">
            <w:pPr>
              <w:jc w:val="center"/>
              <w:rPr>
                <w:b/>
              </w:rPr>
            </w:pPr>
            <w:r w:rsidRPr="000D1FDE">
              <w:rPr>
                <w:b/>
              </w:rPr>
              <w:t xml:space="preserve"> </w:t>
            </w:r>
          </w:p>
        </w:tc>
      </w:tr>
      <w:tr w:rsidR="001432A1" w14:paraId="2676192D" w14:textId="77777777" w:rsidTr="001432A1">
        <w:tc>
          <w:tcPr>
            <w:tcW w:w="426" w:type="dxa"/>
          </w:tcPr>
          <w:p w14:paraId="6048680A" w14:textId="77777777" w:rsidR="001432A1" w:rsidRPr="000D1FDE" w:rsidRDefault="001432A1" w:rsidP="007E7768">
            <w:pPr>
              <w:jc w:val="center"/>
              <w:rPr>
                <w:b/>
              </w:rPr>
            </w:pPr>
            <w:r w:rsidRPr="000D1FDE">
              <w:rPr>
                <w:b/>
              </w:rPr>
              <w:t>14</w:t>
            </w:r>
          </w:p>
        </w:tc>
        <w:tc>
          <w:tcPr>
            <w:tcW w:w="4394" w:type="dxa"/>
          </w:tcPr>
          <w:p w14:paraId="54CC2CA3" w14:textId="77777777" w:rsidR="00D0182F" w:rsidRPr="000D1FDE" w:rsidRDefault="00D0182F" w:rsidP="00D0182F">
            <w:r w:rsidRPr="000D1FDE">
              <w:t xml:space="preserve">- Has your organisation met the terms of its banking facilities and loan arrangements (if any) during the past year?  </w:t>
            </w:r>
          </w:p>
          <w:p w14:paraId="37D93D5C" w14:textId="77777777" w:rsidR="001432A1" w:rsidRPr="000D1FDE" w:rsidRDefault="00D0182F" w:rsidP="00D0182F">
            <w:r w:rsidRPr="000D1FDE">
              <w:t>- Please provide a statement of your organisation’s turnover, profit &amp; loss and cash flow position for the most recent full year of trading (or part year if full year is not applicable) and an end period balance sheet, where this information is not available in an audited form as per 13 above.</w:t>
            </w:r>
          </w:p>
        </w:tc>
        <w:tc>
          <w:tcPr>
            <w:tcW w:w="3634" w:type="dxa"/>
          </w:tcPr>
          <w:p w14:paraId="2413CB97" w14:textId="77777777" w:rsidR="001432A1" w:rsidRPr="000D1FDE" w:rsidRDefault="001432A1" w:rsidP="007E7768">
            <w:pPr>
              <w:jc w:val="center"/>
              <w:rPr>
                <w:b/>
              </w:rPr>
            </w:pPr>
          </w:p>
        </w:tc>
      </w:tr>
      <w:tr w:rsidR="001432A1" w14:paraId="1AA2E8E0" w14:textId="77777777" w:rsidTr="001432A1">
        <w:tc>
          <w:tcPr>
            <w:tcW w:w="426" w:type="dxa"/>
          </w:tcPr>
          <w:p w14:paraId="1BB0AB77" w14:textId="77777777" w:rsidR="001432A1" w:rsidRPr="000D1FDE" w:rsidRDefault="001432A1" w:rsidP="007E7768">
            <w:pPr>
              <w:jc w:val="center"/>
              <w:rPr>
                <w:b/>
              </w:rPr>
            </w:pPr>
            <w:r w:rsidRPr="000D1FDE">
              <w:rPr>
                <w:b/>
              </w:rPr>
              <w:t>15</w:t>
            </w:r>
          </w:p>
        </w:tc>
        <w:tc>
          <w:tcPr>
            <w:tcW w:w="4394" w:type="dxa"/>
          </w:tcPr>
          <w:p w14:paraId="63AEBF15" w14:textId="748B3B36" w:rsidR="001432A1" w:rsidRPr="000D1FDE" w:rsidRDefault="00D0182F" w:rsidP="00D0182F">
            <w:r w:rsidRPr="000D1FDE">
              <w:t xml:space="preserve">Where 13 and 14, (above) cannot be provided, please </w:t>
            </w:r>
            <w:r w:rsidR="00445CC8" w:rsidRPr="000D1FDE">
              <w:t>provide a</w:t>
            </w:r>
            <w:r w:rsidRPr="000D1FDE">
              <w:t xml:space="preserve"> statement of your organisation’s cash flow forecast for the current year and a bank letter outlining the current cash and credit facility position.</w:t>
            </w:r>
          </w:p>
        </w:tc>
        <w:tc>
          <w:tcPr>
            <w:tcW w:w="3634" w:type="dxa"/>
          </w:tcPr>
          <w:p w14:paraId="41E57414" w14:textId="77777777" w:rsidR="001432A1" w:rsidRPr="000D1FDE" w:rsidRDefault="001432A1" w:rsidP="007E7768">
            <w:pPr>
              <w:jc w:val="center"/>
              <w:rPr>
                <w:b/>
              </w:rPr>
            </w:pPr>
          </w:p>
        </w:tc>
      </w:tr>
      <w:tr w:rsidR="001432A1" w14:paraId="2DE5F427" w14:textId="77777777" w:rsidTr="001432A1">
        <w:tc>
          <w:tcPr>
            <w:tcW w:w="426" w:type="dxa"/>
          </w:tcPr>
          <w:p w14:paraId="76CCA965" w14:textId="77777777" w:rsidR="001432A1" w:rsidRPr="000D1FDE" w:rsidRDefault="001432A1" w:rsidP="007E7768">
            <w:pPr>
              <w:jc w:val="center"/>
              <w:rPr>
                <w:b/>
              </w:rPr>
            </w:pPr>
            <w:r w:rsidRPr="000D1FDE">
              <w:rPr>
                <w:b/>
              </w:rPr>
              <w:t>16</w:t>
            </w:r>
          </w:p>
        </w:tc>
        <w:tc>
          <w:tcPr>
            <w:tcW w:w="4394" w:type="dxa"/>
          </w:tcPr>
          <w:p w14:paraId="248B8799" w14:textId="77777777" w:rsidR="00135371" w:rsidRPr="000D1FDE" w:rsidRDefault="00D0182F" w:rsidP="00D0182F">
            <w:r w:rsidRPr="000D1FDE">
              <w:t xml:space="preserve">- Has your organisation met all its obligations to pay its creditors and staff during the past year? </w:t>
            </w:r>
          </w:p>
          <w:p w14:paraId="17DDAE75" w14:textId="77777777" w:rsidR="001432A1" w:rsidRPr="000D1FDE" w:rsidRDefault="00D0182F" w:rsidP="00D0182F">
            <w:r w:rsidRPr="000D1FDE">
              <w:t>- If “No” please explain why not?</w:t>
            </w:r>
          </w:p>
        </w:tc>
        <w:tc>
          <w:tcPr>
            <w:tcW w:w="3634" w:type="dxa"/>
          </w:tcPr>
          <w:p w14:paraId="2E7A88FC" w14:textId="77777777" w:rsidR="001432A1" w:rsidRPr="000D1FDE" w:rsidRDefault="001432A1" w:rsidP="007E7768">
            <w:pPr>
              <w:jc w:val="center"/>
              <w:rPr>
                <w:b/>
              </w:rPr>
            </w:pPr>
          </w:p>
        </w:tc>
      </w:tr>
    </w:tbl>
    <w:p w14:paraId="69D45661" w14:textId="77777777" w:rsidR="00044E93" w:rsidRDefault="00044E93" w:rsidP="004979DA">
      <w:pPr>
        <w:rPr>
          <w:b/>
        </w:rPr>
      </w:pPr>
    </w:p>
    <w:tbl>
      <w:tblPr>
        <w:tblStyle w:val="TableGrid"/>
        <w:tblW w:w="0" w:type="auto"/>
        <w:tblInd w:w="562" w:type="dxa"/>
        <w:tblLook w:val="04A0" w:firstRow="1" w:lastRow="0" w:firstColumn="1" w:lastColumn="0" w:noHBand="0" w:noVBand="1"/>
      </w:tblPr>
      <w:tblGrid>
        <w:gridCol w:w="460"/>
        <w:gridCol w:w="4375"/>
        <w:gridCol w:w="3619"/>
      </w:tblGrid>
      <w:tr w:rsidR="004979DA" w14:paraId="0DE99FE7" w14:textId="77777777" w:rsidTr="000A6B18">
        <w:tc>
          <w:tcPr>
            <w:tcW w:w="8454" w:type="dxa"/>
            <w:gridSpan w:val="3"/>
            <w:shd w:val="clear" w:color="auto" w:fill="5B9BD5" w:themeFill="accent1"/>
          </w:tcPr>
          <w:p w14:paraId="1202BBC1" w14:textId="77777777" w:rsidR="004979DA" w:rsidRDefault="004979DA" w:rsidP="004979DA">
            <w:pPr>
              <w:rPr>
                <w:b/>
              </w:rPr>
            </w:pPr>
            <w:r>
              <w:rPr>
                <w:b/>
              </w:rPr>
              <w:t>Supplier’s Company Overview</w:t>
            </w:r>
          </w:p>
        </w:tc>
      </w:tr>
      <w:tr w:rsidR="004979DA" w14:paraId="35E2CF37" w14:textId="77777777" w:rsidTr="004979DA">
        <w:tc>
          <w:tcPr>
            <w:tcW w:w="460" w:type="dxa"/>
          </w:tcPr>
          <w:p w14:paraId="56A80AA7" w14:textId="77777777" w:rsidR="004979DA" w:rsidRDefault="004979DA" w:rsidP="007E7768">
            <w:pPr>
              <w:jc w:val="center"/>
              <w:rPr>
                <w:b/>
              </w:rPr>
            </w:pPr>
            <w:r>
              <w:rPr>
                <w:b/>
              </w:rPr>
              <w:t>17</w:t>
            </w:r>
          </w:p>
        </w:tc>
        <w:tc>
          <w:tcPr>
            <w:tcW w:w="4375" w:type="dxa"/>
          </w:tcPr>
          <w:p w14:paraId="07AD892E" w14:textId="2B1B0B01" w:rsidR="004979DA" w:rsidRPr="004979DA" w:rsidRDefault="00464293" w:rsidP="00464293">
            <w:r w:rsidRPr="00464293">
              <w:t xml:space="preserve">Please provide a succinct summary of your principal business activities and detail why this is relevant to </w:t>
            </w:r>
            <w:r w:rsidR="00AD60A1">
              <w:t>NFCC</w:t>
            </w:r>
            <w:r>
              <w:t>’s</w:t>
            </w:r>
            <w:r w:rsidRPr="00464293">
              <w:t xml:space="preserve"> requirements.</w:t>
            </w:r>
          </w:p>
        </w:tc>
        <w:tc>
          <w:tcPr>
            <w:tcW w:w="3619" w:type="dxa"/>
          </w:tcPr>
          <w:p w14:paraId="27745B64" w14:textId="77777777" w:rsidR="004979DA" w:rsidRDefault="004979DA" w:rsidP="007E7768">
            <w:pPr>
              <w:jc w:val="center"/>
              <w:rPr>
                <w:b/>
              </w:rPr>
            </w:pPr>
          </w:p>
        </w:tc>
      </w:tr>
      <w:tr w:rsidR="004979DA" w14:paraId="158F34B1" w14:textId="77777777" w:rsidTr="004979DA">
        <w:tc>
          <w:tcPr>
            <w:tcW w:w="460" w:type="dxa"/>
          </w:tcPr>
          <w:p w14:paraId="59343A2F" w14:textId="77777777" w:rsidR="004979DA" w:rsidRDefault="004979DA" w:rsidP="007E7768">
            <w:pPr>
              <w:jc w:val="center"/>
              <w:rPr>
                <w:b/>
              </w:rPr>
            </w:pPr>
            <w:r>
              <w:rPr>
                <w:b/>
              </w:rPr>
              <w:t>18</w:t>
            </w:r>
          </w:p>
        </w:tc>
        <w:tc>
          <w:tcPr>
            <w:tcW w:w="4375" w:type="dxa"/>
          </w:tcPr>
          <w:p w14:paraId="43A908AC" w14:textId="77777777" w:rsidR="004979DA" w:rsidRPr="004979DA" w:rsidRDefault="00464293" w:rsidP="004979DA">
            <w:r w:rsidRPr="00464293">
              <w:t>Please state the total number of permanent FTE’s and temporary employees employed by your company</w:t>
            </w:r>
            <w:r>
              <w:t>.</w:t>
            </w:r>
          </w:p>
        </w:tc>
        <w:tc>
          <w:tcPr>
            <w:tcW w:w="3619" w:type="dxa"/>
          </w:tcPr>
          <w:p w14:paraId="46BE8208" w14:textId="77777777" w:rsidR="004979DA" w:rsidRDefault="004979DA" w:rsidP="007E7768">
            <w:pPr>
              <w:jc w:val="center"/>
              <w:rPr>
                <w:b/>
              </w:rPr>
            </w:pPr>
          </w:p>
        </w:tc>
      </w:tr>
      <w:tr w:rsidR="004979DA" w14:paraId="7781BB60" w14:textId="77777777" w:rsidTr="004979DA">
        <w:tc>
          <w:tcPr>
            <w:tcW w:w="460" w:type="dxa"/>
          </w:tcPr>
          <w:p w14:paraId="31E51E3A" w14:textId="77777777" w:rsidR="004979DA" w:rsidRDefault="004979DA" w:rsidP="007E7768">
            <w:pPr>
              <w:jc w:val="center"/>
              <w:rPr>
                <w:b/>
              </w:rPr>
            </w:pPr>
            <w:r>
              <w:rPr>
                <w:b/>
              </w:rPr>
              <w:t>19</w:t>
            </w:r>
          </w:p>
        </w:tc>
        <w:tc>
          <w:tcPr>
            <w:tcW w:w="4375" w:type="dxa"/>
          </w:tcPr>
          <w:p w14:paraId="3DC56C30" w14:textId="5EFD7885" w:rsidR="0003116B" w:rsidRDefault="0003116B" w:rsidP="0003116B">
            <w:r w:rsidRPr="0003116B">
              <w:t xml:space="preserve">- How many employees will be directly involved in the service delivery to </w:t>
            </w:r>
            <w:r w:rsidR="00AD60A1">
              <w:t>NFCC</w:t>
            </w:r>
            <w:r w:rsidRPr="0003116B">
              <w:t xml:space="preserve">?  - What is the proposed split, between permanent and temporary staff, for this Service? </w:t>
            </w:r>
          </w:p>
          <w:p w14:paraId="59D45476" w14:textId="77777777" w:rsidR="004979DA" w:rsidRPr="004979DA" w:rsidRDefault="0003116B" w:rsidP="0003116B">
            <w:r w:rsidRPr="0003116B">
              <w:t>- Please provide a description of their relevant responsibilities</w:t>
            </w:r>
          </w:p>
        </w:tc>
        <w:tc>
          <w:tcPr>
            <w:tcW w:w="3619" w:type="dxa"/>
          </w:tcPr>
          <w:p w14:paraId="41B929B4" w14:textId="77777777" w:rsidR="004979DA" w:rsidRDefault="004979DA" w:rsidP="007E7768">
            <w:pPr>
              <w:jc w:val="center"/>
              <w:rPr>
                <w:b/>
              </w:rPr>
            </w:pPr>
          </w:p>
        </w:tc>
      </w:tr>
    </w:tbl>
    <w:p w14:paraId="46FE3BAC" w14:textId="77777777" w:rsidR="00044E93" w:rsidRDefault="00044E93" w:rsidP="00F47776">
      <w:pPr>
        <w:rPr>
          <w:b/>
        </w:rPr>
      </w:pPr>
    </w:p>
    <w:tbl>
      <w:tblPr>
        <w:tblStyle w:val="TableGrid"/>
        <w:tblW w:w="0" w:type="auto"/>
        <w:tblInd w:w="562" w:type="dxa"/>
        <w:tblLook w:val="04A0" w:firstRow="1" w:lastRow="0" w:firstColumn="1" w:lastColumn="0" w:noHBand="0" w:noVBand="1"/>
      </w:tblPr>
      <w:tblGrid>
        <w:gridCol w:w="460"/>
        <w:gridCol w:w="4375"/>
        <w:gridCol w:w="3619"/>
      </w:tblGrid>
      <w:tr w:rsidR="00A260B5" w14:paraId="2ACA1545" w14:textId="77777777" w:rsidTr="000A6B18">
        <w:tc>
          <w:tcPr>
            <w:tcW w:w="8454" w:type="dxa"/>
            <w:gridSpan w:val="3"/>
            <w:shd w:val="clear" w:color="auto" w:fill="5B9BD5" w:themeFill="accent1"/>
          </w:tcPr>
          <w:p w14:paraId="2244219C" w14:textId="77777777" w:rsidR="00A260B5" w:rsidRDefault="00A260B5" w:rsidP="00432579">
            <w:pPr>
              <w:rPr>
                <w:b/>
              </w:rPr>
            </w:pPr>
            <w:r>
              <w:rPr>
                <w:b/>
              </w:rPr>
              <w:t xml:space="preserve">Insurance </w:t>
            </w:r>
          </w:p>
        </w:tc>
      </w:tr>
      <w:tr w:rsidR="00A260B5" w14:paraId="21C2FC35" w14:textId="77777777" w:rsidTr="00432579">
        <w:tc>
          <w:tcPr>
            <w:tcW w:w="460" w:type="dxa"/>
          </w:tcPr>
          <w:p w14:paraId="259EC95E" w14:textId="77777777" w:rsidR="00A260B5" w:rsidRDefault="00A260B5" w:rsidP="00432579">
            <w:pPr>
              <w:jc w:val="center"/>
              <w:rPr>
                <w:b/>
              </w:rPr>
            </w:pPr>
            <w:r>
              <w:rPr>
                <w:b/>
              </w:rPr>
              <w:t>20</w:t>
            </w:r>
          </w:p>
        </w:tc>
        <w:tc>
          <w:tcPr>
            <w:tcW w:w="4375" w:type="dxa"/>
          </w:tcPr>
          <w:p w14:paraId="579FD1B2" w14:textId="77777777" w:rsidR="009622E3" w:rsidRDefault="009622E3" w:rsidP="00432579">
            <w:r w:rsidRPr="009622E3">
              <w:t xml:space="preserve">Please state the value of your current insurance cover for: </w:t>
            </w:r>
          </w:p>
          <w:p w14:paraId="293C7C7F" w14:textId="77777777" w:rsidR="009622E3" w:rsidRDefault="009622E3" w:rsidP="00432579">
            <w:r w:rsidRPr="009622E3">
              <w:t xml:space="preserve">- Employer’s Liability: </w:t>
            </w:r>
          </w:p>
          <w:p w14:paraId="1080DE05" w14:textId="77777777" w:rsidR="009622E3" w:rsidRDefault="009622E3" w:rsidP="00432579">
            <w:r w:rsidRPr="009622E3">
              <w:t>- Public Liability:</w:t>
            </w:r>
          </w:p>
          <w:p w14:paraId="3AD21D0A" w14:textId="77777777" w:rsidR="009622E3" w:rsidRDefault="009622E3" w:rsidP="00432579">
            <w:r w:rsidRPr="009622E3">
              <w:t xml:space="preserve">- Professional indemnity </w:t>
            </w:r>
          </w:p>
          <w:p w14:paraId="29B0DD74" w14:textId="77777777" w:rsidR="00A260B5" w:rsidRPr="004979DA" w:rsidRDefault="009622E3" w:rsidP="00432579">
            <w:r w:rsidRPr="009622E3">
              <w:t>Other (please provide details)</w:t>
            </w:r>
            <w:r>
              <w:t>:</w:t>
            </w:r>
          </w:p>
        </w:tc>
        <w:tc>
          <w:tcPr>
            <w:tcW w:w="3619" w:type="dxa"/>
          </w:tcPr>
          <w:p w14:paraId="012C764C" w14:textId="77777777" w:rsidR="00A260B5" w:rsidRDefault="00A260B5" w:rsidP="00432579">
            <w:pPr>
              <w:jc w:val="center"/>
              <w:rPr>
                <w:b/>
              </w:rPr>
            </w:pPr>
          </w:p>
        </w:tc>
      </w:tr>
    </w:tbl>
    <w:p w14:paraId="50523261" w14:textId="77777777" w:rsidR="00044E93" w:rsidRDefault="00044E93" w:rsidP="00F47776">
      <w:pPr>
        <w:rPr>
          <w:b/>
        </w:rPr>
      </w:pPr>
    </w:p>
    <w:tbl>
      <w:tblPr>
        <w:tblStyle w:val="TableGrid"/>
        <w:tblW w:w="0" w:type="auto"/>
        <w:tblInd w:w="562" w:type="dxa"/>
        <w:tblLook w:val="04A0" w:firstRow="1" w:lastRow="0" w:firstColumn="1" w:lastColumn="0" w:noHBand="0" w:noVBand="1"/>
      </w:tblPr>
      <w:tblGrid>
        <w:gridCol w:w="646"/>
        <w:gridCol w:w="4290"/>
        <w:gridCol w:w="3518"/>
      </w:tblGrid>
      <w:tr w:rsidR="0019275B" w14:paraId="12A23468" w14:textId="77777777" w:rsidTr="000A6B18">
        <w:tc>
          <w:tcPr>
            <w:tcW w:w="8454" w:type="dxa"/>
            <w:gridSpan w:val="3"/>
            <w:shd w:val="clear" w:color="auto" w:fill="5B9BD5" w:themeFill="accent1"/>
          </w:tcPr>
          <w:p w14:paraId="7C639042" w14:textId="77777777" w:rsidR="0019275B" w:rsidRDefault="0019275B" w:rsidP="0019275B">
            <w:pPr>
              <w:rPr>
                <w:b/>
              </w:rPr>
            </w:pPr>
            <w:r>
              <w:rPr>
                <w:b/>
              </w:rPr>
              <w:t>Supplier Customer Feedback</w:t>
            </w:r>
          </w:p>
        </w:tc>
      </w:tr>
      <w:tr w:rsidR="0019275B" w14:paraId="21005082" w14:textId="77777777" w:rsidTr="00432579">
        <w:tc>
          <w:tcPr>
            <w:tcW w:w="460" w:type="dxa"/>
          </w:tcPr>
          <w:p w14:paraId="73C13A24" w14:textId="77777777" w:rsidR="0019275B" w:rsidRDefault="0019275B" w:rsidP="00432579">
            <w:pPr>
              <w:jc w:val="center"/>
              <w:rPr>
                <w:b/>
              </w:rPr>
            </w:pPr>
            <w:r>
              <w:rPr>
                <w:b/>
              </w:rPr>
              <w:t>21</w:t>
            </w:r>
          </w:p>
        </w:tc>
        <w:tc>
          <w:tcPr>
            <w:tcW w:w="4375" w:type="dxa"/>
          </w:tcPr>
          <w:p w14:paraId="56E07867" w14:textId="166B607C" w:rsidR="0019275B" w:rsidRPr="004979DA" w:rsidRDefault="0019275B" w:rsidP="0019275B">
            <w:r w:rsidRPr="0019275B">
              <w:t xml:space="preserve">Please provide two references where you have undertaken projects of a similar size and nature, who </w:t>
            </w:r>
            <w:r w:rsidR="00AD60A1">
              <w:t>NFCC</w:t>
            </w:r>
            <w:r w:rsidRPr="0019275B">
              <w:t xml:space="preserve"> may contact with your permission.</w:t>
            </w:r>
          </w:p>
        </w:tc>
        <w:tc>
          <w:tcPr>
            <w:tcW w:w="3619" w:type="dxa"/>
          </w:tcPr>
          <w:p w14:paraId="7C77F509" w14:textId="77777777" w:rsidR="0019275B" w:rsidRDefault="0019275B" w:rsidP="00432579">
            <w:pPr>
              <w:jc w:val="center"/>
              <w:rPr>
                <w:b/>
              </w:rPr>
            </w:pPr>
          </w:p>
        </w:tc>
      </w:tr>
      <w:tr w:rsidR="005363B2" w14:paraId="2EAD96D0" w14:textId="77777777" w:rsidTr="000A6B18">
        <w:tc>
          <w:tcPr>
            <w:tcW w:w="460" w:type="dxa"/>
            <w:vMerge w:val="restart"/>
            <w:vAlign w:val="center"/>
          </w:tcPr>
          <w:p w14:paraId="241D56FB" w14:textId="77777777" w:rsidR="005363B2" w:rsidRDefault="00030CF0" w:rsidP="00030CF0">
            <w:pPr>
              <w:rPr>
                <w:b/>
              </w:rPr>
            </w:pPr>
            <w:r>
              <w:rPr>
                <w:b/>
              </w:rPr>
              <w:t>21.1</w:t>
            </w:r>
          </w:p>
        </w:tc>
        <w:tc>
          <w:tcPr>
            <w:tcW w:w="4375" w:type="dxa"/>
            <w:shd w:val="clear" w:color="auto" w:fill="5B9BD5" w:themeFill="accent1"/>
          </w:tcPr>
          <w:p w14:paraId="149EA72A" w14:textId="77777777" w:rsidR="005363B2" w:rsidRPr="005363B2" w:rsidRDefault="005363B2" w:rsidP="0019275B">
            <w:pPr>
              <w:rPr>
                <w:b/>
              </w:rPr>
            </w:pPr>
            <w:r w:rsidRPr="005363B2">
              <w:rPr>
                <w:b/>
              </w:rPr>
              <w:t>Reference 1</w:t>
            </w:r>
          </w:p>
        </w:tc>
        <w:tc>
          <w:tcPr>
            <w:tcW w:w="3619" w:type="dxa"/>
            <w:shd w:val="clear" w:color="auto" w:fill="5B9BD5" w:themeFill="accent1"/>
          </w:tcPr>
          <w:p w14:paraId="257FB0C7" w14:textId="77777777" w:rsidR="005363B2" w:rsidRDefault="005363B2" w:rsidP="00432579">
            <w:pPr>
              <w:jc w:val="center"/>
              <w:rPr>
                <w:b/>
              </w:rPr>
            </w:pPr>
          </w:p>
        </w:tc>
      </w:tr>
      <w:tr w:rsidR="005363B2" w14:paraId="0486B943" w14:textId="77777777" w:rsidTr="00030CF0">
        <w:tc>
          <w:tcPr>
            <w:tcW w:w="460" w:type="dxa"/>
            <w:vMerge/>
            <w:vAlign w:val="center"/>
          </w:tcPr>
          <w:p w14:paraId="547F7F34" w14:textId="77777777" w:rsidR="005363B2" w:rsidRDefault="005363B2" w:rsidP="00030CF0">
            <w:pPr>
              <w:rPr>
                <w:b/>
              </w:rPr>
            </w:pPr>
          </w:p>
        </w:tc>
        <w:tc>
          <w:tcPr>
            <w:tcW w:w="4375" w:type="dxa"/>
          </w:tcPr>
          <w:p w14:paraId="3A3FDF55" w14:textId="77777777" w:rsidR="005363B2" w:rsidRPr="0019275B" w:rsidRDefault="005363B2" w:rsidP="0019275B">
            <w:r w:rsidRPr="005363B2">
              <w:t>Customer contact name and phone number</w:t>
            </w:r>
            <w:r>
              <w:t>:</w:t>
            </w:r>
          </w:p>
        </w:tc>
        <w:tc>
          <w:tcPr>
            <w:tcW w:w="3619" w:type="dxa"/>
          </w:tcPr>
          <w:p w14:paraId="3F6799DE" w14:textId="77777777" w:rsidR="005363B2" w:rsidRDefault="005363B2" w:rsidP="00432579">
            <w:pPr>
              <w:jc w:val="center"/>
              <w:rPr>
                <w:b/>
              </w:rPr>
            </w:pPr>
          </w:p>
        </w:tc>
      </w:tr>
      <w:tr w:rsidR="005363B2" w14:paraId="6904EA29" w14:textId="77777777" w:rsidTr="00030CF0">
        <w:tc>
          <w:tcPr>
            <w:tcW w:w="460" w:type="dxa"/>
            <w:vMerge/>
            <w:vAlign w:val="center"/>
          </w:tcPr>
          <w:p w14:paraId="3F7DEA20" w14:textId="77777777" w:rsidR="005363B2" w:rsidRDefault="005363B2" w:rsidP="00030CF0">
            <w:pPr>
              <w:rPr>
                <w:b/>
              </w:rPr>
            </w:pPr>
          </w:p>
        </w:tc>
        <w:tc>
          <w:tcPr>
            <w:tcW w:w="4375" w:type="dxa"/>
          </w:tcPr>
          <w:p w14:paraId="5C8B9C99" w14:textId="77777777" w:rsidR="005363B2" w:rsidRPr="0019275B" w:rsidRDefault="005363B2" w:rsidP="0019275B">
            <w:r w:rsidRPr="005363B2">
              <w:t>Date contract awarded:</w:t>
            </w:r>
            <w:r>
              <w:t xml:space="preserve"> </w:t>
            </w:r>
          </w:p>
        </w:tc>
        <w:tc>
          <w:tcPr>
            <w:tcW w:w="3619" w:type="dxa"/>
          </w:tcPr>
          <w:p w14:paraId="730384A7" w14:textId="77777777" w:rsidR="005363B2" w:rsidRDefault="005363B2" w:rsidP="00432579">
            <w:pPr>
              <w:jc w:val="center"/>
              <w:rPr>
                <w:b/>
              </w:rPr>
            </w:pPr>
          </w:p>
        </w:tc>
      </w:tr>
      <w:tr w:rsidR="005363B2" w14:paraId="4B9EFC49" w14:textId="77777777" w:rsidTr="00030CF0">
        <w:tc>
          <w:tcPr>
            <w:tcW w:w="460" w:type="dxa"/>
            <w:vMerge/>
            <w:vAlign w:val="center"/>
          </w:tcPr>
          <w:p w14:paraId="7C980B85" w14:textId="77777777" w:rsidR="005363B2" w:rsidRDefault="005363B2" w:rsidP="00030CF0">
            <w:pPr>
              <w:rPr>
                <w:b/>
              </w:rPr>
            </w:pPr>
          </w:p>
        </w:tc>
        <w:tc>
          <w:tcPr>
            <w:tcW w:w="4375" w:type="dxa"/>
          </w:tcPr>
          <w:p w14:paraId="6FFEEB58" w14:textId="77777777" w:rsidR="005363B2" w:rsidRPr="005363B2" w:rsidRDefault="005363B2" w:rsidP="0019275B">
            <w:r w:rsidRPr="005363B2">
              <w:t>Contract reference and brief description:</w:t>
            </w:r>
          </w:p>
        </w:tc>
        <w:tc>
          <w:tcPr>
            <w:tcW w:w="3619" w:type="dxa"/>
          </w:tcPr>
          <w:p w14:paraId="21977CE4" w14:textId="77777777" w:rsidR="005363B2" w:rsidRDefault="005363B2" w:rsidP="00432579">
            <w:pPr>
              <w:jc w:val="center"/>
              <w:rPr>
                <w:b/>
              </w:rPr>
            </w:pPr>
          </w:p>
        </w:tc>
      </w:tr>
      <w:tr w:rsidR="005363B2" w14:paraId="44E0E2F0" w14:textId="77777777" w:rsidTr="00030CF0">
        <w:tc>
          <w:tcPr>
            <w:tcW w:w="460" w:type="dxa"/>
            <w:vMerge/>
            <w:vAlign w:val="center"/>
          </w:tcPr>
          <w:p w14:paraId="2D4164F9" w14:textId="77777777" w:rsidR="005363B2" w:rsidRDefault="005363B2" w:rsidP="00030CF0">
            <w:pPr>
              <w:rPr>
                <w:b/>
              </w:rPr>
            </w:pPr>
          </w:p>
        </w:tc>
        <w:tc>
          <w:tcPr>
            <w:tcW w:w="4375" w:type="dxa"/>
          </w:tcPr>
          <w:p w14:paraId="40CB5FE0" w14:textId="77777777" w:rsidR="005363B2" w:rsidRPr="005363B2" w:rsidRDefault="005363B2" w:rsidP="0019275B">
            <w:r w:rsidRPr="005363B2">
              <w:t>Value:</w:t>
            </w:r>
          </w:p>
        </w:tc>
        <w:tc>
          <w:tcPr>
            <w:tcW w:w="3619" w:type="dxa"/>
          </w:tcPr>
          <w:p w14:paraId="5529EFC9" w14:textId="77777777" w:rsidR="005363B2" w:rsidRDefault="005363B2" w:rsidP="00432579">
            <w:pPr>
              <w:jc w:val="center"/>
              <w:rPr>
                <w:b/>
              </w:rPr>
            </w:pPr>
          </w:p>
        </w:tc>
      </w:tr>
      <w:tr w:rsidR="005363B2" w14:paraId="50E37609" w14:textId="77777777" w:rsidTr="00030CF0">
        <w:tc>
          <w:tcPr>
            <w:tcW w:w="460" w:type="dxa"/>
            <w:vMerge/>
            <w:vAlign w:val="center"/>
          </w:tcPr>
          <w:p w14:paraId="026EE0C4" w14:textId="77777777" w:rsidR="005363B2" w:rsidRDefault="005363B2" w:rsidP="00030CF0">
            <w:pPr>
              <w:rPr>
                <w:b/>
              </w:rPr>
            </w:pPr>
          </w:p>
        </w:tc>
        <w:tc>
          <w:tcPr>
            <w:tcW w:w="4375" w:type="dxa"/>
          </w:tcPr>
          <w:p w14:paraId="72B16EEE" w14:textId="77777777" w:rsidR="005363B2" w:rsidRPr="005363B2" w:rsidRDefault="005363B2" w:rsidP="0019275B">
            <w:r w:rsidRPr="005363B2">
              <w:t>Date contract completed</w:t>
            </w:r>
            <w:r w:rsidR="00925F8B">
              <w:t xml:space="preserve"> (if applicable)</w:t>
            </w:r>
            <w:r w:rsidRPr="005363B2">
              <w:t>:</w:t>
            </w:r>
          </w:p>
        </w:tc>
        <w:tc>
          <w:tcPr>
            <w:tcW w:w="3619" w:type="dxa"/>
          </w:tcPr>
          <w:p w14:paraId="1BF9955B" w14:textId="77777777" w:rsidR="005363B2" w:rsidRDefault="005363B2" w:rsidP="00432579">
            <w:pPr>
              <w:jc w:val="center"/>
              <w:rPr>
                <w:b/>
              </w:rPr>
            </w:pPr>
          </w:p>
        </w:tc>
      </w:tr>
      <w:tr w:rsidR="005363B2" w14:paraId="3830312B" w14:textId="77777777" w:rsidTr="000A6B18">
        <w:tc>
          <w:tcPr>
            <w:tcW w:w="460" w:type="dxa"/>
            <w:vMerge w:val="restart"/>
            <w:vAlign w:val="center"/>
          </w:tcPr>
          <w:p w14:paraId="41341707" w14:textId="77777777" w:rsidR="005363B2" w:rsidRDefault="00030CF0" w:rsidP="00030CF0">
            <w:pPr>
              <w:rPr>
                <w:b/>
              </w:rPr>
            </w:pPr>
            <w:r>
              <w:rPr>
                <w:b/>
              </w:rPr>
              <w:t>21.2</w:t>
            </w:r>
          </w:p>
        </w:tc>
        <w:tc>
          <w:tcPr>
            <w:tcW w:w="4375" w:type="dxa"/>
            <w:shd w:val="clear" w:color="auto" w:fill="5B9BD5" w:themeFill="accent1"/>
          </w:tcPr>
          <w:p w14:paraId="066446A1" w14:textId="77777777" w:rsidR="005363B2" w:rsidRPr="005363B2" w:rsidRDefault="005363B2" w:rsidP="005363B2">
            <w:pPr>
              <w:rPr>
                <w:b/>
              </w:rPr>
            </w:pPr>
            <w:r w:rsidRPr="005363B2">
              <w:rPr>
                <w:b/>
              </w:rPr>
              <w:t>R</w:t>
            </w:r>
            <w:r>
              <w:rPr>
                <w:b/>
              </w:rPr>
              <w:t>eference 2</w:t>
            </w:r>
          </w:p>
        </w:tc>
        <w:tc>
          <w:tcPr>
            <w:tcW w:w="3619" w:type="dxa"/>
            <w:shd w:val="clear" w:color="auto" w:fill="5B9BD5" w:themeFill="accent1"/>
          </w:tcPr>
          <w:p w14:paraId="4FF65538" w14:textId="77777777" w:rsidR="005363B2" w:rsidRDefault="005363B2" w:rsidP="005363B2">
            <w:pPr>
              <w:jc w:val="center"/>
              <w:rPr>
                <w:b/>
              </w:rPr>
            </w:pPr>
          </w:p>
        </w:tc>
      </w:tr>
      <w:tr w:rsidR="005363B2" w14:paraId="785395A0" w14:textId="77777777" w:rsidTr="00432579">
        <w:tc>
          <w:tcPr>
            <w:tcW w:w="460" w:type="dxa"/>
            <w:vMerge/>
          </w:tcPr>
          <w:p w14:paraId="2BDB00B6" w14:textId="77777777" w:rsidR="005363B2" w:rsidRDefault="005363B2" w:rsidP="005363B2">
            <w:pPr>
              <w:jc w:val="center"/>
              <w:rPr>
                <w:b/>
              </w:rPr>
            </w:pPr>
          </w:p>
        </w:tc>
        <w:tc>
          <w:tcPr>
            <w:tcW w:w="4375" w:type="dxa"/>
          </w:tcPr>
          <w:p w14:paraId="0BB7018A" w14:textId="77777777" w:rsidR="005363B2" w:rsidRPr="0019275B" w:rsidRDefault="005363B2" w:rsidP="005363B2">
            <w:r w:rsidRPr="005363B2">
              <w:t>Customer contact name and phone number</w:t>
            </w:r>
            <w:r>
              <w:t>:</w:t>
            </w:r>
          </w:p>
        </w:tc>
        <w:tc>
          <w:tcPr>
            <w:tcW w:w="3619" w:type="dxa"/>
          </w:tcPr>
          <w:p w14:paraId="06C2C030" w14:textId="77777777" w:rsidR="005363B2" w:rsidRDefault="005363B2" w:rsidP="005363B2">
            <w:pPr>
              <w:jc w:val="center"/>
              <w:rPr>
                <w:b/>
              </w:rPr>
            </w:pPr>
          </w:p>
        </w:tc>
      </w:tr>
      <w:tr w:rsidR="005363B2" w14:paraId="1A994C3F" w14:textId="77777777" w:rsidTr="00432579">
        <w:tc>
          <w:tcPr>
            <w:tcW w:w="460" w:type="dxa"/>
            <w:vMerge/>
          </w:tcPr>
          <w:p w14:paraId="39A01110" w14:textId="77777777" w:rsidR="005363B2" w:rsidRDefault="005363B2" w:rsidP="005363B2">
            <w:pPr>
              <w:jc w:val="center"/>
              <w:rPr>
                <w:b/>
              </w:rPr>
            </w:pPr>
          </w:p>
        </w:tc>
        <w:tc>
          <w:tcPr>
            <w:tcW w:w="4375" w:type="dxa"/>
          </w:tcPr>
          <w:p w14:paraId="4CBB690E" w14:textId="77777777" w:rsidR="005363B2" w:rsidRPr="0019275B" w:rsidRDefault="005363B2" w:rsidP="005363B2">
            <w:r w:rsidRPr="005363B2">
              <w:t>Date contract awarded:</w:t>
            </w:r>
            <w:r>
              <w:t xml:space="preserve"> </w:t>
            </w:r>
          </w:p>
        </w:tc>
        <w:tc>
          <w:tcPr>
            <w:tcW w:w="3619" w:type="dxa"/>
          </w:tcPr>
          <w:p w14:paraId="4CBA1A8C" w14:textId="77777777" w:rsidR="005363B2" w:rsidRDefault="005363B2" w:rsidP="005363B2">
            <w:pPr>
              <w:jc w:val="center"/>
              <w:rPr>
                <w:b/>
              </w:rPr>
            </w:pPr>
          </w:p>
        </w:tc>
      </w:tr>
      <w:tr w:rsidR="005363B2" w14:paraId="65474D24" w14:textId="77777777" w:rsidTr="00432579">
        <w:tc>
          <w:tcPr>
            <w:tcW w:w="460" w:type="dxa"/>
            <w:vMerge/>
          </w:tcPr>
          <w:p w14:paraId="060EC922" w14:textId="77777777" w:rsidR="005363B2" w:rsidRDefault="005363B2" w:rsidP="005363B2">
            <w:pPr>
              <w:jc w:val="center"/>
              <w:rPr>
                <w:b/>
              </w:rPr>
            </w:pPr>
          </w:p>
        </w:tc>
        <w:tc>
          <w:tcPr>
            <w:tcW w:w="4375" w:type="dxa"/>
          </w:tcPr>
          <w:p w14:paraId="0046D255" w14:textId="77777777" w:rsidR="005363B2" w:rsidRPr="005363B2" w:rsidRDefault="005363B2" w:rsidP="005363B2">
            <w:r w:rsidRPr="005363B2">
              <w:t>Contract reference and brief description:</w:t>
            </w:r>
          </w:p>
        </w:tc>
        <w:tc>
          <w:tcPr>
            <w:tcW w:w="3619" w:type="dxa"/>
          </w:tcPr>
          <w:p w14:paraId="37FFA41A" w14:textId="77777777" w:rsidR="005363B2" w:rsidRDefault="005363B2" w:rsidP="005363B2">
            <w:pPr>
              <w:jc w:val="center"/>
              <w:rPr>
                <w:b/>
              </w:rPr>
            </w:pPr>
          </w:p>
        </w:tc>
      </w:tr>
      <w:tr w:rsidR="005363B2" w14:paraId="416BB6D7" w14:textId="77777777" w:rsidTr="00432579">
        <w:tc>
          <w:tcPr>
            <w:tcW w:w="460" w:type="dxa"/>
            <w:vMerge/>
          </w:tcPr>
          <w:p w14:paraId="7B67422E" w14:textId="77777777" w:rsidR="005363B2" w:rsidRDefault="005363B2" w:rsidP="005363B2">
            <w:pPr>
              <w:jc w:val="center"/>
              <w:rPr>
                <w:b/>
              </w:rPr>
            </w:pPr>
          </w:p>
        </w:tc>
        <w:tc>
          <w:tcPr>
            <w:tcW w:w="4375" w:type="dxa"/>
          </w:tcPr>
          <w:p w14:paraId="4362D253" w14:textId="77777777" w:rsidR="005363B2" w:rsidRPr="005363B2" w:rsidRDefault="005363B2" w:rsidP="005363B2">
            <w:r w:rsidRPr="005363B2">
              <w:t>Value:</w:t>
            </w:r>
          </w:p>
        </w:tc>
        <w:tc>
          <w:tcPr>
            <w:tcW w:w="3619" w:type="dxa"/>
          </w:tcPr>
          <w:p w14:paraId="412B9E7B" w14:textId="77777777" w:rsidR="005363B2" w:rsidRDefault="005363B2" w:rsidP="005363B2">
            <w:pPr>
              <w:jc w:val="center"/>
              <w:rPr>
                <w:b/>
              </w:rPr>
            </w:pPr>
          </w:p>
        </w:tc>
      </w:tr>
      <w:tr w:rsidR="005363B2" w14:paraId="5FF3160E" w14:textId="77777777" w:rsidTr="00432579">
        <w:tc>
          <w:tcPr>
            <w:tcW w:w="460" w:type="dxa"/>
            <w:vMerge/>
          </w:tcPr>
          <w:p w14:paraId="5C522DFF" w14:textId="77777777" w:rsidR="005363B2" w:rsidRDefault="005363B2" w:rsidP="005363B2">
            <w:pPr>
              <w:jc w:val="center"/>
              <w:rPr>
                <w:b/>
              </w:rPr>
            </w:pPr>
          </w:p>
        </w:tc>
        <w:tc>
          <w:tcPr>
            <w:tcW w:w="4375" w:type="dxa"/>
          </w:tcPr>
          <w:p w14:paraId="57BB6BF2" w14:textId="77777777" w:rsidR="005363B2" w:rsidRPr="005363B2" w:rsidRDefault="005363B2" w:rsidP="005363B2">
            <w:r w:rsidRPr="005363B2">
              <w:t>Date contract completed</w:t>
            </w:r>
            <w:r w:rsidR="00925F8B">
              <w:t xml:space="preserve"> (if applicable)</w:t>
            </w:r>
            <w:r w:rsidRPr="005363B2">
              <w:t>:</w:t>
            </w:r>
          </w:p>
        </w:tc>
        <w:tc>
          <w:tcPr>
            <w:tcW w:w="3619" w:type="dxa"/>
          </w:tcPr>
          <w:p w14:paraId="4C291AB9" w14:textId="77777777" w:rsidR="005363B2" w:rsidRDefault="005363B2" w:rsidP="005363B2">
            <w:pPr>
              <w:jc w:val="center"/>
              <w:rPr>
                <w:b/>
              </w:rPr>
            </w:pPr>
          </w:p>
        </w:tc>
      </w:tr>
      <w:tr w:rsidR="0085525E" w14:paraId="55E1C4E0" w14:textId="77777777" w:rsidTr="00432579">
        <w:tc>
          <w:tcPr>
            <w:tcW w:w="460" w:type="dxa"/>
          </w:tcPr>
          <w:p w14:paraId="0BA1F1AE" w14:textId="77777777" w:rsidR="0085525E" w:rsidRDefault="0085525E" w:rsidP="005363B2">
            <w:pPr>
              <w:jc w:val="center"/>
              <w:rPr>
                <w:b/>
              </w:rPr>
            </w:pPr>
            <w:r>
              <w:rPr>
                <w:b/>
              </w:rPr>
              <w:t>22</w:t>
            </w:r>
          </w:p>
        </w:tc>
        <w:tc>
          <w:tcPr>
            <w:tcW w:w="4375" w:type="dxa"/>
          </w:tcPr>
          <w:p w14:paraId="5EC1447A" w14:textId="77777777" w:rsidR="0085525E" w:rsidRDefault="0085525E" w:rsidP="005363B2">
            <w:r w:rsidRPr="0085525E">
              <w:t xml:space="preserve">- Have you had any contracts terminated for poor performance in the last three years, or any contracts where damages </w:t>
            </w:r>
            <w:r w:rsidRPr="0085525E">
              <w:lastRenderedPageBreak/>
              <w:t xml:space="preserve">have been claimed by the contracting authority? </w:t>
            </w:r>
          </w:p>
          <w:p w14:paraId="376CD2DD" w14:textId="77777777" w:rsidR="0085525E" w:rsidRPr="005363B2" w:rsidRDefault="0085525E" w:rsidP="005363B2">
            <w:r w:rsidRPr="0085525E">
              <w:t>- If “Yes” to</w:t>
            </w:r>
            <w:r w:rsidR="00620E4A">
              <w:t xml:space="preserve"> the</w:t>
            </w:r>
            <w:r w:rsidRPr="0085525E">
              <w:t xml:space="preserve"> question -, please provide details:</w:t>
            </w:r>
          </w:p>
        </w:tc>
        <w:tc>
          <w:tcPr>
            <w:tcW w:w="3619" w:type="dxa"/>
          </w:tcPr>
          <w:p w14:paraId="64E23A41" w14:textId="77777777" w:rsidR="0085525E" w:rsidRDefault="0085525E" w:rsidP="005363B2">
            <w:pPr>
              <w:jc w:val="center"/>
              <w:rPr>
                <w:b/>
              </w:rPr>
            </w:pPr>
          </w:p>
        </w:tc>
      </w:tr>
      <w:tr w:rsidR="0085525E" w14:paraId="272719C7" w14:textId="77777777" w:rsidTr="00432579">
        <w:tc>
          <w:tcPr>
            <w:tcW w:w="460" w:type="dxa"/>
          </w:tcPr>
          <w:p w14:paraId="514AA97A" w14:textId="77777777" w:rsidR="0085525E" w:rsidRDefault="0085525E" w:rsidP="005363B2">
            <w:pPr>
              <w:jc w:val="center"/>
              <w:rPr>
                <w:b/>
              </w:rPr>
            </w:pPr>
            <w:r>
              <w:rPr>
                <w:b/>
              </w:rPr>
              <w:t>23</w:t>
            </w:r>
          </w:p>
        </w:tc>
        <w:tc>
          <w:tcPr>
            <w:tcW w:w="4375" w:type="dxa"/>
          </w:tcPr>
          <w:p w14:paraId="3854A0EF" w14:textId="77777777" w:rsidR="0085525E" w:rsidRDefault="0085525E" w:rsidP="005363B2">
            <w:r w:rsidRPr="0085525E">
              <w:t xml:space="preserve">Has the company been prosecuted or been investigated for alleged breaches of any of the following: </w:t>
            </w:r>
          </w:p>
          <w:p w14:paraId="21AED515" w14:textId="77777777" w:rsidR="0085525E" w:rsidRDefault="0085525E" w:rsidP="005363B2">
            <w:r w:rsidRPr="0085525E">
              <w:t>- Data Protection Act</w:t>
            </w:r>
          </w:p>
          <w:p w14:paraId="4B313B74" w14:textId="77777777" w:rsidR="0085525E" w:rsidRDefault="0085525E" w:rsidP="005363B2">
            <w:r w:rsidRPr="0085525E">
              <w:t>- Gambling Commissions Legislation</w:t>
            </w:r>
          </w:p>
          <w:p w14:paraId="3AC2AD27" w14:textId="77777777" w:rsidR="0085525E" w:rsidRPr="005363B2" w:rsidRDefault="0085525E" w:rsidP="005363B2">
            <w:r w:rsidRPr="0085525E">
              <w:t>- Institute of Fundraising re</w:t>
            </w:r>
            <w:r w:rsidR="0083330D">
              <w:t>gulations If “Yes” to the question</w:t>
            </w:r>
            <w:r w:rsidRPr="0085525E">
              <w:t>, please provide details:</w:t>
            </w:r>
          </w:p>
        </w:tc>
        <w:tc>
          <w:tcPr>
            <w:tcW w:w="3619" w:type="dxa"/>
          </w:tcPr>
          <w:p w14:paraId="59798D1B" w14:textId="77777777" w:rsidR="0085525E" w:rsidRDefault="0085525E" w:rsidP="005363B2">
            <w:pPr>
              <w:jc w:val="center"/>
              <w:rPr>
                <w:b/>
              </w:rPr>
            </w:pPr>
          </w:p>
        </w:tc>
      </w:tr>
    </w:tbl>
    <w:p w14:paraId="2214C063" w14:textId="77777777" w:rsidR="00044E93" w:rsidRDefault="00044E93" w:rsidP="00BE2FED">
      <w:pPr>
        <w:rPr>
          <w:b/>
        </w:rPr>
      </w:pPr>
    </w:p>
    <w:tbl>
      <w:tblPr>
        <w:tblStyle w:val="TableGrid"/>
        <w:tblW w:w="0" w:type="auto"/>
        <w:tblInd w:w="562" w:type="dxa"/>
        <w:tblLook w:val="04A0" w:firstRow="1" w:lastRow="0" w:firstColumn="1" w:lastColumn="0" w:noHBand="0" w:noVBand="1"/>
      </w:tblPr>
      <w:tblGrid>
        <w:gridCol w:w="460"/>
        <w:gridCol w:w="4375"/>
        <w:gridCol w:w="3619"/>
      </w:tblGrid>
      <w:tr w:rsidR="005936CB" w14:paraId="5E5427A9" w14:textId="77777777" w:rsidTr="000A6B18">
        <w:tc>
          <w:tcPr>
            <w:tcW w:w="8454" w:type="dxa"/>
            <w:gridSpan w:val="3"/>
            <w:shd w:val="clear" w:color="auto" w:fill="5B9BD5" w:themeFill="accent1"/>
          </w:tcPr>
          <w:p w14:paraId="11254852" w14:textId="77777777" w:rsidR="005936CB" w:rsidRDefault="005936CB" w:rsidP="00432579">
            <w:pPr>
              <w:rPr>
                <w:b/>
              </w:rPr>
            </w:pPr>
            <w:r w:rsidRPr="005936CB">
              <w:rPr>
                <w:b/>
              </w:rPr>
              <w:t>Quality Assurance</w:t>
            </w:r>
          </w:p>
        </w:tc>
      </w:tr>
      <w:tr w:rsidR="005936CB" w14:paraId="59352180" w14:textId="77777777" w:rsidTr="00432579">
        <w:tc>
          <w:tcPr>
            <w:tcW w:w="460" w:type="dxa"/>
          </w:tcPr>
          <w:p w14:paraId="5D826F3C" w14:textId="77777777" w:rsidR="005936CB" w:rsidRDefault="005936CB" w:rsidP="00432579">
            <w:pPr>
              <w:jc w:val="center"/>
              <w:rPr>
                <w:b/>
              </w:rPr>
            </w:pPr>
            <w:r>
              <w:rPr>
                <w:b/>
              </w:rPr>
              <w:t>24</w:t>
            </w:r>
          </w:p>
        </w:tc>
        <w:tc>
          <w:tcPr>
            <w:tcW w:w="4375" w:type="dxa"/>
          </w:tcPr>
          <w:p w14:paraId="6FF23FC3" w14:textId="77777777" w:rsidR="005936CB" w:rsidRDefault="005936CB" w:rsidP="00432579">
            <w:r w:rsidRPr="005936CB">
              <w:t xml:space="preserve">- Does your organisation hold a recognised quality management certification?  </w:t>
            </w:r>
          </w:p>
          <w:p w14:paraId="3B851C6B" w14:textId="77777777" w:rsidR="005936CB" w:rsidRDefault="005936CB" w:rsidP="00432579">
            <w:r w:rsidRPr="005936CB">
              <w:t xml:space="preserve">- If so please provide details and copies of any certification of any quality assurance certification (e.g. IS0 9000 or equivalent standard). </w:t>
            </w:r>
          </w:p>
          <w:p w14:paraId="7CA00305" w14:textId="77777777" w:rsidR="005936CB" w:rsidRDefault="005936CB" w:rsidP="00432579">
            <w:r w:rsidRPr="005936CB">
              <w:t xml:space="preserve">- Please attach an outline of your quality assurance policy. </w:t>
            </w:r>
          </w:p>
          <w:p w14:paraId="21A0C1F7" w14:textId="77777777" w:rsidR="005936CB" w:rsidRDefault="005936CB" w:rsidP="00432579">
            <w:r w:rsidRPr="005936CB">
              <w:t xml:space="preserve">- If the answer to the above is “No”, does your organisation have a quality management system? (Yes/No) Please provide an outline of any QM you may have in place. </w:t>
            </w:r>
          </w:p>
          <w:p w14:paraId="2F3DF0FB" w14:textId="77777777" w:rsidR="005936CB" w:rsidRPr="004979DA" w:rsidRDefault="005936CB" w:rsidP="00432579">
            <w:r w:rsidRPr="005936CB">
              <w:t>- If you do not have a quality certification or a quality management system, please explain why</w:t>
            </w:r>
          </w:p>
        </w:tc>
        <w:tc>
          <w:tcPr>
            <w:tcW w:w="3619" w:type="dxa"/>
          </w:tcPr>
          <w:p w14:paraId="76529543" w14:textId="77777777" w:rsidR="005936CB" w:rsidRDefault="005936CB" w:rsidP="00432579">
            <w:pPr>
              <w:jc w:val="center"/>
              <w:rPr>
                <w:b/>
              </w:rPr>
            </w:pPr>
          </w:p>
        </w:tc>
      </w:tr>
    </w:tbl>
    <w:p w14:paraId="66531692" w14:textId="77777777" w:rsidR="00044E93" w:rsidRDefault="00044E93" w:rsidP="007E7768">
      <w:pPr>
        <w:jc w:val="center"/>
        <w:rPr>
          <w:b/>
        </w:rPr>
      </w:pPr>
    </w:p>
    <w:tbl>
      <w:tblPr>
        <w:tblStyle w:val="TableGrid"/>
        <w:tblW w:w="0" w:type="auto"/>
        <w:tblInd w:w="562" w:type="dxa"/>
        <w:tblLook w:val="04A0" w:firstRow="1" w:lastRow="0" w:firstColumn="1" w:lastColumn="0" w:noHBand="0" w:noVBand="1"/>
      </w:tblPr>
      <w:tblGrid>
        <w:gridCol w:w="460"/>
        <w:gridCol w:w="4375"/>
        <w:gridCol w:w="3619"/>
      </w:tblGrid>
      <w:tr w:rsidR="00F47776" w14:paraId="3A211C09" w14:textId="77777777" w:rsidTr="000A6B18">
        <w:tc>
          <w:tcPr>
            <w:tcW w:w="8454" w:type="dxa"/>
            <w:gridSpan w:val="3"/>
            <w:shd w:val="clear" w:color="auto" w:fill="5B9BD5" w:themeFill="accent1"/>
          </w:tcPr>
          <w:p w14:paraId="1C95CE89" w14:textId="77777777" w:rsidR="00F47776" w:rsidRDefault="00F47776" w:rsidP="00432579">
            <w:pPr>
              <w:rPr>
                <w:b/>
              </w:rPr>
            </w:pPr>
            <w:r w:rsidRPr="00F47776">
              <w:rPr>
                <w:b/>
              </w:rPr>
              <w:t>Health &amp; Safety</w:t>
            </w:r>
          </w:p>
        </w:tc>
      </w:tr>
      <w:tr w:rsidR="00F47776" w14:paraId="67FAD2DB" w14:textId="77777777" w:rsidTr="00432579">
        <w:tc>
          <w:tcPr>
            <w:tcW w:w="460" w:type="dxa"/>
          </w:tcPr>
          <w:p w14:paraId="233D5CF0" w14:textId="77777777" w:rsidR="00F47776" w:rsidRDefault="00A015F7" w:rsidP="00432579">
            <w:pPr>
              <w:jc w:val="center"/>
              <w:rPr>
                <w:b/>
              </w:rPr>
            </w:pPr>
            <w:r>
              <w:rPr>
                <w:b/>
              </w:rPr>
              <w:t>25</w:t>
            </w:r>
          </w:p>
        </w:tc>
        <w:tc>
          <w:tcPr>
            <w:tcW w:w="4375" w:type="dxa"/>
          </w:tcPr>
          <w:p w14:paraId="04232A99" w14:textId="77777777" w:rsidR="00F47776" w:rsidRDefault="00F47776" w:rsidP="00F47776">
            <w:r w:rsidRPr="00F47776">
              <w:t>- Does your organisation have a written health &amp; safety at work policy? (Yes/No)</w:t>
            </w:r>
          </w:p>
          <w:p w14:paraId="5425E707" w14:textId="77777777" w:rsidR="00F47776" w:rsidRPr="004979DA" w:rsidRDefault="00F47776" w:rsidP="00F47776">
            <w:r w:rsidRPr="00F47776">
              <w:t>- If “No”, does your organisation have a health &amp; safety at work system? (Yes/No) - If “No” to either question, please explain why.</w:t>
            </w:r>
          </w:p>
        </w:tc>
        <w:tc>
          <w:tcPr>
            <w:tcW w:w="3619" w:type="dxa"/>
          </w:tcPr>
          <w:p w14:paraId="4D1CE144" w14:textId="77777777" w:rsidR="00F47776" w:rsidRDefault="00F47776" w:rsidP="00432579">
            <w:pPr>
              <w:jc w:val="center"/>
              <w:rPr>
                <w:b/>
              </w:rPr>
            </w:pPr>
          </w:p>
        </w:tc>
      </w:tr>
    </w:tbl>
    <w:p w14:paraId="1C77FDA4" w14:textId="60CB7A9D" w:rsidR="00F47776" w:rsidRDefault="00F47776" w:rsidP="007E7768">
      <w:pPr>
        <w:jc w:val="center"/>
        <w:rPr>
          <w:b/>
        </w:rPr>
      </w:pPr>
    </w:p>
    <w:p w14:paraId="792BB8DE" w14:textId="77777777" w:rsidR="00744637" w:rsidRDefault="00744637" w:rsidP="007E7768">
      <w:pPr>
        <w:jc w:val="center"/>
        <w:rPr>
          <w:b/>
        </w:rPr>
      </w:pPr>
    </w:p>
    <w:tbl>
      <w:tblPr>
        <w:tblStyle w:val="TableGrid"/>
        <w:tblW w:w="0" w:type="auto"/>
        <w:tblInd w:w="562" w:type="dxa"/>
        <w:tblLook w:val="04A0" w:firstRow="1" w:lastRow="0" w:firstColumn="1" w:lastColumn="0" w:noHBand="0" w:noVBand="1"/>
      </w:tblPr>
      <w:tblGrid>
        <w:gridCol w:w="460"/>
        <w:gridCol w:w="4375"/>
        <w:gridCol w:w="3619"/>
      </w:tblGrid>
      <w:tr w:rsidR="003A5A5D" w14:paraId="378C07EF" w14:textId="77777777" w:rsidTr="000A6B18">
        <w:tc>
          <w:tcPr>
            <w:tcW w:w="8454" w:type="dxa"/>
            <w:gridSpan w:val="3"/>
            <w:shd w:val="clear" w:color="auto" w:fill="5B9BD5" w:themeFill="accent1"/>
          </w:tcPr>
          <w:p w14:paraId="424A4D80" w14:textId="77777777" w:rsidR="003A5A5D" w:rsidRDefault="003A5A5D" w:rsidP="00432579">
            <w:pPr>
              <w:rPr>
                <w:b/>
              </w:rPr>
            </w:pPr>
            <w:r w:rsidRPr="003A5A5D">
              <w:rPr>
                <w:b/>
              </w:rPr>
              <w:t>Diversity</w:t>
            </w:r>
          </w:p>
        </w:tc>
      </w:tr>
      <w:tr w:rsidR="003A5A5D" w14:paraId="5E69E238" w14:textId="77777777" w:rsidTr="00432579">
        <w:tc>
          <w:tcPr>
            <w:tcW w:w="460" w:type="dxa"/>
          </w:tcPr>
          <w:p w14:paraId="12192CE6" w14:textId="77777777" w:rsidR="003A5A5D" w:rsidRDefault="003A5A5D" w:rsidP="00432579">
            <w:pPr>
              <w:jc w:val="center"/>
              <w:rPr>
                <w:b/>
              </w:rPr>
            </w:pPr>
            <w:r>
              <w:rPr>
                <w:b/>
              </w:rPr>
              <w:t>26</w:t>
            </w:r>
          </w:p>
        </w:tc>
        <w:tc>
          <w:tcPr>
            <w:tcW w:w="4375" w:type="dxa"/>
          </w:tcPr>
          <w:p w14:paraId="6ADC3B8F" w14:textId="77777777" w:rsidR="003A5A5D" w:rsidRDefault="003A5A5D" w:rsidP="003A5A5D">
            <w:r>
              <w:t xml:space="preserve">- Does your organisation have a written diversity or equalities policy? (Yes/No)  </w:t>
            </w:r>
          </w:p>
          <w:p w14:paraId="1DE5CC25" w14:textId="77777777" w:rsidR="003A5A5D" w:rsidRDefault="003A5A5D" w:rsidP="003A5A5D">
            <w:r>
              <w:t xml:space="preserve">- If “No” to either question, please explain why </w:t>
            </w:r>
          </w:p>
          <w:p w14:paraId="13D57033" w14:textId="77777777" w:rsidR="003A5A5D" w:rsidRDefault="003A5A5D" w:rsidP="003A5A5D">
            <w:r>
              <w:lastRenderedPageBreak/>
              <w:t xml:space="preserve"> </w:t>
            </w:r>
          </w:p>
          <w:p w14:paraId="7E3E1650" w14:textId="77777777" w:rsidR="003A5A5D" w:rsidRDefault="003A5A5D" w:rsidP="003A5A5D">
            <w:r>
              <w:t xml:space="preserve">- In the last three years has any finding of unlawful discrimination been made against your organisation by any court or employment tribunal? (If so please provide details of the event and any remedial action taken to prevent re-occurrence) </w:t>
            </w:r>
          </w:p>
          <w:p w14:paraId="2EEAE756" w14:textId="77777777" w:rsidR="003A5A5D" w:rsidRPr="004979DA" w:rsidRDefault="003A5A5D" w:rsidP="003A5A5D">
            <w:r>
              <w:t>- In the last three years has your organisation been the subject of a formal investigation by the Equalities &amp; Human Rights Commission (or its predecessors) on grounds of alleged unlawful discrimination? (If so please provide details of the event and any remedial action taken to prevent reoccurrence)</w:t>
            </w:r>
          </w:p>
        </w:tc>
        <w:tc>
          <w:tcPr>
            <w:tcW w:w="3619" w:type="dxa"/>
          </w:tcPr>
          <w:p w14:paraId="04B993DB" w14:textId="77777777" w:rsidR="003A5A5D" w:rsidRDefault="003A5A5D" w:rsidP="00432579">
            <w:pPr>
              <w:jc w:val="center"/>
              <w:rPr>
                <w:b/>
              </w:rPr>
            </w:pPr>
          </w:p>
        </w:tc>
      </w:tr>
    </w:tbl>
    <w:p w14:paraId="0F20B649" w14:textId="77777777" w:rsidR="00C341AD" w:rsidRDefault="00C341AD" w:rsidP="00445CC8">
      <w:pPr>
        <w:rPr>
          <w:b/>
        </w:rPr>
      </w:pPr>
    </w:p>
    <w:p w14:paraId="74FDD5B3" w14:textId="77777777" w:rsidR="00C341AD" w:rsidRDefault="00C341AD" w:rsidP="007E7768">
      <w:pPr>
        <w:jc w:val="center"/>
        <w:rPr>
          <w:b/>
        </w:rPr>
      </w:pPr>
    </w:p>
    <w:p w14:paraId="48FC234C" w14:textId="77777777" w:rsidR="00C341AD" w:rsidRPr="00490E3E" w:rsidRDefault="00C341AD" w:rsidP="00C341AD">
      <w:pPr>
        <w:pStyle w:val="Heading2"/>
        <w:rPr>
          <w:rFonts w:asciiTheme="minorHAnsi" w:hAnsiTheme="minorHAnsi" w:cstheme="minorHAnsi"/>
          <w:b/>
          <w:color w:val="000000" w:themeColor="text1"/>
          <w:sz w:val="28"/>
        </w:rPr>
      </w:pPr>
      <w:bookmarkStart w:id="11" w:name="_Toc19696973"/>
      <w:r>
        <w:rPr>
          <w:rFonts w:asciiTheme="minorHAnsi" w:hAnsiTheme="minorHAnsi" w:cstheme="minorHAnsi"/>
          <w:b/>
          <w:color w:val="000000" w:themeColor="text1"/>
          <w:sz w:val="28"/>
        </w:rPr>
        <w:t>Section 5</w:t>
      </w:r>
      <w:bookmarkEnd w:id="11"/>
    </w:p>
    <w:p w14:paraId="0BE2EA69" w14:textId="77777777" w:rsidR="00C341AD" w:rsidRPr="000A6B18" w:rsidRDefault="00C341AD" w:rsidP="00C341AD">
      <w:pPr>
        <w:pStyle w:val="Heading2"/>
        <w:rPr>
          <w:rFonts w:asciiTheme="minorHAnsi" w:hAnsiTheme="minorHAnsi" w:cstheme="minorHAnsi"/>
          <w:b/>
          <w:color w:val="5B9BD5" w:themeColor="accent1"/>
          <w:sz w:val="28"/>
        </w:rPr>
      </w:pPr>
      <w:bookmarkStart w:id="12" w:name="_Toc19696974"/>
      <w:r w:rsidRPr="000A6B18">
        <w:rPr>
          <w:rFonts w:asciiTheme="minorHAnsi" w:hAnsiTheme="minorHAnsi" w:cstheme="minorHAnsi"/>
          <w:b/>
          <w:color w:val="5B9BD5" w:themeColor="accent1"/>
          <w:sz w:val="28"/>
        </w:rPr>
        <w:t>Pricing Structure</w:t>
      </w:r>
      <w:bookmarkEnd w:id="12"/>
      <w:r w:rsidRPr="000A6B18">
        <w:rPr>
          <w:rFonts w:asciiTheme="minorHAnsi" w:hAnsiTheme="minorHAnsi" w:cstheme="minorHAnsi"/>
          <w:b/>
          <w:color w:val="5B9BD5" w:themeColor="accent1"/>
          <w:sz w:val="28"/>
        </w:rPr>
        <w:t xml:space="preserve"> </w:t>
      </w:r>
    </w:p>
    <w:p w14:paraId="1B4782C8" w14:textId="77777777" w:rsidR="006C5A26" w:rsidRDefault="006C5A26" w:rsidP="006C5A26"/>
    <w:p w14:paraId="2170F4D2" w14:textId="31A5C051" w:rsidR="006C5A26" w:rsidRDefault="006C5A26" w:rsidP="006C5A26">
      <w:pPr>
        <w:ind w:left="567"/>
        <w:jc w:val="both"/>
      </w:pPr>
      <w:r>
        <w:t xml:space="preserve">A critical element of </w:t>
      </w:r>
      <w:r w:rsidR="00AD60A1">
        <w:t>NFCC</w:t>
      </w:r>
      <w:r>
        <w:t xml:space="preserve">’s evaluation process is assessing the commercial proposal. </w:t>
      </w:r>
    </w:p>
    <w:p w14:paraId="056CDEAE" w14:textId="77777777" w:rsidR="006C5A26" w:rsidRDefault="006C5A26" w:rsidP="006C5A26">
      <w:pPr>
        <w:ind w:left="567"/>
        <w:jc w:val="both"/>
      </w:pPr>
    </w:p>
    <w:p w14:paraId="3CA76A24" w14:textId="40D0C011" w:rsidR="006C5A26" w:rsidRDefault="006C5A26" w:rsidP="006C5A26">
      <w:pPr>
        <w:ind w:left="567"/>
        <w:jc w:val="both"/>
      </w:pPr>
      <w:r>
        <w:t xml:space="preserve">Suppliers should ensure their response contains the most commercially competitive solution possible. Decisions made by </w:t>
      </w:r>
      <w:r w:rsidR="00AD60A1">
        <w:t>NFCC</w:t>
      </w:r>
      <w:r>
        <w:t xml:space="preserve"> will be taken based upon the best value for money proposed and this will be, in large, determined by the costs submitted within the Tenders. </w:t>
      </w:r>
    </w:p>
    <w:p w14:paraId="7D9FB201" w14:textId="77777777" w:rsidR="00FC7032" w:rsidRDefault="00FC7032" w:rsidP="006C5A26">
      <w:pPr>
        <w:ind w:left="567"/>
        <w:jc w:val="both"/>
      </w:pPr>
    </w:p>
    <w:p w14:paraId="727CC2C7" w14:textId="77777777" w:rsidR="00FC7032" w:rsidRPr="00FC7032" w:rsidRDefault="00FC7032" w:rsidP="006C5A26">
      <w:pPr>
        <w:ind w:left="567"/>
        <w:jc w:val="both"/>
        <w:rPr>
          <w:b/>
        </w:rPr>
      </w:pPr>
      <w:r w:rsidRPr="00FC7032">
        <w:rPr>
          <w:b/>
        </w:rPr>
        <w:t xml:space="preserve">Pricing </w:t>
      </w:r>
    </w:p>
    <w:p w14:paraId="37493438" w14:textId="77777777" w:rsidR="00FC7032" w:rsidRDefault="00FC7032" w:rsidP="00FC7032">
      <w:pPr>
        <w:pStyle w:val="ListParagraph"/>
        <w:numPr>
          <w:ilvl w:val="0"/>
          <w:numId w:val="11"/>
        </w:numPr>
        <w:jc w:val="both"/>
      </w:pPr>
      <w:r w:rsidRPr="00FC7032">
        <w:t>All costs and prices quoted shall be maximum prices for the validity of the Tender offer in UK Pounds Sterling (ex</w:t>
      </w:r>
      <w:r>
        <w:t>clusive of</w:t>
      </w:r>
      <w:r w:rsidR="003D5FC6">
        <w:t xml:space="preserve"> VAT</w:t>
      </w:r>
      <w:r>
        <w:t xml:space="preserve">).  </w:t>
      </w:r>
    </w:p>
    <w:p w14:paraId="0E651FCA" w14:textId="77777777" w:rsidR="00FC7032" w:rsidRDefault="00FC7032" w:rsidP="00FC7032">
      <w:pPr>
        <w:pStyle w:val="ListParagraph"/>
        <w:numPr>
          <w:ilvl w:val="0"/>
          <w:numId w:val="11"/>
        </w:numPr>
        <w:jc w:val="both"/>
      </w:pPr>
      <w:r w:rsidRPr="00FC7032">
        <w:t xml:space="preserve">Suppliers must </w:t>
      </w:r>
      <w:r w:rsidR="001B6DB3">
        <w:t xml:space="preserve">submit their </w:t>
      </w:r>
      <w:r w:rsidRPr="00FC7032">
        <w:t xml:space="preserve">Pricing using an editable Microsoft </w:t>
      </w:r>
      <w:r>
        <w:t xml:space="preserve">Excel spreadsheet. </w:t>
      </w:r>
      <w:r w:rsidRPr="00FC7032">
        <w:t>The Supplier should ensure that the proposal includes all supply, delivery and on-going life cost-plus anything else for which the supplier would expect to charge, to d</w:t>
      </w:r>
      <w:r>
        <w:t xml:space="preserve">eliver a successful Service. </w:t>
      </w:r>
    </w:p>
    <w:p w14:paraId="58813AE2" w14:textId="3AFA4C01" w:rsidR="00FC7032" w:rsidRDefault="00AD60A1" w:rsidP="00FC7032">
      <w:pPr>
        <w:pStyle w:val="ListParagraph"/>
        <w:numPr>
          <w:ilvl w:val="0"/>
          <w:numId w:val="11"/>
        </w:numPr>
        <w:jc w:val="both"/>
      </w:pPr>
      <w:r>
        <w:t>NFCC</w:t>
      </w:r>
      <w:r w:rsidR="00FC7032" w:rsidRPr="00FC7032">
        <w:t xml:space="preserve"> may choose to place contracts with more than</w:t>
      </w:r>
      <w:r w:rsidR="00FC7032">
        <w:t xml:space="preserve"> one supplier for this Contract. </w:t>
      </w:r>
      <w:r w:rsidR="00FC7032" w:rsidRPr="00FC7032">
        <w:t xml:space="preserve">Therefore, if </w:t>
      </w:r>
      <w:r>
        <w:t>NFCC</w:t>
      </w:r>
      <w:r w:rsidR="00FC7032" w:rsidRPr="00FC7032">
        <w:t xml:space="preserve"> selects not to award the whole Contract to one supplier, suppliers are requested to indicate if there is an effect on the pricing offered</w:t>
      </w:r>
      <w:r w:rsidR="00FC7032">
        <w:t xml:space="preserve"> in their tender submission.  </w:t>
      </w:r>
    </w:p>
    <w:p w14:paraId="70BCDA46" w14:textId="26DD1D2F" w:rsidR="00FC7032" w:rsidRDefault="00AD60A1" w:rsidP="00FC7032">
      <w:pPr>
        <w:pStyle w:val="ListParagraph"/>
        <w:numPr>
          <w:ilvl w:val="0"/>
          <w:numId w:val="11"/>
        </w:numPr>
        <w:jc w:val="both"/>
      </w:pPr>
      <w:r>
        <w:t>NFCC</w:t>
      </w:r>
      <w:r w:rsidR="00FC7032" w:rsidRPr="00FC7032">
        <w:t xml:space="preserve"> reserves the right to seek further detail of any tender submission in order to establish the costs as detailed within</w:t>
      </w:r>
      <w:r w:rsidR="00FC7032">
        <w:t xml:space="preserve"> the proposed pricing models. </w:t>
      </w:r>
    </w:p>
    <w:p w14:paraId="180E9808" w14:textId="55560566" w:rsidR="00FC7032" w:rsidRDefault="00FC7032" w:rsidP="00FC7032">
      <w:pPr>
        <w:pStyle w:val="ListParagraph"/>
        <w:numPr>
          <w:ilvl w:val="0"/>
          <w:numId w:val="11"/>
        </w:numPr>
        <w:jc w:val="both"/>
      </w:pPr>
      <w:r w:rsidRPr="00FC7032">
        <w:t xml:space="preserve">Any pricing assumptions should be stated.   </w:t>
      </w:r>
    </w:p>
    <w:p w14:paraId="601A0AAC" w14:textId="77777777" w:rsidR="00971C0B" w:rsidRDefault="00971C0B" w:rsidP="00971C0B">
      <w:pPr>
        <w:pStyle w:val="ListParagraph"/>
        <w:ind w:left="1287"/>
        <w:jc w:val="both"/>
      </w:pPr>
    </w:p>
    <w:p w14:paraId="0879B255" w14:textId="3FBB2598" w:rsidR="009836F8" w:rsidRDefault="009836F8" w:rsidP="009836F8"/>
    <w:p w14:paraId="099E1356" w14:textId="77777777" w:rsidR="009836F8" w:rsidRPr="009836F8" w:rsidRDefault="009836F8" w:rsidP="009836F8"/>
    <w:p w14:paraId="134C89E6" w14:textId="77777777" w:rsidR="00C341AD" w:rsidRPr="007E7768" w:rsidRDefault="00C341AD" w:rsidP="00394268">
      <w:pPr>
        <w:rPr>
          <w:b/>
        </w:rPr>
      </w:pPr>
    </w:p>
    <w:sectPr w:rsidR="00C341AD" w:rsidRPr="007E776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F1AB" w14:textId="77777777" w:rsidR="00FB0FDC" w:rsidRDefault="00FB0FDC" w:rsidP="007E7768">
      <w:r>
        <w:separator/>
      </w:r>
    </w:p>
  </w:endnote>
  <w:endnote w:type="continuationSeparator" w:id="0">
    <w:p w14:paraId="6B09BBEE" w14:textId="77777777" w:rsidR="00FB0FDC" w:rsidRDefault="00FB0FDC" w:rsidP="007E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908658"/>
      <w:docPartObj>
        <w:docPartGallery w:val="Page Numbers (Bottom of Page)"/>
        <w:docPartUnique/>
      </w:docPartObj>
    </w:sdtPr>
    <w:sdtEndPr>
      <w:rPr>
        <w:noProof/>
      </w:rPr>
    </w:sdtEndPr>
    <w:sdtContent>
      <w:p w14:paraId="49EE85C6" w14:textId="77777777" w:rsidR="004E438E" w:rsidRDefault="004E438E">
        <w:pPr>
          <w:pStyle w:val="Footer"/>
          <w:jc w:val="center"/>
        </w:pPr>
        <w:r>
          <w:fldChar w:fldCharType="begin"/>
        </w:r>
        <w:r>
          <w:instrText xml:space="preserve"> PAGE   \* MERGEFORMAT </w:instrText>
        </w:r>
        <w:r>
          <w:fldChar w:fldCharType="separate"/>
        </w:r>
        <w:r w:rsidR="000F5672">
          <w:rPr>
            <w:noProof/>
          </w:rPr>
          <w:t>19</w:t>
        </w:r>
        <w:r>
          <w:rPr>
            <w:noProof/>
          </w:rPr>
          <w:fldChar w:fldCharType="end"/>
        </w:r>
      </w:p>
    </w:sdtContent>
  </w:sdt>
  <w:p w14:paraId="5E8EE694" w14:textId="77777777" w:rsidR="004E438E" w:rsidRDefault="004E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4E7" w14:textId="77777777" w:rsidR="00FB0FDC" w:rsidRDefault="00FB0FDC" w:rsidP="007E7768">
      <w:r>
        <w:separator/>
      </w:r>
    </w:p>
  </w:footnote>
  <w:footnote w:type="continuationSeparator" w:id="0">
    <w:p w14:paraId="1556E4C7" w14:textId="77777777" w:rsidR="00FB0FDC" w:rsidRDefault="00FB0FDC" w:rsidP="007E7768">
      <w:r>
        <w:continuationSeparator/>
      </w:r>
    </w:p>
  </w:footnote>
  <w:footnote w:id="1">
    <w:p w14:paraId="627E29D0" w14:textId="75009128" w:rsidR="000F2DF3" w:rsidRDefault="000F2DF3" w:rsidP="000F2DF3">
      <w:pPr>
        <w:pStyle w:val="FootnoteText"/>
      </w:pPr>
      <w:r>
        <w:rPr>
          <w:rStyle w:val="FootnoteReference"/>
        </w:rPr>
        <w:footnoteRef/>
      </w:r>
      <w:r>
        <w:t xml:space="preserve"> We would expect the supplier </w:t>
      </w:r>
      <w:r>
        <w:rPr>
          <w:rStyle w:val="cf01"/>
        </w:rPr>
        <w:t>to present their options and ideas to back up their tender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ECED" w14:textId="48E5D0E5" w:rsidR="004E438E" w:rsidRDefault="007B3336" w:rsidP="007B3336">
    <w:pPr>
      <w:pStyle w:val="Footer"/>
      <w:jc w:val="right"/>
    </w:pPr>
    <w:r>
      <w:rPr>
        <w:noProof/>
      </w:rPr>
      <w:drawing>
        <wp:anchor distT="0" distB="0" distL="114300" distR="114300" simplePos="0" relativeHeight="251658240" behindDoc="0" locked="0" layoutInCell="1" allowOverlap="1" wp14:anchorId="63F32116" wp14:editId="284F03E1">
          <wp:simplePos x="0" y="0"/>
          <wp:positionH relativeFrom="column">
            <wp:posOffset>5134912</wp:posOffset>
          </wp:positionH>
          <wp:positionV relativeFrom="paragraph">
            <wp:posOffset>-335281</wp:posOffset>
          </wp:positionV>
          <wp:extent cx="1389078" cy="98107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59748" name="Picture 71235974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078" cy="981075"/>
                  </a:xfrm>
                  <a:prstGeom prst="rect">
                    <a:avLst/>
                  </a:prstGeom>
                </pic:spPr>
              </pic:pic>
            </a:graphicData>
          </a:graphic>
          <wp14:sizeRelH relativeFrom="page">
            <wp14:pctWidth>0</wp14:pctWidth>
          </wp14:sizeRelH>
          <wp14:sizeRelV relativeFrom="page">
            <wp14:pctHeight>0</wp14:pctHeight>
          </wp14:sizeRelV>
        </wp:anchor>
      </w:drawing>
    </w:r>
    <w:r w:rsidR="004E438E" w:rsidRPr="00AD19F1">
      <w:t xml:space="preserve"> </w:t>
    </w:r>
  </w:p>
  <w:p w14:paraId="50F31E6F" w14:textId="77777777" w:rsidR="004E438E" w:rsidRDefault="004E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05"/>
    <w:multiLevelType w:val="multilevel"/>
    <w:tmpl w:val="A37AEB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A73E18"/>
    <w:multiLevelType w:val="multilevel"/>
    <w:tmpl w:val="A37A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B02EB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B7564"/>
    <w:multiLevelType w:val="hybridMultilevel"/>
    <w:tmpl w:val="8998FC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356552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B3D87"/>
    <w:multiLevelType w:val="multilevel"/>
    <w:tmpl w:val="4E5ED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F7689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43C81"/>
    <w:multiLevelType w:val="hybridMultilevel"/>
    <w:tmpl w:val="A1F256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CBD4DE3"/>
    <w:multiLevelType w:val="hybridMultilevel"/>
    <w:tmpl w:val="60A861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140676F"/>
    <w:multiLevelType w:val="hybridMultilevel"/>
    <w:tmpl w:val="CADAC3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341764"/>
    <w:multiLevelType w:val="multilevel"/>
    <w:tmpl w:val="4E5ED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3A479A"/>
    <w:multiLevelType w:val="hybridMultilevel"/>
    <w:tmpl w:val="457E4D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5D10827"/>
    <w:multiLevelType w:val="multilevel"/>
    <w:tmpl w:val="A37AEB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7907AA2"/>
    <w:multiLevelType w:val="hybridMultilevel"/>
    <w:tmpl w:val="D3364F96"/>
    <w:lvl w:ilvl="0" w:tplc="BA7CC96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1643F"/>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CE029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65D20502"/>
    <w:multiLevelType w:val="hybridMultilevel"/>
    <w:tmpl w:val="9EC69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CE2C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F5620"/>
    <w:multiLevelType w:val="hybridMultilevel"/>
    <w:tmpl w:val="2AF2CC90"/>
    <w:lvl w:ilvl="0" w:tplc="78E0B03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71BF7CA1"/>
    <w:multiLevelType w:val="multilevel"/>
    <w:tmpl w:val="A37AE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E17E15"/>
    <w:multiLevelType w:val="hybridMultilevel"/>
    <w:tmpl w:val="64D6BB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083452019">
    <w:abstractNumId w:val="10"/>
  </w:num>
  <w:num w:numId="2" w16cid:durableId="1770662322">
    <w:abstractNumId w:val="16"/>
  </w:num>
  <w:num w:numId="3" w16cid:durableId="1456559338">
    <w:abstractNumId w:val="5"/>
  </w:num>
  <w:num w:numId="4" w16cid:durableId="434594985">
    <w:abstractNumId w:val="9"/>
  </w:num>
  <w:num w:numId="5" w16cid:durableId="284964120">
    <w:abstractNumId w:val="1"/>
  </w:num>
  <w:num w:numId="6" w16cid:durableId="1975478336">
    <w:abstractNumId w:val="8"/>
  </w:num>
  <w:num w:numId="7" w16cid:durableId="345251126">
    <w:abstractNumId w:val="19"/>
  </w:num>
  <w:num w:numId="8" w16cid:durableId="220214910">
    <w:abstractNumId w:val="0"/>
  </w:num>
  <w:num w:numId="9" w16cid:durableId="1387139811">
    <w:abstractNumId w:val="12"/>
  </w:num>
  <w:num w:numId="10" w16cid:durableId="279842998">
    <w:abstractNumId w:val="13"/>
  </w:num>
  <w:num w:numId="11" w16cid:durableId="1141314514">
    <w:abstractNumId w:val="3"/>
  </w:num>
  <w:num w:numId="12" w16cid:durableId="969894178">
    <w:abstractNumId w:val="20"/>
  </w:num>
  <w:num w:numId="13" w16cid:durableId="493451113">
    <w:abstractNumId w:val="7"/>
  </w:num>
  <w:num w:numId="14" w16cid:durableId="286590163">
    <w:abstractNumId w:val="18"/>
  </w:num>
  <w:num w:numId="15" w16cid:durableId="1363433326">
    <w:abstractNumId w:val="11"/>
  </w:num>
  <w:num w:numId="16" w16cid:durableId="1249730987">
    <w:abstractNumId w:val="15"/>
  </w:num>
  <w:num w:numId="17" w16cid:durableId="532230964">
    <w:abstractNumId w:val="4"/>
  </w:num>
  <w:num w:numId="18" w16cid:durableId="341782877">
    <w:abstractNumId w:val="6"/>
  </w:num>
  <w:num w:numId="19" w16cid:durableId="1834176260">
    <w:abstractNumId w:val="14"/>
  </w:num>
  <w:num w:numId="20" w16cid:durableId="143394372">
    <w:abstractNumId w:val="17"/>
  </w:num>
  <w:num w:numId="21" w16cid:durableId="24434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68"/>
    <w:rsid w:val="00020FE4"/>
    <w:rsid w:val="000243DD"/>
    <w:rsid w:val="00030025"/>
    <w:rsid w:val="00030CF0"/>
    <w:rsid w:val="0003116B"/>
    <w:rsid w:val="000323C8"/>
    <w:rsid w:val="0003417B"/>
    <w:rsid w:val="0003614D"/>
    <w:rsid w:val="000361D1"/>
    <w:rsid w:val="00042645"/>
    <w:rsid w:val="00044E93"/>
    <w:rsid w:val="000604A7"/>
    <w:rsid w:val="00067CC1"/>
    <w:rsid w:val="0008092F"/>
    <w:rsid w:val="000868D1"/>
    <w:rsid w:val="00097E22"/>
    <w:rsid w:val="000A2187"/>
    <w:rsid w:val="000A338B"/>
    <w:rsid w:val="000A6B18"/>
    <w:rsid w:val="000A7B1F"/>
    <w:rsid w:val="000B2B95"/>
    <w:rsid w:val="000B3DB0"/>
    <w:rsid w:val="000C0FBF"/>
    <w:rsid w:val="000C36BF"/>
    <w:rsid w:val="000D1FDE"/>
    <w:rsid w:val="000D25EB"/>
    <w:rsid w:val="000E6B14"/>
    <w:rsid w:val="000E6E3C"/>
    <w:rsid w:val="000E6EEE"/>
    <w:rsid w:val="000E74E6"/>
    <w:rsid w:val="000E7608"/>
    <w:rsid w:val="000F01BE"/>
    <w:rsid w:val="000F0660"/>
    <w:rsid w:val="000F2DF3"/>
    <w:rsid w:val="000F5672"/>
    <w:rsid w:val="000F5F97"/>
    <w:rsid w:val="0010511E"/>
    <w:rsid w:val="001125A3"/>
    <w:rsid w:val="001152E3"/>
    <w:rsid w:val="001202A8"/>
    <w:rsid w:val="0012200C"/>
    <w:rsid w:val="00126664"/>
    <w:rsid w:val="00127723"/>
    <w:rsid w:val="00130612"/>
    <w:rsid w:val="00131C31"/>
    <w:rsid w:val="00135371"/>
    <w:rsid w:val="00137832"/>
    <w:rsid w:val="00142158"/>
    <w:rsid w:val="00142303"/>
    <w:rsid w:val="00142A37"/>
    <w:rsid w:val="001432A1"/>
    <w:rsid w:val="00146F73"/>
    <w:rsid w:val="00153EEE"/>
    <w:rsid w:val="001602D1"/>
    <w:rsid w:val="00165CA9"/>
    <w:rsid w:val="00166C06"/>
    <w:rsid w:val="00167AC4"/>
    <w:rsid w:val="0019275B"/>
    <w:rsid w:val="001B1161"/>
    <w:rsid w:val="001B1CD8"/>
    <w:rsid w:val="001B48EF"/>
    <w:rsid w:val="001B6DB3"/>
    <w:rsid w:val="001C1362"/>
    <w:rsid w:val="001D3ED4"/>
    <w:rsid w:val="001E02CA"/>
    <w:rsid w:val="001E2CAC"/>
    <w:rsid w:val="001F4017"/>
    <w:rsid w:val="002007C1"/>
    <w:rsid w:val="00204F76"/>
    <w:rsid w:val="00205E37"/>
    <w:rsid w:val="0021453E"/>
    <w:rsid w:val="00216B93"/>
    <w:rsid w:val="0022538D"/>
    <w:rsid w:val="00251FC7"/>
    <w:rsid w:val="00261E42"/>
    <w:rsid w:val="00264301"/>
    <w:rsid w:val="00267566"/>
    <w:rsid w:val="00267D29"/>
    <w:rsid w:val="00275BC1"/>
    <w:rsid w:val="002765C6"/>
    <w:rsid w:val="00277201"/>
    <w:rsid w:val="0028025F"/>
    <w:rsid w:val="00283CC0"/>
    <w:rsid w:val="00294E17"/>
    <w:rsid w:val="00295288"/>
    <w:rsid w:val="002A10AA"/>
    <w:rsid w:val="002A1A73"/>
    <w:rsid w:val="002A3537"/>
    <w:rsid w:val="002C5773"/>
    <w:rsid w:val="002D1393"/>
    <w:rsid w:val="002D16DD"/>
    <w:rsid w:val="002E00C8"/>
    <w:rsid w:val="002E166F"/>
    <w:rsid w:val="002E4CD0"/>
    <w:rsid w:val="0030147E"/>
    <w:rsid w:val="003037E9"/>
    <w:rsid w:val="00307C56"/>
    <w:rsid w:val="003212CA"/>
    <w:rsid w:val="0032596F"/>
    <w:rsid w:val="0032685E"/>
    <w:rsid w:val="003319E5"/>
    <w:rsid w:val="00347772"/>
    <w:rsid w:val="00355053"/>
    <w:rsid w:val="00355921"/>
    <w:rsid w:val="00362480"/>
    <w:rsid w:val="003637A4"/>
    <w:rsid w:val="003727F0"/>
    <w:rsid w:val="00382FC7"/>
    <w:rsid w:val="00392183"/>
    <w:rsid w:val="00394268"/>
    <w:rsid w:val="00394689"/>
    <w:rsid w:val="00396463"/>
    <w:rsid w:val="003A1608"/>
    <w:rsid w:val="003A4200"/>
    <w:rsid w:val="003A5A5D"/>
    <w:rsid w:val="003C0625"/>
    <w:rsid w:val="003D3F04"/>
    <w:rsid w:val="003D5FC6"/>
    <w:rsid w:val="003E0060"/>
    <w:rsid w:val="003E433C"/>
    <w:rsid w:val="003E740C"/>
    <w:rsid w:val="003F1286"/>
    <w:rsid w:val="00402F6E"/>
    <w:rsid w:val="00405FA5"/>
    <w:rsid w:val="00406BBD"/>
    <w:rsid w:val="00415377"/>
    <w:rsid w:val="00421987"/>
    <w:rsid w:val="00426CE4"/>
    <w:rsid w:val="004315B2"/>
    <w:rsid w:val="00432579"/>
    <w:rsid w:val="00432D7D"/>
    <w:rsid w:val="0043308A"/>
    <w:rsid w:val="00433736"/>
    <w:rsid w:val="0043514D"/>
    <w:rsid w:val="00444C09"/>
    <w:rsid w:val="00444C92"/>
    <w:rsid w:val="00445CC8"/>
    <w:rsid w:val="004478A1"/>
    <w:rsid w:val="0045035D"/>
    <w:rsid w:val="0045601F"/>
    <w:rsid w:val="0045633B"/>
    <w:rsid w:val="00464293"/>
    <w:rsid w:val="00465631"/>
    <w:rsid w:val="00475940"/>
    <w:rsid w:val="004816A4"/>
    <w:rsid w:val="00481A26"/>
    <w:rsid w:val="00490E3E"/>
    <w:rsid w:val="00492452"/>
    <w:rsid w:val="00495E61"/>
    <w:rsid w:val="004979DA"/>
    <w:rsid w:val="004A2362"/>
    <w:rsid w:val="004A4260"/>
    <w:rsid w:val="004A5BD2"/>
    <w:rsid w:val="004B19B2"/>
    <w:rsid w:val="004B1B8A"/>
    <w:rsid w:val="004B494C"/>
    <w:rsid w:val="004B4EFC"/>
    <w:rsid w:val="004C6676"/>
    <w:rsid w:val="004D1932"/>
    <w:rsid w:val="004D4A91"/>
    <w:rsid w:val="004E1E52"/>
    <w:rsid w:val="004E2734"/>
    <w:rsid w:val="004E438E"/>
    <w:rsid w:val="004F371B"/>
    <w:rsid w:val="004F57C4"/>
    <w:rsid w:val="00500A0E"/>
    <w:rsid w:val="0050151F"/>
    <w:rsid w:val="005054CB"/>
    <w:rsid w:val="00506862"/>
    <w:rsid w:val="00514B47"/>
    <w:rsid w:val="00514E93"/>
    <w:rsid w:val="005211BA"/>
    <w:rsid w:val="005217F0"/>
    <w:rsid w:val="0052341F"/>
    <w:rsid w:val="00535A87"/>
    <w:rsid w:val="005363B2"/>
    <w:rsid w:val="00536952"/>
    <w:rsid w:val="00545BE2"/>
    <w:rsid w:val="005470C8"/>
    <w:rsid w:val="0055111A"/>
    <w:rsid w:val="005630DD"/>
    <w:rsid w:val="0056516F"/>
    <w:rsid w:val="00565370"/>
    <w:rsid w:val="0056682E"/>
    <w:rsid w:val="0057495B"/>
    <w:rsid w:val="00585DB4"/>
    <w:rsid w:val="00587567"/>
    <w:rsid w:val="005936CB"/>
    <w:rsid w:val="00594E1F"/>
    <w:rsid w:val="005A5A31"/>
    <w:rsid w:val="005A774A"/>
    <w:rsid w:val="005B15AF"/>
    <w:rsid w:val="005C0199"/>
    <w:rsid w:val="005C58DE"/>
    <w:rsid w:val="005D7B1D"/>
    <w:rsid w:val="005E0227"/>
    <w:rsid w:val="005E0CA0"/>
    <w:rsid w:val="005E0F0E"/>
    <w:rsid w:val="005E4A0C"/>
    <w:rsid w:val="005F2AA1"/>
    <w:rsid w:val="005F2B62"/>
    <w:rsid w:val="005F3964"/>
    <w:rsid w:val="005F4CC6"/>
    <w:rsid w:val="005F5245"/>
    <w:rsid w:val="00600278"/>
    <w:rsid w:val="0061085A"/>
    <w:rsid w:val="006112BB"/>
    <w:rsid w:val="00612748"/>
    <w:rsid w:val="00613FD8"/>
    <w:rsid w:val="00615AB2"/>
    <w:rsid w:val="00620E4A"/>
    <w:rsid w:val="006216CC"/>
    <w:rsid w:val="00623EFD"/>
    <w:rsid w:val="0062650E"/>
    <w:rsid w:val="00627701"/>
    <w:rsid w:val="00631997"/>
    <w:rsid w:val="0063561D"/>
    <w:rsid w:val="0063683A"/>
    <w:rsid w:val="006446C9"/>
    <w:rsid w:val="006463B0"/>
    <w:rsid w:val="00650FF2"/>
    <w:rsid w:val="00651C0F"/>
    <w:rsid w:val="0065649F"/>
    <w:rsid w:val="00666913"/>
    <w:rsid w:val="00667AB3"/>
    <w:rsid w:val="00680CB8"/>
    <w:rsid w:val="00693E35"/>
    <w:rsid w:val="00695CBB"/>
    <w:rsid w:val="006A3BBF"/>
    <w:rsid w:val="006A7595"/>
    <w:rsid w:val="006B0E2E"/>
    <w:rsid w:val="006B4C0C"/>
    <w:rsid w:val="006C0002"/>
    <w:rsid w:val="006C5A26"/>
    <w:rsid w:val="006D7435"/>
    <w:rsid w:val="006F3437"/>
    <w:rsid w:val="00707522"/>
    <w:rsid w:val="00711233"/>
    <w:rsid w:val="007233F6"/>
    <w:rsid w:val="007350B8"/>
    <w:rsid w:val="007403FE"/>
    <w:rsid w:val="00744637"/>
    <w:rsid w:val="007450F7"/>
    <w:rsid w:val="00746121"/>
    <w:rsid w:val="00747428"/>
    <w:rsid w:val="007520EC"/>
    <w:rsid w:val="007633D8"/>
    <w:rsid w:val="00781E0D"/>
    <w:rsid w:val="00787D24"/>
    <w:rsid w:val="007A67EE"/>
    <w:rsid w:val="007B02B2"/>
    <w:rsid w:val="007B3336"/>
    <w:rsid w:val="007C1CBB"/>
    <w:rsid w:val="007C25D4"/>
    <w:rsid w:val="007C5BA9"/>
    <w:rsid w:val="007E1D73"/>
    <w:rsid w:val="007E3AB8"/>
    <w:rsid w:val="007E7768"/>
    <w:rsid w:val="007F24A9"/>
    <w:rsid w:val="00812D3C"/>
    <w:rsid w:val="0083330D"/>
    <w:rsid w:val="00834761"/>
    <w:rsid w:val="008365ED"/>
    <w:rsid w:val="0084171F"/>
    <w:rsid w:val="00841E6A"/>
    <w:rsid w:val="00843C05"/>
    <w:rsid w:val="00844210"/>
    <w:rsid w:val="00844619"/>
    <w:rsid w:val="008457CA"/>
    <w:rsid w:val="00851D00"/>
    <w:rsid w:val="00853655"/>
    <w:rsid w:val="0085525E"/>
    <w:rsid w:val="00866917"/>
    <w:rsid w:val="00873674"/>
    <w:rsid w:val="00884F06"/>
    <w:rsid w:val="00897BA3"/>
    <w:rsid w:val="008C2E66"/>
    <w:rsid w:val="008C5B02"/>
    <w:rsid w:val="008D58CB"/>
    <w:rsid w:val="008D6212"/>
    <w:rsid w:val="008E1175"/>
    <w:rsid w:val="008E1AD0"/>
    <w:rsid w:val="008F50FF"/>
    <w:rsid w:val="00904D61"/>
    <w:rsid w:val="009064D2"/>
    <w:rsid w:val="00907F87"/>
    <w:rsid w:val="009108AB"/>
    <w:rsid w:val="009137F7"/>
    <w:rsid w:val="009162BB"/>
    <w:rsid w:val="00923842"/>
    <w:rsid w:val="00925F8B"/>
    <w:rsid w:val="00941C2C"/>
    <w:rsid w:val="00943764"/>
    <w:rsid w:val="009466B8"/>
    <w:rsid w:val="00946B51"/>
    <w:rsid w:val="0094744D"/>
    <w:rsid w:val="0095205A"/>
    <w:rsid w:val="00953CFD"/>
    <w:rsid w:val="009622E3"/>
    <w:rsid w:val="00971C0B"/>
    <w:rsid w:val="009748A9"/>
    <w:rsid w:val="0097651F"/>
    <w:rsid w:val="00981A12"/>
    <w:rsid w:val="009836F8"/>
    <w:rsid w:val="00984CFF"/>
    <w:rsid w:val="00986FFE"/>
    <w:rsid w:val="00987470"/>
    <w:rsid w:val="00992FA9"/>
    <w:rsid w:val="009966B2"/>
    <w:rsid w:val="009B477D"/>
    <w:rsid w:val="009C3A8E"/>
    <w:rsid w:val="009C3C29"/>
    <w:rsid w:val="009C65BC"/>
    <w:rsid w:val="009D44FD"/>
    <w:rsid w:val="009D5E4C"/>
    <w:rsid w:val="009E2FCC"/>
    <w:rsid w:val="009E3956"/>
    <w:rsid w:val="009E62E7"/>
    <w:rsid w:val="009F47C7"/>
    <w:rsid w:val="009F725E"/>
    <w:rsid w:val="00A015F7"/>
    <w:rsid w:val="00A0726C"/>
    <w:rsid w:val="00A17BFE"/>
    <w:rsid w:val="00A209E4"/>
    <w:rsid w:val="00A260B5"/>
    <w:rsid w:val="00A30345"/>
    <w:rsid w:val="00A31155"/>
    <w:rsid w:val="00A3290E"/>
    <w:rsid w:val="00A41C89"/>
    <w:rsid w:val="00A56724"/>
    <w:rsid w:val="00A630D6"/>
    <w:rsid w:val="00A63AE7"/>
    <w:rsid w:val="00A661F5"/>
    <w:rsid w:val="00A72D9A"/>
    <w:rsid w:val="00A7445D"/>
    <w:rsid w:val="00A82618"/>
    <w:rsid w:val="00AA638C"/>
    <w:rsid w:val="00AB248A"/>
    <w:rsid w:val="00AC3CCE"/>
    <w:rsid w:val="00AD19F1"/>
    <w:rsid w:val="00AD3305"/>
    <w:rsid w:val="00AD60A1"/>
    <w:rsid w:val="00AE7DE9"/>
    <w:rsid w:val="00AF2165"/>
    <w:rsid w:val="00AF4545"/>
    <w:rsid w:val="00B00945"/>
    <w:rsid w:val="00B16565"/>
    <w:rsid w:val="00B16C52"/>
    <w:rsid w:val="00B17483"/>
    <w:rsid w:val="00B179E9"/>
    <w:rsid w:val="00B25BDF"/>
    <w:rsid w:val="00B25D8E"/>
    <w:rsid w:val="00B47B4F"/>
    <w:rsid w:val="00B53C5B"/>
    <w:rsid w:val="00B5402D"/>
    <w:rsid w:val="00B61B4F"/>
    <w:rsid w:val="00B62569"/>
    <w:rsid w:val="00B632B3"/>
    <w:rsid w:val="00B727C9"/>
    <w:rsid w:val="00B72EC8"/>
    <w:rsid w:val="00B80F72"/>
    <w:rsid w:val="00B93B5E"/>
    <w:rsid w:val="00BA328C"/>
    <w:rsid w:val="00BA5589"/>
    <w:rsid w:val="00BA5C85"/>
    <w:rsid w:val="00BB06E4"/>
    <w:rsid w:val="00BB097C"/>
    <w:rsid w:val="00BC1137"/>
    <w:rsid w:val="00BC42DD"/>
    <w:rsid w:val="00BD0DC7"/>
    <w:rsid w:val="00BD3DE3"/>
    <w:rsid w:val="00BE2B8F"/>
    <w:rsid w:val="00BE2FED"/>
    <w:rsid w:val="00C05E72"/>
    <w:rsid w:val="00C16186"/>
    <w:rsid w:val="00C17AAA"/>
    <w:rsid w:val="00C322CE"/>
    <w:rsid w:val="00C341AD"/>
    <w:rsid w:val="00C45AC9"/>
    <w:rsid w:val="00C4740B"/>
    <w:rsid w:val="00C67B29"/>
    <w:rsid w:val="00C70CB1"/>
    <w:rsid w:val="00C95265"/>
    <w:rsid w:val="00CA60DA"/>
    <w:rsid w:val="00CA7F0A"/>
    <w:rsid w:val="00CB74EA"/>
    <w:rsid w:val="00CC1A5A"/>
    <w:rsid w:val="00CC1EC7"/>
    <w:rsid w:val="00CC35B2"/>
    <w:rsid w:val="00CC3B96"/>
    <w:rsid w:val="00CC679D"/>
    <w:rsid w:val="00CD5A44"/>
    <w:rsid w:val="00CD6D47"/>
    <w:rsid w:val="00CF65E8"/>
    <w:rsid w:val="00CF79C4"/>
    <w:rsid w:val="00D0182F"/>
    <w:rsid w:val="00D022CD"/>
    <w:rsid w:val="00D1343E"/>
    <w:rsid w:val="00D1444D"/>
    <w:rsid w:val="00D154C3"/>
    <w:rsid w:val="00D15DCD"/>
    <w:rsid w:val="00D16C55"/>
    <w:rsid w:val="00D253E3"/>
    <w:rsid w:val="00D25604"/>
    <w:rsid w:val="00D45906"/>
    <w:rsid w:val="00D466D8"/>
    <w:rsid w:val="00D5126C"/>
    <w:rsid w:val="00D539F3"/>
    <w:rsid w:val="00D56D70"/>
    <w:rsid w:val="00D572B3"/>
    <w:rsid w:val="00D641AB"/>
    <w:rsid w:val="00D66E05"/>
    <w:rsid w:val="00D70172"/>
    <w:rsid w:val="00D747F5"/>
    <w:rsid w:val="00D81CA2"/>
    <w:rsid w:val="00D858E9"/>
    <w:rsid w:val="00D8678B"/>
    <w:rsid w:val="00D91BCC"/>
    <w:rsid w:val="00D92888"/>
    <w:rsid w:val="00DB0E26"/>
    <w:rsid w:val="00DB0FCC"/>
    <w:rsid w:val="00DB738A"/>
    <w:rsid w:val="00DC6248"/>
    <w:rsid w:val="00DC70DA"/>
    <w:rsid w:val="00DD34FF"/>
    <w:rsid w:val="00DD57FD"/>
    <w:rsid w:val="00DD63A4"/>
    <w:rsid w:val="00DE4610"/>
    <w:rsid w:val="00DF0FB4"/>
    <w:rsid w:val="00DF1AEE"/>
    <w:rsid w:val="00DF2FFF"/>
    <w:rsid w:val="00DF66CA"/>
    <w:rsid w:val="00E00BD6"/>
    <w:rsid w:val="00E05A50"/>
    <w:rsid w:val="00E1375E"/>
    <w:rsid w:val="00E161A4"/>
    <w:rsid w:val="00E277C8"/>
    <w:rsid w:val="00E366AE"/>
    <w:rsid w:val="00E4499E"/>
    <w:rsid w:val="00E47811"/>
    <w:rsid w:val="00E50BEB"/>
    <w:rsid w:val="00E52774"/>
    <w:rsid w:val="00E52F04"/>
    <w:rsid w:val="00E71AD1"/>
    <w:rsid w:val="00E85E55"/>
    <w:rsid w:val="00E85F5E"/>
    <w:rsid w:val="00E908A1"/>
    <w:rsid w:val="00E91E10"/>
    <w:rsid w:val="00EA0936"/>
    <w:rsid w:val="00EA0DFF"/>
    <w:rsid w:val="00EA1B00"/>
    <w:rsid w:val="00EA34B5"/>
    <w:rsid w:val="00EB00C0"/>
    <w:rsid w:val="00EB3A5C"/>
    <w:rsid w:val="00EC1417"/>
    <w:rsid w:val="00EC6C09"/>
    <w:rsid w:val="00ED5FAC"/>
    <w:rsid w:val="00EE6FD3"/>
    <w:rsid w:val="00EF17AD"/>
    <w:rsid w:val="00EF2AFD"/>
    <w:rsid w:val="00EF681F"/>
    <w:rsid w:val="00F07371"/>
    <w:rsid w:val="00F10E97"/>
    <w:rsid w:val="00F11ACE"/>
    <w:rsid w:val="00F1517C"/>
    <w:rsid w:val="00F16D65"/>
    <w:rsid w:val="00F2082C"/>
    <w:rsid w:val="00F20DF4"/>
    <w:rsid w:val="00F2714D"/>
    <w:rsid w:val="00F33BC2"/>
    <w:rsid w:val="00F3726C"/>
    <w:rsid w:val="00F45E95"/>
    <w:rsid w:val="00F47776"/>
    <w:rsid w:val="00F50592"/>
    <w:rsid w:val="00F54D73"/>
    <w:rsid w:val="00F562C3"/>
    <w:rsid w:val="00F572CC"/>
    <w:rsid w:val="00F57A59"/>
    <w:rsid w:val="00F65872"/>
    <w:rsid w:val="00F701EE"/>
    <w:rsid w:val="00F717A2"/>
    <w:rsid w:val="00F7232A"/>
    <w:rsid w:val="00F90B28"/>
    <w:rsid w:val="00FA208F"/>
    <w:rsid w:val="00FA6D79"/>
    <w:rsid w:val="00FB0FDC"/>
    <w:rsid w:val="00FB596D"/>
    <w:rsid w:val="00FB610A"/>
    <w:rsid w:val="00FB76F6"/>
    <w:rsid w:val="00FC08DD"/>
    <w:rsid w:val="00FC27A9"/>
    <w:rsid w:val="00FC48FA"/>
    <w:rsid w:val="00FC6D93"/>
    <w:rsid w:val="00FC7032"/>
    <w:rsid w:val="00FC7151"/>
    <w:rsid w:val="00FD5CB5"/>
    <w:rsid w:val="00FE4DC3"/>
    <w:rsid w:val="00FE4E60"/>
    <w:rsid w:val="00FF7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B375"/>
  <w15:chartTrackingRefBased/>
  <w15:docId w15:val="{26A65164-CFB8-4FBF-97D7-3DBBAAD9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68"/>
    <w:pPr>
      <w:spacing w:after="0" w:line="240" w:lineRule="auto"/>
    </w:pPr>
    <w:rPr>
      <w:sz w:val="24"/>
      <w:szCs w:val="24"/>
    </w:rPr>
  </w:style>
  <w:style w:type="paragraph" w:styleId="Heading1">
    <w:name w:val="heading 1"/>
    <w:basedOn w:val="Normal"/>
    <w:next w:val="Normal"/>
    <w:link w:val="Heading1Char"/>
    <w:uiPriority w:val="9"/>
    <w:qFormat/>
    <w:rsid w:val="00044E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66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768"/>
    <w:pPr>
      <w:tabs>
        <w:tab w:val="center" w:pos="4513"/>
        <w:tab w:val="right" w:pos="9026"/>
      </w:tabs>
    </w:pPr>
  </w:style>
  <w:style w:type="character" w:customStyle="1" w:styleId="HeaderChar">
    <w:name w:val="Header Char"/>
    <w:basedOn w:val="DefaultParagraphFont"/>
    <w:link w:val="Header"/>
    <w:uiPriority w:val="99"/>
    <w:rsid w:val="007E7768"/>
  </w:style>
  <w:style w:type="paragraph" w:styleId="Footer">
    <w:name w:val="footer"/>
    <w:basedOn w:val="Normal"/>
    <w:link w:val="FooterChar"/>
    <w:uiPriority w:val="99"/>
    <w:unhideWhenUsed/>
    <w:rsid w:val="007E7768"/>
    <w:pPr>
      <w:tabs>
        <w:tab w:val="center" w:pos="4513"/>
        <w:tab w:val="right" w:pos="9026"/>
      </w:tabs>
    </w:pPr>
  </w:style>
  <w:style w:type="character" w:customStyle="1" w:styleId="FooterChar">
    <w:name w:val="Footer Char"/>
    <w:basedOn w:val="DefaultParagraphFont"/>
    <w:link w:val="Footer"/>
    <w:uiPriority w:val="99"/>
    <w:rsid w:val="007E7768"/>
  </w:style>
  <w:style w:type="character" w:customStyle="1" w:styleId="Heading1Char">
    <w:name w:val="Heading 1 Char"/>
    <w:basedOn w:val="DefaultParagraphFont"/>
    <w:link w:val="Heading1"/>
    <w:uiPriority w:val="9"/>
    <w:rsid w:val="00044E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44E93"/>
    <w:pPr>
      <w:spacing w:line="259" w:lineRule="auto"/>
      <w:outlineLvl w:val="9"/>
    </w:pPr>
    <w:rPr>
      <w:lang w:val="en-US"/>
    </w:rPr>
  </w:style>
  <w:style w:type="paragraph" w:styleId="ListParagraph">
    <w:name w:val="List Paragraph"/>
    <w:basedOn w:val="Normal"/>
    <w:uiPriority w:val="72"/>
    <w:qFormat/>
    <w:rsid w:val="00044E93"/>
    <w:pPr>
      <w:ind w:left="720"/>
      <w:contextualSpacing/>
    </w:pPr>
  </w:style>
  <w:style w:type="character" w:styleId="Hyperlink">
    <w:name w:val="Hyperlink"/>
    <w:basedOn w:val="DefaultParagraphFont"/>
    <w:uiPriority w:val="99"/>
    <w:unhideWhenUsed/>
    <w:rsid w:val="004B1B8A"/>
    <w:rPr>
      <w:color w:val="0563C1" w:themeColor="hyperlink"/>
      <w:u w:val="single"/>
    </w:rPr>
  </w:style>
  <w:style w:type="table" w:styleId="TableGrid">
    <w:name w:val="Table Grid"/>
    <w:basedOn w:val="TableNormal"/>
    <w:uiPriority w:val="39"/>
    <w:rsid w:val="00B9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6D8"/>
    <w:pPr>
      <w:spacing w:after="0" w:line="240" w:lineRule="auto"/>
    </w:pPr>
    <w:rPr>
      <w:sz w:val="24"/>
      <w:szCs w:val="24"/>
    </w:rPr>
  </w:style>
  <w:style w:type="character" w:customStyle="1" w:styleId="Heading2Char">
    <w:name w:val="Heading 2 Char"/>
    <w:basedOn w:val="DefaultParagraphFont"/>
    <w:link w:val="Heading2"/>
    <w:uiPriority w:val="9"/>
    <w:rsid w:val="00D466D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1BCC"/>
    <w:pPr>
      <w:spacing w:after="100"/>
      <w:ind w:left="240"/>
    </w:pPr>
  </w:style>
  <w:style w:type="paragraph" w:styleId="BalloonText">
    <w:name w:val="Balloon Text"/>
    <w:basedOn w:val="Normal"/>
    <w:link w:val="BalloonTextChar"/>
    <w:uiPriority w:val="99"/>
    <w:semiHidden/>
    <w:unhideWhenUsed/>
    <w:rsid w:val="002D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93"/>
    <w:rPr>
      <w:rFonts w:ascii="Segoe UI" w:hAnsi="Segoe UI" w:cs="Segoe UI"/>
      <w:sz w:val="18"/>
      <w:szCs w:val="18"/>
    </w:rPr>
  </w:style>
  <w:style w:type="character" w:styleId="UnresolvedMention">
    <w:name w:val="Unresolved Mention"/>
    <w:basedOn w:val="DefaultParagraphFont"/>
    <w:uiPriority w:val="99"/>
    <w:semiHidden/>
    <w:unhideWhenUsed/>
    <w:rsid w:val="007A67EE"/>
    <w:rPr>
      <w:color w:val="605E5C"/>
      <w:shd w:val="clear" w:color="auto" w:fill="E1DFDD"/>
    </w:rPr>
  </w:style>
  <w:style w:type="paragraph" w:styleId="Revision">
    <w:name w:val="Revision"/>
    <w:hidden/>
    <w:uiPriority w:val="99"/>
    <w:semiHidden/>
    <w:rsid w:val="007350B8"/>
    <w:pPr>
      <w:spacing w:after="0" w:line="240" w:lineRule="auto"/>
    </w:pPr>
    <w:rPr>
      <w:sz w:val="24"/>
      <w:szCs w:val="24"/>
    </w:rPr>
  </w:style>
  <w:style w:type="character" w:styleId="CommentReference">
    <w:name w:val="annotation reference"/>
    <w:basedOn w:val="DefaultParagraphFont"/>
    <w:uiPriority w:val="99"/>
    <w:semiHidden/>
    <w:unhideWhenUsed/>
    <w:rsid w:val="00FA6D79"/>
    <w:rPr>
      <w:sz w:val="16"/>
      <w:szCs w:val="16"/>
    </w:rPr>
  </w:style>
  <w:style w:type="paragraph" w:styleId="CommentText">
    <w:name w:val="annotation text"/>
    <w:basedOn w:val="Normal"/>
    <w:link w:val="CommentTextChar"/>
    <w:uiPriority w:val="99"/>
    <w:unhideWhenUsed/>
    <w:rsid w:val="00FA6D79"/>
    <w:rPr>
      <w:sz w:val="20"/>
      <w:szCs w:val="20"/>
    </w:rPr>
  </w:style>
  <w:style w:type="character" w:customStyle="1" w:styleId="CommentTextChar">
    <w:name w:val="Comment Text Char"/>
    <w:basedOn w:val="DefaultParagraphFont"/>
    <w:link w:val="CommentText"/>
    <w:uiPriority w:val="99"/>
    <w:rsid w:val="00FA6D79"/>
    <w:rPr>
      <w:sz w:val="20"/>
      <w:szCs w:val="20"/>
    </w:rPr>
  </w:style>
  <w:style w:type="paragraph" w:styleId="CommentSubject">
    <w:name w:val="annotation subject"/>
    <w:basedOn w:val="CommentText"/>
    <w:next w:val="CommentText"/>
    <w:link w:val="CommentSubjectChar"/>
    <w:uiPriority w:val="99"/>
    <w:semiHidden/>
    <w:unhideWhenUsed/>
    <w:rsid w:val="00FA6D79"/>
    <w:rPr>
      <w:b/>
      <w:bCs/>
    </w:rPr>
  </w:style>
  <w:style w:type="character" w:customStyle="1" w:styleId="CommentSubjectChar">
    <w:name w:val="Comment Subject Char"/>
    <w:basedOn w:val="CommentTextChar"/>
    <w:link w:val="CommentSubject"/>
    <w:uiPriority w:val="99"/>
    <w:semiHidden/>
    <w:rsid w:val="00FA6D79"/>
    <w:rPr>
      <w:b/>
      <w:bCs/>
      <w:sz w:val="20"/>
      <w:szCs w:val="20"/>
    </w:rPr>
  </w:style>
  <w:style w:type="paragraph" w:styleId="FootnoteText">
    <w:name w:val="footnote text"/>
    <w:basedOn w:val="Normal"/>
    <w:link w:val="FootnoteTextChar"/>
    <w:uiPriority w:val="99"/>
    <w:semiHidden/>
    <w:unhideWhenUsed/>
    <w:rsid w:val="004A2362"/>
    <w:rPr>
      <w:sz w:val="20"/>
      <w:szCs w:val="20"/>
    </w:rPr>
  </w:style>
  <w:style w:type="character" w:customStyle="1" w:styleId="FootnoteTextChar">
    <w:name w:val="Footnote Text Char"/>
    <w:basedOn w:val="DefaultParagraphFont"/>
    <w:link w:val="FootnoteText"/>
    <w:uiPriority w:val="99"/>
    <w:semiHidden/>
    <w:rsid w:val="004A2362"/>
    <w:rPr>
      <w:sz w:val="20"/>
      <w:szCs w:val="20"/>
    </w:rPr>
  </w:style>
  <w:style w:type="character" w:styleId="FootnoteReference">
    <w:name w:val="footnote reference"/>
    <w:basedOn w:val="DefaultParagraphFont"/>
    <w:uiPriority w:val="99"/>
    <w:semiHidden/>
    <w:unhideWhenUsed/>
    <w:rsid w:val="004A2362"/>
    <w:rPr>
      <w:vertAlign w:val="superscript"/>
    </w:rPr>
  </w:style>
  <w:style w:type="character" w:customStyle="1" w:styleId="cf01">
    <w:name w:val="cf01"/>
    <w:basedOn w:val="DefaultParagraphFont"/>
    <w:rsid w:val="004A23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2146">
      <w:bodyDiv w:val="1"/>
      <w:marLeft w:val="0"/>
      <w:marRight w:val="0"/>
      <w:marTop w:val="0"/>
      <w:marBottom w:val="0"/>
      <w:divBdr>
        <w:top w:val="none" w:sz="0" w:space="0" w:color="auto"/>
        <w:left w:val="none" w:sz="0" w:space="0" w:color="auto"/>
        <w:bottom w:val="none" w:sz="0" w:space="0" w:color="auto"/>
        <w:right w:val="none" w:sz="0" w:space="0" w:color="auto"/>
      </w:divBdr>
      <w:divsChild>
        <w:div w:id="1562785250">
          <w:marLeft w:val="0"/>
          <w:marRight w:val="0"/>
          <w:marTop w:val="0"/>
          <w:marBottom w:val="0"/>
          <w:divBdr>
            <w:top w:val="none" w:sz="0" w:space="0" w:color="auto"/>
            <w:left w:val="none" w:sz="0" w:space="0" w:color="auto"/>
            <w:bottom w:val="none" w:sz="0" w:space="0" w:color="auto"/>
            <w:right w:val="none" w:sz="0" w:space="0" w:color="auto"/>
          </w:divBdr>
        </w:div>
        <w:div w:id="1240169612">
          <w:marLeft w:val="0"/>
          <w:marRight w:val="0"/>
          <w:marTop w:val="0"/>
          <w:marBottom w:val="0"/>
          <w:divBdr>
            <w:top w:val="none" w:sz="0" w:space="0" w:color="auto"/>
            <w:left w:val="none" w:sz="0" w:space="0" w:color="auto"/>
            <w:bottom w:val="none" w:sz="0" w:space="0" w:color="auto"/>
            <w:right w:val="none" w:sz="0" w:space="0" w:color="auto"/>
          </w:divBdr>
        </w:div>
        <w:div w:id="1180511521">
          <w:marLeft w:val="0"/>
          <w:marRight w:val="0"/>
          <w:marTop w:val="0"/>
          <w:marBottom w:val="0"/>
          <w:divBdr>
            <w:top w:val="none" w:sz="0" w:space="0" w:color="auto"/>
            <w:left w:val="none" w:sz="0" w:space="0" w:color="auto"/>
            <w:bottom w:val="none" w:sz="0" w:space="0" w:color="auto"/>
            <w:right w:val="none" w:sz="0" w:space="0" w:color="auto"/>
          </w:divBdr>
        </w:div>
        <w:div w:id="1806389807">
          <w:marLeft w:val="0"/>
          <w:marRight w:val="0"/>
          <w:marTop w:val="0"/>
          <w:marBottom w:val="0"/>
          <w:divBdr>
            <w:top w:val="none" w:sz="0" w:space="0" w:color="auto"/>
            <w:left w:val="none" w:sz="0" w:space="0" w:color="auto"/>
            <w:bottom w:val="none" w:sz="0" w:space="0" w:color="auto"/>
            <w:right w:val="none" w:sz="0" w:space="0" w:color="auto"/>
          </w:divBdr>
        </w:div>
        <w:div w:id="93133514">
          <w:marLeft w:val="0"/>
          <w:marRight w:val="0"/>
          <w:marTop w:val="0"/>
          <w:marBottom w:val="0"/>
          <w:divBdr>
            <w:top w:val="none" w:sz="0" w:space="0" w:color="auto"/>
            <w:left w:val="none" w:sz="0" w:space="0" w:color="auto"/>
            <w:bottom w:val="none" w:sz="0" w:space="0" w:color="auto"/>
            <w:right w:val="none" w:sz="0" w:space="0" w:color="auto"/>
          </w:divBdr>
        </w:div>
        <w:div w:id="1492675864">
          <w:marLeft w:val="0"/>
          <w:marRight w:val="0"/>
          <w:marTop w:val="0"/>
          <w:marBottom w:val="0"/>
          <w:divBdr>
            <w:top w:val="none" w:sz="0" w:space="0" w:color="auto"/>
            <w:left w:val="none" w:sz="0" w:space="0" w:color="auto"/>
            <w:bottom w:val="none" w:sz="0" w:space="0" w:color="auto"/>
            <w:right w:val="none" w:sz="0" w:space="0" w:color="auto"/>
          </w:divBdr>
        </w:div>
        <w:div w:id="1201357319">
          <w:marLeft w:val="0"/>
          <w:marRight w:val="0"/>
          <w:marTop w:val="0"/>
          <w:marBottom w:val="0"/>
          <w:divBdr>
            <w:top w:val="none" w:sz="0" w:space="0" w:color="auto"/>
            <w:left w:val="none" w:sz="0" w:space="0" w:color="auto"/>
            <w:bottom w:val="none" w:sz="0" w:space="0" w:color="auto"/>
            <w:right w:val="none" w:sz="0" w:space="0" w:color="auto"/>
          </w:divBdr>
        </w:div>
        <w:div w:id="315375071">
          <w:marLeft w:val="0"/>
          <w:marRight w:val="0"/>
          <w:marTop w:val="0"/>
          <w:marBottom w:val="0"/>
          <w:divBdr>
            <w:top w:val="none" w:sz="0" w:space="0" w:color="auto"/>
            <w:left w:val="none" w:sz="0" w:space="0" w:color="auto"/>
            <w:bottom w:val="none" w:sz="0" w:space="0" w:color="auto"/>
            <w:right w:val="none" w:sz="0" w:space="0" w:color="auto"/>
          </w:divBdr>
        </w:div>
        <w:div w:id="954407541">
          <w:marLeft w:val="0"/>
          <w:marRight w:val="0"/>
          <w:marTop w:val="0"/>
          <w:marBottom w:val="0"/>
          <w:divBdr>
            <w:top w:val="none" w:sz="0" w:space="0" w:color="auto"/>
            <w:left w:val="none" w:sz="0" w:space="0" w:color="auto"/>
            <w:bottom w:val="none" w:sz="0" w:space="0" w:color="auto"/>
            <w:right w:val="none" w:sz="0" w:space="0" w:color="auto"/>
          </w:divBdr>
        </w:div>
        <w:div w:id="224920765">
          <w:marLeft w:val="0"/>
          <w:marRight w:val="0"/>
          <w:marTop w:val="0"/>
          <w:marBottom w:val="0"/>
          <w:divBdr>
            <w:top w:val="none" w:sz="0" w:space="0" w:color="auto"/>
            <w:left w:val="none" w:sz="0" w:space="0" w:color="auto"/>
            <w:bottom w:val="none" w:sz="0" w:space="0" w:color="auto"/>
            <w:right w:val="none" w:sz="0" w:space="0" w:color="auto"/>
          </w:divBdr>
        </w:div>
        <w:div w:id="1126774488">
          <w:marLeft w:val="0"/>
          <w:marRight w:val="0"/>
          <w:marTop w:val="0"/>
          <w:marBottom w:val="0"/>
          <w:divBdr>
            <w:top w:val="none" w:sz="0" w:space="0" w:color="auto"/>
            <w:left w:val="none" w:sz="0" w:space="0" w:color="auto"/>
            <w:bottom w:val="none" w:sz="0" w:space="0" w:color="auto"/>
            <w:right w:val="none" w:sz="0" w:space="0" w:color="auto"/>
          </w:divBdr>
        </w:div>
        <w:div w:id="595406320">
          <w:marLeft w:val="0"/>
          <w:marRight w:val="0"/>
          <w:marTop w:val="0"/>
          <w:marBottom w:val="0"/>
          <w:divBdr>
            <w:top w:val="none" w:sz="0" w:space="0" w:color="auto"/>
            <w:left w:val="none" w:sz="0" w:space="0" w:color="auto"/>
            <w:bottom w:val="none" w:sz="0" w:space="0" w:color="auto"/>
            <w:right w:val="none" w:sz="0" w:space="0" w:color="auto"/>
          </w:divBdr>
        </w:div>
        <w:div w:id="1526944646">
          <w:marLeft w:val="0"/>
          <w:marRight w:val="0"/>
          <w:marTop w:val="0"/>
          <w:marBottom w:val="0"/>
          <w:divBdr>
            <w:top w:val="none" w:sz="0" w:space="0" w:color="auto"/>
            <w:left w:val="none" w:sz="0" w:space="0" w:color="auto"/>
            <w:bottom w:val="none" w:sz="0" w:space="0" w:color="auto"/>
            <w:right w:val="none" w:sz="0" w:space="0" w:color="auto"/>
          </w:divBdr>
        </w:div>
        <w:div w:id="1825506564">
          <w:marLeft w:val="0"/>
          <w:marRight w:val="0"/>
          <w:marTop w:val="0"/>
          <w:marBottom w:val="0"/>
          <w:divBdr>
            <w:top w:val="none" w:sz="0" w:space="0" w:color="auto"/>
            <w:left w:val="none" w:sz="0" w:space="0" w:color="auto"/>
            <w:bottom w:val="none" w:sz="0" w:space="0" w:color="auto"/>
            <w:right w:val="none" w:sz="0" w:space="0" w:color="auto"/>
          </w:divBdr>
        </w:div>
        <w:div w:id="2129204594">
          <w:marLeft w:val="0"/>
          <w:marRight w:val="0"/>
          <w:marTop w:val="0"/>
          <w:marBottom w:val="0"/>
          <w:divBdr>
            <w:top w:val="none" w:sz="0" w:space="0" w:color="auto"/>
            <w:left w:val="none" w:sz="0" w:space="0" w:color="auto"/>
            <w:bottom w:val="none" w:sz="0" w:space="0" w:color="auto"/>
            <w:right w:val="none" w:sz="0" w:space="0" w:color="auto"/>
          </w:divBdr>
        </w:div>
        <w:div w:id="1221863453">
          <w:marLeft w:val="0"/>
          <w:marRight w:val="0"/>
          <w:marTop w:val="0"/>
          <w:marBottom w:val="0"/>
          <w:divBdr>
            <w:top w:val="none" w:sz="0" w:space="0" w:color="auto"/>
            <w:left w:val="none" w:sz="0" w:space="0" w:color="auto"/>
            <w:bottom w:val="none" w:sz="0" w:space="0" w:color="auto"/>
            <w:right w:val="none" w:sz="0" w:space="0" w:color="auto"/>
          </w:divBdr>
        </w:div>
        <w:div w:id="1974745442">
          <w:marLeft w:val="0"/>
          <w:marRight w:val="0"/>
          <w:marTop w:val="0"/>
          <w:marBottom w:val="0"/>
          <w:divBdr>
            <w:top w:val="none" w:sz="0" w:space="0" w:color="auto"/>
            <w:left w:val="none" w:sz="0" w:space="0" w:color="auto"/>
            <w:bottom w:val="none" w:sz="0" w:space="0" w:color="auto"/>
            <w:right w:val="none" w:sz="0" w:space="0" w:color="auto"/>
          </w:divBdr>
        </w:div>
        <w:div w:id="1880819941">
          <w:marLeft w:val="0"/>
          <w:marRight w:val="0"/>
          <w:marTop w:val="0"/>
          <w:marBottom w:val="0"/>
          <w:divBdr>
            <w:top w:val="none" w:sz="0" w:space="0" w:color="auto"/>
            <w:left w:val="none" w:sz="0" w:space="0" w:color="auto"/>
            <w:bottom w:val="none" w:sz="0" w:space="0" w:color="auto"/>
            <w:right w:val="none" w:sz="0" w:space="0" w:color="auto"/>
          </w:divBdr>
        </w:div>
        <w:div w:id="1299457767">
          <w:marLeft w:val="0"/>
          <w:marRight w:val="0"/>
          <w:marTop w:val="0"/>
          <w:marBottom w:val="0"/>
          <w:divBdr>
            <w:top w:val="none" w:sz="0" w:space="0" w:color="auto"/>
            <w:left w:val="none" w:sz="0" w:space="0" w:color="auto"/>
            <w:bottom w:val="none" w:sz="0" w:space="0" w:color="auto"/>
            <w:right w:val="none" w:sz="0" w:space="0" w:color="auto"/>
          </w:divBdr>
        </w:div>
        <w:div w:id="2072070350">
          <w:marLeft w:val="0"/>
          <w:marRight w:val="0"/>
          <w:marTop w:val="0"/>
          <w:marBottom w:val="0"/>
          <w:divBdr>
            <w:top w:val="none" w:sz="0" w:space="0" w:color="auto"/>
            <w:left w:val="none" w:sz="0" w:space="0" w:color="auto"/>
            <w:bottom w:val="none" w:sz="0" w:space="0" w:color="auto"/>
            <w:right w:val="none" w:sz="0" w:space="0" w:color="auto"/>
          </w:divBdr>
        </w:div>
        <w:div w:id="423377276">
          <w:marLeft w:val="0"/>
          <w:marRight w:val="0"/>
          <w:marTop w:val="0"/>
          <w:marBottom w:val="0"/>
          <w:divBdr>
            <w:top w:val="none" w:sz="0" w:space="0" w:color="auto"/>
            <w:left w:val="none" w:sz="0" w:space="0" w:color="auto"/>
            <w:bottom w:val="none" w:sz="0" w:space="0" w:color="auto"/>
            <w:right w:val="none" w:sz="0" w:space="0" w:color="auto"/>
          </w:divBdr>
        </w:div>
        <w:div w:id="1804808123">
          <w:marLeft w:val="0"/>
          <w:marRight w:val="0"/>
          <w:marTop w:val="0"/>
          <w:marBottom w:val="0"/>
          <w:divBdr>
            <w:top w:val="none" w:sz="0" w:space="0" w:color="auto"/>
            <w:left w:val="none" w:sz="0" w:space="0" w:color="auto"/>
            <w:bottom w:val="none" w:sz="0" w:space="0" w:color="auto"/>
            <w:right w:val="none" w:sz="0" w:space="0" w:color="auto"/>
          </w:divBdr>
        </w:div>
        <w:div w:id="602227626">
          <w:marLeft w:val="0"/>
          <w:marRight w:val="0"/>
          <w:marTop w:val="0"/>
          <w:marBottom w:val="0"/>
          <w:divBdr>
            <w:top w:val="none" w:sz="0" w:space="0" w:color="auto"/>
            <w:left w:val="none" w:sz="0" w:space="0" w:color="auto"/>
            <w:bottom w:val="none" w:sz="0" w:space="0" w:color="auto"/>
            <w:right w:val="none" w:sz="0" w:space="0" w:color="auto"/>
          </w:divBdr>
        </w:div>
        <w:div w:id="1827277726">
          <w:marLeft w:val="0"/>
          <w:marRight w:val="0"/>
          <w:marTop w:val="0"/>
          <w:marBottom w:val="0"/>
          <w:divBdr>
            <w:top w:val="none" w:sz="0" w:space="0" w:color="auto"/>
            <w:left w:val="none" w:sz="0" w:space="0" w:color="auto"/>
            <w:bottom w:val="none" w:sz="0" w:space="0" w:color="auto"/>
            <w:right w:val="none" w:sz="0" w:space="0" w:color="auto"/>
          </w:divBdr>
        </w:div>
        <w:div w:id="1074087054">
          <w:marLeft w:val="0"/>
          <w:marRight w:val="0"/>
          <w:marTop w:val="0"/>
          <w:marBottom w:val="0"/>
          <w:divBdr>
            <w:top w:val="none" w:sz="0" w:space="0" w:color="auto"/>
            <w:left w:val="none" w:sz="0" w:space="0" w:color="auto"/>
            <w:bottom w:val="none" w:sz="0" w:space="0" w:color="auto"/>
            <w:right w:val="none" w:sz="0" w:space="0" w:color="auto"/>
          </w:divBdr>
        </w:div>
        <w:div w:id="109781738">
          <w:marLeft w:val="0"/>
          <w:marRight w:val="0"/>
          <w:marTop w:val="0"/>
          <w:marBottom w:val="0"/>
          <w:divBdr>
            <w:top w:val="none" w:sz="0" w:space="0" w:color="auto"/>
            <w:left w:val="none" w:sz="0" w:space="0" w:color="auto"/>
            <w:bottom w:val="none" w:sz="0" w:space="0" w:color="auto"/>
            <w:right w:val="none" w:sz="0" w:space="0" w:color="auto"/>
          </w:divBdr>
        </w:div>
        <w:div w:id="244539943">
          <w:marLeft w:val="0"/>
          <w:marRight w:val="0"/>
          <w:marTop w:val="0"/>
          <w:marBottom w:val="0"/>
          <w:divBdr>
            <w:top w:val="none" w:sz="0" w:space="0" w:color="auto"/>
            <w:left w:val="none" w:sz="0" w:space="0" w:color="auto"/>
            <w:bottom w:val="none" w:sz="0" w:space="0" w:color="auto"/>
            <w:right w:val="none" w:sz="0" w:space="0" w:color="auto"/>
          </w:divBdr>
        </w:div>
        <w:div w:id="586618346">
          <w:marLeft w:val="0"/>
          <w:marRight w:val="0"/>
          <w:marTop w:val="0"/>
          <w:marBottom w:val="0"/>
          <w:divBdr>
            <w:top w:val="none" w:sz="0" w:space="0" w:color="auto"/>
            <w:left w:val="none" w:sz="0" w:space="0" w:color="auto"/>
            <w:bottom w:val="none" w:sz="0" w:space="0" w:color="auto"/>
            <w:right w:val="none" w:sz="0" w:space="0" w:color="auto"/>
          </w:divBdr>
        </w:div>
        <w:div w:id="1251739872">
          <w:marLeft w:val="0"/>
          <w:marRight w:val="0"/>
          <w:marTop w:val="0"/>
          <w:marBottom w:val="0"/>
          <w:divBdr>
            <w:top w:val="none" w:sz="0" w:space="0" w:color="auto"/>
            <w:left w:val="none" w:sz="0" w:space="0" w:color="auto"/>
            <w:bottom w:val="none" w:sz="0" w:space="0" w:color="auto"/>
            <w:right w:val="none" w:sz="0" w:space="0" w:color="auto"/>
          </w:divBdr>
        </w:div>
        <w:div w:id="259335567">
          <w:marLeft w:val="0"/>
          <w:marRight w:val="0"/>
          <w:marTop w:val="0"/>
          <w:marBottom w:val="0"/>
          <w:divBdr>
            <w:top w:val="none" w:sz="0" w:space="0" w:color="auto"/>
            <w:left w:val="none" w:sz="0" w:space="0" w:color="auto"/>
            <w:bottom w:val="none" w:sz="0" w:space="0" w:color="auto"/>
            <w:right w:val="none" w:sz="0" w:space="0" w:color="auto"/>
          </w:divBdr>
        </w:div>
        <w:div w:id="2145804968">
          <w:marLeft w:val="0"/>
          <w:marRight w:val="0"/>
          <w:marTop w:val="0"/>
          <w:marBottom w:val="0"/>
          <w:divBdr>
            <w:top w:val="none" w:sz="0" w:space="0" w:color="auto"/>
            <w:left w:val="none" w:sz="0" w:space="0" w:color="auto"/>
            <w:bottom w:val="none" w:sz="0" w:space="0" w:color="auto"/>
            <w:right w:val="none" w:sz="0" w:space="0" w:color="auto"/>
          </w:divBdr>
        </w:div>
        <w:div w:id="1538081270">
          <w:marLeft w:val="0"/>
          <w:marRight w:val="0"/>
          <w:marTop w:val="0"/>
          <w:marBottom w:val="0"/>
          <w:divBdr>
            <w:top w:val="none" w:sz="0" w:space="0" w:color="auto"/>
            <w:left w:val="none" w:sz="0" w:space="0" w:color="auto"/>
            <w:bottom w:val="none" w:sz="0" w:space="0" w:color="auto"/>
            <w:right w:val="none" w:sz="0" w:space="0" w:color="auto"/>
          </w:divBdr>
        </w:div>
        <w:div w:id="557395862">
          <w:marLeft w:val="0"/>
          <w:marRight w:val="0"/>
          <w:marTop w:val="0"/>
          <w:marBottom w:val="0"/>
          <w:divBdr>
            <w:top w:val="none" w:sz="0" w:space="0" w:color="auto"/>
            <w:left w:val="none" w:sz="0" w:space="0" w:color="auto"/>
            <w:bottom w:val="none" w:sz="0" w:space="0" w:color="auto"/>
            <w:right w:val="none" w:sz="0" w:space="0" w:color="auto"/>
          </w:divBdr>
        </w:div>
        <w:div w:id="569391632">
          <w:marLeft w:val="0"/>
          <w:marRight w:val="0"/>
          <w:marTop w:val="0"/>
          <w:marBottom w:val="0"/>
          <w:divBdr>
            <w:top w:val="none" w:sz="0" w:space="0" w:color="auto"/>
            <w:left w:val="none" w:sz="0" w:space="0" w:color="auto"/>
            <w:bottom w:val="none" w:sz="0" w:space="0" w:color="auto"/>
            <w:right w:val="none" w:sz="0" w:space="0" w:color="auto"/>
          </w:divBdr>
        </w:div>
        <w:div w:id="216211151">
          <w:marLeft w:val="0"/>
          <w:marRight w:val="0"/>
          <w:marTop w:val="0"/>
          <w:marBottom w:val="0"/>
          <w:divBdr>
            <w:top w:val="none" w:sz="0" w:space="0" w:color="auto"/>
            <w:left w:val="none" w:sz="0" w:space="0" w:color="auto"/>
            <w:bottom w:val="none" w:sz="0" w:space="0" w:color="auto"/>
            <w:right w:val="none" w:sz="0" w:space="0" w:color="auto"/>
          </w:divBdr>
        </w:div>
        <w:div w:id="135614588">
          <w:marLeft w:val="0"/>
          <w:marRight w:val="0"/>
          <w:marTop w:val="0"/>
          <w:marBottom w:val="0"/>
          <w:divBdr>
            <w:top w:val="none" w:sz="0" w:space="0" w:color="auto"/>
            <w:left w:val="none" w:sz="0" w:space="0" w:color="auto"/>
            <w:bottom w:val="none" w:sz="0" w:space="0" w:color="auto"/>
            <w:right w:val="none" w:sz="0" w:space="0" w:color="auto"/>
          </w:divBdr>
        </w:div>
        <w:div w:id="1287851431">
          <w:marLeft w:val="0"/>
          <w:marRight w:val="0"/>
          <w:marTop w:val="0"/>
          <w:marBottom w:val="0"/>
          <w:divBdr>
            <w:top w:val="none" w:sz="0" w:space="0" w:color="auto"/>
            <w:left w:val="none" w:sz="0" w:space="0" w:color="auto"/>
            <w:bottom w:val="none" w:sz="0" w:space="0" w:color="auto"/>
            <w:right w:val="none" w:sz="0" w:space="0" w:color="auto"/>
          </w:divBdr>
        </w:div>
        <w:div w:id="1101798285">
          <w:marLeft w:val="0"/>
          <w:marRight w:val="0"/>
          <w:marTop w:val="0"/>
          <w:marBottom w:val="0"/>
          <w:divBdr>
            <w:top w:val="none" w:sz="0" w:space="0" w:color="auto"/>
            <w:left w:val="none" w:sz="0" w:space="0" w:color="auto"/>
            <w:bottom w:val="none" w:sz="0" w:space="0" w:color="auto"/>
            <w:right w:val="none" w:sz="0" w:space="0" w:color="auto"/>
          </w:divBdr>
        </w:div>
        <w:div w:id="117989886">
          <w:marLeft w:val="0"/>
          <w:marRight w:val="0"/>
          <w:marTop w:val="0"/>
          <w:marBottom w:val="0"/>
          <w:divBdr>
            <w:top w:val="none" w:sz="0" w:space="0" w:color="auto"/>
            <w:left w:val="none" w:sz="0" w:space="0" w:color="auto"/>
            <w:bottom w:val="none" w:sz="0" w:space="0" w:color="auto"/>
            <w:right w:val="none" w:sz="0" w:space="0" w:color="auto"/>
          </w:divBdr>
        </w:div>
        <w:div w:id="1677656196">
          <w:marLeft w:val="0"/>
          <w:marRight w:val="0"/>
          <w:marTop w:val="0"/>
          <w:marBottom w:val="0"/>
          <w:divBdr>
            <w:top w:val="none" w:sz="0" w:space="0" w:color="auto"/>
            <w:left w:val="none" w:sz="0" w:space="0" w:color="auto"/>
            <w:bottom w:val="none" w:sz="0" w:space="0" w:color="auto"/>
            <w:right w:val="none" w:sz="0" w:space="0" w:color="auto"/>
          </w:divBdr>
        </w:div>
        <w:div w:id="1341737817">
          <w:marLeft w:val="0"/>
          <w:marRight w:val="0"/>
          <w:marTop w:val="0"/>
          <w:marBottom w:val="0"/>
          <w:divBdr>
            <w:top w:val="none" w:sz="0" w:space="0" w:color="auto"/>
            <w:left w:val="none" w:sz="0" w:space="0" w:color="auto"/>
            <w:bottom w:val="none" w:sz="0" w:space="0" w:color="auto"/>
            <w:right w:val="none" w:sz="0" w:space="0" w:color="auto"/>
          </w:divBdr>
        </w:div>
        <w:div w:id="1065682267">
          <w:marLeft w:val="0"/>
          <w:marRight w:val="0"/>
          <w:marTop w:val="0"/>
          <w:marBottom w:val="0"/>
          <w:divBdr>
            <w:top w:val="none" w:sz="0" w:space="0" w:color="auto"/>
            <w:left w:val="none" w:sz="0" w:space="0" w:color="auto"/>
            <w:bottom w:val="none" w:sz="0" w:space="0" w:color="auto"/>
            <w:right w:val="none" w:sz="0" w:space="0" w:color="auto"/>
          </w:divBdr>
        </w:div>
        <w:div w:id="16544752">
          <w:marLeft w:val="0"/>
          <w:marRight w:val="0"/>
          <w:marTop w:val="0"/>
          <w:marBottom w:val="0"/>
          <w:divBdr>
            <w:top w:val="none" w:sz="0" w:space="0" w:color="auto"/>
            <w:left w:val="none" w:sz="0" w:space="0" w:color="auto"/>
            <w:bottom w:val="none" w:sz="0" w:space="0" w:color="auto"/>
            <w:right w:val="none" w:sz="0" w:space="0" w:color="auto"/>
          </w:divBdr>
        </w:div>
        <w:div w:id="1482229685">
          <w:marLeft w:val="0"/>
          <w:marRight w:val="0"/>
          <w:marTop w:val="0"/>
          <w:marBottom w:val="0"/>
          <w:divBdr>
            <w:top w:val="none" w:sz="0" w:space="0" w:color="auto"/>
            <w:left w:val="none" w:sz="0" w:space="0" w:color="auto"/>
            <w:bottom w:val="none" w:sz="0" w:space="0" w:color="auto"/>
            <w:right w:val="none" w:sz="0" w:space="0" w:color="auto"/>
          </w:divBdr>
        </w:div>
        <w:div w:id="975183494">
          <w:marLeft w:val="0"/>
          <w:marRight w:val="0"/>
          <w:marTop w:val="0"/>
          <w:marBottom w:val="0"/>
          <w:divBdr>
            <w:top w:val="none" w:sz="0" w:space="0" w:color="auto"/>
            <w:left w:val="none" w:sz="0" w:space="0" w:color="auto"/>
            <w:bottom w:val="none" w:sz="0" w:space="0" w:color="auto"/>
            <w:right w:val="none" w:sz="0" w:space="0" w:color="auto"/>
          </w:divBdr>
        </w:div>
        <w:div w:id="371659958">
          <w:marLeft w:val="0"/>
          <w:marRight w:val="0"/>
          <w:marTop w:val="0"/>
          <w:marBottom w:val="0"/>
          <w:divBdr>
            <w:top w:val="none" w:sz="0" w:space="0" w:color="auto"/>
            <w:left w:val="none" w:sz="0" w:space="0" w:color="auto"/>
            <w:bottom w:val="none" w:sz="0" w:space="0" w:color="auto"/>
            <w:right w:val="none" w:sz="0" w:space="0" w:color="auto"/>
          </w:divBdr>
        </w:div>
        <w:div w:id="452097180">
          <w:marLeft w:val="0"/>
          <w:marRight w:val="0"/>
          <w:marTop w:val="0"/>
          <w:marBottom w:val="0"/>
          <w:divBdr>
            <w:top w:val="none" w:sz="0" w:space="0" w:color="auto"/>
            <w:left w:val="none" w:sz="0" w:space="0" w:color="auto"/>
            <w:bottom w:val="none" w:sz="0" w:space="0" w:color="auto"/>
            <w:right w:val="none" w:sz="0" w:space="0" w:color="auto"/>
          </w:divBdr>
        </w:div>
        <w:div w:id="1056002514">
          <w:marLeft w:val="0"/>
          <w:marRight w:val="0"/>
          <w:marTop w:val="0"/>
          <w:marBottom w:val="0"/>
          <w:divBdr>
            <w:top w:val="none" w:sz="0" w:space="0" w:color="auto"/>
            <w:left w:val="none" w:sz="0" w:space="0" w:color="auto"/>
            <w:bottom w:val="none" w:sz="0" w:space="0" w:color="auto"/>
            <w:right w:val="none" w:sz="0" w:space="0" w:color="auto"/>
          </w:divBdr>
        </w:div>
      </w:divsChild>
    </w:div>
    <w:div w:id="367344079">
      <w:bodyDiv w:val="1"/>
      <w:marLeft w:val="0"/>
      <w:marRight w:val="0"/>
      <w:marTop w:val="0"/>
      <w:marBottom w:val="0"/>
      <w:divBdr>
        <w:top w:val="none" w:sz="0" w:space="0" w:color="auto"/>
        <w:left w:val="none" w:sz="0" w:space="0" w:color="auto"/>
        <w:bottom w:val="none" w:sz="0" w:space="0" w:color="auto"/>
        <w:right w:val="none" w:sz="0" w:space="0" w:color="auto"/>
      </w:divBdr>
      <w:divsChild>
        <w:div w:id="2044481534">
          <w:marLeft w:val="0"/>
          <w:marRight w:val="0"/>
          <w:marTop w:val="0"/>
          <w:marBottom w:val="0"/>
          <w:divBdr>
            <w:top w:val="none" w:sz="0" w:space="0" w:color="auto"/>
            <w:left w:val="none" w:sz="0" w:space="0" w:color="auto"/>
            <w:bottom w:val="none" w:sz="0" w:space="0" w:color="auto"/>
            <w:right w:val="none" w:sz="0" w:space="0" w:color="auto"/>
          </w:divBdr>
        </w:div>
        <w:div w:id="1686437946">
          <w:marLeft w:val="0"/>
          <w:marRight w:val="0"/>
          <w:marTop w:val="0"/>
          <w:marBottom w:val="0"/>
          <w:divBdr>
            <w:top w:val="none" w:sz="0" w:space="0" w:color="auto"/>
            <w:left w:val="none" w:sz="0" w:space="0" w:color="auto"/>
            <w:bottom w:val="none" w:sz="0" w:space="0" w:color="auto"/>
            <w:right w:val="none" w:sz="0" w:space="0" w:color="auto"/>
          </w:divBdr>
        </w:div>
        <w:div w:id="1190798289">
          <w:marLeft w:val="0"/>
          <w:marRight w:val="0"/>
          <w:marTop w:val="0"/>
          <w:marBottom w:val="0"/>
          <w:divBdr>
            <w:top w:val="none" w:sz="0" w:space="0" w:color="auto"/>
            <w:left w:val="none" w:sz="0" w:space="0" w:color="auto"/>
            <w:bottom w:val="none" w:sz="0" w:space="0" w:color="auto"/>
            <w:right w:val="none" w:sz="0" w:space="0" w:color="auto"/>
          </w:divBdr>
        </w:div>
        <w:div w:id="688214386">
          <w:marLeft w:val="0"/>
          <w:marRight w:val="0"/>
          <w:marTop w:val="0"/>
          <w:marBottom w:val="0"/>
          <w:divBdr>
            <w:top w:val="none" w:sz="0" w:space="0" w:color="auto"/>
            <w:left w:val="none" w:sz="0" w:space="0" w:color="auto"/>
            <w:bottom w:val="none" w:sz="0" w:space="0" w:color="auto"/>
            <w:right w:val="none" w:sz="0" w:space="0" w:color="auto"/>
          </w:divBdr>
        </w:div>
        <w:div w:id="695153772">
          <w:marLeft w:val="0"/>
          <w:marRight w:val="0"/>
          <w:marTop w:val="0"/>
          <w:marBottom w:val="0"/>
          <w:divBdr>
            <w:top w:val="none" w:sz="0" w:space="0" w:color="auto"/>
            <w:left w:val="none" w:sz="0" w:space="0" w:color="auto"/>
            <w:bottom w:val="none" w:sz="0" w:space="0" w:color="auto"/>
            <w:right w:val="none" w:sz="0" w:space="0" w:color="auto"/>
          </w:divBdr>
        </w:div>
        <w:div w:id="680817458">
          <w:marLeft w:val="0"/>
          <w:marRight w:val="0"/>
          <w:marTop w:val="0"/>
          <w:marBottom w:val="0"/>
          <w:divBdr>
            <w:top w:val="none" w:sz="0" w:space="0" w:color="auto"/>
            <w:left w:val="none" w:sz="0" w:space="0" w:color="auto"/>
            <w:bottom w:val="none" w:sz="0" w:space="0" w:color="auto"/>
            <w:right w:val="none" w:sz="0" w:space="0" w:color="auto"/>
          </w:divBdr>
        </w:div>
        <w:div w:id="1611158720">
          <w:marLeft w:val="0"/>
          <w:marRight w:val="0"/>
          <w:marTop w:val="0"/>
          <w:marBottom w:val="0"/>
          <w:divBdr>
            <w:top w:val="none" w:sz="0" w:space="0" w:color="auto"/>
            <w:left w:val="none" w:sz="0" w:space="0" w:color="auto"/>
            <w:bottom w:val="none" w:sz="0" w:space="0" w:color="auto"/>
            <w:right w:val="none" w:sz="0" w:space="0" w:color="auto"/>
          </w:divBdr>
        </w:div>
        <w:div w:id="1684433120">
          <w:marLeft w:val="0"/>
          <w:marRight w:val="0"/>
          <w:marTop w:val="0"/>
          <w:marBottom w:val="0"/>
          <w:divBdr>
            <w:top w:val="none" w:sz="0" w:space="0" w:color="auto"/>
            <w:left w:val="none" w:sz="0" w:space="0" w:color="auto"/>
            <w:bottom w:val="none" w:sz="0" w:space="0" w:color="auto"/>
            <w:right w:val="none" w:sz="0" w:space="0" w:color="auto"/>
          </w:divBdr>
        </w:div>
        <w:div w:id="12534860">
          <w:marLeft w:val="0"/>
          <w:marRight w:val="0"/>
          <w:marTop w:val="0"/>
          <w:marBottom w:val="0"/>
          <w:divBdr>
            <w:top w:val="none" w:sz="0" w:space="0" w:color="auto"/>
            <w:left w:val="none" w:sz="0" w:space="0" w:color="auto"/>
            <w:bottom w:val="none" w:sz="0" w:space="0" w:color="auto"/>
            <w:right w:val="none" w:sz="0" w:space="0" w:color="auto"/>
          </w:divBdr>
        </w:div>
        <w:div w:id="1014068039">
          <w:marLeft w:val="0"/>
          <w:marRight w:val="0"/>
          <w:marTop w:val="0"/>
          <w:marBottom w:val="0"/>
          <w:divBdr>
            <w:top w:val="none" w:sz="0" w:space="0" w:color="auto"/>
            <w:left w:val="none" w:sz="0" w:space="0" w:color="auto"/>
            <w:bottom w:val="none" w:sz="0" w:space="0" w:color="auto"/>
            <w:right w:val="none" w:sz="0" w:space="0" w:color="auto"/>
          </w:divBdr>
        </w:div>
        <w:div w:id="148060783">
          <w:marLeft w:val="0"/>
          <w:marRight w:val="0"/>
          <w:marTop w:val="0"/>
          <w:marBottom w:val="0"/>
          <w:divBdr>
            <w:top w:val="none" w:sz="0" w:space="0" w:color="auto"/>
            <w:left w:val="none" w:sz="0" w:space="0" w:color="auto"/>
            <w:bottom w:val="none" w:sz="0" w:space="0" w:color="auto"/>
            <w:right w:val="none" w:sz="0" w:space="0" w:color="auto"/>
          </w:divBdr>
        </w:div>
        <w:div w:id="1535072800">
          <w:marLeft w:val="0"/>
          <w:marRight w:val="0"/>
          <w:marTop w:val="0"/>
          <w:marBottom w:val="0"/>
          <w:divBdr>
            <w:top w:val="none" w:sz="0" w:space="0" w:color="auto"/>
            <w:left w:val="none" w:sz="0" w:space="0" w:color="auto"/>
            <w:bottom w:val="none" w:sz="0" w:space="0" w:color="auto"/>
            <w:right w:val="none" w:sz="0" w:space="0" w:color="auto"/>
          </w:divBdr>
        </w:div>
      </w:divsChild>
    </w:div>
    <w:div w:id="564071392">
      <w:bodyDiv w:val="1"/>
      <w:marLeft w:val="0"/>
      <w:marRight w:val="0"/>
      <w:marTop w:val="0"/>
      <w:marBottom w:val="0"/>
      <w:divBdr>
        <w:top w:val="none" w:sz="0" w:space="0" w:color="auto"/>
        <w:left w:val="none" w:sz="0" w:space="0" w:color="auto"/>
        <w:bottom w:val="none" w:sz="0" w:space="0" w:color="auto"/>
        <w:right w:val="none" w:sz="0" w:space="0" w:color="auto"/>
      </w:divBdr>
    </w:div>
    <w:div w:id="716588938">
      <w:bodyDiv w:val="1"/>
      <w:marLeft w:val="0"/>
      <w:marRight w:val="0"/>
      <w:marTop w:val="0"/>
      <w:marBottom w:val="0"/>
      <w:divBdr>
        <w:top w:val="none" w:sz="0" w:space="0" w:color="auto"/>
        <w:left w:val="none" w:sz="0" w:space="0" w:color="auto"/>
        <w:bottom w:val="none" w:sz="0" w:space="0" w:color="auto"/>
        <w:right w:val="none" w:sz="0" w:space="0" w:color="auto"/>
      </w:divBdr>
    </w:div>
    <w:div w:id="834689770">
      <w:bodyDiv w:val="1"/>
      <w:marLeft w:val="0"/>
      <w:marRight w:val="0"/>
      <w:marTop w:val="0"/>
      <w:marBottom w:val="0"/>
      <w:divBdr>
        <w:top w:val="none" w:sz="0" w:space="0" w:color="auto"/>
        <w:left w:val="none" w:sz="0" w:space="0" w:color="auto"/>
        <w:bottom w:val="none" w:sz="0" w:space="0" w:color="auto"/>
        <w:right w:val="none" w:sz="0" w:space="0" w:color="auto"/>
      </w:divBdr>
    </w:div>
    <w:div w:id="84937446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72">
          <w:marLeft w:val="0"/>
          <w:marRight w:val="0"/>
          <w:marTop w:val="0"/>
          <w:marBottom w:val="0"/>
          <w:divBdr>
            <w:top w:val="none" w:sz="0" w:space="0" w:color="auto"/>
            <w:left w:val="none" w:sz="0" w:space="0" w:color="auto"/>
            <w:bottom w:val="none" w:sz="0" w:space="0" w:color="auto"/>
            <w:right w:val="none" w:sz="0" w:space="0" w:color="auto"/>
          </w:divBdr>
        </w:div>
        <w:div w:id="1782723700">
          <w:marLeft w:val="0"/>
          <w:marRight w:val="0"/>
          <w:marTop w:val="0"/>
          <w:marBottom w:val="0"/>
          <w:divBdr>
            <w:top w:val="none" w:sz="0" w:space="0" w:color="auto"/>
            <w:left w:val="none" w:sz="0" w:space="0" w:color="auto"/>
            <w:bottom w:val="none" w:sz="0" w:space="0" w:color="auto"/>
            <w:right w:val="none" w:sz="0" w:space="0" w:color="auto"/>
          </w:divBdr>
        </w:div>
        <w:div w:id="1366060962">
          <w:marLeft w:val="0"/>
          <w:marRight w:val="0"/>
          <w:marTop w:val="0"/>
          <w:marBottom w:val="0"/>
          <w:divBdr>
            <w:top w:val="none" w:sz="0" w:space="0" w:color="auto"/>
            <w:left w:val="none" w:sz="0" w:space="0" w:color="auto"/>
            <w:bottom w:val="none" w:sz="0" w:space="0" w:color="auto"/>
            <w:right w:val="none" w:sz="0" w:space="0" w:color="auto"/>
          </w:divBdr>
        </w:div>
        <w:div w:id="836577423">
          <w:marLeft w:val="0"/>
          <w:marRight w:val="0"/>
          <w:marTop w:val="0"/>
          <w:marBottom w:val="0"/>
          <w:divBdr>
            <w:top w:val="none" w:sz="0" w:space="0" w:color="auto"/>
            <w:left w:val="none" w:sz="0" w:space="0" w:color="auto"/>
            <w:bottom w:val="none" w:sz="0" w:space="0" w:color="auto"/>
            <w:right w:val="none" w:sz="0" w:space="0" w:color="auto"/>
          </w:divBdr>
        </w:div>
        <w:div w:id="58528975">
          <w:marLeft w:val="0"/>
          <w:marRight w:val="0"/>
          <w:marTop w:val="0"/>
          <w:marBottom w:val="0"/>
          <w:divBdr>
            <w:top w:val="none" w:sz="0" w:space="0" w:color="auto"/>
            <w:left w:val="none" w:sz="0" w:space="0" w:color="auto"/>
            <w:bottom w:val="none" w:sz="0" w:space="0" w:color="auto"/>
            <w:right w:val="none" w:sz="0" w:space="0" w:color="auto"/>
          </w:divBdr>
        </w:div>
        <w:div w:id="1640332106">
          <w:marLeft w:val="0"/>
          <w:marRight w:val="0"/>
          <w:marTop w:val="0"/>
          <w:marBottom w:val="0"/>
          <w:divBdr>
            <w:top w:val="none" w:sz="0" w:space="0" w:color="auto"/>
            <w:left w:val="none" w:sz="0" w:space="0" w:color="auto"/>
            <w:bottom w:val="none" w:sz="0" w:space="0" w:color="auto"/>
            <w:right w:val="none" w:sz="0" w:space="0" w:color="auto"/>
          </w:divBdr>
        </w:div>
        <w:div w:id="64375005">
          <w:marLeft w:val="0"/>
          <w:marRight w:val="0"/>
          <w:marTop w:val="0"/>
          <w:marBottom w:val="0"/>
          <w:divBdr>
            <w:top w:val="none" w:sz="0" w:space="0" w:color="auto"/>
            <w:left w:val="none" w:sz="0" w:space="0" w:color="auto"/>
            <w:bottom w:val="none" w:sz="0" w:space="0" w:color="auto"/>
            <w:right w:val="none" w:sz="0" w:space="0" w:color="auto"/>
          </w:divBdr>
        </w:div>
        <w:div w:id="1627613509">
          <w:marLeft w:val="0"/>
          <w:marRight w:val="0"/>
          <w:marTop w:val="0"/>
          <w:marBottom w:val="0"/>
          <w:divBdr>
            <w:top w:val="none" w:sz="0" w:space="0" w:color="auto"/>
            <w:left w:val="none" w:sz="0" w:space="0" w:color="auto"/>
            <w:bottom w:val="none" w:sz="0" w:space="0" w:color="auto"/>
            <w:right w:val="none" w:sz="0" w:space="0" w:color="auto"/>
          </w:divBdr>
        </w:div>
        <w:div w:id="799616465">
          <w:marLeft w:val="0"/>
          <w:marRight w:val="0"/>
          <w:marTop w:val="0"/>
          <w:marBottom w:val="0"/>
          <w:divBdr>
            <w:top w:val="none" w:sz="0" w:space="0" w:color="auto"/>
            <w:left w:val="none" w:sz="0" w:space="0" w:color="auto"/>
            <w:bottom w:val="none" w:sz="0" w:space="0" w:color="auto"/>
            <w:right w:val="none" w:sz="0" w:space="0" w:color="auto"/>
          </w:divBdr>
        </w:div>
        <w:div w:id="1214538445">
          <w:marLeft w:val="0"/>
          <w:marRight w:val="0"/>
          <w:marTop w:val="0"/>
          <w:marBottom w:val="0"/>
          <w:divBdr>
            <w:top w:val="none" w:sz="0" w:space="0" w:color="auto"/>
            <w:left w:val="none" w:sz="0" w:space="0" w:color="auto"/>
            <w:bottom w:val="none" w:sz="0" w:space="0" w:color="auto"/>
            <w:right w:val="none" w:sz="0" w:space="0" w:color="auto"/>
          </w:divBdr>
        </w:div>
        <w:div w:id="1824002835">
          <w:marLeft w:val="0"/>
          <w:marRight w:val="0"/>
          <w:marTop w:val="0"/>
          <w:marBottom w:val="0"/>
          <w:divBdr>
            <w:top w:val="none" w:sz="0" w:space="0" w:color="auto"/>
            <w:left w:val="none" w:sz="0" w:space="0" w:color="auto"/>
            <w:bottom w:val="none" w:sz="0" w:space="0" w:color="auto"/>
            <w:right w:val="none" w:sz="0" w:space="0" w:color="auto"/>
          </w:divBdr>
        </w:div>
        <w:div w:id="1326516342">
          <w:marLeft w:val="0"/>
          <w:marRight w:val="0"/>
          <w:marTop w:val="0"/>
          <w:marBottom w:val="0"/>
          <w:divBdr>
            <w:top w:val="none" w:sz="0" w:space="0" w:color="auto"/>
            <w:left w:val="none" w:sz="0" w:space="0" w:color="auto"/>
            <w:bottom w:val="none" w:sz="0" w:space="0" w:color="auto"/>
            <w:right w:val="none" w:sz="0" w:space="0" w:color="auto"/>
          </w:divBdr>
        </w:div>
        <w:div w:id="667904615">
          <w:marLeft w:val="0"/>
          <w:marRight w:val="0"/>
          <w:marTop w:val="0"/>
          <w:marBottom w:val="0"/>
          <w:divBdr>
            <w:top w:val="none" w:sz="0" w:space="0" w:color="auto"/>
            <w:left w:val="none" w:sz="0" w:space="0" w:color="auto"/>
            <w:bottom w:val="none" w:sz="0" w:space="0" w:color="auto"/>
            <w:right w:val="none" w:sz="0" w:space="0" w:color="auto"/>
          </w:divBdr>
        </w:div>
        <w:div w:id="104424770">
          <w:marLeft w:val="0"/>
          <w:marRight w:val="0"/>
          <w:marTop w:val="0"/>
          <w:marBottom w:val="0"/>
          <w:divBdr>
            <w:top w:val="none" w:sz="0" w:space="0" w:color="auto"/>
            <w:left w:val="none" w:sz="0" w:space="0" w:color="auto"/>
            <w:bottom w:val="none" w:sz="0" w:space="0" w:color="auto"/>
            <w:right w:val="none" w:sz="0" w:space="0" w:color="auto"/>
          </w:divBdr>
        </w:div>
        <w:div w:id="929314490">
          <w:marLeft w:val="0"/>
          <w:marRight w:val="0"/>
          <w:marTop w:val="0"/>
          <w:marBottom w:val="0"/>
          <w:divBdr>
            <w:top w:val="none" w:sz="0" w:space="0" w:color="auto"/>
            <w:left w:val="none" w:sz="0" w:space="0" w:color="auto"/>
            <w:bottom w:val="none" w:sz="0" w:space="0" w:color="auto"/>
            <w:right w:val="none" w:sz="0" w:space="0" w:color="auto"/>
          </w:divBdr>
        </w:div>
        <w:div w:id="236982959">
          <w:marLeft w:val="0"/>
          <w:marRight w:val="0"/>
          <w:marTop w:val="0"/>
          <w:marBottom w:val="0"/>
          <w:divBdr>
            <w:top w:val="none" w:sz="0" w:space="0" w:color="auto"/>
            <w:left w:val="none" w:sz="0" w:space="0" w:color="auto"/>
            <w:bottom w:val="none" w:sz="0" w:space="0" w:color="auto"/>
            <w:right w:val="none" w:sz="0" w:space="0" w:color="auto"/>
          </w:divBdr>
        </w:div>
        <w:div w:id="1183473662">
          <w:marLeft w:val="0"/>
          <w:marRight w:val="0"/>
          <w:marTop w:val="0"/>
          <w:marBottom w:val="0"/>
          <w:divBdr>
            <w:top w:val="none" w:sz="0" w:space="0" w:color="auto"/>
            <w:left w:val="none" w:sz="0" w:space="0" w:color="auto"/>
            <w:bottom w:val="none" w:sz="0" w:space="0" w:color="auto"/>
            <w:right w:val="none" w:sz="0" w:space="0" w:color="auto"/>
          </w:divBdr>
        </w:div>
        <w:div w:id="786193356">
          <w:marLeft w:val="0"/>
          <w:marRight w:val="0"/>
          <w:marTop w:val="0"/>
          <w:marBottom w:val="0"/>
          <w:divBdr>
            <w:top w:val="none" w:sz="0" w:space="0" w:color="auto"/>
            <w:left w:val="none" w:sz="0" w:space="0" w:color="auto"/>
            <w:bottom w:val="none" w:sz="0" w:space="0" w:color="auto"/>
            <w:right w:val="none" w:sz="0" w:space="0" w:color="auto"/>
          </w:divBdr>
        </w:div>
        <w:div w:id="883559458">
          <w:marLeft w:val="0"/>
          <w:marRight w:val="0"/>
          <w:marTop w:val="0"/>
          <w:marBottom w:val="0"/>
          <w:divBdr>
            <w:top w:val="none" w:sz="0" w:space="0" w:color="auto"/>
            <w:left w:val="none" w:sz="0" w:space="0" w:color="auto"/>
            <w:bottom w:val="none" w:sz="0" w:space="0" w:color="auto"/>
            <w:right w:val="none" w:sz="0" w:space="0" w:color="auto"/>
          </w:divBdr>
        </w:div>
        <w:div w:id="1877158012">
          <w:marLeft w:val="0"/>
          <w:marRight w:val="0"/>
          <w:marTop w:val="0"/>
          <w:marBottom w:val="0"/>
          <w:divBdr>
            <w:top w:val="none" w:sz="0" w:space="0" w:color="auto"/>
            <w:left w:val="none" w:sz="0" w:space="0" w:color="auto"/>
            <w:bottom w:val="none" w:sz="0" w:space="0" w:color="auto"/>
            <w:right w:val="none" w:sz="0" w:space="0" w:color="auto"/>
          </w:divBdr>
        </w:div>
        <w:div w:id="629016987">
          <w:marLeft w:val="0"/>
          <w:marRight w:val="0"/>
          <w:marTop w:val="0"/>
          <w:marBottom w:val="0"/>
          <w:divBdr>
            <w:top w:val="none" w:sz="0" w:space="0" w:color="auto"/>
            <w:left w:val="none" w:sz="0" w:space="0" w:color="auto"/>
            <w:bottom w:val="none" w:sz="0" w:space="0" w:color="auto"/>
            <w:right w:val="none" w:sz="0" w:space="0" w:color="auto"/>
          </w:divBdr>
        </w:div>
        <w:div w:id="299773176">
          <w:marLeft w:val="0"/>
          <w:marRight w:val="0"/>
          <w:marTop w:val="0"/>
          <w:marBottom w:val="0"/>
          <w:divBdr>
            <w:top w:val="none" w:sz="0" w:space="0" w:color="auto"/>
            <w:left w:val="none" w:sz="0" w:space="0" w:color="auto"/>
            <w:bottom w:val="none" w:sz="0" w:space="0" w:color="auto"/>
            <w:right w:val="none" w:sz="0" w:space="0" w:color="auto"/>
          </w:divBdr>
        </w:div>
        <w:div w:id="915893677">
          <w:marLeft w:val="0"/>
          <w:marRight w:val="0"/>
          <w:marTop w:val="0"/>
          <w:marBottom w:val="0"/>
          <w:divBdr>
            <w:top w:val="none" w:sz="0" w:space="0" w:color="auto"/>
            <w:left w:val="none" w:sz="0" w:space="0" w:color="auto"/>
            <w:bottom w:val="none" w:sz="0" w:space="0" w:color="auto"/>
            <w:right w:val="none" w:sz="0" w:space="0" w:color="auto"/>
          </w:divBdr>
        </w:div>
        <w:div w:id="785320454">
          <w:marLeft w:val="0"/>
          <w:marRight w:val="0"/>
          <w:marTop w:val="0"/>
          <w:marBottom w:val="0"/>
          <w:divBdr>
            <w:top w:val="none" w:sz="0" w:space="0" w:color="auto"/>
            <w:left w:val="none" w:sz="0" w:space="0" w:color="auto"/>
            <w:bottom w:val="none" w:sz="0" w:space="0" w:color="auto"/>
            <w:right w:val="none" w:sz="0" w:space="0" w:color="auto"/>
          </w:divBdr>
        </w:div>
        <w:div w:id="439496394">
          <w:marLeft w:val="0"/>
          <w:marRight w:val="0"/>
          <w:marTop w:val="0"/>
          <w:marBottom w:val="0"/>
          <w:divBdr>
            <w:top w:val="none" w:sz="0" w:space="0" w:color="auto"/>
            <w:left w:val="none" w:sz="0" w:space="0" w:color="auto"/>
            <w:bottom w:val="none" w:sz="0" w:space="0" w:color="auto"/>
            <w:right w:val="none" w:sz="0" w:space="0" w:color="auto"/>
          </w:divBdr>
        </w:div>
        <w:div w:id="450054520">
          <w:marLeft w:val="0"/>
          <w:marRight w:val="0"/>
          <w:marTop w:val="0"/>
          <w:marBottom w:val="0"/>
          <w:divBdr>
            <w:top w:val="none" w:sz="0" w:space="0" w:color="auto"/>
            <w:left w:val="none" w:sz="0" w:space="0" w:color="auto"/>
            <w:bottom w:val="none" w:sz="0" w:space="0" w:color="auto"/>
            <w:right w:val="none" w:sz="0" w:space="0" w:color="auto"/>
          </w:divBdr>
        </w:div>
        <w:div w:id="386533458">
          <w:marLeft w:val="0"/>
          <w:marRight w:val="0"/>
          <w:marTop w:val="0"/>
          <w:marBottom w:val="0"/>
          <w:divBdr>
            <w:top w:val="none" w:sz="0" w:space="0" w:color="auto"/>
            <w:left w:val="none" w:sz="0" w:space="0" w:color="auto"/>
            <w:bottom w:val="none" w:sz="0" w:space="0" w:color="auto"/>
            <w:right w:val="none" w:sz="0" w:space="0" w:color="auto"/>
          </w:divBdr>
        </w:div>
        <w:div w:id="708607779">
          <w:marLeft w:val="0"/>
          <w:marRight w:val="0"/>
          <w:marTop w:val="0"/>
          <w:marBottom w:val="0"/>
          <w:divBdr>
            <w:top w:val="none" w:sz="0" w:space="0" w:color="auto"/>
            <w:left w:val="none" w:sz="0" w:space="0" w:color="auto"/>
            <w:bottom w:val="none" w:sz="0" w:space="0" w:color="auto"/>
            <w:right w:val="none" w:sz="0" w:space="0" w:color="auto"/>
          </w:divBdr>
        </w:div>
        <w:div w:id="394671954">
          <w:marLeft w:val="0"/>
          <w:marRight w:val="0"/>
          <w:marTop w:val="0"/>
          <w:marBottom w:val="0"/>
          <w:divBdr>
            <w:top w:val="none" w:sz="0" w:space="0" w:color="auto"/>
            <w:left w:val="none" w:sz="0" w:space="0" w:color="auto"/>
            <w:bottom w:val="none" w:sz="0" w:space="0" w:color="auto"/>
            <w:right w:val="none" w:sz="0" w:space="0" w:color="auto"/>
          </w:divBdr>
        </w:div>
        <w:div w:id="1874152850">
          <w:marLeft w:val="0"/>
          <w:marRight w:val="0"/>
          <w:marTop w:val="0"/>
          <w:marBottom w:val="0"/>
          <w:divBdr>
            <w:top w:val="none" w:sz="0" w:space="0" w:color="auto"/>
            <w:left w:val="none" w:sz="0" w:space="0" w:color="auto"/>
            <w:bottom w:val="none" w:sz="0" w:space="0" w:color="auto"/>
            <w:right w:val="none" w:sz="0" w:space="0" w:color="auto"/>
          </w:divBdr>
        </w:div>
        <w:div w:id="58943841">
          <w:marLeft w:val="0"/>
          <w:marRight w:val="0"/>
          <w:marTop w:val="0"/>
          <w:marBottom w:val="0"/>
          <w:divBdr>
            <w:top w:val="none" w:sz="0" w:space="0" w:color="auto"/>
            <w:left w:val="none" w:sz="0" w:space="0" w:color="auto"/>
            <w:bottom w:val="none" w:sz="0" w:space="0" w:color="auto"/>
            <w:right w:val="none" w:sz="0" w:space="0" w:color="auto"/>
          </w:divBdr>
        </w:div>
        <w:div w:id="1557817760">
          <w:marLeft w:val="0"/>
          <w:marRight w:val="0"/>
          <w:marTop w:val="0"/>
          <w:marBottom w:val="0"/>
          <w:divBdr>
            <w:top w:val="none" w:sz="0" w:space="0" w:color="auto"/>
            <w:left w:val="none" w:sz="0" w:space="0" w:color="auto"/>
            <w:bottom w:val="none" w:sz="0" w:space="0" w:color="auto"/>
            <w:right w:val="none" w:sz="0" w:space="0" w:color="auto"/>
          </w:divBdr>
        </w:div>
        <w:div w:id="1192691521">
          <w:marLeft w:val="0"/>
          <w:marRight w:val="0"/>
          <w:marTop w:val="0"/>
          <w:marBottom w:val="0"/>
          <w:divBdr>
            <w:top w:val="none" w:sz="0" w:space="0" w:color="auto"/>
            <w:left w:val="none" w:sz="0" w:space="0" w:color="auto"/>
            <w:bottom w:val="none" w:sz="0" w:space="0" w:color="auto"/>
            <w:right w:val="none" w:sz="0" w:space="0" w:color="auto"/>
          </w:divBdr>
        </w:div>
        <w:div w:id="1102334599">
          <w:marLeft w:val="0"/>
          <w:marRight w:val="0"/>
          <w:marTop w:val="0"/>
          <w:marBottom w:val="0"/>
          <w:divBdr>
            <w:top w:val="none" w:sz="0" w:space="0" w:color="auto"/>
            <w:left w:val="none" w:sz="0" w:space="0" w:color="auto"/>
            <w:bottom w:val="none" w:sz="0" w:space="0" w:color="auto"/>
            <w:right w:val="none" w:sz="0" w:space="0" w:color="auto"/>
          </w:divBdr>
        </w:div>
        <w:div w:id="804350171">
          <w:marLeft w:val="0"/>
          <w:marRight w:val="0"/>
          <w:marTop w:val="0"/>
          <w:marBottom w:val="0"/>
          <w:divBdr>
            <w:top w:val="none" w:sz="0" w:space="0" w:color="auto"/>
            <w:left w:val="none" w:sz="0" w:space="0" w:color="auto"/>
            <w:bottom w:val="none" w:sz="0" w:space="0" w:color="auto"/>
            <w:right w:val="none" w:sz="0" w:space="0" w:color="auto"/>
          </w:divBdr>
        </w:div>
        <w:div w:id="1332372105">
          <w:marLeft w:val="0"/>
          <w:marRight w:val="0"/>
          <w:marTop w:val="0"/>
          <w:marBottom w:val="0"/>
          <w:divBdr>
            <w:top w:val="none" w:sz="0" w:space="0" w:color="auto"/>
            <w:left w:val="none" w:sz="0" w:space="0" w:color="auto"/>
            <w:bottom w:val="none" w:sz="0" w:space="0" w:color="auto"/>
            <w:right w:val="none" w:sz="0" w:space="0" w:color="auto"/>
          </w:divBdr>
        </w:div>
        <w:div w:id="1396508322">
          <w:marLeft w:val="0"/>
          <w:marRight w:val="0"/>
          <w:marTop w:val="0"/>
          <w:marBottom w:val="0"/>
          <w:divBdr>
            <w:top w:val="none" w:sz="0" w:space="0" w:color="auto"/>
            <w:left w:val="none" w:sz="0" w:space="0" w:color="auto"/>
            <w:bottom w:val="none" w:sz="0" w:space="0" w:color="auto"/>
            <w:right w:val="none" w:sz="0" w:space="0" w:color="auto"/>
          </w:divBdr>
        </w:div>
        <w:div w:id="2039115129">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
        <w:div w:id="1876118168">
          <w:marLeft w:val="0"/>
          <w:marRight w:val="0"/>
          <w:marTop w:val="0"/>
          <w:marBottom w:val="0"/>
          <w:divBdr>
            <w:top w:val="none" w:sz="0" w:space="0" w:color="auto"/>
            <w:left w:val="none" w:sz="0" w:space="0" w:color="auto"/>
            <w:bottom w:val="none" w:sz="0" w:space="0" w:color="auto"/>
            <w:right w:val="none" w:sz="0" w:space="0" w:color="auto"/>
          </w:divBdr>
        </w:div>
        <w:div w:id="1467969827">
          <w:marLeft w:val="0"/>
          <w:marRight w:val="0"/>
          <w:marTop w:val="0"/>
          <w:marBottom w:val="0"/>
          <w:divBdr>
            <w:top w:val="none" w:sz="0" w:space="0" w:color="auto"/>
            <w:left w:val="none" w:sz="0" w:space="0" w:color="auto"/>
            <w:bottom w:val="none" w:sz="0" w:space="0" w:color="auto"/>
            <w:right w:val="none" w:sz="0" w:space="0" w:color="auto"/>
          </w:divBdr>
        </w:div>
        <w:div w:id="41025774">
          <w:marLeft w:val="0"/>
          <w:marRight w:val="0"/>
          <w:marTop w:val="0"/>
          <w:marBottom w:val="0"/>
          <w:divBdr>
            <w:top w:val="none" w:sz="0" w:space="0" w:color="auto"/>
            <w:left w:val="none" w:sz="0" w:space="0" w:color="auto"/>
            <w:bottom w:val="none" w:sz="0" w:space="0" w:color="auto"/>
            <w:right w:val="none" w:sz="0" w:space="0" w:color="auto"/>
          </w:divBdr>
        </w:div>
        <w:div w:id="972905912">
          <w:marLeft w:val="0"/>
          <w:marRight w:val="0"/>
          <w:marTop w:val="0"/>
          <w:marBottom w:val="0"/>
          <w:divBdr>
            <w:top w:val="none" w:sz="0" w:space="0" w:color="auto"/>
            <w:left w:val="none" w:sz="0" w:space="0" w:color="auto"/>
            <w:bottom w:val="none" w:sz="0" w:space="0" w:color="auto"/>
            <w:right w:val="none" w:sz="0" w:space="0" w:color="auto"/>
          </w:divBdr>
        </w:div>
        <w:div w:id="107968256">
          <w:marLeft w:val="0"/>
          <w:marRight w:val="0"/>
          <w:marTop w:val="0"/>
          <w:marBottom w:val="0"/>
          <w:divBdr>
            <w:top w:val="none" w:sz="0" w:space="0" w:color="auto"/>
            <w:left w:val="none" w:sz="0" w:space="0" w:color="auto"/>
            <w:bottom w:val="none" w:sz="0" w:space="0" w:color="auto"/>
            <w:right w:val="none" w:sz="0" w:space="0" w:color="auto"/>
          </w:divBdr>
        </w:div>
        <w:div w:id="1736708533">
          <w:marLeft w:val="0"/>
          <w:marRight w:val="0"/>
          <w:marTop w:val="0"/>
          <w:marBottom w:val="0"/>
          <w:divBdr>
            <w:top w:val="none" w:sz="0" w:space="0" w:color="auto"/>
            <w:left w:val="none" w:sz="0" w:space="0" w:color="auto"/>
            <w:bottom w:val="none" w:sz="0" w:space="0" w:color="auto"/>
            <w:right w:val="none" w:sz="0" w:space="0" w:color="auto"/>
          </w:divBdr>
        </w:div>
        <w:div w:id="1591812503">
          <w:marLeft w:val="0"/>
          <w:marRight w:val="0"/>
          <w:marTop w:val="0"/>
          <w:marBottom w:val="0"/>
          <w:divBdr>
            <w:top w:val="none" w:sz="0" w:space="0" w:color="auto"/>
            <w:left w:val="none" w:sz="0" w:space="0" w:color="auto"/>
            <w:bottom w:val="none" w:sz="0" w:space="0" w:color="auto"/>
            <w:right w:val="none" w:sz="0" w:space="0" w:color="auto"/>
          </w:divBdr>
        </w:div>
        <w:div w:id="505245331">
          <w:marLeft w:val="0"/>
          <w:marRight w:val="0"/>
          <w:marTop w:val="0"/>
          <w:marBottom w:val="0"/>
          <w:divBdr>
            <w:top w:val="none" w:sz="0" w:space="0" w:color="auto"/>
            <w:left w:val="none" w:sz="0" w:space="0" w:color="auto"/>
            <w:bottom w:val="none" w:sz="0" w:space="0" w:color="auto"/>
            <w:right w:val="none" w:sz="0" w:space="0" w:color="auto"/>
          </w:divBdr>
        </w:div>
        <w:div w:id="825559128">
          <w:marLeft w:val="0"/>
          <w:marRight w:val="0"/>
          <w:marTop w:val="0"/>
          <w:marBottom w:val="0"/>
          <w:divBdr>
            <w:top w:val="none" w:sz="0" w:space="0" w:color="auto"/>
            <w:left w:val="none" w:sz="0" w:space="0" w:color="auto"/>
            <w:bottom w:val="none" w:sz="0" w:space="0" w:color="auto"/>
            <w:right w:val="none" w:sz="0" w:space="0" w:color="auto"/>
          </w:divBdr>
        </w:div>
      </w:divsChild>
    </w:div>
    <w:div w:id="1222450214">
      <w:bodyDiv w:val="1"/>
      <w:marLeft w:val="0"/>
      <w:marRight w:val="0"/>
      <w:marTop w:val="0"/>
      <w:marBottom w:val="0"/>
      <w:divBdr>
        <w:top w:val="none" w:sz="0" w:space="0" w:color="auto"/>
        <w:left w:val="none" w:sz="0" w:space="0" w:color="auto"/>
        <w:bottom w:val="none" w:sz="0" w:space="0" w:color="auto"/>
        <w:right w:val="none" w:sz="0" w:space="0" w:color="auto"/>
      </w:divBdr>
    </w:div>
    <w:div w:id="1280837944">
      <w:bodyDiv w:val="1"/>
      <w:marLeft w:val="0"/>
      <w:marRight w:val="0"/>
      <w:marTop w:val="0"/>
      <w:marBottom w:val="0"/>
      <w:divBdr>
        <w:top w:val="none" w:sz="0" w:space="0" w:color="auto"/>
        <w:left w:val="none" w:sz="0" w:space="0" w:color="auto"/>
        <w:bottom w:val="none" w:sz="0" w:space="0" w:color="auto"/>
        <w:right w:val="none" w:sz="0" w:space="0" w:color="auto"/>
      </w:divBdr>
    </w:div>
    <w:div w:id="1334260179">
      <w:bodyDiv w:val="1"/>
      <w:marLeft w:val="0"/>
      <w:marRight w:val="0"/>
      <w:marTop w:val="0"/>
      <w:marBottom w:val="0"/>
      <w:divBdr>
        <w:top w:val="none" w:sz="0" w:space="0" w:color="auto"/>
        <w:left w:val="none" w:sz="0" w:space="0" w:color="auto"/>
        <w:bottom w:val="none" w:sz="0" w:space="0" w:color="auto"/>
        <w:right w:val="none" w:sz="0" w:space="0" w:color="auto"/>
      </w:divBdr>
    </w:div>
    <w:div w:id="1370957094">
      <w:bodyDiv w:val="1"/>
      <w:marLeft w:val="0"/>
      <w:marRight w:val="0"/>
      <w:marTop w:val="0"/>
      <w:marBottom w:val="0"/>
      <w:divBdr>
        <w:top w:val="none" w:sz="0" w:space="0" w:color="auto"/>
        <w:left w:val="none" w:sz="0" w:space="0" w:color="auto"/>
        <w:bottom w:val="none" w:sz="0" w:space="0" w:color="auto"/>
        <w:right w:val="none" w:sz="0" w:space="0" w:color="auto"/>
      </w:divBdr>
    </w:div>
    <w:div w:id="1555506707">
      <w:bodyDiv w:val="1"/>
      <w:marLeft w:val="0"/>
      <w:marRight w:val="0"/>
      <w:marTop w:val="0"/>
      <w:marBottom w:val="0"/>
      <w:divBdr>
        <w:top w:val="none" w:sz="0" w:space="0" w:color="auto"/>
        <w:left w:val="none" w:sz="0" w:space="0" w:color="auto"/>
        <w:bottom w:val="none" w:sz="0" w:space="0" w:color="auto"/>
        <w:right w:val="none" w:sz="0" w:space="0" w:color="auto"/>
      </w:divBdr>
      <w:divsChild>
        <w:div w:id="1783987623">
          <w:marLeft w:val="0"/>
          <w:marRight w:val="0"/>
          <w:marTop w:val="0"/>
          <w:marBottom w:val="0"/>
          <w:divBdr>
            <w:top w:val="none" w:sz="0" w:space="0" w:color="auto"/>
            <w:left w:val="none" w:sz="0" w:space="0" w:color="auto"/>
            <w:bottom w:val="none" w:sz="0" w:space="0" w:color="auto"/>
            <w:right w:val="none" w:sz="0" w:space="0" w:color="auto"/>
          </w:divBdr>
        </w:div>
        <w:div w:id="684750384">
          <w:marLeft w:val="0"/>
          <w:marRight w:val="0"/>
          <w:marTop w:val="0"/>
          <w:marBottom w:val="0"/>
          <w:divBdr>
            <w:top w:val="none" w:sz="0" w:space="0" w:color="auto"/>
            <w:left w:val="none" w:sz="0" w:space="0" w:color="auto"/>
            <w:bottom w:val="none" w:sz="0" w:space="0" w:color="auto"/>
            <w:right w:val="none" w:sz="0" w:space="0" w:color="auto"/>
          </w:divBdr>
        </w:div>
        <w:div w:id="963779188">
          <w:marLeft w:val="0"/>
          <w:marRight w:val="0"/>
          <w:marTop w:val="0"/>
          <w:marBottom w:val="0"/>
          <w:divBdr>
            <w:top w:val="none" w:sz="0" w:space="0" w:color="auto"/>
            <w:left w:val="none" w:sz="0" w:space="0" w:color="auto"/>
            <w:bottom w:val="none" w:sz="0" w:space="0" w:color="auto"/>
            <w:right w:val="none" w:sz="0" w:space="0" w:color="auto"/>
          </w:divBdr>
        </w:div>
      </w:divsChild>
    </w:div>
    <w:div w:id="1797290970">
      <w:bodyDiv w:val="1"/>
      <w:marLeft w:val="0"/>
      <w:marRight w:val="0"/>
      <w:marTop w:val="0"/>
      <w:marBottom w:val="0"/>
      <w:divBdr>
        <w:top w:val="none" w:sz="0" w:space="0" w:color="auto"/>
        <w:left w:val="none" w:sz="0" w:space="0" w:color="auto"/>
        <w:bottom w:val="none" w:sz="0" w:space="0" w:color="auto"/>
        <w:right w:val="none" w:sz="0" w:space="0" w:color="auto"/>
      </w:divBdr>
    </w:div>
    <w:div w:id="20120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m.palmer@nationalfirechiefs.org.uk" TargetMode="External"/><Relationship Id="rId4" Type="http://schemas.openxmlformats.org/officeDocument/2006/relationships/settings" Target="settings.xml"/><Relationship Id="rId9" Type="http://schemas.openxmlformats.org/officeDocument/2006/relationships/hyperlink" Target="https://www.nationalfirechiefs.org.uk/About" TargetMode="Externa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920-7FC2-47B4-9FEE-B0B9159B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4710</Words>
  <Characters>26848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Palmer</dc:creator>
  <cp:keywords/>
  <dc:description/>
  <cp:lastModifiedBy>Sam Palmer</cp:lastModifiedBy>
  <cp:revision>24</cp:revision>
  <cp:lastPrinted>2019-09-27T13:51:00Z</cp:lastPrinted>
  <dcterms:created xsi:type="dcterms:W3CDTF">2022-08-18T13:50:00Z</dcterms:created>
  <dcterms:modified xsi:type="dcterms:W3CDTF">2022-10-13T08:55:00Z</dcterms:modified>
</cp:coreProperties>
</file>